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宋体" w:hAnsi="宋体" w:eastAsia="宋体" w:cs="宋体"/>
          <w:b/>
          <w:color w:val="auto"/>
          <w:sz w:val="24"/>
          <w:highlight w:val="none"/>
          <w:lang w:eastAsia="zh-CN"/>
        </w:rPr>
      </w:pPr>
    </w:p>
    <w:p w14:paraId="0A5C5A0D">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lang w:eastAsia="zh-CN"/>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122555</wp:posOffset>
            </wp:positionV>
            <wp:extent cx="5967730" cy="8456930"/>
            <wp:effectExtent l="0" t="0" r="6350" b="1270"/>
            <wp:wrapNone/>
            <wp:docPr id="3" name="图片 3" descr="微信图片_2025070408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704085756"/>
                    <pic:cNvPicPr>
                      <a:picLocks noChangeAspect="1"/>
                    </pic:cNvPicPr>
                  </pic:nvPicPr>
                  <pic:blipFill>
                    <a:blip r:embed="rId27"/>
                    <a:stretch>
                      <a:fillRect/>
                    </a:stretch>
                  </pic:blipFill>
                  <pic:spPr>
                    <a:xfrm>
                      <a:off x="0" y="0"/>
                      <a:ext cx="5967730" cy="8456930"/>
                    </a:xfrm>
                    <a:prstGeom prst="rect">
                      <a:avLst/>
                    </a:prstGeom>
                  </pic:spPr>
                </pic:pic>
              </a:graphicData>
            </a:graphic>
          </wp:anchor>
        </w:drawing>
      </w:r>
    </w:p>
    <w:p w14:paraId="3E163C85">
      <w:pPr>
        <w:adjustRightInd/>
        <w:spacing w:line="360" w:lineRule="auto"/>
        <w:jc w:val="right"/>
        <w:rPr>
          <w:rFonts w:ascii="宋体" w:hAnsi="宋体" w:cs="宋体"/>
          <w:b/>
          <w:color w:val="auto"/>
          <w:sz w:val="44"/>
          <w:szCs w:val="44"/>
          <w:highlight w:val="none"/>
        </w:rPr>
      </w:pPr>
      <w:r>
        <w:rPr>
          <w:rFonts w:hint="eastAsia" w:ascii="宋体" w:hAnsi="宋体" w:cs="宋体"/>
          <w:b/>
          <w:color w:val="auto"/>
          <w:sz w:val="22"/>
          <w:szCs w:val="22"/>
        </w:rPr>
        <w:t>交易登记号：</w:t>
      </w:r>
    </w:p>
    <w:p w14:paraId="4D54848C">
      <w:pPr>
        <w:spacing w:line="360" w:lineRule="auto"/>
        <w:jc w:val="center"/>
        <w:rPr>
          <w:rFonts w:ascii="宋体" w:hAnsi="宋体" w:cs="宋体"/>
          <w:b/>
          <w:color w:val="auto"/>
          <w:sz w:val="44"/>
          <w:szCs w:val="44"/>
          <w:highlight w:val="none"/>
        </w:rPr>
      </w:pPr>
    </w:p>
    <w:p w14:paraId="0F01F23D">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bCs/>
          <w:i w:val="0"/>
          <w:iCs w:val="0"/>
          <w:color w:val="auto"/>
          <w:sz w:val="48"/>
          <w:szCs w:val="48"/>
          <w:highlight w:val="none"/>
          <w:lang w:val="en-US" w:eastAsia="zh-CN"/>
        </w:rPr>
        <w:t>2025-2028年度外滩街道综合公共服务项目</w:t>
      </w:r>
    </w:p>
    <w:p w14:paraId="7F808CB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val="en-US" w:eastAsia="zh-CN"/>
        </w:rPr>
        <w:t>公开</w:t>
      </w:r>
      <w:r>
        <w:rPr>
          <w:rFonts w:hint="eastAsia" w:ascii="宋体" w:hAnsi="宋体" w:cs="宋体"/>
          <w:color w:val="auto"/>
          <w:sz w:val="48"/>
          <w:szCs w:val="48"/>
          <w:highlight w:val="none"/>
        </w:rPr>
        <w:t xml:space="preserve">招标文件 </w:t>
      </w:r>
    </w:p>
    <w:p w14:paraId="646ED944">
      <w:pPr>
        <w:pStyle w:val="58"/>
        <w:rPr>
          <w:rFonts w:hint="eastAsia" w:ascii="宋体" w:hAnsi="宋体" w:cs="宋体"/>
          <w:color w:val="auto"/>
          <w:sz w:val="48"/>
          <w:szCs w:val="48"/>
          <w:highlight w:val="none"/>
        </w:rPr>
      </w:pPr>
    </w:p>
    <w:p w14:paraId="1D716C5C">
      <w:pPr>
        <w:rPr>
          <w:color w:val="auto"/>
        </w:rPr>
      </w:pP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YYCG-2025-1082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0ED34953">
      <w:pPr>
        <w:spacing w:line="480" w:lineRule="auto"/>
        <w:jc w:val="center"/>
        <w:rPr>
          <w:rFonts w:hint="eastAsia" w:ascii="Times New Roman" w:hAnsi="宋体" w:eastAsia="宋体" w:cs="Times New Roman"/>
          <w:b/>
          <w:color w:val="auto"/>
          <w:sz w:val="32"/>
          <w:szCs w:val="32"/>
          <w:highlight w:val="none"/>
        </w:rPr>
      </w:pPr>
    </w:p>
    <w:p w14:paraId="48366948">
      <w:pPr>
        <w:spacing w:line="480" w:lineRule="auto"/>
        <w:jc w:val="center"/>
        <w:rPr>
          <w:rFonts w:hint="eastAsia" w:ascii="Times New Roman" w:hAnsi="宋体" w:eastAsia="宋体" w:cs="Times New Roman"/>
          <w:b/>
          <w:color w:val="auto"/>
          <w:sz w:val="32"/>
          <w:szCs w:val="32"/>
          <w:highlight w:val="none"/>
        </w:rPr>
      </w:pPr>
      <w:r>
        <w:rPr>
          <w:rFonts w:hint="eastAsia" w:ascii="Times New Roman" w:hAnsi="宋体" w:eastAsia="宋体" w:cs="Times New Roman"/>
          <w:b/>
          <w:color w:val="auto"/>
          <w:sz w:val="32"/>
          <w:szCs w:val="32"/>
          <w:highlight w:val="none"/>
        </w:rPr>
        <w:t>采购人</w:t>
      </w:r>
      <w:r>
        <w:rPr>
          <w:rFonts w:hint="eastAsia" w:ascii="Times New Roman" w:hAnsi="宋体" w:eastAsia="宋体" w:cs="Times New Roman"/>
          <w:b/>
          <w:color w:val="auto"/>
          <w:sz w:val="32"/>
          <w:szCs w:val="32"/>
          <w:highlight w:val="none"/>
          <w:lang w:eastAsia="zh-CN"/>
        </w:rPr>
        <w:t>：</w:t>
      </w:r>
      <w:r>
        <w:rPr>
          <w:rFonts w:hint="eastAsia" w:hAnsi="宋体" w:cs="Times New Roman"/>
          <w:b/>
          <w:color w:val="auto"/>
          <w:sz w:val="32"/>
          <w:szCs w:val="32"/>
          <w:highlight w:val="none"/>
          <w:lang w:val="en-US" w:eastAsia="zh-CN"/>
        </w:rPr>
        <w:t>宁波市江北区人民政府外滩街道办事处</w:t>
      </w:r>
    </w:p>
    <w:p w14:paraId="289DCB78">
      <w:pPr>
        <w:spacing w:line="480" w:lineRule="auto"/>
        <w:jc w:val="center"/>
        <w:rPr>
          <w:rFonts w:hint="eastAsia" w:ascii="Times New Roman" w:hAnsi="宋体" w:eastAsia="宋体" w:cs="Times New Roman"/>
          <w:b/>
          <w:color w:val="auto"/>
          <w:sz w:val="32"/>
          <w:szCs w:val="32"/>
          <w:highlight w:val="none"/>
        </w:rPr>
      </w:pPr>
      <w:r>
        <w:rPr>
          <w:rFonts w:hint="eastAsia" w:ascii="Times New Roman" w:hAnsi="宋体" w:eastAsia="宋体" w:cs="Times New Roman"/>
          <w:b/>
          <w:color w:val="auto"/>
          <w:sz w:val="32"/>
          <w:szCs w:val="32"/>
          <w:highlight w:val="none"/>
        </w:rPr>
        <w:t>采购代理机构</w:t>
      </w:r>
      <w:r>
        <w:rPr>
          <w:rFonts w:hint="eastAsia" w:ascii="Times New Roman" w:hAnsi="宋体" w:eastAsia="宋体" w:cs="Times New Roman"/>
          <w:b/>
          <w:color w:val="auto"/>
          <w:sz w:val="32"/>
          <w:szCs w:val="32"/>
          <w:highlight w:val="none"/>
          <w:lang w:eastAsia="zh-CN"/>
        </w:rPr>
        <w:t>：</w:t>
      </w:r>
      <w:r>
        <w:rPr>
          <w:rFonts w:hint="eastAsia" w:ascii="Times New Roman" w:hAnsi="宋体" w:eastAsia="宋体" w:cs="Times New Roman"/>
          <w:b/>
          <w:color w:val="auto"/>
          <w:sz w:val="32"/>
          <w:szCs w:val="32"/>
          <w:highlight w:val="none"/>
        </w:rPr>
        <w:t>宇阳工程咨询（宁波）有限公司</w:t>
      </w:r>
    </w:p>
    <w:p w14:paraId="0363B67F">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六</w:t>
      </w:r>
      <w:r>
        <w:rPr>
          <w:rFonts w:hint="eastAsia" w:ascii="宋体" w:hAnsi="宋体" w:cs="宋体"/>
          <w:b/>
          <w:bCs w:val="0"/>
          <w:color w:val="auto"/>
          <w:sz w:val="32"/>
          <w:szCs w:val="32"/>
          <w:highlight w:val="none"/>
        </w:rPr>
        <w:t>月</w:t>
      </w:r>
    </w:p>
    <w:p w14:paraId="19A67650">
      <w:pPr>
        <w:pStyle w:val="641"/>
        <w:rPr>
          <w:color w:val="auto"/>
          <w:highlight w:val="none"/>
        </w:rPr>
        <w:sectPr>
          <w:headerReference r:id="rId3" w:type="default"/>
          <w:footerReference r:id="rId4" w:type="even"/>
          <w:pgSz w:w="11906" w:h="16838"/>
          <w:pgMar w:top="1134" w:right="1418" w:bottom="1134" w:left="1418" w:header="851" w:footer="992" w:gutter="0"/>
          <w:cols w:space="0" w:num="1"/>
          <w:titlePg/>
          <w:rtlGutter w:val="0"/>
          <w:docGrid w:linePitch="312" w:charSpace="0"/>
        </w:sectPr>
      </w:pPr>
    </w:p>
    <w:p w14:paraId="37EE14E3">
      <w:pPr>
        <w:pStyle w:val="641"/>
        <w:rPr>
          <w:color w:val="auto"/>
          <w:highlight w:val="none"/>
        </w:rPr>
      </w:pPr>
    </w:p>
    <w:p w14:paraId="486412B2">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14:paraId="320C74D6">
      <w:pPr>
        <w:pStyle w:val="42"/>
        <w:tabs>
          <w:tab w:val="right" w:leader="dot" w:pos="9070"/>
        </w:tabs>
        <w:spacing w:line="600" w:lineRule="exact"/>
        <w:rPr>
          <w:rFonts w:hint="eastAsia" w:ascii="宋体" w:hAnsi="宋体" w:cs="宋体"/>
          <w:color w:val="auto"/>
          <w:sz w:val="28"/>
          <w:szCs w:val="28"/>
        </w:rPr>
      </w:pPr>
      <w:bookmarkStart w:id="0" w:name="_Hlt91233176"/>
      <w:bookmarkEnd w:id="0"/>
      <w:bookmarkStart w:id="1" w:name="_Toc91899869"/>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_Toc32263 </w:instrText>
      </w:r>
      <w:r>
        <w:rPr>
          <w:rFonts w:hint="eastAsia" w:ascii="宋体" w:hAnsi="宋体" w:cs="宋体"/>
          <w:color w:val="auto"/>
          <w:sz w:val="28"/>
          <w:szCs w:val="28"/>
        </w:rPr>
        <w:fldChar w:fldCharType="separate"/>
      </w:r>
      <w:r>
        <w:rPr>
          <w:rFonts w:hint="eastAsia" w:ascii="宋体" w:hAnsi="宋体" w:cs="宋体"/>
          <w:color w:val="auto"/>
          <w:sz w:val="28"/>
          <w:szCs w:val="28"/>
        </w:rPr>
        <w:t>第一部分 招标公告</w:t>
      </w:r>
      <w:r>
        <w:rPr>
          <w:rFonts w:hint="eastAsia" w:ascii="宋体" w:hAnsi="宋体" w:cs="宋体"/>
          <w:color w:val="auto"/>
          <w:sz w:val="28"/>
          <w:szCs w:val="28"/>
        </w:rPr>
        <w:tab/>
      </w:r>
      <w:r>
        <w:rPr>
          <w:rFonts w:hint="eastAsia" w:ascii="宋体" w:hAnsi="宋体" w:cs="宋体"/>
          <w:color w:val="auto"/>
          <w:sz w:val="28"/>
          <w:szCs w:val="28"/>
          <w:lang w:eastAsia="zh-CN"/>
        </w:rPr>
        <w:t>１</w:t>
      </w:r>
      <w:r>
        <w:rPr>
          <w:rFonts w:hint="eastAsia" w:ascii="宋体" w:hAnsi="宋体" w:cs="宋体"/>
          <w:color w:val="auto"/>
          <w:sz w:val="28"/>
          <w:szCs w:val="28"/>
        </w:rPr>
        <w:fldChar w:fldCharType="end"/>
      </w:r>
    </w:p>
    <w:p w14:paraId="38E33869">
      <w:pPr>
        <w:pStyle w:val="42"/>
        <w:tabs>
          <w:tab w:val="right" w:leader="dot" w:pos="9070"/>
        </w:tabs>
        <w:spacing w:line="600" w:lineRule="exact"/>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_Toc1745 </w:instrText>
      </w:r>
      <w:r>
        <w:rPr>
          <w:rFonts w:hint="eastAsia" w:ascii="宋体" w:hAnsi="宋体" w:cs="宋体"/>
          <w:color w:val="auto"/>
          <w:sz w:val="28"/>
          <w:szCs w:val="28"/>
        </w:rPr>
        <w:fldChar w:fldCharType="separate"/>
      </w:r>
      <w:r>
        <w:rPr>
          <w:rFonts w:hint="eastAsia" w:ascii="宋体" w:hAnsi="宋体" w:cs="宋体"/>
          <w:color w:val="auto"/>
          <w:sz w:val="28"/>
          <w:szCs w:val="28"/>
        </w:rPr>
        <w:t>第二部分 投标人须知</w:t>
      </w:r>
      <w:r>
        <w:rPr>
          <w:rFonts w:hint="eastAsia" w:ascii="宋体" w:hAnsi="宋体" w:cs="宋体"/>
          <w:color w:val="auto"/>
          <w:sz w:val="28"/>
          <w:szCs w:val="28"/>
        </w:rPr>
        <w:tab/>
      </w:r>
      <w:r>
        <w:rPr>
          <w:rFonts w:hint="eastAsia" w:ascii="宋体" w:hAnsi="宋体" w:cs="宋体"/>
          <w:color w:val="auto"/>
          <w:sz w:val="28"/>
          <w:szCs w:val="28"/>
          <w:lang w:val="en-US" w:eastAsia="zh-CN"/>
        </w:rPr>
        <w:t>4</w:t>
      </w:r>
      <w:r>
        <w:rPr>
          <w:rFonts w:hint="eastAsia" w:ascii="宋体" w:hAnsi="宋体" w:cs="宋体"/>
          <w:color w:val="auto"/>
          <w:sz w:val="28"/>
          <w:szCs w:val="28"/>
        </w:rPr>
        <w:fldChar w:fldCharType="end"/>
      </w:r>
    </w:p>
    <w:p w14:paraId="5C815DCF">
      <w:pPr>
        <w:pStyle w:val="42"/>
        <w:tabs>
          <w:tab w:val="right" w:leader="dot" w:pos="9070"/>
        </w:tabs>
        <w:spacing w:line="600" w:lineRule="exact"/>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_Toc9424 </w:instrText>
      </w:r>
      <w:r>
        <w:rPr>
          <w:rFonts w:hint="eastAsia" w:ascii="宋体" w:hAnsi="宋体" w:cs="宋体"/>
          <w:color w:val="auto"/>
          <w:sz w:val="28"/>
          <w:szCs w:val="28"/>
        </w:rPr>
        <w:fldChar w:fldCharType="separate"/>
      </w:r>
      <w:r>
        <w:rPr>
          <w:rFonts w:hint="eastAsia" w:ascii="宋体" w:hAnsi="宋体" w:cs="宋体"/>
          <w:color w:val="auto"/>
          <w:sz w:val="28"/>
          <w:szCs w:val="28"/>
        </w:rPr>
        <w:t>第三部分 采购需求</w:t>
      </w:r>
      <w:r>
        <w:rPr>
          <w:rFonts w:hint="eastAsia" w:ascii="宋体" w:hAnsi="宋体" w:cs="宋体"/>
          <w:color w:val="auto"/>
          <w:sz w:val="28"/>
          <w:szCs w:val="28"/>
        </w:rPr>
        <w:tab/>
      </w:r>
      <w:r>
        <w:rPr>
          <w:rFonts w:hint="eastAsia" w:ascii="宋体" w:hAnsi="宋体" w:cs="宋体"/>
          <w:color w:val="auto"/>
          <w:sz w:val="28"/>
          <w:szCs w:val="28"/>
          <w:lang w:val="en-US" w:eastAsia="zh-CN"/>
        </w:rPr>
        <w:t>7</w:t>
      </w:r>
      <w:r>
        <w:rPr>
          <w:rFonts w:hint="eastAsia" w:ascii="宋体" w:hAnsi="宋体" w:cs="宋体"/>
          <w:color w:val="auto"/>
          <w:sz w:val="28"/>
          <w:szCs w:val="28"/>
        </w:rPr>
        <w:fldChar w:fldCharType="end"/>
      </w:r>
    </w:p>
    <w:p w14:paraId="0B42C3C0">
      <w:pPr>
        <w:pStyle w:val="42"/>
        <w:tabs>
          <w:tab w:val="right" w:leader="dot" w:pos="9070"/>
        </w:tabs>
        <w:spacing w:line="600" w:lineRule="exact"/>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_Toc22578 </w:instrText>
      </w:r>
      <w:r>
        <w:rPr>
          <w:rFonts w:hint="eastAsia" w:ascii="宋体" w:hAnsi="宋体" w:cs="宋体"/>
          <w:color w:val="auto"/>
          <w:sz w:val="28"/>
          <w:szCs w:val="28"/>
        </w:rPr>
        <w:fldChar w:fldCharType="separate"/>
      </w:r>
      <w:r>
        <w:rPr>
          <w:rFonts w:hint="eastAsia" w:ascii="宋体" w:hAnsi="宋体" w:cs="宋体"/>
          <w:color w:val="auto"/>
          <w:sz w:val="28"/>
          <w:szCs w:val="28"/>
        </w:rPr>
        <w:t>第四部分 评标办法</w:t>
      </w:r>
      <w:r>
        <w:rPr>
          <w:rFonts w:hint="eastAsia" w:ascii="宋体" w:hAnsi="宋体" w:cs="宋体"/>
          <w:color w:val="auto"/>
          <w:sz w:val="28"/>
          <w:szCs w:val="28"/>
        </w:rPr>
        <w:tab/>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0</w:t>
      </w:r>
    </w:p>
    <w:p w14:paraId="2C1757FB">
      <w:pPr>
        <w:pStyle w:val="42"/>
        <w:tabs>
          <w:tab w:val="right" w:leader="dot" w:pos="9070"/>
        </w:tabs>
        <w:spacing w:line="60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_Toc12957 </w:instrText>
      </w:r>
      <w:r>
        <w:rPr>
          <w:rFonts w:hint="eastAsia" w:ascii="宋体" w:hAnsi="宋体" w:cs="宋体"/>
          <w:color w:val="auto"/>
          <w:sz w:val="28"/>
          <w:szCs w:val="28"/>
        </w:rPr>
        <w:fldChar w:fldCharType="separate"/>
      </w:r>
      <w:r>
        <w:rPr>
          <w:rFonts w:hint="eastAsia" w:ascii="宋体" w:hAnsi="宋体" w:cs="宋体"/>
          <w:color w:val="auto"/>
          <w:sz w:val="28"/>
          <w:szCs w:val="28"/>
        </w:rPr>
        <w:t>第五部分 拟签订的合同文本</w:t>
      </w:r>
      <w:r>
        <w:rPr>
          <w:rFonts w:hint="eastAsia" w:ascii="宋体" w:hAnsi="宋体" w:cs="宋体"/>
          <w:color w:val="auto"/>
          <w:sz w:val="28"/>
          <w:szCs w:val="28"/>
        </w:rPr>
        <w:tab/>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26</w:t>
      </w:r>
    </w:p>
    <w:p w14:paraId="4A1C979E">
      <w:pPr>
        <w:pStyle w:val="42"/>
        <w:tabs>
          <w:tab w:val="right" w:leader="dot" w:pos="9070"/>
        </w:tabs>
        <w:spacing w:line="60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_Toc12182 </w:instrText>
      </w:r>
      <w:r>
        <w:rPr>
          <w:rFonts w:hint="eastAsia" w:ascii="宋体" w:hAnsi="宋体" w:cs="宋体"/>
          <w:color w:val="auto"/>
          <w:sz w:val="28"/>
          <w:szCs w:val="28"/>
        </w:rPr>
        <w:fldChar w:fldCharType="separate"/>
      </w:r>
      <w:r>
        <w:rPr>
          <w:rFonts w:hint="eastAsia" w:ascii="宋体" w:hAnsi="宋体" w:cs="宋体"/>
          <w:color w:val="auto"/>
          <w:sz w:val="28"/>
          <w:szCs w:val="28"/>
        </w:rPr>
        <w:t>第六部分 应提交的有关格式范例</w:t>
      </w:r>
      <w:r>
        <w:rPr>
          <w:rFonts w:hint="eastAsia" w:ascii="宋体" w:hAnsi="宋体" w:cs="宋体"/>
          <w:color w:val="auto"/>
          <w:sz w:val="28"/>
          <w:szCs w:val="28"/>
        </w:rPr>
        <w:tab/>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9</w:t>
      </w:r>
    </w:p>
    <w:p w14:paraId="7AE72DA0">
      <w:pPr>
        <w:spacing w:line="600" w:lineRule="exact"/>
        <w:rPr>
          <w:color w:val="auto"/>
        </w:rPr>
      </w:pPr>
      <w:r>
        <w:rPr>
          <w:rFonts w:hint="eastAsia" w:ascii="宋体" w:hAnsi="宋体" w:cs="宋体"/>
          <w:color w:val="auto"/>
          <w:sz w:val="28"/>
          <w:szCs w:val="28"/>
        </w:rPr>
        <w:fldChar w:fldCharType="end"/>
      </w:r>
    </w:p>
    <w:p w14:paraId="4E1FF76B">
      <w:pPr>
        <w:spacing w:line="360" w:lineRule="auto"/>
        <w:ind w:firstLine="549" w:firstLineChars="229"/>
        <w:rPr>
          <w:rFonts w:ascii="宋体" w:hAnsi="宋体" w:cs="宋体"/>
          <w:color w:val="auto"/>
          <w:sz w:val="24"/>
          <w:highlight w:val="none"/>
        </w:rPr>
      </w:pPr>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bookmarkEnd w:id="1"/>
    <w:p w14:paraId="37022F9B">
      <w:pPr>
        <w:adjustRightInd/>
        <w:spacing w:line="360" w:lineRule="auto"/>
        <w:jc w:val="center"/>
        <w:outlineLvl w:val="0"/>
        <w:rPr>
          <w:rFonts w:hint="eastAsia" w:ascii="宋体" w:hAnsi="宋体" w:cs="宋体"/>
          <w:b/>
          <w:color w:val="auto"/>
          <w:sz w:val="36"/>
          <w:szCs w:val="20"/>
          <w:highlight w:val="none"/>
        </w:rPr>
        <w:sectPr>
          <w:footerReference r:id="rId6" w:type="first"/>
          <w:footerReference r:id="rId5" w:type="default"/>
          <w:pgSz w:w="11906" w:h="16838"/>
          <w:pgMar w:top="1134" w:right="1247" w:bottom="1134" w:left="1247" w:header="851" w:footer="992" w:gutter="0"/>
          <w:pgNumType w:start="1"/>
          <w:cols w:space="0" w:num="1"/>
          <w:rtlGutter w:val="0"/>
          <w:docGrid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0D0F25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2025-2028年度外滩街道综合公共服务项目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29</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9</w:t>
      </w:r>
      <w:r>
        <w:rPr>
          <w:rStyle w:val="76"/>
          <w:rFonts w:hint="eastAsia" w:ascii="宋体" w:hAnsi="宋体" w:cs="宋体"/>
          <w:snapToGrid/>
          <w:color w:val="auto"/>
          <w:kern w:val="2"/>
          <w:sz w:val="21"/>
          <w:szCs w:val="21"/>
          <w:highlight w:val="none"/>
          <w:lang w:eastAsia="zh-CN"/>
        </w:rPr>
        <w:t>：</w:t>
      </w:r>
      <w:r>
        <w:rPr>
          <w:rStyle w:val="76"/>
          <w:rFonts w:hint="eastAsia" w:ascii="宋体" w:hAnsi="宋体" w:eastAsia="宋体" w:cs="宋体"/>
          <w:bCs/>
          <w:snapToGrid/>
          <w:color w:val="auto"/>
          <w:kern w:val="2"/>
          <w:sz w:val="21"/>
          <w:szCs w:val="21"/>
          <w:highlight w:val="none"/>
        </w:rPr>
        <w:fldChar w:fldCharType="end"/>
      </w:r>
      <w:r>
        <w:rPr>
          <w:rStyle w:val="76"/>
          <w:rFonts w:hint="eastAsia" w:ascii="宋体" w:hAnsi="宋体" w:cs="宋体"/>
          <w:bCs/>
          <w:snapToGrid/>
          <w:color w:val="auto"/>
          <w:kern w:val="2"/>
          <w:sz w:val="21"/>
          <w:szCs w:val="21"/>
          <w:highlight w:val="none"/>
          <w:lang w:val="en-US" w:eastAsia="zh-CN"/>
        </w:rPr>
        <w:t>00</w:t>
      </w:r>
      <w:bookmarkStart w:id="395" w:name="_GoBack"/>
      <w:bookmarkEnd w:id="395"/>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FCC93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6CAB100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YYCG-2025-1082</w:t>
      </w:r>
    </w:p>
    <w:p w14:paraId="0312DF7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2025-2028年度外滩街道综合公共服务项目</w:t>
      </w:r>
    </w:p>
    <w:p w14:paraId="1C6D4CA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w:t>
      </w:r>
      <w:r>
        <w:rPr>
          <w:rFonts w:hint="eastAsia" w:ascii="宋体" w:hAnsi="宋体" w:cs="宋体"/>
          <w:color w:val="auto"/>
          <w:sz w:val="21"/>
          <w:szCs w:val="21"/>
          <w:highlight w:val="none"/>
          <w:lang w:val="en-US" w:eastAsia="zh-CN"/>
        </w:rPr>
        <w:t>620000元/年</w:t>
      </w:r>
    </w:p>
    <w:p w14:paraId="524783D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最高限价：</w:t>
      </w:r>
      <w:r>
        <w:rPr>
          <w:rFonts w:hint="eastAsia" w:ascii="宋体" w:hAnsi="宋体" w:cs="宋体"/>
          <w:color w:val="auto"/>
          <w:sz w:val="21"/>
          <w:szCs w:val="21"/>
          <w:highlight w:val="none"/>
          <w:lang w:val="en-US" w:eastAsia="zh-CN"/>
        </w:rPr>
        <w:t>620000元/年</w:t>
      </w:r>
    </w:p>
    <w:p w14:paraId="0514F038">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采购需求：</w:t>
      </w:r>
    </w:p>
    <w:p w14:paraId="52AF2385">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标项名称：</w:t>
      </w:r>
      <w:r>
        <w:rPr>
          <w:rFonts w:hint="eastAsia" w:ascii="宋体" w:hAnsi="宋体" w:cs="宋体"/>
          <w:color w:val="auto"/>
          <w:sz w:val="21"/>
          <w:szCs w:val="21"/>
          <w:highlight w:val="none"/>
          <w:lang w:eastAsia="zh-CN"/>
        </w:rPr>
        <w:t>2025-2028年度外滩街道综合公共服务项目</w:t>
      </w:r>
    </w:p>
    <w:p w14:paraId="21D4C3F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数量：1项</w:t>
      </w:r>
    </w:p>
    <w:p w14:paraId="613E1C8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color w:val="auto"/>
          <w:sz w:val="21"/>
          <w:szCs w:val="21"/>
          <w:highlight w:val="none"/>
        </w:rPr>
        <w:t>预算金额：</w:t>
      </w:r>
      <w:r>
        <w:rPr>
          <w:rFonts w:hint="eastAsia" w:ascii="宋体" w:hAnsi="宋体" w:cs="宋体"/>
          <w:bCs/>
          <w:color w:val="auto"/>
          <w:sz w:val="21"/>
          <w:szCs w:val="21"/>
          <w:highlight w:val="none"/>
          <w:lang w:val="en-US" w:eastAsia="zh-CN"/>
        </w:rPr>
        <w:t>620000元/年</w:t>
      </w:r>
    </w:p>
    <w:p w14:paraId="021C7211">
      <w:pPr>
        <w:pStyle w:val="5"/>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简要规格描述或项目基本概况介绍、用途：</w:t>
      </w:r>
      <w:r>
        <w:rPr>
          <w:rFonts w:hint="eastAsia" w:ascii="宋体" w:hAnsi="宋体" w:cs="宋体"/>
          <w:color w:val="auto"/>
          <w:sz w:val="21"/>
          <w:szCs w:val="21"/>
          <w:highlight w:val="none"/>
          <w:lang w:eastAsia="zh-CN"/>
        </w:rPr>
        <w:t>2025-2028年度外滩街道综合公共服务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具体以招标文件第三部分采购需求为准，供应商可点击本公告下方“浏览采购文件”查看采购需求</w:t>
      </w:r>
      <w:r>
        <w:rPr>
          <w:rFonts w:hint="eastAsia" w:ascii="宋体" w:hAnsi="宋体" w:eastAsia="宋体" w:cs="宋体"/>
          <w:color w:val="auto"/>
          <w:sz w:val="21"/>
          <w:szCs w:val="21"/>
        </w:rPr>
        <w:t>。</w:t>
      </w:r>
    </w:p>
    <w:p w14:paraId="088547B2">
      <w:pPr>
        <w:pStyle w:val="5"/>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snapToGrid/>
          <w:color w:val="auto"/>
          <w:kern w:val="2"/>
          <w:sz w:val="21"/>
          <w:szCs w:val="21"/>
        </w:rPr>
        <w:t>备注：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rPr>
        <w:t>。</w:t>
      </w:r>
    </w:p>
    <w:p w14:paraId="4BABFB5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eastAsia="zh-CN"/>
        </w:rPr>
        <w:t>总服务期限为自合同签订之日起三年。（合同一年一签。第一年自合同签订之日起计算。第二年、第三年采购单位根据中标人在上一年度的合同履约、考核情况决定是否续签）。</w:t>
      </w:r>
    </w:p>
    <w:p w14:paraId="20FA026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本项目（否）接受联合体投标。</w:t>
      </w:r>
    </w:p>
    <w:p w14:paraId="08B50DB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007A2E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F9DEC0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本项目为专门面向中小企业采购</w:t>
      </w:r>
      <w:r>
        <w:rPr>
          <w:rFonts w:hint="eastAsia" w:ascii="宋体" w:hAnsi="宋体" w:eastAsia="宋体" w:cs="宋体"/>
          <w:color w:val="auto"/>
          <w:sz w:val="21"/>
          <w:szCs w:val="21"/>
          <w:highlight w:val="none"/>
          <w:u w:val="single"/>
          <w:lang w:val="en-US" w:eastAsia="zh-CN"/>
        </w:rPr>
        <w:t>：服务全部由符合政策要求的中型、小型或微型企业承接，提供中小企业声明函。（残疾人福利性企业、监狱企业视同小微企业）</w:t>
      </w:r>
      <w:r>
        <w:rPr>
          <w:rFonts w:hint="eastAsia" w:ascii="宋体" w:hAnsi="宋体" w:eastAsia="宋体" w:cs="宋体"/>
          <w:snapToGrid w:val="0"/>
          <w:color w:val="auto"/>
          <w:kern w:val="28"/>
          <w:sz w:val="21"/>
          <w:szCs w:val="21"/>
          <w:highlight w:val="none"/>
          <w:lang w:val="en-US" w:eastAsia="zh-CN"/>
        </w:rPr>
        <w:t>。</w:t>
      </w:r>
    </w:p>
    <w:p w14:paraId="3E29ACB2">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无。</w:t>
      </w:r>
    </w:p>
    <w:p w14:paraId="2D0DBA15">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086F134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DC673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6A445EC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14:paraId="4EB0B789">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1908BC1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5B5DC322">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158C31B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1A4EEE8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29</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53B283C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60D965C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FE4CBB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24121DD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D12341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B6F760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D29D01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6093A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9D98D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2A8F14F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599C28BB">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名    称：宁波市江北区人民政府外滩街道办事处 </w:t>
      </w:r>
    </w:p>
    <w:p w14:paraId="6A055FC6">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ascii="宋体" w:hAnsi="宋体" w:eastAsia="宋体" w:cs="宋体"/>
          <w:color w:val="auto"/>
          <w:sz w:val="21"/>
          <w:szCs w:val="21"/>
          <w:highlight w:val="none"/>
          <w:lang w:val="en-US" w:eastAsia="zh-CN"/>
        </w:rPr>
        <w:t>宁波市</w:t>
      </w:r>
      <w:r>
        <w:rPr>
          <w:rFonts w:hint="eastAsia" w:ascii="宋体" w:hAnsi="宋体" w:eastAsia="宋体" w:cs="宋体"/>
          <w:color w:val="auto"/>
          <w:sz w:val="21"/>
          <w:szCs w:val="21"/>
          <w:highlight w:val="none"/>
          <w:lang w:eastAsia="zh-CN"/>
        </w:rPr>
        <w:t xml:space="preserve">江北区白沙路189号   </w:t>
      </w:r>
    </w:p>
    <w:p w14:paraId="3AA1A2C6">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传    真：/</w:t>
      </w:r>
    </w:p>
    <w:p w14:paraId="0791F294">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项目联系人（询问）：</w:t>
      </w:r>
      <w:r>
        <w:rPr>
          <w:rFonts w:hint="eastAsia" w:ascii="宋体" w:hAnsi="宋体" w:eastAsia="宋体" w:cs="宋体"/>
          <w:color w:val="auto"/>
          <w:sz w:val="21"/>
          <w:szCs w:val="21"/>
          <w:highlight w:val="none"/>
          <w:lang w:val="en-US" w:eastAsia="zh-CN"/>
        </w:rPr>
        <w:t>朱老师</w:t>
      </w:r>
    </w:p>
    <w:p w14:paraId="651C9643">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项目联系方式（询问）：</w:t>
      </w:r>
      <w:r>
        <w:rPr>
          <w:rFonts w:hint="eastAsia" w:ascii="宋体" w:hAnsi="宋体" w:eastAsia="宋体" w:cs="宋体"/>
          <w:color w:val="auto"/>
          <w:sz w:val="21"/>
          <w:szCs w:val="21"/>
          <w:highlight w:val="none"/>
          <w:lang w:val="en-US" w:eastAsia="zh-CN"/>
        </w:rPr>
        <w:t>0574-</w:t>
      </w:r>
      <w:r>
        <w:rPr>
          <w:rFonts w:hint="eastAsia" w:ascii="宋体" w:hAnsi="宋体" w:eastAsia="宋体" w:cs="宋体"/>
          <w:color w:val="auto"/>
          <w:sz w:val="21"/>
          <w:szCs w:val="21"/>
          <w:highlight w:val="none"/>
          <w:lang w:eastAsia="zh-CN"/>
        </w:rPr>
        <w:t>87647050</w:t>
      </w:r>
    </w:p>
    <w:p w14:paraId="6FE764D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质疑联系人：周老师</w:t>
      </w:r>
    </w:p>
    <w:p w14:paraId="6B57614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质疑联系方式：0574-87647050</w:t>
      </w:r>
    </w:p>
    <w:p w14:paraId="4737D4A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7207DC46">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称：宇阳工程咨询（宁波）有限公司</w:t>
      </w:r>
    </w:p>
    <w:p w14:paraId="24277D49">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址：浙江省宁波市江北区金隅大成时代5号楼9楼</w:t>
      </w:r>
    </w:p>
    <w:p w14:paraId="6659D13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传    真：</w:t>
      </w:r>
      <w:r>
        <w:rPr>
          <w:rFonts w:hint="eastAsia" w:ascii="宋体" w:hAnsi="宋体" w:eastAsia="宋体" w:cs="宋体"/>
          <w:color w:val="auto"/>
          <w:sz w:val="21"/>
          <w:szCs w:val="21"/>
          <w:highlight w:val="none"/>
          <w:lang w:val="en-US" w:eastAsia="zh-CN"/>
        </w:rPr>
        <w:t>/</w:t>
      </w:r>
    </w:p>
    <w:p w14:paraId="279DA4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项目联系人（询问）： 刘翠央、王田田、</w:t>
      </w:r>
      <w:r>
        <w:rPr>
          <w:rFonts w:hint="eastAsia" w:ascii="宋体" w:hAnsi="宋体" w:eastAsia="宋体" w:cs="宋体"/>
          <w:color w:val="auto"/>
          <w:sz w:val="21"/>
          <w:szCs w:val="21"/>
          <w:highlight w:val="none"/>
          <w:lang w:val="en-US" w:eastAsia="zh-CN"/>
        </w:rPr>
        <w:t>杨静雯、李娜</w:t>
      </w:r>
    </w:p>
    <w:p w14:paraId="30C0B52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项目联系方式（询问）：0574-87313002</w:t>
      </w:r>
    </w:p>
    <w:p w14:paraId="482721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质疑联系人： </w:t>
      </w:r>
      <w:r>
        <w:rPr>
          <w:rFonts w:hint="eastAsia" w:ascii="宋体" w:hAnsi="宋体" w:eastAsia="宋体" w:cs="宋体"/>
          <w:color w:val="auto"/>
          <w:sz w:val="21"/>
          <w:szCs w:val="21"/>
          <w:highlight w:val="none"/>
          <w:lang w:val="en-US" w:eastAsia="zh-CN"/>
        </w:rPr>
        <w:t>张秋云</w:t>
      </w:r>
    </w:p>
    <w:p w14:paraId="24AD0F7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质疑联系方式：0574-87313002</w:t>
      </w:r>
    </w:p>
    <w:p w14:paraId="2757ECC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3.同级政府采购监督管理部门            </w:t>
      </w:r>
    </w:p>
    <w:p w14:paraId="46DA64F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名    称：宁波市江北区政府采购管理办公室</w:t>
      </w:r>
    </w:p>
    <w:p w14:paraId="09FD8199">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址：宁波市江北区大庆南路181号</w:t>
      </w:r>
    </w:p>
    <w:p w14:paraId="1E62C1E3">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291E7D3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联系人 ：张老师</w:t>
      </w:r>
    </w:p>
    <w:p w14:paraId="334AB72C">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监督投诉电话：0574-87388062 </w:t>
      </w:r>
    </w:p>
    <w:p w14:paraId="75F6391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76A9067">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CA问题联系电话（人工）：汇信CA 400-888-4636；天谷CA 400-087-8198。</w:t>
      </w:r>
    </w:p>
    <w:p w14:paraId="6433C4B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sectPr>
          <w:footerReference r:id="rId7" w:type="default"/>
          <w:pgSz w:w="11906" w:h="16838"/>
          <w:pgMar w:top="1077" w:right="1020" w:bottom="1077" w:left="1020" w:header="851" w:footer="992" w:gutter="0"/>
          <w:pgNumType w:fmt="decimal" w:start="1"/>
          <w:cols w:space="0" w:num="1"/>
          <w:rtlGutter w:val="0"/>
          <w:docGrid w:linePitch="312" w:charSpace="0"/>
        </w:sectPr>
      </w:pPr>
    </w:p>
    <w:p w14:paraId="4753FAE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7"/>
        <w:gridCol w:w="1963"/>
        <w:gridCol w:w="6494"/>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blHeader/>
        </w:trPr>
        <w:tc>
          <w:tcPr>
            <w:tcW w:w="366" w:type="pct"/>
            <w:vAlign w:val="center"/>
          </w:tcPr>
          <w:p w14:paraId="37CF1AE6">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vAlign w:val="center"/>
          </w:tcPr>
          <w:p w14:paraId="3BF79A52">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vAlign w:val="center"/>
          </w:tcPr>
          <w:p w14:paraId="023DC294">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tblHeader/>
        </w:trPr>
        <w:tc>
          <w:tcPr>
            <w:tcW w:w="366" w:type="pct"/>
            <w:vAlign w:val="center"/>
          </w:tcPr>
          <w:p w14:paraId="6308F35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vAlign w:val="center"/>
          </w:tcPr>
          <w:p w14:paraId="04E4AB13">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57" w:type="pct"/>
            <w:vAlign w:val="center"/>
          </w:tcPr>
          <w:p w14:paraId="5EEA470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6" w:type="pct"/>
            <w:vAlign w:val="center"/>
          </w:tcPr>
          <w:p w14:paraId="69A206F5">
            <w:pPr>
              <w:snapToGrid w:val="0"/>
              <w:spacing w:line="360" w:lineRule="auto"/>
              <w:jc w:val="center"/>
              <w:rPr>
                <w:rFonts w:hint="eastAsia" w:ascii="宋体" w:hAnsi="宋体" w:eastAsia="宋体" w:cs="宋体"/>
                <w:color w:val="auto"/>
                <w:sz w:val="21"/>
                <w:szCs w:val="21"/>
                <w:highlight w:val="none"/>
              </w:rPr>
            </w:pPr>
          </w:p>
          <w:p w14:paraId="241F26C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vAlign w:val="center"/>
          </w:tcPr>
          <w:p w14:paraId="56AA107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vAlign w:val="center"/>
          </w:tcPr>
          <w:p w14:paraId="1188B6E8">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（1）</w:t>
            </w:r>
            <w:r>
              <w:rPr>
                <w:rFonts w:hint="eastAsia" w:ascii="宋体" w:hAnsi="宋体" w:eastAsia="宋体" w:cs="宋体"/>
                <w:snapToGrid w:val="0"/>
                <w:color w:val="auto"/>
                <w:kern w:val="28"/>
                <w:sz w:val="21"/>
                <w:szCs w:val="21"/>
              </w:rPr>
              <w:t>本项目为专门面向中小企业。</w:t>
            </w:r>
          </w:p>
          <w:p w14:paraId="29380E4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ascii="宋体" w:hAnsi="宋体" w:cs="宋体"/>
                <w:color w:val="auto"/>
                <w:sz w:val="21"/>
                <w:szCs w:val="21"/>
                <w:highlight w:val="none"/>
                <w:u w:val="single"/>
                <w:lang w:eastAsia="zh-CN"/>
              </w:rPr>
              <w:t>2025-2028年度外滩街道综合公共服务项目</w:t>
            </w:r>
            <w:r>
              <w:rPr>
                <w:rFonts w:hint="eastAsia" w:ascii="宋体" w:hAnsi="宋体" w:eastAsia="宋体" w:cs="宋体"/>
                <w:color w:val="auto"/>
                <w:kern w:val="0"/>
                <w:sz w:val="21"/>
                <w:szCs w:val="21"/>
                <w:highlight w:val="none"/>
              </w:rPr>
              <w:t>，属于</w:t>
            </w:r>
            <w:r>
              <w:rPr>
                <w:rFonts w:hint="eastAsia" w:ascii="宋体" w:hAnsi="宋体" w:cs="宋体"/>
                <w:b/>
                <w:bCs/>
                <w:color w:val="auto"/>
                <w:kern w:val="0"/>
                <w:sz w:val="21"/>
                <w:szCs w:val="21"/>
                <w:highlight w:val="none"/>
                <w:u w:val="single"/>
                <w:lang w:val="en-US" w:bidi="zh-CN"/>
              </w:rPr>
              <w:t>物业管理</w:t>
            </w:r>
            <w:r>
              <w:rPr>
                <w:rFonts w:hint="eastAsia" w:ascii="宋体" w:hAnsi="宋体" w:cs="宋体"/>
                <w:b w:val="0"/>
                <w:bCs w:val="0"/>
                <w:color w:val="auto"/>
                <w:kern w:val="0"/>
                <w:sz w:val="21"/>
                <w:szCs w:val="21"/>
                <w:highlight w:val="none"/>
                <w:u w:val="none"/>
                <w:lang w:val="en-US" w:bidi="zh-CN"/>
              </w:rPr>
              <w:t>行业</w:t>
            </w:r>
            <w:r>
              <w:rPr>
                <w:rFonts w:hint="eastAsia" w:ascii="宋体" w:hAnsi="宋体" w:eastAsia="宋体" w:cs="宋体"/>
                <w:color w:val="auto"/>
                <w:kern w:val="0"/>
                <w:sz w:val="21"/>
                <w:szCs w:val="21"/>
                <w:highlight w:val="none"/>
              </w:rPr>
              <w:t>；</w:t>
            </w:r>
          </w:p>
          <w:p w14:paraId="3938C7AA">
            <w:pPr>
              <w:tabs>
                <w:tab w:val="left" w:pos="432"/>
              </w:tabs>
              <w:adjustRightInd/>
              <w:spacing w:line="360" w:lineRule="auto"/>
              <w:rPr>
                <w:rFonts w:hint="eastAsia" w:ascii="宋体" w:hAnsi="宋体" w:eastAsia="宋体" w:cs="宋体"/>
                <w:color w:val="auto"/>
                <w:kern w:val="0"/>
                <w:sz w:val="21"/>
                <w:szCs w:val="21"/>
                <w:highlight w:val="none"/>
              </w:rPr>
            </w:pPr>
            <w:bookmarkStart w:id="9" w:name="_Toc15395"/>
            <w:r>
              <w:rPr>
                <w:rFonts w:hint="eastAsia" w:ascii="宋体" w:hAnsi="宋体" w:eastAsia="宋体" w:cs="宋体"/>
                <w:b/>
                <w:bCs/>
                <w:color w:val="auto"/>
                <w:kern w:val="28"/>
                <w:sz w:val="21"/>
                <w:szCs w:val="21"/>
              </w:rPr>
              <w:t>备注：《关于印发中小企业划型标准规定的通知》（工信</w:t>
            </w:r>
            <w:bookmarkEnd w:id="9"/>
            <w:bookmarkStart w:id="10" w:name="_Toc11782"/>
            <w:r>
              <w:rPr>
                <w:rFonts w:hint="eastAsia" w:ascii="宋体" w:hAnsi="宋体" w:eastAsia="宋体" w:cs="宋体"/>
                <w:b/>
                <w:bCs/>
                <w:color w:val="auto"/>
                <w:kern w:val="28"/>
                <w:sz w:val="21"/>
                <w:szCs w:val="21"/>
              </w:rPr>
              <w:t>部联企业〔2011〕300）：</w:t>
            </w:r>
            <w:bookmarkEnd w:id="10"/>
          </w:p>
          <w:p w14:paraId="27019300">
            <w:pPr>
              <w:snapToGrid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从业人员</w:t>
            </w:r>
            <w:r>
              <w:rPr>
                <w:rFonts w:hint="eastAsia" w:ascii="宋体" w:hAnsi="宋体" w:cs="宋体"/>
                <w:color w:val="auto"/>
                <w:kern w:val="0"/>
                <w:sz w:val="21"/>
                <w:szCs w:val="21"/>
                <w:highlight w:val="none"/>
                <w:lang w:val="en-US" w:eastAsia="zh-CN"/>
              </w:rPr>
              <w:t>1000</w:t>
            </w:r>
            <w:r>
              <w:rPr>
                <w:rFonts w:hint="eastAsia" w:ascii="宋体" w:hAnsi="宋体" w:eastAsia="宋体" w:cs="宋体"/>
                <w:color w:val="auto"/>
                <w:kern w:val="0"/>
                <w:sz w:val="21"/>
                <w:szCs w:val="21"/>
                <w:highlight w:val="none"/>
              </w:rPr>
              <w:t>人以下或营业收入</w:t>
            </w:r>
            <w:r>
              <w:rPr>
                <w:rFonts w:hint="eastAsia" w:ascii="宋体" w:hAnsi="宋体" w:cs="宋体"/>
                <w:color w:val="auto"/>
                <w:kern w:val="0"/>
                <w:sz w:val="21"/>
                <w:szCs w:val="21"/>
                <w:highlight w:val="none"/>
                <w:lang w:val="en-US" w:eastAsia="zh-CN"/>
              </w:rPr>
              <w:t>5000</w:t>
            </w:r>
            <w:r>
              <w:rPr>
                <w:rFonts w:hint="eastAsia" w:ascii="宋体" w:hAnsi="宋体" w:eastAsia="宋体" w:cs="宋体"/>
                <w:color w:val="auto"/>
                <w:kern w:val="0"/>
                <w:sz w:val="21"/>
                <w:szCs w:val="21"/>
                <w:highlight w:val="none"/>
              </w:rPr>
              <w:t>万元以下的为中小微型企业。其中，从业人员</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00人及以上，</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营业收入</w:t>
            </w:r>
            <w:r>
              <w:rPr>
                <w:rFonts w:hint="eastAsia" w:ascii="宋体" w:hAnsi="宋体" w:cs="宋体"/>
                <w:color w:val="auto"/>
                <w:kern w:val="0"/>
                <w:sz w:val="21"/>
                <w:szCs w:val="21"/>
                <w:highlight w:val="none"/>
                <w:lang w:val="en-US" w:eastAsia="zh-CN"/>
              </w:rPr>
              <w:t>1000</w:t>
            </w:r>
            <w:r>
              <w:rPr>
                <w:rFonts w:hint="eastAsia" w:ascii="宋体" w:hAnsi="宋体" w:eastAsia="宋体" w:cs="宋体"/>
                <w:color w:val="auto"/>
                <w:kern w:val="0"/>
                <w:sz w:val="21"/>
                <w:szCs w:val="21"/>
                <w:highlight w:val="none"/>
              </w:rPr>
              <w:t>万元及以上的为中型企业；从业人员</w:t>
            </w:r>
            <w:r>
              <w:rPr>
                <w:rFonts w:hint="eastAsia" w:ascii="宋体" w:hAnsi="宋体"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人及以上，</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营业收入</w:t>
            </w:r>
            <w:r>
              <w:rPr>
                <w:rFonts w:hint="eastAsia" w:ascii="宋体" w:hAnsi="宋体" w:cs="宋体"/>
                <w:color w:val="auto"/>
                <w:kern w:val="0"/>
                <w:sz w:val="21"/>
                <w:szCs w:val="21"/>
                <w:highlight w:val="none"/>
                <w:lang w:val="en-US" w:eastAsia="zh-CN"/>
              </w:rPr>
              <w:t>500</w:t>
            </w:r>
            <w:r>
              <w:rPr>
                <w:rFonts w:hint="eastAsia" w:ascii="宋体" w:hAnsi="宋体" w:eastAsia="宋体" w:cs="宋体"/>
                <w:color w:val="auto"/>
                <w:kern w:val="0"/>
                <w:sz w:val="21"/>
                <w:szCs w:val="21"/>
                <w:highlight w:val="none"/>
              </w:rPr>
              <w:t>万元及以上的为小型企业；从业人员10</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人以下或营业收入</w:t>
            </w:r>
            <w:r>
              <w:rPr>
                <w:rFonts w:hint="eastAsia" w:ascii="宋体" w:hAnsi="宋体" w:cs="宋体"/>
                <w:color w:val="auto"/>
                <w:kern w:val="0"/>
                <w:sz w:val="21"/>
                <w:szCs w:val="21"/>
                <w:highlight w:val="none"/>
                <w:lang w:val="en-US" w:eastAsia="zh-CN"/>
              </w:rPr>
              <w:t>500</w:t>
            </w:r>
            <w:r>
              <w:rPr>
                <w:rFonts w:hint="eastAsia" w:ascii="宋体" w:hAnsi="宋体" w:eastAsia="宋体" w:cs="宋体"/>
                <w:color w:val="auto"/>
                <w:kern w:val="0"/>
                <w:sz w:val="21"/>
                <w:szCs w:val="21"/>
                <w:highlight w:val="none"/>
              </w:rPr>
              <w:t>万元以下的为微型企业。</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3" w:hRule="atLeast"/>
          <w:tblHeader/>
        </w:trPr>
        <w:tc>
          <w:tcPr>
            <w:tcW w:w="366" w:type="pct"/>
            <w:vAlign w:val="center"/>
          </w:tcPr>
          <w:p w14:paraId="73FFBC6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vAlign w:val="center"/>
          </w:tcPr>
          <w:p w14:paraId="586A7D2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vAlign w:val="center"/>
          </w:tcPr>
          <w:p w14:paraId="58D6E171">
            <w:pPr>
              <w:spacing w:line="360" w:lineRule="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59CFD0C2">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tblHeader/>
        </w:trPr>
        <w:tc>
          <w:tcPr>
            <w:tcW w:w="366" w:type="pct"/>
            <w:vAlign w:val="center"/>
          </w:tcPr>
          <w:p w14:paraId="7D9677A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vAlign w:val="center"/>
          </w:tcPr>
          <w:p w14:paraId="079E431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vAlign w:val="center"/>
          </w:tcPr>
          <w:p w14:paraId="49B629D2">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4654123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FE069BD">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757482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6" w:hRule="atLeast"/>
          <w:tblHeader/>
        </w:trPr>
        <w:tc>
          <w:tcPr>
            <w:tcW w:w="366" w:type="pct"/>
            <w:vAlign w:val="center"/>
          </w:tcPr>
          <w:p w14:paraId="62F8702D">
            <w:pPr>
              <w:snapToGrid w:val="0"/>
              <w:spacing w:line="360" w:lineRule="auto"/>
              <w:jc w:val="center"/>
              <w:rPr>
                <w:rFonts w:hint="eastAsia" w:ascii="宋体" w:hAnsi="宋体" w:eastAsia="宋体" w:cs="宋体"/>
                <w:color w:val="auto"/>
                <w:sz w:val="21"/>
                <w:szCs w:val="21"/>
                <w:highlight w:val="none"/>
              </w:rPr>
            </w:pPr>
          </w:p>
          <w:p w14:paraId="5A407A49">
            <w:pPr>
              <w:snapToGrid w:val="0"/>
              <w:spacing w:line="360" w:lineRule="auto"/>
              <w:jc w:val="center"/>
              <w:rPr>
                <w:rFonts w:hint="eastAsia" w:ascii="宋体" w:hAnsi="宋体" w:eastAsia="宋体" w:cs="宋体"/>
                <w:color w:val="auto"/>
                <w:sz w:val="21"/>
                <w:szCs w:val="21"/>
                <w:highlight w:val="none"/>
              </w:rPr>
            </w:pPr>
          </w:p>
          <w:p w14:paraId="4E3B3BF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vAlign w:val="center"/>
          </w:tcPr>
          <w:p w14:paraId="2F59C2C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vAlign w:val="center"/>
          </w:tcPr>
          <w:p w14:paraId="607723BC">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C03CD1E">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8E5266">
            <w:pPr>
              <w:pStyle w:val="84"/>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tblHeader/>
        </w:trPr>
        <w:tc>
          <w:tcPr>
            <w:tcW w:w="366" w:type="pct"/>
            <w:vAlign w:val="center"/>
          </w:tcPr>
          <w:p w14:paraId="40405E14">
            <w:pPr>
              <w:snapToGrid w:val="0"/>
              <w:spacing w:line="360" w:lineRule="auto"/>
              <w:jc w:val="center"/>
              <w:rPr>
                <w:rFonts w:hint="eastAsia" w:ascii="宋体" w:hAnsi="宋体" w:eastAsia="宋体" w:cs="宋体"/>
                <w:color w:val="auto"/>
                <w:sz w:val="21"/>
                <w:szCs w:val="21"/>
                <w:highlight w:val="none"/>
              </w:rPr>
            </w:pPr>
          </w:p>
          <w:p w14:paraId="3925828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vAlign w:val="center"/>
          </w:tcPr>
          <w:p w14:paraId="34F96D8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vAlign w:val="center"/>
          </w:tcPr>
          <w:p w14:paraId="29A19C74">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669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不要求提供。</w:t>
            </w:r>
          </w:p>
          <w:p w14:paraId="78AD61E6">
            <w:pPr>
              <w:spacing w:line="360" w:lineRule="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blHeader/>
        </w:trPr>
        <w:tc>
          <w:tcPr>
            <w:tcW w:w="366" w:type="pct"/>
            <w:vAlign w:val="center"/>
          </w:tcPr>
          <w:p w14:paraId="32C2B9F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vAlign w:val="center"/>
          </w:tcPr>
          <w:p w14:paraId="4CE53DDF">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7" w:type="pct"/>
            <w:vAlign w:val="center"/>
          </w:tcPr>
          <w:p w14:paraId="150BEE83">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52D1C2A">
            <w:pPr>
              <w:spacing w:line="360" w:lineRule="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6" w:type="pct"/>
            <w:vMerge w:val="restart"/>
            <w:vAlign w:val="center"/>
          </w:tcPr>
          <w:p w14:paraId="40B1E49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vAlign w:val="center"/>
          </w:tcPr>
          <w:p w14:paraId="4DDDB98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vAlign w:val="center"/>
          </w:tcPr>
          <w:p w14:paraId="31715B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64058F87">
            <w:pPr>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tblHeader/>
        </w:trPr>
        <w:tc>
          <w:tcPr>
            <w:tcW w:w="366" w:type="pct"/>
            <w:vMerge w:val="continue"/>
          </w:tcPr>
          <w:p w14:paraId="5C7A07D6">
            <w:pPr>
              <w:snapToGrid w:val="0"/>
              <w:spacing w:line="360" w:lineRule="auto"/>
              <w:jc w:val="center"/>
              <w:rPr>
                <w:rFonts w:hint="eastAsia" w:ascii="宋体" w:hAnsi="宋体" w:eastAsia="宋体" w:cs="宋体"/>
                <w:color w:val="auto"/>
                <w:sz w:val="21"/>
                <w:szCs w:val="21"/>
                <w:highlight w:val="none"/>
              </w:rPr>
            </w:pPr>
          </w:p>
        </w:tc>
        <w:tc>
          <w:tcPr>
            <w:tcW w:w="1075" w:type="pct"/>
            <w:vMerge w:val="continue"/>
            <w:vAlign w:val="center"/>
          </w:tcPr>
          <w:p w14:paraId="4590D7B1">
            <w:pPr>
              <w:snapToGrid w:val="0"/>
              <w:spacing w:line="360" w:lineRule="auto"/>
              <w:jc w:val="center"/>
              <w:rPr>
                <w:rFonts w:hint="eastAsia" w:ascii="宋体" w:hAnsi="宋体" w:eastAsia="宋体" w:cs="宋体"/>
                <w:b/>
                <w:color w:val="auto"/>
                <w:sz w:val="21"/>
                <w:szCs w:val="21"/>
                <w:highlight w:val="none"/>
              </w:rPr>
            </w:pPr>
          </w:p>
        </w:tc>
        <w:tc>
          <w:tcPr>
            <w:tcW w:w="3557" w:type="pct"/>
            <w:vAlign w:val="center"/>
          </w:tcPr>
          <w:p w14:paraId="2A08AE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6" w:type="pct"/>
          </w:tcPr>
          <w:p w14:paraId="584C4EC5">
            <w:pPr>
              <w:snapToGrid w:val="0"/>
              <w:spacing w:line="360" w:lineRule="auto"/>
              <w:jc w:val="center"/>
              <w:rPr>
                <w:rFonts w:hint="eastAsia" w:ascii="宋体" w:hAnsi="宋体" w:eastAsia="宋体" w:cs="宋体"/>
                <w:color w:val="auto"/>
                <w:sz w:val="21"/>
                <w:szCs w:val="21"/>
                <w:highlight w:val="none"/>
              </w:rPr>
            </w:pPr>
          </w:p>
          <w:p w14:paraId="38589266">
            <w:pPr>
              <w:snapToGrid w:val="0"/>
              <w:spacing w:line="360" w:lineRule="auto"/>
              <w:jc w:val="center"/>
              <w:rPr>
                <w:rFonts w:hint="eastAsia" w:ascii="宋体" w:hAnsi="宋体" w:eastAsia="宋体" w:cs="宋体"/>
                <w:color w:val="auto"/>
                <w:sz w:val="21"/>
                <w:szCs w:val="21"/>
                <w:highlight w:val="none"/>
              </w:rPr>
            </w:pPr>
          </w:p>
          <w:p w14:paraId="6F751B8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vAlign w:val="center"/>
          </w:tcPr>
          <w:p w14:paraId="6A8F342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vAlign w:val="center"/>
          </w:tcPr>
          <w:p w14:paraId="079EFCC3">
            <w:pPr>
              <w:pStyle w:val="84"/>
              <w:snapToGrid w:val="0"/>
              <w:spacing w:line="36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4"/>
              <w:jc w:val="both"/>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3002CF9E">
            <w:pPr>
              <w:pStyle w:val="84"/>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76782679">
            <w:pPr>
              <w:pStyle w:val="84"/>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36C9C289">
            <w:pPr>
              <w:pStyle w:val="84"/>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6" w:type="pct"/>
            <w:vAlign w:val="center"/>
          </w:tcPr>
          <w:p w14:paraId="65ED4C9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vAlign w:val="center"/>
          </w:tcPr>
          <w:p w14:paraId="0038348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rPr>
              <w:t>▲</w:t>
            </w:r>
            <w:r>
              <w:rPr>
                <w:rFonts w:hint="eastAsia" w:ascii="宋体" w:hAnsi="宋体" w:eastAsia="宋体" w:cs="宋体"/>
                <w:b/>
                <w:color w:val="auto"/>
                <w:sz w:val="21"/>
                <w:szCs w:val="21"/>
                <w:highlight w:val="none"/>
              </w:rPr>
              <w:t>报价要求</w:t>
            </w:r>
          </w:p>
        </w:tc>
        <w:tc>
          <w:tcPr>
            <w:tcW w:w="3557" w:type="pct"/>
            <w:vAlign w:val="center"/>
          </w:tcPr>
          <w:p w14:paraId="6FF0FE35">
            <w:pPr>
              <w:keepNext w:val="0"/>
              <w:keepLines w:val="0"/>
              <w:pageBreakBefore w:val="0"/>
              <w:widowControl w:val="0"/>
              <w:kinsoku/>
              <w:wordWrap/>
              <w:overflowPunct/>
              <w:topLinePunct w:val="0"/>
              <w:autoSpaceDE w:val="0"/>
              <w:autoSpaceDN w:val="0"/>
              <w:bidi w:val="0"/>
              <w:adjustRightInd/>
              <w:snapToGrid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2CADAE7C">
            <w:pPr>
              <w:adjustRightInd/>
              <w:spacing w:line="360" w:lineRule="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zh-CN" w:eastAsia="zh-CN" w:bidi="ar"/>
              </w:rPr>
              <w:t>投标报价包括但不限于</w:t>
            </w:r>
            <w:r>
              <w:rPr>
                <w:rFonts w:hint="eastAsia" w:ascii="宋体" w:hAnsi="宋体" w:eastAsia="宋体" w:cs="宋体"/>
                <w:color w:val="auto"/>
                <w:sz w:val="21"/>
                <w:szCs w:val="21"/>
                <w:highlight w:val="none"/>
                <w:lang w:val="en-US" w:bidi="ar"/>
              </w:rPr>
              <w:t>人员基本工资、各类福利和补贴、社保（五金）</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bidi="ar"/>
              </w:rPr>
              <w:t>人员工作服、人员所使用作业工具等各类耗材费，设施设备管理维护费用，垃圾处置费，管理费，税金，利润及其他与本次采购相关的一切费用。</w:t>
            </w:r>
          </w:p>
          <w:p w14:paraId="40E245A9">
            <w:pPr>
              <w:adjustRightInd/>
              <w:spacing w:line="360" w:lineRule="auto"/>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eastAsia="zh-CN" w:bidi="ar"/>
              </w:rPr>
              <w:t>注：</w:t>
            </w:r>
            <w:r>
              <w:rPr>
                <w:rFonts w:hint="eastAsia" w:ascii="宋体" w:hAnsi="宋体" w:eastAsia="宋体" w:cs="宋体"/>
                <w:color w:val="auto"/>
                <w:sz w:val="21"/>
                <w:szCs w:val="21"/>
                <w:highlight w:val="none"/>
                <w:lang w:val="en-US" w:bidi="ar"/>
              </w:rPr>
              <w:t>人员基本工资不得低于宁波市劳动和社会保障局最新发布的宁波市最低劳动工资标准。否则作无效报价处理。如遇政府最低工资标准、社保基数调整等情况，投标人应自行考虑风险，合同总价不作调整，由中标人在原合同总价范围内自行调整人员工资或社保基数等。</w:t>
            </w:r>
          </w:p>
          <w:p w14:paraId="3C698AE3">
            <w:pPr>
              <w:adjustRightInd/>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）投标人应承担其参加本采购活动自身所发生的费用。</w:t>
            </w:r>
          </w:p>
          <w:p w14:paraId="6C8DC7C6">
            <w:pPr>
              <w:adjustRightInd/>
              <w:spacing w:line="360" w:lineRule="auto"/>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lang w:val="zh-CN"/>
              </w:rPr>
              <w:t>招标文件未列明，而投标人认为必需的费用也需列入报价。</w:t>
            </w:r>
          </w:p>
          <w:p w14:paraId="107CE792">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05A1A0FA">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04968A37">
            <w:pPr>
              <w:snapToGrid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0225025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5289611D">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2" w:hRule="atLeast"/>
          <w:tblHeader/>
        </w:trPr>
        <w:tc>
          <w:tcPr>
            <w:tcW w:w="366" w:type="pct"/>
            <w:vAlign w:val="center"/>
          </w:tcPr>
          <w:p w14:paraId="508204F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vAlign w:val="center"/>
          </w:tcPr>
          <w:p w14:paraId="3D8BAA3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vAlign w:val="center"/>
          </w:tcPr>
          <w:p w14:paraId="204574E8">
            <w:pPr>
              <w:spacing w:line="360"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366" w:type="pct"/>
            <w:vAlign w:val="center"/>
          </w:tcPr>
          <w:p w14:paraId="03E67B0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vAlign w:val="center"/>
          </w:tcPr>
          <w:p w14:paraId="4002ED0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57" w:type="pct"/>
            <w:vAlign w:val="center"/>
          </w:tcPr>
          <w:p w14:paraId="0BF8BA6D">
            <w:pPr>
              <w:adjustRightInd/>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（1）投标人如提供备份投标文件的，可采用邮寄方式或直接方式递交备份投标文件，投标人需将以U盘存储的备份投标文件密封递交，逾期送达或未密封将予以拒收。</w:t>
            </w:r>
          </w:p>
          <w:p w14:paraId="0D823294">
            <w:pPr>
              <w:adjustRightInd/>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（2）采用邮寄方式递交备份投标文件，需按以下要求递交：</w:t>
            </w:r>
          </w:p>
          <w:p w14:paraId="5970C95E">
            <w:pPr>
              <w:adjustRightInd/>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投标人应在开标前一日17：00（含）前将备份投标文件邮寄至规定地点，邮寄地址为：</w:t>
            </w:r>
            <w:r>
              <w:rPr>
                <w:rFonts w:hint="eastAsia" w:ascii="宋体" w:hAnsi="宋体" w:eastAsia="宋体" w:cs="宋体"/>
                <w:b/>
                <w:bCs/>
                <w:snapToGrid w:val="0"/>
                <w:color w:val="auto"/>
                <w:kern w:val="28"/>
                <w:sz w:val="21"/>
                <w:szCs w:val="21"/>
              </w:rPr>
              <w:t>宁波市</w:t>
            </w:r>
            <w:r>
              <w:rPr>
                <w:rFonts w:hint="eastAsia" w:ascii="宋体" w:hAnsi="宋体" w:eastAsia="宋体" w:cs="宋体"/>
                <w:b/>
                <w:bCs/>
                <w:snapToGrid w:val="0"/>
                <w:color w:val="auto"/>
                <w:kern w:val="28"/>
                <w:sz w:val="21"/>
                <w:szCs w:val="21"/>
                <w:lang w:val="en-US" w:eastAsia="zh-CN"/>
              </w:rPr>
              <w:t>江北区金隅大成时代5号楼9楼</w:t>
            </w:r>
            <w:r>
              <w:rPr>
                <w:rFonts w:hint="eastAsia" w:ascii="宋体" w:hAnsi="宋体" w:eastAsia="宋体" w:cs="宋体"/>
                <w:b/>
                <w:bCs/>
                <w:snapToGrid w:val="0"/>
                <w:color w:val="auto"/>
                <w:kern w:val="28"/>
                <w:sz w:val="21"/>
                <w:szCs w:val="21"/>
              </w:rPr>
              <w:t>，收件人：</w:t>
            </w:r>
            <w:r>
              <w:rPr>
                <w:rFonts w:hint="eastAsia" w:ascii="宋体" w:hAnsi="宋体" w:eastAsia="宋体" w:cs="宋体"/>
                <w:b/>
                <w:bCs/>
                <w:snapToGrid w:val="0"/>
                <w:color w:val="auto"/>
                <w:kern w:val="28"/>
                <w:sz w:val="21"/>
                <w:szCs w:val="21"/>
                <w:lang w:val="en-US" w:eastAsia="zh-CN"/>
              </w:rPr>
              <w:t>王田田</w:t>
            </w:r>
            <w:r>
              <w:rPr>
                <w:rFonts w:hint="eastAsia" w:ascii="宋体" w:hAnsi="宋体" w:eastAsia="宋体" w:cs="宋体"/>
                <w:b/>
                <w:bCs/>
                <w:snapToGrid w:val="0"/>
                <w:color w:val="auto"/>
                <w:kern w:val="28"/>
                <w:sz w:val="21"/>
                <w:szCs w:val="21"/>
              </w:rPr>
              <w:t>，联系方式：</w:t>
            </w:r>
            <w:r>
              <w:rPr>
                <w:rFonts w:hint="eastAsia" w:ascii="宋体" w:hAnsi="宋体" w:eastAsia="宋体" w:cs="宋体"/>
                <w:b/>
                <w:bCs/>
                <w:snapToGrid w:val="0"/>
                <w:color w:val="auto"/>
                <w:kern w:val="28"/>
                <w:sz w:val="21"/>
                <w:szCs w:val="21"/>
                <w:lang w:val="en-US" w:eastAsia="zh-CN"/>
              </w:rPr>
              <w:t>0574-87313002</w:t>
            </w:r>
            <w:r>
              <w:rPr>
                <w:rFonts w:hint="eastAsia" w:ascii="宋体" w:hAnsi="宋体" w:eastAsia="宋体" w:cs="宋体"/>
                <w:snapToGrid w:val="0"/>
                <w:color w:val="auto"/>
                <w:kern w:val="28"/>
                <w:sz w:val="21"/>
                <w:szCs w:val="21"/>
              </w:rPr>
              <w:t>。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5E10BF50">
            <w:pPr>
              <w:adjustRightInd/>
              <w:spacing w:line="360" w:lineRule="auto"/>
              <w:rPr>
                <w:rFonts w:hint="eastAsia" w:ascii="宋体" w:hAnsi="宋体" w:eastAsia="宋体" w:cs="宋体"/>
                <w:snapToGrid w:val="0"/>
                <w:color w:val="auto"/>
                <w:kern w:val="28"/>
                <w:sz w:val="21"/>
                <w:szCs w:val="21"/>
              </w:rPr>
            </w:pPr>
            <w:r>
              <w:rPr>
                <w:rFonts w:hint="eastAsia" w:ascii="宋体" w:hAnsi="宋体" w:eastAsia="宋体" w:cs="宋体"/>
                <w:snapToGrid w:val="0"/>
                <w:color w:val="auto"/>
                <w:kern w:val="28"/>
                <w:sz w:val="21"/>
                <w:szCs w:val="21"/>
              </w:rPr>
              <w:t>（3）采用直接递交方式送达备份投标文件，需按以下要求递交：在投标截止时间前将备份投标文件送至</w:t>
            </w:r>
            <w:r>
              <w:rPr>
                <w:rFonts w:hint="eastAsia" w:ascii="宋体" w:hAnsi="宋体" w:cs="宋体"/>
                <w:b/>
                <w:bCs/>
                <w:snapToGrid w:val="0"/>
                <w:color w:val="auto"/>
                <w:kern w:val="28"/>
                <w:sz w:val="21"/>
                <w:szCs w:val="21"/>
                <w:u w:val="single"/>
                <w:lang w:val="en-US" w:eastAsia="zh-CN"/>
              </w:rPr>
              <w:t>宁</w:t>
            </w:r>
            <w:r>
              <w:rPr>
                <w:rFonts w:hint="eastAsia" w:ascii="宋体" w:hAnsi="宋体" w:eastAsia="宋体" w:cs="宋体"/>
                <w:b/>
                <w:bCs/>
                <w:color w:val="auto"/>
                <w:kern w:val="28"/>
                <w:sz w:val="21"/>
                <w:szCs w:val="21"/>
                <w:highlight w:val="none"/>
                <w:u w:val="single"/>
                <w:lang w:val="en-US" w:eastAsia="zh-CN"/>
              </w:rPr>
              <w:t>波市江北区政务服务中心开标室</w:t>
            </w:r>
            <w:r>
              <w:rPr>
                <w:rFonts w:hint="eastAsia" w:ascii="宋体" w:hAnsi="宋体" w:eastAsia="宋体" w:cs="宋体"/>
                <w:b/>
                <w:bCs/>
                <w:snapToGrid w:val="0"/>
                <w:color w:val="auto"/>
                <w:kern w:val="28"/>
                <w:sz w:val="21"/>
                <w:szCs w:val="21"/>
                <w:u w:val="single"/>
              </w:rPr>
              <w:t>（江北区育才路138号北投大厦南楼7楼）</w:t>
            </w:r>
            <w:r>
              <w:rPr>
                <w:rFonts w:hint="eastAsia" w:ascii="宋体" w:hAnsi="宋体" w:eastAsia="宋体" w:cs="宋体"/>
                <w:snapToGrid w:val="0"/>
                <w:color w:val="auto"/>
                <w:kern w:val="28"/>
                <w:sz w:val="21"/>
                <w:szCs w:val="21"/>
              </w:rPr>
              <w:t xml:space="preserve">。       </w:t>
            </w:r>
          </w:p>
          <w:p w14:paraId="0221B727">
            <w:pPr>
              <w:pStyle w:val="32"/>
              <w:spacing w:line="360" w:lineRule="auto"/>
              <w:rPr>
                <w:rFonts w:hint="eastAsia" w:ascii="宋体" w:hAnsi="宋体" w:eastAsia="宋体" w:cs="宋体"/>
                <w:color w:val="auto"/>
                <w:kern w:val="28"/>
                <w:sz w:val="21"/>
                <w:szCs w:val="21"/>
                <w:highlight w:val="none"/>
              </w:rPr>
            </w:pPr>
            <w:r>
              <w:rPr>
                <w:rFonts w:hint="eastAsia" w:ascii="宋体" w:hAnsi="宋体" w:eastAsia="宋体" w:cs="宋体"/>
                <w:b/>
                <w:bCs/>
                <w:snapToGrid w:val="0"/>
                <w:color w:val="auto"/>
                <w:kern w:val="28"/>
                <w:sz w:val="21"/>
                <w:szCs w:val="21"/>
              </w:rPr>
              <w:t>采购人、采购代理机构不强制投标人提交备份投标文件。</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blHeader/>
        </w:trPr>
        <w:tc>
          <w:tcPr>
            <w:tcW w:w="366" w:type="pct"/>
            <w:vAlign w:val="center"/>
          </w:tcPr>
          <w:p w14:paraId="67AD759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075" w:type="pct"/>
            <w:vAlign w:val="center"/>
          </w:tcPr>
          <w:p w14:paraId="7BF9C4C7">
            <w:pPr>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57" w:type="pct"/>
            <w:vAlign w:val="center"/>
          </w:tcPr>
          <w:p w14:paraId="5C98162B">
            <w:pPr>
              <w:spacing w:line="360" w:lineRule="auto"/>
              <w:jc w:val="both"/>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1名</w:t>
            </w:r>
            <w:r>
              <w:rPr>
                <w:rFonts w:hint="eastAsia" w:ascii="宋体" w:hAnsi="宋体" w:eastAsia="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6" w:type="pct"/>
            <w:vAlign w:val="center"/>
          </w:tcPr>
          <w:p w14:paraId="7D09EDA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1075" w:type="pct"/>
            <w:vAlign w:val="center"/>
          </w:tcPr>
          <w:p w14:paraId="61E57FAC">
            <w:pPr>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vAlign w:val="center"/>
          </w:tcPr>
          <w:p w14:paraId="7656C9EB">
            <w:pPr>
              <w:keepNext w:val="0"/>
              <w:keepLines w:val="0"/>
              <w:pageBreakBefore w:val="0"/>
              <w:widowControl/>
              <w:kinsoku/>
              <w:wordWrap/>
              <w:overflowPunct/>
              <w:topLinePunct w:val="0"/>
              <w:autoSpaceDE/>
              <w:autoSpaceDN/>
              <w:bidi w:val="0"/>
              <w:adjustRightInd w:val="0"/>
              <w:snapToGrid/>
              <w:spacing w:line="384" w:lineRule="auto"/>
              <w:ind w:right="1"/>
              <w:jc w:val="both"/>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sz w:val="21"/>
                <w:szCs w:val="21"/>
                <w:highlight w:val="none"/>
                <w:lang w:val="en-US" w:eastAsia="zh-CN"/>
              </w:rPr>
              <w:t>根据《宁波市招标（采购）代理服务收费标准指引》，以中标价为基数计算基准价，并结合宁波市中介超市网中选费率70%计取，此费用由中标单位在中标通知书发出前一次性缴纳。</w:t>
            </w:r>
          </w:p>
        </w:tc>
      </w:tr>
    </w:tbl>
    <w:p w14:paraId="1969C939">
      <w:pPr>
        <w:snapToGrid w:val="0"/>
        <w:spacing w:line="360" w:lineRule="auto"/>
        <w:jc w:val="center"/>
        <w:rPr>
          <w:rFonts w:ascii="宋体" w:hAnsi="宋体" w:cs="宋体"/>
          <w:b/>
          <w:color w:val="auto"/>
          <w:sz w:val="32"/>
          <w:szCs w:val="20"/>
          <w:highlight w:val="none"/>
        </w:rPr>
      </w:pPr>
    </w:p>
    <w:bookmarkEnd w:id="8"/>
    <w:p w14:paraId="2DD9B151">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75264CA2">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56B79E12">
      <w:pPr>
        <w:pageBreakBefore w:val="0"/>
        <w:kinsoku/>
        <w:wordWrap/>
        <w:overflowPunct/>
        <w:topLinePunct w:val="0"/>
        <w:bidi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0B2D25F0">
      <w:pPr>
        <w:pageBreakBefore w:val="0"/>
        <w:kinsoku/>
        <w:wordWrap/>
        <w:overflowPunct/>
        <w:topLinePunct w:val="0"/>
        <w:bidi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452AA16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7D0D80E">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719B6B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25340D5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w:t>
      </w:r>
    </w:p>
    <w:p w14:paraId="2E85373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512A4CF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79F2398D">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174331A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134CA64D">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29B8521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优先采购秸秆环保板材等资源综合利用产品。鼓励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优先采购绿色物流配送服务、提供新能源交通工具的租赁服务。</w:t>
      </w:r>
    </w:p>
    <w:p w14:paraId="2FE2BED8">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对其提高预付款比例、免收履约保证金。</w:t>
      </w:r>
    </w:p>
    <w:p w14:paraId="45958D2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4D267C7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5D5B39E">
      <w:pPr>
        <w:pageBreakBefore w:val="0"/>
        <w:widowControl/>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A1A20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w:t>
      </w:r>
    </w:p>
    <w:p w14:paraId="1556AA13">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0CE3729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45DB25CB">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对省级以上主管部门认定的首台套产品，自纳入《省推广应用指导目录》起三年内参加政府采购活动，视同已具备相应销售业绩，业绩分为满分。</w:t>
      </w:r>
    </w:p>
    <w:p w14:paraId="3097E85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3EE38953">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4.询问、质疑、投诉、补偿救济</w:t>
      </w:r>
    </w:p>
    <w:p w14:paraId="002F5A95">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供应商询问</w:t>
      </w:r>
    </w:p>
    <w:p w14:paraId="6ACB7464">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供应商质疑</w:t>
      </w:r>
    </w:p>
    <w:p w14:paraId="053F4E11">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4DB81FF4">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6521B6BF">
      <w:pPr>
        <w:pStyle w:val="5"/>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w:t>
      </w:r>
      <w:r>
        <w:rPr>
          <w:rFonts w:hint="eastAsia" w:hAnsi="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rPr>
        <w:t>.2.1对招标文件提出质疑的，质疑期限为供应商获得招标文件之日或者招标文件公告期限届满之日起计算。</w:t>
      </w:r>
    </w:p>
    <w:p w14:paraId="4AF1F99C">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.2.2对采购过程提出质疑的，质疑期限为各采购程序环节结束之日起计算。</w:t>
      </w:r>
    </w:p>
    <w:p w14:paraId="593C149A">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.2.3对采购结果提出质疑的，质疑期限自采购结果公告期限届满之日起计算。</w:t>
      </w:r>
    </w:p>
    <w:p w14:paraId="34CBB85F">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供应商提出质疑应当提交质疑函和必要的证明材料。质疑函应当包括下列内容：</w:t>
      </w:r>
    </w:p>
    <w:p w14:paraId="0C727DD6">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.3.1供应商的姓名或者名称、地址、邮编、联系人及联系电话；</w:t>
      </w:r>
    </w:p>
    <w:p w14:paraId="3E3EAF25">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.3.2质疑项目的名称、编号；</w:t>
      </w:r>
    </w:p>
    <w:p w14:paraId="2486A27E">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.3.3具体、明确的质疑事项和与质疑事项相关的请求；</w:t>
      </w:r>
    </w:p>
    <w:p w14:paraId="4D239430">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.3.4事实依据；</w:t>
      </w:r>
    </w:p>
    <w:p w14:paraId="5DF2ABE2">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.3.5必要的法律依据；</w:t>
      </w:r>
    </w:p>
    <w:p w14:paraId="5D64CD02">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.3.6提出质疑的日期。</w:t>
      </w:r>
    </w:p>
    <w:p w14:paraId="35E9E5F8">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861A9D6">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质疑函范本请到浙江政府采购网下载专区下载。</w:t>
      </w:r>
    </w:p>
    <w:p w14:paraId="13D330D2">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.4对同一采购程序环节的质疑，供应商须在法定质疑期内一次性提出。</w:t>
      </w:r>
    </w:p>
    <w:p w14:paraId="3F81D5EF">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hAnsi="宋体" w:cs="宋体"/>
          <w:color w:val="auto"/>
          <w:kern w:val="0"/>
          <w:sz w:val="21"/>
          <w:szCs w:val="21"/>
          <w:highlight w:val="none"/>
          <w:lang w:val="zh-CN"/>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hAnsi="宋体" w:cs="宋体"/>
          <w:color w:val="auto"/>
          <w:kern w:val="0"/>
          <w:sz w:val="21"/>
          <w:szCs w:val="21"/>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1"/>
          <w:szCs w:val="21"/>
          <w:highlight w:val="none"/>
        </w:rPr>
        <w:t>浙江省财政厅关于进一步加强政府采购公平竞争打造最优营商环境的通知</w:t>
      </w:r>
      <w:r>
        <w:rPr>
          <w:rFonts w:hint="eastAsia" w:hAnsi="宋体" w:cs="宋体"/>
          <w:color w:val="auto"/>
          <w:kern w:val="0"/>
          <w:sz w:val="21"/>
          <w:szCs w:val="21"/>
          <w:highlight w:val="none"/>
          <w:lang w:val="zh-CN"/>
        </w:rPr>
        <w:t>》（</w:t>
      </w:r>
      <w:r>
        <w:rPr>
          <w:rFonts w:hint="eastAsia" w:hAnsi="宋体" w:cs="宋体"/>
          <w:color w:val="auto"/>
          <w:kern w:val="0"/>
          <w:sz w:val="21"/>
          <w:szCs w:val="21"/>
          <w:highlight w:val="none"/>
        </w:rPr>
        <w:t>浙财</w:t>
      </w:r>
      <w:r>
        <w:rPr>
          <w:rFonts w:hint="eastAsia" w:hAnsi="宋体" w:cs="宋体"/>
          <w:color w:val="auto"/>
          <w:kern w:val="0"/>
          <w:sz w:val="21"/>
          <w:szCs w:val="21"/>
          <w:highlight w:val="none"/>
          <w:lang w:val="zh-CN"/>
        </w:rPr>
        <w:t>采监〔2021〕</w:t>
      </w:r>
      <w:r>
        <w:rPr>
          <w:rFonts w:hint="eastAsia" w:hAnsi="宋体" w:cs="宋体"/>
          <w:color w:val="auto"/>
          <w:kern w:val="0"/>
          <w:sz w:val="21"/>
          <w:szCs w:val="21"/>
          <w:highlight w:val="none"/>
        </w:rPr>
        <w:t>22</w:t>
      </w:r>
      <w:r>
        <w:rPr>
          <w:rFonts w:hint="eastAsia" w:hAnsi="宋体" w:cs="宋体"/>
          <w:color w:val="auto"/>
          <w:kern w:val="0"/>
          <w:sz w:val="21"/>
          <w:szCs w:val="21"/>
          <w:highlight w:val="none"/>
          <w:lang w:val="zh-CN"/>
        </w:rPr>
        <w:t>号）,采购人或者采购代理机构在质疑回复后5个工作日内，在浙江政府采购网的“其他公告”栏目公开质疑答复，答复内容应当完整。质疑函作为附件上传。</w:t>
      </w:r>
    </w:p>
    <w:p w14:paraId="63F18984">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2680FC7B">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rPr>
        <w:t>供应商投诉</w:t>
      </w:r>
    </w:p>
    <w:p w14:paraId="3B98A2A9">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0B604195">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45CA2ED">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.3供应商投诉应当有明确的请求和必要的证明材料。</w:t>
      </w:r>
    </w:p>
    <w:p w14:paraId="00B71198">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投诉书范本请到浙江政府采购网下载专区下载。</w:t>
      </w:r>
    </w:p>
    <w:p w14:paraId="60847ABF">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4B83C9F8">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招标文件的构成</w:t>
      </w:r>
    </w:p>
    <w:p w14:paraId="743FBF41">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448832F7">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40208193">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3DECB49D">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7B107D15">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7FEA5162">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4C8291B4">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196C0DD2">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3455F096">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6177C236">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BB4D946">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42102">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11640B7F">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1FE5694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67BCB54C">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4728D9E">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0177369">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617BD70F">
      <w:pPr>
        <w:pStyle w:val="5"/>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7DA2D84">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39107709">
      <w:pPr>
        <w:pageBreakBefore w:val="0"/>
        <w:kinsoku/>
        <w:wordWrap/>
        <w:overflowPunct/>
        <w:topLinePunct w:val="0"/>
        <w:autoSpaceDE w:val="0"/>
        <w:autoSpaceDN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699A92E7">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693E5C2C">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5AA35CE2">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11.1.1有效的企业法人营业执照(或事业法人登记证)、其他组织(个体工商户)的营业执照或者民办非企业单位登记证书复印件(加盖公章)</w:t>
      </w:r>
      <w:r>
        <w:rPr>
          <w:rFonts w:hint="eastAsia" w:ascii="宋体" w:hAnsi="宋体" w:eastAsia="宋体" w:cs="宋体"/>
          <w:color w:val="auto"/>
          <w:sz w:val="21"/>
          <w:szCs w:val="21"/>
          <w:highlight w:val="none"/>
          <w:lang w:eastAsia="zh-CN"/>
        </w:rPr>
        <w:t>；</w:t>
      </w:r>
    </w:p>
    <w:p w14:paraId="5B3DB473">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符合参加政府采购活动应当具备的一般条件的承诺函；</w:t>
      </w:r>
    </w:p>
    <w:p w14:paraId="4B5193EF">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p>
    <w:p w14:paraId="41675115">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11.1.4</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w:t>
      </w:r>
    </w:p>
    <w:p w14:paraId="48F47A42">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11.1.5</w:t>
      </w:r>
      <w:r>
        <w:rPr>
          <w:rFonts w:hint="eastAsia" w:ascii="宋体" w:hAnsi="宋体" w:eastAsia="宋体" w:cs="宋体"/>
          <w:color w:val="auto"/>
          <w:sz w:val="21"/>
          <w:szCs w:val="21"/>
          <w:highlight w:val="none"/>
          <w:lang w:eastAsia="zh-CN"/>
        </w:rPr>
        <w:t>残疾人福利性单位声明函(如有)。</w:t>
      </w:r>
    </w:p>
    <w:p w14:paraId="09013B61">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本项目的特定资格要求（如有)。</w:t>
      </w:r>
    </w:p>
    <w:p w14:paraId="6AD56734">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3A185A56">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B74C807">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13E7F7DE">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w:t>
      </w:r>
    </w:p>
    <w:p w14:paraId="5CA970A6">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供应商基本情况表</w:t>
      </w:r>
      <w:r>
        <w:rPr>
          <w:rFonts w:hint="eastAsia" w:ascii="宋体" w:hAnsi="宋体" w:eastAsia="宋体" w:cs="宋体"/>
          <w:color w:val="auto"/>
          <w:sz w:val="21"/>
          <w:szCs w:val="21"/>
          <w:highlight w:val="none"/>
          <w:lang w:eastAsia="zh-CN"/>
        </w:rPr>
        <w:t>；</w:t>
      </w:r>
    </w:p>
    <w:p w14:paraId="21A42F8C">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5B4908BB">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11.2.6</w:t>
      </w:r>
      <w:r>
        <w:rPr>
          <w:rFonts w:hint="eastAsia" w:ascii="宋体" w:hAnsi="宋体" w:eastAsia="宋体" w:cs="宋体"/>
          <w:color w:val="auto"/>
          <w:sz w:val="21"/>
          <w:szCs w:val="21"/>
          <w:highlight w:val="none"/>
          <w:lang w:val="en-US" w:eastAsia="zh-CN"/>
        </w:rPr>
        <w:t>拟派</w:t>
      </w:r>
      <w:r>
        <w:rPr>
          <w:rFonts w:hint="eastAsia" w:ascii="宋体" w:hAnsi="宋体" w:cs="宋体"/>
          <w:color w:val="auto"/>
          <w:sz w:val="21"/>
          <w:szCs w:val="21"/>
          <w:highlight w:val="none"/>
          <w:lang w:val="en-US" w:eastAsia="zh-CN"/>
        </w:rPr>
        <w:t>项目主管</w:t>
      </w:r>
      <w:r>
        <w:rPr>
          <w:rFonts w:hint="eastAsia" w:ascii="宋体" w:hAnsi="宋体" w:eastAsia="宋体" w:cs="宋体"/>
          <w:color w:val="auto"/>
          <w:sz w:val="21"/>
          <w:szCs w:val="21"/>
          <w:highlight w:val="none"/>
          <w:lang w:val="en-US" w:eastAsia="zh-CN"/>
        </w:rPr>
        <w:t>简历表；</w:t>
      </w:r>
    </w:p>
    <w:p w14:paraId="396365E3">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拟投入人员配备表</w:t>
      </w:r>
      <w:r>
        <w:rPr>
          <w:rFonts w:hint="eastAsia" w:ascii="宋体" w:hAnsi="宋体" w:cs="宋体"/>
          <w:color w:val="auto"/>
          <w:sz w:val="21"/>
          <w:szCs w:val="21"/>
          <w:highlight w:val="none"/>
          <w:lang w:val="en-US" w:eastAsia="zh-CN"/>
        </w:rPr>
        <w:t>；</w:t>
      </w:r>
    </w:p>
    <w:p w14:paraId="75AAD2E4">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评标标准相应的商务技术资料</w:t>
      </w:r>
      <w:r>
        <w:rPr>
          <w:rFonts w:hint="eastAsia" w:ascii="宋体" w:hAnsi="宋体" w:eastAsia="宋体" w:cs="宋体"/>
          <w:color w:val="auto"/>
          <w:sz w:val="21"/>
          <w:szCs w:val="21"/>
          <w:highlight w:val="none"/>
          <w:lang w:eastAsia="zh-CN"/>
        </w:rPr>
        <w:t>。</w:t>
      </w:r>
    </w:p>
    <w:p w14:paraId="6EDD1DD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11.2.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rPr>
        <w:t>认为有必要提供的其他技术资料及说明。</w:t>
      </w:r>
    </w:p>
    <w:p w14:paraId="737ABAA2">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 xml:space="preserve">报价文件： </w:t>
      </w:r>
    </w:p>
    <w:p w14:paraId="1C3D93F9">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w:t>
      </w:r>
    </w:p>
    <w:p w14:paraId="1397A0CD">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11.3.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 xml:space="preserve"> 投标分项报价表(格式自拟)</w:t>
      </w:r>
      <w:r>
        <w:rPr>
          <w:rFonts w:hint="eastAsia" w:ascii="宋体" w:hAnsi="宋体" w:cs="宋体"/>
          <w:color w:val="auto"/>
          <w:sz w:val="21"/>
          <w:szCs w:val="21"/>
          <w:highlight w:val="none"/>
          <w:lang w:val="en-US" w:eastAsia="zh-CN"/>
        </w:rPr>
        <w:t>；</w:t>
      </w:r>
    </w:p>
    <w:p w14:paraId="42604E4B">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11.3.3</w:t>
      </w:r>
      <w:r>
        <w:rPr>
          <w:rFonts w:hint="eastAsia" w:ascii="宋体" w:hAnsi="宋体" w:eastAsia="宋体" w:cs="宋体"/>
          <w:color w:val="auto"/>
          <w:sz w:val="21"/>
          <w:szCs w:val="21"/>
          <w:highlight w:val="none"/>
        </w:rPr>
        <w:t>人员人工费用测算表</w:t>
      </w:r>
      <w:r>
        <w:rPr>
          <w:rFonts w:hint="eastAsia" w:ascii="宋体" w:hAnsi="宋体" w:eastAsia="宋体" w:cs="宋体"/>
          <w:color w:val="auto"/>
          <w:sz w:val="21"/>
          <w:szCs w:val="21"/>
          <w:highlight w:val="none"/>
          <w:lang w:eastAsia="zh-CN"/>
        </w:rPr>
        <w:t>。</w:t>
      </w:r>
    </w:p>
    <w:p w14:paraId="1DC36947">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768BB57C">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44D47E6D">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资格文件及商务技术文件中不能出现报价，否则投标无效。</w:t>
      </w:r>
    </w:p>
    <w:p w14:paraId="0F02E42D">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6"/>
        <w:pageBreakBefore w:val="0"/>
        <w:kinsoku/>
        <w:wordWrap/>
        <w:overflowPunct/>
        <w:topLinePunct w:val="0"/>
        <w:bidi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5599684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w:t>
      </w:r>
      <w:r>
        <w:rPr>
          <w:rFonts w:hint="eastAsia" w:ascii="宋体" w:hAnsi="宋体" w:eastAsia="宋体" w:cs="宋体"/>
          <w:b/>
          <w:bCs/>
          <w:color w:val="auto"/>
          <w:kern w:val="0"/>
          <w:sz w:val="21"/>
          <w:szCs w:val="21"/>
          <w:highlight w:val="none"/>
          <w:lang w:val="zh-CN"/>
        </w:rPr>
        <w:t>投标文件分为资格文件、商务技术文件、报价文件三部分。</w:t>
      </w:r>
      <w:r>
        <w:rPr>
          <w:rFonts w:hint="eastAsia" w:ascii="宋体" w:hAnsi="宋体" w:eastAsia="宋体" w:cs="宋体"/>
          <w:color w:val="auto"/>
          <w:kern w:val="0"/>
          <w:sz w:val="21"/>
          <w:szCs w:val="21"/>
          <w:highlight w:val="none"/>
          <w:lang w:val="zh-CN"/>
        </w:rPr>
        <w:t>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3B93CB6D">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286B4080">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3C1DBF54">
      <w:pPr>
        <w:pStyle w:val="136"/>
        <w:pageBreakBefore w:val="0"/>
        <w:numPr>
          <w:ilvl w:val="0"/>
          <w:numId w:val="0"/>
        </w:numPr>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投标文件的提交、补充、修改、撤回</w:t>
      </w:r>
    </w:p>
    <w:p w14:paraId="45BCDF5B">
      <w:pPr>
        <w:pStyle w:val="136"/>
        <w:pageBreakBefore w:val="0"/>
        <w:numPr>
          <w:ilvl w:val="0"/>
          <w:numId w:val="0"/>
        </w:numPr>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1CFFFBD8">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42A04E0C">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45B22E94">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w:t>
      </w:r>
      <w:r>
        <w:rPr>
          <w:rFonts w:hint="eastAsia" w:hAnsi="宋体" w:cs="宋体"/>
          <w:color w:val="auto"/>
          <w:sz w:val="21"/>
          <w:szCs w:val="21"/>
          <w:highlight w:val="none"/>
        </w:rPr>
        <w:t>并储存在</w:t>
      </w:r>
      <w:r>
        <w:rPr>
          <w:rFonts w:hint="eastAsia" w:hAnsi="宋体" w:cs="宋体"/>
          <w:b/>
          <w:bCs/>
          <w:color w:val="auto"/>
          <w:kern w:val="28"/>
          <w:sz w:val="21"/>
          <w:szCs w:val="21"/>
          <w:highlight w:val="none"/>
        </w:rPr>
        <w:t>U盘存储</w:t>
      </w:r>
      <w:r>
        <w:rPr>
          <w:rFonts w:hint="eastAsia" w:hAnsi="宋体" w:cs="宋体"/>
          <w:b/>
          <w:bCs/>
          <w:color w:val="auto"/>
          <w:sz w:val="21"/>
          <w:szCs w:val="21"/>
          <w:highlight w:val="none"/>
        </w:rPr>
        <w:t>介质</w:t>
      </w:r>
      <w:r>
        <w:rPr>
          <w:rFonts w:hint="eastAsia" w:hAnsi="宋体" w:cs="宋体"/>
          <w:color w:val="auto"/>
          <w:sz w:val="21"/>
          <w:szCs w:val="21"/>
          <w:highlight w:val="none"/>
        </w:rPr>
        <w:t>中。</w:t>
      </w:r>
      <w:r>
        <w:rPr>
          <w:rFonts w:hint="eastAsia" w:ascii="宋体" w:hAnsi="宋体" w:eastAsia="宋体" w:cs="宋体"/>
          <w:color w:val="auto"/>
          <w:sz w:val="21"/>
          <w:szCs w:val="21"/>
          <w:highlight w:val="none"/>
        </w:rPr>
        <w:t>备份投标文件应当密封包装并在包装上加盖公章并注明投标项目名称，投标人名称。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17435F7A">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343F0A03">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251A884F">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6DB60A0B">
      <w:pPr>
        <w:pStyle w:val="136"/>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74E5FFB">
      <w:pPr>
        <w:pStyle w:val="2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77669CCC">
      <w:pPr>
        <w:pStyle w:val="136"/>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4E78CE1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159A5936">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B060547">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25870E80">
      <w:pPr>
        <w:pStyle w:val="136"/>
        <w:pageBreakBefore w:val="0"/>
        <w:kinsoku/>
        <w:wordWrap/>
        <w:overflowPunct/>
        <w:topLinePunct w:val="0"/>
        <w:bidi w:val="0"/>
        <w:spacing w:before="0"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1D3F69FE">
      <w:pPr>
        <w:pStyle w:val="561"/>
        <w:pageBreakBefore w:val="0"/>
        <w:kinsoku/>
        <w:wordWrap/>
        <w:overflowPunct/>
        <w:topLinePunct w:val="0"/>
        <w:bidi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6B6042C8">
      <w:pPr>
        <w:pStyle w:val="561"/>
        <w:pageBreakBefore w:val="0"/>
        <w:kinsoku/>
        <w:wordWrap/>
        <w:overflowPunct/>
        <w:topLinePunct w:val="0"/>
        <w:bidi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3FD498B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18.2电子招投标开标程序：</w:t>
      </w:r>
    </w:p>
    <w:p w14:paraId="1E1E79F9">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第一阶段：</w:t>
      </w:r>
    </w:p>
    <w:p w14:paraId="7CBE71B8">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18.2.1投标截止时间后，供应商登录政府采购云平台，用“项目采购-开标评标”功能对电子投标文件进行在线解密，在线解密电子投标文件时间为开标时间后30分钟内。</w:t>
      </w:r>
      <w:r>
        <w:rPr>
          <w:rFonts w:hint="eastAsia" w:ascii="宋体" w:hAnsi="宋体" w:cs="宋体"/>
          <w:b/>
          <w:bCs/>
          <w:color w:val="auto"/>
          <w:sz w:val="21"/>
          <w:szCs w:val="21"/>
          <w:highlight w:val="none"/>
        </w:rPr>
        <w:t>投标</w:t>
      </w:r>
      <w:r>
        <w:rPr>
          <w:rFonts w:hint="eastAsia" w:ascii="宋体" w:hAnsi="宋体" w:cs="宋体"/>
          <w:b/>
          <w:color w:val="auto"/>
          <w:sz w:val="21"/>
          <w:szCs w:val="21"/>
          <w:highlight w:val="none"/>
        </w:rPr>
        <w:t>文件未按时解密，投标人提供了备份投标文件的，以备份投标文件作为依据，否则视为投标文件撤回。投标文件已按时解密的，备份投标文件自动失效。</w:t>
      </w:r>
    </w:p>
    <w:p w14:paraId="3F373E05">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18.2.2在政府采购云平台开启已解密供应商的“资格审查文件”和“商务技术文件”；</w:t>
      </w:r>
    </w:p>
    <w:p w14:paraId="01B00B57">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第二阶段：</w:t>
      </w:r>
    </w:p>
    <w:p w14:paraId="30ED47A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18.2.3在政府采购云平台宣告第一阶段评审无效供应商名单及理由；</w:t>
      </w:r>
    </w:p>
    <w:p w14:paraId="7CC89FA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18.2.4公布经第一阶段评审符合采购文件要求的供应商的商务技术得分情况；</w:t>
      </w:r>
    </w:p>
    <w:p w14:paraId="5FB833FE">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18.2.5在政府采购云平台开启除第一阶段无效标外的供应商的“报价文件”，并做开标记录；</w:t>
      </w:r>
    </w:p>
    <w:p w14:paraId="61BDA71F">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18.2.6在政府采购云平台公布评审结果。</w:t>
      </w:r>
    </w:p>
    <w:p w14:paraId="083CCB08">
      <w:pPr>
        <w:adjustRightInd/>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rPr>
        <w:t>18.2.7开标会议结束。</w:t>
      </w:r>
    </w:p>
    <w:p w14:paraId="7CBE3002">
      <w:pPr>
        <w:pStyle w:val="136"/>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资格审查</w:t>
      </w:r>
    </w:p>
    <w:p w14:paraId="50230669">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7ECDA655">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58AA200A">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869969E">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56CCE8D2">
      <w:pPr>
        <w:pStyle w:val="136"/>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385E7C5D">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1F25F72F">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5987AE4E">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6D47E96">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DC5F1C0">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53E6E205">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F2C2BB3">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724C3DA6">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5FA0F692">
      <w:pPr>
        <w:pStyle w:val="136"/>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76E71B64">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681D7DB4">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63BD62E0">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18C358E">
      <w:pPr>
        <w:pStyle w:val="136"/>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0F58D648">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3BB7C477">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合同主要条款详见第五部分拟签订的合同文本。</w:t>
      </w:r>
    </w:p>
    <w:p w14:paraId="216AA38D">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6670DD70">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BF3C06">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w:t>
      </w:r>
    </w:p>
    <w:p w14:paraId="12A0FF6F">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FE73C7B">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86FF9F0">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5155207B">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C939F7B">
      <w:pPr>
        <w:pStyle w:val="3"/>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02CAFB67">
      <w:pPr>
        <w:pageBreakBefore w:val="0"/>
        <w:kinsoku/>
        <w:wordWrap/>
        <w:overflowPunct/>
        <w:topLinePunct w:val="0"/>
        <w:bidi w:val="0"/>
        <w:adjustRightInd/>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可不适用前述规定。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3C901466">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26658814">
      <w:pPr>
        <w:pStyle w:val="136"/>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1B73C079">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3E46E7D4">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7FAC8CC">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FD1FB31">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0C80746A">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F4F139C">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52757CD">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3E32013D">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76A3AA3B">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658F911">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552B21">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1DFA42">
      <w:pPr>
        <w:rPr>
          <w:color w:val="auto"/>
          <w:highlight w:val="none"/>
        </w:rPr>
      </w:pPr>
      <w:r>
        <w:rPr>
          <w:rFonts w:hint="eastAsia" w:ascii="宋体" w:hAnsi="宋体" w:eastAsia="宋体" w:cs="宋体"/>
          <w:color w:val="auto"/>
          <w:kern w:val="0"/>
          <w:sz w:val="21"/>
          <w:szCs w:val="21"/>
          <w:highlight w:val="none"/>
        </w:rPr>
        <w:br w:type="page"/>
      </w:r>
    </w:p>
    <w:bookmarkEnd w:id="11"/>
    <w:bookmarkEnd w:id="12"/>
    <w:bookmarkEnd w:id="13"/>
    <w:p w14:paraId="442B2C84">
      <w:pPr>
        <w:numPr>
          <w:ilvl w:val="0"/>
          <w:numId w:val="1"/>
        </w:numPr>
        <w:spacing w:line="360" w:lineRule="auto"/>
        <w:jc w:val="center"/>
        <w:outlineLvl w:val="0"/>
        <w:rPr>
          <w:rFonts w:hint="eastAsia" w:ascii="宋体" w:hAnsi="宋体" w:cs="宋体"/>
          <w:b/>
          <w:color w:val="auto"/>
          <w:sz w:val="36"/>
          <w:szCs w:val="36"/>
          <w:highlight w:val="none"/>
        </w:rPr>
      </w:pPr>
      <w:bookmarkStart w:id="15" w:name="_Hlt68072998"/>
      <w:bookmarkEnd w:id="15"/>
      <w:bookmarkStart w:id="16" w:name="_Hlt68403820"/>
      <w:bookmarkEnd w:id="16"/>
      <w:bookmarkStart w:id="17" w:name="_Hlt75236290"/>
      <w:bookmarkEnd w:id="17"/>
      <w:bookmarkStart w:id="18" w:name="_Hlt68072990"/>
      <w:bookmarkEnd w:id="18"/>
      <w:bookmarkStart w:id="19" w:name="_Hlt68057669"/>
      <w:bookmarkEnd w:id="19"/>
      <w:bookmarkStart w:id="20" w:name="_Hlt68073093"/>
      <w:bookmarkEnd w:id="20"/>
      <w:bookmarkStart w:id="21" w:name="_Hlt74730295"/>
      <w:bookmarkEnd w:id="21"/>
      <w:bookmarkStart w:id="22" w:name="_Hlt74729768"/>
      <w:bookmarkEnd w:id="22"/>
      <w:bookmarkStart w:id="23" w:name="_Hlt74707468"/>
      <w:bookmarkEnd w:id="23"/>
      <w:bookmarkStart w:id="24" w:name="_Hlt74714665"/>
      <w:bookmarkEnd w:id="24"/>
      <w:bookmarkStart w:id="25" w:name="_Hlt75236011"/>
      <w:bookmarkEnd w:id="25"/>
      <w:bookmarkStart w:id="26" w:name="_Hlt75236101"/>
      <w:bookmarkEnd w:id="26"/>
      <w:bookmarkStart w:id="27" w:name="第四部分"/>
      <w:r>
        <w:rPr>
          <w:rFonts w:hint="eastAsia" w:ascii="宋体" w:hAnsi="宋体" w:cs="宋体"/>
          <w:b/>
          <w:color w:val="auto"/>
          <w:sz w:val="36"/>
          <w:szCs w:val="36"/>
          <w:highlight w:val="none"/>
        </w:rPr>
        <w:t xml:space="preserve">  采购需求</w:t>
      </w:r>
    </w:p>
    <w:p w14:paraId="5135293A">
      <w:pPr>
        <w:keepNext w:val="0"/>
        <w:keepLines w:val="0"/>
        <w:pageBreakBefore w:val="0"/>
        <w:numPr>
          <w:ilvl w:val="0"/>
          <w:numId w:val="0"/>
        </w:numPr>
        <w:wordWrap/>
        <w:topLinePunct w:val="0"/>
        <w:autoSpaceDE/>
        <w:autoSpaceDN/>
        <w:bidi w:val="0"/>
        <w:spacing w:line="360" w:lineRule="auto"/>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、商务要求</w:t>
      </w:r>
    </w:p>
    <w:tbl>
      <w:tblPr>
        <w:tblStyle w:val="6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67"/>
        <w:gridCol w:w="7756"/>
      </w:tblGrid>
      <w:tr w14:paraId="1D33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749" w:type="pct"/>
            <w:tcBorders>
              <w:right w:val="single" w:color="auto" w:sz="4" w:space="0"/>
            </w:tcBorders>
            <w:noWrap w:val="0"/>
            <w:vAlign w:val="center"/>
          </w:tcPr>
          <w:p w14:paraId="6B433173">
            <w:pPr>
              <w:keepNext w:val="0"/>
              <w:keepLines w:val="0"/>
              <w:pageBreakBefore w:val="0"/>
              <w:kinsoku/>
              <w:wordWrap/>
              <w:overflowPunct/>
              <w:topLinePunct w:val="0"/>
              <w:autoSpaceDE/>
              <w:autoSpaceDN/>
              <w:bidi w:val="0"/>
              <w:snapToGrid w:val="0"/>
              <w:spacing w:line="440" w:lineRule="exact"/>
              <w:ind w:left="0" w:firstLine="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p>
        </w:tc>
        <w:tc>
          <w:tcPr>
            <w:tcW w:w="4250" w:type="pct"/>
            <w:tcBorders>
              <w:left w:val="single" w:color="auto" w:sz="4" w:space="0"/>
            </w:tcBorders>
            <w:noWrap w:val="0"/>
            <w:vAlign w:val="center"/>
          </w:tcPr>
          <w:p w14:paraId="70537CBB">
            <w:pPr>
              <w:keepNext w:val="0"/>
              <w:keepLines w:val="0"/>
              <w:pageBreakBefore w:val="0"/>
              <w:wordWrap/>
              <w:topLinePunct w:val="0"/>
              <w:autoSpaceDE/>
              <w:autoSpaceDN/>
              <w:bidi w:val="0"/>
              <w:snapToGrid w:val="0"/>
              <w:spacing w:line="440" w:lineRule="exact"/>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2025-2028年度外滩街道综合公共服务项目</w:t>
            </w:r>
          </w:p>
        </w:tc>
      </w:tr>
      <w:tr w14:paraId="56E5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749" w:type="pct"/>
            <w:tcBorders>
              <w:right w:val="single" w:color="auto" w:sz="4" w:space="0"/>
            </w:tcBorders>
            <w:noWrap w:val="0"/>
            <w:vAlign w:val="center"/>
          </w:tcPr>
          <w:p w14:paraId="01E86495">
            <w:pPr>
              <w:keepNext w:val="0"/>
              <w:keepLines w:val="0"/>
              <w:pageBreakBefore w:val="0"/>
              <w:kinsoku/>
              <w:wordWrap/>
              <w:overflowPunct/>
              <w:topLinePunct w:val="0"/>
              <w:autoSpaceDE/>
              <w:autoSpaceDN/>
              <w:bidi w:val="0"/>
              <w:snapToGrid w:val="0"/>
              <w:spacing w:line="44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rPr>
              <w:t>▲</w:t>
            </w:r>
            <w:r>
              <w:rPr>
                <w:rFonts w:hint="eastAsia" w:ascii="宋体" w:hAnsi="宋体" w:eastAsia="宋体" w:cs="宋体"/>
                <w:color w:val="auto"/>
                <w:sz w:val="21"/>
                <w:szCs w:val="21"/>
                <w:highlight w:val="none"/>
                <w:lang w:val="en-US" w:eastAsia="zh-CN"/>
              </w:rPr>
              <w:t>服务期</w:t>
            </w:r>
          </w:p>
        </w:tc>
        <w:tc>
          <w:tcPr>
            <w:tcW w:w="4250" w:type="pct"/>
            <w:tcBorders>
              <w:left w:val="single" w:color="auto" w:sz="4" w:space="0"/>
            </w:tcBorders>
            <w:noWrap w:val="0"/>
            <w:vAlign w:val="center"/>
          </w:tcPr>
          <w:p w14:paraId="5FF6A56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总服务期限为自合同签订之日起三年。（合同一年一签。第一年自合同签订之日起计算。第二年、第三年采购单位根据中标人在上一年度的合同履约、考核情况决定是否续签）。</w:t>
            </w:r>
          </w:p>
        </w:tc>
      </w:tr>
      <w:tr w14:paraId="6BDC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749" w:type="pct"/>
            <w:tcBorders>
              <w:right w:val="single" w:color="auto" w:sz="4" w:space="0"/>
            </w:tcBorders>
            <w:noWrap w:val="0"/>
            <w:vAlign w:val="center"/>
          </w:tcPr>
          <w:p w14:paraId="50422BF9">
            <w:pPr>
              <w:pStyle w:val="961"/>
              <w:keepNext w:val="0"/>
              <w:keepLines w:val="0"/>
              <w:pageBreakBefore w:val="0"/>
              <w:kinsoku w:val="0"/>
              <w:wordWrap/>
              <w:overflowPunct w:val="0"/>
              <w:topLinePunct w:val="0"/>
              <w:autoSpaceDE/>
              <w:autoSpaceDN/>
              <w:bidi w:val="0"/>
              <w:ind w:left="103" w:leftChars="0"/>
              <w:jc w:val="center"/>
              <w:textAlignment w:val="auto"/>
              <w:rPr>
                <w:rFonts w:hint="eastAsia" w:ascii="宋体" w:hAnsi="宋体" w:cs="宋体"/>
                <w:color w:val="auto"/>
                <w:kern w:val="0"/>
                <w:sz w:val="21"/>
                <w:szCs w:val="21"/>
              </w:rPr>
            </w:pPr>
            <w:r>
              <w:rPr>
                <w:rFonts w:hint="eastAsia" w:ascii="宋体" w:hAnsi="宋体" w:cs="宋体"/>
                <w:color w:val="auto"/>
                <w:sz w:val="21"/>
                <w:szCs w:val="21"/>
                <w:highlight w:val="none"/>
              </w:rPr>
              <w:t>▲最高限价</w:t>
            </w:r>
          </w:p>
        </w:tc>
        <w:tc>
          <w:tcPr>
            <w:tcW w:w="4250" w:type="pct"/>
            <w:tcBorders>
              <w:left w:val="single" w:color="auto" w:sz="4" w:space="0"/>
            </w:tcBorders>
            <w:noWrap w:val="0"/>
            <w:vAlign w:val="center"/>
          </w:tcPr>
          <w:p w14:paraId="585DA118">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本项目最高限价为</w:t>
            </w:r>
            <w:r>
              <w:rPr>
                <w:rFonts w:hint="eastAsia" w:ascii="宋体" w:hAnsi="宋体" w:cs="宋体"/>
                <w:color w:val="auto"/>
                <w:sz w:val="21"/>
                <w:szCs w:val="21"/>
                <w:highlight w:val="none"/>
                <w:lang w:val="en-US" w:eastAsia="zh-CN"/>
              </w:rPr>
              <w:t>620000元/年</w:t>
            </w:r>
            <w:r>
              <w:rPr>
                <w:rFonts w:hint="eastAsia" w:ascii="宋体" w:hAnsi="宋体" w:cs="宋体"/>
                <w:color w:val="auto"/>
                <w:sz w:val="21"/>
                <w:szCs w:val="21"/>
                <w:highlight w:val="none"/>
              </w:rPr>
              <w:t>；</w:t>
            </w:r>
          </w:p>
          <w:p w14:paraId="59809EA0">
            <w:pPr>
              <w:keepNext w:val="0"/>
              <w:keepLines w:val="0"/>
              <w:pageBreakBefore w:val="0"/>
              <w:wordWrap/>
              <w:topLinePunct w:val="0"/>
              <w:autoSpaceDE/>
              <w:autoSpaceDN/>
              <w:bidi w:val="0"/>
              <w:spacing w:line="400" w:lineRule="exact"/>
              <w:textAlignment w:val="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rPr>
              <w:t>注：投标报价超过最高限价的作无效标处理。</w:t>
            </w:r>
          </w:p>
        </w:tc>
      </w:tr>
      <w:tr w14:paraId="12D0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749" w:type="pct"/>
            <w:tcBorders>
              <w:right w:val="single" w:color="auto" w:sz="4" w:space="0"/>
            </w:tcBorders>
            <w:noWrap w:val="0"/>
            <w:vAlign w:val="center"/>
          </w:tcPr>
          <w:p w14:paraId="79FDB4A1">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rPr>
              <w:t>▲</w:t>
            </w:r>
            <w:r>
              <w:rPr>
                <w:rFonts w:hint="eastAsia" w:ascii="宋体" w:hAnsi="宋体" w:eastAsia="宋体" w:cs="宋体"/>
                <w:b w:val="0"/>
                <w:bCs w:val="0"/>
                <w:color w:val="auto"/>
                <w:sz w:val="21"/>
                <w:szCs w:val="21"/>
                <w:highlight w:val="none"/>
              </w:rPr>
              <w:t>付款方式</w:t>
            </w:r>
          </w:p>
        </w:tc>
        <w:tc>
          <w:tcPr>
            <w:tcW w:w="4250" w:type="pct"/>
            <w:tcBorders>
              <w:left w:val="single" w:color="auto" w:sz="4" w:space="0"/>
            </w:tcBorders>
            <w:noWrap w:val="0"/>
            <w:vAlign w:val="center"/>
          </w:tcPr>
          <w:p w14:paraId="50DCBCD5">
            <w:pPr>
              <w:keepNext w:val="0"/>
              <w:keepLines w:val="0"/>
              <w:pageBreakBefore w:val="0"/>
              <w:widowControl/>
              <w:wordWrap/>
              <w:topLinePunct w:val="0"/>
              <w:autoSpaceDE/>
              <w:autoSpaceDN/>
              <w:bidi w:val="0"/>
              <w:adjustRightInd w:val="0"/>
              <w:snapToGrid w:val="0"/>
              <w:spacing w:line="4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合同签订后</w:t>
            </w:r>
            <w:r>
              <w:rPr>
                <w:rFonts w:hint="eastAsia" w:ascii="宋体" w:hAnsi="宋体" w:cs="宋体"/>
                <w:color w:val="auto"/>
                <w:kern w:val="2"/>
                <w:sz w:val="21"/>
                <w:szCs w:val="21"/>
                <w:highlight w:val="none"/>
                <w:lang w:val="en-US" w:eastAsia="zh-CN" w:bidi="ar-SA"/>
              </w:rPr>
              <w:t>7个工作日内</w:t>
            </w:r>
            <w:r>
              <w:rPr>
                <w:rFonts w:hint="eastAsia" w:ascii="宋体" w:hAnsi="宋体" w:eastAsia="宋体" w:cs="宋体"/>
                <w:color w:val="auto"/>
                <w:kern w:val="2"/>
                <w:sz w:val="21"/>
                <w:szCs w:val="21"/>
                <w:highlight w:val="none"/>
                <w:lang w:val="en-US" w:eastAsia="zh-CN" w:bidi="ar-SA"/>
              </w:rPr>
              <w:t>预付合同总价的20%，后续服务费用按季度支付，支付金额根据剩余合同价格折算至每季度服务费用对比考核得分比例后折算的实际金额进行支付。支付时间约在次季度首月月末进行支付。</w:t>
            </w:r>
          </w:p>
        </w:tc>
      </w:tr>
      <w:tr w14:paraId="215B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749" w:type="pct"/>
            <w:tcBorders>
              <w:right w:val="single" w:color="auto" w:sz="4" w:space="0"/>
            </w:tcBorders>
            <w:noWrap w:val="0"/>
            <w:vAlign w:val="center"/>
          </w:tcPr>
          <w:p w14:paraId="3E4AAC96">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rPr>
              <w:t>▲</w:t>
            </w:r>
            <w:r>
              <w:rPr>
                <w:rFonts w:hint="eastAsia" w:ascii="宋体" w:hAnsi="宋体" w:eastAsia="宋体" w:cs="宋体"/>
                <w:b w:val="0"/>
                <w:bCs w:val="0"/>
                <w:color w:val="auto"/>
                <w:sz w:val="21"/>
                <w:szCs w:val="21"/>
                <w:highlight w:val="none"/>
                <w:lang w:val="en-US"/>
              </w:rPr>
              <w:t>履约保证金</w:t>
            </w:r>
          </w:p>
        </w:tc>
        <w:tc>
          <w:tcPr>
            <w:tcW w:w="4250" w:type="pct"/>
            <w:tcBorders>
              <w:left w:val="single" w:color="auto" w:sz="4" w:space="0"/>
            </w:tcBorders>
            <w:noWrap w:val="0"/>
            <w:vAlign w:val="center"/>
          </w:tcPr>
          <w:p w14:paraId="78E0EB26">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金额：</w:t>
            </w:r>
            <w:r>
              <w:rPr>
                <w:rFonts w:hint="eastAsia" w:ascii="宋体" w:hAnsi="宋体" w:eastAsia="宋体" w:cs="宋体"/>
                <w:b w:val="0"/>
                <w:bCs w:val="0"/>
                <w:color w:val="auto"/>
                <w:kern w:val="2"/>
                <w:sz w:val="21"/>
                <w:szCs w:val="21"/>
                <w:highlight w:val="none"/>
                <w:lang w:val="en-US" w:eastAsia="zh-CN" w:bidi="ar-SA"/>
              </w:rPr>
              <w:t>合同</w:t>
            </w:r>
            <w:r>
              <w:rPr>
                <w:rFonts w:hint="eastAsia" w:ascii="宋体" w:hAnsi="宋体" w:cs="宋体"/>
                <w:b w:val="0"/>
                <w:bCs w:val="0"/>
                <w:color w:val="auto"/>
                <w:kern w:val="2"/>
                <w:sz w:val="21"/>
                <w:szCs w:val="21"/>
                <w:highlight w:val="none"/>
                <w:lang w:val="en-US" w:eastAsia="zh-CN" w:bidi="ar-SA"/>
              </w:rPr>
              <w:t>总</w:t>
            </w:r>
            <w:r>
              <w:rPr>
                <w:rFonts w:hint="eastAsia" w:ascii="宋体" w:hAnsi="宋体" w:eastAsia="宋体" w:cs="宋体"/>
                <w:b w:val="0"/>
                <w:bCs w:val="0"/>
                <w:color w:val="auto"/>
                <w:kern w:val="2"/>
                <w:sz w:val="21"/>
                <w:szCs w:val="21"/>
                <w:highlight w:val="none"/>
                <w:lang w:val="en-US" w:eastAsia="zh-CN" w:bidi="ar-SA"/>
              </w:rPr>
              <w:t>价的0.5%；</w:t>
            </w:r>
          </w:p>
          <w:p w14:paraId="440EBE5A">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形式：电汇、网银、</w:t>
            </w:r>
            <w:r>
              <w:rPr>
                <w:rFonts w:hint="eastAsia" w:ascii="宋体" w:hAnsi="宋体" w:eastAsia="宋体" w:cs="宋体"/>
                <w:b w:val="0"/>
                <w:bCs w:val="0"/>
                <w:color w:val="auto"/>
                <w:sz w:val="21"/>
                <w:szCs w:val="21"/>
                <w:highlight w:val="none"/>
                <w:lang w:val="en-US" w:eastAsia="zh-CN"/>
              </w:rPr>
              <w:t>支票、</w:t>
            </w:r>
            <w:r>
              <w:rPr>
                <w:rFonts w:hint="eastAsia" w:ascii="宋体" w:hAnsi="宋体" w:eastAsia="宋体" w:cs="宋体"/>
                <w:b w:val="0"/>
                <w:bCs w:val="0"/>
                <w:color w:val="auto"/>
                <w:sz w:val="21"/>
                <w:szCs w:val="21"/>
                <w:highlight w:val="none"/>
                <w:lang w:val="en-US"/>
              </w:rPr>
              <w:t>银行保函（采购人认可的银行开具的保函）、保险保单。</w:t>
            </w:r>
          </w:p>
          <w:p w14:paraId="26D1DEF7">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提交时间：合同签订后10个工作日内。</w:t>
            </w:r>
          </w:p>
          <w:p w14:paraId="1C9E9D42">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履约保证金退还：</w:t>
            </w:r>
            <w:r>
              <w:rPr>
                <w:rFonts w:hint="eastAsia" w:ascii="宋体" w:hAnsi="宋体" w:eastAsia="宋体" w:cs="宋体"/>
                <w:b w:val="0"/>
                <w:bCs w:val="0"/>
                <w:color w:val="auto"/>
                <w:sz w:val="21"/>
                <w:szCs w:val="21"/>
                <w:highlight w:val="none"/>
                <w:lang w:val="en-US"/>
              </w:rPr>
              <w:t>履约保证金于合同履行完毕后(除违反招标文件中规定的投标人应尽的义务造成履约保证金被罚没的情况外)一个月内</w:t>
            </w:r>
            <w:r>
              <w:rPr>
                <w:rFonts w:hint="eastAsia" w:ascii="宋体" w:hAnsi="宋体" w:cs="宋体"/>
                <w:b w:val="0"/>
                <w:bCs w:val="0"/>
                <w:color w:val="auto"/>
                <w:sz w:val="21"/>
                <w:szCs w:val="21"/>
                <w:highlight w:val="none"/>
                <w:lang w:val="en-US" w:eastAsia="zh-CN"/>
              </w:rPr>
              <w:t>退还</w:t>
            </w:r>
            <w:r>
              <w:rPr>
                <w:rFonts w:hint="eastAsia" w:ascii="宋体" w:hAnsi="宋体" w:eastAsia="宋体" w:cs="宋体"/>
                <w:b w:val="0"/>
                <w:bCs w:val="0"/>
                <w:color w:val="auto"/>
                <w:sz w:val="21"/>
                <w:szCs w:val="21"/>
                <w:highlight w:val="none"/>
                <w:lang w:val="en-US"/>
              </w:rPr>
              <w:t>。</w:t>
            </w:r>
          </w:p>
        </w:tc>
      </w:tr>
    </w:tbl>
    <w:p w14:paraId="16A70E79">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14:paraId="5C7E4BB3">
      <w:pPr>
        <w:keepNext w:val="0"/>
        <w:keepLines w:val="0"/>
        <w:pageBreakBefore w:val="0"/>
        <w:widowControl w:val="0"/>
        <w:numPr>
          <w:ilvl w:val="0"/>
          <w:numId w:val="0"/>
        </w:numPr>
        <w:kinsoku/>
        <w:wordWrap/>
        <w:overflowPunct/>
        <w:topLinePunct w:val="0"/>
        <w:bidi w:val="0"/>
        <w:adjustRightInd w:val="0"/>
        <w:spacing w:line="440" w:lineRule="exact"/>
        <w:rPr>
          <w:rFonts w:hint="eastAsia" w:ascii="宋体" w:hAnsi="宋体" w:eastAsia="宋体" w:cs="宋体"/>
          <w:b/>
          <w:color w:val="auto"/>
          <w:sz w:val="21"/>
          <w:szCs w:val="21"/>
          <w:highlight w:val="none"/>
          <w:lang w:val="en-US" w:eastAsia="zh-CN" w:bidi="zh-CN"/>
        </w:rPr>
      </w:pPr>
      <w:r>
        <w:rPr>
          <w:rFonts w:hint="eastAsia" w:ascii="宋体" w:hAnsi="宋体" w:eastAsia="宋体" w:cs="宋体"/>
          <w:b/>
          <w:color w:val="auto"/>
          <w:sz w:val="21"/>
          <w:szCs w:val="21"/>
          <w:highlight w:val="none"/>
          <w:lang w:val="en-US" w:eastAsia="zh-CN" w:bidi="zh-CN"/>
        </w:rPr>
        <w:t>（一）服务内容</w:t>
      </w:r>
    </w:p>
    <w:p w14:paraId="040840AE">
      <w:pPr>
        <w:pStyle w:val="84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baseline"/>
        <w:rPr>
          <w:rFonts w:hint="default" w:ascii="宋体" w:hAnsi="宋体" w:eastAsia="宋体" w:cs="宋体"/>
          <w:color w:val="auto"/>
          <w:kern w:val="2"/>
          <w:sz w:val="21"/>
          <w:szCs w:val="24"/>
          <w:lang w:val="en-US" w:eastAsia="zh-CN" w:bidi="ar-SA"/>
        </w:rPr>
      </w:pPr>
      <w:r>
        <w:rPr>
          <w:rFonts w:hint="eastAsia" w:ascii="宋体" w:hAnsi="宋体" w:eastAsia="宋体" w:cs="宋体"/>
          <w:color w:val="auto"/>
          <w:sz w:val="21"/>
          <w:szCs w:val="21"/>
          <w:highlight w:val="none"/>
          <w:lang w:eastAsia="zh-CN"/>
        </w:rPr>
        <w:t>宁波市江北区人民政府外滩街道办事处</w:t>
      </w:r>
      <w:r>
        <w:rPr>
          <w:rFonts w:hint="eastAsia" w:ascii="宋体" w:hAnsi="宋体" w:eastAsia="宋体" w:cs="宋体"/>
          <w:color w:val="auto"/>
          <w:sz w:val="21"/>
          <w:szCs w:val="21"/>
          <w:highlight w:val="none"/>
          <w:lang w:val="en-US" w:eastAsia="zh-CN"/>
        </w:rPr>
        <w:t>街道本级、征拆更新办、外滩执法中队、综合服务中心、社会矛盾纠纷调处化解中心等科室或外派单位的办公场地的安保、保洁、</w:t>
      </w:r>
      <w:r>
        <w:rPr>
          <w:rFonts w:hint="eastAsia" w:ascii="宋体" w:hAnsi="宋体" w:eastAsia="宋体" w:cs="宋体"/>
          <w:color w:val="auto"/>
          <w:kern w:val="2"/>
          <w:sz w:val="21"/>
          <w:szCs w:val="24"/>
          <w:lang w:val="en-US" w:eastAsia="zh-CN" w:bidi="ar-SA"/>
        </w:rPr>
        <w:t>办公室区域绿化进行保障工作。（根据采购人需求提供相应的绿植）</w:t>
      </w:r>
    </w:p>
    <w:p w14:paraId="6485D57D">
      <w:pPr>
        <w:pStyle w:val="969"/>
        <w:keepNext w:val="0"/>
        <w:keepLines w:val="0"/>
        <w:pageBreakBefore w:val="0"/>
        <w:widowControl w:val="0"/>
        <w:kinsoku/>
        <w:wordWrap/>
        <w:overflowPunct/>
        <w:topLinePunct w:val="0"/>
        <w:bidi w:val="0"/>
        <w:adjustRightInd w:val="0"/>
        <w:spacing w:before="156" w:beforeLines="50" w:after="0" w:line="440" w:lineRule="exact"/>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cs="宋体"/>
          <w:color w:val="auto"/>
          <w:highlight w:val="none"/>
          <w:lang w:val="en-US" w:eastAsia="zh-CN"/>
        </w:rPr>
        <w:t>项目人员配备</w:t>
      </w:r>
      <w:r>
        <w:rPr>
          <w:rFonts w:hint="eastAsia" w:ascii="宋体" w:hAnsi="宋体" w:eastAsia="宋体" w:cs="宋体"/>
          <w:color w:val="auto"/>
          <w:highlight w:val="none"/>
        </w:rPr>
        <w:t>要求</w:t>
      </w:r>
      <w:r>
        <w:rPr>
          <w:rFonts w:hint="eastAsia" w:ascii="宋体" w:hAnsi="宋体" w:eastAsia="宋体" w:cs="宋体"/>
          <w:color w:val="auto"/>
          <w:highlight w:val="none"/>
          <w:lang w:eastAsia="zh-CN"/>
        </w:rPr>
        <w:t>　　</w:t>
      </w:r>
    </w:p>
    <w:p w14:paraId="2097F786">
      <w:pPr>
        <w:keepNext w:val="0"/>
        <w:keepLines w:val="0"/>
        <w:pageBreakBefore w:val="0"/>
        <w:widowControl w:val="0"/>
        <w:kinsoku/>
        <w:wordWrap/>
        <w:overflowPunct/>
        <w:topLinePunct w:val="0"/>
        <w:autoSpaceDE/>
        <w:autoSpaceDN/>
        <w:bidi w:val="0"/>
        <w:adjustRightInd w:val="0"/>
        <w:snapToGrid/>
        <w:spacing w:after="0" w:afterLines="50"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rPr>
        <w:t>人员总数不低于1</w:t>
      </w:r>
      <w:r>
        <w:rPr>
          <w:rFonts w:hint="eastAsia" w:ascii="宋体" w:hAnsi="宋体" w:cs="宋体"/>
          <w:color w:val="auto"/>
          <w:lang w:val="en-US" w:eastAsia="zh-CN"/>
        </w:rPr>
        <w:t>0</w:t>
      </w:r>
      <w:r>
        <w:rPr>
          <w:rFonts w:hint="eastAsia" w:ascii="宋体" w:hAnsi="宋体" w:cs="宋体"/>
          <w:color w:val="auto"/>
        </w:rPr>
        <w:t>名。人员具体配置：</w:t>
      </w:r>
      <w:r>
        <w:rPr>
          <w:rFonts w:hint="eastAsia" w:ascii="宋体" w:hAnsi="宋体" w:cs="宋体"/>
          <w:color w:val="auto"/>
          <w:lang w:eastAsia="zh-CN"/>
        </w:rPr>
        <w:t>项目主管</w:t>
      </w:r>
      <w:r>
        <w:rPr>
          <w:rFonts w:ascii="宋体" w:hAnsi="宋体" w:cs="宋体"/>
          <w:color w:val="auto"/>
        </w:rPr>
        <w:t>1</w:t>
      </w:r>
      <w:r>
        <w:rPr>
          <w:rFonts w:hint="eastAsia" w:ascii="宋体" w:hAnsi="宋体" w:cs="宋体"/>
          <w:color w:val="auto"/>
        </w:rPr>
        <w:t>名，保安员</w:t>
      </w:r>
      <w:r>
        <w:rPr>
          <w:rFonts w:hint="eastAsia" w:ascii="宋体" w:hAnsi="宋体" w:cs="宋体"/>
          <w:color w:val="auto"/>
          <w:lang w:val="en-US" w:eastAsia="zh-CN"/>
        </w:rPr>
        <w:t>6</w:t>
      </w:r>
      <w:r>
        <w:rPr>
          <w:rFonts w:hint="eastAsia" w:ascii="宋体" w:hAnsi="宋体" w:cs="宋体"/>
          <w:color w:val="auto"/>
        </w:rPr>
        <w:t>名，保洁员</w:t>
      </w:r>
      <w:r>
        <w:rPr>
          <w:rFonts w:ascii="宋体" w:hAnsi="宋体" w:cs="宋体"/>
          <w:color w:val="auto"/>
        </w:rPr>
        <w:t>3</w:t>
      </w:r>
      <w:r>
        <w:rPr>
          <w:rFonts w:hint="eastAsia" w:ascii="宋体" w:hAnsi="宋体" w:cs="宋体"/>
          <w:color w:val="auto"/>
        </w:rPr>
        <w:t>名。</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646"/>
        <w:gridCol w:w="1115"/>
        <w:gridCol w:w="5857"/>
      </w:tblGrid>
      <w:tr w14:paraId="760D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59" w:type="pct"/>
            <w:noWrap w:val="0"/>
            <w:vAlign w:val="center"/>
          </w:tcPr>
          <w:p w14:paraId="3678829F">
            <w:pPr>
              <w:spacing w:line="360" w:lineRule="auto"/>
              <w:jc w:val="center"/>
              <w:rPr>
                <w:rFonts w:hint="eastAsia"/>
                <w:color w:val="auto"/>
                <w:sz w:val="21"/>
                <w:szCs w:val="21"/>
                <w:highlight w:val="none"/>
              </w:rPr>
            </w:pPr>
            <w:r>
              <w:rPr>
                <w:rFonts w:hint="eastAsia"/>
                <w:color w:val="auto"/>
                <w:sz w:val="21"/>
                <w:szCs w:val="21"/>
                <w:highlight w:val="none"/>
              </w:rPr>
              <w:t>序号</w:t>
            </w:r>
          </w:p>
        </w:tc>
        <w:tc>
          <w:tcPr>
            <w:tcW w:w="886" w:type="pct"/>
            <w:noWrap w:val="0"/>
            <w:vAlign w:val="center"/>
          </w:tcPr>
          <w:p w14:paraId="26E82321">
            <w:pPr>
              <w:spacing w:line="360" w:lineRule="auto"/>
              <w:jc w:val="center"/>
              <w:rPr>
                <w:rFonts w:hint="eastAsia"/>
                <w:color w:val="auto"/>
                <w:sz w:val="21"/>
                <w:szCs w:val="21"/>
                <w:highlight w:val="none"/>
              </w:rPr>
            </w:pPr>
            <w:r>
              <w:rPr>
                <w:rFonts w:hint="eastAsia"/>
                <w:color w:val="auto"/>
                <w:sz w:val="21"/>
                <w:szCs w:val="21"/>
                <w:highlight w:val="none"/>
              </w:rPr>
              <w:t>职务</w:t>
            </w:r>
          </w:p>
        </w:tc>
        <w:tc>
          <w:tcPr>
            <w:tcW w:w="600" w:type="pct"/>
            <w:noWrap w:val="0"/>
            <w:vAlign w:val="center"/>
          </w:tcPr>
          <w:p w14:paraId="71C10492">
            <w:pPr>
              <w:spacing w:line="360" w:lineRule="auto"/>
              <w:jc w:val="center"/>
              <w:rPr>
                <w:rFonts w:hint="eastAsia"/>
                <w:color w:val="auto"/>
                <w:sz w:val="21"/>
                <w:szCs w:val="21"/>
                <w:highlight w:val="none"/>
              </w:rPr>
            </w:pPr>
            <w:r>
              <w:rPr>
                <w:rFonts w:hint="eastAsia"/>
                <w:color w:val="auto"/>
                <w:sz w:val="21"/>
                <w:szCs w:val="21"/>
                <w:highlight w:val="none"/>
              </w:rPr>
              <w:t>数量</w:t>
            </w:r>
          </w:p>
        </w:tc>
        <w:tc>
          <w:tcPr>
            <w:tcW w:w="3153" w:type="pct"/>
            <w:noWrap w:val="0"/>
            <w:vAlign w:val="center"/>
          </w:tcPr>
          <w:p w14:paraId="2E2D93CD">
            <w:pPr>
              <w:spacing w:line="360" w:lineRule="auto"/>
              <w:ind w:firstLine="420" w:firstLineChars="200"/>
              <w:jc w:val="center"/>
              <w:rPr>
                <w:rFonts w:hint="eastAsia"/>
                <w:color w:val="auto"/>
                <w:sz w:val="21"/>
                <w:szCs w:val="21"/>
                <w:highlight w:val="none"/>
              </w:rPr>
            </w:pPr>
            <w:r>
              <w:rPr>
                <w:rFonts w:hint="eastAsia"/>
                <w:color w:val="auto"/>
                <w:sz w:val="21"/>
                <w:szCs w:val="21"/>
                <w:highlight w:val="none"/>
              </w:rPr>
              <w:t>招标要求</w:t>
            </w:r>
          </w:p>
        </w:tc>
      </w:tr>
      <w:tr w14:paraId="3065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noWrap w:val="0"/>
            <w:vAlign w:val="center"/>
          </w:tcPr>
          <w:p w14:paraId="68746395">
            <w:pPr>
              <w:spacing w:line="360" w:lineRule="auto"/>
              <w:jc w:val="center"/>
              <w:rPr>
                <w:rFonts w:hint="eastAsia"/>
                <w:color w:val="auto"/>
                <w:sz w:val="21"/>
                <w:szCs w:val="21"/>
                <w:highlight w:val="none"/>
              </w:rPr>
            </w:pPr>
            <w:r>
              <w:rPr>
                <w:rFonts w:hint="eastAsia"/>
                <w:color w:val="auto"/>
                <w:sz w:val="21"/>
                <w:szCs w:val="21"/>
                <w:highlight w:val="none"/>
              </w:rPr>
              <w:t>1</w:t>
            </w:r>
          </w:p>
        </w:tc>
        <w:tc>
          <w:tcPr>
            <w:tcW w:w="886" w:type="pct"/>
            <w:noWrap w:val="0"/>
            <w:vAlign w:val="center"/>
          </w:tcPr>
          <w:p w14:paraId="6C95A4EC">
            <w:pPr>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项目主管</w:t>
            </w:r>
          </w:p>
        </w:tc>
        <w:tc>
          <w:tcPr>
            <w:tcW w:w="600" w:type="pct"/>
            <w:noWrap w:val="0"/>
            <w:vAlign w:val="center"/>
          </w:tcPr>
          <w:p w14:paraId="368E4FF1">
            <w:pPr>
              <w:spacing w:line="360" w:lineRule="auto"/>
              <w:jc w:val="center"/>
              <w:rPr>
                <w:rFonts w:hint="eastAsia" w:eastAsia="宋体"/>
                <w:color w:val="auto"/>
                <w:sz w:val="21"/>
                <w:szCs w:val="21"/>
                <w:highlight w:val="none"/>
                <w:lang w:eastAsia="zh-CN"/>
              </w:rPr>
            </w:pPr>
            <w:r>
              <w:rPr>
                <w:rFonts w:hint="eastAsia"/>
                <w:color w:val="auto"/>
                <w:sz w:val="21"/>
                <w:szCs w:val="21"/>
                <w:highlight w:val="none"/>
              </w:rPr>
              <w:t>1</w:t>
            </w:r>
            <w:r>
              <w:rPr>
                <w:rFonts w:hint="eastAsia"/>
                <w:color w:val="auto"/>
                <w:sz w:val="21"/>
                <w:szCs w:val="21"/>
                <w:highlight w:val="none"/>
                <w:lang w:val="en-US" w:eastAsia="zh-CN"/>
              </w:rPr>
              <w:t>名</w:t>
            </w:r>
          </w:p>
        </w:tc>
        <w:tc>
          <w:tcPr>
            <w:tcW w:w="3153" w:type="pct"/>
            <w:noWrap w:val="0"/>
            <w:vAlign w:val="center"/>
          </w:tcPr>
          <w:p w14:paraId="23932897">
            <w:pPr>
              <w:spacing w:line="360" w:lineRule="auto"/>
              <w:jc w:val="left"/>
              <w:rPr>
                <w:rFonts w:hint="eastAsia"/>
                <w:color w:val="auto"/>
                <w:sz w:val="21"/>
                <w:szCs w:val="21"/>
                <w:highlight w:val="none"/>
              </w:rPr>
            </w:pPr>
            <w:r>
              <w:rPr>
                <w:rFonts w:hint="eastAsia" w:cs="宋体"/>
                <w:color w:val="auto"/>
              </w:rPr>
              <w:t>45</w:t>
            </w:r>
            <w:r>
              <w:rPr>
                <w:rFonts w:hint="eastAsia" w:ascii="宋体" w:hAnsi="宋体" w:cs="宋体"/>
                <w:color w:val="auto"/>
              </w:rPr>
              <w:t>周岁以下，大专以上，</w:t>
            </w:r>
            <w:r>
              <w:rPr>
                <w:rFonts w:hint="eastAsia" w:ascii="宋体" w:hAnsi="宋体" w:cs="宋体"/>
                <w:color w:val="auto"/>
                <w:lang w:val="en-US" w:eastAsia="zh-CN"/>
              </w:rPr>
              <w:t>男女不限，须具有</w:t>
            </w:r>
            <w:r>
              <w:rPr>
                <w:rFonts w:ascii="宋体" w:hAnsi="宋体" w:cs="宋体"/>
                <w:color w:val="auto"/>
              </w:rPr>
              <w:t>3</w:t>
            </w:r>
            <w:r>
              <w:rPr>
                <w:rFonts w:hint="eastAsia" w:ascii="宋体" w:hAnsi="宋体" w:cs="宋体"/>
                <w:color w:val="auto"/>
              </w:rPr>
              <w:t>年以上</w:t>
            </w:r>
            <w:r>
              <w:rPr>
                <w:rFonts w:hint="eastAsia" w:ascii="宋体" w:hAnsi="宋体" w:cs="宋体"/>
                <w:color w:val="auto"/>
                <w:lang w:val="en-US" w:eastAsia="zh-CN"/>
              </w:rPr>
              <w:t>物业</w:t>
            </w:r>
            <w:r>
              <w:rPr>
                <w:rFonts w:hint="eastAsia" w:ascii="宋体" w:hAnsi="宋体" w:cs="宋体"/>
                <w:color w:val="auto"/>
              </w:rPr>
              <w:t>管理经验。较强的文字处理</w:t>
            </w:r>
            <w:r>
              <w:rPr>
                <w:rFonts w:hint="eastAsia" w:ascii="宋体" w:hAnsi="宋体" w:cs="宋体"/>
                <w:color w:val="auto"/>
                <w:lang w:val="en-US" w:eastAsia="zh-CN"/>
              </w:rPr>
              <w:t>能力</w:t>
            </w:r>
            <w:r>
              <w:rPr>
                <w:rFonts w:hint="eastAsia" w:ascii="宋体" w:hAnsi="宋体" w:cs="宋体"/>
                <w:color w:val="auto"/>
              </w:rPr>
              <w:t>、语言表达能力</w:t>
            </w:r>
            <w:r>
              <w:rPr>
                <w:rFonts w:hint="eastAsia" w:ascii="宋体" w:hAnsi="宋体" w:cs="宋体"/>
                <w:color w:val="auto"/>
                <w:lang w:eastAsia="zh-CN"/>
              </w:rPr>
              <w:t>、</w:t>
            </w:r>
            <w:r>
              <w:rPr>
                <w:rFonts w:hint="eastAsia" w:ascii="宋体" w:hAnsi="宋体" w:cs="宋体"/>
                <w:color w:val="auto"/>
              </w:rPr>
              <w:t>组织管理</w:t>
            </w:r>
            <w:r>
              <w:rPr>
                <w:rFonts w:hint="eastAsia" w:ascii="宋体" w:hAnsi="宋体" w:cs="宋体"/>
                <w:color w:val="auto"/>
                <w:lang w:val="en-US" w:eastAsia="zh-CN"/>
              </w:rPr>
              <w:t>能力</w:t>
            </w:r>
            <w:r>
              <w:rPr>
                <w:rFonts w:hint="eastAsia" w:ascii="宋体" w:hAnsi="宋体" w:cs="宋体"/>
                <w:color w:val="auto"/>
              </w:rPr>
              <w:t>、统筹协调和沟通能力。</w:t>
            </w:r>
          </w:p>
        </w:tc>
      </w:tr>
      <w:tr w14:paraId="070E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noWrap w:val="0"/>
            <w:vAlign w:val="center"/>
          </w:tcPr>
          <w:p w14:paraId="3B7F506F">
            <w:pPr>
              <w:spacing w:line="360" w:lineRule="auto"/>
              <w:jc w:val="center"/>
              <w:rPr>
                <w:rFonts w:hint="eastAsia"/>
                <w:color w:val="auto"/>
                <w:sz w:val="21"/>
                <w:szCs w:val="21"/>
                <w:highlight w:val="none"/>
              </w:rPr>
            </w:pPr>
            <w:r>
              <w:rPr>
                <w:rFonts w:hint="eastAsia"/>
                <w:color w:val="auto"/>
                <w:sz w:val="21"/>
                <w:szCs w:val="21"/>
                <w:highlight w:val="none"/>
              </w:rPr>
              <w:t>2</w:t>
            </w:r>
          </w:p>
        </w:tc>
        <w:tc>
          <w:tcPr>
            <w:tcW w:w="886" w:type="pct"/>
            <w:noWrap w:val="0"/>
            <w:vAlign w:val="center"/>
          </w:tcPr>
          <w:p w14:paraId="14697D0D">
            <w:pPr>
              <w:spacing w:line="360"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保安员</w:t>
            </w:r>
          </w:p>
        </w:tc>
        <w:tc>
          <w:tcPr>
            <w:tcW w:w="600" w:type="pct"/>
            <w:noWrap w:val="0"/>
            <w:vAlign w:val="center"/>
          </w:tcPr>
          <w:p w14:paraId="7178A2AF">
            <w:pPr>
              <w:spacing w:line="360" w:lineRule="auto"/>
              <w:jc w:val="center"/>
              <w:rPr>
                <w:rFonts w:hint="eastAsia"/>
                <w:color w:val="auto"/>
                <w:sz w:val="21"/>
                <w:szCs w:val="21"/>
                <w:highlight w:val="none"/>
              </w:rPr>
            </w:pPr>
            <w:r>
              <w:rPr>
                <w:rFonts w:hint="eastAsia"/>
                <w:color w:val="auto"/>
                <w:sz w:val="21"/>
                <w:szCs w:val="21"/>
                <w:highlight w:val="none"/>
                <w:lang w:val="en-US" w:eastAsia="zh-CN"/>
              </w:rPr>
              <w:t>6名</w:t>
            </w:r>
          </w:p>
        </w:tc>
        <w:tc>
          <w:tcPr>
            <w:tcW w:w="3153" w:type="pct"/>
            <w:noWrap w:val="0"/>
            <w:vAlign w:val="center"/>
          </w:tcPr>
          <w:p w14:paraId="7FB2842B">
            <w:pPr>
              <w:spacing w:line="360" w:lineRule="auto"/>
              <w:jc w:val="left"/>
              <w:rPr>
                <w:rFonts w:hint="eastAsia"/>
                <w:color w:val="auto"/>
                <w:sz w:val="21"/>
                <w:szCs w:val="21"/>
                <w:highlight w:val="none"/>
              </w:rPr>
            </w:pPr>
            <w:r>
              <w:rPr>
                <w:rFonts w:hint="eastAsia"/>
                <w:color w:val="auto"/>
                <w:sz w:val="21"/>
                <w:szCs w:val="21"/>
                <w:highlight w:val="none"/>
                <w:lang w:val="en-US" w:eastAsia="zh-CN"/>
              </w:rPr>
              <w:t>45</w:t>
            </w:r>
            <w:r>
              <w:rPr>
                <w:rFonts w:hint="eastAsia"/>
                <w:color w:val="auto"/>
                <w:sz w:val="21"/>
                <w:szCs w:val="21"/>
                <w:highlight w:val="none"/>
              </w:rPr>
              <w:t>周岁以下，初中以上学历，</w:t>
            </w:r>
            <w:r>
              <w:rPr>
                <w:rFonts w:hint="eastAsia"/>
                <w:color w:val="auto"/>
                <w:sz w:val="21"/>
                <w:szCs w:val="21"/>
                <w:highlight w:val="none"/>
                <w:lang w:val="en-US" w:eastAsia="zh-CN"/>
              </w:rPr>
              <w:t>男性，</w:t>
            </w:r>
            <w:r>
              <w:rPr>
                <w:rFonts w:hint="eastAsia"/>
                <w:color w:val="auto"/>
                <w:sz w:val="21"/>
                <w:szCs w:val="21"/>
                <w:highlight w:val="none"/>
              </w:rPr>
              <w:t>要求身体健康，品貌端正，责任心强。</w:t>
            </w:r>
            <w:r>
              <w:rPr>
                <w:rFonts w:hint="eastAsia"/>
                <w:color w:val="auto"/>
                <w:sz w:val="21"/>
                <w:szCs w:val="21"/>
                <w:highlight w:val="none"/>
                <w:lang w:val="en-US" w:eastAsia="zh-CN"/>
              </w:rPr>
              <w:t>具</w:t>
            </w:r>
            <w:r>
              <w:rPr>
                <w:rFonts w:hint="eastAsia"/>
                <w:color w:val="auto"/>
                <w:sz w:val="21"/>
                <w:szCs w:val="21"/>
              </w:rPr>
              <w:t>有保安上岗证</w:t>
            </w:r>
            <w:r>
              <w:rPr>
                <w:rFonts w:hint="eastAsia"/>
                <w:color w:val="auto"/>
                <w:sz w:val="21"/>
                <w:szCs w:val="21"/>
                <w:highlight w:val="none"/>
              </w:rPr>
              <w:t>。</w:t>
            </w:r>
          </w:p>
        </w:tc>
      </w:tr>
      <w:tr w14:paraId="70D2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59" w:type="pct"/>
            <w:noWrap w:val="0"/>
            <w:vAlign w:val="center"/>
          </w:tcPr>
          <w:p w14:paraId="0FEBEC0C">
            <w:pPr>
              <w:spacing w:line="360" w:lineRule="auto"/>
              <w:jc w:val="center"/>
              <w:rPr>
                <w:rFonts w:hint="eastAsia"/>
                <w:color w:val="auto"/>
                <w:sz w:val="21"/>
                <w:szCs w:val="21"/>
                <w:highlight w:val="none"/>
              </w:rPr>
            </w:pPr>
            <w:r>
              <w:rPr>
                <w:rFonts w:hint="eastAsia"/>
                <w:color w:val="auto"/>
                <w:sz w:val="21"/>
                <w:szCs w:val="21"/>
                <w:highlight w:val="none"/>
              </w:rPr>
              <w:t>3</w:t>
            </w:r>
          </w:p>
        </w:tc>
        <w:tc>
          <w:tcPr>
            <w:tcW w:w="886" w:type="pct"/>
            <w:noWrap w:val="0"/>
            <w:vAlign w:val="center"/>
          </w:tcPr>
          <w:p w14:paraId="43EA272C">
            <w:pPr>
              <w:spacing w:line="360" w:lineRule="auto"/>
              <w:jc w:val="center"/>
              <w:rPr>
                <w:rFonts w:hint="eastAsia"/>
                <w:color w:val="auto"/>
                <w:sz w:val="21"/>
                <w:szCs w:val="21"/>
                <w:highlight w:val="none"/>
              </w:rPr>
            </w:pPr>
            <w:r>
              <w:rPr>
                <w:rFonts w:hint="eastAsia"/>
                <w:color w:val="auto"/>
                <w:sz w:val="21"/>
                <w:szCs w:val="21"/>
                <w:highlight w:val="none"/>
              </w:rPr>
              <w:t>保洁员</w:t>
            </w:r>
          </w:p>
        </w:tc>
        <w:tc>
          <w:tcPr>
            <w:tcW w:w="600" w:type="pct"/>
            <w:noWrap w:val="0"/>
            <w:vAlign w:val="center"/>
          </w:tcPr>
          <w:p w14:paraId="17DDB841">
            <w:pPr>
              <w:spacing w:line="360" w:lineRule="auto"/>
              <w:jc w:val="center"/>
              <w:rPr>
                <w:rFonts w:hint="eastAsia"/>
                <w:color w:val="auto"/>
                <w:sz w:val="21"/>
                <w:szCs w:val="21"/>
                <w:highlight w:val="none"/>
              </w:rPr>
            </w:pPr>
            <w:r>
              <w:rPr>
                <w:rFonts w:hint="eastAsia"/>
                <w:color w:val="auto"/>
                <w:sz w:val="21"/>
                <w:szCs w:val="21"/>
                <w:highlight w:val="none"/>
                <w:lang w:val="en-US" w:eastAsia="zh-CN"/>
              </w:rPr>
              <w:t>3名</w:t>
            </w:r>
          </w:p>
        </w:tc>
        <w:tc>
          <w:tcPr>
            <w:tcW w:w="3153" w:type="pct"/>
            <w:noWrap w:val="0"/>
            <w:vAlign w:val="center"/>
          </w:tcPr>
          <w:p w14:paraId="5DBAE234">
            <w:pPr>
              <w:spacing w:line="360" w:lineRule="auto"/>
              <w:jc w:val="left"/>
              <w:rPr>
                <w:rFonts w:hint="eastAsia"/>
                <w:color w:val="auto"/>
                <w:sz w:val="21"/>
                <w:szCs w:val="21"/>
                <w:highlight w:val="none"/>
              </w:rPr>
            </w:pPr>
            <w:r>
              <w:rPr>
                <w:rFonts w:hint="eastAsia"/>
                <w:color w:val="auto"/>
                <w:sz w:val="21"/>
                <w:szCs w:val="21"/>
                <w:highlight w:val="none"/>
              </w:rPr>
              <w:t>50周岁以下，初中以上学历</w:t>
            </w:r>
            <w:r>
              <w:rPr>
                <w:rFonts w:hint="eastAsia"/>
                <w:color w:val="auto"/>
                <w:sz w:val="21"/>
                <w:szCs w:val="21"/>
                <w:highlight w:val="none"/>
                <w:lang w:eastAsia="zh-CN"/>
              </w:rPr>
              <w:t>，</w:t>
            </w:r>
            <w:r>
              <w:rPr>
                <w:rFonts w:hint="eastAsia"/>
                <w:color w:val="auto"/>
                <w:sz w:val="21"/>
                <w:szCs w:val="21"/>
                <w:highlight w:val="none"/>
              </w:rPr>
              <w:t>女性，要求身体健康，责任心强。</w:t>
            </w:r>
          </w:p>
        </w:tc>
      </w:tr>
    </w:tbl>
    <w:p w14:paraId="3784423A">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以上人员要求身体健康，无犯罪记录。</w:t>
      </w:r>
    </w:p>
    <w:p w14:paraId="2803F2BA">
      <w:pPr>
        <w:pStyle w:val="844"/>
        <w:keepNext w:val="0"/>
        <w:keepLines w:val="0"/>
        <w:pageBreakBefore w:val="0"/>
        <w:widowControl w:val="0"/>
        <w:numPr>
          <w:ilvl w:val="0"/>
          <w:numId w:val="2"/>
        </w:numPr>
        <w:kinsoku/>
        <w:wordWrap/>
        <w:overflowPunct/>
        <w:topLinePunct w:val="0"/>
        <w:bidi w:val="0"/>
        <w:adjustRightInd w:val="0"/>
        <w:spacing w:line="440" w:lineRule="exac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岗位职责</w:t>
      </w:r>
    </w:p>
    <w:p w14:paraId="7954D5A0">
      <w:pPr>
        <w:pStyle w:val="844"/>
        <w:keepNext w:val="0"/>
        <w:keepLines w:val="0"/>
        <w:pageBreakBefore w:val="0"/>
        <w:widowControl w:val="0"/>
        <w:numPr>
          <w:ilvl w:val="0"/>
          <w:numId w:val="0"/>
        </w:numPr>
        <w:kinsoku/>
        <w:wordWrap/>
        <w:overflowPunct/>
        <w:topLinePunct w:val="0"/>
        <w:bidi w:val="0"/>
        <w:adjustRightInd w:val="0"/>
        <w:spacing w:line="440" w:lineRule="exact"/>
        <w:ind w:left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1.项目主管（1名）</w:t>
      </w:r>
    </w:p>
    <w:p w14:paraId="6C8C62C2">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传达</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公司的有关指示、协调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服务员工之间的联系。</w:t>
      </w:r>
    </w:p>
    <w:p w14:paraId="36712F05">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督促检查安全、消防和秩序维护工作，配合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做好项目的安全防范工作。</w:t>
      </w:r>
    </w:p>
    <w:p w14:paraId="5145AF44">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巡视各岗位运作情况，发现问题现场解决。</w:t>
      </w:r>
    </w:p>
    <w:p w14:paraId="3D8C9DC3">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及时处理采购人诉求及投诉。</w:t>
      </w:r>
    </w:p>
    <w:p w14:paraId="01EB731D">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各部门进行常规性拜访。</w:t>
      </w:r>
    </w:p>
    <w:p w14:paraId="6C991905">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处理重大突发事件，及时启动应急预案，按要求及时将真实情况上报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C557A43">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每月需上报工作计划及上月工作总结。</w:t>
      </w:r>
    </w:p>
    <w:p w14:paraId="640891FF">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ind w:left="84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配合项目内其他服务人员的工作，做好采购人安排的其他</w:t>
      </w:r>
      <w:r>
        <w:rPr>
          <w:rFonts w:hint="eastAsia" w:ascii="宋体" w:hAnsi="宋体" w:eastAsia="宋体" w:cs="宋体"/>
          <w:color w:val="auto"/>
          <w:sz w:val="21"/>
          <w:szCs w:val="21"/>
          <w:highlight w:val="none"/>
          <w:lang w:val="en-US" w:eastAsia="zh-CN"/>
        </w:rPr>
        <w:t>临时性</w:t>
      </w:r>
      <w:r>
        <w:rPr>
          <w:rFonts w:hint="eastAsia" w:ascii="宋体" w:hAnsi="宋体" w:eastAsia="宋体" w:cs="宋体"/>
          <w:color w:val="auto"/>
          <w:sz w:val="21"/>
          <w:szCs w:val="21"/>
          <w:highlight w:val="none"/>
        </w:rPr>
        <w:t>工作。</w:t>
      </w:r>
    </w:p>
    <w:p w14:paraId="7265B573">
      <w:pPr>
        <w:pStyle w:val="844"/>
        <w:keepNext w:val="0"/>
        <w:keepLines w:val="0"/>
        <w:pageBreakBefore w:val="0"/>
        <w:widowControl w:val="0"/>
        <w:kinsoku/>
        <w:wordWrap/>
        <w:overflowPunct/>
        <w:topLinePunct w:val="0"/>
        <w:bidi w:val="0"/>
        <w:adjustRightInd w:val="0"/>
        <w:spacing w:line="44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2.保安员</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名）</w:t>
      </w:r>
    </w:p>
    <w:p w14:paraId="3AC9E1FE">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人员、财产安全、维护正常工作秩序。</w:t>
      </w:r>
    </w:p>
    <w:p w14:paraId="2A4E5622">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负责做好各类文件、信件、报刊杂志、邮递物品的收发工作</w:t>
      </w:r>
      <w:r>
        <w:rPr>
          <w:rFonts w:hint="eastAsia" w:ascii="宋体" w:hAnsi="宋体" w:eastAsia="宋体" w:cs="宋体"/>
          <w:color w:val="auto"/>
          <w:sz w:val="21"/>
          <w:szCs w:val="21"/>
          <w:highlight w:val="none"/>
          <w:lang w:eastAsia="zh-CN"/>
        </w:rPr>
        <w:t>。</w:t>
      </w:r>
    </w:p>
    <w:p w14:paraId="1A3F9BA9">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来客登记、值班记录、大宗物品进出登记工作，定时做好巡视检查工作，发现有闲杂人员及时劝离；负责做好项目内各类车辆的停放管理工作，保证车辆停放有序、安全和出入道路畅通。遇到紧急事件，能及时妥善处理，必要时，应临时迅速增加安保力量</w:t>
      </w:r>
      <w:r>
        <w:rPr>
          <w:rFonts w:hint="eastAsia" w:ascii="宋体" w:hAnsi="宋体" w:eastAsia="宋体" w:cs="宋体"/>
          <w:color w:val="auto"/>
          <w:sz w:val="21"/>
          <w:szCs w:val="21"/>
          <w:highlight w:val="none"/>
          <w:lang w:eastAsia="zh-CN"/>
        </w:rPr>
        <w:t>。</w:t>
      </w:r>
    </w:p>
    <w:p w14:paraId="6D4B71A7">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查验进出人员的证件和车辆，物品的出入手续，对拒绝或不能出示相关证明的人员，可依法加以控制，并立即报告采购人或相关部门负责人，对有犯罪嫌疑的人员，应及时报告公安相关处理。</w:t>
      </w:r>
    </w:p>
    <w:p w14:paraId="480B78BC">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全院二十四小时专人查看保安监控、巡逻。</w:t>
      </w:r>
    </w:p>
    <w:p w14:paraId="7E6AF8E1">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落实防火、防盗、防爆炸、防破坏等治安防范措施，对法院内的安全隐患，及时报告采购人和相关部门，并协助处置，紧急情况下应立即采取措施排除。</w:t>
      </w:r>
    </w:p>
    <w:p w14:paraId="6903FD9F">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值勤期间必须按规定穿着制服，保持良好的仪表、仪容。</w:t>
      </w:r>
    </w:p>
    <w:p w14:paraId="39328794">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必须及时记录事件发生的时间、地点、经过、处理结果。</w:t>
      </w:r>
    </w:p>
    <w:p w14:paraId="2897719C">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值勤期间查获的嫌疑人及扣押的物品要及时报告采购人或相关部门负责人，不得私自处理。</w:t>
      </w:r>
    </w:p>
    <w:p w14:paraId="132CA0FA">
      <w:pPr>
        <w:pStyle w:val="844"/>
        <w:keepNext w:val="0"/>
        <w:keepLines w:val="0"/>
        <w:pageBreakBefore w:val="0"/>
        <w:widowControl w:val="0"/>
        <w:numPr>
          <w:ilvl w:val="0"/>
          <w:numId w:val="4"/>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法律、法规规定的其它职责。</w:t>
      </w:r>
    </w:p>
    <w:p w14:paraId="4C60C7EA">
      <w:pPr>
        <w:pStyle w:val="844"/>
        <w:keepNext w:val="0"/>
        <w:keepLines w:val="0"/>
        <w:pageBreakBefore w:val="0"/>
        <w:widowControl w:val="0"/>
        <w:kinsoku/>
        <w:wordWrap/>
        <w:overflowPunct/>
        <w:topLinePunct w:val="0"/>
        <w:bidi w:val="0"/>
        <w:adjustRightInd w:val="0"/>
        <w:spacing w:line="44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保洁员（</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名）</w:t>
      </w:r>
    </w:p>
    <w:p w14:paraId="6191B503">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负责采购人物业公共区域（院内道路、场地、走廊、洗手间、会议室、功能用房等）及部分办公室保洁；屋顶、阳台雨水沟每年清理不少于2次。</w:t>
      </w:r>
    </w:p>
    <w:p w14:paraId="6A4C1845">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保洁员培训上岗位后，按事先制订好保洁范围，各自负责自己管辖区域内环境卫生。</w:t>
      </w:r>
    </w:p>
    <w:p w14:paraId="4BB5264D">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保洁员需在大楼办公人员上班前一小时到岗，完成有可能打扰到采购</w:t>
      </w:r>
      <w:r>
        <w:rPr>
          <w:rFonts w:hint="eastAsia" w:ascii="宋体" w:hAnsi="宋体" w:eastAsia="宋体" w:cs="宋体"/>
          <w:color w:val="auto"/>
          <w:sz w:val="21"/>
          <w:szCs w:val="21"/>
          <w:highlight w:val="none"/>
          <w:lang w:val="en-US"/>
        </w:rPr>
        <w:t>人</w:t>
      </w:r>
      <w:r>
        <w:rPr>
          <w:rFonts w:hint="eastAsia" w:ascii="宋体" w:hAnsi="宋体" w:eastAsia="宋体" w:cs="宋体"/>
          <w:color w:val="auto"/>
          <w:sz w:val="21"/>
          <w:szCs w:val="21"/>
          <w:highlight w:val="none"/>
        </w:rPr>
        <w:t>工作的常规保洁工作。</w:t>
      </w:r>
    </w:p>
    <w:p w14:paraId="0537D0DC">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保洁员需做好垃圾分类工作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在大楼办公人员下班后进行倾倒垃圾收集箱等大型保洁工作。</w:t>
      </w:r>
    </w:p>
    <w:p w14:paraId="4A73969D">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工作时间内不间断的对大楼内公共区域进行常规保洁。</w:t>
      </w:r>
    </w:p>
    <w:p w14:paraId="01E97BDC">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不定时巡查</w:t>
      </w:r>
      <w:r>
        <w:rPr>
          <w:rFonts w:hint="eastAsia" w:ascii="宋体" w:hAnsi="宋体" w:eastAsia="宋体" w:cs="宋体"/>
          <w:color w:val="auto"/>
          <w:sz w:val="21"/>
          <w:szCs w:val="21"/>
          <w:highlight w:val="none"/>
        </w:rPr>
        <w:t>卫生间，保持洁具清洁，洗手台无水迹，卫生纸、擦手纸、洗手液等必备品充足，摆放整齐。</w:t>
      </w:r>
    </w:p>
    <w:p w14:paraId="7A4168CA">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领导办公室、会议室早上与中午需各清洁一次。</w:t>
      </w:r>
    </w:p>
    <w:p w14:paraId="3C46E23D">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工作时间如需要对领导办公室进行保洁时，首先</w:t>
      </w:r>
      <w:r>
        <w:rPr>
          <w:rFonts w:hint="eastAsia" w:ascii="宋体" w:hAnsi="宋体" w:eastAsia="宋体" w:cs="宋体"/>
          <w:color w:val="auto"/>
          <w:sz w:val="21"/>
          <w:szCs w:val="21"/>
          <w:highlight w:val="none"/>
          <w:lang w:val="en-US"/>
        </w:rPr>
        <w:t>要</w:t>
      </w:r>
      <w:r>
        <w:rPr>
          <w:rFonts w:hint="eastAsia" w:ascii="宋体" w:hAnsi="宋体" w:eastAsia="宋体" w:cs="宋体"/>
          <w:color w:val="auto"/>
          <w:sz w:val="21"/>
          <w:szCs w:val="21"/>
          <w:highlight w:val="none"/>
        </w:rPr>
        <w:t>征求相关负责人同意后，方能入内进行保洁，保洁后即刻离开，力争做到不影响采购人的正常办公。</w:t>
      </w:r>
    </w:p>
    <w:p w14:paraId="58533EE4">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时常巡视项目内果壳箱，及时清理垃圾，且保证上面的烟头不能超过3个。</w:t>
      </w:r>
    </w:p>
    <w:p w14:paraId="31BC21A3">
      <w:pPr>
        <w:pStyle w:val="844"/>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配合项目其他服务人员的工作，做好采购</w:t>
      </w:r>
      <w:r>
        <w:rPr>
          <w:rFonts w:hint="eastAsia" w:ascii="宋体" w:hAnsi="宋体" w:eastAsia="宋体" w:cs="宋体"/>
          <w:color w:val="auto"/>
          <w:sz w:val="21"/>
          <w:szCs w:val="21"/>
          <w:highlight w:val="none"/>
          <w:lang w:val="en-US"/>
        </w:rPr>
        <w:t>人</w:t>
      </w:r>
      <w:r>
        <w:rPr>
          <w:rFonts w:hint="eastAsia" w:ascii="宋体" w:hAnsi="宋体" w:eastAsia="宋体" w:cs="宋体"/>
          <w:color w:val="auto"/>
          <w:sz w:val="21"/>
          <w:szCs w:val="21"/>
          <w:highlight w:val="none"/>
        </w:rPr>
        <w:t>安排的其他工作。</w:t>
      </w:r>
    </w:p>
    <w:p w14:paraId="7E2F0069">
      <w:pPr>
        <w:pStyle w:val="969"/>
        <w:keepNext w:val="0"/>
        <w:keepLines w:val="0"/>
        <w:pageBreakBefore w:val="0"/>
        <w:widowControl w:val="0"/>
        <w:kinsoku/>
        <w:wordWrap/>
        <w:overflowPunct/>
        <w:topLinePunct w:val="0"/>
        <w:bidi w:val="0"/>
        <w:adjustRightInd w:val="0"/>
        <w:spacing w:before="0" w:after="0" w:line="440" w:lineRule="exact"/>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人员管理</w:t>
      </w:r>
    </w:p>
    <w:p w14:paraId="79DDD9A9">
      <w:pPr>
        <w:pStyle w:val="844"/>
        <w:keepNext w:val="0"/>
        <w:keepLines w:val="0"/>
        <w:pageBreakBefore w:val="0"/>
        <w:widowControl w:val="0"/>
        <w:numPr>
          <w:ilvl w:val="0"/>
          <w:numId w:val="6"/>
        </w:numPr>
        <w:kinsoku/>
        <w:wordWrap/>
        <w:overflowPunct/>
        <w:topLinePunct w:val="0"/>
        <w:bidi w:val="0"/>
        <w:adjustRightInd w:val="0"/>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项目主管</w:t>
      </w:r>
      <w:r>
        <w:rPr>
          <w:rFonts w:hint="eastAsia" w:ascii="宋体" w:hAnsi="宋体" w:eastAsia="宋体" w:cs="宋体"/>
          <w:b/>
          <w:color w:val="auto"/>
          <w:sz w:val="21"/>
          <w:szCs w:val="21"/>
          <w:highlight w:val="none"/>
        </w:rPr>
        <w:t>必须是投标单位的正式员工，投标时需提供相关证件复印件及</w:t>
      </w:r>
      <w:r>
        <w:rPr>
          <w:rFonts w:hint="eastAsia" w:ascii="宋体" w:hAnsi="宋体" w:eastAsia="宋体" w:cs="宋体"/>
          <w:b/>
          <w:color w:val="auto"/>
          <w:sz w:val="21"/>
          <w:szCs w:val="21"/>
          <w:highlight w:val="none"/>
          <w:lang w:val="en-US" w:eastAsia="zh-CN"/>
        </w:rPr>
        <w:t>近三个月</w:t>
      </w:r>
      <w:r>
        <w:rPr>
          <w:rFonts w:hint="eastAsia" w:ascii="宋体" w:hAnsi="宋体" w:eastAsia="宋体" w:cs="宋体"/>
          <w:b/>
          <w:color w:val="auto"/>
          <w:sz w:val="21"/>
          <w:szCs w:val="21"/>
          <w:highlight w:val="none"/>
        </w:rPr>
        <w:t>社保缴纳证明，否则为无效标。</w:t>
      </w:r>
    </w:p>
    <w:p w14:paraId="07FFCDC3">
      <w:pPr>
        <w:pStyle w:val="844"/>
        <w:keepNext w:val="0"/>
        <w:keepLines w:val="0"/>
        <w:pageBreakBefore w:val="0"/>
        <w:widowControl w:val="0"/>
        <w:numPr>
          <w:ilvl w:val="0"/>
          <w:numId w:val="6"/>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应确保其派遣人员相对固定，不得无故变更，如确需调整，应征得采购人同意。</w:t>
      </w:r>
    </w:p>
    <w:p w14:paraId="7CE1A028">
      <w:pPr>
        <w:pStyle w:val="844"/>
        <w:keepNext w:val="0"/>
        <w:keepLines w:val="0"/>
        <w:pageBreakBefore w:val="0"/>
        <w:widowControl w:val="0"/>
        <w:numPr>
          <w:ilvl w:val="0"/>
          <w:numId w:val="6"/>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的派遣人员应服从采购人管理部门的管理。</w:t>
      </w:r>
    </w:p>
    <w:p w14:paraId="0AF3BB60">
      <w:pPr>
        <w:pStyle w:val="969"/>
        <w:keepNext w:val="0"/>
        <w:keepLines w:val="0"/>
        <w:pageBreakBefore w:val="0"/>
        <w:widowControl w:val="0"/>
        <w:kinsoku/>
        <w:wordWrap/>
        <w:overflowPunct/>
        <w:topLinePunct w:val="0"/>
        <w:bidi w:val="0"/>
        <w:adjustRightInd w:val="0"/>
        <w:spacing w:before="0" w:after="0" w:line="440" w:lineRule="exact"/>
        <w:ind w:firstLine="422"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服务责任事项</w:t>
      </w:r>
    </w:p>
    <w:p w14:paraId="347248C8">
      <w:pPr>
        <w:pStyle w:val="844"/>
        <w:keepNext w:val="0"/>
        <w:keepLines w:val="0"/>
        <w:pageBreakBefore w:val="0"/>
        <w:widowControl w:val="0"/>
        <w:numPr>
          <w:ilvl w:val="0"/>
          <w:numId w:val="7"/>
        </w:numPr>
        <w:kinsoku/>
        <w:wordWrap/>
        <w:overflowPunct/>
        <w:topLinePunct w:val="0"/>
        <w:bidi w:val="0"/>
        <w:adjustRightInd w:val="0"/>
        <w:spacing w:line="440" w:lineRule="exact"/>
        <w:ind w:left="4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聘用人员的养老、医保、失业等社保缴费由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全额承担，与采购人无经济联系。</w:t>
      </w:r>
    </w:p>
    <w:p w14:paraId="4ADC8D83">
      <w:pPr>
        <w:pStyle w:val="844"/>
        <w:keepNext w:val="0"/>
        <w:keepLines w:val="0"/>
        <w:pageBreakBefore w:val="0"/>
        <w:widowControl w:val="0"/>
        <w:numPr>
          <w:ilvl w:val="0"/>
          <w:numId w:val="7"/>
        </w:numPr>
        <w:kinsoku/>
        <w:wordWrap/>
        <w:overflowPunct/>
        <w:topLinePunct w:val="0"/>
        <w:bidi w:val="0"/>
        <w:adjustRightInd w:val="0"/>
        <w:spacing w:line="440" w:lineRule="exact"/>
        <w:ind w:left="4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应对聘用人员进行业务和安全知识系统培训，有资质要求的岗位，该岗位聘用人员应具备相应资质要求，并提供相关资质证明，其聘用人员在工作或上下班途中发生工伤、死亡等意外事故，由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负责处理并负担一切费用，与采购人无经济联系。</w:t>
      </w:r>
    </w:p>
    <w:p w14:paraId="33F3CC09">
      <w:pPr>
        <w:pStyle w:val="844"/>
        <w:keepNext w:val="0"/>
        <w:keepLines w:val="0"/>
        <w:pageBreakBefore w:val="0"/>
        <w:widowControl w:val="0"/>
        <w:numPr>
          <w:ilvl w:val="0"/>
          <w:numId w:val="7"/>
        </w:numPr>
        <w:kinsoku/>
        <w:wordWrap/>
        <w:overflowPunct/>
        <w:topLinePunct w:val="0"/>
        <w:bidi w:val="0"/>
        <w:adjustRightInd w:val="0"/>
        <w:spacing w:line="440" w:lineRule="exact"/>
        <w:ind w:left="4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应依照劳动合同法中劳动派遣的相关规定，依法办理劳动派遣，保障劳动者合法权益。</w:t>
      </w:r>
    </w:p>
    <w:p w14:paraId="239C70CD">
      <w:pPr>
        <w:pStyle w:val="969"/>
        <w:keepNext w:val="0"/>
        <w:keepLines w:val="0"/>
        <w:pageBreakBefore w:val="0"/>
        <w:widowControl w:val="0"/>
        <w:kinsoku/>
        <w:wordWrap/>
        <w:overflowPunct/>
        <w:topLinePunct w:val="0"/>
        <w:bidi w:val="0"/>
        <w:adjustRightInd w:val="0"/>
        <w:spacing w:before="0" w:after="0" w:line="440" w:lineRule="exact"/>
        <w:ind w:firstLine="42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六）补充说明</w:t>
      </w:r>
    </w:p>
    <w:p w14:paraId="01AE78E0">
      <w:pPr>
        <w:pStyle w:val="844"/>
        <w:keepNext w:val="0"/>
        <w:keepLines w:val="0"/>
        <w:pageBreakBefore w:val="0"/>
        <w:widowControl w:val="0"/>
        <w:numPr>
          <w:ilvl w:val="0"/>
          <w:numId w:val="8"/>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应在中标结果公告结束3</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天内签订合同，签订合同之日起7天内进场并向采购人提交安全保卫规定、保洁管理及各岗位职责等规章制度，并作为合同条款。</w:t>
      </w:r>
    </w:p>
    <w:p w14:paraId="29A4ADA9">
      <w:pPr>
        <w:pStyle w:val="844"/>
        <w:keepNext w:val="0"/>
        <w:keepLines w:val="0"/>
        <w:pageBreakBefore w:val="0"/>
        <w:widowControl w:val="0"/>
        <w:numPr>
          <w:ilvl w:val="0"/>
          <w:numId w:val="8"/>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投标报价必须提供费用明细表，人工费用标准应严格执行相关劳动法规，若发现有违规的则作无效标处理。</w:t>
      </w:r>
    </w:p>
    <w:p w14:paraId="0C9C72DE">
      <w:pPr>
        <w:pStyle w:val="844"/>
        <w:keepNext w:val="0"/>
        <w:keepLines w:val="0"/>
        <w:pageBreakBefore w:val="0"/>
        <w:widowControl w:val="0"/>
        <w:numPr>
          <w:ilvl w:val="0"/>
          <w:numId w:val="8"/>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采购人采用定期不定期的方式，对中标单位的服务进行检查、考核评议，评议监督考评的内容为管理单位的投标承诺、管理指标、管理制度、工作制度等落实情况。</w:t>
      </w:r>
    </w:p>
    <w:p w14:paraId="0089768C">
      <w:pPr>
        <w:pStyle w:val="844"/>
        <w:keepNext w:val="0"/>
        <w:keepLines w:val="0"/>
        <w:pageBreakBefore w:val="0"/>
        <w:widowControl w:val="0"/>
        <w:numPr>
          <w:ilvl w:val="0"/>
          <w:numId w:val="8"/>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本项目采用包干制。中标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根据有关法规与采购人签定服务合同，对本次保洁、绿化、安保实行管理，自主经营，自负盈亏。</w:t>
      </w:r>
    </w:p>
    <w:p w14:paraId="71F44A42">
      <w:pPr>
        <w:pStyle w:val="844"/>
        <w:keepNext w:val="0"/>
        <w:keepLines w:val="0"/>
        <w:pageBreakBefore w:val="0"/>
        <w:widowControl w:val="0"/>
        <w:numPr>
          <w:ilvl w:val="0"/>
          <w:numId w:val="8"/>
        </w:numPr>
        <w:kinsoku/>
        <w:wordWrap/>
        <w:overflowPunct/>
        <w:topLinePunct w:val="0"/>
        <w:bidi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不得将本项目非法分包或整体转包给任何单位和个人。否则，采购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有权即刻终止合同，并要求中标人赔偿相应损失。</w:t>
      </w:r>
    </w:p>
    <w:p w14:paraId="001B4FBF">
      <w:pPr>
        <w:spacing w:line="360" w:lineRule="auto"/>
        <w:jc w:val="center"/>
        <w:outlineLvl w:val="0"/>
        <w:rPr>
          <w:rFonts w:hint="eastAsia" w:ascii="宋体" w:hAnsi="宋体" w:cs="宋体"/>
          <w:b/>
          <w:color w:val="auto"/>
          <w:sz w:val="36"/>
          <w:szCs w:val="36"/>
          <w:highlight w:val="none"/>
        </w:rPr>
      </w:pPr>
    </w:p>
    <w:p w14:paraId="484D1BE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42"/>
      <w:bookmarkEnd w:id="28"/>
      <w:bookmarkStart w:id="29" w:name="_Toc184310301"/>
      <w:bookmarkEnd w:id="29"/>
      <w:bookmarkStart w:id="30" w:name="_Toc184308050"/>
      <w:bookmarkEnd w:id="30"/>
      <w:bookmarkStart w:id="31" w:name="_Toc184314443"/>
      <w:bookmarkEnd w:id="31"/>
      <w:bookmarkStart w:id="32" w:name="_Toc184308055"/>
      <w:bookmarkEnd w:id="32"/>
      <w:bookmarkStart w:id="33" w:name="_Toc184314457"/>
      <w:bookmarkEnd w:id="33"/>
      <w:bookmarkStart w:id="34" w:name="_Toc184313268"/>
      <w:bookmarkEnd w:id="34"/>
      <w:bookmarkStart w:id="35" w:name="_Toc184308053"/>
      <w:bookmarkEnd w:id="35"/>
      <w:bookmarkStart w:id="36" w:name="_Toc184308107"/>
      <w:bookmarkEnd w:id="36"/>
      <w:bookmarkStart w:id="37" w:name="_Toc184310294"/>
      <w:bookmarkEnd w:id="37"/>
      <w:bookmarkStart w:id="38" w:name="_Toc184308045"/>
      <w:bookmarkEnd w:id="38"/>
      <w:bookmarkStart w:id="39" w:name="_Toc184308084"/>
      <w:bookmarkEnd w:id="39"/>
      <w:bookmarkStart w:id="40" w:name="_Toc184310326"/>
      <w:bookmarkEnd w:id="40"/>
      <w:bookmarkStart w:id="41" w:name="_Toc184308080"/>
      <w:bookmarkEnd w:id="41"/>
      <w:bookmarkStart w:id="42" w:name="_Toc184312103"/>
      <w:bookmarkEnd w:id="42"/>
      <w:bookmarkStart w:id="43" w:name="_Toc184313239"/>
      <w:bookmarkEnd w:id="43"/>
      <w:bookmarkStart w:id="44" w:name="_Toc184310303"/>
      <w:bookmarkEnd w:id="44"/>
      <w:bookmarkStart w:id="45" w:name="_Toc184308089"/>
      <w:bookmarkEnd w:id="45"/>
      <w:bookmarkStart w:id="46" w:name="_Toc184314432"/>
      <w:bookmarkEnd w:id="46"/>
      <w:bookmarkStart w:id="47" w:name="_Toc184312110"/>
      <w:bookmarkEnd w:id="47"/>
      <w:bookmarkStart w:id="48" w:name="_Toc184310334"/>
      <w:bookmarkEnd w:id="48"/>
      <w:bookmarkStart w:id="49" w:name="_Toc184310277"/>
      <w:bookmarkEnd w:id="49"/>
      <w:bookmarkStart w:id="50" w:name="_Toc184308052"/>
      <w:bookmarkEnd w:id="50"/>
      <w:bookmarkStart w:id="51" w:name="_Toc184314423"/>
      <w:bookmarkEnd w:id="51"/>
      <w:bookmarkStart w:id="52" w:name="_Toc184310283"/>
      <w:bookmarkEnd w:id="52"/>
      <w:bookmarkStart w:id="53" w:name="_Toc184314439"/>
      <w:bookmarkEnd w:id="53"/>
      <w:bookmarkStart w:id="54" w:name="_Toc184312124"/>
      <w:bookmarkEnd w:id="54"/>
      <w:bookmarkStart w:id="55" w:name="_Toc184312095"/>
      <w:bookmarkEnd w:id="55"/>
      <w:bookmarkStart w:id="56" w:name="_Toc184308044"/>
      <w:bookmarkEnd w:id="56"/>
      <w:bookmarkStart w:id="57" w:name="_Toc184314462"/>
      <w:bookmarkEnd w:id="57"/>
      <w:bookmarkStart w:id="58" w:name="_Toc184312071"/>
      <w:bookmarkEnd w:id="58"/>
      <w:bookmarkStart w:id="59" w:name="_Toc184310339"/>
      <w:bookmarkEnd w:id="59"/>
      <w:bookmarkStart w:id="60" w:name="_Toc184312125"/>
      <w:bookmarkEnd w:id="60"/>
      <w:bookmarkStart w:id="61" w:name="_Toc184310304"/>
      <w:bookmarkEnd w:id="61"/>
      <w:bookmarkStart w:id="62" w:name="_Toc184313291"/>
      <w:bookmarkEnd w:id="62"/>
      <w:bookmarkStart w:id="63" w:name="_Toc184312090"/>
      <w:bookmarkEnd w:id="63"/>
      <w:bookmarkStart w:id="64" w:name="_Toc184314465"/>
      <w:bookmarkEnd w:id="64"/>
      <w:bookmarkStart w:id="65" w:name="_Toc184310273"/>
      <w:bookmarkEnd w:id="65"/>
      <w:bookmarkStart w:id="66" w:name="_Toc184314410"/>
      <w:bookmarkEnd w:id="66"/>
      <w:bookmarkStart w:id="67" w:name="_Toc184313240"/>
      <w:bookmarkEnd w:id="67"/>
      <w:bookmarkStart w:id="68" w:name="_Toc184312118"/>
      <w:bookmarkEnd w:id="68"/>
      <w:bookmarkStart w:id="69" w:name="_Toc184310292"/>
      <w:bookmarkEnd w:id="69"/>
      <w:bookmarkStart w:id="70" w:name="_Toc184308106"/>
      <w:bookmarkEnd w:id="70"/>
      <w:bookmarkStart w:id="71" w:name="_Toc184308095"/>
      <w:bookmarkEnd w:id="71"/>
      <w:bookmarkStart w:id="72" w:name="_Toc184314478"/>
      <w:bookmarkEnd w:id="72"/>
      <w:bookmarkStart w:id="73" w:name="_Toc184313249"/>
      <w:bookmarkEnd w:id="73"/>
      <w:bookmarkStart w:id="74" w:name="_Toc184314449"/>
      <w:bookmarkEnd w:id="74"/>
      <w:bookmarkStart w:id="75" w:name="_Toc184313255"/>
      <w:bookmarkEnd w:id="75"/>
      <w:bookmarkStart w:id="76" w:name="_Toc184310290"/>
      <w:bookmarkEnd w:id="76"/>
      <w:bookmarkStart w:id="77" w:name="_Toc184314416"/>
      <w:bookmarkEnd w:id="77"/>
      <w:bookmarkStart w:id="78" w:name="_Toc184308083"/>
      <w:bookmarkEnd w:id="78"/>
      <w:bookmarkStart w:id="79" w:name="_Toc184314472"/>
      <w:bookmarkEnd w:id="79"/>
      <w:bookmarkStart w:id="80" w:name="_Toc184313304"/>
      <w:bookmarkEnd w:id="80"/>
      <w:bookmarkStart w:id="81" w:name="_Toc184313293"/>
      <w:bookmarkEnd w:id="81"/>
      <w:bookmarkStart w:id="82" w:name="_Toc184308097"/>
      <w:bookmarkEnd w:id="82"/>
      <w:bookmarkStart w:id="83" w:name="_Toc184308101"/>
      <w:bookmarkEnd w:id="83"/>
      <w:bookmarkStart w:id="84" w:name="_Toc184310284"/>
      <w:bookmarkEnd w:id="84"/>
      <w:bookmarkStart w:id="85" w:name="_Toc184310343"/>
      <w:bookmarkEnd w:id="85"/>
      <w:bookmarkStart w:id="86" w:name="_Toc184313252"/>
      <w:bookmarkEnd w:id="86"/>
      <w:bookmarkStart w:id="87" w:name="_Toc184310313"/>
      <w:bookmarkEnd w:id="87"/>
      <w:bookmarkStart w:id="88" w:name="_Toc184310274"/>
      <w:bookmarkEnd w:id="88"/>
      <w:bookmarkStart w:id="89" w:name="_Toc184310327"/>
      <w:bookmarkEnd w:id="89"/>
      <w:bookmarkStart w:id="90" w:name="_Toc184314480"/>
      <w:bookmarkEnd w:id="90"/>
      <w:bookmarkStart w:id="91" w:name="_Toc184310275"/>
      <w:bookmarkEnd w:id="91"/>
      <w:bookmarkStart w:id="92" w:name="_Toc184312129"/>
      <w:bookmarkEnd w:id="92"/>
      <w:bookmarkStart w:id="93" w:name="_Toc184310329"/>
      <w:bookmarkEnd w:id="93"/>
      <w:bookmarkStart w:id="94" w:name="_Toc184312092"/>
      <w:bookmarkEnd w:id="94"/>
      <w:bookmarkStart w:id="95" w:name="_Toc184313307"/>
      <w:bookmarkEnd w:id="95"/>
      <w:bookmarkStart w:id="96" w:name="_Toc184310296"/>
      <w:bookmarkEnd w:id="96"/>
      <w:bookmarkStart w:id="97" w:name="_Toc184308051"/>
      <w:bookmarkEnd w:id="97"/>
      <w:bookmarkStart w:id="98" w:name="_Toc184313258"/>
      <w:bookmarkEnd w:id="98"/>
      <w:bookmarkStart w:id="99" w:name="_Toc184312131"/>
      <w:bookmarkEnd w:id="99"/>
      <w:bookmarkStart w:id="100" w:name="_Toc184308062"/>
      <w:bookmarkEnd w:id="100"/>
      <w:bookmarkStart w:id="101" w:name="_Toc184313308"/>
      <w:bookmarkEnd w:id="101"/>
      <w:bookmarkStart w:id="102" w:name="_Toc184310341"/>
      <w:bookmarkEnd w:id="102"/>
      <w:bookmarkStart w:id="103" w:name="_Toc184312114"/>
      <w:bookmarkEnd w:id="103"/>
      <w:bookmarkStart w:id="104" w:name="_Toc184310289"/>
      <w:bookmarkEnd w:id="104"/>
      <w:bookmarkStart w:id="105" w:name="_Toc184310328"/>
      <w:bookmarkEnd w:id="105"/>
      <w:bookmarkStart w:id="106" w:name="_Toc184314426"/>
      <w:bookmarkEnd w:id="106"/>
      <w:bookmarkStart w:id="107" w:name="_Toc184313278"/>
      <w:bookmarkEnd w:id="107"/>
      <w:bookmarkStart w:id="108" w:name="_Toc184310288"/>
      <w:bookmarkEnd w:id="108"/>
      <w:bookmarkStart w:id="109" w:name="_Toc184314425"/>
      <w:bookmarkEnd w:id="109"/>
      <w:bookmarkStart w:id="110" w:name="_Toc184314418"/>
      <w:bookmarkEnd w:id="110"/>
      <w:bookmarkStart w:id="111" w:name="_Toc184308058"/>
      <w:bookmarkEnd w:id="111"/>
      <w:bookmarkStart w:id="112" w:name="_Toc184312085"/>
      <w:bookmarkEnd w:id="112"/>
      <w:bookmarkStart w:id="113" w:name="_Toc184310272"/>
      <w:bookmarkEnd w:id="113"/>
      <w:bookmarkStart w:id="114" w:name="_Toc184312068"/>
      <w:bookmarkEnd w:id="114"/>
      <w:bookmarkStart w:id="115" w:name="_Toc184310280"/>
      <w:bookmarkEnd w:id="115"/>
      <w:bookmarkStart w:id="116" w:name="_Toc184310338"/>
      <w:bookmarkEnd w:id="116"/>
      <w:bookmarkStart w:id="117" w:name="_Toc184310278"/>
      <w:bookmarkEnd w:id="117"/>
      <w:bookmarkStart w:id="118" w:name="_Toc184310311"/>
      <w:bookmarkEnd w:id="118"/>
      <w:bookmarkStart w:id="119" w:name="_Toc184314438"/>
      <w:bookmarkEnd w:id="119"/>
      <w:bookmarkStart w:id="120" w:name="_Toc184308070"/>
      <w:bookmarkEnd w:id="120"/>
      <w:bookmarkStart w:id="121" w:name="_Toc184310314"/>
      <w:bookmarkEnd w:id="121"/>
      <w:bookmarkStart w:id="122" w:name="_Toc184310307"/>
      <w:bookmarkEnd w:id="122"/>
      <w:bookmarkStart w:id="123" w:name="_Toc184312073"/>
      <w:bookmarkEnd w:id="123"/>
      <w:bookmarkStart w:id="124" w:name="_Toc184313253"/>
      <w:bookmarkEnd w:id="124"/>
      <w:bookmarkStart w:id="125" w:name="_Toc184313282"/>
      <w:bookmarkEnd w:id="125"/>
      <w:bookmarkStart w:id="126" w:name="_Toc184314434"/>
      <w:bookmarkEnd w:id="126"/>
      <w:bookmarkStart w:id="127" w:name="_Toc184310337"/>
      <w:bookmarkEnd w:id="127"/>
      <w:bookmarkStart w:id="128" w:name="_Toc184313287"/>
      <w:bookmarkEnd w:id="128"/>
      <w:bookmarkStart w:id="129" w:name="_Toc184310324"/>
      <w:bookmarkEnd w:id="129"/>
      <w:bookmarkStart w:id="130" w:name="_Toc184312101"/>
      <w:bookmarkEnd w:id="130"/>
      <w:bookmarkStart w:id="131" w:name="_Toc184314471"/>
      <w:bookmarkEnd w:id="131"/>
      <w:bookmarkStart w:id="132" w:name="_Toc184313286"/>
      <w:bookmarkEnd w:id="132"/>
      <w:bookmarkStart w:id="133" w:name="_Toc184313302"/>
      <w:bookmarkEnd w:id="133"/>
      <w:bookmarkStart w:id="134" w:name="_Toc184314411"/>
      <w:bookmarkEnd w:id="134"/>
      <w:bookmarkStart w:id="135" w:name="_Toc184312100"/>
      <w:bookmarkEnd w:id="135"/>
      <w:bookmarkStart w:id="136" w:name="_Toc184312093"/>
      <w:bookmarkEnd w:id="136"/>
      <w:bookmarkStart w:id="137" w:name="_Toc184314453"/>
      <w:bookmarkEnd w:id="137"/>
      <w:bookmarkStart w:id="138" w:name="_Toc184308072"/>
      <w:bookmarkEnd w:id="138"/>
      <w:bookmarkStart w:id="139" w:name="_Toc184313310"/>
      <w:bookmarkEnd w:id="139"/>
      <w:bookmarkStart w:id="140" w:name="_Toc184308074"/>
      <w:bookmarkEnd w:id="140"/>
      <w:bookmarkStart w:id="141" w:name="_Toc184308043"/>
      <w:bookmarkEnd w:id="141"/>
      <w:bookmarkStart w:id="142" w:name="_Toc184312133"/>
      <w:bookmarkEnd w:id="142"/>
      <w:bookmarkStart w:id="143" w:name="_Toc184314464"/>
      <w:bookmarkEnd w:id="143"/>
      <w:bookmarkStart w:id="144" w:name="_Toc184308104"/>
      <w:bookmarkEnd w:id="144"/>
      <w:bookmarkStart w:id="145" w:name="_Toc184313245"/>
      <w:bookmarkEnd w:id="145"/>
      <w:bookmarkStart w:id="146" w:name="_Toc184308040"/>
      <w:bookmarkEnd w:id="146"/>
      <w:bookmarkStart w:id="147" w:name="_Toc184310295"/>
      <w:bookmarkEnd w:id="147"/>
      <w:bookmarkStart w:id="148" w:name="_Toc184314424"/>
      <w:bookmarkEnd w:id="148"/>
      <w:bookmarkStart w:id="149" w:name="_Toc184314444"/>
      <w:bookmarkEnd w:id="149"/>
      <w:bookmarkStart w:id="150" w:name="_Toc184312126"/>
      <w:bookmarkEnd w:id="150"/>
      <w:bookmarkStart w:id="151" w:name="_Toc184312137"/>
      <w:bookmarkEnd w:id="151"/>
      <w:bookmarkStart w:id="152" w:name="_Toc184313243"/>
      <w:bookmarkEnd w:id="152"/>
      <w:bookmarkStart w:id="153" w:name="_Toc184310318"/>
      <w:bookmarkEnd w:id="153"/>
      <w:bookmarkStart w:id="154" w:name="_Toc184308108"/>
      <w:bookmarkEnd w:id="154"/>
      <w:bookmarkStart w:id="155" w:name="_Toc184308091"/>
      <w:bookmarkEnd w:id="155"/>
      <w:bookmarkStart w:id="156" w:name="_Toc184313285"/>
      <w:bookmarkEnd w:id="156"/>
      <w:bookmarkStart w:id="157" w:name="_Toc184310320"/>
      <w:bookmarkEnd w:id="157"/>
      <w:bookmarkStart w:id="158" w:name="_Toc184312087"/>
      <w:bookmarkEnd w:id="158"/>
      <w:bookmarkStart w:id="159" w:name="_Toc184314479"/>
      <w:bookmarkEnd w:id="159"/>
      <w:bookmarkStart w:id="160" w:name="_Toc184310342"/>
      <w:bookmarkEnd w:id="160"/>
      <w:bookmarkStart w:id="161" w:name="_Toc184314427"/>
      <w:bookmarkEnd w:id="161"/>
      <w:bookmarkStart w:id="162" w:name="_Toc184314475"/>
      <w:bookmarkEnd w:id="162"/>
      <w:bookmarkStart w:id="163" w:name="_Toc184312074"/>
      <w:bookmarkEnd w:id="163"/>
      <w:bookmarkStart w:id="164" w:name="_Toc184312088"/>
      <w:bookmarkEnd w:id="164"/>
      <w:bookmarkStart w:id="165" w:name="_Toc184313309"/>
      <w:bookmarkEnd w:id="165"/>
      <w:bookmarkStart w:id="166" w:name="_Toc184312081"/>
      <w:bookmarkEnd w:id="166"/>
      <w:bookmarkStart w:id="167" w:name="_Toc184312117"/>
      <w:bookmarkEnd w:id="167"/>
      <w:bookmarkStart w:id="168" w:name="_Toc184313259"/>
      <w:bookmarkEnd w:id="168"/>
      <w:bookmarkStart w:id="169" w:name="_Toc184312130"/>
      <w:bookmarkEnd w:id="169"/>
      <w:bookmarkStart w:id="170" w:name="_Toc184313263"/>
      <w:bookmarkEnd w:id="170"/>
      <w:bookmarkStart w:id="171" w:name="_Toc184308076"/>
      <w:bookmarkEnd w:id="171"/>
      <w:bookmarkStart w:id="172" w:name="_Toc184312132"/>
      <w:bookmarkEnd w:id="172"/>
      <w:bookmarkStart w:id="173" w:name="_Toc184312080"/>
      <w:bookmarkEnd w:id="173"/>
      <w:bookmarkStart w:id="174" w:name="_Toc184310305"/>
      <w:bookmarkEnd w:id="174"/>
      <w:bookmarkStart w:id="175" w:name="_Toc184308093"/>
      <w:bookmarkEnd w:id="175"/>
      <w:bookmarkStart w:id="176" w:name="_Toc184312089"/>
      <w:bookmarkEnd w:id="176"/>
      <w:bookmarkStart w:id="177" w:name="_Toc184314421"/>
      <w:bookmarkEnd w:id="177"/>
      <w:bookmarkStart w:id="178" w:name="_Toc184310310"/>
      <w:bookmarkEnd w:id="178"/>
      <w:bookmarkStart w:id="179" w:name="_Toc184313298"/>
      <w:bookmarkEnd w:id="179"/>
      <w:bookmarkStart w:id="180" w:name="_Toc184312139"/>
      <w:bookmarkEnd w:id="180"/>
      <w:bookmarkStart w:id="181" w:name="_Toc184312127"/>
      <w:bookmarkEnd w:id="181"/>
      <w:bookmarkStart w:id="182" w:name="_Toc184314441"/>
      <w:bookmarkEnd w:id="182"/>
      <w:bookmarkStart w:id="183" w:name="_Toc184308061"/>
      <w:bookmarkEnd w:id="183"/>
      <w:bookmarkStart w:id="184" w:name="_Toc184314461"/>
      <w:bookmarkEnd w:id="184"/>
      <w:bookmarkStart w:id="185" w:name="_Toc184308065"/>
      <w:bookmarkEnd w:id="185"/>
      <w:bookmarkStart w:id="186" w:name="_Toc184314469"/>
      <w:bookmarkEnd w:id="186"/>
      <w:bookmarkStart w:id="187" w:name="_Toc184314466"/>
      <w:bookmarkEnd w:id="187"/>
      <w:bookmarkStart w:id="188" w:name="_Toc184312111"/>
      <w:bookmarkEnd w:id="188"/>
      <w:bookmarkStart w:id="189" w:name="_Toc184310299"/>
      <w:bookmarkEnd w:id="189"/>
      <w:bookmarkStart w:id="190" w:name="_Toc184314413"/>
      <w:bookmarkEnd w:id="190"/>
      <w:bookmarkStart w:id="191" w:name="_Toc184310276"/>
      <w:bookmarkEnd w:id="191"/>
      <w:bookmarkStart w:id="192" w:name="_Toc184310325"/>
      <w:bookmarkEnd w:id="192"/>
      <w:bookmarkStart w:id="193" w:name="_Toc184308090"/>
      <w:bookmarkEnd w:id="193"/>
      <w:bookmarkStart w:id="194" w:name="_Toc184308075"/>
      <w:bookmarkEnd w:id="194"/>
      <w:bookmarkStart w:id="195" w:name="_Toc184310302"/>
      <w:bookmarkEnd w:id="195"/>
      <w:bookmarkStart w:id="196" w:name="_Toc184308064"/>
      <w:bookmarkEnd w:id="196"/>
      <w:bookmarkStart w:id="197" w:name="_Toc184314412"/>
      <w:bookmarkEnd w:id="197"/>
      <w:bookmarkStart w:id="198" w:name="_Toc184313299"/>
      <w:bookmarkEnd w:id="198"/>
      <w:bookmarkStart w:id="199" w:name="_Toc184313270"/>
      <w:bookmarkEnd w:id="199"/>
      <w:bookmarkStart w:id="200" w:name="_Toc184313241"/>
      <w:bookmarkEnd w:id="200"/>
      <w:bookmarkStart w:id="201" w:name="_Toc184308063"/>
      <w:bookmarkEnd w:id="201"/>
      <w:bookmarkStart w:id="202" w:name="_Toc184308047"/>
      <w:bookmarkEnd w:id="202"/>
      <w:bookmarkStart w:id="203" w:name="_Toc184313271"/>
      <w:bookmarkEnd w:id="203"/>
      <w:bookmarkStart w:id="204" w:name="_Toc184308067"/>
      <w:bookmarkEnd w:id="204"/>
      <w:bookmarkStart w:id="205" w:name="_Toc184312098"/>
      <w:bookmarkEnd w:id="205"/>
      <w:bookmarkStart w:id="206" w:name="_Toc184314422"/>
      <w:bookmarkEnd w:id="206"/>
      <w:bookmarkStart w:id="207" w:name="_Toc184313300"/>
      <w:bookmarkEnd w:id="207"/>
      <w:bookmarkStart w:id="208" w:name="_Toc184313273"/>
      <w:bookmarkEnd w:id="208"/>
      <w:bookmarkStart w:id="209" w:name="_Toc184310291"/>
      <w:bookmarkEnd w:id="209"/>
      <w:bookmarkStart w:id="210" w:name="_Toc184313279"/>
      <w:bookmarkEnd w:id="210"/>
      <w:bookmarkStart w:id="211" w:name="_Toc184312135"/>
      <w:bookmarkEnd w:id="211"/>
      <w:bookmarkStart w:id="212" w:name="_Toc184310279"/>
      <w:bookmarkEnd w:id="212"/>
      <w:bookmarkStart w:id="213" w:name="_Toc184308049"/>
      <w:bookmarkEnd w:id="213"/>
      <w:bookmarkStart w:id="214" w:name="_Toc184314431"/>
      <w:bookmarkEnd w:id="214"/>
      <w:bookmarkStart w:id="215" w:name="_Toc184308048"/>
      <w:bookmarkEnd w:id="215"/>
      <w:bookmarkStart w:id="216" w:name="_Toc184313250"/>
      <w:bookmarkEnd w:id="216"/>
      <w:bookmarkStart w:id="217" w:name="_Toc184310317"/>
      <w:bookmarkEnd w:id="217"/>
      <w:bookmarkStart w:id="218" w:name="_Toc184313284"/>
      <w:bookmarkEnd w:id="218"/>
      <w:bookmarkStart w:id="219" w:name="_Toc184312116"/>
      <w:bookmarkEnd w:id="219"/>
      <w:bookmarkStart w:id="220" w:name="_Toc184308036"/>
      <w:bookmarkEnd w:id="220"/>
      <w:bookmarkStart w:id="221" w:name="_Toc184308073"/>
      <w:bookmarkEnd w:id="221"/>
      <w:bookmarkStart w:id="222" w:name="_Toc184314451"/>
      <w:bookmarkEnd w:id="222"/>
      <w:bookmarkStart w:id="223" w:name="_Toc184312115"/>
      <w:bookmarkEnd w:id="223"/>
      <w:bookmarkStart w:id="224" w:name="_Toc184312094"/>
      <w:bookmarkEnd w:id="224"/>
      <w:bookmarkStart w:id="225" w:name="_Toc184313305"/>
      <w:bookmarkEnd w:id="225"/>
      <w:bookmarkStart w:id="226" w:name="_Toc184313267"/>
      <w:bookmarkEnd w:id="226"/>
      <w:bookmarkStart w:id="227" w:name="_Toc184314433"/>
      <w:bookmarkEnd w:id="227"/>
      <w:bookmarkStart w:id="228" w:name="_Toc184310312"/>
      <w:bookmarkEnd w:id="228"/>
      <w:bookmarkStart w:id="229" w:name="_Toc184310316"/>
      <w:bookmarkEnd w:id="229"/>
      <w:bookmarkStart w:id="230" w:name="_Toc184310340"/>
      <w:bookmarkEnd w:id="230"/>
      <w:bookmarkStart w:id="231" w:name="_Toc184308099"/>
      <w:bookmarkEnd w:id="231"/>
      <w:bookmarkStart w:id="232" w:name="_Toc184314456"/>
      <w:bookmarkEnd w:id="232"/>
      <w:bookmarkStart w:id="233" w:name="_Toc184308066"/>
      <w:bookmarkEnd w:id="233"/>
      <w:bookmarkStart w:id="234" w:name="_Toc184313264"/>
      <w:bookmarkEnd w:id="234"/>
      <w:bookmarkStart w:id="235" w:name="_Toc184314454"/>
      <w:bookmarkEnd w:id="235"/>
      <w:bookmarkStart w:id="236" w:name="_Toc184312128"/>
      <w:bookmarkEnd w:id="236"/>
      <w:bookmarkStart w:id="237" w:name="_Toc184313260"/>
      <w:bookmarkEnd w:id="237"/>
      <w:bookmarkStart w:id="238" w:name="_Toc184312105"/>
      <w:bookmarkEnd w:id="238"/>
      <w:bookmarkStart w:id="239" w:name="_Toc184310330"/>
      <w:bookmarkEnd w:id="239"/>
      <w:bookmarkStart w:id="240" w:name="_Toc184312083"/>
      <w:bookmarkEnd w:id="240"/>
      <w:bookmarkStart w:id="241" w:name="_Toc184313306"/>
      <w:bookmarkEnd w:id="241"/>
      <w:bookmarkStart w:id="242" w:name="_Toc184313266"/>
      <w:bookmarkEnd w:id="242"/>
      <w:bookmarkStart w:id="243" w:name="_Toc184313297"/>
      <w:bookmarkEnd w:id="243"/>
      <w:bookmarkStart w:id="244" w:name="_Toc184308103"/>
      <w:bookmarkEnd w:id="244"/>
      <w:bookmarkStart w:id="245" w:name="_Toc184313301"/>
      <w:bookmarkEnd w:id="245"/>
      <w:bookmarkStart w:id="246" w:name="_Toc184313261"/>
      <w:bookmarkEnd w:id="246"/>
      <w:bookmarkStart w:id="247" w:name="_Toc184310297"/>
      <w:bookmarkEnd w:id="247"/>
      <w:bookmarkStart w:id="248" w:name="_Toc184312134"/>
      <w:bookmarkEnd w:id="248"/>
      <w:bookmarkStart w:id="249" w:name="_Toc184312097"/>
      <w:bookmarkEnd w:id="249"/>
      <w:bookmarkStart w:id="250" w:name="_Toc184312067"/>
      <w:bookmarkEnd w:id="250"/>
      <w:bookmarkStart w:id="251" w:name="_Toc184313256"/>
      <w:bookmarkEnd w:id="251"/>
      <w:bookmarkStart w:id="252" w:name="_Toc184310309"/>
      <w:bookmarkEnd w:id="252"/>
      <w:bookmarkStart w:id="253" w:name="_Toc184313288"/>
      <w:bookmarkEnd w:id="253"/>
      <w:bookmarkStart w:id="254" w:name="_Toc184312077"/>
      <w:bookmarkEnd w:id="254"/>
      <w:bookmarkStart w:id="255" w:name="_Toc184314446"/>
      <w:bookmarkEnd w:id="255"/>
      <w:bookmarkStart w:id="256" w:name="_Toc184312119"/>
      <w:bookmarkEnd w:id="256"/>
      <w:bookmarkStart w:id="257" w:name="_Toc184312082"/>
      <w:bookmarkEnd w:id="257"/>
      <w:bookmarkStart w:id="258" w:name="_Toc184308038"/>
      <w:bookmarkEnd w:id="258"/>
      <w:bookmarkStart w:id="259" w:name="_Toc184312122"/>
      <w:bookmarkEnd w:id="259"/>
      <w:bookmarkStart w:id="260" w:name="_Toc184310336"/>
      <w:bookmarkEnd w:id="260"/>
      <w:bookmarkStart w:id="261" w:name="_Toc184308105"/>
      <w:bookmarkEnd w:id="261"/>
      <w:bookmarkStart w:id="262" w:name="_Toc184313292"/>
      <w:bookmarkEnd w:id="262"/>
      <w:bookmarkStart w:id="263" w:name="_Toc184308042"/>
      <w:bookmarkEnd w:id="263"/>
      <w:bookmarkStart w:id="264" w:name="_Toc184314419"/>
      <w:bookmarkEnd w:id="264"/>
      <w:bookmarkStart w:id="265" w:name="_Toc184314420"/>
      <w:bookmarkEnd w:id="265"/>
      <w:bookmarkStart w:id="266" w:name="_Toc184308079"/>
      <w:bookmarkEnd w:id="266"/>
      <w:bookmarkStart w:id="267" w:name="_Toc184312075"/>
      <w:bookmarkEnd w:id="267"/>
      <w:bookmarkStart w:id="268" w:name="_Toc184312136"/>
      <w:bookmarkEnd w:id="268"/>
      <w:bookmarkStart w:id="269" w:name="_Toc184310298"/>
      <w:bookmarkEnd w:id="269"/>
      <w:bookmarkStart w:id="270" w:name="_Toc184314414"/>
      <w:bookmarkEnd w:id="270"/>
      <w:bookmarkStart w:id="271" w:name="_Toc184313246"/>
      <w:bookmarkEnd w:id="271"/>
      <w:bookmarkStart w:id="272" w:name="_Toc184314463"/>
      <w:bookmarkEnd w:id="272"/>
      <w:bookmarkStart w:id="273" w:name="_Toc184314447"/>
      <w:bookmarkEnd w:id="273"/>
      <w:bookmarkStart w:id="274" w:name="_Toc184312108"/>
      <w:bookmarkEnd w:id="274"/>
      <w:bookmarkStart w:id="275" w:name="_Toc184312069"/>
      <w:bookmarkEnd w:id="275"/>
      <w:bookmarkStart w:id="276" w:name="_Toc184313283"/>
      <w:bookmarkEnd w:id="276"/>
      <w:bookmarkStart w:id="277" w:name="_Toc184314435"/>
      <w:bookmarkEnd w:id="277"/>
      <w:bookmarkStart w:id="278" w:name="_Toc184312138"/>
      <w:bookmarkEnd w:id="278"/>
      <w:bookmarkStart w:id="279" w:name="_Toc184312084"/>
      <w:bookmarkEnd w:id="279"/>
      <w:bookmarkStart w:id="280" w:name="_Toc184312086"/>
      <w:bookmarkEnd w:id="280"/>
      <w:bookmarkStart w:id="281" w:name="_Toc184313280"/>
      <w:bookmarkEnd w:id="281"/>
      <w:bookmarkStart w:id="282" w:name="_Toc184312102"/>
      <w:bookmarkEnd w:id="282"/>
      <w:bookmarkStart w:id="283" w:name="_Toc184314430"/>
      <w:bookmarkEnd w:id="283"/>
      <w:bookmarkStart w:id="284" w:name="_Toc184313238"/>
      <w:bookmarkEnd w:id="284"/>
      <w:bookmarkStart w:id="285" w:name="_Toc184310333"/>
      <w:bookmarkEnd w:id="285"/>
      <w:bookmarkStart w:id="286" w:name="_Toc184314476"/>
      <w:bookmarkEnd w:id="286"/>
      <w:bookmarkStart w:id="287" w:name="_Toc184313275"/>
      <w:bookmarkEnd w:id="287"/>
      <w:bookmarkStart w:id="288" w:name="_Toc184312072"/>
      <w:bookmarkEnd w:id="288"/>
      <w:bookmarkStart w:id="289" w:name="_Toc184314415"/>
      <w:bookmarkEnd w:id="289"/>
      <w:bookmarkStart w:id="290" w:name="_Toc184314440"/>
      <w:bookmarkEnd w:id="290"/>
      <w:bookmarkStart w:id="291" w:name="_Toc184308087"/>
      <w:bookmarkEnd w:id="291"/>
      <w:bookmarkStart w:id="292" w:name="_Toc184313272"/>
      <w:bookmarkEnd w:id="292"/>
      <w:bookmarkStart w:id="293" w:name="_Toc184310286"/>
      <w:bookmarkEnd w:id="293"/>
      <w:bookmarkStart w:id="294" w:name="_Toc184310321"/>
      <w:bookmarkEnd w:id="294"/>
      <w:bookmarkStart w:id="295" w:name="_Toc184313262"/>
      <w:bookmarkEnd w:id="295"/>
      <w:bookmarkStart w:id="296" w:name="_Toc184310300"/>
      <w:bookmarkEnd w:id="296"/>
      <w:bookmarkStart w:id="297" w:name="_Toc184312121"/>
      <w:bookmarkEnd w:id="297"/>
      <w:bookmarkStart w:id="298" w:name="_Toc184314460"/>
      <w:bookmarkEnd w:id="298"/>
      <w:bookmarkStart w:id="299" w:name="_Toc184313296"/>
      <w:bookmarkEnd w:id="299"/>
      <w:bookmarkStart w:id="300" w:name="_Toc184314436"/>
      <w:bookmarkEnd w:id="300"/>
      <w:bookmarkStart w:id="301" w:name="_Toc184314429"/>
      <w:bookmarkEnd w:id="301"/>
      <w:bookmarkStart w:id="302" w:name="_Toc184310323"/>
      <w:bookmarkEnd w:id="302"/>
      <w:bookmarkStart w:id="303" w:name="_Toc184314450"/>
      <w:bookmarkEnd w:id="303"/>
      <w:bookmarkStart w:id="304" w:name="_Toc184308092"/>
      <w:bookmarkEnd w:id="304"/>
      <w:bookmarkStart w:id="305" w:name="_Toc184308096"/>
      <w:bookmarkEnd w:id="305"/>
      <w:bookmarkStart w:id="306" w:name="_Toc184308102"/>
      <w:bookmarkEnd w:id="306"/>
      <w:bookmarkStart w:id="307" w:name="_Toc184310285"/>
      <w:bookmarkEnd w:id="307"/>
      <w:bookmarkStart w:id="308" w:name="_Toc184313290"/>
      <w:bookmarkEnd w:id="308"/>
      <w:bookmarkStart w:id="309" w:name="_Toc184310306"/>
      <w:bookmarkEnd w:id="309"/>
      <w:bookmarkStart w:id="310" w:name="_Toc184314448"/>
      <w:bookmarkEnd w:id="310"/>
      <w:bookmarkStart w:id="311" w:name="_Toc184313303"/>
      <w:bookmarkEnd w:id="311"/>
      <w:bookmarkStart w:id="312" w:name="_Toc184314467"/>
      <w:bookmarkEnd w:id="312"/>
      <w:bookmarkStart w:id="313" w:name="_Toc184308081"/>
      <w:bookmarkEnd w:id="313"/>
      <w:bookmarkStart w:id="314" w:name="_Toc184308082"/>
      <w:bookmarkEnd w:id="314"/>
      <w:bookmarkStart w:id="315" w:name="_Toc184314470"/>
      <w:bookmarkEnd w:id="315"/>
      <w:bookmarkStart w:id="316" w:name="_Toc184308071"/>
      <w:bookmarkEnd w:id="316"/>
      <w:bookmarkStart w:id="317" w:name="_Toc184308054"/>
      <w:bookmarkEnd w:id="317"/>
      <w:bookmarkStart w:id="318" w:name="_Toc184312112"/>
      <w:bookmarkEnd w:id="318"/>
      <w:bookmarkStart w:id="319" w:name="_Toc184314445"/>
      <w:bookmarkEnd w:id="319"/>
      <w:bookmarkStart w:id="320" w:name="_Toc184313248"/>
      <w:bookmarkEnd w:id="320"/>
      <w:bookmarkStart w:id="321" w:name="_Toc184312091"/>
      <w:bookmarkEnd w:id="321"/>
      <w:bookmarkStart w:id="322" w:name="_Toc184314482"/>
      <w:bookmarkEnd w:id="322"/>
      <w:bookmarkStart w:id="323" w:name="_Toc184308085"/>
      <w:bookmarkEnd w:id="323"/>
      <w:bookmarkStart w:id="324" w:name="_Toc184313295"/>
      <w:bookmarkEnd w:id="324"/>
      <w:bookmarkStart w:id="325" w:name="_Toc184314417"/>
      <w:bookmarkEnd w:id="325"/>
      <w:bookmarkStart w:id="326" w:name="_Toc184312104"/>
      <w:bookmarkEnd w:id="326"/>
      <w:bookmarkStart w:id="327" w:name="_Toc184308100"/>
      <w:bookmarkEnd w:id="327"/>
      <w:bookmarkStart w:id="328" w:name="_Toc184308037"/>
      <w:bookmarkEnd w:id="328"/>
      <w:bookmarkStart w:id="329" w:name="_Toc184312113"/>
      <w:bookmarkEnd w:id="329"/>
      <w:bookmarkStart w:id="330" w:name="_Toc184310344"/>
      <w:bookmarkEnd w:id="330"/>
      <w:bookmarkStart w:id="331" w:name="_Toc184310281"/>
      <w:bookmarkEnd w:id="331"/>
      <w:bookmarkStart w:id="332" w:name="_Toc184313281"/>
      <w:bookmarkEnd w:id="332"/>
      <w:bookmarkStart w:id="333" w:name="_Toc184312107"/>
      <w:bookmarkEnd w:id="333"/>
      <w:bookmarkStart w:id="334" w:name="_Toc184313257"/>
      <w:bookmarkEnd w:id="334"/>
      <w:bookmarkStart w:id="335" w:name="_Toc184310287"/>
      <w:bookmarkEnd w:id="335"/>
      <w:bookmarkStart w:id="336" w:name="_Toc184308059"/>
      <w:bookmarkEnd w:id="336"/>
      <w:bookmarkStart w:id="337" w:name="_Toc184312109"/>
      <w:bookmarkEnd w:id="337"/>
      <w:bookmarkStart w:id="338" w:name="_Toc184312096"/>
      <w:bookmarkEnd w:id="338"/>
      <w:bookmarkStart w:id="339" w:name="_Toc184312123"/>
      <w:bookmarkEnd w:id="339"/>
      <w:bookmarkStart w:id="340" w:name="_Toc184308069"/>
      <w:bookmarkEnd w:id="340"/>
      <w:bookmarkStart w:id="341" w:name="_Toc184313254"/>
      <w:bookmarkEnd w:id="341"/>
      <w:bookmarkStart w:id="342" w:name="_Toc184308094"/>
      <w:bookmarkEnd w:id="342"/>
      <w:bookmarkStart w:id="343" w:name="_Toc184314458"/>
      <w:bookmarkEnd w:id="343"/>
      <w:bookmarkStart w:id="344" w:name="_Toc184310308"/>
      <w:bookmarkEnd w:id="344"/>
      <w:bookmarkStart w:id="345" w:name="_Toc184310282"/>
      <w:bookmarkEnd w:id="345"/>
      <w:bookmarkStart w:id="346" w:name="_Toc184308056"/>
      <w:bookmarkEnd w:id="346"/>
      <w:bookmarkStart w:id="347" w:name="_Toc184310315"/>
      <w:bookmarkEnd w:id="347"/>
      <w:bookmarkStart w:id="348" w:name="_Toc184313244"/>
      <w:bookmarkEnd w:id="348"/>
      <w:bookmarkStart w:id="349" w:name="_Toc184313274"/>
      <w:bookmarkEnd w:id="349"/>
      <w:bookmarkStart w:id="350" w:name="_Toc184314477"/>
      <w:bookmarkEnd w:id="350"/>
      <w:bookmarkStart w:id="351" w:name="_Toc184312120"/>
      <w:bookmarkEnd w:id="351"/>
      <w:bookmarkStart w:id="352" w:name="_Toc184312078"/>
      <w:bookmarkEnd w:id="352"/>
      <w:bookmarkStart w:id="353" w:name="_Toc184308041"/>
      <w:bookmarkEnd w:id="353"/>
      <w:bookmarkStart w:id="354" w:name="_Toc184314437"/>
      <w:bookmarkEnd w:id="354"/>
      <w:bookmarkStart w:id="355" w:name="_Toc184310293"/>
      <w:bookmarkEnd w:id="355"/>
      <w:bookmarkStart w:id="356" w:name="_Toc184310332"/>
      <w:bookmarkEnd w:id="356"/>
      <w:bookmarkStart w:id="357" w:name="_Toc184312106"/>
      <w:bookmarkEnd w:id="357"/>
      <w:bookmarkStart w:id="358" w:name="_Toc184308039"/>
      <w:bookmarkEnd w:id="358"/>
      <w:bookmarkStart w:id="359" w:name="_Toc184308057"/>
      <w:bookmarkEnd w:id="359"/>
      <w:bookmarkStart w:id="360" w:name="_Toc184313269"/>
      <w:bookmarkEnd w:id="360"/>
      <w:bookmarkStart w:id="361" w:name="_Toc184308088"/>
      <w:bookmarkEnd w:id="361"/>
      <w:bookmarkStart w:id="362" w:name="_Toc184312070"/>
      <w:bookmarkEnd w:id="362"/>
      <w:bookmarkStart w:id="363" w:name="_Toc184308086"/>
      <w:bookmarkEnd w:id="363"/>
      <w:bookmarkStart w:id="364" w:name="_Toc184314428"/>
      <w:bookmarkEnd w:id="364"/>
      <w:bookmarkStart w:id="365" w:name="_Toc184310335"/>
      <w:bookmarkEnd w:id="365"/>
      <w:bookmarkStart w:id="366" w:name="_Toc184313276"/>
      <w:bookmarkEnd w:id="366"/>
      <w:bookmarkStart w:id="367" w:name="_Toc184313294"/>
      <w:bookmarkEnd w:id="367"/>
      <w:bookmarkStart w:id="368" w:name="_Toc184314455"/>
      <w:bookmarkEnd w:id="368"/>
      <w:bookmarkStart w:id="369" w:name="_Toc184310322"/>
      <w:bookmarkEnd w:id="369"/>
      <w:bookmarkStart w:id="370" w:name="_Toc184312076"/>
      <w:bookmarkEnd w:id="370"/>
      <w:bookmarkStart w:id="371" w:name="_Toc184308046"/>
      <w:bookmarkEnd w:id="371"/>
      <w:bookmarkStart w:id="372" w:name="_Toc184308098"/>
      <w:bookmarkEnd w:id="372"/>
      <w:bookmarkStart w:id="373" w:name="_Toc184314459"/>
      <w:bookmarkEnd w:id="373"/>
      <w:bookmarkStart w:id="374" w:name="_Toc184314474"/>
      <w:bookmarkEnd w:id="374"/>
      <w:bookmarkStart w:id="375" w:name="_Toc184308078"/>
      <w:bookmarkEnd w:id="375"/>
      <w:bookmarkStart w:id="376" w:name="_Toc184313251"/>
      <w:bookmarkEnd w:id="376"/>
      <w:bookmarkStart w:id="377" w:name="_Toc184313265"/>
      <w:bookmarkEnd w:id="377"/>
      <w:bookmarkStart w:id="378" w:name="_Toc184310319"/>
      <w:bookmarkEnd w:id="378"/>
      <w:bookmarkStart w:id="379" w:name="_Toc184314481"/>
      <w:bookmarkEnd w:id="379"/>
      <w:bookmarkStart w:id="380" w:name="_Toc184308060"/>
      <w:bookmarkEnd w:id="380"/>
      <w:bookmarkStart w:id="381" w:name="_Toc184313289"/>
      <w:bookmarkEnd w:id="381"/>
      <w:bookmarkStart w:id="382" w:name="_Toc184314468"/>
      <w:bookmarkEnd w:id="382"/>
      <w:bookmarkStart w:id="383" w:name="_Toc184312099"/>
      <w:bookmarkEnd w:id="383"/>
      <w:bookmarkStart w:id="384" w:name="_Toc184313247"/>
      <w:bookmarkEnd w:id="384"/>
      <w:bookmarkStart w:id="385" w:name="_Toc184308077"/>
      <w:bookmarkEnd w:id="385"/>
      <w:bookmarkStart w:id="386" w:name="_Toc184308068"/>
      <w:bookmarkEnd w:id="386"/>
      <w:bookmarkStart w:id="387" w:name="_Toc184312079"/>
      <w:bookmarkEnd w:id="387"/>
      <w:bookmarkStart w:id="388" w:name="_Toc184310331"/>
      <w:bookmarkEnd w:id="388"/>
      <w:bookmarkStart w:id="389" w:name="_Toc184314473"/>
      <w:bookmarkEnd w:id="389"/>
      <w:bookmarkStart w:id="390" w:name="_Toc184313277"/>
      <w:bookmarkEnd w:id="390"/>
      <w:bookmarkStart w:id="391" w:name="_Toc184313242"/>
      <w:bookmarkEnd w:id="391"/>
      <w:bookmarkStart w:id="392" w:name="_Toc184314452"/>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44"/>
        <w:gridCol w:w="6547"/>
        <w:gridCol w:w="78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36" w:type="pct"/>
            <w:vAlign w:val="center"/>
          </w:tcPr>
          <w:p w14:paraId="10C7BF13">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类别</w:t>
            </w:r>
          </w:p>
        </w:tc>
        <w:tc>
          <w:tcPr>
            <w:tcW w:w="616" w:type="pct"/>
            <w:vAlign w:val="center"/>
          </w:tcPr>
          <w:p w14:paraId="5F912DC8">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评分项目</w:t>
            </w:r>
          </w:p>
        </w:tc>
        <w:tc>
          <w:tcPr>
            <w:tcW w:w="3527" w:type="pct"/>
            <w:vAlign w:val="center"/>
          </w:tcPr>
          <w:p w14:paraId="7623FBD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420" w:type="pct"/>
            <w:vAlign w:val="center"/>
          </w:tcPr>
          <w:p w14:paraId="449D912F">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r>
      <w:tr w14:paraId="0A5A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36" w:type="pct"/>
            <w:vMerge w:val="restart"/>
            <w:vAlign w:val="center"/>
          </w:tcPr>
          <w:p w14:paraId="451A2D9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w:t>
            </w:r>
          </w:p>
          <w:p w14:paraId="24A2BE2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术</w:t>
            </w:r>
          </w:p>
          <w:p w14:paraId="5AA9F8CB">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w:t>
            </w:r>
          </w:p>
          <w:p w14:paraId="6E0752E5">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务</w:t>
            </w:r>
          </w:p>
          <w:p w14:paraId="444B950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p w14:paraId="0C8D96B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p w14:paraId="115FA84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p w14:paraId="47C5452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tc>
        <w:tc>
          <w:tcPr>
            <w:tcW w:w="616" w:type="pct"/>
            <w:vMerge w:val="restart"/>
            <w:vAlign w:val="center"/>
          </w:tcPr>
          <w:p w14:paraId="7B3BE605">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服务方案（27分）</w:t>
            </w:r>
          </w:p>
        </w:tc>
        <w:tc>
          <w:tcPr>
            <w:tcW w:w="3527" w:type="pct"/>
            <w:vAlign w:val="center"/>
          </w:tcPr>
          <w:p w14:paraId="7FAE7D5D">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lang w:val="en-US" w:eastAsia="zh-CN"/>
              </w:rPr>
              <w:t>安保服务实施方案（包括具体安保服务实施流程、工作监督机制、特殊场景应对）的全面性、可执行性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4D8B330B">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（1）方案全面完整、切实可行的得</w:t>
            </w:r>
            <w:r>
              <w:rPr>
                <w:rFonts w:hint="eastAsia" w:ascii="宋体" w:hAnsi="宋体" w:cs="宋体"/>
                <w:color w:val="auto"/>
                <w:spacing w:val="-4"/>
                <w:highlight w:val="none"/>
                <w:lang w:val="en-US" w:eastAsia="zh-CN"/>
              </w:rPr>
              <w:t>9</w:t>
            </w:r>
            <w:r>
              <w:rPr>
                <w:rFonts w:hint="eastAsia" w:ascii="宋体" w:hAnsi="宋体" w:cs="宋体"/>
                <w:color w:val="auto"/>
                <w:spacing w:val="-4"/>
                <w:highlight w:val="none"/>
              </w:rPr>
              <w:t>分；</w:t>
            </w:r>
          </w:p>
          <w:p w14:paraId="39AAC461">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（2）方案较全面完整或较切实可行的得</w:t>
            </w:r>
            <w:r>
              <w:rPr>
                <w:rFonts w:hint="eastAsia" w:ascii="宋体" w:hAnsi="宋体" w:cs="宋体"/>
                <w:color w:val="auto"/>
                <w:spacing w:val="-4"/>
                <w:highlight w:val="none"/>
                <w:lang w:val="en-US" w:eastAsia="zh-CN"/>
              </w:rPr>
              <w:t>6</w:t>
            </w:r>
            <w:r>
              <w:rPr>
                <w:rFonts w:hint="eastAsia" w:ascii="宋体" w:hAnsi="宋体" w:cs="宋体"/>
                <w:color w:val="auto"/>
                <w:spacing w:val="-4"/>
                <w:highlight w:val="none"/>
              </w:rPr>
              <w:t>分；</w:t>
            </w:r>
          </w:p>
          <w:p w14:paraId="6FEEE92D">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（3）方案不够详尽或不符合实际情况的得</w:t>
            </w:r>
            <w:r>
              <w:rPr>
                <w:rFonts w:hint="eastAsia" w:ascii="宋体" w:hAnsi="宋体" w:cs="宋体"/>
                <w:color w:val="auto"/>
                <w:spacing w:val="-4"/>
                <w:highlight w:val="none"/>
                <w:lang w:val="en-US" w:eastAsia="zh-CN"/>
              </w:rPr>
              <w:t>3</w:t>
            </w:r>
            <w:r>
              <w:rPr>
                <w:rFonts w:hint="eastAsia" w:ascii="宋体" w:hAnsi="宋体" w:cs="宋体"/>
                <w:color w:val="auto"/>
                <w:spacing w:val="-4"/>
                <w:highlight w:val="none"/>
              </w:rPr>
              <w:t>分。</w:t>
            </w:r>
          </w:p>
          <w:p w14:paraId="13254D33">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spacing w:val="-4"/>
                <w:highlight w:val="none"/>
              </w:rPr>
              <w:t>未提供的不得分</w:t>
            </w:r>
            <w:r>
              <w:rPr>
                <w:rFonts w:hint="eastAsia" w:ascii="宋体" w:hAnsi="宋体" w:cs="宋体"/>
                <w:color w:val="auto"/>
                <w:spacing w:val="-4"/>
                <w:highlight w:val="none"/>
                <w:lang w:eastAsia="zh-CN"/>
              </w:rPr>
              <w:t>。</w:t>
            </w:r>
          </w:p>
        </w:tc>
        <w:tc>
          <w:tcPr>
            <w:tcW w:w="420" w:type="pct"/>
            <w:vAlign w:val="center"/>
          </w:tcPr>
          <w:p w14:paraId="208868B5">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5E53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36" w:type="pct"/>
            <w:vMerge w:val="continue"/>
            <w:vAlign w:val="center"/>
          </w:tcPr>
          <w:p w14:paraId="50856A35">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continue"/>
            <w:vAlign w:val="center"/>
          </w:tcPr>
          <w:p w14:paraId="4E7EAF84">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p>
        </w:tc>
        <w:tc>
          <w:tcPr>
            <w:tcW w:w="3527" w:type="pct"/>
            <w:vAlign w:val="center"/>
          </w:tcPr>
          <w:p w14:paraId="4273E9AA">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lang w:val="en-US" w:eastAsia="zh-CN"/>
              </w:rPr>
              <w:t>保洁服务实施方案（包括具体保洁服务实施流程、工作监督机制、特殊场景应对）的全面性、可执行性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2E76C13D">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（1）方案全面完整、切实可行的得</w:t>
            </w:r>
            <w:r>
              <w:rPr>
                <w:rFonts w:hint="eastAsia" w:ascii="宋体" w:hAnsi="宋体" w:cs="宋体"/>
                <w:color w:val="auto"/>
                <w:spacing w:val="-4"/>
                <w:highlight w:val="none"/>
                <w:lang w:val="en-US" w:eastAsia="zh-CN"/>
              </w:rPr>
              <w:t>9</w:t>
            </w:r>
            <w:r>
              <w:rPr>
                <w:rFonts w:hint="eastAsia" w:ascii="宋体" w:hAnsi="宋体" w:cs="宋体"/>
                <w:color w:val="auto"/>
                <w:spacing w:val="-4"/>
                <w:highlight w:val="none"/>
              </w:rPr>
              <w:t>分；</w:t>
            </w:r>
          </w:p>
          <w:p w14:paraId="3AA6B88D">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（2）方案较全面完整或较切实可行的得</w:t>
            </w:r>
            <w:r>
              <w:rPr>
                <w:rFonts w:hint="eastAsia" w:ascii="宋体" w:hAnsi="宋体" w:cs="宋体"/>
                <w:color w:val="auto"/>
                <w:spacing w:val="-4"/>
                <w:highlight w:val="none"/>
                <w:lang w:val="en-US" w:eastAsia="zh-CN"/>
              </w:rPr>
              <w:t>6</w:t>
            </w:r>
            <w:r>
              <w:rPr>
                <w:rFonts w:hint="eastAsia" w:ascii="宋体" w:hAnsi="宋体" w:cs="宋体"/>
                <w:color w:val="auto"/>
                <w:spacing w:val="-4"/>
                <w:highlight w:val="none"/>
              </w:rPr>
              <w:t>分；</w:t>
            </w:r>
          </w:p>
          <w:p w14:paraId="0F0F5526">
            <w:pPr>
              <w:autoSpaceDE w:val="0"/>
              <w:autoSpaceDN w:val="0"/>
              <w:spacing w:line="360" w:lineRule="auto"/>
              <w:rPr>
                <w:rFonts w:hint="eastAsia" w:ascii="宋体" w:hAnsi="宋体" w:cs="宋体"/>
                <w:color w:val="auto"/>
                <w:spacing w:val="-4"/>
                <w:highlight w:val="none"/>
              </w:rPr>
            </w:pPr>
            <w:r>
              <w:rPr>
                <w:rFonts w:hint="eastAsia" w:ascii="宋体" w:hAnsi="宋体" w:cs="宋体"/>
                <w:color w:val="auto"/>
                <w:spacing w:val="-4"/>
                <w:highlight w:val="none"/>
              </w:rPr>
              <w:t>（3）方案不够详尽或不符合实际情况的得</w:t>
            </w:r>
            <w:r>
              <w:rPr>
                <w:rFonts w:hint="eastAsia" w:ascii="宋体" w:hAnsi="宋体" w:cs="宋体"/>
                <w:color w:val="auto"/>
                <w:spacing w:val="-4"/>
                <w:highlight w:val="none"/>
                <w:lang w:val="en-US" w:eastAsia="zh-CN"/>
              </w:rPr>
              <w:t>3</w:t>
            </w:r>
            <w:r>
              <w:rPr>
                <w:rFonts w:hint="eastAsia" w:ascii="宋体" w:hAnsi="宋体" w:cs="宋体"/>
                <w:color w:val="auto"/>
                <w:spacing w:val="-4"/>
                <w:highlight w:val="none"/>
              </w:rPr>
              <w:t>分。</w:t>
            </w:r>
          </w:p>
          <w:p w14:paraId="19A678E3">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color w:val="auto"/>
                <w:highlight w:val="none"/>
              </w:rPr>
              <w:t>（4）</w:t>
            </w:r>
            <w:r>
              <w:rPr>
                <w:rFonts w:hint="eastAsia" w:ascii="宋体" w:hAnsi="宋体" w:cs="宋体"/>
                <w:color w:val="auto"/>
                <w:spacing w:val="-4"/>
                <w:highlight w:val="none"/>
              </w:rPr>
              <w:t>未提供的不得分</w:t>
            </w:r>
            <w:r>
              <w:rPr>
                <w:rFonts w:hint="eastAsia" w:ascii="宋体" w:hAnsi="宋体" w:cs="宋体"/>
                <w:color w:val="auto"/>
                <w:spacing w:val="-4"/>
                <w:highlight w:val="none"/>
                <w:lang w:eastAsia="zh-CN"/>
              </w:rPr>
              <w:t>。</w:t>
            </w:r>
          </w:p>
        </w:tc>
        <w:tc>
          <w:tcPr>
            <w:tcW w:w="420" w:type="pct"/>
            <w:vAlign w:val="center"/>
          </w:tcPr>
          <w:p w14:paraId="14A1E53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066B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659526B1">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continue"/>
            <w:vAlign w:val="center"/>
          </w:tcPr>
          <w:p w14:paraId="1BAD6DCF">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vAlign w:val="center"/>
          </w:tcPr>
          <w:p w14:paraId="0CF7CFF6">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w:t>
            </w:r>
            <w:r>
              <w:rPr>
                <w:rFonts w:hint="eastAsia" w:ascii="宋体" w:hAnsi="宋体" w:cs="宋体"/>
                <w:color w:val="auto"/>
                <w:sz w:val="21"/>
                <w:szCs w:val="21"/>
                <w:highlight w:val="none"/>
                <w:lang w:val="en-US" w:eastAsia="zh-CN"/>
              </w:rPr>
              <w:t>针对本项目提供的</w:t>
            </w:r>
            <w:r>
              <w:rPr>
                <w:rFonts w:hint="eastAsia" w:ascii="宋体" w:hAnsi="宋体" w:eastAsia="宋体" w:cs="宋体"/>
                <w:color w:val="auto"/>
                <w:sz w:val="21"/>
                <w:szCs w:val="21"/>
                <w:highlight w:val="none"/>
                <w:lang w:val="en-US" w:eastAsia="zh-CN"/>
              </w:rPr>
              <w:t>突发应急预案（包括自然灾害、公共卫生、社会安全事件）的全面性、可执行性以及与政府联动的应急演练相关经验等进行综合评审</w:t>
            </w:r>
            <w:r>
              <w:rPr>
                <w:rFonts w:hint="eastAsia" w:ascii="宋体" w:hAnsi="宋体" w:cs="宋体"/>
                <w:color w:val="auto"/>
                <w:sz w:val="21"/>
                <w:szCs w:val="21"/>
                <w:highlight w:val="none"/>
                <w:lang w:val="en-US" w:eastAsia="zh-CN"/>
              </w:rPr>
              <w:t>:</w:t>
            </w:r>
          </w:p>
          <w:p w14:paraId="2CDD3CB1">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（1）方案全面完整、切实可行的得</w:t>
            </w:r>
            <w:r>
              <w:rPr>
                <w:rFonts w:hint="eastAsia" w:ascii="宋体" w:hAnsi="宋体" w:cs="宋体"/>
                <w:color w:val="auto"/>
                <w:spacing w:val="-4"/>
                <w:highlight w:val="none"/>
                <w:lang w:val="en-US" w:eastAsia="zh-CN"/>
              </w:rPr>
              <w:t>9</w:t>
            </w:r>
            <w:r>
              <w:rPr>
                <w:rFonts w:hint="eastAsia" w:ascii="宋体" w:hAnsi="宋体" w:eastAsia="宋体" w:cs="宋体"/>
                <w:color w:val="auto"/>
                <w:spacing w:val="-4"/>
                <w:highlight w:val="none"/>
              </w:rPr>
              <w:t>分；</w:t>
            </w:r>
          </w:p>
          <w:p w14:paraId="1EE51607">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（2）方案较全面完整或较切实可行的得</w:t>
            </w:r>
            <w:r>
              <w:rPr>
                <w:rFonts w:hint="eastAsia" w:ascii="宋体" w:hAnsi="宋体" w:cs="宋体"/>
                <w:color w:val="auto"/>
                <w:spacing w:val="-4"/>
                <w:highlight w:val="none"/>
                <w:lang w:val="en-US" w:eastAsia="zh-CN"/>
              </w:rPr>
              <w:t>6</w:t>
            </w:r>
            <w:r>
              <w:rPr>
                <w:rFonts w:hint="eastAsia" w:ascii="宋体" w:hAnsi="宋体" w:eastAsia="宋体" w:cs="宋体"/>
                <w:color w:val="auto"/>
                <w:spacing w:val="-4"/>
                <w:highlight w:val="none"/>
              </w:rPr>
              <w:t>分；</w:t>
            </w:r>
          </w:p>
          <w:p w14:paraId="3A788F87">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（3）方案不够详尽或不符合实际情况的得</w:t>
            </w:r>
            <w:r>
              <w:rPr>
                <w:rFonts w:hint="eastAsia" w:ascii="宋体" w:hAnsi="宋体" w:cs="宋体"/>
                <w:color w:val="auto"/>
                <w:spacing w:val="-4"/>
                <w:highlight w:val="none"/>
                <w:lang w:val="en-US" w:eastAsia="zh-CN"/>
              </w:rPr>
              <w:t>3</w:t>
            </w:r>
            <w:r>
              <w:rPr>
                <w:rFonts w:hint="eastAsia" w:ascii="宋体" w:hAnsi="宋体" w:eastAsia="宋体" w:cs="宋体"/>
                <w:color w:val="auto"/>
                <w:spacing w:val="-4"/>
                <w:highlight w:val="none"/>
              </w:rPr>
              <w:t>分。</w:t>
            </w:r>
          </w:p>
          <w:p w14:paraId="340C669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auto"/>
                <w:highlight w:val="none"/>
              </w:rPr>
            </w:pPr>
            <w:r>
              <w:rPr>
                <w:rFonts w:hint="eastAsia" w:ascii="宋体" w:hAnsi="宋体" w:eastAsia="宋体" w:cs="宋体"/>
                <w:color w:val="auto"/>
                <w:spacing w:val="-4"/>
                <w:highlight w:val="none"/>
              </w:rPr>
              <w:t>（4）未提供的不得分</w:t>
            </w:r>
            <w:r>
              <w:rPr>
                <w:rFonts w:hint="eastAsia" w:ascii="宋体" w:hAnsi="宋体" w:eastAsia="宋体" w:cs="宋体"/>
                <w:color w:val="auto"/>
                <w:spacing w:val="-4"/>
                <w:highlight w:val="none"/>
                <w:lang w:eastAsia="zh-CN"/>
              </w:rPr>
              <w:t>。</w:t>
            </w:r>
          </w:p>
        </w:tc>
        <w:tc>
          <w:tcPr>
            <w:tcW w:w="420" w:type="pct"/>
            <w:vAlign w:val="center"/>
          </w:tcPr>
          <w:p w14:paraId="3780A3CC">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0474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2B454A9D">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restart"/>
            <w:vAlign w:val="center"/>
          </w:tcPr>
          <w:p w14:paraId="0433C4D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整体管理方案</w:t>
            </w:r>
          </w:p>
          <w:p w14:paraId="77F0B0AD">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分）</w:t>
            </w:r>
          </w:p>
        </w:tc>
        <w:tc>
          <w:tcPr>
            <w:tcW w:w="3527" w:type="pct"/>
            <w:vAlign w:val="center"/>
          </w:tcPr>
          <w:p w14:paraId="1C5CDB6D">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根据投标人的管理机构设置、管理构架和各部门职责的合理性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1DF36A59">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（1）管理机构设置、管理构架和各部门职责方案</w:t>
            </w:r>
            <w:r>
              <w:rPr>
                <w:rFonts w:hint="eastAsia" w:ascii="宋体" w:hAnsi="宋体" w:eastAsia="宋体" w:cs="宋体"/>
                <w:color w:val="auto"/>
                <w:highlight w:val="none"/>
                <w:lang w:val="en-US" w:eastAsia="zh-CN"/>
              </w:rPr>
              <w:t>全面</w:t>
            </w:r>
            <w:r>
              <w:rPr>
                <w:rFonts w:hint="eastAsia" w:ascii="宋体" w:hAnsi="宋体" w:eastAsia="宋体" w:cs="宋体"/>
                <w:color w:val="auto"/>
                <w:highlight w:val="none"/>
              </w:rPr>
              <w:t>可行的得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42C80DB8">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（2）管理机构设置、管理构架和各部门职责方案可行性尚可的得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69F8E8C1">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（3）管理机构设置、管理构架和各部门职责方案不够具体缺乏可行性的得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29081B07">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highlight w:val="none"/>
              </w:rPr>
              <w:t>（4）未提供的不得分。</w:t>
            </w:r>
          </w:p>
        </w:tc>
        <w:tc>
          <w:tcPr>
            <w:tcW w:w="420" w:type="pct"/>
            <w:vAlign w:val="center"/>
          </w:tcPr>
          <w:p w14:paraId="29A48E58">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6E0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C9A1991">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continue"/>
            <w:vAlign w:val="center"/>
          </w:tcPr>
          <w:p w14:paraId="78B1CA1E">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vAlign w:val="center"/>
          </w:tcPr>
          <w:p w14:paraId="51FE866E">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根据投标人的管理目标、标准、制度、总体工作协调方案的合理性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3D495B6B">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（1）管理目标、标准、制度、</w:t>
            </w:r>
            <w:r>
              <w:rPr>
                <w:rFonts w:hint="eastAsia" w:ascii="宋体" w:hAnsi="宋体" w:eastAsia="宋体" w:cs="宋体"/>
                <w:color w:val="auto"/>
                <w:sz w:val="21"/>
                <w:szCs w:val="21"/>
                <w:highlight w:val="none"/>
                <w:lang w:val="en-US" w:eastAsia="zh-CN"/>
              </w:rPr>
              <w:t>总体工作协调方案</w:t>
            </w:r>
            <w:r>
              <w:rPr>
                <w:rFonts w:hint="eastAsia" w:ascii="宋体" w:hAnsi="宋体" w:eastAsia="宋体" w:cs="宋体"/>
                <w:color w:val="auto"/>
                <w:highlight w:val="none"/>
                <w:lang w:val="en-US" w:eastAsia="zh-CN"/>
              </w:rPr>
              <w:t>全面</w:t>
            </w:r>
            <w:r>
              <w:rPr>
                <w:rFonts w:hint="eastAsia" w:ascii="宋体" w:hAnsi="宋体" w:eastAsia="宋体" w:cs="宋体"/>
                <w:color w:val="auto"/>
                <w:highlight w:val="none"/>
              </w:rPr>
              <w:t>可行的得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14:paraId="04F885CC">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（2）管理目标、标准、制度、</w:t>
            </w:r>
            <w:r>
              <w:rPr>
                <w:rFonts w:hint="eastAsia" w:ascii="宋体" w:hAnsi="宋体" w:eastAsia="宋体" w:cs="宋体"/>
                <w:color w:val="auto"/>
                <w:sz w:val="21"/>
                <w:szCs w:val="21"/>
                <w:highlight w:val="none"/>
                <w:lang w:val="en-US" w:eastAsia="zh-CN"/>
              </w:rPr>
              <w:t>总体工作协调方案</w:t>
            </w:r>
            <w:r>
              <w:rPr>
                <w:rFonts w:hint="eastAsia" w:ascii="宋体" w:hAnsi="宋体" w:eastAsia="宋体" w:cs="宋体"/>
                <w:color w:val="auto"/>
                <w:highlight w:val="none"/>
              </w:rPr>
              <w:t>可行性尚可的得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7EDFDF0F">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（3）管理目标、标准、制度、</w:t>
            </w:r>
            <w:r>
              <w:rPr>
                <w:rFonts w:hint="eastAsia" w:ascii="宋体" w:hAnsi="宋体" w:eastAsia="宋体" w:cs="宋体"/>
                <w:color w:val="auto"/>
                <w:sz w:val="21"/>
                <w:szCs w:val="21"/>
                <w:highlight w:val="none"/>
                <w:lang w:val="en-US" w:eastAsia="zh-CN"/>
              </w:rPr>
              <w:t>总体工作协调方案</w:t>
            </w:r>
            <w:r>
              <w:rPr>
                <w:rFonts w:hint="eastAsia" w:ascii="宋体" w:hAnsi="宋体" w:eastAsia="宋体" w:cs="宋体"/>
                <w:color w:val="auto"/>
                <w:highlight w:val="none"/>
              </w:rPr>
              <w:t>不够具体缺乏可行性的得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659D7912">
            <w:pPr>
              <w:keepNext w:val="0"/>
              <w:keepLines w:val="0"/>
              <w:pageBreakBefore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4"/>
                <w:highlight w:val="none"/>
              </w:rPr>
            </w:pPr>
            <w:r>
              <w:rPr>
                <w:rFonts w:hint="eastAsia" w:ascii="宋体" w:hAnsi="宋体" w:eastAsia="宋体" w:cs="宋体"/>
                <w:color w:val="auto"/>
                <w:highlight w:val="none"/>
              </w:rPr>
              <w:t>（4）未提供的不得分。</w:t>
            </w:r>
          </w:p>
        </w:tc>
        <w:tc>
          <w:tcPr>
            <w:tcW w:w="420" w:type="pct"/>
            <w:vAlign w:val="center"/>
          </w:tcPr>
          <w:p w14:paraId="33015589">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DAD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2DF7C3B">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continue"/>
            <w:vAlign w:val="center"/>
          </w:tcPr>
          <w:p w14:paraId="0948E9A0">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vAlign w:val="bottom"/>
          </w:tcPr>
          <w:p w14:paraId="0F38A353">
            <w:pPr>
              <w:keepNext w:val="0"/>
              <w:keepLines w:val="0"/>
              <w:pageBreakBefore w:val="0"/>
              <w:kinsoku/>
              <w:wordWrap/>
              <w:overflowPunct/>
              <w:topLinePunct w:val="0"/>
              <w:autoSpaceDE/>
              <w:autoSpaceDN/>
              <w:bidi w:val="0"/>
              <w:adjustRightInd/>
              <w:snapToGrid/>
              <w:spacing w:before="95" w:beforeLines="3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根据投标人管理方案中针对本项目重点、难点分析是否准确，解决措施是否得当进行综合评审</w:t>
            </w:r>
            <w:r>
              <w:rPr>
                <w:rFonts w:hint="eastAsia" w:ascii="宋体" w:hAnsi="宋体" w:cs="宋体"/>
                <w:color w:val="auto"/>
                <w:sz w:val="21"/>
                <w:szCs w:val="21"/>
                <w:highlight w:val="none"/>
                <w:lang w:val="en-US" w:eastAsia="zh-CN"/>
              </w:rPr>
              <w:t>:</w:t>
            </w:r>
          </w:p>
          <w:p w14:paraId="3B84EF03">
            <w:pPr>
              <w:keepNext w:val="0"/>
              <w:keepLines w:val="0"/>
              <w:pageBreakBefore w:val="0"/>
              <w:widowControl w:val="0"/>
              <w:kinsoku/>
              <w:wordWrap/>
              <w:overflowPunct/>
              <w:topLinePunct w:val="0"/>
              <w:bidi w:val="0"/>
              <w:snapToGrid/>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重难点分析切合本项目、解决方法及措施可行的得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14:paraId="00ABAA0F">
            <w:pPr>
              <w:keepNext w:val="0"/>
              <w:keepLines w:val="0"/>
              <w:pageBreakBefore w:val="0"/>
              <w:widowControl w:val="0"/>
              <w:kinsoku/>
              <w:wordWrap/>
              <w:overflowPunct/>
              <w:topLinePunct w:val="0"/>
              <w:bidi w:val="0"/>
              <w:snapToGrid/>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重难点分析较切合本项目、解决方法及措施较可行</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30EE1BE8">
            <w:pPr>
              <w:keepNext w:val="0"/>
              <w:keepLines w:val="0"/>
              <w:pageBreakBefore w:val="0"/>
              <w:widowControl w:val="0"/>
              <w:kinsoku/>
              <w:wordWrap/>
              <w:overflowPunct/>
              <w:topLinePunct w:val="0"/>
              <w:bidi w:val="0"/>
              <w:snapToGrid/>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重难点分析不够切合、解决方法及措施欠可行的得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14:paraId="1519D720">
            <w:pPr>
              <w:keepNext w:val="0"/>
              <w:keepLines w:val="0"/>
              <w:pageBreakBefore w:val="0"/>
              <w:widowControl w:val="0"/>
              <w:kinsoku/>
              <w:wordWrap/>
              <w:overflowPunct/>
              <w:topLinePunct w:val="0"/>
              <w:bidi w:val="0"/>
              <w:snapToGrid/>
              <w:spacing w:line="360" w:lineRule="auto"/>
              <w:jc w:val="both"/>
              <w:rPr>
                <w:rFonts w:hint="eastAsia" w:ascii="宋体" w:hAnsi="宋体" w:eastAsia="宋体" w:cs="宋体"/>
                <w:color w:val="auto"/>
                <w:spacing w:val="-4"/>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highlight w:val="none"/>
              </w:rPr>
              <w:t>未提供的不得分。</w:t>
            </w:r>
          </w:p>
        </w:tc>
        <w:tc>
          <w:tcPr>
            <w:tcW w:w="420" w:type="pct"/>
            <w:vAlign w:val="center"/>
          </w:tcPr>
          <w:p w14:paraId="70E15942">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62C2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7C2943BC">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Merge w:val="continue"/>
            <w:vAlign w:val="center"/>
          </w:tcPr>
          <w:p w14:paraId="710F2641">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vAlign w:val="bottom"/>
          </w:tcPr>
          <w:p w14:paraId="7CF54EC7">
            <w:pPr>
              <w:autoSpaceDE w:val="0"/>
              <w:autoSpaceDN w:val="0"/>
              <w:spacing w:line="360" w:lineRule="auto"/>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4.</w:t>
            </w:r>
            <w:r>
              <w:rPr>
                <w:rFonts w:hint="eastAsia" w:ascii="宋体" w:hAnsi="宋体" w:cs="宋体"/>
                <w:color w:val="auto"/>
                <w:spacing w:val="-4"/>
                <w:highlight w:val="none"/>
                <w:lang w:eastAsia="zh-CN"/>
              </w:rPr>
              <w:t>评标委员会</w:t>
            </w:r>
            <w:r>
              <w:rPr>
                <w:rFonts w:hint="eastAsia" w:ascii="宋体" w:hAnsi="宋体" w:eastAsia="宋体" w:cs="宋体"/>
                <w:color w:val="auto"/>
                <w:spacing w:val="-4"/>
                <w:highlight w:val="none"/>
              </w:rPr>
              <w:t>根据投标人针对本项目的合理化建议进行综合评</w:t>
            </w:r>
            <w:r>
              <w:rPr>
                <w:rFonts w:hint="eastAsia" w:ascii="宋体" w:hAnsi="宋体" w:eastAsia="宋体" w:cs="宋体"/>
                <w:color w:val="auto"/>
                <w:spacing w:val="-4"/>
                <w:highlight w:val="none"/>
                <w:lang w:val="en-US" w:eastAsia="zh-CN"/>
              </w:rPr>
              <w:t>审</w:t>
            </w:r>
            <w:r>
              <w:rPr>
                <w:rFonts w:hint="eastAsia" w:ascii="宋体" w:hAnsi="宋体" w:cs="宋体"/>
                <w:color w:val="auto"/>
                <w:spacing w:val="-4"/>
                <w:highlight w:val="none"/>
                <w:lang w:val="en-US" w:eastAsia="zh-CN"/>
              </w:rPr>
              <w:t>:</w:t>
            </w:r>
          </w:p>
          <w:p w14:paraId="17CB0DF1">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（1）合理化建议全面完整、切实可行的得</w:t>
            </w:r>
            <w:r>
              <w:rPr>
                <w:rFonts w:hint="eastAsia" w:ascii="宋体" w:hAnsi="宋体" w:cs="宋体"/>
                <w:color w:val="auto"/>
                <w:spacing w:val="-4"/>
                <w:highlight w:val="none"/>
                <w:lang w:val="en-US" w:eastAsia="zh-CN"/>
              </w:rPr>
              <w:t>6</w:t>
            </w:r>
            <w:r>
              <w:rPr>
                <w:rFonts w:hint="eastAsia" w:ascii="宋体" w:hAnsi="宋体" w:eastAsia="宋体" w:cs="宋体"/>
                <w:color w:val="auto"/>
                <w:spacing w:val="-4"/>
                <w:highlight w:val="none"/>
              </w:rPr>
              <w:t>分；</w:t>
            </w:r>
          </w:p>
          <w:p w14:paraId="2B1122DF">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（2）合理化建议较全面完整或较切实可行的得</w:t>
            </w:r>
            <w:r>
              <w:rPr>
                <w:rFonts w:hint="eastAsia" w:ascii="宋体" w:hAnsi="宋体" w:cs="宋体"/>
                <w:color w:val="auto"/>
                <w:spacing w:val="-4"/>
                <w:highlight w:val="none"/>
                <w:lang w:val="en-US" w:eastAsia="zh-CN"/>
              </w:rPr>
              <w:t>4</w:t>
            </w:r>
            <w:r>
              <w:rPr>
                <w:rFonts w:hint="eastAsia" w:ascii="宋体" w:hAnsi="宋体" w:eastAsia="宋体" w:cs="宋体"/>
                <w:color w:val="auto"/>
                <w:spacing w:val="-4"/>
                <w:highlight w:val="none"/>
              </w:rPr>
              <w:t>分；</w:t>
            </w:r>
          </w:p>
          <w:p w14:paraId="68C5BC49">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（3）合理化建议不够详尽或不符合实际情况的得</w:t>
            </w:r>
            <w:r>
              <w:rPr>
                <w:rFonts w:hint="eastAsia" w:ascii="宋体" w:hAnsi="宋体" w:cs="宋体"/>
                <w:color w:val="auto"/>
                <w:spacing w:val="-4"/>
                <w:highlight w:val="none"/>
                <w:lang w:val="en-US" w:eastAsia="zh-CN"/>
              </w:rPr>
              <w:t>2</w:t>
            </w:r>
            <w:r>
              <w:rPr>
                <w:rFonts w:hint="eastAsia" w:ascii="宋体" w:hAnsi="宋体" w:eastAsia="宋体" w:cs="宋体"/>
                <w:color w:val="auto"/>
                <w:spacing w:val="-4"/>
                <w:highlight w:val="none"/>
              </w:rPr>
              <w:t>分。</w:t>
            </w:r>
          </w:p>
          <w:p w14:paraId="52B5888A">
            <w:pPr>
              <w:autoSpaceDE w:val="0"/>
              <w:autoSpaceDN w:val="0"/>
              <w:spacing w:line="360" w:lineRule="auto"/>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r>
              <w:rPr>
                <w:rFonts w:hint="eastAsia" w:ascii="宋体" w:hAnsi="宋体" w:eastAsia="宋体" w:cs="宋体"/>
                <w:color w:val="auto"/>
                <w:highlight w:val="none"/>
              </w:rPr>
              <w:t>未提供的不得分。</w:t>
            </w:r>
          </w:p>
        </w:tc>
        <w:tc>
          <w:tcPr>
            <w:tcW w:w="420" w:type="pct"/>
            <w:vAlign w:val="center"/>
          </w:tcPr>
          <w:p w14:paraId="3681BE02">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0C82F11C">
            <w:pPr>
              <w:snapToGrid w:val="0"/>
              <w:spacing w:line="360" w:lineRule="auto"/>
              <w:jc w:val="center"/>
              <w:rPr>
                <w:rFonts w:hint="eastAsia" w:ascii="宋体" w:hAnsi="宋体" w:eastAsia="宋体" w:cs="宋体"/>
                <w:color w:val="auto"/>
                <w:sz w:val="21"/>
                <w:szCs w:val="21"/>
                <w:highlight w:val="none"/>
              </w:rPr>
            </w:pPr>
          </w:p>
        </w:tc>
        <w:tc>
          <w:tcPr>
            <w:tcW w:w="616" w:type="pct"/>
            <w:vMerge w:val="restart"/>
            <w:shd w:val="clear" w:color="auto" w:fill="FFFFFF"/>
            <w:vAlign w:val="center"/>
          </w:tcPr>
          <w:p w14:paraId="6AAC3606">
            <w:pPr>
              <w:keepNext w:val="0"/>
              <w:keepLines w:val="0"/>
              <w:pageBreakBefore w:val="0"/>
              <w:kinsoku/>
              <w:wordWrap/>
              <w:overflowPunct/>
              <w:topLinePunct w:val="0"/>
              <w:autoSpaceDE/>
              <w:autoSpaceDN/>
              <w:bidi w:val="0"/>
              <w:adjustRightInd/>
              <w:snapToGrid/>
              <w:spacing w:before="95" w:beforeLines="3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14:paraId="791FB6D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27" w:type="pct"/>
            <w:shd w:val="clear" w:color="auto" w:fill="FFFFFF"/>
            <w:vAlign w:val="center"/>
          </w:tcPr>
          <w:p w14:paraId="5FFC772A">
            <w:pPr>
              <w:keepNext w:val="0"/>
              <w:keepLines w:val="0"/>
              <w:pageBreakBefore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评标委员会</w:t>
            </w:r>
            <w:r>
              <w:rPr>
                <w:rFonts w:hint="eastAsia" w:ascii="宋体" w:hAnsi="宋体" w:eastAsia="宋体" w:cs="宋体"/>
                <w:color w:val="auto"/>
                <w:sz w:val="21"/>
                <w:szCs w:val="21"/>
                <w:highlight w:val="none"/>
              </w:rPr>
              <w:t>根据投标人各类人员配备的齐全、合理情况，人员培训的计划、内容、目标、方式情况进行综合评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345314E7">
            <w:pPr>
              <w:autoSpaceDE w:val="0"/>
              <w:autoSpaceDN w:val="0"/>
              <w:spacing w:line="360" w:lineRule="auto"/>
              <w:rPr>
                <w:rFonts w:hint="eastAsia" w:ascii="宋体" w:hAnsi="宋体"/>
                <w:color w:val="auto"/>
                <w:highlight w:val="none"/>
              </w:rPr>
            </w:pPr>
            <w:r>
              <w:rPr>
                <w:rFonts w:hint="eastAsia" w:ascii="宋体" w:hAnsi="宋体" w:cs="宋体"/>
                <w:color w:val="auto"/>
                <w:highlight w:val="none"/>
              </w:rPr>
              <w:t>（1）</w:t>
            </w:r>
            <w:r>
              <w:rPr>
                <w:rFonts w:hint="eastAsia" w:ascii="宋体" w:hAnsi="宋体"/>
                <w:color w:val="auto"/>
                <w:highlight w:val="none"/>
              </w:rPr>
              <w:t>岗位设置清晰、技能水平高的得</w:t>
            </w:r>
            <w:r>
              <w:rPr>
                <w:rFonts w:hint="eastAsia" w:ascii="宋体" w:hAnsi="宋体"/>
                <w:color w:val="auto"/>
                <w:highlight w:val="none"/>
                <w:lang w:val="en-US" w:eastAsia="zh-CN"/>
              </w:rPr>
              <w:t>6</w:t>
            </w:r>
            <w:r>
              <w:rPr>
                <w:rFonts w:hint="eastAsia" w:ascii="宋体" w:hAnsi="宋体"/>
                <w:color w:val="auto"/>
                <w:highlight w:val="none"/>
              </w:rPr>
              <w:t>分；</w:t>
            </w:r>
          </w:p>
          <w:p w14:paraId="64D95503">
            <w:pPr>
              <w:autoSpaceDE w:val="0"/>
              <w:autoSpaceDN w:val="0"/>
              <w:spacing w:line="360" w:lineRule="auto"/>
              <w:rPr>
                <w:rFonts w:hint="eastAsia" w:ascii="宋体" w:hAnsi="宋体"/>
                <w:color w:val="auto"/>
                <w:highlight w:val="none"/>
              </w:rPr>
            </w:pPr>
            <w:r>
              <w:rPr>
                <w:rFonts w:hint="eastAsia" w:ascii="宋体" w:hAnsi="宋体" w:cs="宋体"/>
                <w:color w:val="auto"/>
                <w:spacing w:val="-4"/>
                <w:highlight w:val="none"/>
              </w:rPr>
              <w:t>（2）</w:t>
            </w:r>
            <w:r>
              <w:rPr>
                <w:rFonts w:hint="eastAsia" w:ascii="宋体" w:hAnsi="宋体"/>
                <w:color w:val="auto"/>
                <w:highlight w:val="none"/>
              </w:rPr>
              <w:t>岗位设置较清晰、技能水平较高的得</w:t>
            </w:r>
            <w:r>
              <w:rPr>
                <w:rFonts w:hint="eastAsia" w:ascii="宋体" w:hAnsi="宋体"/>
                <w:color w:val="auto"/>
                <w:highlight w:val="none"/>
                <w:lang w:val="en-US" w:eastAsia="zh-CN"/>
              </w:rPr>
              <w:t>4</w:t>
            </w:r>
            <w:r>
              <w:rPr>
                <w:rFonts w:hint="eastAsia" w:ascii="宋体" w:hAnsi="宋体"/>
                <w:color w:val="auto"/>
                <w:highlight w:val="none"/>
              </w:rPr>
              <w:t>分；</w:t>
            </w:r>
          </w:p>
          <w:p w14:paraId="08CCF94A">
            <w:pPr>
              <w:autoSpaceDE w:val="0"/>
              <w:autoSpaceDN w:val="0"/>
              <w:spacing w:line="360" w:lineRule="auto"/>
              <w:rPr>
                <w:rFonts w:hint="eastAsia" w:ascii="宋体" w:hAnsi="宋体"/>
                <w:color w:val="auto"/>
                <w:highlight w:val="none"/>
              </w:rPr>
            </w:pPr>
            <w:r>
              <w:rPr>
                <w:rFonts w:hint="eastAsia" w:ascii="宋体" w:hAnsi="宋体" w:cs="宋体"/>
                <w:color w:val="auto"/>
                <w:highlight w:val="none"/>
              </w:rPr>
              <w:t>（3）</w:t>
            </w:r>
            <w:r>
              <w:rPr>
                <w:rFonts w:hint="eastAsia" w:ascii="宋体" w:hAnsi="宋体"/>
                <w:color w:val="auto"/>
                <w:highlight w:val="none"/>
              </w:rPr>
              <w:t>岗位设置不够清晰、技能水平欠缺的得</w:t>
            </w:r>
            <w:r>
              <w:rPr>
                <w:rFonts w:hint="eastAsia" w:ascii="宋体" w:hAnsi="宋体"/>
                <w:color w:val="auto"/>
                <w:highlight w:val="none"/>
                <w:lang w:val="en-US" w:eastAsia="zh-CN"/>
              </w:rPr>
              <w:t>2</w:t>
            </w:r>
            <w:r>
              <w:rPr>
                <w:rFonts w:hint="eastAsia" w:ascii="宋体" w:hAnsi="宋体"/>
                <w:color w:val="auto"/>
                <w:highlight w:val="none"/>
              </w:rPr>
              <w:t>分。</w:t>
            </w:r>
          </w:p>
          <w:p w14:paraId="3655F759">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highlight w:val="none"/>
              </w:rPr>
              <w:t>（4）未提供的不得分。</w:t>
            </w:r>
          </w:p>
        </w:tc>
        <w:tc>
          <w:tcPr>
            <w:tcW w:w="420" w:type="pct"/>
            <w:vAlign w:val="center"/>
          </w:tcPr>
          <w:p w14:paraId="5F0F080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1075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13F263AC">
            <w:pPr>
              <w:snapToGrid w:val="0"/>
              <w:spacing w:line="360" w:lineRule="auto"/>
              <w:jc w:val="center"/>
              <w:rPr>
                <w:rFonts w:hint="eastAsia" w:ascii="宋体" w:hAnsi="宋体" w:eastAsia="宋体" w:cs="宋体"/>
                <w:color w:val="auto"/>
                <w:sz w:val="21"/>
                <w:szCs w:val="21"/>
                <w:highlight w:val="none"/>
              </w:rPr>
            </w:pPr>
          </w:p>
        </w:tc>
        <w:tc>
          <w:tcPr>
            <w:tcW w:w="616" w:type="pct"/>
            <w:vMerge w:val="continue"/>
            <w:shd w:val="clear" w:color="auto" w:fill="FFFFFF"/>
            <w:vAlign w:val="center"/>
          </w:tcPr>
          <w:p w14:paraId="3FC4EDC0">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shd w:val="clear" w:color="auto" w:fill="FFFFFF"/>
            <w:vAlign w:val="center"/>
          </w:tcPr>
          <w:p w14:paraId="299CE583">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评标委员会</w:t>
            </w: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人员录用与考核标准、措施、奖惩淘汰机制情况进行综合评</w:t>
            </w:r>
            <w:r>
              <w:rPr>
                <w:rFonts w:hint="eastAsia" w:ascii="宋体" w:hAnsi="宋体" w:eastAsia="宋体" w:cs="宋体"/>
                <w:color w:val="auto"/>
                <w:sz w:val="21"/>
                <w:szCs w:val="21"/>
                <w:highlight w:val="none"/>
                <w:lang w:val="en-US" w:eastAsia="zh-CN"/>
              </w:rPr>
              <w:t>审</w:t>
            </w:r>
            <w:r>
              <w:rPr>
                <w:rFonts w:hint="eastAsia" w:ascii="宋体" w:hAnsi="宋体" w:cs="宋体"/>
                <w:color w:val="auto"/>
                <w:sz w:val="21"/>
                <w:szCs w:val="21"/>
                <w:highlight w:val="none"/>
                <w:lang w:val="en-US" w:eastAsia="zh-CN"/>
              </w:rPr>
              <w:t>：</w:t>
            </w:r>
          </w:p>
          <w:p w14:paraId="6364411B">
            <w:pPr>
              <w:autoSpaceDE w:val="0"/>
              <w:autoSpaceDN w:val="0"/>
              <w:spacing w:line="360" w:lineRule="auto"/>
              <w:rPr>
                <w:rFonts w:hint="eastAsia" w:ascii="宋体" w:hAnsi="宋体" w:cs="宋体"/>
                <w:color w:val="auto"/>
                <w:highlight w:val="none"/>
              </w:rPr>
            </w:pPr>
            <w:r>
              <w:rPr>
                <w:rFonts w:hint="eastAsia" w:ascii="宋体" w:hAnsi="宋体" w:cs="宋体"/>
                <w:color w:val="auto"/>
                <w:highlight w:val="none"/>
              </w:rPr>
              <w:t>（1）内部考核方案完整、</w:t>
            </w:r>
            <w:r>
              <w:rPr>
                <w:rFonts w:hint="eastAsia" w:ascii="宋体" w:hAnsi="宋体" w:eastAsia="宋体" w:cs="宋体"/>
                <w:color w:val="auto"/>
                <w:sz w:val="21"/>
                <w:szCs w:val="21"/>
                <w:highlight w:val="none"/>
              </w:rPr>
              <w:t>考核标准、措施、奖惩淘汰机制</w:t>
            </w:r>
            <w:r>
              <w:rPr>
                <w:rFonts w:hint="eastAsia" w:ascii="宋体" w:hAnsi="宋体" w:cs="宋体"/>
                <w:color w:val="auto"/>
                <w:highlight w:val="none"/>
              </w:rPr>
              <w:t>全面、培训方案可行的得</w:t>
            </w:r>
            <w:r>
              <w:rPr>
                <w:rFonts w:hint="eastAsia" w:ascii="宋体" w:hAnsi="宋体" w:cs="宋体"/>
                <w:color w:val="auto"/>
                <w:highlight w:val="none"/>
                <w:lang w:val="en-US" w:eastAsia="zh-CN"/>
              </w:rPr>
              <w:t>6</w:t>
            </w:r>
            <w:r>
              <w:rPr>
                <w:rFonts w:hint="eastAsia" w:ascii="宋体" w:hAnsi="宋体" w:cs="宋体"/>
                <w:color w:val="auto"/>
                <w:highlight w:val="none"/>
              </w:rPr>
              <w:t>分。</w:t>
            </w:r>
          </w:p>
          <w:p w14:paraId="72E2BEBD">
            <w:pPr>
              <w:autoSpaceDE w:val="0"/>
              <w:autoSpaceDN w:val="0"/>
              <w:spacing w:line="360" w:lineRule="auto"/>
              <w:rPr>
                <w:rFonts w:hint="eastAsia" w:ascii="宋体" w:hAnsi="宋体" w:cs="宋体"/>
                <w:color w:val="auto"/>
                <w:highlight w:val="none"/>
              </w:rPr>
            </w:pPr>
            <w:r>
              <w:rPr>
                <w:rFonts w:hint="eastAsia" w:ascii="宋体" w:hAnsi="宋体" w:cs="宋体"/>
                <w:color w:val="auto"/>
                <w:highlight w:val="none"/>
              </w:rPr>
              <w:t>（2）内部考核方案较完整、</w:t>
            </w:r>
            <w:r>
              <w:rPr>
                <w:rFonts w:hint="eastAsia" w:ascii="宋体" w:hAnsi="宋体" w:eastAsia="宋体" w:cs="宋体"/>
                <w:color w:val="auto"/>
                <w:sz w:val="21"/>
                <w:szCs w:val="21"/>
                <w:highlight w:val="none"/>
              </w:rPr>
              <w:t>考核标准、措施、奖惩淘汰机制</w:t>
            </w:r>
            <w:r>
              <w:rPr>
                <w:rFonts w:hint="eastAsia" w:ascii="宋体" w:hAnsi="宋体" w:cs="宋体"/>
                <w:color w:val="auto"/>
                <w:highlight w:val="none"/>
              </w:rPr>
              <w:t>、培训方案可行性尚可的得</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770B70EE">
            <w:pPr>
              <w:autoSpaceDE w:val="0"/>
              <w:autoSpaceDN w:val="0"/>
              <w:spacing w:line="360" w:lineRule="auto"/>
              <w:rPr>
                <w:rFonts w:hint="eastAsia" w:ascii="宋体" w:hAnsi="宋体" w:cs="宋体"/>
                <w:color w:val="auto"/>
                <w:highlight w:val="none"/>
              </w:rPr>
            </w:pPr>
            <w:r>
              <w:rPr>
                <w:rFonts w:hint="eastAsia" w:ascii="宋体" w:hAnsi="宋体" w:cs="宋体"/>
                <w:color w:val="auto"/>
                <w:highlight w:val="none"/>
              </w:rPr>
              <w:t>（3）内部考核方案基本完整、</w:t>
            </w:r>
            <w:r>
              <w:rPr>
                <w:rFonts w:hint="eastAsia" w:ascii="宋体" w:hAnsi="宋体" w:eastAsia="宋体" w:cs="宋体"/>
                <w:color w:val="auto"/>
                <w:sz w:val="21"/>
                <w:szCs w:val="21"/>
                <w:highlight w:val="none"/>
              </w:rPr>
              <w:t>考核标准、措施、奖惩淘汰机制</w:t>
            </w:r>
            <w:r>
              <w:rPr>
                <w:rFonts w:hint="eastAsia" w:ascii="宋体" w:hAnsi="宋体" w:cs="宋体"/>
                <w:color w:val="auto"/>
                <w:highlight w:val="none"/>
              </w:rPr>
              <w:t>不够具体、安全管理措施不够全面、培训方案缺乏可行性的得</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5893E449">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cs="宋体"/>
                <w:color w:val="auto"/>
                <w:highlight w:val="none"/>
              </w:rPr>
              <w:t>（4）</w:t>
            </w:r>
            <w:r>
              <w:rPr>
                <w:rFonts w:hint="eastAsia" w:ascii="宋体" w:hAnsi="宋体" w:eastAsia="宋体" w:cs="宋体"/>
                <w:color w:val="auto"/>
                <w:highlight w:val="none"/>
              </w:rPr>
              <w:t>未提供的不得分。</w:t>
            </w:r>
          </w:p>
        </w:tc>
        <w:tc>
          <w:tcPr>
            <w:tcW w:w="420" w:type="pct"/>
            <w:vAlign w:val="center"/>
          </w:tcPr>
          <w:p w14:paraId="3F02A99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0CDF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5CC2545E">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0EB194F0">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拟投入的设备配置</w:t>
            </w:r>
          </w:p>
          <w:p w14:paraId="3EEB1D6B">
            <w:pPr>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（8分）</w:t>
            </w:r>
          </w:p>
        </w:tc>
        <w:tc>
          <w:tcPr>
            <w:tcW w:w="3527" w:type="pct"/>
            <w:vAlign w:val="center"/>
          </w:tcPr>
          <w:p w14:paraId="0852B50A">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评标委员会根据投标人针对本项目拟投入的设备配置(机械设备、作业器具等)进行综合评审：</w:t>
            </w:r>
          </w:p>
          <w:p w14:paraId="7B61A5FA">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pacing w:val="3"/>
                <w:sz w:val="21"/>
                <w:szCs w:val="21"/>
                <w:highlight w:val="none"/>
                <w:lang w:val="en-US" w:eastAsia="zh-CN"/>
              </w:rPr>
              <w:t>机械设备、作业器具配置齐全，性能好，权属稳定，</w:t>
            </w:r>
            <w:r>
              <w:rPr>
                <w:rFonts w:hint="default" w:ascii="宋体" w:hAnsi="宋体" w:eastAsia="宋体" w:cs="宋体"/>
                <w:color w:val="auto"/>
                <w:spacing w:val="3"/>
                <w:sz w:val="21"/>
                <w:szCs w:val="21"/>
                <w:highlight w:val="none"/>
                <w:lang w:val="en-US" w:eastAsia="zh-CN"/>
              </w:rPr>
              <w:t>符合</w:t>
            </w:r>
            <w:r>
              <w:rPr>
                <w:rFonts w:hint="eastAsia" w:ascii="宋体" w:hAnsi="宋体" w:eastAsia="宋体" w:cs="宋体"/>
                <w:color w:val="auto"/>
                <w:spacing w:val="3"/>
                <w:sz w:val="21"/>
                <w:szCs w:val="21"/>
                <w:highlight w:val="none"/>
                <w:lang w:val="en-US" w:eastAsia="zh-CN"/>
              </w:rPr>
              <w:t>本</w:t>
            </w:r>
            <w:r>
              <w:rPr>
                <w:rFonts w:hint="default" w:ascii="宋体" w:hAnsi="宋体" w:eastAsia="宋体" w:cs="宋体"/>
                <w:color w:val="auto"/>
                <w:spacing w:val="3"/>
                <w:sz w:val="21"/>
                <w:szCs w:val="21"/>
                <w:highlight w:val="none"/>
                <w:lang w:val="en-US" w:eastAsia="zh-CN"/>
              </w:rPr>
              <w:t>项目实际需求</w:t>
            </w:r>
            <w:r>
              <w:rPr>
                <w:rFonts w:hint="eastAsia" w:ascii="宋体" w:hAnsi="宋体" w:eastAsia="宋体" w:cs="宋体"/>
                <w:color w:val="auto"/>
                <w:spacing w:val="3"/>
                <w:sz w:val="21"/>
                <w:szCs w:val="21"/>
                <w:highlight w:val="none"/>
                <w:lang w:val="en-US" w:eastAsia="zh-CN"/>
              </w:rPr>
              <w:t>的得8分；</w:t>
            </w:r>
          </w:p>
          <w:p w14:paraId="299785C1">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pacing w:val="3"/>
                <w:sz w:val="21"/>
                <w:szCs w:val="21"/>
                <w:highlight w:val="none"/>
                <w:lang w:val="en-US" w:eastAsia="zh-CN"/>
              </w:rPr>
              <w:t>机械设备、作业器具配置较齐全，性能较好，权属较稳定，基本</w:t>
            </w:r>
            <w:r>
              <w:rPr>
                <w:rFonts w:hint="default" w:ascii="宋体" w:hAnsi="宋体" w:eastAsia="宋体" w:cs="宋体"/>
                <w:color w:val="auto"/>
                <w:spacing w:val="3"/>
                <w:sz w:val="21"/>
                <w:szCs w:val="21"/>
                <w:highlight w:val="none"/>
                <w:lang w:val="en-US" w:eastAsia="zh-CN"/>
              </w:rPr>
              <w:t>符合</w:t>
            </w:r>
            <w:r>
              <w:rPr>
                <w:rFonts w:hint="eastAsia" w:ascii="宋体" w:hAnsi="宋体" w:eastAsia="宋体" w:cs="宋体"/>
                <w:color w:val="auto"/>
                <w:spacing w:val="3"/>
                <w:sz w:val="21"/>
                <w:szCs w:val="21"/>
                <w:highlight w:val="none"/>
                <w:lang w:val="en-US" w:eastAsia="zh-CN"/>
              </w:rPr>
              <w:t>本</w:t>
            </w:r>
            <w:r>
              <w:rPr>
                <w:rFonts w:hint="default" w:ascii="宋体" w:hAnsi="宋体" w:eastAsia="宋体" w:cs="宋体"/>
                <w:color w:val="auto"/>
                <w:spacing w:val="3"/>
                <w:sz w:val="21"/>
                <w:szCs w:val="21"/>
                <w:highlight w:val="none"/>
                <w:lang w:val="en-US" w:eastAsia="zh-CN"/>
              </w:rPr>
              <w:t>项目实际需求</w:t>
            </w:r>
            <w:r>
              <w:rPr>
                <w:rFonts w:hint="eastAsia" w:ascii="宋体" w:hAnsi="宋体" w:eastAsia="宋体" w:cs="宋体"/>
                <w:color w:val="auto"/>
                <w:spacing w:val="3"/>
                <w:sz w:val="21"/>
                <w:szCs w:val="21"/>
                <w:highlight w:val="none"/>
                <w:lang w:val="en-US" w:eastAsia="zh-CN"/>
              </w:rPr>
              <w:t>的得5分；</w:t>
            </w:r>
          </w:p>
          <w:p w14:paraId="23F88445">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pacing w:val="3"/>
                <w:sz w:val="21"/>
                <w:szCs w:val="21"/>
                <w:highlight w:val="none"/>
                <w:lang w:val="en-US" w:eastAsia="zh-CN"/>
              </w:rPr>
              <w:t>机械设备、作业器具配置不齐全，性能差，权属不稳定的得2分；</w:t>
            </w:r>
          </w:p>
          <w:p w14:paraId="6C82D480">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pacing w:val="3"/>
                <w:sz w:val="21"/>
                <w:szCs w:val="21"/>
                <w:highlight w:val="none"/>
                <w:lang w:val="en-US" w:eastAsia="zh-CN"/>
              </w:rPr>
              <w:t>未提供的不得分。</w:t>
            </w:r>
          </w:p>
        </w:tc>
        <w:tc>
          <w:tcPr>
            <w:tcW w:w="420" w:type="pct"/>
            <w:vAlign w:val="center"/>
          </w:tcPr>
          <w:p w14:paraId="3140DB7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D71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3121652A">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0A7648F2">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重</w:t>
            </w:r>
            <w:r>
              <w:rPr>
                <w:rFonts w:hint="eastAsia" w:ascii="宋体" w:hAnsi="宋体" w:eastAsia="宋体" w:cs="宋体"/>
                <w:color w:val="auto"/>
                <w:sz w:val="21"/>
                <w:szCs w:val="21"/>
                <w:highlight w:val="none"/>
              </w:rPr>
              <w:t>难点分析及</w:t>
            </w:r>
            <w:r>
              <w:rPr>
                <w:rFonts w:hint="eastAsia" w:ascii="宋体" w:hAnsi="宋体" w:cs="宋体"/>
                <w:color w:val="auto"/>
                <w:sz w:val="21"/>
                <w:szCs w:val="21"/>
                <w:highlight w:val="none"/>
                <w:lang w:val="en-US" w:eastAsia="zh-CN"/>
              </w:rPr>
              <w:t>解决措施</w:t>
            </w:r>
          </w:p>
          <w:p w14:paraId="5C4EA055">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6.5</w:t>
            </w:r>
            <w:r>
              <w:rPr>
                <w:rFonts w:hint="eastAsia" w:ascii="宋体" w:hAnsi="宋体" w:eastAsia="宋体" w:cs="宋体"/>
                <w:color w:val="auto"/>
                <w:sz w:val="21"/>
                <w:szCs w:val="21"/>
                <w:highlight w:val="none"/>
                <w:lang w:val="en-US" w:eastAsia="zh-CN"/>
              </w:rPr>
              <w:t>分）</w:t>
            </w:r>
          </w:p>
        </w:tc>
        <w:tc>
          <w:tcPr>
            <w:tcW w:w="3527" w:type="pct"/>
            <w:vAlign w:val="center"/>
          </w:tcPr>
          <w:p w14:paraId="0249DBDF">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评标委员会根据投标人针对本项目实施过程中可能遇到的重点难点分析及解决措施进行综合评审：</w:t>
            </w:r>
          </w:p>
          <w:p w14:paraId="55A6ADC6">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（1）重点难点分析准确、解决措施可行的得</w:t>
            </w:r>
            <w:r>
              <w:rPr>
                <w:rFonts w:hint="eastAsia" w:ascii="宋体" w:hAnsi="宋体" w:cs="宋体"/>
                <w:color w:val="auto"/>
                <w:spacing w:val="3"/>
                <w:kern w:val="2"/>
                <w:sz w:val="21"/>
                <w:szCs w:val="21"/>
                <w:highlight w:val="none"/>
                <w:lang w:val="en-US" w:eastAsia="zh-CN" w:bidi="ar-SA"/>
              </w:rPr>
              <w:t>6</w:t>
            </w:r>
            <w:r>
              <w:rPr>
                <w:rFonts w:hint="eastAsia" w:ascii="宋体" w:hAnsi="宋体" w:eastAsia="宋体" w:cs="宋体"/>
                <w:color w:val="auto"/>
                <w:spacing w:val="3"/>
                <w:kern w:val="2"/>
                <w:sz w:val="21"/>
                <w:szCs w:val="21"/>
                <w:highlight w:val="none"/>
                <w:lang w:val="en-US" w:eastAsia="zh-CN" w:bidi="ar-SA"/>
              </w:rPr>
              <w:t>.5分；</w:t>
            </w:r>
          </w:p>
          <w:p w14:paraId="7542A5B5">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（2）重点难点分析较为准确、解决措施较为可行的得</w:t>
            </w:r>
            <w:r>
              <w:rPr>
                <w:rFonts w:hint="eastAsia" w:ascii="宋体" w:hAnsi="宋体" w:cs="宋体"/>
                <w:color w:val="auto"/>
                <w:spacing w:val="3"/>
                <w:kern w:val="2"/>
                <w:sz w:val="21"/>
                <w:szCs w:val="21"/>
                <w:highlight w:val="none"/>
                <w:lang w:val="en-US" w:eastAsia="zh-CN" w:bidi="ar-SA"/>
              </w:rPr>
              <w:t>4</w:t>
            </w:r>
            <w:r>
              <w:rPr>
                <w:rFonts w:hint="eastAsia" w:ascii="宋体" w:hAnsi="宋体" w:eastAsia="宋体" w:cs="宋体"/>
                <w:color w:val="auto"/>
                <w:spacing w:val="3"/>
                <w:kern w:val="2"/>
                <w:sz w:val="21"/>
                <w:szCs w:val="21"/>
                <w:highlight w:val="none"/>
                <w:lang w:val="en-US" w:eastAsia="zh-CN" w:bidi="ar-SA"/>
              </w:rPr>
              <w:t>.5分；</w:t>
            </w:r>
          </w:p>
          <w:p w14:paraId="1815FC89">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（3）重点难点分析基本准确，解决措施基本可行的得</w:t>
            </w:r>
            <w:r>
              <w:rPr>
                <w:rFonts w:hint="eastAsia" w:ascii="宋体" w:hAnsi="宋体" w:cs="宋体"/>
                <w:color w:val="auto"/>
                <w:spacing w:val="3"/>
                <w:kern w:val="2"/>
                <w:sz w:val="21"/>
                <w:szCs w:val="21"/>
                <w:highlight w:val="none"/>
                <w:lang w:val="en-US" w:eastAsia="zh-CN" w:bidi="ar-SA"/>
              </w:rPr>
              <w:t>2</w:t>
            </w:r>
            <w:r>
              <w:rPr>
                <w:rFonts w:hint="eastAsia" w:ascii="宋体" w:hAnsi="宋体" w:eastAsia="宋体" w:cs="宋体"/>
                <w:color w:val="auto"/>
                <w:spacing w:val="3"/>
                <w:kern w:val="2"/>
                <w:sz w:val="21"/>
                <w:szCs w:val="21"/>
                <w:highlight w:val="none"/>
                <w:lang w:val="en-US" w:eastAsia="zh-CN" w:bidi="ar-SA"/>
              </w:rPr>
              <w:t>.5分；</w:t>
            </w:r>
          </w:p>
          <w:p w14:paraId="4B782FFB">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rightChars="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kern w:val="2"/>
                <w:sz w:val="21"/>
                <w:szCs w:val="21"/>
                <w:highlight w:val="none"/>
                <w:lang w:val="en-US" w:eastAsia="zh-CN" w:bidi="ar-SA"/>
              </w:rPr>
              <w:t>（4）</w:t>
            </w:r>
            <w:r>
              <w:rPr>
                <w:rFonts w:hint="eastAsia" w:ascii="宋体" w:hAnsi="宋体" w:eastAsia="宋体" w:cs="宋体"/>
                <w:color w:val="auto"/>
                <w:spacing w:val="3"/>
                <w:sz w:val="21"/>
                <w:szCs w:val="21"/>
                <w:highlight w:val="none"/>
                <w:lang w:val="en-US" w:eastAsia="zh-CN"/>
              </w:rPr>
              <w:t>未提供的不得分。</w:t>
            </w:r>
          </w:p>
        </w:tc>
        <w:tc>
          <w:tcPr>
            <w:tcW w:w="420" w:type="pct"/>
            <w:vAlign w:val="center"/>
          </w:tcPr>
          <w:p w14:paraId="038AC4A4">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6.5</w:t>
            </w:r>
          </w:p>
        </w:tc>
      </w:tr>
      <w:tr w14:paraId="775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0460879C">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67A9C89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服务承诺</w:t>
            </w:r>
            <w:r>
              <w:rPr>
                <w:rFonts w:hint="eastAsia" w:ascii="宋体" w:hAnsi="宋体" w:eastAsia="宋体" w:cs="宋体"/>
                <w:b w:val="0"/>
                <w:bCs w:val="0"/>
                <w:color w:val="auto"/>
                <w:sz w:val="21"/>
                <w:szCs w:val="21"/>
                <w:highlight w:val="none"/>
                <w:lang w:val="en-US"/>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rPr>
              <w:t>分）</w:t>
            </w:r>
          </w:p>
        </w:tc>
        <w:tc>
          <w:tcPr>
            <w:tcW w:w="3527" w:type="pct"/>
            <w:vAlign w:val="center"/>
          </w:tcPr>
          <w:p w14:paraId="70C98E75">
            <w:pPr>
              <w:keepNext w:val="0"/>
              <w:keepLines w:val="0"/>
              <w:pageBreakBefore w:val="0"/>
              <w:kinsoku/>
              <w:wordWrap/>
              <w:overflowPunct/>
              <w:topLinePunct w:val="0"/>
              <w:autoSpaceDE w:val="0"/>
              <w:autoSpaceDN w:val="0"/>
              <w:bidi w:val="0"/>
              <w:adjustRightInd/>
              <w:snapToGrid/>
              <w:spacing w:line="279"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评标委员会根据投标人服务响应能力、服务便捷性进行综合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w:t>
            </w:r>
          </w:p>
          <w:p w14:paraId="646E2C88">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（1）服务响应及时、服务响应能力强的得6分；</w:t>
            </w:r>
          </w:p>
          <w:p w14:paraId="69636B93">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（2）服务响应比较及时、服务响应能力较强的得4分；</w:t>
            </w:r>
          </w:p>
          <w:p w14:paraId="7DC4DA24">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（3）服务响应一般、服务响应能力一般的得2分；</w:t>
            </w:r>
          </w:p>
          <w:p w14:paraId="20BA2FF1">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（4）未提供的不得分。</w:t>
            </w:r>
          </w:p>
        </w:tc>
        <w:tc>
          <w:tcPr>
            <w:tcW w:w="420" w:type="pct"/>
            <w:vAlign w:val="center"/>
          </w:tcPr>
          <w:p w14:paraId="5399AF6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0A5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14567688">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44188E6B">
            <w:pPr>
              <w:adjustRightInd w:val="0"/>
              <w:snapToGrid w:val="0"/>
              <w:spacing w:line="36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2CD6211D">
            <w:pPr>
              <w:adjustRightInd w:val="0"/>
              <w:snapToGrid w:val="0"/>
              <w:spacing w:line="36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3527" w:type="pct"/>
            <w:vAlign w:val="center"/>
          </w:tcPr>
          <w:p w14:paraId="6D31BAD7">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自2022年1月1日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sz w:val="21"/>
                <w:szCs w:val="21"/>
                <w:highlight w:val="none"/>
                <w:lang w:val="en-US" w:eastAsia="zh-CN"/>
              </w:rPr>
              <w:t>承接过类似</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业绩的，每提供一个得1.5分，满分1.5分。</w:t>
            </w:r>
          </w:p>
          <w:p w14:paraId="3A7DC764">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注：投标文件中</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rPr>
              <w:t>提供合同复印件并加盖公章，</w:t>
            </w:r>
            <w:r>
              <w:rPr>
                <w:rFonts w:hint="eastAsia" w:ascii="宋体" w:hAnsi="宋体" w:eastAsia="宋体" w:cs="宋体"/>
                <w:color w:val="auto"/>
                <w:sz w:val="21"/>
                <w:szCs w:val="21"/>
                <w:highlight w:val="none"/>
                <w:lang w:val="en-US" w:eastAsia="zh-CN"/>
              </w:rPr>
              <w:t>时间以合同签订时间为准，</w:t>
            </w:r>
            <w:r>
              <w:rPr>
                <w:rFonts w:hint="eastAsia" w:ascii="宋体" w:hAnsi="宋体" w:eastAsia="宋体" w:cs="宋体"/>
                <w:color w:val="auto"/>
                <w:sz w:val="21"/>
                <w:szCs w:val="21"/>
                <w:highlight w:val="none"/>
                <w:lang w:val="en-US"/>
              </w:rPr>
              <w:t>未提供</w:t>
            </w:r>
            <w:r>
              <w:rPr>
                <w:rFonts w:hint="eastAsia" w:ascii="宋体" w:hAnsi="宋体" w:eastAsia="宋体" w:cs="宋体"/>
                <w:color w:val="auto"/>
                <w:sz w:val="21"/>
                <w:szCs w:val="21"/>
                <w:highlight w:val="none"/>
                <w:lang w:val="en-US" w:eastAsia="zh-CN"/>
              </w:rPr>
              <w:t>或者无法体现评审信息的</w:t>
            </w:r>
            <w:r>
              <w:rPr>
                <w:rFonts w:hint="eastAsia" w:ascii="宋体" w:hAnsi="宋体" w:eastAsia="宋体" w:cs="宋体"/>
                <w:color w:val="auto"/>
                <w:sz w:val="21"/>
                <w:szCs w:val="21"/>
                <w:highlight w:val="none"/>
                <w:lang w:val="en-US"/>
              </w:rPr>
              <w:t>不得分。</w:t>
            </w:r>
          </w:p>
        </w:tc>
        <w:tc>
          <w:tcPr>
            <w:tcW w:w="420" w:type="pct"/>
            <w:vAlign w:val="center"/>
          </w:tcPr>
          <w:p w14:paraId="4427CA1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052" w:type="pct"/>
            <w:gridSpan w:val="2"/>
            <w:vAlign w:val="center"/>
          </w:tcPr>
          <w:p w14:paraId="5D8E26F3">
            <w:pPr>
              <w:keepNext w:val="0"/>
              <w:keepLines w:val="0"/>
              <w:pageBreakBefore w:val="0"/>
              <w:widowControl/>
              <w:shd w:val="clear" w:color="auto" w:fill="FFFFFF"/>
              <w:kinsoku/>
              <w:wordWrap/>
              <w:overflowPunct/>
              <w:topLinePunct w:val="0"/>
              <w:autoSpaceDE/>
              <w:autoSpaceDN/>
              <w:bidi w:val="0"/>
              <w:adjustRightInd/>
              <w:snapToGrid/>
              <w:spacing w:line="315" w:lineRule="atLeast"/>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价格分（15分）</w:t>
            </w:r>
          </w:p>
        </w:tc>
        <w:tc>
          <w:tcPr>
            <w:tcW w:w="3527" w:type="pct"/>
            <w:vAlign w:val="center"/>
          </w:tcPr>
          <w:p w14:paraId="08F7A837">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1.参与评审的价格=投标报价</w:t>
            </w:r>
          </w:p>
          <w:p w14:paraId="5E9C1CB0">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2.评标基准价=满足招标文件要求且“参与评审的价格”中最低的价格为评标基准价。基准价得分为满分，其他投标报价得分计算公式如下：</w:t>
            </w:r>
          </w:p>
          <w:p w14:paraId="4BA55A85">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投标报价得分=(评标基准价/参与评审的价格)×1</w:t>
            </w:r>
            <w:r>
              <w:rPr>
                <w:rFonts w:hint="eastAsia" w:ascii="宋体" w:hAnsi="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%×100</w:t>
            </w:r>
          </w:p>
          <w:p w14:paraId="6299A9AC">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得分四舍五入保留到小数点后两位。</w:t>
            </w:r>
          </w:p>
        </w:tc>
        <w:tc>
          <w:tcPr>
            <w:tcW w:w="420" w:type="pct"/>
            <w:vAlign w:val="center"/>
          </w:tcPr>
          <w:p w14:paraId="695BA13C">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bl>
    <w:p w14:paraId="240EE325">
      <w:pPr>
        <w:rPr>
          <w:color w:val="auto"/>
          <w:highlight w:val="none"/>
        </w:rPr>
      </w:pPr>
    </w:p>
    <w:p w14:paraId="3362E634">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FF64587">
      <w:pPr>
        <w:adjustRightInd/>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70896402">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72F4DF3D">
      <w:pPr>
        <w:spacing w:line="360" w:lineRule="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7153BC6">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tbl>
      <w:tblPr>
        <w:tblStyle w:val="62"/>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093"/>
      </w:tblGrid>
      <w:tr w14:paraId="5D6A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2370DFD9">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C7BB232">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14:paraId="16F0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88" w:type="dxa"/>
            <w:vMerge w:val="restart"/>
            <w:tcBorders>
              <w:top w:val="nil"/>
              <w:left w:val="single" w:color="auto" w:sz="4" w:space="0"/>
              <w:right w:val="single" w:color="auto" w:sz="4" w:space="0"/>
            </w:tcBorders>
            <w:noWrap w:val="0"/>
            <w:vAlign w:val="center"/>
          </w:tcPr>
          <w:p w14:paraId="465EE55F">
            <w:pPr>
              <w:spacing w:line="240" w:lineRule="auto"/>
              <w:jc w:val="center"/>
              <w:rPr>
                <w:rFonts w:hint="eastAsia" w:ascii="宋体" w:hAnsi="宋体" w:eastAsia="宋体" w:cs="宋体"/>
                <w:color w:val="auto"/>
                <w:highlight w:val="none"/>
              </w:rPr>
            </w:pPr>
          </w:p>
          <w:p w14:paraId="142274B7">
            <w:pPr>
              <w:spacing w:line="240" w:lineRule="auto"/>
              <w:jc w:val="center"/>
              <w:rPr>
                <w:rFonts w:hint="eastAsia" w:ascii="宋体" w:hAnsi="宋体" w:eastAsia="宋体" w:cs="宋体"/>
                <w:color w:val="auto"/>
                <w:highlight w:val="none"/>
              </w:rPr>
            </w:pPr>
          </w:p>
          <w:p w14:paraId="22772E74">
            <w:pPr>
              <w:spacing w:line="240" w:lineRule="auto"/>
              <w:jc w:val="center"/>
              <w:rPr>
                <w:rFonts w:hint="eastAsia" w:ascii="宋体" w:hAnsi="宋体" w:eastAsia="宋体" w:cs="宋体"/>
                <w:color w:val="auto"/>
                <w:highlight w:val="none"/>
              </w:rPr>
            </w:pPr>
          </w:p>
          <w:p w14:paraId="7952FA05">
            <w:pPr>
              <w:spacing w:line="240" w:lineRule="auto"/>
              <w:jc w:val="center"/>
              <w:rPr>
                <w:rFonts w:hint="eastAsia" w:ascii="宋体" w:hAnsi="宋体" w:eastAsia="宋体" w:cs="宋体"/>
                <w:color w:val="auto"/>
                <w:highlight w:val="none"/>
              </w:rPr>
            </w:pPr>
          </w:p>
          <w:p w14:paraId="064CCE3E">
            <w:pPr>
              <w:spacing w:line="240" w:lineRule="auto"/>
              <w:jc w:val="center"/>
              <w:rPr>
                <w:rFonts w:hint="eastAsia" w:ascii="宋体" w:hAnsi="宋体" w:eastAsia="宋体" w:cs="宋体"/>
                <w:color w:val="auto"/>
                <w:highlight w:val="none"/>
              </w:rPr>
            </w:pPr>
          </w:p>
          <w:p w14:paraId="7F18A515">
            <w:pPr>
              <w:spacing w:line="240" w:lineRule="auto"/>
              <w:jc w:val="center"/>
              <w:rPr>
                <w:rFonts w:hint="eastAsia" w:ascii="宋体" w:hAnsi="宋体" w:eastAsia="宋体" w:cs="宋体"/>
                <w:color w:val="auto"/>
                <w:highlight w:val="none"/>
              </w:rPr>
            </w:pPr>
          </w:p>
          <w:p w14:paraId="30191E1E">
            <w:pPr>
              <w:spacing w:line="240" w:lineRule="auto"/>
              <w:jc w:val="center"/>
              <w:rPr>
                <w:rFonts w:hint="eastAsia" w:ascii="宋体" w:hAnsi="宋体" w:eastAsia="宋体" w:cs="宋体"/>
                <w:color w:val="auto"/>
                <w:highlight w:val="none"/>
              </w:rPr>
            </w:pPr>
          </w:p>
          <w:p w14:paraId="269C7C71">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75DE5EAF">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（商务技术文件）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1DA296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（一）按照</w:t>
            </w:r>
            <w:r>
              <w:rPr>
                <w:rFonts w:hint="eastAsia" w:ascii="宋体" w:hAnsi="宋体" w:cs="宋体"/>
                <w:color w:val="auto"/>
                <w:highlight w:val="none"/>
                <w:lang w:val="en-US" w:eastAsia="zh-CN"/>
              </w:rPr>
              <w:t>招标文件</w:t>
            </w:r>
            <w:r>
              <w:rPr>
                <w:rFonts w:hint="eastAsia" w:ascii="宋体" w:hAnsi="宋体" w:eastAsia="宋体" w:cs="宋体"/>
                <w:color w:val="auto"/>
                <w:highlight w:val="none"/>
              </w:rPr>
              <w:t>要求签署、盖章的；</w:t>
            </w:r>
          </w:p>
        </w:tc>
      </w:tr>
      <w:tr w14:paraId="6437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088" w:type="dxa"/>
            <w:vMerge w:val="continue"/>
            <w:tcBorders>
              <w:left w:val="single" w:color="auto" w:sz="4" w:space="0"/>
              <w:right w:val="single" w:color="auto" w:sz="4" w:space="0"/>
            </w:tcBorders>
            <w:noWrap w:val="0"/>
            <w:vAlign w:val="center"/>
          </w:tcPr>
          <w:p w14:paraId="3DA9277F">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272A372">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r>
      <w:tr w14:paraId="757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vMerge w:val="continue"/>
            <w:tcBorders>
              <w:left w:val="single" w:color="auto" w:sz="4" w:space="0"/>
              <w:right w:val="single" w:color="auto" w:sz="4" w:space="0"/>
            </w:tcBorders>
            <w:noWrap w:val="0"/>
            <w:vAlign w:val="center"/>
          </w:tcPr>
          <w:p w14:paraId="2295647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FB1F83B">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）投标文件标明的响应或偏离与事实相符且无虚假投标的；</w:t>
            </w:r>
          </w:p>
        </w:tc>
      </w:tr>
      <w:tr w14:paraId="682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504218D5">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1F015D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）投标文件的实质性内容使用中文表述且意思表述明确，前后无矛盾且使用计量单位符合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要求的；</w:t>
            </w:r>
          </w:p>
        </w:tc>
      </w:tr>
      <w:tr w14:paraId="032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6AE1BC9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731E4D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）带“</w:t>
            </w:r>
            <w:r>
              <w:rPr>
                <w:rFonts w:hint="eastAsia" w:ascii="宋体" w:hAnsi="宋体" w:cs="宋体"/>
                <w:color w:val="auto"/>
                <w:sz w:val="21"/>
                <w:szCs w:val="21"/>
                <w:highlight w:val="none"/>
              </w:rPr>
              <w:t>▲</w:t>
            </w:r>
            <w:r>
              <w:rPr>
                <w:rFonts w:hint="eastAsia" w:ascii="宋体" w:hAnsi="宋体" w:eastAsia="宋体" w:cs="宋体"/>
                <w:color w:val="auto"/>
                <w:highlight w:val="none"/>
              </w:rPr>
              <w:t>”的条款满足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要求、已实质性响应</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要求且投标文件无采购人不能接受的附加条件的；</w:t>
            </w:r>
          </w:p>
        </w:tc>
      </w:tr>
      <w:tr w14:paraId="0978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88" w:type="dxa"/>
            <w:vMerge w:val="continue"/>
            <w:tcBorders>
              <w:left w:val="single" w:color="auto" w:sz="4" w:space="0"/>
              <w:right w:val="single" w:color="auto" w:sz="4" w:space="0"/>
            </w:tcBorders>
            <w:noWrap w:val="0"/>
            <w:vAlign w:val="center"/>
          </w:tcPr>
          <w:p w14:paraId="0DD4E64E">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6B7F35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）投标技术方案明确，不存在一个或一个以上备选（替代）投标方案的；</w:t>
            </w:r>
          </w:p>
        </w:tc>
      </w:tr>
      <w:tr w14:paraId="3C16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2A4FF1AA">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E0F2B3F">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r w14:paraId="11F3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79365C4B">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980313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）不存在投标文件的有效期不满足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要求情形；</w:t>
            </w:r>
          </w:p>
        </w:tc>
      </w:tr>
      <w:tr w14:paraId="1642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20A67AB0">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74129F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（九）不同供应商IP地址、MAC地址</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3CB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bottom w:val="single" w:color="auto" w:sz="4" w:space="0"/>
              <w:right w:val="single" w:color="auto" w:sz="4" w:space="0"/>
            </w:tcBorders>
            <w:noWrap w:val="0"/>
            <w:vAlign w:val="center"/>
          </w:tcPr>
          <w:p w14:paraId="2204B33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3CB0B29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（十）不同供应商计算机硬盘序列号</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1D94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restart"/>
            <w:tcBorders>
              <w:top w:val="nil"/>
              <w:left w:val="single" w:color="auto" w:sz="4" w:space="0"/>
              <w:bottom w:val="single" w:color="auto" w:sz="4" w:space="0"/>
              <w:right w:val="single" w:color="auto" w:sz="4" w:space="0"/>
            </w:tcBorders>
            <w:noWrap w:val="0"/>
            <w:vAlign w:val="center"/>
          </w:tcPr>
          <w:p w14:paraId="396DB660">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0BAA6F88">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F717BD0">
            <w:pPr>
              <w:pStyle w:val="23"/>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（一）按照</w:t>
            </w:r>
            <w:r>
              <w:rPr>
                <w:rFonts w:hint="eastAsia"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文件规定要求签署或盖章；</w:t>
            </w:r>
          </w:p>
        </w:tc>
      </w:tr>
      <w:tr w14:paraId="0820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3285FA18">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01ABAB9">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）采用人民币报价或者按照</w:t>
            </w:r>
            <w:r>
              <w:rPr>
                <w:rFonts w:hint="eastAsia" w:ascii="宋体" w:hAnsi="宋体" w:cs="宋体"/>
                <w:color w:val="auto"/>
                <w:highlight w:val="none"/>
                <w:lang w:eastAsia="zh-CN"/>
              </w:rPr>
              <w:t>招标文件</w:t>
            </w:r>
            <w:r>
              <w:rPr>
                <w:rFonts w:hint="eastAsia" w:ascii="宋体" w:hAnsi="宋体" w:eastAsia="宋体" w:cs="宋体"/>
                <w:color w:val="auto"/>
                <w:highlight w:val="none"/>
              </w:rPr>
              <w:t>标明的币种报价的；</w:t>
            </w:r>
          </w:p>
        </w:tc>
      </w:tr>
      <w:tr w14:paraId="086C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E5C244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A1428DB">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）不存在报价超出最高限价，或者超出采购预算金额，采购人不能支付的情形。</w:t>
            </w:r>
          </w:p>
        </w:tc>
      </w:tr>
      <w:tr w14:paraId="4BB4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5548ECA6">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A9857F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）不存在投标报价具有选择性的情形；</w:t>
            </w:r>
          </w:p>
        </w:tc>
      </w:tr>
      <w:tr w14:paraId="2CD5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283AF8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BB71AF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）投标报价中未出现重大缺项、漏项；</w:t>
            </w:r>
          </w:p>
        </w:tc>
      </w:tr>
      <w:tr w14:paraId="205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6A0DB211">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9FD09B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）不存在评标委员会认为供应商的报价明显低于其他通过符合性审查供应商的报价，有可能影响产品质量或者不能诚信履约的且未能按要求提供书面说明或者提交相关证明材料，不能证明其报价合理性的；</w:t>
            </w:r>
          </w:p>
        </w:tc>
      </w:tr>
      <w:tr w14:paraId="574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2309170E">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5745E59">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）投标文件（报价文件）内容与投标文件（商务技术文件）内容不存在重大差异的；</w:t>
            </w:r>
          </w:p>
        </w:tc>
      </w:tr>
      <w:tr w14:paraId="746D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76080D87">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29989F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bl>
    <w:p w14:paraId="454B5607">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0F9E20F5">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71C988A2">
      <w:pPr>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131978F">
      <w:pPr>
        <w:pStyle w:val="136"/>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49DA3F7B">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39F5E79">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785F5427">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323DAB6B">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AE627D3">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E4BF76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ADF56E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28748C96">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w:t>
      </w:r>
    </w:p>
    <w:p w14:paraId="61FB7D83">
      <w:pPr>
        <w:spacing w:line="360" w:lineRule="auto"/>
        <w:ind w:firstLine="422" w:firstLineChars="200"/>
        <w:rPr>
          <w:rFonts w:hint="eastAsia" w:ascii="宋体" w:hAnsi="宋体" w:cs="宋体"/>
          <w:color w:val="auto"/>
          <w:kern w:val="0"/>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cs="宋体"/>
          <w:color w:val="auto"/>
          <w:kern w:val="0"/>
          <w:szCs w:val="21"/>
          <w:highlight w:val="none"/>
        </w:rPr>
        <w:t>评标委员会按</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的综合得分由高到低顺序排列并推荐排序第一的为中标候选人。若供应商的综合得分相等，则投标报价低者列前；若投标报价也相同时，采取随机抽签的方式确定排序。若中标人放弃中标，或因不可抗力提出不能履行合同，或不按</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规定提交履约担保，或其它原因被依法撤销中标资格，采购人可以按照评标委员会推荐的中标候选人名单排序依次确定其他中标候选人为中标人。</w:t>
      </w:r>
    </w:p>
    <w:p w14:paraId="16197082">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6CEA2D94">
      <w:pPr>
        <w:pStyle w:val="136"/>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513AD5B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E7459F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5EDF052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21FF4B1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560148EF">
      <w:pPr>
        <w:snapToGrid w:val="0"/>
        <w:spacing w:line="360" w:lineRule="auto"/>
        <w:ind w:firstLine="105" w:firstLineChars="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0856FA2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5FEA8450">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rPr>
        <w:t>报价明显低于其他通过符合性审查投标人的报价，有可能影响产品质量或者不能诚信履约的，未能按要求提供书面说明或者提交相关证明材料，不能证明其报价合理性的;</w:t>
      </w:r>
    </w:p>
    <w:p w14:paraId="0B4AA01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4.2.9</w:t>
      </w:r>
      <w:r>
        <w:rPr>
          <w:rFonts w:hint="eastAsia" w:ascii="宋体" w:hAnsi="宋体" w:eastAsia="宋体" w:cs="宋体"/>
          <w:color w:val="auto"/>
          <w:kern w:val="0"/>
          <w:sz w:val="21"/>
          <w:szCs w:val="21"/>
          <w:highlight w:val="none"/>
        </w:rPr>
        <w:t>投标人对根据修正原则修正后的报价不确认的；</w:t>
      </w:r>
    </w:p>
    <w:p w14:paraId="3AD93D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投标人提供虚假材料投标的；</w:t>
      </w:r>
    </w:p>
    <w:p w14:paraId="48FAF0B8">
      <w:pPr>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52541E9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7AA3D7B1">
      <w:pPr>
        <w:pStyle w:val="3"/>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666359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3D4A9190">
      <w:pPr>
        <w:pStyle w:val="24"/>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037FCDD3">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436BE7F6">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3861788E">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2C8A1F4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0F20D232">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728F5DB1">
      <w:pPr>
        <w:pStyle w:val="24"/>
        <w:snapToGrid w:val="0"/>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4F2DA9DA">
      <w:pPr>
        <w:pStyle w:val="24"/>
        <w:snapToGrid w:val="0"/>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2169EE18">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94896E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0CD27CD">
      <w:pPr>
        <w:rPr>
          <w:rFonts w:hint="eastAsia" w:ascii="宋体" w:hAnsi="宋体" w:cs="宋体"/>
          <w:b/>
          <w:color w:val="auto"/>
          <w:sz w:val="36"/>
          <w:szCs w:val="36"/>
          <w:highlight w:val="none"/>
        </w:rPr>
      </w:pPr>
      <w:bookmarkStart w:id="393" w:name="_Toc86217003"/>
      <w:bookmarkStart w:id="394" w:name="第五部分"/>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4C85FB61">
      <w:pPr>
        <w:pStyle w:val="32"/>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浙江省政府采购合同指引（服务）</w:t>
      </w:r>
    </w:p>
    <w:p w14:paraId="7D260483">
      <w:pPr>
        <w:pStyle w:val="32"/>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（合同指引文本为参考文本，采购人和中标人经过协商后签署最终合同）</w:t>
      </w:r>
    </w:p>
    <w:p w14:paraId="414007F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甲方（</w:t>
      </w:r>
      <w:r>
        <w:rPr>
          <w:rFonts w:hint="eastAsia" w:ascii="宋体" w:hAnsi="宋体" w:eastAsia="宋体" w:cs="宋体"/>
          <w:b/>
          <w:color w:val="auto"/>
          <w:sz w:val="21"/>
          <w:szCs w:val="21"/>
          <w:lang w:val="en-US" w:eastAsia="zh-CN"/>
        </w:rPr>
        <w:t>采购人</w:t>
      </w:r>
      <w:r>
        <w:rPr>
          <w:rFonts w:hint="eastAsia" w:ascii="宋体" w:hAnsi="宋体" w:eastAsia="宋体" w:cs="宋体"/>
          <w:b/>
          <w:color w:val="auto"/>
          <w:sz w:val="21"/>
          <w:szCs w:val="21"/>
        </w:rPr>
        <w:t>）：</w:t>
      </w:r>
      <w:r>
        <w:rPr>
          <w:rFonts w:hint="eastAsia" w:ascii="宋体" w:hAnsi="宋体" w:eastAsia="宋体" w:cs="宋体"/>
          <w:color w:val="auto"/>
          <w:sz w:val="21"/>
          <w:szCs w:val="21"/>
          <w:u w:val="single"/>
        </w:rPr>
        <w:t xml:space="preserve">               </w:t>
      </w:r>
    </w:p>
    <w:p w14:paraId="1AA4959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乙方（供应商）：</w:t>
      </w:r>
      <w:r>
        <w:rPr>
          <w:rFonts w:hint="eastAsia" w:ascii="宋体" w:hAnsi="宋体" w:eastAsia="宋体" w:cs="宋体"/>
          <w:color w:val="auto"/>
          <w:sz w:val="21"/>
          <w:szCs w:val="21"/>
          <w:u w:val="single"/>
        </w:rPr>
        <w:t xml:space="preserve">               </w:t>
      </w:r>
    </w:p>
    <w:p w14:paraId="5EE7E088">
      <w:pPr>
        <w:keepNext w:val="0"/>
        <w:keepLines w:val="0"/>
        <w:pageBreakBefore w:val="0"/>
        <w:numPr>
          <w:ilvl w:val="0"/>
          <w:numId w:val="9"/>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乙双方本着平等、自愿、公平和诚实信用的原则，根据</w:t>
      </w:r>
      <w:r>
        <w:rPr>
          <w:rFonts w:hint="eastAsia" w:ascii="宋体" w:hAnsi="宋体" w:eastAsia="宋体" w:cs="宋体"/>
          <w:color w:val="auto"/>
          <w:sz w:val="21"/>
          <w:szCs w:val="21"/>
          <w:highlight w:val="none"/>
          <w:u w:val="single"/>
          <w:lang w:eastAsia="zh-CN"/>
        </w:rPr>
        <w:t>2025-2028年度外滩街道综合公共服务项目</w:t>
      </w:r>
      <w:r>
        <w:rPr>
          <w:rFonts w:hint="eastAsia" w:ascii="宋体" w:hAnsi="宋体" w:eastAsia="宋体" w:cs="宋体"/>
          <w:color w:val="auto"/>
          <w:sz w:val="21"/>
          <w:szCs w:val="21"/>
        </w:rPr>
        <w:t>公开招标采购结果签署本合同。</w:t>
      </w:r>
    </w:p>
    <w:p w14:paraId="02B58BD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一、服务内容</w:t>
      </w:r>
    </w:p>
    <w:p w14:paraId="1B4BFD42">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详见招标文件第三章“采购需求”。</w:t>
      </w:r>
    </w:p>
    <w:p w14:paraId="56BD36F7">
      <w:pPr>
        <w:keepNext w:val="0"/>
        <w:keepLines w:val="0"/>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kern w:val="2"/>
          <w:sz w:val="21"/>
          <w:szCs w:val="21"/>
          <w:lang w:val="en-US" w:eastAsia="zh-CN" w:bidi="ar-SA"/>
        </w:rPr>
        <w:t>二、</w:t>
      </w:r>
      <w:r>
        <w:rPr>
          <w:rFonts w:hint="eastAsia" w:ascii="宋体" w:hAnsi="宋体" w:eastAsia="宋体" w:cs="宋体"/>
          <w:b/>
          <w:color w:val="auto"/>
          <w:sz w:val="21"/>
          <w:szCs w:val="21"/>
          <w:lang w:val="en-US" w:eastAsia="zh-CN"/>
        </w:rPr>
        <w:t>合同金额</w:t>
      </w:r>
    </w:p>
    <w:p w14:paraId="0C32AC1C">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本合同金额为：人民币（大写）_________元</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（￥__________元</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rPr>
        <w:t>）。</w:t>
      </w:r>
    </w:p>
    <w:p w14:paraId="7EDEA4BE">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rPr>
        <w:t>本合同金额中须包含服务</w:t>
      </w:r>
      <w:r>
        <w:rPr>
          <w:rFonts w:hint="eastAsia" w:ascii="宋体" w:hAnsi="宋体" w:eastAsia="宋体" w:cs="宋体"/>
          <w:color w:val="auto"/>
          <w:kern w:val="0"/>
          <w:sz w:val="21"/>
          <w:szCs w:val="21"/>
          <w:lang w:val="zh-CN"/>
        </w:rPr>
        <w:t>所需</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sz w:val="21"/>
          <w:szCs w:val="21"/>
          <w:highlight w:val="none"/>
          <w:lang w:val="en-US" w:bidi="ar"/>
        </w:rPr>
        <w:t>人员基本工资、各类福利和补贴、社保（五金）</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bidi="ar"/>
        </w:rPr>
        <w:t>人员工作服、人员所使用作业工具等各类耗材费，设施设备管理维护费用，垃圾处置费，管理费，税金，利润及其他与本次采购相关的一切费用。</w:t>
      </w:r>
    </w:p>
    <w:p w14:paraId="665C7C3B">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bCs/>
          <w:color w:val="auto"/>
          <w:sz w:val="21"/>
          <w:szCs w:val="21"/>
          <w:highlight w:val="none"/>
        </w:rPr>
        <w:t>提交服务成果时间和地点</w:t>
      </w:r>
    </w:p>
    <w:p w14:paraId="5B3C068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color w:val="auto"/>
          <w:sz w:val="21"/>
          <w:szCs w:val="21"/>
          <w:highlight w:val="none"/>
          <w:lang w:val="en-US" w:eastAsia="zh-CN"/>
        </w:rPr>
        <w:t>1.本合同服务期限为合同签订之日起一年。即</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snapToGrid w:val="0"/>
          <w:color w:val="auto"/>
          <w:kern w:val="28"/>
          <w:sz w:val="21"/>
          <w:szCs w:val="21"/>
          <w:highlight w:val="none"/>
          <w:lang w:eastAsia="zh-CN"/>
        </w:rPr>
        <w:t>总服务期限为自合同签订之日起三年。（合同一年一签。第一年自合同签订之日起计算。第二年、第三年</w:t>
      </w:r>
      <w:r>
        <w:rPr>
          <w:rFonts w:hint="eastAsia" w:ascii="宋体" w:hAnsi="宋体" w:eastAsia="宋体" w:cs="宋体"/>
          <w:snapToGrid w:val="0"/>
          <w:color w:val="auto"/>
          <w:kern w:val="28"/>
          <w:sz w:val="21"/>
          <w:szCs w:val="21"/>
          <w:highlight w:val="none"/>
          <w:lang w:val="en-US" w:eastAsia="zh-CN"/>
        </w:rPr>
        <w:t>甲方</w:t>
      </w:r>
      <w:r>
        <w:rPr>
          <w:rFonts w:hint="eastAsia" w:ascii="宋体" w:hAnsi="宋体" w:eastAsia="宋体" w:cs="宋体"/>
          <w:snapToGrid w:val="0"/>
          <w:color w:val="auto"/>
          <w:kern w:val="28"/>
          <w:sz w:val="21"/>
          <w:szCs w:val="21"/>
          <w:highlight w:val="none"/>
          <w:lang w:eastAsia="zh-CN"/>
        </w:rPr>
        <w:t>根据</w:t>
      </w:r>
      <w:r>
        <w:rPr>
          <w:rFonts w:hint="eastAsia" w:ascii="宋体" w:hAnsi="宋体" w:eastAsia="宋体" w:cs="宋体"/>
          <w:snapToGrid w:val="0"/>
          <w:color w:val="auto"/>
          <w:kern w:val="28"/>
          <w:sz w:val="21"/>
          <w:szCs w:val="21"/>
          <w:highlight w:val="none"/>
          <w:lang w:val="en-US" w:eastAsia="zh-CN"/>
        </w:rPr>
        <w:t>乙方</w:t>
      </w:r>
      <w:r>
        <w:rPr>
          <w:rFonts w:hint="eastAsia" w:ascii="宋体" w:hAnsi="宋体" w:eastAsia="宋体" w:cs="宋体"/>
          <w:snapToGrid w:val="0"/>
          <w:color w:val="auto"/>
          <w:kern w:val="28"/>
          <w:sz w:val="21"/>
          <w:szCs w:val="21"/>
          <w:highlight w:val="none"/>
          <w:lang w:eastAsia="zh-CN"/>
        </w:rPr>
        <w:t>在上一年度的合同履约、考核情况决定是否续签）。</w:t>
      </w:r>
    </w:p>
    <w:p w14:paraId="555683A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lang w:val="en-US" w:eastAsia="zh-CN"/>
        </w:rPr>
        <w:t>.</w:t>
      </w:r>
      <w:r>
        <w:rPr>
          <w:rFonts w:hint="eastAsia" w:ascii="宋体" w:hAnsi="宋体" w:eastAsia="宋体" w:cs="宋体"/>
          <w:snapToGrid w:val="0"/>
          <w:color w:val="auto"/>
          <w:kern w:val="28"/>
          <w:sz w:val="21"/>
          <w:szCs w:val="21"/>
          <w:highlight w:val="none"/>
          <w:lang w:eastAsia="zh-CN"/>
        </w:rPr>
        <w:t>乙方必须按投标文件承诺的服务响应条款向甲方提供服务。</w:t>
      </w:r>
    </w:p>
    <w:p w14:paraId="477164A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产权</w:t>
      </w:r>
    </w:p>
    <w:p w14:paraId="69498C0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乙方保证所交付服务的所有权完全属于乙方且无任何抵押、查封等产权瑕疵。如乙方所交付服务有产权瑕疵的，视为乙方违约，按照本合同第</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项</w:t>
      </w:r>
      <w:r>
        <w:rPr>
          <w:rFonts w:hint="eastAsia" w:ascii="宋体" w:hAnsi="宋体" w:cs="宋体"/>
          <w:color w:val="auto"/>
          <w:sz w:val="21"/>
          <w:szCs w:val="21"/>
          <w:highlight w:val="none"/>
          <w:lang w:val="en-US" w:eastAsia="zh-CN"/>
        </w:rPr>
        <w:t>第3条</w:t>
      </w:r>
      <w:r>
        <w:rPr>
          <w:rFonts w:hint="eastAsia" w:ascii="宋体" w:hAnsi="宋体" w:eastAsia="宋体" w:cs="宋体"/>
          <w:color w:val="auto"/>
          <w:sz w:val="21"/>
          <w:szCs w:val="21"/>
          <w:highlight w:val="none"/>
        </w:rPr>
        <w:t>的约定处理。但在已经全部支付完合同款后才发现有产权瑕疵的，乙方除了支付违约金还应负担甲方由此产生的一切损失。</w:t>
      </w:r>
    </w:p>
    <w:p w14:paraId="3A20F4AB">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、技术资料</w:t>
      </w:r>
    </w:p>
    <w:p w14:paraId="1722B703">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甲方应向乙方提供提交服务成果所必需的有关数据、资料等。</w:t>
      </w:r>
    </w:p>
    <w:p w14:paraId="48AC54CD">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AD348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验收</w:t>
      </w:r>
    </w:p>
    <w:p w14:paraId="48FE077D">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乙方应对提交的服务成果作出全面检查和整理，并列出清单，作为甲方验收和使用的技术条件依据，清单应随提交的服务成果交给甲方。</w:t>
      </w:r>
    </w:p>
    <w:p w14:paraId="43B4ADD8">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指定地点提交服务成果后，甲方应在五个工作日内依据招标文件、乙方的投标文件等组织验收，验收完毕后作出书面验收报告。验收时乙方必须在现场。</w:t>
      </w:r>
    </w:p>
    <w:p w14:paraId="257B9E76">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对复杂的服务，甲方可请国家认可的专业机构参与验收，并由其出具验收报告，相关费用由甲方承担。</w:t>
      </w:r>
    </w:p>
    <w:p w14:paraId="0E68625C">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合同款支付</w:t>
      </w:r>
    </w:p>
    <w:p w14:paraId="3381D533">
      <w:pPr>
        <w:pStyle w:val="24"/>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付款方式：</w:t>
      </w:r>
      <w:r>
        <w:rPr>
          <w:rFonts w:hint="eastAsia" w:ascii="宋体" w:hAnsi="宋体" w:eastAsia="宋体" w:cs="宋体"/>
          <w:color w:val="auto"/>
          <w:kern w:val="2"/>
          <w:sz w:val="21"/>
          <w:szCs w:val="21"/>
          <w:highlight w:val="none"/>
          <w:lang w:val="en-US" w:eastAsia="zh-CN" w:bidi="ar-SA"/>
        </w:rPr>
        <w:t>合同签订后7个工作日内预付合同总价的20%，后续服务费用按季度支付，支付金额根据剩余合同价格折算至每季度服务费用对比考核得分比例后折算的实际金额进行支付。支付时间约在次季度首月月末进行支付。</w:t>
      </w:r>
      <w:r>
        <w:rPr>
          <w:rFonts w:hint="eastAsia" w:ascii="宋体" w:hAnsi="宋体" w:eastAsia="宋体" w:cs="宋体"/>
          <w:b w:val="0"/>
          <w:bCs w:val="0"/>
          <w:color w:val="auto"/>
          <w:kern w:val="2"/>
          <w:sz w:val="21"/>
          <w:szCs w:val="21"/>
          <w:highlight w:val="none"/>
          <w:lang w:val="en-US" w:eastAsia="zh-CN" w:bidi="ar-SA"/>
        </w:rPr>
        <w:t>乙方于每季度初开具正规发票交于甲方，甲方收到发票后于当</w:t>
      </w:r>
      <w:r>
        <w:rPr>
          <w:rFonts w:hint="eastAsia" w:ascii="宋体" w:hAnsi="宋体" w:eastAsia="宋体" w:cs="宋体"/>
          <w:color w:val="auto"/>
          <w:kern w:val="2"/>
          <w:sz w:val="21"/>
          <w:szCs w:val="21"/>
          <w:highlight w:val="none"/>
          <w:lang w:val="en-US" w:eastAsia="zh-CN" w:bidi="ar-SA"/>
        </w:rPr>
        <w:t>月内支付该项费用。</w:t>
      </w:r>
    </w:p>
    <w:p w14:paraId="6C9410D5">
      <w:pPr>
        <w:pStyle w:val="24"/>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2.如遇政府最低工资标准、社保基数调整等情况，</w:t>
      </w:r>
      <w:r>
        <w:rPr>
          <w:rFonts w:hint="eastAsia" w:cs="宋体"/>
          <w:color w:val="auto"/>
          <w:kern w:val="2"/>
          <w:sz w:val="21"/>
          <w:szCs w:val="21"/>
          <w:highlight w:val="none"/>
          <w:lang w:val="en-US" w:eastAsia="zh-CN" w:bidi="ar-SA"/>
        </w:rPr>
        <w:t>乙方</w:t>
      </w:r>
      <w:r>
        <w:rPr>
          <w:rFonts w:hint="eastAsia" w:ascii="宋体" w:hAnsi="宋体" w:eastAsia="宋体" w:cs="宋体"/>
          <w:color w:val="auto"/>
          <w:kern w:val="2"/>
          <w:sz w:val="21"/>
          <w:szCs w:val="21"/>
          <w:highlight w:val="none"/>
          <w:lang w:val="en-US" w:eastAsia="zh-CN" w:bidi="ar-SA"/>
        </w:rPr>
        <w:t>应自行考虑风险，合同总价不作调整，由</w:t>
      </w:r>
      <w:r>
        <w:rPr>
          <w:rFonts w:hint="eastAsia" w:cs="宋体"/>
          <w:color w:val="auto"/>
          <w:kern w:val="2"/>
          <w:sz w:val="21"/>
          <w:szCs w:val="21"/>
          <w:highlight w:val="none"/>
          <w:lang w:val="en-US" w:eastAsia="zh-CN" w:bidi="ar-SA"/>
        </w:rPr>
        <w:t>乙方</w:t>
      </w:r>
      <w:r>
        <w:rPr>
          <w:rFonts w:hint="eastAsia" w:ascii="宋体" w:hAnsi="宋体" w:eastAsia="宋体" w:cs="宋体"/>
          <w:color w:val="auto"/>
          <w:kern w:val="2"/>
          <w:sz w:val="21"/>
          <w:szCs w:val="21"/>
          <w:highlight w:val="none"/>
          <w:lang w:val="en-US" w:eastAsia="zh-CN" w:bidi="ar-SA"/>
        </w:rPr>
        <w:t>在原合同总价范围内自行调整人员工资或社保基数等。</w:t>
      </w:r>
    </w:p>
    <w:p w14:paraId="67773FB9">
      <w:pPr>
        <w:pStyle w:val="24"/>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.政府采购监督管理部门在处理投诉事项期间，可以视具体情况书面通知甲方暂停采购活动，</w:t>
      </w:r>
      <w:r>
        <w:rPr>
          <w:rFonts w:hint="eastAsia" w:cs="宋体"/>
          <w:b w:val="0"/>
          <w:bCs w:val="0"/>
          <w:color w:val="auto"/>
          <w:kern w:val="2"/>
          <w:sz w:val="21"/>
          <w:szCs w:val="21"/>
          <w:highlight w:val="none"/>
          <w:lang w:val="en-US" w:eastAsia="zh-CN" w:bidi="ar-SA"/>
        </w:rPr>
        <w:t>甲方有权延期支付合同款且不构成违约</w:t>
      </w:r>
      <w:r>
        <w:rPr>
          <w:rFonts w:hint="eastAsia" w:ascii="宋体" w:hAnsi="宋体" w:eastAsia="宋体" w:cs="宋体"/>
          <w:b w:val="0"/>
          <w:bCs w:val="0"/>
          <w:color w:val="auto"/>
          <w:kern w:val="2"/>
          <w:sz w:val="21"/>
          <w:szCs w:val="21"/>
          <w:highlight w:val="none"/>
          <w:lang w:val="en-US" w:eastAsia="zh-CN" w:bidi="ar-SA"/>
        </w:rPr>
        <w:t>。</w:t>
      </w:r>
    </w:p>
    <w:p w14:paraId="29C3F0E4">
      <w:pPr>
        <w:widowControl/>
        <w:spacing w:line="360" w:lineRule="auto"/>
        <w:ind w:firstLine="420" w:firstLineChars="20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bCs/>
          <w:color w:val="auto"/>
        </w:rPr>
        <w:t>乙方开户银行：</w:t>
      </w:r>
      <w:r>
        <w:rPr>
          <w:rFonts w:hint="eastAsia" w:ascii="宋体" w:hAnsi="宋体" w:cs="宋体"/>
          <w:bCs/>
          <w:color w:val="auto"/>
          <w:u w:val="single"/>
          <w:lang w:val="en-US" w:eastAsia="zh-CN"/>
        </w:rPr>
        <w:t xml:space="preserve">                   </w:t>
      </w:r>
      <w:r>
        <w:rPr>
          <w:rFonts w:hint="eastAsia" w:ascii="宋体" w:hAnsi="宋体" w:cs="宋体"/>
          <w:color w:val="auto"/>
        </w:rPr>
        <w:t xml:space="preserve">   </w:t>
      </w:r>
    </w:p>
    <w:p w14:paraId="3EB0D3CE">
      <w:pPr>
        <w:widowControl/>
        <w:spacing w:line="360" w:lineRule="auto"/>
        <w:ind w:firstLine="420" w:firstLineChars="200"/>
        <w:rPr>
          <w:rFonts w:hint="default" w:eastAsia="宋体"/>
          <w:color w:val="auto"/>
          <w:u w:val="single"/>
          <w:lang w:val="en-US" w:eastAsia="zh-CN"/>
        </w:rPr>
      </w:pPr>
      <w:r>
        <w:rPr>
          <w:rFonts w:hint="eastAsia" w:ascii="宋体" w:hAnsi="宋体" w:cs="宋体"/>
          <w:color w:val="auto"/>
        </w:rPr>
        <w:t xml:space="preserve"> </w:t>
      </w:r>
      <w:r>
        <w:rPr>
          <w:rFonts w:hint="eastAsia" w:ascii="宋体" w:hAnsi="宋体" w:cs="宋体"/>
          <w:bCs/>
          <w:color w:val="auto"/>
        </w:rPr>
        <w:t>账号：</w:t>
      </w:r>
      <w:r>
        <w:rPr>
          <w:rFonts w:hint="eastAsia" w:ascii="宋体" w:hAnsi="宋体" w:cs="宋体"/>
          <w:bCs/>
          <w:color w:val="auto"/>
          <w:u w:val="single"/>
          <w:lang w:val="en-US" w:eastAsia="zh-CN"/>
        </w:rPr>
        <w:t xml:space="preserve">                </w:t>
      </w:r>
    </w:p>
    <w:p w14:paraId="5CEBF41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八、履约保证金</w:t>
      </w:r>
    </w:p>
    <w:p w14:paraId="22FFE7F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1.金额：合同总价的0.5%；</w:t>
      </w:r>
    </w:p>
    <w:p w14:paraId="0C8DCEC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2.形式：电汇、网银、支票、银行保函（采购人认可的银行开具的保函）、保险保单。</w:t>
      </w:r>
    </w:p>
    <w:p w14:paraId="7402498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3.提交时间：合同签订后10个工作日内。</w:t>
      </w:r>
    </w:p>
    <w:p w14:paraId="6B5B714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4.履约保证金退还：履约保证金于合同履行完毕后(除违反招标文件中规定的乙方应尽的义务造成履约保证金被罚没的情况外)一个月内</w:t>
      </w:r>
      <w:r>
        <w:rPr>
          <w:rFonts w:hint="eastAsia" w:ascii="宋体" w:hAnsi="宋体" w:cs="宋体"/>
          <w:color w:val="auto"/>
          <w:sz w:val="21"/>
          <w:szCs w:val="21"/>
          <w:highlight w:val="none"/>
          <w:lang w:val="en-US" w:eastAsia="zh-CN"/>
        </w:rPr>
        <w:t>退还</w:t>
      </w:r>
      <w:r>
        <w:rPr>
          <w:rFonts w:hint="eastAsia" w:ascii="宋体" w:hAnsi="宋体" w:eastAsia="宋体" w:cs="宋体"/>
          <w:color w:val="auto"/>
          <w:sz w:val="21"/>
          <w:szCs w:val="21"/>
          <w:highlight w:val="none"/>
          <w:lang w:val="en-US" w:eastAsia="zh-CN"/>
        </w:rPr>
        <w:t>。</w:t>
      </w:r>
    </w:p>
    <w:p w14:paraId="7FDBE9CD">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违约责任</w:t>
      </w:r>
    </w:p>
    <w:p w14:paraId="4DCAB07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甲方无正当理由拒收服务的，甲方向乙方偿付拒收</w:t>
      </w:r>
      <w:r>
        <w:rPr>
          <w:rFonts w:hint="eastAsia" w:ascii="宋体" w:hAnsi="宋体" w:cs="宋体"/>
          <w:color w:val="auto"/>
          <w:sz w:val="21"/>
          <w:szCs w:val="21"/>
          <w:highlight w:val="none"/>
          <w:lang w:val="en-US" w:eastAsia="zh-CN"/>
        </w:rPr>
        <w:t>合同总价</w:t>
      </w:r>
      <w:r>
        <w:rPr>
          <w:rFonts w:hint="eastAsia" w:ascii="宋体" w:hAnsi="宋体" w:eastAsia="宋体" w:cs="宋体"/>
          <w:color w:val="auto"/>
          <w:sz w:val="21"/>
          <w:szCs w:val="21"/>
          <w:highlight w:val="none"/>
        </w:rPr>
        <w:t>的百分之五违约金。</w:t>
      </w:r>
    </w:p>
    <w:p w14:paraId="1AC168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甲方无故逾期验收或办理合同款支付手续的，甲方应按逾期付款总额每日万分之五向乙方支付违约金。</w:t>
      </w:r>
    </w:p>
    <w:p w14:paraId="0D86127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乙方逾期交付服务的，乙方应按逾期提供服务总额每日千分之六向甲方支付违约金，甲方</w:t>
      </w:r>
      <w:r>
        <w:rPr>
          <w:rFonts w:hint="eastAsia" w:ascii="宋体" w:hAnsi="宋体" w:eastAsia="宋体" w:cs="宋体"/>
          <w:color w:val="auto"/>
          <w:sz w:val="21"/>
          <w:szCs w:val="21"/>
          <w:highlight w:val="none"/>
          <w:lang w:eastAsia="zh-CN"/>
        </w:rPr>
        <w:t>可从应付款项中扣除，不足以扣除的，甲方有权继续向乙方主张</w:t>
      </w:r>
      <w:r>
        <w:rPr>
          <w:rFonts w:hint="eastAsia" w:ascii="宋体" w:hAnsi="宋体" w:eastAsia="宋体" w:cs="宋体"/>
          <w:color w:val="auto"/>
          <w:sz w:val="21"/>
          <w:szCs w:val="21"/>
          <w:highlight w:val="none"/>
        </w:rPr>
        <w:t>。逾期超过约定日期十个工作日不能提供服务的，甲方可解除本合同。乙方因逾期提供服务或因其他违约行为导致甲方解除合同的，乙方应向甲方支付</w:t>
      </w:r>
      <w:r>
        <w:rPr>
          <w:rFonts w:hint="eastAsia" w:ascii="宋体" w:hAnsi="宋体" w:cs="宋体"/>
          <w:color w:val="auto"/>
          <w:sz w:val="21"/>
          <w:szCs w:val="21"/>
          <w:highlight w:val="none"/>
          <w:lang w:val="en-US" w:eastAsia="zh-CN"/>
        </w:rPr>
        <w:t>合同总价</w:t>
      </w:r>
      <w:r>
        <w:rPr>
          <w:rFonts w:hint="eastAsia" w:ascii="宋体" w:hAnsi="宋体" w:eastAsia="宋体" w:cs="宋体"/>
          <w:color w:val="auto"/>
          <w:sz w:val="21"/>
          <w:szCs w:val="21"/>
          <w:highlight w:val="none"/>
        </w:rPr>
        <w:t>百分之五的违约金，如造成甲方损失超过违约金的，超出部分由乙方继续承担赔偿责任。</w:t>
      </w:r>
    </w:p>
    <w:p w14:paraId="65236EA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不可抗力事件处理</w:t>
      </w:r>
    </w:p>
    <w:p w14:paraId="6B47B5F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7A60E9E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不可抗力事件发生后，应立即通知对方，并寄送有关权威机构出具的证明。</w:t>
      </w:r>
    </w:p>
    <w:p w14:paraId="0A1DEB5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不可抗力事件延续120天以上，双方应通过友好协商，确定是否继续履行合同。</w:t>
      </w:r>
    </w:p>
    <w:p w14:paraId="35B7010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诉讼</w:t>
      </w:r>
    </w:p>
    <w:p w14:paraId="4215944C">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双方在执行合同中所发生的一切争议，应通过协商解决。如协商不成，可向合同签订地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宁波市江北区）</w:t>
      </w:r>
      <w:r>
        <w:rPr>
          <w:rFonts w:hint="eastAsia" w:ascii="宋体" w:hAnsi="宋体" w:eastAsia="宋体" w:cs="宋体"/>
          <w:color w:val="auto"/>
          <w:sz w:val="21"/>
          <w:szCs w:val="21"/>
          <w:highlight w:val="none"/>
        </w:rPr>
        <w:t>法院起诉。</w:t>
      </w:r>
    </w:p>
    <w:p w14:paraId="3A43E41F">
      <w:pPr>
        <w:pStyle w:val="32"/>
        <w:keepNext w:val="0"/>
        <w:keepLines w:val="0"/>
        <w:pageBreakBefore w:val="0"/>
        <w:widowControl w:val="0"/>
        <w:kinsoku/>
        <w:wordWrap/>
        <w:overflowPunct/>
        <w:topLinePunct w:val="0"/>
        <w:bidi w:val="0"/>
        <w:adjustRightInd/>
        <w:snapToGrid w:val="0"/>
        <w:spacing w:beforeAutospacing="0" w:afterAutospacing="0"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合同提前解除或终止时的费用或款项结算</w:t>
      </w:r>
    </w:p>
    <w:p w14:paraId="5367B7F4">
      <w:pPr>
        <w:pStyle w:val="3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由于不可抗力致使合同无法履行解除合同的，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支付合同解除之日前</w:t>
      </w:r>
      <w:r>
        <w:rPr>
          <w:rFonts w:hint="eastAsia" w:ascii="宋体" w:hAnsi="宋体" w:eastAsia="宋体" w:cs="宋体"/>
          <w:color w:val="auto"/>
          <w:sz w:val="21"/>
          <w:szCs w:val="21"/>
          <w:highlight w:val="none"/>
          <w:lang w:val="en-US" w:eastAsia="zh-CN"/>
        </w:rPr>
        <w:t>已实施或部分实施的服务内容应付价款</w:t>
      </w:r>
      <w:r>
        <w:rPr>
          <w:rFonts w:hint="eastAsia" w:ascii="宋体" w:hAnsi="宋体" w:eastAsia="宋体" w:cs="宋体"/>
          <w:color w:val="auto"/>
          <w:sz w:val="21"/>
          <w:szCs w:val="21"/>
          <w:highlight w:val="none"/>
        </w:rPr>
        <w:t>。</w:t>
      </w:r>
    </w:p>
    <w:p w14:paraId="42A64C42">
      <w:pPr>
        <w:pStyle w:val="3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违约解除合同，应依据以下价款结算与支付的原则：</w:t>
      </w:r>
    </w:p>
    <w:p w14:paraId="227EBD79">
      <w:pPr>
        <w:pStyle w:val="3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应暂停向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支付任何价款。</w:t>
      </w:r>
    </w:p>
    <w:p w14:paraId="1308D990">
      <w:pPr>
        <w:pStyle w:val="3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应在合同解除后</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天内核实合同解除时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已完成的全部合同价款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按合同约定核算</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应支付的违约金以及造成损失的索赔金额，并将结果通知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p>
    <w:p w14:paraId="357C5401">
      <w:pPr>
        <w:pStyle w:val="32"/>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420" w:firstLineChars="200"/>
        <w:textAlignment w:val="auto"/>
        <w:rPr>
          <w:rFonts w:hint="eastAsia"/>
          <w:color w:val="auto"/>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3）甲乙</w:t>
      </w:r>
      <w:r>
        <w:rPr>
          <w:rFonts w:hint="eastAsia" w:ascii="宋体" w:hAnsi="宋体" w:eastAsia="宋体" w:cs="宋体"/>
          <w:color w:val="auto"/>
          <w:sz w:val="21"/>
          <w:szCs w:val="21"/>
          <w:highlight w:val="none"/>
        </w:rPr>
        <w:t>双方应在</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天内予以确认或提出意见，并办理结算合同价款。如果</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应扣除的金额超过了应支付的金额，则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应在合同解除后的</w:t>
      </w:r>
      <w:r>
        <w:rPr>
          <w:rFonts w:hint="eastAsia"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天内将其差额退还给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14:paraId="4BFAB6B7">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合同生效及其它</w:t>
      </w:r>
    </w:p>
    <w:p w14:paraId="719B542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合同经双方法定代表人或授权委托代理人签字并加盖单位公章后生效。</w:t>
      </w:r>
    </w:p>
    <w:p w14:paraId="33BBA04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合同执行中涉及采购资金和采购内容修改或补充的，须经江北区财政部门审批，并签书面补充协议报江北区政府采购监督管理部门备案，方可作为主合同不可分割的一部分。</w:t>
      </w:r>
    </w:p>
    <w:p w14:paraId="1DCF3C6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下述合同附件为本合同不可分割的部分并与本合同具有同等效力：</w:t>
      </w:r>
    </w:p>
    <w:p w14:paraId="79EAD57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061B860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w:t>
      </w:r>
    </w:p>
    <w:p w14:paraId="2084444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w:t>
      </w:r>
    </w:p>
    <w:p w14:paraId="41595455">
      <w:pPr>
        <w:keepNext w:val="0"/>
        <w:keepLines w:val="0"/>
        <w:pageBreakBefore w:val="0"/>
        <w:widowControl/>
        <w:kinsoku/>
        <w:wordWrap/>
        <w:overflowPunct/>
        <w:topLinePunct w:val="0"/>
        <w:bidi w:val="0"/>
        <w:adjustRightInd/>
        <w:spacing w:line="360" w:lineRule="auto"/>
        <w:ind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本合同未尽事宜，遵照《中华人民共和国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》有关条文执行</w:t>
      </w:r>
      <w:r>
        <w:rPr>
          <w:rFonts w:hint="eastAsia" w:ascii="宋体" w:hAnsi="宋体" w:cs="宋体"/>
          <w:color w:val="auto"/>
          <w:sz w:val="21"/>
          <w:szCs w:val="21"/>
          <w:highlight w:val="none"/>
          <w:lang w:eastAsia="zh-CN"/>
        </w:rPr>
        <w:t>。</w:t>
      </w:r>
    </w:p>
    <w:p w14:paraId="408D6C86">
      <w:pPr>
        <w:keepNext w:val="0"/>
        <w:keepLines w:val="0"/>
        <w:pageBreakBefore w:val="0"/>
        <w:kinsoku/>
        <w:wordWrap/>
        <w:overflowPunct/>
        <w:topLinePunct w:val="0"/>
        <w:bidi w:val="0"/>
        <w:spacing w:line="360"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6EAD94CA">
      <w:pPr>
        <w:pStyle w:val="32"/>
        <w:keepNext w:val="0"/>
        <w:keepLines w:val="0"/>
        <w:pageBreakBefore w:val="0"/>
        <w:kinsoku/>
        <w:wordWrap/>
        <w:overflowPunct/>
        <w:topLinePunct w:val="0"/>
        <w:bidi w:val="0"/>
        <w:snapToGrid w:val="0"/>
        <w:spacing w:line="360" w:lineRule="auto"/>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w:t>
      </w:r>
      <w:r>
        <w:rPr>
          <w:rFonts w:hint="eastAsia" w:ascii="宋体" w:hAnsi="宋体" w:eastAsia="宋体" w:cs="宋体"/>
          <w:color w:val="auto"/>
          <w:sz w:val="21"/>
          <w:szCs w:val="21"/>
          <w:highlight w:val="none"/>
        </w:rPr>
        <w:t xml:space="preserve">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 xml:space="preserve">： </w:t>
      </w:r>
    </w:p>
    <w:p w14:paraId="6EBDE2F0">
      <w:pPr>
        <w:pStyle w:val="32"/>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7869525B">
      <w:pPr>
        <w:pStyle w:val="32"/>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6B7F8CA3">
      <w:pPr>
        <w:keepNext w:val="0"/>
        <w:keepLines w:val="0"/>
        <w:pageBreakBefore w:val="0"/>
        <w:kinsoku/>
        <w:wordWrap/>
        <w:overflowPunct/>
        <w:topLinePunct w:val="0"/>
        <w:bidi w:val="0"/>
        <w:spacing w:line="360" w:lineRule="auto"/>
        <w:ind w:right="-420" w:rightChars="-200" w:firstLine="420" w:firstLineChars="200"/>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签字日期：      年  月  日                签字日期：      年  月  日</w:t>
      </w:r>
      <w:r>
        <w:rPr>
          <w:rFonts w:hint="eastAsia" w:ascii="宋体" w:hAnsi="宋体" w:eastAsia="宋体" w:cs="宋体"/>
          <w:color w:val="auto"/>
          <w:kern w:val="0"/>
          <w:sz w:val="21"/>
          <w:szCs w:val="21"/>
          <w:highlight w:val="none"/>
        </w:rPr>
        <w:t xml:space="preserve"> </w:t>
      </w:r>
    </w:p>
    <w:p w14:paraId="0562058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bookmarkEnd w:id="393"/>
    <w:bookmarkEnd w:id="394"/>
    <w:p w14:paraId="07153D5F">
      <w:pPr>
        <w:numPr>
          <w:ilvl w:val="0"/>
          <w:numId w:val="10"/>
        </w:numPr>
        <w:spacing w:line="360" w:lineRule="auto"/>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应提交的有关格式范例</w:t>
      </w:r>
    </w:p>
    <w:p w14:paraId="72EBEEFA">
      <w:pPr>
        <w:numPr>
          <w:ilvl w:val="0"/>
          <w:numId w:val="0"/>
        </w:num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BD4DE5">
      <w:pPr>
        <w:pStyle w:val="82"/>
        <w:rPr>
          <w:color w:val="auto"/>
        </w:rPr>
      </w:pPr>
    </w:p>
    <w:p w14:paraId="0C670AEC">
      <w:pPr>
        <w:snapToGrid w:val="0"/>
        <w:spacing w:line="360" w:lineRule="auto"/>
        <w:rPr>
          <w:rFonts w:hint="eastAsia" w:ascii="宋体" w:hAnsi="宋体" w:cs="宋体"/>
          <w:color w:val="auto"/>
          <w:sz w:val="24"/>
          <w:szCs w:val="24"/>
        </w:rPr>
      </w:pPr>
      <w:r>
        <w:rPr>
          <w:rFonts w:hint="eastAsia" w:ascii="宋体" w:hAnsi="宋体" w:cs="宋体"/>
          <w:color w:val="auto"/>
          <w:sz w:val="24"/>
          <w:szCs w:val="24"/>
        </w:rPr>
        <w:t xml:space="preserve">（1）有效的企业法人营业执照（或事业法人登记证）、其他组织（个体工商户）的营业执照或者民办非企业单位登记证书复印件（加盖公章）； </w:t>
      </w:r>
    </w:p>
    <w:p w14:paraId="5E33BD31">
      <w:pPr>
        <w:snapToGrid w:val="0"/>
        <w:spacing w:line="360" w:lineRule="auto"/>
        <w:rPr>
          <w:rFonts w:hint="eastAsia" w:ascii="宋体" w:hAnsi="宋体" w:eastAsia="宋体" w:cs="宋体"/>
          <w:snapToGrid w:val="0"/>
          <w:color w:val="auto"/>
          <w:kern w:val="28"/>
          <w:sz w:val="24"/>
          <w:szCs w:val="24"/>
          <w:lang w:eastAsia="zh-CN"/>
        </w:rPr>
      </w:pPr>
      <w:r>
        <w:rPr>
          <w:rFonts w:hint="eastAsia" w:ascii="宋体" w:hAnsi="宋体" w:cs="宋体"/>
          <w:snapToGrid w:val="0"/>
          <w:color w:val="auto"/>
          <w:kern w:val="28"/>
          <w:sz w:val="24"/>
          <w:szCs w:val="24"/>
        </w:rPr>
        <w:t>（</w:t>
      </w:r>
      <w:r>
        <w:rPr>
          <w:rFonts w:hint="eastAsia" w:ascii="宋体" w:hAnsi="宋体" w:cs="宋体"/>
          <w:snapToGrid w:val="0"/>
          <w:color w:val="auto"/>
          <w:kern w:val="28"/>
          <w:sz w:val="24"/>
          <w:szCs w:val="24"/>
          <w:lang w:val="en-US" w:eastAsia="zh-CN"/>
        </w:rPr>
        <w:t>2</w:t>
      </w:r>
      <w:r>
        <w:rPr>
          <w:rFonts w:hint="eastAsia" w:ascii="宋体" w:hAnsi="宋体" w:cs="宋体"/>
          <w:snapToGrid w:val="0"/>
          <w:color w:val="auto"/>
          <w:kern w:val="28"/>
          <w:sz w:val="24"/>
          <w:szCs w:val="24"/>
        </w:rPr>
        <w:t>）</w:t>
      </w:r>
      <w:r>
        <w:rPr>
          <w:rFonts w:hint="eastAsia" w:ascii="宋体" w:hAnsi="宋体" w:cs="宋体"/>
          <w:color w:val="auto"/>
          <w:sz w:val="24"/>
          <w:szCs w:val="24"/>
        </w:rPr>
        <w:t>符合参加政府采购活动应当具备的一般条件的承诺函</w:t>
      </w:r>
      <w:r>
        <w:rPr>
          <w:rFonts w:hint="eastAsia" w:ascii="宋体" w:hAnsi="宋体" w:cs="宋体"/>
          <w:color w:val="auto"/>
          <w:sz w:val="24"/>
          <w:szCs w:val="24"/>
          <w:lang w:eastAsia="zh-CN"/>
        </w:rPr>
        <w:t>；</w:t>
      </w:r>
    </w:p>
    <w:p w14:paraId="434E1473">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）落实政府采购政策需满足的资格要求；</w:t>
      </w:r>
    </w:p>
    <w:p w14:paraId="703EC581">
      <w:p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本项目的特定资格要求（如有）</w:t>
      </w:r>
      <w:r>
        <w:rPr>
          <w:rFonts w:hint="eastAsia" w:ascii="宋体" w:hAnsi="宋体" w:eastAsia="宋体" w:cs="宋体"/>
          <w:color w:val="auto"/>
          <w:sz w:val="24"/>
          <w:szCs w:val="24"/>
          <w:lang w:eastAsia="zh-CN"/>
        </w:rPr>
        <w:t>；</w:t>
      </w:r>
    </w:p>
    <w:p w14:paraId="5A0785BE">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4350434">
      <w:pPr>
        <w:snapToGrid w:val="0"/>
        <w:spacing w:line="360" w:lineRule="auto"/>
        <w:ind w:right="480"/>
        <w:jc w:val="left"/>
        <w:rPr>
          <w:rFonts w:hint="eastAsia" w:ascii="宋体" w:hAnsi="宋体" w:cs="宋体"/>
          <w:b/>
          <w:color w:val="auto"/>
          <w:kern w:val="0"/>
          <w:sz w:val="28"/>
          <w:szCs w:val="28"/>
        </w:rPr>
      </w:pPr>
      <w:r>
        <w:rPr>
          <w:rFonts w:hint="eastAsia" w:ascii="宋体" w:hAnsi="宋体" w:cs="宋体"/>
          <w:color w:val="auto"/>
          <w:kern w:val="0"/>
          <w:sz w:val="24"/>
          <w:highlight w:val="none"/>
        </w:rPr>
        <w:br w:type="page"/>
      </w:r>
      <w:r>
        <w:rPr>
          <w:rFonts w:hint="eastAsia" w:ascii="宋体" w:hAnsi="宋体" w:cs="宋体"/>
          <w:b/>
          <w:color w:val="auto"/>
          <w:kern w:val="0"/>
          <w:sz w:val="24"/>
          <w:szCs w:val="24"/>
        </w:rPr>
        <w:t xml:space="preserve">  一、有效的企业法人营业执照（或事业法人登记证）、其他组织（个体工商户）的营业执照或者民办非企业单位登记证书复印件（加盖公章）； </w:t>
      </w:r>
    </w:p>
    <w:p w14:paraId="0FD25FDA">
      <w:pPr>
        <w:rPr>
          <w:rFonts w:hint="eastAsia" w:ascii="宋体" w:hAnsi="宋体" w:cs="宋体"/>
          <w:b/>
          <w:color w:val="auto"/>
          <w:kern w:val="0"/>
          <w:sz w:val="28"/>
          <w:szCs w:val="28"/>
        </w:rPr>
      </w:pPr>
      <w:r>
        <w:rPr>
          <w:rFonts w:hint="eastAsia" w:ascii="宋体" w:hAnsi="宋体" w:cs="宋体"/>
          <w:b/>
          <w:color w:val="auto"/>
          <w:kern w:val="0"/>
          <w:sz w:val="28"/>
          <w:szCs w:val="28"/>
        </w:rPr>
        <w:br w:type="page"/>
      </w:r>
    </w:p>
    <w:p w14:paraId="36B3FF27">
      <w:pPr>
        <w:keepNext w:val="0"/>
        <w:keepLines w:val="0"/>
        <w:pageBreakBefore w:val="0"/>
        <w:widowControl w:val="0"/>
        <w:kinsoku/>
        <w:wordWrap/>
        <w:overflowPunct/>
        <w:topLinePunct w:val="0"/>
        <w:autoSpaceDE/>
        <w:autoSpaceDN/>
        <w:bidi w:val="0"/>
        <w:adjustRightInd w:val="0"/>
        <w:snapToGrid w:val="0"/>
        <w:spacing w:line="360" w:lineRule="auto"/>
        <w:ind w:right="480" w:firstLine="643" w:firstLineChars="200"/>
        <w:jc w:val="center"/>
        <w:textAlignment w:val="auto"/>
        <w:rPr>
          <w:rFonts w:ascii="宋体" w:hAnsi="宋体" w:cs="宋体"/>
          <w:b/>
          <w:color w:val="auto"/>
          <w:kern w:val="0"/>
          <w:sz w:val="24"/>
          <w:szCs w:val="24"/>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4"/>
          <w:szCs w:val="24"/>
          <w:highlight w:val="none"/>
          <w:lang w:val="en-US" w:eastAsia="zh-CN"/>
        </w:rPr>
        <w:t>二</w:t>
      </w:r>
      <w:r>
        <w:rPr>
          <w:rFonts w:hint="eastAsia" w:ascii="宋体" w:hAnsi="宋体" w:cs="宋体"/>
          <w:b/>
          <w:color w:val="auto"/>
          <w:kern w:val="0"/>
          <w:sz w:val="24"/>
          <w:szCs w:val="24"/>
          <w:highlight w:val="none"/>
        </w:rPr>
        <w:t>、符合参加政府采购活动应当具备的一般条件的承诺函</w:t>
      </w:r>
    </w:p>
    <w:p w14:paraId="12914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7D94D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lang w:eastAsia="zh-CN"/>
        </w:rPr>
        <w:t>2025-2028年度外滩街道综合公共服务项目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YYCG-2025-1082</w:t>
      </w:r>
      <w:r>
        <w:rPr>
          <w:rFonts w:hint="eastAsia" w:ascii="宋体" w:hAnsi="宋体" w:cs="宋体"/>
          <w:color w:val="auto"/>
          <w:sz w:val="24"/>
          <w:szCs w:val="24"/>
          <w:highlight w:val="none"/>
        </w:rPr>
        <w:t>】政府采购活动，郑重承诺：</w:t>
      </w:r>
    </w:p>
    <w:p w14:paraId="24FCB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14:paraId="290A9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具有独立承担民事责任的能力；</w:t>
      </w:r>
    </w:p>
    <w:p w14:paraId="21CA2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具有良好的商业信誉和健全的财务会计制度； </w:t>
      </w:r>
    </w:p>
    <w:p w14:paraId="573521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具有履行合同所必需的设备和专业技术能力；</w:t>
      </w:r>
    </w:p>
    <w:p w14:paraId="09E67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有依法缴纳税收和社会保障资金的良好记录；</w:t>
      </w:r>
    </w:p>
    <w:p w14:paraId="1A2EE7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参加政府采购活动前三年内，在经营活动中没有重大违法记录；</w:t>
      </w:r>
    </w:p>
    <w:p w14:paraId="5AD74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具有法律、行政法规规定的其他条件。</w:t>
      </w:r>
    </w:p>
    <w:p w14:paraId="71E93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6C722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0E5B8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单位负责人为同一人或者存在直接控股、管理关系的不同供应商参加同一合同项下的政府采购活动的；</w:t>
      </w:r>
    </w:p>
    <w:p w14:paraId="01981E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14:paraId="6AF40F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lang w:val="zh-CN"/>
        </w:rPr>
      </w:pPr>
    </w:p>
    <w:p w14:paraId="0DF2AE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5238F3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3C3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sectPr>
          <w:footerReference r:id="rId8" w:type="default"/>
          <w:pgSz w:w="11906" w:h="16838"/>
          <w:pgMar w:top="1134" w:right="1417" w:bottom="1134" w:left="1417" w:header="850" w:footer="850" w:gutter="0"/>
          <w:pgNumType w:fmt="decimal"/>
          <w:cols w:space="720" w:num="1"/>
        </w:sectPr>
      </w:pPr>
      <w:r>
        <w:rPr>
          <w:rFonts w:hint="eastAsia" w:ascii="宋体" w:hAnsi="宋体" w:cs="宋体"/>
          <w:color w:val="auto"/>
          <w:sz w:val="24"/>
          <w:szCs w:val="24"/>
          <w:highlight w:val="none"/>
        </w:rPr>
        <w:t>年    月    日</w:t>
      </w:r>
    </w:p>
    <w:p w14:paraId="6143E7A1">
      <w:pPr>
        <w:rPr>
          <w:rFonts w:hint="eastAsia" w:ascii="宋体" w:hAnsi="宋体" w:cs="宋体"/>
          <w:b/>
          <w:color w:val="auto"/>
          <w:kern w:val="0"/>
          <w:sz w:val="32"/>
          <w:szCs w:val="32"/>
          <w:highlight w:val="none"/>
        </w:rPr>
      </w:pPr>
    </w:p>
    <w:p w14:paraId="261B7AD6">
      <w:pPr>
        <w:snapToGrid w:val="0"/>
        <w:spacing w:line="360" w:lineRule="auto"/>
        <w:ind w:right="48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、落实政府采购政策需满足的资格要求</w:t>
      </w:r>
    </w:p>
    <w:p w14:paraId="015717A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（根据招标公告落实政府采购政策需满足的资格要求选择提供相应的材料）</w:t>
      </w:r>
    </w:p>
    <w:p w14:paraId="0911FF24">
      <w:pPr>
        <w:snapToGrid w:val="0"/>
        <w:spacing w:before="50" w:after="50" w:line="360" w:lineRule="auto"/>
        <w:ind w:firstLine="472" w:firstLineChars="196"/>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A</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rPr>
        <w:t xml:space="preserve">专门面向中小企业，服务全部由符合政策要求的中小企业（或小微企业）承接的，提供相应的中小企业声明函。 </w:t>
      </w:r>
    </w:p>
    <w:p w14:paraId="71DEF8E4">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D31AEF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color w:val="auto"/>
          <w:sz w:val="24"/>
          <w:szCs w:val="24"/>
        </w:rPr>
      </w:pPr>
      <w:r>
        <w:rPr>
          <w:rFonts w:hint="eastAsia" w:ascii="宋体" w:hAnsi="宋体" w:cs="宋体"/>
          <w:b/>
          <w:color w:val="auto"/>
          <w:sz w:val="24"/>
          <w:szCs w:val="24"/>
          <w:highlight w:val="none"/>
        </w:rPr>
        <w:t>中小企业声明函（服务）</w:t>
      </w:r>
    </w:p>
    <w:p w14:paraId="3E30DB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本公司郑重声明，根据《政府采购促进中小企业发展管理办法》（财库﹝2020﹞46 号）的规定，本公司参加 </w:t>
      </w: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2025-2028年度外滩街道综合公共服务项目</w:t>
      </w:r>
      <w:r>
        <w:rPr>
          <w:rFonts w:hint="eastAsia" w:ascii="宋体" w:hAnsi="宋体" w:cs="宋体"/>
          <w:color w:val="auto"/>
          <w:sz w:val="24"/>
          <w:szCs w:val="24"/>
          <w:highlight w:val="none"/>
        </w:rPr>
        <w:t>采购活动，服务全部由符合政策要求的中小企业承接。</w:t>
      </w:r>
    </w:p>
    <w:p w14:paraId="1A7306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具体情况如下：</w:t>
      </w:r>
    </w:p>
    <w:p w14:paraId="662754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招标文件</w:t>
      </w:r>
      <w:r>
        <w:rPr>
          <w:rFonts w:hint="eastAsia" w:ascii="宋体" w:hAnsi="宋体" w:cs="宋体"/>
          <w:color w:val="auto"/>
          <w:sz w:val="24"/>
          <w:szCs w:val="24"/>
          <w:highlight w:val="none"/>
          <w:u w:val="single"/>
        </w:rPr>
        <w:t>中明确的所属行业）</w:t>
      </w:r>
      <w:r>
        <w:rPr>
          <w:rFonts w:hint="eastAsia" w:ascii="宋体" w:hAnsi="宋体" w:cs="宋体"/>
          <w:color w:val="auto"/>
          <w:sz w:val="24"/>
          <w:szCs w:val="24"/>
          <w:highlight w:val="none"/>
        </w:rPr>
        <w:t xml:space="preserve">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6FDB1E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招标文件</w:t>
      </w:r>
      <w:r>
        <w:rPr>
          <w:rFonts w:hint="eastAsia" w:ascii="宋体" w:hAnsi="宋体" w:cs="宋体"/>
          <w:color w:val="auto"/>
          <w:sz w:val="24"/>
          <w:szCs w:val="24"/>
          <w:highlight w:val="none"/>
          <w:u w:val="single"/>
        </w:rPr>
        <w:t xml:space="preserve">中明确的所属行业） </w:t>
      </w:r>
      <w:r>
        <w:rPr>
          <w:rFonts w:hint="eastAsia" w:ascii="宋体" w:hAnsi="宋体" w:cs="宋体"/>
          <w:color w:val="auto"/>
          <w:sz w:val="24"/>
          <w:szCs w:val="24"/>
          <w:highlight w:val="none"/>
        </w:rPr>
        <w:t xml:space="preserve">；承建（承接）企业为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30F5CC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p w14:paraId="6AA51D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8EA2C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65C4D751">
      <w:pPr>
        <w:keepNext w:val="0"/>
        <w:keepLines w:val="0"/>
        <w:pageBreakBefore w:val="0"/>
        <w:widowControl w:val="0"/>
        <w:kinsoku/>
        <w:wordWrap/>
        <w:overflowPunct/>
        <w:topLinePunct w:val="0"/>
        <w:autoSpaceDE/>
        <w:autoSpaceDN/>
        <w:bidi w:val="0"/>
        <w:adjustRightInd w:val="0"/>
        <w:snapToGrid/>
        <w:spacing w:line="360" w:lineRule="auto"/>
        <w:ind w:right="1760"/>
        <w:jc w:val="both"/>
        <w:textAlignment w:val="auto"/>
        <w:rPr>
          <w:rFonts w:ascii="宋体" w:hAnsi="宋体" w:cs="宋体"/>
          <w:color w:val="auto"/>
          <w:sz w:val="24"/>
          <w:szCs w:val="24"/>
          <w:highlight w:val="none"/>
        </w:rPr>
      </w:pPr>
    </w:p>
    <w:p w14:paraId="137E4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7FA178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4BEB1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9EE291E">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cs="宋体"/>
          <w:color w:val="auto"/>
          <w:sz w:val="24"/>
          <w:szCs w:val="24"/>
          <w:highlight w:val="none"/>
        </w:rPr>
      </w:pPr>
    </w:p>
    <w:p w14:paraId="4B514E39">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color w:val="auto"/>
          <w:sz w:val="24"/>
          <w:szCs w:val="24"/>
          <w:highlight w:val="none"/>
        </w:rPr>
        <w:sectPr>
          <w:headerReference r:id="rId10" w:type="first"/>
          <w:footerReference r:id="rId13" w:type="first"/>
          <w:headerReference r:id="rId9" w:type="default"/>
          <w:footerReference r:id="rId11" w:type="default"/>
          <w:footerReference r:id="rId12" w:type="even"/>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《中小企业声明函》中“标的名称”、“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中明确的所属行业”依据招标文件第二部分投标人须知前附表中“采购标的及其对应的中小企业划分标准所属行业”的指引，逐一填写，不得缺漏。</w:t>
      </w:r>
    </w:p>
    <w:p w14:paraId="7FD1D85B">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default"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如有）</w:t>
      </w:r>
    </w:p>
    <w:p w14:paraId="406CF7F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单位的</w:t>
      </w:r>
      <w:r>
        <w:rPr>
          <w:rFonts w:hint="eastAsia" w:ascii="宋体" w:hAnsi="宋体" w:cs="宋体"/>
          <w:color w:val="auto"/>
          <w:sz w:val="24"/>
          <w:szCs w:val="24"/>
          <w:highlight w:val="none"/>
          <w:u w:val="single"/>
          <w:lang w:eastAsia="zh-CN"/>
        </w:rPr>
        <w:t>2025-2028年度外滩街道综合公共服务项目</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50F721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495B04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40F8EA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38A33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F4F1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C494317">
      <w:pPr>
        <w:keepNext w:val="0"/>
        <w:keepLines w:val="0"/>
        <w:pageBreakBefore w:val="0"/>
        <w:tabs>
          <w:tab w:val="left" w:pos="4860"/>
        </w:tabs>
        <w:kinsoku/>
        <w:wordWrap/>
        <w:overflowPunct/>
        <w:topLinePunct w:val="0"/>
        <w:autoSpaceDE/>
        <w:autoSpaceDN/>
        <w:bidi w:val="0"/>
        <w:adjustRightInd w:val="0"/>
        <w:spacing w:line="360" w:lineRule="auto"/>
        <w:ind w:right="1560" w:firstLine="480" w:firstLineChars="200"/>
        <w:jc w:val="right"/>
        <w:textAlignment w:val="auto"/>
        <w:rPr>
          <w:rFonts w:hint="eastAsia" w:ascii="宋体" w:hAnsi="宋体" w:eastAsia="宋体" w:cs="宋体"/>
          <w:color w:val="auto"/>
          <w:sz w:val="24"/>
          <w:szCs w:val="24"/>
          <w:highlight w:val="none"/>
        </w:rPr>
      </w:pPr>
    </w:p>
    <w:p w14:paraId="5FE8BA36">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投标人如为非残疾人福利性单位的，可不提供本声明函。</w:t>
      </w:r>
    </w:p>
    <w:p w14:paraId="21AC9432">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p>
    <w:p w14:paraId="5A5A49BA">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1、如投标人为非残疾人福利性单位的可不提供本声明函。</w:t>
      </w:r>
    </w:p>
    <w:p w14:paraId="137973F0">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2、享受政府采购支持政策的残疾人福利性单位应当同时满足以下条件：</w:t>
      </w:r>
    </w:p>
    <w:p w14:paraId="56305783">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14:paraId="2F21613E">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14:paraId="28B55C32">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14:paraId="412B7853">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14:paraId="79074D8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0F4B944E">
      <w:pPr>
        <w:pStyle w:val="82"/>
        <w:keepNext w:val="0"/>
        <w:keepLines w:val="0"/>
        <w:pageBreakBefore w:val="0"/>
        <w:kinsoku/>
        <w:wordWrap/>
        <w:overflowPunct/>
        <w:topLinePunct w:val="0"/>
        <w:autoSpaceDE/>
        <w:autoSpaceDN/>
        <w:bidi w:val="0"/>
        <w:adjustRightInd w:val="0"/>
        <w:ind w:firstLine="504" w:firstLineChars="200"/>
        <w:textAlignment w:val="auto"/>
        <w:rPr>
          <w:rFonts w:ascii="宋体" w:hAnsi="宋体" w:cs="宋体"/>
          <w:color w:val="auto"/>
          <w:sz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宋体"/>
          <w:b/>
          <w:color w:val="auto"/>
          <w:sz w:val="24"/>
          <w:highlight w:val="none"/>
        </w:rPr>
        <w:t xml:space="preserve"> </w:t>
      </w:r>
    </w:p>
    <w:p w14:paraId="254EC49A">
      <w:pPr>
        <w:rPr>
          <w:rFonts w:hint="eastAsia" w:ascii="宋体" w:hAnsi="宋体" w:cs="宋体"/>
          <w:b/>
          <w:color w:val="auto"/>
          <w:kern w:val="0"/>
          <w:sz w:val="32"/>
          <w:szCs w:val="32"/>
          <w:highlight w:val="none"/>
        </w:rPr>
      </w:pPr>
    </w:p>
    <w:p w14:paraId="4E66AFB9">
      <w:pPr>
        <w:widowControl/>
        <w:spacing w:line="360" w:lineRule="auto"/>
        <w:ind w:left="15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、本项目的特定资格要求</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如有）</w:t>
      </w:r>
    </w:p>
    <w:p w14:paraId="348FD9D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31E73FB">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FC89D4">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C43676">
      <w:pPr>
        <w:pStyle w:val="82"/>
        <w:rPr>
          <w:color w:val="auto"/>
        </w:rPr>
      </w:pPr>
    </w:p>
    <w:p w14:paraId="4197AC2A">
      <w:pPr>
        <w:numPr>
          <w:ilvl w:val="0"/>
          <w:numId w:val="11"/>
        </w:numPr>
        <w:snapToGrid w:val="0"/>
        <w:spacing w:line="360" w:lineRule="auto"/>
        <w:ind w:left="0" w:leftChars="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投标函</w:t>
      </w:r>
      <w:r>
        <w:rPr>
          <w:rFonts w:hint="eastAsia" w:ascii="宋体" w:hAnsi="宋体" w:cs="宋体"/>
          <w:color w:val="auto"/>
          <w:sz w:val="24"/>
          <w:szCs w:val="24"/>
          <w:highlight w:val="none"/>
          <w:lang w:eastAsia="zh-CN"/>
        </w:rPr>
        <w:t>；</w:t>
      </w:r>
    </w:p>
    <w:p w14:paraId="12DFB595">
      <w:pPr>
        <w:numPr>
          <w:ilvl w:val="0"/>
          <w:numId w:val="11"/>
        </w:numPr>
        <w:snapToGrid w:val="0"/>
        <w:spacing w:line="360" w:lineRule="auto"/>
        <w:ind w:left="0" w:leftChars="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w:t>
      </w:r>
      <w:r>
        <w:rPr>
          <w:rFonts w:hint="eastAsia" w:ascii="宋体" w:hAnsi="宋体" w:cs="宋体"/>
          <w:color w:val="auto"/>
          <w:sz w:val="24"/>
          <w:szCs w:val="24"/>
          <w:highlight w:val="none"/>
          <w:lang w:eastAsia="zh-CN"/>
        </w:rPr>
        <w:t>；</w:t>
      </w:r>
    </w:p>
    <w:p w14:paraId="3B215126">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政府采购供应商廉洁自律承诺书；</w:t>
      </w:r>
    </w:p>
    <w:p w14:paraId="35EB0256">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供应商基本情况表；</w:t>
      </w:r>
    </w:p>
    <w:p w14:paraId="4F0A00D1">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商务技术偏离表</w:t>
      </w:r>
      <w:r>
        <w:rPr>
          <w:rFonts w:hint="eastAsia" w:ascii="宋体" w:hAnsi="宋体" w:eastAsia="宋体" w:cs="宋体"/>
          <w:color w:val="auto"/>
          <w:sz w:val="24"/>
          <w:szCs w:val="24"/>
          <w:highlight w:val="none"/>
          <w:lang w:val="zh-CN" w:eastAsia="zh-CN"/>
        </w:rPr>
        <w:t>；</w:t>
      </w:r>
    </w:p>
    <w:p w14:paraId="7D3FF3B8">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项目主管</w:t>
      </w:r>
      <w:r>
        <w:rPr>
          <w:rFonts w:hint="eastAsia" w:ascii="宋体" w:hAnsi="宋体" w:eastAsia="宋体" w:cs="宋体"/>
          <w:color w:val="auto"/>
          <w:sz w:val="24"/>
          <w:szCs w:val="24"/>
          <w:highlight w:val="none"/>
          <w:lang w:val="en-US" w:eastAsia="zh-CN"/>
        </w:rPr>
        <w:t>简历表；</w:t>
      </w:r>
    </w:p>
    <w:p w14:paraId="210BA691">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拟投入人员配备表；</w:t>
      </w:r>
    </w:p>
    <w:p w14:paraId="694E5BF8">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评标标准相应的商务技术资料；</w:t>
      </w:r>
    </w:p>
    <w:p w14:paraId="34E37376">
      <w:pPr>
        <w:numPr>
          <w:ilvl w:val="0"/>
          <w:numId w:val="11"/>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供应商认为有必要提供的其他技术资料及说明。</w:t>
      </w:r>
    </w:p>
    <w:p w14:paraId="4005AD53">
      <w:pPr>
        <w:numPr>
          <w:ilvl w:val="0"/>
          <w:numId w:val="0"/>
        </w:numPr>
        <w:snapToGrid w:val="0"/>
        <w:spacing w:line="360" w:lineRule="auto"/>
        <w:ind w:leftChars="228"/>
        <w:rPr>
          <w:rFonts w:hint="eastAsia" w:ascii="宋体" w:hAnsi="宋体" w:eastAsia="宋体" w:cs="宋体"/>
          <w:color w:val="auto"/>
          <w:sz w:val="24"/>
          <w:highlight w:val="none"/>
        </w:rPr>
      </w:pP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outlineLvl w:val="0"/>
        <w:rPr>
          <w:rFonts w:ascii="宋体" w:hAnsi="宋体" w:cs="宋体"/>
          <w:b/>
          <w:color w:val="auto"/>
          <w:sz w:val="24"/>
          <w:szCs w:val="24"/>
          <w:highlight w:val="none"/>
        </w:rPr>
      </w:pPr>
      <w:r>
        <w:rPr>
          <w:rFonts w:hint="eastAsia" w:ascii="宋体" w:hAnsi="宋体" w:cs="宋体"/>
          <w:b/>
          <w:color w:val="auto"/>
          <w:kern w:val="0"/>
          <w:sz w:val="24"/>
          <w:szCs w:val="24"/>
          <w:highlight w:val="none"/>
        </w:rPr>
        <w:t>一、投标</w:t>
      </w:r>
      <w:r>
        <w:rPr>
          <w:rFonts w:hint="eastAsia" w:ascii="宋体" w:hAnsi="宋体" w:cs="宋体"/>
          <w:b/>
          <w:color w:val="auto"/>
          <w:sz w:val="24"/>
          <w:szCs w:val="24"/>
          <w:highlight w:val="none"/>
        </w:rPr>
        <w:t>函</w:t>
      </w:r>
    </w:p>
    <w:p w14:paraId="38F2D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3AB3C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2025-2028年度外滩街道综合公共服务项目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YYCG-2025-1082</w:t>
      </w:r>
      <w:r>
        <w:rPr>
          <w:rFonts w:hint="eastAsia" w:ascii="宋体" w:hAnsi="宋体" w:cs="宋体"/>
          <w:color w:val="auto"/>
          <w:sz w:val="24"/>
          <w:szCs w:val="24"/>
          <w:highlight w:val="none"/>
        </w:rPr>
        <w:t>】招标的有关活动，并对此项目进行投标。为此：</w:t>
      </w:r>
    </w:p>
    <w:p w14:paraId="468B70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天（不少于90天），本投标文件在投标有效期满之前均具有约束力。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我方的投标文件包括以下内容：</w:t>
      </w:r>
    </w:p>
    <w:p w14:paraId="39DD7A5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2.1资格文件</w:t>
      </w:r>
      <w:r>
        <w:rPr>
          <w:rFonts w:hint="eastAsia" w:ascii="宋体" w:hAnsi="宋体" w:cs="宋体"/>
          <w:color w:val="auto"/>
          <w:sz w:val="24"/>
          <w:szCs w:val="24"/>
          <w:highlight w:val="none"/>
          <w:lang w:eastAsia="zh-CN"/>
        </w:rPr>
        <w:t>；</w:t>
      </w:r>
    </w:p>
    <w:p w14:paraId="7C5C4887">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7D30EA5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r>
        <w:rPr>
          <w:rFonts w:hint="eastAsia" w:ascii="宋体" w:hAnsi="宋体" w:cs="宋体"/>
          <w:color w:val="auto"/>
          <w:sz w:val="24"/>
          <w:szCs w:val="24"/>
          <w:highlight w:val="none"/>
          <w:lang w:eastAsia="zh-CN"/>
        </w:rPr>
        <w:t>；</w:t>
      </w:r>
    </w:p>
    <w:p w14:paraId="1ECB6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如我方中标，我方承诺：</w:t>
      </w:r>
    </w:p>
    <w:p w14:paraId="123A3B9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F06E9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rPr>
      </w:pPr>
    </w:p>
    <w:p w14:paraId="60CC5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F3D6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B11F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6892872">
      <w:pPr>
        <w:pStyle w:val="58"/>
        <w:rPr>
          <w:rFonts w:hint="eastAsia" w:ascii="宋体" w:hAnsi="宋体" w:cs="宋体"/>
          <w:color w:val="auto"/>
          <w:sz w:val="24"/>
          <w:szCs w:val="24"/>
          <w:highlight w:val="none"/>
        </w:rPr>
      </w:pPr>
    </w:p>
    <w:p w14:paraId="04B51557">
      <w:pPr>
        <w:rPr>
          <w:rFonts w:hint="eastAsia" w:ascii="宋体" w:hAnsi="宋体" w:cs="宋体"/>
          <w:color w:val="auto"/>
          <w:sz w:val="24"/>
          <w:szCs w:val="24"/>
          <w:highlight w:val="none"/>
        </w:rPr>
      </w:pPr>
    </w:p>
    <w:p w14:paraId="243CB25D">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2596584F">
      <w:pPr>
        <w:pStyle w:val="58"/>
        <w:rPr>
          <w:rFonts w:hint="eastAsia"/>
          <w:color w:val="auto"/>
        </w:rPr>
        <w:sectPr>
          <w:pgSz w:w="11906" w:h="16838"/>
          <w:pgMar w:top="1247" w:right="1417" w:bottom="1247" w:left="1417" w:header="850" w:footer="850" w:gutter="0"/>
          <w:pgNumType w:fmt="decimal"/>
          <w:cols w:space="720" w:num="1"/>
        </w:sectPr>
      </w:pPr>
    </w:p>
    <w:p w14:paraId="75B5BFDE">
      <w:pPr>
        <w:numPr>
          <w:ilvl w:val="0"/>
          <w:numId w:val="0"/>
        </w:numPr>
        <w:spacing w:line="360" w:lineRule="auto"/>
        <w:ind w:left="0" w:leftChars="0" w:firstLine="482" w:firstLine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lang w:val="en-US" w:eastAsia="zh-CN" w:bidi="ar-SA"/>
        </w:rPr>
        <w:t>二</w:t>
      </w:r>
      <w:r>
        <w:rPr>
          <w:rFonts w:hint="eastAsia" w:ascii="宋体" w:hAnsi="宋体" w:eastAsia="宋体" w:cs="宋体"/>
          <w:b/>
          <w:color w:val="auto"/>
          <w:kern w:val="0"/>
          <w:sz w:val="24"/>
          <w:szCs w:val="24"/>
          <w:lang w:val="zh-CN" w:eastAsia="zh-CN" w:bidi="ar-SA"/>
        </w:rPr>
        <w:t>、</w:t>
      </w:r>
      <w:r>
        <w:rPr>
          <w:rFonts w:hint="eastAsia" w:ascii="宋体" w:hAnsi="宋体" w:cs="宋体"/>
          <w:b/>
          <w:color w:val="auto"/>
          <w:kern w:val="0"/>
          <w:sz w:val="24"/>
          <w:szCs w:val="24"/>
          <w:highlight w:val="none"/>
          <w:lang w:val="zh-CN"/>
        </w:rPr>
        <w:t>授权委托书或法定代表人（单位负责人、自然人本人）身份证明</w:t>
      </w:r>
    </w:p>
    <w:p w14:paraId="1149B9B9">
      <w:pPr>
        <w:numPr>
          <w:ilvl w:val="0"/>
          <w:numId w:val="0"/>
        </w:numPr>
        <w:spacing w:line="360" w:lineRule="auto"/>
        <w:ind w:left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授权委托书</w:t>
      </w:r>
    </w:p>
    <w:p w14:paraId="11AA68CA">
      <w:pPr>
        <w:snapToGrid w:val="0"/>
        <w:spacing w:line="360" w:lineRule="auto"/>
        <w:ind w:firstLine="2145" w:firstLineChars="894"/>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6D5DB25">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0E4092CD">
      <w:pPr>
        <w:snapToGrid w:val="0"/>
        <w:spacing w:line="360" w:lineRule="auto"/>
        <w:ind w:firstLine="576"/>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none"/>
          <w:lang w:val="en-US" w:eastAsia="zh-CN"/>
        </w:rPr>
        <w:t>，所在单位：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2025-2028年度外滩街道综合公共服务项目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YYCG-2025-1082</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29CC89E4">
      <w:pPr>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特此告知。</w:t>
      </w:r>
    </w:p>
    <w:p w14:paraId="10441BE5">
      <w:pPr>
        <w:snapToGrid w:val="0"/>
        <w:spacing w:line="360" w:lineRule="auto"/>
        <w:ind w:firstLine="480"/>
        <w:jc w:val="left"/>
        <w:rPr>
          <w:rFonts w:hint="eastAsia" w:ascii="宋体" w:hAnsi="宋体" w:cs="宋体"/>
          <w:color w:val="auto"/>
          <w:sz w:val="24"/>
          <w:szCs w:val="24"/>
          <w:highlight w:val="none"/>
        </w:rPr>
      </w:pPr>
    </w:p>
    <w:p w14:paraId="56ECFEFA">
      <w:pPr>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4DE8E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737C3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2619C64">
      <w:pPr>
        <w:snapToGrid w:val="0"/>
        <w:spacing w:line="360" w:lineRule="auto"/>
        <w:rPr>
          <w:rFonts w:ascii="宋体" w:hAnsi="宋体" w:cs="宋体"/>
          <w:color w:val="auto"/>
          <w:kern w:val="0"/>
          <w:sz w:val="24"/>
          <w:szCs w:val="24"/>
          <w:highlight w:val="none"/>
          <w:lang w:val="zh-CN"/>
        </w:rPr>
      </w:pPr>
    </w:p>
    <w:p w14:paraId="1AA9871A">
      <w:pPr>
        <w:snapToGrid w:val="0"/>
        <w:spacing w:line="360" w:lineRule="auto"/>
        <w:rPr>
          <w:rFonts w:ascii="宋体" w:hAnsi="宋体" w:cs="宋体"/>
          <w:color w:val="auto"/>
          <w:sz w:val="24"/>
          <w:szCs w:val="24"/>
          <w:highlight w:val="none"/>
        </w:rPr>
      </w:pPr>
    </w:p>
    <w:p w14:paraId="3C01B982">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zh-CN"/>
        </w:rPr>
        <w:t xml:space="preserve">      </w:t>
      </w:r>
      <w:r>
        <w:rPr>
          <w:rFonts w:hint="eastAsia" w:ascii="宋体" w:hAnsi="宋体" w:cs="宋体"/>
          <w:b/>
          <w:color w:val="auto"/>
          <w:kern w:val="0"/>
          <w:sz w:val="24"/>
          <w:szCs w:val="24"/>
          <w:highlight w:val="none"/>
        </w:rPr>
        <w:t xml:space="preserve"> </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E92D38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的身份证明（适用于法定代表人、单位负责人或者自然人本人代表投标人参加投标）</w:t>
      </w:r>
    </w:p>
    <w:p w14:paraId="1905085C">
      <w:pPr>
        <w:pStyle w:val="154"/>
        <w:spacing w:line="360" w:lineRule="auto"/>
        <w:rPr>
          <w:rFonts w:hAnsi="宋体" w:cs="宋体"/>
          <w:bCs/>
          <w:color w:val="auto"/>
          <w:sz w:val="24"/>
          <w:szCs w:val="24"/>
          <w:highlight w:val="none"/>
        </w:rPr>
      </w:pPr>
      <w:r>
        <w:rPr>
          <w:rFonts w:hint="eastAsia" w:hAnsi="宋体" w:cs="宋体"/>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4"/>
              <w:adjustRightInd w:val="0"/>
              <w:spacing w:line="360" w:lineRule="auto"/>
              <w:rPr>
                <w:rFonts w:hAnsi="宋体" w:cs="宋体"/>
                <w:bCs/>
                <w:color w:val="auto"/>
                <w:sz w:val="24"/>
                <w:szCs w:val="24"/>
                <w:highlight w:val="none"/>
              </w:rPr>
            </w:pPr>
            <w:r>
              <w:rPr>
                <w:rFonts w:hint="eastAsia" w:hAnsi="宋体" w:cs="宋体"/>
                <w:bCs/>
                <w:color w:val="auto"/>
                <w:sz w:val="24"/>
                <w:szCs w:val="24"/>
                <w:highlight w:val="none"/>
              </w:rPr>
              <w:t>正面：                                 反面：</w:t>
            </w:r>
          </w:p>
          <w:p w14:paraId="746311E0">
            <w:pPr>
              <w:pStyle w:val="154"/>
              <w:adjustRightInd w:val="0"/>
              <w:spacing w:line="360" w:lineRule="auto"/>
              <w:rPr>
                <w:rFonts w:hAnsi="宋体" w:cs="宋体"/>
                <w:bCs/>
                <w:color w:val="auto"/>
                <w:sz w:val="24"/>
                <w:szCs w:val="24"/>
                <w:highlight w:val="none"/>
              </w:rPr>
            </w:pPr>
          </w:p>
        </w:tc>
      </w:tr>
    </w:tbl>
    <w:p w14:paraId="7DC55081">
      <w:pPr>
        <w:snapToGrid w:val="0"/>
        <w:spacing w:line="360" w:lineRule="auto"/>
        <w:ind w:firstLine="576"/>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4C2FA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p>
    <w:p w14:paraId="11158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CBA4F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12EC3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E53BAE4">
      <w:pPr>
        <w:spacing w:line="360" w:lineRule="auto"/>
        <w:jc w:val="center"/>
        <w:rPr>
          <w:rFonts w:ascii="宋体" w:hAnsi="宋体" w:cs="宋体"/>
          <w:color w:val="auto"/>
          <w:kern w:val="0"/>
          <w:sz w:val="24"/>
          <w:szCs w:val="24"/>
          <w:highlight w:val="none"/>
          <w:lang w:val="zh-CN"/>
        </w:rPr>
      </w:pP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6D7FB08F">
      <w:pPr>
        <w:spacing w:line="360" w:lineRule="auto"/>
        <w:ind w:right="420"/>
        <w:jc w:val="both"/>
        <w:rPr>
          <w:rFonts w:hint="eastAsia" w:ascii="宋体" w:hAnsi="宋体" w:cs="宋体"/>
          <w:color w:val="auto"/>
          <w:sz w:val="24"/>
          <w:szCs w:val="24"/>
          <w:highlight w:val="none"/>
        </w:rPr>
        <w:sectPr>
          <w:headerReference r:id="rId15" w:type="first"/>
          <w:footerReference r:id="rId17" w:type="first"/>
          <w:headerReference r:id="rId14" w:type="default"/>
          <w:footerReference r:id="rId16" w:type="default"/>
          <w:pgSz w:w="11906" w:h="16838"/>
          <w:pgMar w:top="1134" w:right="1418" w:bottom="1134" w:left="1418" w:header="851" w:footer="992" w:gutter="0"/>
          <w:pgNumType w:fmt="decimal"/>
          <w:cols w:space="0" w:num="1"/>
          <w:rtlGutter w:val="0"/>
          <w:docGrid w:linePitch="312" w:charSpace="0"/>
        </w:sectPr>
      </w:pPr>
    </w:p>
    <w:p w14:paraId="4ECC038A">
      <w:pPr>
        <w:keepNext w:val="0"/>
        <w:keepLines w:val="0"/>
        <w:pageBreakBefore w:val="0"/>
        <w:widowControl/>
        <w:kinsoku/>
        <w:wordWrap/>
        <w:overflowPunct/>
        <w:topLinePunct w:val="0"/>
        <w:bidi w:val="0"/>
        <w:adjustRightInd/>
        <w:spacing w:line="360" w:lineRule="auto"/>
        <w:jc w:val="center"/>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lang w:val="zh-CN"/>
        </w:rPr>
        <w:t>政府采购供应商廉洁自律承诺书</w:t>
      </w:r>
    </w:p>
    <w:p w14:paraId="1841A61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p>
    <w:p w14:paraId="2AE4DBA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14056A82">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C3C9E43">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5EBF3FDF">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21433552">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三、不向项目有关人员及部门提供有可能影响公正的宴请和健身娱乐等活动； </w:t>
      </w:r>
    </w:p>
    <w:p w14:paraId="02D76C65">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38557D4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15E14C1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招标投标法》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 xml:space="preserve">等法律法规，诚实守信，合法经营，坚决抵制各种违法违纪行为。 </w:t>
      </w:r>
    </w:p>
    <w:p w14:paraId="4995825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14:paraId="6A9713F5">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6DF1D3F2">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32A11A63">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16F71D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E0009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7EBF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64542C1">
      <w:pPr>
        <w:spacing w:line="360" w:lineRule="auto"/>
        <w:jc w:val="center"/>
        <w:rPr>
          <w:rFonts w:ascii="宋体" w:hAnsi="宋体" w:cs="宋体"/>
          <w:b/>
          <w:bCs/>
          <w:color w:val="auto"/>
          <w:sz w:val="24"/>
          <w:highlight w:val="none"/>
        </w:rPr>
      </w:pPr>
    </w:p>
    <w:p w14:paraId="4B6FC317">
      <w:pPr>
        <w:spacing w:line="360" w:lineRule="auto"/>
        <w:ind w:right="420"/>
        <w:rPr>
          <w:rFonts w:hint="eastAsia" w:ascii="宋体" w:hAnsi="宋体" w:cs="宋体"/>
          <w:color w:val="auto"/>
          <w:sz w:val="24"/>
          <w:highlight w:val="none"/>
        </w:rPr>
        <w:sectPr>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highlight w:val="none"/>
        </w:rPr>
        <w:t>注：按本格式和要求提供</w:t>
      </w:r>
    </w:p>
    <w:p w14:paraId="2EA203D9">
      <w:pPr>
        <w:numPr>
          <w:ilvl w:val="0"/>
          <w:numId w:val="0"/>
        </w:numPr>
        <w:spacing w:line="360" w:lineRule="auto"/>
        <w:jc w:val="center"/>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lang w:val="en-US" w:eastAsia="zh-CN"/>
        </w:rPr>
        <w:t>供应商基本情况表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50"/>
        <w:gridCol w:w="1099"/>
        <w:gridCol w:w="1059"/>
        <w:gridCol w:w="538"/>
        <w:gridCol w:w="872"/>
        <w:gridCol w:w="1455"/>
        <w:gridCol w:w="728"/>
        <w:gridCol w:w="1123"/>
      </w:tblGrid>
      <w:tr w14:paraId="5503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1233" w:type="pct"/>
            <w:tcBorders>
              <w:top w:val="double" w:color="auto" w:sz="4" w:space="0"/>
              <w:left w:val="double" w:color="auto" w:sz="4" w:space="0"/>
              <w:bottom w:val="single" w:color="auto" w:sz="6" w:space="0"/>
              <w:right w:val="single" w:color="auto" w:sz="6" w:space="0"/>
            </w:tcBorders>
            <w:noWrap w:val="0"/>
            <w:vAlign w:val="center"/>
          </w:tcPr>
          <w:p w14:paraId="7B37416F">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766" w:type="pct"/>
            <w:gridSpan w:val="7"/>
            <w:tcBorders>
              <w:top w:val="double" w:color="auto" w:sz="4" w:space="0"/>
              <w:left w:val="single" w:color="auto" w:sz="6" w:space="0"/>
              <w:bottom w:val="single" w:color="auto" w:sz="6" w:space="0"/>
              <w:right w:val="double" w:color="auto" w:sz="4" w:space="0"/>
            </w:tcBorders>
            <w:noWrap w:val="0"/>
            <w:vAlign w:val="center"/>
          </w:tcPr>
          <w:p w14:paraId="365B3BFD">
            <w:pPr>
              <w:spacing w:line="240" w:lineRule="exact"/>
              <w:jc w:val="center"/>
              <w:rPr>
                <w:rFonts w:hint="eastAsia" w:ascii="宋体" w:hAnsi="宋体" w:eastAsia="宋体" w:cs="宋体"/>
                <w:color w:val="auto"/>
                <w:sz w:val="24"/>
                <w:szCs w:val="24"/>
                <w:highlight w:val="none"/>
              </w:rPr>
            </w:pPr>
          </w:p>
        </w:tc>
      </w:tr>
      <w:tr w14:paraId="62E7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71D3701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1955" w:type="pct"/>
            <w:gridSpan w:val="4"/>
            <w:tcBorders>
              <w:top w:val="single" w:color="auto" w:sz="6" w:space="0"/>
              <w:left w:val="single" w:color="auto" w:sz="6" w:space="0"/>
              <w:bottom w:val="single" w:color="auto" w:sz="6" w:space="0"/>
              <w:right w:val="single" w:color="auto" w:sz="6" w:space="0"/>
            </w:tcBorders>
            <w:noWrap w:val="0"/>
            <w:vAlign w:val="center"/>
          </w:tcPr>
          <w:p w14:paraId="3E75BAFF">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1402CEF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44FF0277">
            <w:pPr>
              <w:spacing w:line="240" w:lineRule="exact"/>
              <w:jc w:val="center"/>
              <w:rPr>
                <w:rFonts w:hint="eastAsia" w:ascii="宋体" w:hAnsi="宋体" w:eastAsia="宋体" w:cs="宋体"/>
                <w:color w:val="auto"/>
                <w:sz w:val="24"/>
                <w:szCs w:val="24"/>
                <w:highlight w:val="none"/>
              </w:rPr>
            </w:pPr>
          </w:p>
        </w:tc>
      </w:tr>
      <w:tr w14:paraId="4375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vMerge w:val="restart"/>
            <w:tcBorders>
              <w:top w:val="single" w:color="auto" w:sz="6" w:space="0"/>
              <w:left w:val="double" w:color="auto" w:sz="4" w:space="0"/>
              <w:bottom w:val="single" w:color="auto" w:sz="6" w:space="0"/>
              <w:right w:val="single" w:color="auto" w:sz="6" w:space="0"/>
            </w:tcBorders>
            <w:noWrap w:val="0"/>
            <w:vAlign w:val="center"/>
          </w:tcPr>
          <w:p w14:paraId="1164C47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3EF42F2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353" w:type="pct"/>
            <w:gridSpan w:val="3"/>
            <w:tcBorders>
              <w:top w:val="single" w:color="auto" w:sz="6" w:space="0"/>
              <w:left w:val="single" w:color="auto" w:sz="6" w:space="0"/>
              <w:bottom w:val="single" w:color="auto" w:sz="6" w:space="0"/>
              <w:right w:val="single" w:color="auto" w:sz="6" w:space="0"/>
            </w:tcBorders>
            <w:noWrap w:val="0"/>
            <w:vAlign w:val="center"/>
          </w:tcPr>
          <w:p w14:paraId="03FA743F">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7B6C4E4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64502C20">
            <w:pPr>
              <w:spacing w:line="240" w:lineRule="exact"/>
              <w:jc w:val="center"/>
              <w:rPr>
                <w:rFonts w:hint="eastAsia" w:ascii="宋体" w:hAnsi="宋体" w:eastAsia="宋体" w:cs="宋体"/>
                <w:color w:val="auto"/>
                <w:sz w:val="24"/>
                <w:szCs w:val="24"/>
                <w:highlight w:val="none"/>
              </w:rPr>
            </w:pPr>
          </w:p>
        </w:tc>
      </w:tr>
      <w:tr w14:paraId="5C7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vMerge w:val="continue"/>
            <w:tcBorders>
              <w:top w:val="single" w:color="auto" w:sz="6" w:space="0"/>
              <w:left w:val="double" w:color="auto" w:sz="4" w:space="0"/>
              <w:bottom w:val="single" w:color="auto" w:sz="6" w:space="0"/>
              <w:right w:val="single" w:color="auto" w:sz="6" w:space="0"/>
            </w:tcBorders>
            <w:noWrap w:val="0"/>
            <w:vAlign w:val="center"/>
          </w:tcPr>
          <w:p w14:paraId="01072714">
            <w:pPr>
              <w:spacing w:line="240" w:lineRule="exact"/>
              <w:jc w:val="center"/>
              <w:rPr>
                <w:rFonts w:hint="eastAsia" w:ascii="宋体" w:hAnsi="宋体" w:eastAsia="宋体" w:cs="宋体"/>
                <w:color w:val="auto"/>
                <w:sz w:val="24"/>
                <w:szCs w:val="24"/>
                <w:highlight w:val="none"/>
              </w:rPr>
            </w:pPr>
          </w:p>
        </w:tc>
        <w:tc>
          <w:tcPr>
            <w:tcW w:w="602" w:type="pct"/>
            <w:tcBorders>
              <w:top w:val="single" w:color="auto" w:sz="6" w:space="0"/>
              <w:left w:val="single" w:color="auto" w:sz="6" w:space="0"/>
              <w:bottom w:val="single" w:color="auto" w:sz="6" w:space="0"/>
              <w:right w:val="single" w:color="auto" w:sz="6" w:space="0"/>
            </w:tcBorders>
            <w:noWrap w:val="0"/>
            <w:vAlign w:val="center"/>
          </w:tcPr>
          <w:p w14:paraId="3F2E569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353" w:type="pct"/>
            <w:gridSpan w:val="3"/>
            <w:tcBorders>
              <w:top w:val="single" w:color="auto" w:sz="6" w:space="0"/>
              <w:left w:val="single" w:color="auto" w:sz="6" w:space="0"/>
              <w:bottom w:val="single" w:color="auto" w:sz="6" w:space="0"/>
              <w:right w:val="single" w:color="auto" w:sz="6" w:space="0"/>
            </w:tcBorders>
            <w:noWrap w:val="0"/>
            <w:vAlign w:val="center"/>
          </w:tcPr>
          <w:p w14:paraId="00625179">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39FE4B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59A4A9C2">
            <w:pPr>
              <w:spacing w:line="240" w:lineRule="exact"/>
              <w:jc w:val="center"/>
              <w:rPr>
                <w:rFonts w:hint="eastAsia" w:ascii="宋体" w:hAnsi="宋体" w:eastAsia="宋体" w:cs="宋体"/>
                <w:color w:val="auto"/>
                <w:sz w:val="24"/>
                <w:szCs w:val="24"/>
                <w:highlight w:val="none"/>
              </w:rPr>
            </w:pPr>
          </w:p>
        </w:tc>
      </w:tr>
      <w:tr w14:paraId="0582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76524DC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5FEDEAB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80" w:type="pct"/>
            <w:tcBorders>
              <w:top w:val="single" w:color="auto" w:sz="6" w:space="0"/>
              <w:left w:val="single" w:color="auto" w:sz="6" w:space="0"/>
              <w:bottom w:val="single" w:color="auto" w:sz="6" w:space="0"/>
              <w:right w:val="single" w:color="auto" w:sz="6" w:space="0"/>
            </w:tcBorders>
            <w:noWrap w:val="0"/>
            <w:vAlign w:val="center"/>
          </w:tcPr>
          <w:p w14:paraId="0A690EAB">
            <w:pPr>
              <w:spacing w:line="240" w:lineRule="exact"/>
              <w:jc w:val="center"/>
              <w:rPr>
                <w:rFonts w:hint="eastAsia" w:ascii="宋体" w:hAnsi="宋体" w:eastAsia="宋体" w:cs="宋体"/>
                <w:color w:val="auto"/>
                <w:sz w:val="24"/>
                <w:szCs w:val="24"/>
                <w:highlight w:val="none"/>
              </w:rPr>
            </w:pPr>
          </w:p>
        </w:tc>
        <w:tc>
          <w:tcPr>
            <w:tcW w:w="772" w:type="pct"/>
            <w:gridSpan w:val="2"/>
            <w:tcBorders>
              <w:top w:val="single" w:color="auto" w:sz="6" w:space="0"/>
              <w:left w:val="single" w:color="auto" w:sz="6" w:space="0"/>
              <w:bottom w:val="single" w:color="auto" w:sz="6" w:space="0"/>
              <w:right w:val="single" w:color="auto" w:sz="6" w:space="0"/>
            </w:tcBorders>
            <w:noWrap w:val="0"/>
            <w:vAlign w:val="center"/>
          </w:tcPr>
          <w:p w14:paraId="5248E473">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797" w:type="pct"/>
            <w:tcBorders>
              <w:top w:val="single" w:color="auto" w:sz="6" w:space="0"/>
              <w:left w:val="single" w:color="auto" w:sz="6" w:space="0"/>
              <w:bottom w:val="single" w:color="auto" w:sz="6" w:space="0"/>
              <w:right w:val="single" w:color="auto" w:sz="6" w:space="0"/>
            </w:tcBorders>
            <w:noWrap w:val="0"/>
            <w:vAlign w:val="center"/>
          </w:tcPr>
          <w:p w14:paraId="41805DC2">
            <w:pPr>
              <w:spacing w:line="240" w:lineRule="exact"/>
              <w:jc w:val="center"/>
              <w:rPr>
                <w:rFonts w:hint="eastAsia" w:ascii="宋体" w:hAnsi="宋体" w:eastAsia="宋体" w:cs="宋体"/>
                <w:color w:val="auto"/>
                <w:sz w:val="24"/>
                <w:szCs w:val="24"/>
                <w:highlight w:val="none"/>
              </w:rPr>
            </w:pPr>
          </w:p>
        </w:tc>
        <w:tc>
          <w:tcPr>
            <w:tcW w:w="399" w:type="pct"/>
            <w:tcBorders>
              <w:top w:val="single" w:color="auto" w:sz="6" w:space="0"/>
              <w:left w:val="single" w:color="auto" w:sz="6" w:space="0"/>
              <w:bottom w:val="single" w:color="auto" w:sz="6" w:space="0"/>
              <w:right w:val="single" w:color="auto" w:sz="6" w:space="0"/>
            </w:tcBorders>
            <w:noWrap w:val="0"/>
            <w:vAlign w:val="center"/>
          </w:tcPr>
          <w:p w14:paraId="73D68ED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615" w:type="pct"/>
            <w:tcBorders>
              <w:top w:val="single" w:color="auto" w:sz="6" w:space="0"/>
              <w:left w:val="single" w:color="auto" w:sz="6" w:space="0"/>
              <w:bottom w:val="single" w:color="auto" w:sz="6" w:space="0"/>
              <w:right w:val="double" w:color="auto" w:sz="4" w:space="0"/>
            </w:tcBorders>
            <w:noWrap w:val="0"/>
            <w:vAlign w:val="center"/>
          </w:tcPr>
          <w:p w14:paraId="1C6DE48D">
            <w:pPr>
              <w:spacing w:line="240" w:lineRule="exact"/>
              <w:jc w:val="center"/>
              <w:rPr>
                <w:rFonts w:hint="eastAsia" w:ascii="宋体" w:hAnsi="宋体" w:eastAsia="宋体" w:cs="宋体"/>
                <w:color w:val="auto"/>
                <w:sz w:val="24"/>
                <w:szCs w:val="24"/>
                <w:highlight w:val="none"/>
              </w:rPr>
            </w:pPr>
          </w:p>
        </w:tc>
      </w:tr>
      <w:tr w14:paraId="465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4F8B2D5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20531E54">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80" w:type="pct"/>
            <w:tcBorders>
              <w:top w:val="single" w:color="auto" w:sz="6" w:space="0"/>
              <w:left w:val="single" w:color="auto" w:sz="6" w:space="0"/>
              <w:bottom w:val="single" w:color="auto" w:sz="6" w:space="0"/>
              <w:right w:val="single" w:color="auto" w:sz="6" w:space="0"/>
            </w:tcBorders>
            <w:noWrap w:val="0"/>
            <w:vAlign w:val="center"/>
          </w:tcPr>
          <w:p w14:paraId="3E667201">
            <w:pPr>
              <w:spacing w:line="240" w:lineRule="exact"/>
              <w:jc w:val="center"/>
              <w:rPr>
                <w:rFonts w:hint="eastAsia" w:ascii="宋体" w:hAnsi="宋体" w:eastAsia="宋体" w:cs="宋体"/>
                <w:color w:val="auto"/>
                <w:sz w:val="24"/>
                <w:szCs w:val="24"/>
                <w:highlight w:val="none"/>
              </w:rPr>
            </w:pPr>
          </w:p>
        </w:tc>
        <w:tc>
          <w:tcPr>
            <w:tcW w:w="772" w:type="pct"/>
            <w:gridSpan w:val="2"/>
            <w:tcBorders>
              <w:top w:val="single" w:color="auto" w:sz="6" w:space="0"/>
              <w:left w:val="single" w:color="auto" w:sz="6" w:space="0"/>
              <w:bottom w:val="single" w:color="auto" w:sz="6" w:space="0"/>
              <w:right w:val="single" w:color="auto" w:sz="6" w:space="0"/>
            </w:tcBorders>
            <w:noWrap w:val="0"/>
            <w:vAlign w:val="center"/>
          </w:tcPr>
          <w:p w14:paraId="4611877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797" w:type="pct"/>
            <w:tcBorders>
              <w:top w:val="single" w:color="auto" w:sz="6" w:space="0"/>
              <w:left w:val="single" w:color="auto" w:sz="6" w:space="0"/>
              <w:bottom w:val="single" w:color="auto" w:sz="6" w:space="0"/>
              <w:right w:val="single" w:color="auto" w:sz="6" w:space="0"/>
            </w:tcBorders>
            <w:noWrap w:val="0"/>
            <w:vAlign w:val="center"/>
          </w:tcPr>
          <w:p w14:paraId="1D70D3AD">
            <w:pPr>
              <w:spacing w:line="240" w:lineRule="exact"/>
              <w:jc w:val="center"/>
              <w:rPr>
                <w:rFonts w:hint="eastAsia" w:ascii="宋体" w:hAnsi="宋体" w:eastAsia="宋体" w:cs="宋体"/>
                <w:color w:val="auto"/>
                <w:sz w:val="24"/>
                <w:szCs w:val="24"/>
                <w:highlight w:val="none"/>
              </w:rPr>
            </w:pPr>
          </w:p>
        </w:tc>
        <w:tc>
          <w:tcPr>
            <w:tcW w:w="399" w:type="pct"/>
            <w:tcBorders>
              <w:top w:val="single" w:color="auto" w:sz="6" w:space="0"/>
              <w:left w:val="single" w:color="auto" w:sz="6" w:space="0"/>
              <w:bottom w:val="single" w:color="auto" w:sz="6" w:space="0"/>
              <w:right w:val="single" w:color="auto" w:sz="6" w:space="0"/>
            </w:tcBorders>
            <w:noWrap w:val="0"/>
            <w:vAlign w:val="center"/>
          </w:tcPr>
          <w:p w14:paraId="4893065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615" w:type="pct"/>
            <w:tcBorders>
              <w:top w:val="single" w:color="auto" w:sz="6" w:space="0"/>
              <w:left w:val="single" w:color="auto" w:sz="6" w:space="0"/>
              <w:bottom w:val="single" w:color="auto" w:sz="6" w:space="0"/>
              <w:right w:val="double" w:color="auto" w:sz="4" w:space="0"/>
            </w:tcBorders>
            <w:noWrap w:val="0"/>
            <w:vAlign w:val="center"/>
          </w:tcPr>
          <w:p w14:paraId="30434857">
            <w:pPr>
              <w:spacing w:line="240" w:lineRule="exact"/>
              <w:jc w:val="center"/>
              <w:rPr>
                <w:rFonts w:hint="eastAsia" w:ascii="宋体" w:hAnsi="宋体" w:eastAsia="宋体" w:cs="宋体"/>
                <w:color w:val="auto"/>
                <w:sz w:val="24"/>
                <w:szCs w:val="24"/>
                <w:highlight w:val="none"/>
              </w:rPr>
            </w:pPr>
          </w:p>
        </w:tc>
      </w:tr>
      <w:tr w14:paraId="05FE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3701CCB4">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409DA919">
            <w:pPr>
              <w:spacing w:line="240" w:lineRule="exact"/>
              <w:jc w:val="center"/>
              <w:rPr>
                <w:rFonts w:hint="eastAsia" w:ascii="宋体" w:hAnsi="宋体" w:eastAsia="宋体" w:cs="宋体"/>
                <w:color w:val="auto"/>
                <w:sz w:val="24"/>
                <w:szCs w:val="24"/>
                <w:highlight w:val="none"/>
              </w:rPr>
            </w:pPr>
          </w:p>
        </w:tc>
        <w:tc>
          <w:tcPr>
            <w:tcW w:w="2584" w:type="pct"/>
            <w:gridSpan w:val="5"/>
            <w:tcBorders>
              <w:top w:val="single" w:color="auto" w:sz="6" w:space="0"/>
              <w:left w:val="single" w:color="auto" w:sz="6" w:space="0"/>
              <w:bottom w:val="single" w:color="auto" w:sz="6" w:space="0"/>
              <w:right w:val="double" w:color="auto" w:sz="4" w:space="0"/>
            </w:tcBorders>
            <w:noWrap w:val="0"/>
            <w:vAlign w:val="center"/>
          </w:tcPr>
          <w:p w14:paraId="7016DF8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4B7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44FA0B5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企业资质等级（如有）</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5FBD4C64">
            <w:pPr>
              <w:spacing w:line="240" w:lineRule="exact"/>
              <w:jc w:val="center"/>
              <w:rPr>
                <w:rFonts w:hint="eastAsia" w:ascii="宋体" w:hAnsi="宋体" w:eastAsia="宋体" w:cs="宋体"/>
                <w:color w:val="auto"/>
                <w:sz w:val="24"/>
                <w:szCs w:val="24"/>
                <w:highlight w:val="none"/>
              </w:rPr>
            </w:pPr>
          </w:p>
        </w:tc>
        <w:tc>
          <w:tcPr>
            <w:tcW w:w="295" w:type="pct"/>
            <w:vMerge w:val="restart"/>
            <w:tcBorders>
              <w:top w:val="single" w:color="auto" w:sz="6" w:space="0"/>
              <w:left w:val="single" w:color="auto" w:sz="6" w:space="0"/>
              <w:bottom w:val="single" w:color="auto" w:sz="6" w:space="0"/>
              <w:right w:val="single" w:color="auto" w:sz="6" w:space="0"/>
            </w:tcBorders>
            <w:noWrap w:val="0"/>
            <w:vAlign w:val="center"/>
          </w:tcPr>
          <w:p w14:paraId="15668C6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273" w:type="pct"/>
            <w:gridSpan w:val="2"/>
            <w:tcBorders>
              <w:top w:val="single" w:color="auto" w:sz="6" w:space="0"/>
              <w:left w:val="single" w:color="auto" w:sz="6" w:space="0"/>
              <w:bottom w:val="single" w:color="auto" w:sz="6" w:space="0"/>
              <w:right w:val="single" w:color="auto" w:sz="6" w:space="0"/>
            </w:tcBorders>
            <w:noWrap w:val="0"/>
            <w:vAlign w:val="center"/>
          </w:tcPr>
          <w:p w14:paraId="41DF013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0178DD38">
            <w:pPr>
              <w:spacing w:line="240" w:lineRule="exact"/>
              <w:jc w:val="center"/>
              <w:rPr>
                <w:rFonts w:hint="eastAsia" w:ascii="宋体" w:hAnsi="宋体" w:eastAsia="宋体" w:cs="宋体"/>
                <w:color w:val="auto"/>
                <w:sz w:val="24"/>
                <w:szCs w:val="24"/>
                <w:highlight w:val="none"/>
              </w:rPr>
            </w:pPr>
          </w:p>
        </w:tc>
      </w:tr>
      <w:tr w14:paraId="2AEF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2B4C47E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营业执照（法人证书）号</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615316FE">
            <w:pPr>
              <w:spacing w:line="240" w:lineRule="exact"/>
              <w:jc w:val="center"/>
              <w:rPr>
                <w:rFonts w:hint="eastAsia" w:ascii="宋体" w:hAnsi="宋体" w:eastAsia="宋体" w:cs="宋体"/>
                <w:color w:val="auto"/>
                <w:sz w:val="24"/>
                <w:szCs w:val="24"/>
                <w:highlight w:val="none"/>
              </w:rPr>
            </w:pPr>
          </w:p>
        </w:tc>
        <w:tc>
          <w:tcPr>
            <w:tcW w:w="295" w:type="pct"/>
            <w:vMerge w:val="continue"/>
            <w:tcBorders>
              <w:top w:val="single" w:color="auto" w:sz="6" w:space="0"/>
              <w:left w:val="single" w:color="auto" w:sz="6" w:space="0"/>
              <w:bottom w:val="single" w:color="auto" w:sz="6" w:space="0"/>
              <w:right w:val="single" w:color="auto" w:sz="6" w:space="0"/>
            </w:tcBorders>
            <w:noWrap w:val="0"/>
            <w:vAlign w:val="center"/>
          </w:tcPr>
          <w:p w14:paraId="1D1073BC">
            <w:pPr>
              <w:spacing w:line="240" w:lineRule="exact"/>
              <w:jc w:val="center"/>
              <w:rPr>
                <w:rFonts w:hint="eastAsia" w:ascii="宋体" w:hAnsi="宋体" w:eastAsia="宋体" w:cs="宋体"/>
                <w:color w:val="auto"/>
                <w:sz w:val="24"/>
                <w:szCs w:val="24"/>
                <w:highlight w:val="none"/>
              </w:rPr>
            </w:pPr>
          </w:p>
        </w:tc>
        <w:tc>
          <w:tcPr>
            <w:tcW w:w="1273" w:type="pct"/>
            <w:gridSpan w:val="2"/>
            <w:tcBorders>
              <w:top w:val="single" w:color="auto" w:sz="6" w:space="0"/>
              <w:left w:val="single" w:color="auto" w:sz="6" w:space="0"/>
              <w:bottom w:val="single" w:color="auto" w:sz="6" w:space="0"/>
              <w:right w:val="single" w:color="auto" w:sz="6" w:space="0"/>
            </w:tcBorders>
            <w:noWrap w:val="0"/>
            <w:vAlign w:val="center"/>
          </w:tcPr>
          <w:p w14:paraId="06E02E4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304AB503">
            <w:pPr>
              <w:spacing w:line="240" w:lineRule="exact"/>
              <w:jc w:val="center"/>
              <w:rPr>
                <w:rFonts w:hint="eastAsia" w:ascii="宋体" w:hAnsi="宋体" w:eastAsia="宋体" w:cs="宋体"/>
                <w:color w:val="auto"/>
                <w:sz w:val="24"/>
                <w:szCs w:val="24"/>
                <w:highlight w:val="none"/>
              </w:rPr>
            </w:pPr>
          </w:p>
        </w:tc>
      </w:tr>
      <w:tr w14:paraId="465D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4" w:space="0"/>
              <w:right w:val="single" w:color="auto" w:sz="6" w:space="0"/>
            </w:tcBorders>
            <w:noWrap w:val="0"/>
            <w:vAlign w:val="center"/>
          </w:tcPr>
          <w:p w14:paraId="4B91D7B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182" w:type="pct"/>
            <w:gridSpan w:val="2"/>
            <w:tcBorders>
              <w:top w:val="single" w:color="auto" w:sz="6" w:space="0"/>
              <w:left w:val="single" w:color="auto" w:sz="6" w:space="0"/>
              <w:bottom w:val="single" w:color="auto" w:sz="4" w:space="0"/>
              <w:right w:val="single" w:color="auto" w:sz="6" w:space="0"/>
            </w:tcBorders>
            <w:noWrap w:val="0"/>
            <w:vAlign w:val="center"/>
          </w:tcPr>
          <w:p w14:paraId="07A926B8">
            <w:pPr>
              <w:spacing w:line="240" w:lineRule="exact"/>
              <w:jc w:val="center"/>
              <w:rPr>
                <w:rFonts w:hint="eastAsia" w:ascii="宋体" w:hAnsi="宋体" w:eastAsia="宋体" w:cs="宋体"/>
                <w:color w:val="auto"/>
                <w:sz w:val="24"/>
                <w:szCs w:val="24"/>
                <w:highlight w:val="none"/>
              </w:rPr>
            </w:pPr>
          </w:p>
        </w:tc>
        <w:tc>
          <w:tcPr>
            <w:tcW w:w="295" w:type="pct"/>
            <w:vMerge w:val="continue"/>
            <w:tcBorders>
              <w:top w:val="single" w:color="auto" w:sz="6" w:space="0"/>
              <w:left w:val="single" w:color="auto" w:sz="6" w:space="0"/>
              <w:bottom w:val="single" w:color="auto" w:sz="4" w:space="0"/>
              <w:right w:val="single" w:color="auto" w:sz="6" w:space="0"/>
            </w:tcBorders>
            <w:noWrap w:val="0"/>
            <w:vAlign w:val="center"/>
          </w:tcPr>
          <w:p w14:paraId="69DC0901">
            <w:pPr>
              <w:spacing w:line="240" w:lineRule="exact"/>
              <w:jc w:val="center"/>
              <w:rPr>
                <w:rFonts w:hint="eastAsia" w:ascii="宋体" w:hAnsi="宋体" w:eastAsia="宋体" w:cs="宋体"/>
                <w:color w:val="auto"/>
                <w:sz w:val="24"/>
                <w:szCs w:val="24"/>
                <w:highlight w:val="none"/>
              </w:rPr>
            </w:pPr>
          </w:p>
        </w:tc>
        <w:tc>
          <w:tcPr>
            <w:tcW w:w="1273" w:type="pct"/>
            <w:gridSpan w:val="2"/>
            <w:tcBorders>
              <w:top w:val="single" w:color="auto" w:sz="6" w:space="0"/>
              <w:left w:val="single" w:color="auto" w:sz="6" w:space="0"/>
              <w:bottom w:val="single" w:color="auto" w:sz="4" w:space="0"/>
              <w:right w:val="single" w:color="auto" w:sz="6" w:space="0"/>
            </w:tcBorders>
            <w:noWrap w:val="0"/>
            <w:vAlign w:val="center"/>
          </w:tcPr>
          <w:p w14:paraId="4201F86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34FF1E6B">
            <w:pPr>
              <w:spacing w:line="240" w:lineRule="exact"/>
              <w:jc w:val="center"/>
              <w:rPr>
                <w:rFonts w:hint="eastAsia" w:ascii="宋体" w:hAnsi="宋体" w:eastAsia="宋体" w:cs="宋体"/>
                <w:color w:val="auto"/>
                <w:sz w:val="24"/>
                <w:szCs w:val="24"/>
                <w:highlight w:val="none"/>
              </w:rPr>
            </w:pPr>
          </w:p>
        </w:tc>
      </w:tr>
      <w:tr w14:paraId="035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6709074D">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基本帐户开户银行</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31F4B5DD">
            <w:pPr>
              <w:spacing w:line="240" w:lineRule="exact"/>
              <w:jc w:val="center"/>
              <w:rPr>
                <w:rFonts w:hint="eastAsia" w:ascii="宋体" w:hAnsi="宋体" w:eastAsia="宋体" w:cs="宋体"/>
                <w:color w:val="auto"/>
                <w:sz w:val="24"/>
                <w:szCs w:val="24"/>
                <w:highlight w:val="none"/>
              </w:rPr>
            </w:pPr>
          </w:p>
        </w:tc>
      </w:tr>
      <w:tr w14:paraId="0B40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622640B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基本帐户帐号</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07BB5950">
            <w:pPr>
              <w:spacing w:line="240" w:lineRule="exact"/>
              <w:jc w:val="center"/>
              <w:rPr>
                <w:rFonts w:hint="eastAsia" w:ascii="宋体" w:hAnsi="宋体" w:eastAsia="宋体" w:cs="宋体"/>
                <w:color w:val="auto"/>
                <w:sz w:val="24"/>
                <w:szCs w:val="24"/>
                <w:highlight w:val="none"/>
              </w:rPr>
            </w:pPr>
          </w:p>
        </w:tc>
      </w:tr>
      <w:tr w14:paraId="251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3B2D17F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32B17036">
            <w:pPr>
              <w:spacing w:line="240" w:lineRule="exact"/>
              <w:jc w:val="center"/>
              <w:rPr>
                <w:rFonts w:hint="eastAsia" w:ascii="宋体" w:hAnsi="宋体" w:eastAsia="宋体" w:cs="宋体"/>
                <w:color w:val="auto"/>
                <w:sz w:val="24"/>
                <w:szCs w:val="24"/>
                <w:highlight w:val="none"/>
              </w:rPr>
            </w:pPr>
          </w:p>
        </w:tc>
      </w:tr>
      <w:tr w14:paraId="0BDB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1233" w:type="pct"/>
            <w:tcBorders>
              <w:top w:val="single" w:color="auto" w:sz="6" w:space="0"/>
              <w:left w:val="double" w:color="auto" w:sz="4" w:space="0"/>
              <w:bottom w:val="double" w:color="auto" w:sz="4" w:space="0"/>
              <w:right w:val="single" w:color="auto" w:sz="6" w:space="0"/>
            </w:tcBorders>
            <w:noWrap w:val="0"/>
            <w:vAlign w:val="center"/>
          </w:tcPr>
          <w:p w14:paraId="673FE9D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766" w:type="pct"/>
            <w:gridSpan w:val="7"/>
            <w:tcBorders>
              <w:top w:val="single" w:color="auto" w:sz="6" w:space="0"/>
              <w:left w:val="single" w:color="auto" w:sz="6" w:space="0"/>
              <w:bottom w:val="double" w:color="auto" w:sz="4" w:space="0"/>
              <w:right w:val="double" w:color="auto" w:sz="4" w:space="0"/>
            </w:tcBorders>
            <w:noWrap w:val="0"/>
            <w:vAlign w:val="center"/>
          </w:tcPr>
          <w:p w14:paraId="59817156">
            <w:pPr>
              <w:spacing w:line="240" w:lineRule="exact"/>
              <w:rPr>
                <w:rFonts w:hint="eastAsia" w:ascii="宋体" w:hAnsi="宋体" w:eastAsia="宋体" w:cs="宋体"/>
                <w:color w:val="auto"/>
                <w:sz w:val="24"/>
                <w:szCs w:val="24"/>
                <w:highlight w:val="none"/>
              </w:rPr>
            </w:pPr>
          </w:p>
        </w:tc>
      </w:tr>
    </w:tbl>
    <w:p w14:paraId="739B6FC5">
      <w:pPr>
        <w:pStyle w:val="19"/>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注：在本表后应附企业法人营业执照或事业法人登记证副本或其他登记证明材料的复印件加盖投标人单位章。</w:t>
      </w:r>
    </w:p>
    <w:p w14:paraId="14D9C4D1">
      <w:pPr>
        <w:pStyle w:val="19"/>
        <w:rPr>
          <w:rFonts w:hint="eastAsia" w:ascii="宋体" w:hAnsi="宋体" w:eastAsia="宋体" w:cs="宋体"/>
          <w:b/>
          <w:bCs/>
          <w:color w:val="auto"/>
          <w:sz w:val="24"/>
          <w:szCs w:val="24"/>
          <w:highlight w:val="none"/>
        </w:rPr>
      </w:pPr>
    </w:p>
    <w:p w14:paraId="03B674AD">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r>
        <w:rPr>
          <w:rFonts w:hint="eastAsia" w:ascii="宋体" w:hAnsi="宋体" w:cs="宋体"/>
          <w:color w:val="auto"/>
          <w:sz w:val="24"/>
          <w:szCs w:val="24"/>
        </w:rPr>
        <w:t>注：按本格式和要求提供。</w:t>
      </w:r>
    </w:p>
    <w:p w14:paraId="52C33838">
      <w:pPr>
        <w:pStyle w:val="19"/>
        <w:rPr>
          <w:rFonts w:hint="eastAsia" w:ascii="宋体" w:hAnsi="宋体" w:eastAsia="宋体" w:cs="宋体"/>
          <w:b/>
          <w:bCs/>
          <w:color w:val="auto"/>
          <w:sz w:val="24"/>
          <w:szCs w:val="24"/>
          <w:highlight w:val="none"/>
        </w:rPr>
      </w:pPr>
    </w:p>
    <w:p w14:paraId="139F2EE1">
      <w:pPr>
        <w:pStyle w:val="19"/>
        <w:rPr>
          <w:rFonts w:hint="eastAsia" w:ascii="宋体" w:hAnsi="宋体" w:cs="宋体"/>
          <w:color w:val="auto"/>
          <w:sz w:val="24"/>
          <w:szCs w:val="24"/>
          <w:highlight w:val="none"/>
        </w:rPr>
      </w:pPr>
      <w:r>
        <w:rPr>
          <w:rFonts w:hint="eastAsia"/>
          <w:b/>
          <w:bCs/>
          <w:color w:val="auto"/>
          <w:highlight w:val="none"/>
        </w:rPr>
        <w:t xml:space="preserve">      </w:t>
      </w:r>
    </w:p>
    <w:p w14:paraId="5644DB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2C3C29C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DAB34D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99DE7A1">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458E483">
      <w:pPr>
        <w:rPr>
          <w:rFonts w:hint="eastAsia" w:ascii="宋体" w:hAnsi="宋体" w:cs="宋体"/>
          <w:b/>
          <w:color w:val="auto"/>
          <w:kern w:val="0"/>
          <w:sz w:val="24"/>
          <w:szCs w:val="24"/>
          <w:highlight w:val="none"/>
          <w:lang w:val="en-US" w:eastAsia="zh-CN"/>
        </w:rPr>
      </w:pPr>
    </w:p>
    <w:p w14:paraId="33E4EF47">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945" w:type="pct"/>
          </w:tcPr>
          <w:p w14:paraId="3B426346">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招标文件章节及具体内容</w:t>
            </w:r>
          </w:p>
        </w:tc>
        <w:tc>
          <w:tcPr>
            <w:tcW w:w="1873" w:type="pct"/>
          </w:tcPr>
          <w:p w14:paraId="0FA21463">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674" w:type="pct"/>
          </w:tcPr>
          <w:p w14:paraId="6EABD2B7">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945" w:type="pct"/>
          </w:tcPr>
          <w:p w14:paraId="6B6935F5">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5FF76456">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277CD6D7">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945" w:type="pct"/>
          </w:tcPr>
          <w:p w14:paraId="3D96D204">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0A81AFEB">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167149FF">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945" w:type="pct"/>
          </w:tcPr>
          <w:p w14:paraId="0A4801BD">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25AE5A44">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62B49A7F">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bl>
    <w:p w14:paraId="5B41CA6D">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szCs w:val="24"/>
        </w:rPr>
      </w:pPr>
    </w:p>
    <w:p w14:paraId="7E65A92E">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供应商须按第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章《采购需求》的相应要求，在偏离说明栏如实填写“正偏离”、“无偏离”或“负偏离”，若“正偏离”或“负偏离”的，请在备注栏对偏离情况进行说明。如招标文件中所有</w:t>
      </w:r>
      <w:r>
        <w:rPr>
          <w:rFonts w:hint="eastAsia" w:ascii="宋体" w:hAnsi="宋体" w:eastAsia="宋体" w:cs="宋体"/>
          <w:b/>
          <w:bCs/>
          <w:color w:val="auto"/>
          <w:sz w:val="24"/>
          <w:szCs w:val="24"/>
          <w:lang w:val="en-US" w:eastAsia="zh-CN"/>
        </w:rPr>
        <w:t>商务</w:t>
      </w:r>
      <w:r>
        <w:rPr>
          <w:rFonts w:hint="eastAsia" w:ascii="宋体" w:hAnsi="宋体" w:eastAsia="宋体" w:cs="宋体"/>
          <w:b/>
          <w:bCs/>
          <w:color w:val="auto"/>
          <w:sz w:val="24"/>
          <w:szCs w:val="24"/>
        </w:rPr>
        <w:t>技术条款（包含“</w:t>
      </w:r>
      <w:r>
        <w:rPr>
          <w:rFonts w:hint="eastAsia" w:ascii="宋体" w:hAnsi="宋体" w:cs="宋体"/>
          <w:b w:val="0"/>
          <w:bCs w:val="0"/>
          <w:color w:val="auto"/>
          <w:kern w:val="0"/>
          <w:sz w:val="24"/>
          <w:szCs w:val="24"/>
          <w:highlight w:val="none"/>
        </w:rPr>
        <w:t>▲</w:t>
      </w:r>
      <w:r>
        <w:rPr>
          <w:rFonts w:hint="eastAsia" w:ascii="宋体" w:hAnsi="宋体" w:eastAsia="宋体" w:cs="宋体"/>
          <w:b/>
          <w:bCs/>
          <w:color w:val="auto"/>
          <w:sz w:val="24"/>
          <w:szCs w:val="24"/>
        </w:rPr>
        <w:t>”条款）均未有负偏离，在“偏离情况”处填写“全部响应”即可。</w:t>
      </w:r>
    </w:p>
    <w:p w14:paraId="41AEAADC">
      <w:pPr>
        <w:pStyle w:val="61"/>
        <w:keepNext w:val="0"/>
        <w:keepLines w:val="0"/>
        <w:pageBreakBefore w:val="0"/>
        <w:kinsoku/>
        <w:wordWrap/>
        <w:overflowPunct/>
        <w:topLinePunct w:val="0"/>
        <w:autoSpaceDE/>
        <w:autoSpaceDN/>
        <w:bidi w:val="0"/>
        <w:spacing w:after="0" w:line="360" w:lineRule="auto"/>
        <w:ind w:firstLine="420"/>
        <w:textAlignment w:val="auto"/>
        <w:rPr>
          <w:rFonts w:hint="eastAsia" w:cs="宋体"/>
          <w:color w:val="auto"/>
          <w:sz w:val="24"/>
          <w:szCs w:val="24"/>
        </w:rPr>
      </w:pPr>
    </w:p>
    <w:p w14:paraId="1855D672">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r>
        <w:rPr>
          <w:rFonts w:hint="eastAsia" w:ascii="宋体" w:hAnsi="宋体" w:cs="宋体"/>
          <w:color w:val="auto"/>
          <w:sz w:val="24"/>
          <w:szCs w:val="24"/>
        </w:rPr>
        <w:t>注：按本格式和要求提供。</w:t>
      </w:r>
    </w:p>
    <w:p w14:paraId="46A7AAF6">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p>
    <w:p w14:paraId="0BDDDD8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0FB7D7C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FB6538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BD312C6">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p>
    <w:p w14:paraId="7BE9A9A3">
      <w:pPr>
        <w:spacing w:line="360" w:lineRule="auto"/>
        <w:ind w:right="420"/>
        <w:rPr>
          <w:rFonts w:hint="eastAsia" w:ascii="宋体" w:hAnsi="宋体" w:cs="宋体"/>
          <w:color w:val="auto"/>
          <w:sz w:val="24"/>
        </w:rPr>
      </w:pPr>
    </w:p>
    <w:p w14:paraId="7902B8C1">
      <w:pPr>
        <w:rPr>
          <w:rFonts w:hint="eastAsia" w:ascii="宋体" w:hAnsi="宋体" w:cs="宋体"/>
          <w:b/>
          <w:color w:val="auto"/>
          <w:kern w:val="0"/>
          <w:sz w:val="32"/>
          <w:szCs w:val="32"/>
          <w:highlight w:val="none"/>
          <w:lang w:val="en-US" w:eastAsia="zh-CN"/>
        </w:rPr>
        <w:sectPr>
          <w:headerReference r:id="rId19" w:type="first"/>
          <w:footerReference r:id="rId21" w:type="first"/>
          <w:headerReference r:id="rId18" w:type="default"/>
          <w:footerReference r:id="rId20" w:type="default"/>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b/>
          <w:color w:val="auto"/>
          <w:kern w:val="0"/>
          <w:sz w:val="32"/>
          <w:szCs w:val="32"/>
          <w:highlight w:val="none"/>
          <w:lang w:val="en-US" w:eastAsia="zh-CN"/>
        </w:rPr>
        <w:br w:type="page"/>
      </w:r>
    </w:p>
    <w:p w14:paraId="732C221F">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拟派</w:t>
      </w:r>
      <w:r>
        <w:rPr>
          <w:rFonts w:hint="eastAsia" w:ascii="宋体" w:hAnsi="宋体" w:cs="宋体"/>
          <w:b/>
          <w:color w:val="auto"/>
          <w:kern w:val="0"/>
          <w:sz w:val="24"/>
          <w:szCs w:val="24"/>
          <w:highlight w:val="none"/>
          <w:lang w:val="en-US" w:eastAsia="zh-CN"/>
        </w:rPr>
        <w:t>项目主管</w:t>
      </w:r>
      <w:r>
        <w:rPr>
          <w:rFonts w:hint="eastAsia" w:ascii="宋体" w:hAnsi="宋体" w:eastAsia="宋体" w:cs="宋体"/>
          <w:b/>
          <w:color w:val="auto"/>
          <w:kern w:val="0"/>
          <w:sz w:val="24"/>
          <w:szCs w:val="24"/>
          <w:highlight w:val="none"/>
          <w:lang w:val="en-US" w:eastAsia="zh-CN"/>
        </w:rPr>
        <w:t>简历表</w:t>
      </w:r>
    </w:p>
    <w:tbl>
      <w:tblPr>
        <w:tblStyle w:val="62"/>
        <w:tblW w:w="904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741"/>
        <w:gridCol w:w="537"/>
        <w:gridCol w:w="730"/>
        <w:gridCol w:w="1319"/>
        <w:gridCol w:w="1148"/>
        <w:gridCol w:w="1594"/>
      </w:tblGrid>
      <w:tr w14:paraId="2B098D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986D7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24" w:type="dxa"/>
            <w:noWrap w:val="0"/>
            <w:vAlign w:val="center"/>
          </w:tcPr>
          <w:p w14:paraId="29CBA3CB">
            <w:pPr>
              <w:jc w:val="center"/>
              <w:rPr>
                <w:rFonts w:hint="eastAsia" w:ascii="宋体" w:hAnsi="宋体" w:eastAsia="宋体" w:cs="宋体"/>
                <w:color w:val="auto"/>
                <w:sz w:val="24"/>
                <w:szCs w:val="24"/>
                <w:highlight w:val="none"/>
              </w:rPr>
            </w:pPr>
          </w:p>
        </w:tc>
        <w:tc>
          <w:tcPr>
            <w:tcW w:w="1278" w:type="dxa"/>
            <w:gridSpan w:val="2"/>
            <w:noWrap w:val="0"/>
            <w:vAlign w:val="center"/>
          </w:tcPr>
          <w:p w14:paraId="6C85D3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049" w:type="dxa"/>
            <w:gridSpan w:val="2"/>
            <w:noWrap w:val="0"/>
            <w:vAlign w:val="center"/>
          </w:tcPr>
          <w:p w14:paraId="2D8CDDB5">
            <w:pPr>
              <w:jc w:val="center"/>
              <w:rPr>
                <w:rFonts w:hint="eastAsia" w:ascii="宋体" w:hAnsi="宋体" w:eastAsia="宋体" w:cs="宋体"/>
                <w:color w:val="auto"/>
                <w:sz w:val="24"/>
                <w:szCs w:val="24"/>
                <w:highlight w:val="none"/>
              </w:rPr>
            </w:pPr>
          </w:p>
        </w:tc>
        <w:tc>
          <w:tcPr>
            <w:tcW w:w="1148" w:type="dxa"/>
            <w:noWrap w:val="0"/>
            <w:vAlign w:val="center"/>
          </w:tcPr>
          <w:p w14:paraId="6D8604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94" w:type="dxa"/>
            <w:noWrap w:val="0"/>
            <w:vAlign w:val="center"/>
          </w:tcPr>
          <w:p w14:paraId="434DC921">
            <w:pPr>
              <w:jc w:val="center"/>
              <w:rPr>
                <w:rFonts w:hint="eastAsia" w:ascii="宋体" w:hAnsi="宋体" w:eastAsia="宋体" w:cs="宋体"/>
                <w:color w:val="auto"/>
                <w:sz w:val="24"/>
                <w:szCs w:val="24"/>
                <w:highlight w:val="none"/>
              </w:rPr>
            </w:pPr>
          </w:p>
        </w:tc>
      </w:tr>
      <w:tr w14:paraId="13D0D3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9B756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824" w:type="dxa"/>
            <w:noWrap w:val="0"/>
            <w:vAlign w:val="center"/>
          </w:tcPr>
          <w:p w14:paraId="53392E21">
            <w:pPr>
              <w:jc w:val="center"/>
              <w:rPr>
                <w:rFonts w:hint="eastAsia" w:ascii="宋体" w:hAnsi="宋体" w:eastAsia="宋体" w:cs="宋体"/>
                <w:color w:val="auto"/>
                <w:sz w:val="24"/>
                <w:szCs w:val="24"/>
                <w:highlight w:val="none"/>
              </w:rPr>
            </w:pPr>
          </w:p>
        </w:tc>
        <w:tc>
          <w:tcPr>
            <w:tcW w:w="1278" w:type="dxa"/>
            <w:gridSpan w:val="2"/>
            <w:noWrap w:val="0"/>
            <w:vAlign w:val="center"/>
          </w:tcPr>
          <w:p w14:paraId="6364AE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2049" w:type="dxa"/>
            <w:gridSpan w:val="2"/>
            <w:noWrap w:val="0"/>
            <w:vAlign w:val="center"/>
          </w:tcPr>
          <w:p w14:paraId="439FE9C7">
            <w:pPr>
              <w:jc w:val="center"/>
              <w:rPr>
                <w:rFonts w:hint="eastAsia" w:ascii="宋体" w:hAnsi="宋体" w:eastAsia="宋体" w:cs="宋体"/>
                <w:color w:val="auto"/>
                <w:sz w:val="24"/>
                <w:szCs w:val="24"/>
                <w:highlight w:val="none"/>
              </w:rPr>
            </w:pPr>
          </w:p>
        </w:tc>
        <w:tc>
          <w:tcPr>
            <w:tcW w:w="1148" w:type="dxa"/>
            <w:noWrap w:val="0"/>
            <w:vAlign w:val="center"/>
          </w:tcPr>
          <w:p w14:paraId="2536BD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167A38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594" w:type="dxa"/>
            <w:noWrap w:val="0"/>
            <w:vAlign w:val="center"/>
          </w:tcPr>
          <w:p w14:paraId="771FADB9">
            <w:pPr>
              <w:jc w:val="center"/>
              <w:rPr>
                <w:rFonts w:hint="eastAsia" w:ascii="宋体" w:hAnsi="宋体" w:eastAsia="宋体" w:cs="宋体"/>
                <w:color w:val="auto"/>
                <w:sz w:val="24"/>
                <w:szCs w:val="24"/>
                <w:highlight w:val="none"/>
              </w:rPr>
            </w:pPr>
          </w:p>
        </w:tc>
      </w:tr>
      <w:tr w14:paraId="1D0686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CA3D2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3102" w:type="dxa"/>
            <w:gridSpan w:val="3"/>
            <w:noWrap w:val="0"/>
            <w:vAlign w:val="center"/>
          </w:tcPr>
          <w:p w14:paraId="7732639D">
            <w:pPr>
              <w:jc w:val="center"/>
              <w:rPr>
                <w:rFonts w:hint="eastAsia" w:ascii="宋体" w:hAnsi="宋体" w:eastAsia="宋体" w:cs="宋体"/>
                <w:color w:val="auto"/>
                <w:sz w:val="24"/>
                <w:szCs w:val="24"/>
                <w:highlight w:val="none"/>
              </w:rPr>
            </w:pPr>
          </w:p>
        </w:tc>
        <w:tc>
          <w:tcPr>
            <w:tcW w:w="2049" w:type="dxa"/>
            <w:gridSpan w:val="2"/>
            <w:noWrap w:val="0"/>
            <w:vAlign w:val="center"/>
          </w:tcPr>
          <w:p w14:paraId="541107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取得技术职称时间</w:t>
            </w:r>
          </w:p>
        </w:tc>
        <w:tc>
          <w:tcPr>
            <w:tcW w:w="2742" w:type="dxa"/>
            <w:gridSpan w:val="2"/>
            <w:noWrap w:val="0"/>
            <w:vAlign w:val="center"/>
          </w:tcPr>
          <w:p w14:paraId="00A8C3C0">
            <w:pPr>
              <w:jc w:val="center"/>
              <w:rPr>
                <w:rFonts w:hint="eastAsia" w:ascii="宋体" w:hAnsi="宋体" w:eastAsia="宋体" w:cs="宋体"/>
                <w:color w:val="auto"/>
                <w:sz w:val="24"/>
                <w:szCs w:val="24"/>
                <w:highlight w:val="none"/>
              </w:rPr>
            </w:pPr>
          </w:p>
        </w:tc>
      </w:tr>
      <w:tr w14:paraId="6A8AA9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043" w:type="dxa"/>
            <w:gridSpan w:val="8"/>
            <w:noWrap w:val="0"/>
            <w:vAlign w:val="center"/>
          </w:tcPr>
          <w:p w14:paraId="6280B3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538C7C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2C33A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2565" w:type="dxa"/>
            <w:gridSpan w:val="2"/>
            <w:noWrap w:val="0"/>
            <w:vAlign w:val="center"/>
          </w:tcPr>
          <w:p w14:paraId="1FC3BF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67" w:type="dxa"/>
            <w:gridSpan w:val="2"/>
            <w:noWrap w:val="0"/>
            <w:vAlign w:val="center"/>
          </w:tcPr>
          <w:p w14:paraId="64F7AF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319" w:type="dxa"/>
            <w:noWrap w:val="0"/>
            <w:vAlign w:val="center"/>
          </w:tcPr>
          <w:p w14:paraId="2B5C10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1148" w:type="dxa"/>
            <w:noWrap w:val="0"/>
            <w:vAlign w:val="center"/>
          </w:tcPr>
          <w:p w14:paraId="0BB8E2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w:t>
            </w:r>
          </w:p>
        </w:tc>
        <w:tc>
          <w:tcPr>
            <w:tcW w:w="1594" w:type="dxa"/>
            <w:noWrap w:val="0"/>
            <w:vAlign w:val="center"/>
          </w:tcPr>
          <w:p w14:paraId="59D808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w:t>
            </w:r>
          </w:p>
          <w:p w14:paraId="64343E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628AEF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21E7D660">
            <w:pPr>
              <w:jc w:val="center"/>
              <w:rPr>
                <w:rFonts w:hint="eastAsia" w:ascii="宋体" w:hAnsi="宋体" w:eastAsia="宋体" w:cs="宋体"/>
                <w:color w:val="auto"/>
                <w:sz w:val="24"/>
                <w:szCs w:val="24"/>
                <w:highlight w:val="none"/>
              </w:rPr>
            </w:pPr>
          </w:p>
        </w:tc>
        <w:tc>
          <w:tcPr>
            <w:tcW w:w="2565" w:type="dxa"/>
            <w:gridSpan w:val="2"/>
            <w:noWrap w:val="0"/>
            <w:vAlign w:val="center"/>
          </w:tcPr>
          <w:p w14:paraId="079F8317">
            <w:pPr>
              <w:jc w:val="center"/>
              <w:rPr>
                <w:rFonts w:hint="eastAsia" w:ascii="宋体" w:hAnsi="宋体" w:eastAsia="宋体" w:cs="宋体"/>
                <w:color w:val="auto"/>
                <w:sz w:val="24"/>
                <w:szCs w:val="24"/>
                <w:highlight w:val="none"/>
              </w:rPr>
            </w:pPr>
          </w:p>
        </w:tc>
        <w:tc>
          <w:tcPr>
            <w:tcW w:w="1267" w:type="dxa"/>
            <w:gridSpan w:val="2"/>
            <w:noWrap w:val="0"/>
            <w:vAlign w:val="center"/>
          </w:tcPr>
          <w:p w14:paraId="21924ACD">
            <w:pPr>
              <w:jc w:val="center"/>
              <w:rPr>
                <w:rFonts w:hint="eastAsia" w:ascii="宋体" w:hAnsi="宋体" w:eastAsia="宋体" w:cs="宋体"/>
                <w:color w:val="auto"/>
                <w:sz w:val="24"/>
                <w:szCs w:val="24"/>
                <w:highlight w:val="none"/>
              </w:rPr>
            </w:pPr>
          </w:p>
        </w:tc>
        <w:tc>
          <w:tcPr>
            <w:tcW w:w="1319" w:type="dxa"/>
            <w:noWrap w:val="0"/>
            <w:vAlign w:val="center"/>
          </w:tcPr>
          <w:p w14:paraId="0EF85113">
            <w:pPr>
              <w:jc w:val="center"/>
              <w:rPr>
                <w:rFonts w:hint="eastAsia" w:ascii="宋体" w:hAnsi="宋体" w:eastAsia="宋体" w:cs="宋体"/>
                <w:color w:val="auto"/>
                <w:sz w:val="24"/>
                <w:szCs w:val="24"/>
                <w:highlight w:val="none"/>
              </w:rPr>
            </w:pPr>
          </w:p>
        </w:tc>
        <w:tc>
          <w:tcPr>
            <w:tcW w:w="1148" w:type="dxa"/>
            <w:noWrap w:val="0"/>
            <w:vAlign w:val="center"/>
          </w:tcPr>
          <w:p w14:paraId="482E5C21">
            <w:pPr>
              <w:jc w:val="center"/>
              <w:rPr>
                <w:rFonts w:hint="eastAsia" w:ascii="宋体" w:hAnsi="宋体" w:eastAsia="宋体" w:cs="宋体"/>
                <w:color w:val="auto"/>
                <w:sz w:val="24"/>
                <w:szCs w:val="24"/>
                <w:highlight w:val="none"/>
              </w:rPr>
            </w:pPr>
          </w:p>
        </w:tc>
        <w:tc>
          <w:tcPr>
            <w:tcW w:w="1594" w:type="dxa"/>
            <w:noWrap w:val="0"/>
            <w:vAlign w:val="center"/>
          </w:tcPr>
          <w:p w14:paraId="1F10F191">
            <w:pPr>
              <w:jc w:val="center"/>
              <w:rPr>
                <w:rFonts w:hint="eastAsia" w:ascii="宋体" w:hAnsi="宋体" w:eastAsia="宋体" w:cs="宋体"/>
                <w:color w:val="auto"/>
                <w:sz w:val="24"/>
                <w:szCs w:val="24"/>
                <w:highlight w:val="none"/>
              </w:rPr>
            </w:pPr>
          </w:p>
        </w:tc>
      </w:tr>
      <w:tr w14:paraId="1F65F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6A2FAC24">
            <w:pPr>
              <w:jc w:val="center"/>
              <w:rPr>
                <w:rFonts w:hint="eastAsia" w:ascii="宋体" w:hAnsi="宋体" w:eastAsia="宋体" w:cs="宋体"/>
                <w:color w:val="auto"/>
                <w:sz w:val="24"/>
                <w:szCs w:val="24"/>
                <w:highlight w:val="none"/>
              </w:rPr>
            </w:pPr>
          </w:p>
        </w:tc>
        <w:tc>
          <w:tcPr>
            <w:tcW w:w="2565" w:type="dxa"/>
            <w:gridSpan w:val="2"/>
            <w:noWrap w:val="0"/>
            <w:vAlign w:val="center"/>
          </w:tcPr>
          <w:p w14:paraId="02A2F4BB">
            <w:pPr>
              <w:jc w:val="center"/>
              <w:rPr>
                <w:rFonts w:hint="eastAsia" w:ascii="宋体" w:hAnsi="宋体" w:eastAsia="宋体" w:cs="宋体"/>
                <w:color w:val="auto"/>
                <w:sz w:val="24"/>
                <w:szCs w:val="24"/>
                <w:highlight w:val="none"/>
              </w:rPr>
            </w:pPr>
          </w:p>
        </w:tc>
        <w:tc>
          <w:tcPr>
            <w:tcW w:w="1267" w:type="dxa"/>
            <w:gridSpan w:val="2"/>
            <w:noWrap w:val="0"/>
            <w:vAlign w:val="center"/>
          </w:tcPr>
          <w:p w14:paraId="78BA76B0">
            <w:pPr>
              <w:jc w:val="center"/>
              <w:rPr>
                <w:rFonts w:hint="eastAsia" w:ascii="宋体" w:hAnsi="宋体" w:eastAsia="宋体" w:cs="宋体"/>
                <w:color w:val="auto"/>
                <w:sz w:val="24"/>
                <w:szCs w:val="24"/>
                <w:highlight w:val="none"/>
              </w:rPr>
            </w:pPr>
          </w:p>
        </w:tc>
        <w:tc>
          <w:tcPr>
            <w:tcW w:w="1319" w:type="dxa"/>
            <w:noWrap w:val="0"/>
            <w:vAlign w:val="center"/>
          </w:tcPr>
          <w:p w14:paraId="7752256A">
            <w:pPr>
              <w:jc w:val="center"/>
              <w:rPr>
                <w:rFonts w:hint="eastAsia" w:ascii="宋体" w:hAnsi="宋体" w:eastAsia="宋体" w:cs="宋体"/>
                <w:color w:val="auto"/>
                <w:sz w:val="24"/>
                <w:szCs w:val="24"/>
                <w:highlight w:val="none"/>
              </w:rPr>
            </w:pPr>
          </w:p>
        </w:tc>
        <w:tc>
          <w:tcPr>
            <w:tcW w:w="1148" w:type="dxa"/>
            <w:noWrap w:val="0"/>
            <w:vAlign w:val="center"/>
          </w:tcPr>
          <w:p w14:paraId="0E7F18AA">
            <w:pPr>
              <w:jc w:val="center"/>
              <w:rPr>
                <w:rFonts w:hint="eastAsia" w:ascii="宋体" w:hAnsi="宋体" w:eastAsia="宋体" w:cs="宋体"/>
                <w:color w:val="auto"/>
                <w:sz w:val="24"/>
                <w:szCs w:val="24"/>
                <w:highlight w:val="none"/>
              </w:rPr>
            </w:pPr>
          </w:p>
        </w:tc>
        <w:tc>
          <w:tcPr>
            <w:tcW w:w="1594" w:type="dxa"/>
            <w:noWrap w:val="0"/>
            <w:vAlign w:val="center"/>
          </w:tcPr>
          <w:p w14:paraId="038E9C48">
            <w:pPr>
              <w:jc w:val="center"/>
              <w:rPr>
                <w:rFonts w:hint="eastAsia" w:ascii="宋体" w:hAnsi="宋体" w:eastAsia="宋体" w:cs="宋体"/>
                <w:color w:val="auto"/>
                <w:sz w:val="24"/>
                <w:szCs w:val="24"/>
                <w:highlight w:val="none"/>
              </w:rPr>
            </w:pPr>
          </w:p>
        </w:tc>
      </w:tr>
      <w:tr w14:paraId="47D6DB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F3F615B">
            <w:pPr>
              <w:jc w:val="center"/>
              <w:rPr>
                <w:rFonts w:hint="eastAsia" w:ascii="宋体" w:hAnsi="宋体" w:eastAsia="宋体" w:cs="宋体"/>
                <w:color w:val="auto"/>
                <w:sz w:val="24"/>
                <w:szCs w:val="24"/>
                <w:highlight w:val="none"/>
              </w:rPr>
            </w:pPr>
          </w:p>
        </w:tc>
        <w:tc>
          <w:tcPr>
            <w:tcW w:w="2565" w:type="dxa"/>
            <w:gridSpan w:val="2"/>
            <w:noWrap w:val="0"/>
            <w:vAlign w:val="center"/>
          </w:tcPr>
          <w:p w14:paraId="425A43C5">
            <w:pPr>
              <w:jc w:val="center"/>
              <w:rPr>
                <w:rFonts w:hint="eastAsia" w:ascii="宋体" w:hAnsi="宋体" w:eastAsia="宋体" w:cs="宋体"/>
                <w:color w:val="auto"/>
                <w:sz w:val="24"/>
                <w:szCs w:val="24"/>
                <w:highlight w:val="none"/>
              </w:rPr>
            </w:pPr>
          </w:p>
        </w:tc>
        <w:tc>
          <w:tcPr>
            <w:tcW w:w="1267" w:type="dxa"/>
            <w:gridSpan w:val="2"/>
            <w:noWrap w:val="0"/>
            <w:vAlign w:val="center"/>
          </w:tcPr>
          <w:p w14:paraId="49ADFB50">
            <w:pPr>
              <w:jc w:val="center"/>
              <w:rPr>
                <w:rFonts w:hint="eastAsia" w:ascii="宋体" w:hAnsi="宋体" w:eastAsia="宋体" w:cs="宋体"/>
                <w:color w:val="auto"/>
                <w:sz w:val="24"/>
                <w:szCs w:val="24"/>
                <w:highlight w:val="none"/>
              </w:rPr>
            </w:pPr>
          </w:p>
        </w:tc>
        <w:tc>
          <w:tcPr>
            <w:tcW w:w="1319" w:type="dxa"/>
            <w:noWrap w:val="0"/>
            <w:vAlign w:val="center"/>
          </w:tcPr>
          <w:p w14:paraId="19FEF708">
            <w:pPr>
              <w:jc w:val="center"/>
              <w:rPr>
                <w:rFonts w:hint="eastAsia" w:ascii="宋体" w:hAnsi="宋体" w:eastAsia="宋体" w:cs="宋体"/>
                <w:color w:val="auto"/>
                <w:sz w:val="24"/>
                <w:szCs w:val="24"/>
                <w:highlight w:val="none"/>
              </w:rPr>
            </w:pPr>
          </w:p>
        </w:tc>
        <w:tc>
          <w:tcPr>
            <w:tcW w:w="1148" w:type="dxa"/>
            <w:noWrap w:val="0"/>
            <w:vAlign w:val="center"/>
          </w:tcPr>
          <w:p w14:paraId="7A1C1D25">
            <w:pPr>
              <w:jc w:val="center"/>
              <w:rPr>
                <w:rFonts w:hint="eastAsia" w:ascii="宋体" w:hAnsi="宋体" w:eastAsia="宋体" w:cs="宋体"/>
                <w:color w:val="auto"/>
                <w:sz w:val="24"/>
                <w:szCs w:val="24"/>
                <w:highlight w:val="none"/>
              </w:rPr>
            </w:pPr>
          </w:p>
        </w:tc>
        <w:tc>
          <w:tcPr>
            <w:tcW w:w="1594" w:type="dxa"/>
            <w:noWrap w:val="0"/>
            <w:vAlign w:val="center"/>
          </w:tcPr>
          <w:p w14:paraId="4625BA35">
            <w:pPr>
              <w:jc w:val="center"/>
              <w:rPr>
                <w:rFonts w:hint="eastAsia" w:ascii="宋体" w:hAnsi="宋体" w:eastAsia="宋体" w:cs="宋体"/>
                <w:color w:val="auto"/>
                <w:sz w:val="24"/>
                <w:szCs w:val="24"/>
                <w:highlight w:val="none"/>
              </w:rPr>
            </w:pPr>
          </w:p>
        </w:tc>
      </w:tr>
      <w:tr w14:paraId="1302D3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4C7F9AE">
            <w:pPr>
              <w:jc w:val="center"/>
              <w:rPr>
                <w:rFonts w:hint="eastAsia" w:ascii="宋体" w:hAnsi="宋体" w:eastAsia="宋体" w:cs="宋体"/>
                <w:color w:val="auto"/>
                <w:sz w:val="24"/>
                <w:szCs w:val="24"/>
                <w:highlight w:val="none"/>
              </w:rPr>
            </w:pPr>
          </w:p>
        </w:tc>
        <w:tc>
          <w:tcPr>
            <w:tcW w:w="2565" w:type="dxa"/>
            <w:gridSpan w:val="2"/>
            <w:noWrap w:val="0"/>
            <w:vAlign w:val="center"/>
          </w:tcPr>
          <w:p w14:paraId="0E835A5C">
            <w:pPr>
              <w:jc w:val="center"/>
              <w:rPr>
                <w:rFonts w:hint="eastAsia" w:ascii="宋体" w:hAnsi="宋体" w:eastAsia="宋体" w:cs="宋体"/>
                <w:color w:val="auto"/>
                <w:sz w:val="24"/>
                <w:szCs w:val="24"/>
                <w:highlight w:val="none"/>
              </w:rPr>
            </w:pPr>
          </w:p>
        </w:tc>
        <w:tc>
          <w:tcPr>
            <w:tcW w:w="1267" w:type="dxa"/>
            <w:gridSpan w:val="2"/>
            <w:noWrap w:val="0"/>
            <w:vAlign w:val="center"/>
          </w:tcPr>
          <w:p w14:paraId="5D11B925">
            <w:pPr>
              <w:jc w:val="center"/>
              <w:rPr>
                <w:rFonts w:hint="eastAsia" w:ascii="宋体" w:hAnsi="宋体" w:eastAsia="宋体" w:cs="宋体"/>
                <w:color w:val="auto"/>
                <w:sz w:val="24"/>
                <w:szCs w:val="24"/>
                <w:highlight w:val="none"/>
              </w:rPr>
            </w:pPr>
          </w:p>
        </w:tc>
        <w:tc>
          <w:tcPr>
            <w:tcW w:w="1319" w:type="dxa"/>
            <w:noWrap w:val="0"/>
            <w:vAlign w:val="center"/>
          </w:tcPr>
          <w:p w14:paraId="14801255">
            <w:pPr>
              <w:jc w:val="center"/>
              <w:rPr>
                <w:rFonts w:hint="eastAsia" w:ascii="宋体" w:hAnsi="宋体" w:eastAsia="宋体" w:cs="宋体"/>
                <w:color w:val="auto"/>
                <w:sz w:val="24"/>
                <w:szCs w:val="24"/>
                <w:highlight w:val="none"/>
              </w:rPr>
            </w:pPr>
          </w:p>
        </w:tc>
        <w:tc>
          <w:tcPr>
            <w:tcW w:w="1148" w:type="dxa"/>
            <w:noWrap w:val="0"/>
            <w:vAlign w:val="center"/>
          </w:tcPr>
          <w:p w14:paraId="692D75DC">
            <w:pPr>
              <w:jc w:val="center"/>
              <w:rPr>
                <w:rFonts w:hint="eastAsia" w:ascii="宋体" w:hAnsi="宋体" w:eastAsia="宋体" w:cs="宋体"/>
                <w:color w:val="auto"/>
                <w:sz w:val="24"/>
                <w:szCs w:val="24"/>
                <w:highlight w:val="none"/>
              </w:rPr>
            </w:pPr>
          </w:p>
        </w:tc>
        <w:tc>
          <w:tcPr>
            <w:tcW w:w="1594" w:type="dxa"/>
            <w:noWrap w:val="0"/>
            <w:vAlign w:val="center"/>
          </w:tcPr>
          <w:p w14:paraId="38D9E017">
            <w:pPr>
              <w:jc w:val="center"/>
              <w:rPr>
                <w:rFonts w:hint="eastAsia" w:ascii="宋体" w:hAnsi="宋体" w:eastAsia="宋体" w:cs="宋体"/>
                <w:color w:val="auto"/>
                <w:sz w:val="24"/>
                <w:szCs w:val="24"/>
                <w:highlight w:val="none"/>
              </w:rPr>
            </w:pPr>
          </w:p>
        </w:tc>
      </w:tr>
      <w:tr w14:paraId="691F4D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71E07438">
            <w:pPr>
              <w:jc w:val="center"/>
              <w:rPr>
                <w:rFonts w:hint="eastAsia" w:ascii="宋体" w:hAnsi="宋体" w:eastAsia="宋体" w:cs="宋体"/>
                <w:color w:val="auto"/>
                <w:sz w:val="24"/>
                <w:szCs w:val="24"/>
                <w:highlight w:val="none"/>
              </w:rPr>
            </w:pPr>
          </w:p>
        </w:tc>
        <w:tc>
          <w:tcPr>
            <w:tcW w:w="2565" w:type="dxa"/>
            <w:gridSpan w:val="2"/>
            <w:noWrap w:val="0"/>
            <w:vAlign w:val="center"/>
          </w:tcPr>
          <w:p w14:paraId="02D6F6B9">
            <w:pPr>
              <w:jc w:val="center"/>
              <w:rPr>
                <w:rFonts w:hint="eastAsia" w:ascii="宋体" w:hAnsi="宋体" w:eastAsia="宋体" w:cs="宋体"/>
                <w:color w:val="auto"/>
                <w:sz w:val="24"/>
                <w:szCs w:val="24"/>
                <w:highlight w:val="none"/>
              </w:rPr>
            </w:pPr>
          </w:p>
        </w:tc>
        <w:tc>
          <w:tcPr>
            <w:tcW w:w="1267" w:type="dxa"/>
            <w:gridSpan w:val="2"/>
            <w:noWrap w:val="0"/>
            <w:vAlign w:val="center"/>
          </w:tcPr>
          <w:p w14:paraId="60F658F1">
            <w:pPr>
              <w:jc w:val="center"/>
              <w:rPr>
                <w:rFonts w:hint="eastAsia" w:ascii="宋体" w:hAnsi="宋体" w:eastAsia="宋体" w:cs="宋体"/>
                <w:color w:val="auto"/>
                <w:sz w:val="24"/>
                <w:szCs w:val="24"/>
                <w:highlight w:val="none"/>
              </w:rPr>
            </w:pPr>
          </w:p>
        </w:tc>
        <w:tc>
          <w:tcPr>
            <w:tcW w:w="1319" w:type="dxa"/>
            <w:noWrap w:val="0"/>
            <w:vAlign w:val="center"/>
          </w:tcPr>
          <w:p w14:paraId="6CAA2C3E">
            <w:pPr>
              <w:jc w:val="center"/>
              <w:rPr>
                <w:rFonts w:hint="eastAsia" w:ascii="宋体" w:hAnsi="宋体" w:eastAsia="宋体" w:cs="宋体"/>
                <w:color w:val="auto"/>
                <w:sz w:val="24"/>
                <w:szCs w:val="24"/>
                <w:highlight w:val="none"/>
              </w:rPr>
            </w:pPr>
          </w:p>
        </w:tc>
        <w:tc>
          <w:tcPr>
            <w:tcW w:w="1148" w:type="dxa"/>
            <w:noWrap w:val="0"/>
            <w:vAlign w:val="center"/>
          </w:tcPr>
          <w:p w14:paraId="71D676C2">
            <w:pPr>
              <w:jc w:val="center"/>
              <w:rPr>
                <w:rFonts w:hint="eastAsia" w:ascii="宋体" w:hAnsi="宋体" w:eastAsia="宋体" w:cs="宋体"/>
                <w:color w:val="auto"/>
                <w:sz w:val="24"/>
                <w:szCs w:val="24"/>
                <w:highlight w:val="none"/>
              </w:rPr>
            </w:pPr>
          </w:p>
        </w:tc>
        <w:tc>
          <w:tcPr>
            <w:tcW w:w="1594" w:type="dxa"/>
            <w:noWrap w:val="0"/>
            <w:vAlign w:val="center"/>
          </w:tcPr>
          <w:p w14:paraId="275D2336">
            <w:pPr>
              <w:jc w:val="center"/>
              <w:rPr>
                <w:rFonts w:hint="eastAsia" w:ascii="宋体" w:hAnsi="宋体" w:eastAsia="宋体" w:cs="宋体"/>
                <w:color w:val="auto"/>
                <w:sz w:val="24"/>
                <w:szCs w:val="24"/>
                <w:highlight w:val="none"/>
              </w:rPr>
            </w:pPr>
          </w:p>
        </w:tc>
      </w:tr>
      <w:tr w14:paraId="6EAE2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4ECD58F9">
            <w:pPr>
              <w:jc w:val="center"/>
              <w:rPr>
                <w:rFonts w:hint="eastAsia" w:ascii="宋体" w:hAnsi="宋体" w:eastAsia="宋体" w:cs="宋体"/>
                <w:color w:val="auto"/>
                <w:sz w:val="24"/>
                <w:szCs w:val="24"/>
                <w:highlight w:val="none"/>
              </w:rPr>
            </w:pPr>
          </w:p>
        </w:tc>
        <w:tc>
          <w:tcPr>
            <w:tcW w:w="2565" w:type="dxa"/>
            <w:gridSpan w:val="2"/>
            <w:noWrap w:val="0"/>
            <w:vAlign w:val="center"/>
          </w:tcPr>
          <w:p w14:paraId="131A8FC0">
            <w:pPr>
              <w:jc w:val="center"/>
              <w:rPr>
                <w:rFonts w:hint="eastAsia" w:ascii="宋体" w:hAnsi="宋体" w:eastAsia="宋体" w:cs="宋体"/>
                <w:color w:val="auto"/>
                <w:sz w:val="24"/>
                <w:szCs w:val="24"/>
                <w:highlight w:val="none"/>
              </w:rPr>
            </w:pPr>
          </w:p>
        </w:tc>
        <w:tc>
          <w:tcPr>
            <w:tcW w:w="1267" w:type="dxa"/>
            <w:gridSpan w:val="2"/>
            <w:noWrap w:val="0"/>
            <w:vAlign w:val="center"/>
          </w:tcPr>
          <w:p w14:paraId="3368856F">
            <w:pPr>
              <w:jc w:val="center"/>
              <w:rPr>
                <w:rFonts w:hint="eastAsia" w:ascii="宋体" w:hAnsi="宋体" w:eastAsia="宋体" w:cs="宋体"/>
                <w:color w:val="auto"/>
                <w:sz w:val="24"/>
                <w:szCs w:val="24"/>
                <w:highlight w:val="none"/>
              </w:rPr>
            </w:pPr>
          </w:p>
        </w:tc>
        <w:tc>
          <w:tcPr>
            <w:tcW w:w="1319" w:type="dxa"/>
            <w:noWrap w:val="0"/>
            <w:vAlign w:val="center"/>
          </w:tcPr>
          <w:p w14:paraId="7C637309">
            <w:pPr>
              <w:jc w:val="center"/>
              <w:rPr>
                <w:rFonts w:hint="eastAsia" w:ascii="宋体" w:hAnsi="宋体" w:eastAsia="宋体" w:cs="宋体"/>
                <w:color w:val="auto"/>
                <w:sz w:val="24"/>
                <w:szCs w:val="24"/>
                <w:highlight w:val="none"/>
              </w:rPr>
            </w:pPr>
          </w:p>
        </w:tc>
        <w:tc>
          <w:tcPr>
            <w:tcW w:w="1148" w:type="dxa"/>
            <w:noWrap w:val="0"/>
            <w:vAlign w:val="center"/>
          </w:tcPr>
          <w:p w14:paraId="46460315">
            <w:pPr>
              <w:jc w:val="center"/>
              <w:rPr>
                <w:rFonts w:hint="eastAsia" w:ascii="宋体" w:hAnsi="宋体" w:eastAsia="宋体" w:cs="宋体"/>
                <w:color w:val="auto"/>
                <w:sz w:val="24"/>
                <w:szCs w:val="24"/>
                <w:highlight w:val="none"/>
              </w:rPr>
            </w:pPr>
          </w:p>
        </w:tc>
        <w:tc>
          <w:tcPr>
            <w:tcW w:w="1594" w:type="dxa"/>
            <w:noWrap w:val="0"/>
            <w:vAlign w:val="center"/>
          </w:tcPr>
          <w:p w14:paraId="30C44B4E">
            <w:pPr>
              <w:jc w:val="center"/>
              <w:rPr>
                <w:rFonts w:hint="eastAsia" w:ascii="宋体" w:hAnsi="宋体" w:eastAsia="宋体" w:cs="宋体"/>
                <w:color w:val="auto"/>
                <w:sz w:val="24"/>
                <w:szCs w:val="24"/>
                <w:highlight w:val="none"/>
              </w:rPr>
            </w:pPr>
          </w:p>
        </w:tc>
      </w:tr>
      <w:tr w14:paraId="4F64B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01EE434E">
            <w:pPr>
              <w:jc w:val="center"/>
              <w:rPr>
                <w:rFonts w:hint="eastAsia" w:ascii="宋体" w:hAnsi="宋体" w:eastAsia="宋体" w:cs="宋体"/>
                <w:color w:val="auto"/>
                <w:sz w:val="24"/>
                <w:szCs w:val="24"/>
                <w:highlight w:val="none"/>
              </w:rPr>
            </w:pPr>
          </w:p>
        </w:tc>
        <w:tc>
          <w:tcPr>
            <w:tcW w:w="2565" w:type="dxa"/>
            <w:gridSpan w:val="2"/>
            <w:noWrap w:val="0"/>
            <w:vAlign w:val="center"/>
          </w:tcPr>
          <w:p w14:paraId="09FAEA56">
            <w:pPr>
              <w:jc w:val="center"/>
              <w:rPr>
                <w:rFonts w:hint="eastAsia" w:ascii="宋体" w:hAnsi="宋体" w:eastAsia="宋体" w:cs="宋体"/>
                <w:color w:val="auto"/>
                <w:sz w:val="24"/>
                <w:szCs w:val="24"/>
                <w:highlight w:val="none"/>
              </w:rPr>
            </w:pPr>
          </w:p>
        </w:tc>
        <w:tc>
          <w:tcPr>
            <w:tcW w:w="1267" w:type="dxa"/>
            <w:gridSpan w:val="2"/>
            <w:noWrap w:val="0"/>
            <w:vAlign w:val="center"/>
          </w:tcPr>
          <w:p w14:paraId="691C9FF3">
            <w:pPr>
              <w:jc w:val="center"/>
              <w:rPr>
                <w:rFonts w:hint="eastAsia" w:ascii="宋体" w:hAnsi="宋体" w:eastAsia="宋体" w:cs="宋体"/>
                <w:color w:val="auto"/>
                <w:sz w:val="24"/>
                <w:szCs w:val="24"/>
                <w:highlight w:val="none"/>
              </w:rPr>
            </w:pPr>
          </w:p>
        </w:tc>
        <w:tc>
          <w:tcPr>
            <w:tcW w:w="1319" w:type="dxa"/>
            <w:noWrap w:val="0"/>
            <w:vAlign w:val="center"/>
          </w:tcPr>
          <w:p w14:paraId="02D62029">
            <w:pPr>
              <w:jc w:val="center"/>
              <w:rPr>
                <w:rFonts w:hint="eastAsia" w:ascii="宋体" w:hAnsi="宋体" w:eastAsia="宋体" w:cs="宋体"/>
                <w:color w:val="auto"/>
                <w:sz w:val="24"/>
                <w:szCs w:val="24"/>
                <w:highlight w:val="none"/>
              </w:rPr>
            </w:pPr>
          </w:p>
        </w:tc>
        <w:tc>
          <w:tcPr>
            <w:tcW w:w="1148" w:type="dxa"/>
            <w:noWrap w:val="0"/>
            <w:vAlign w:val="center"/>
          </w:tcPr>
          <w:p w14:paraId="44519F4E">
            <w:pPr>
              <w:jc w:val="center"/>
              <w:rPr>
                <w:rFonts w:hint="eastAsia" w:ascii="宋体" w:hAnsi="宋体" w:eastAsia="宋体" w:cs="宋体"/>
                <w:color w:val="auto"/>
                <w:sz w:val="24"/>
                <w:szCs w:val="24"/>
                <w:highlight w:val="none"/>
              </w:rPr>
            </w:pPr>
          </w:p>
        </w:tc>
        <w:tc>
          <w:tcPr>
            <w:tcW w:w="1594" w:type="dxa"/>
            <w:noWrap w:val="0"/>
            <w:vAlign w:val="center"/>
          </w:tcPr>
          <w:p w14:paraId="476E8E30">
            <w:pPr>
              <w:jc w:val="center"/>
              <w:rPr>
                <w:rFonts w:hint="eastAsia" w:ascii="宋体" w:hAnsi="宋体" w:eastAsia="宋体" w:cs="宋体"/>
                <w:color w:val="auto"/>
                <w:sz w:val="24"/>
                <w:szCs w:val="24"/>
                <w:highlight w:val="none"/>
              </w:rPr>
            </w:pPr>
          </w:p>
        </w:tc>
      </w:tr>
      <w:tr w14:paraId="3A6DB3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14:paraId="164CC67B">
            <w:pPr>
              <w:jc w:val="center"/>
              <w:rPr>
                <w:rFonts w:hint="eastAsia" w:ascii="宋体" w:hAnsi="宋体" w:eastAsia="宋体" w:cs="宋体"/>
                <w:color w:val="auto"/>
                <w:sz w:val="24"/>
                <w:szCs w:val="24"/>
                <w:highlight w:val="none"/>
              </w:rPr>
            </w:pPr>
          </w:p>
        </w:tc>
        <w:tc>
          <w:tcPr>
            <w:tcW w:w="2565" w:type="dxa"/>
            <w:gridSpan w:val="2"/>
            <w:noWrap w:val="0"/>
            <w:vAlign w:val="center"/>
          </w:tcPr>
          <w:p w14:paraId="4757862E">
            <w:pPr>
              <w:jc w:val="center"/>
              <w:rPr>
                <w:rFonts w:hint="eastAsia" w:ascii="宋体" w:hAnsi="宋体" w:eastAsia="宋体" w:cs="宋体"/>
                <w:color w:val="auto"/>
                <w:sz w:val="24"/>
                <w:szCs w:val="24"/>
                <w:highlight w:val="none"/>
              </w:rPr>
            </w:pPr>
          </w:p>
        </w:tc>
        <w:tc>
          <w:tcPr>
            <w:tcW w:w="1267" w:type="dxa"/>
            <w:gridSpan w:val="2"/>
            <w:noWrap w:val="0"/>
            <w:vAlign w:val="center"/>
          </w:tcPr>
          <w:p w14:paraId="79601FBA">
            <w:pPr>
              <w:jc w:val="center"/>
              <w:rPr>
                <w:rFonts w:hint="eastAsia" w:ascii="宋体" w:hAnsi="宋体" w:eastAsia="宋体" w:cs="宋体"/>
                <w:color w:val="auto"/>
                <w:sz w:val="24"/>
                <w:szCs w:val="24"/>
                <w:highlight w:val="none"/>
              </w:rPr>
            </w:pPr>
          </w:p>
        </w:tc>
        <w:tc>
          <w:tcPr>
            <w:tcW w:w="1319" w:type="dxa"/>
            <w:noWrap w:val="0"/>
            <w:vAlign w:val="center"/>
          </w:tcPr>
          <w:p w14:paraId="19258226">
            <w:pPr>
              <w:jc w:val="center"/>
              <w:rPr>
                <w:rFonts w:hint="eastAsia" w:ascii="宋体" w:hAnsi="宋体" w:eastAsia="宋体" w:cs="宋体"/>
                <w:color w:val="auto"/>
                <w:sz w:val="24"/>
                <w:szCs w:val="24"/>
                <w:highlight w:val="none"/>
              </w:rPr>
            </w:pPr>
          </w:p>
        </w:tc>
        <w:tc>
          <w:tcPr>
            <w:tcW w:w="1148" w:type="dxa"/>
            <w:noWrap w:val="0"/>
            <w:vAlign w:val="center"/>
          </w:tcPr>
          <w:p w14:paraId="77A90B2C">
            <w:pPr>
              <w:jc w:val="center"/>
              <w:rPr>
                <w:rFonts w:hint="eastAsia" w:ascii="宋体" w:hAnsi="宋体" w:eastAsia="宋体" w:cs="宋体"/>
                <w:color w:val="auto"/>
                <w:sz w:val="24"/>
                <w:szCs w:val="24"/>
                <w:highlight w:val="none"/>
              </w:rPr>
            </w:pPr>
          </w:p>
        </w:tc>
        <w:tc>
          <w:tcPr>
            <w:tcW w:w="1594" w:type="dxa"/>
            <w:noWrap w:val="0"/>
            <w:vAlign w:val="center"/>
          </w:tcPr>
          <w:p w14:paraId="3903D7B9">
            <w:pPr>
              <w:jc w:val="center"/>
              <w:rPr>
                <w:rFonts w:hint="eastAsia" w:ascii="宋体" w:hAnsi="宋体" w:eastAsia="宋体" w:cs="宋体"/>
                <w:color w:val="auto"/>
                <w:sz w:val="24"/>
                <w:szCs w:val="24"/>
                <w:highlight w:val="none"/>
              </w:rPr>
            </w:pPr>
          </w:p>
        </w:tc>
      </w:tr>
    </w:tbl>
    <w:p w14:paraId="058E3DD4">
      <w:pPr>
        <w:pStyle w:val="80"/>
        <w:rPr>
          <w:rFonts w:hint="eastAsia"/>
          <w:color w:val="auto"/>
          <w:lang w:val="en-US" w:eastAsia="zh-CN"/>
        </w:rPr>
      </w:pPr>
    </w:p>
    <w:p w14:paraId="1C3690F3">
      <w:pPr>
        <w:pStyle w:val="80"/>
        <w:rPr>
          <w:rFonts w:hint="eastAsia"/>
          <w:color w:val="auto"/>
          <w:lang w:val="en-US" w:eastAsia="zh-CN"/>
        </w:rPr>
      </w:pPr>
    </w:p>
    <w:p w14:paraId="45E910DC">
      <w:pPr>
        <w:pStyle w:val="80"/>
        <w:rPr>
          <w:rFonts w:hint="eastAsia"/>
          <w:color w:val="auto"/>
          <w:lang w:val="en-US" w:eastAsia="zh-CN"/>
        </w:rPr>
      </w:pPr>
    </w:p>
    <w:p w14:paraId="39E7E878">
      <w:pPr>
        <w:pStyle w:val="80"/>
        <w:rPr>
          <w:rFonts w:hint="eastAsia"/>
          <w:color w:val="auto"/>
          <w:lang w:val="en-US" w:eastAsia="zh-CN"/>
        </w:rPr>
      </w:pPr>
    </w:p>
    <w:p w14:paraId="440502EE">
      <w:pPr>
        <w:pStyle w:val="80"/>
        <w:rPr>
          <w:rFonts w:hint="eastAsia"/>
          <w:color w:val="auto"/>
          <w:lang w:val="en-US" w:eastAsia="zh-CN"/>
        </w:rPr>
      </w:pPr>
    </w:p>
    <w:p w14:paraId="62A121D5">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r>
        <w:rPr>
          <w:rFonts w:hint="eastAsia" w:ascii="宋体" w:hAnsi="宋体" w:cs="宋体"/>
          <w:color w:val="auto"/>
          <w:sz w:val="24"/>
          <w:szCs w:val="24"/>
        </w:rPr>
        <w:t>注：按本格式和要求提供。</w:t>
      </w:r>
    </w:p>
    <w:p w14:paraId="57E22A77">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p>
    <w:p w14:paraId="797850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777FB6D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94AD3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61D09EA">
      <w:pPr>
        <w:pStyle w:val="80"/>
        <w:rPr>
          <w:rFonts w:hint="eastAsia"/>
          <w:color w:val="auto"/>
          <w:lang w:val="en-US" w:eastAsia="zh-CN"/>
        </w:rPr>
        <w:sectPr>
          <w:pgSz w:w="11906" w:h="16838"/>
          <w:pgMar w:top="1134" w:right="1418" w:bottom="1134" w:left="1418" w:header="851" w:footer="992" w:gutter="0"/>
          <w:pgNumType w:fmt="decimal"/>
          <w:cols w:space="0" w:num="1"/>
          <w:titlePg/>
          <w:rtlGutter w:val="0"/>
          <w:docGrid w:linePitch="312" w:charSpace="0"/>
        </w:sectPr>
      </w:pPr>
    </w:p>
    <w:p w14:paraId="19F1E434">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拟投入的人员配备表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038"/>
        <w:gridCol w:w="1116"/>
        <w:gridCol w:w="945"/>
        <w:gridCol w:w="1146"/>
        <w:gridCol w:w="1363"/>
        <w:gridCol w:w="1382"/>
        <w:gridCol w:w="1073"/>
      </w:tblGrid>
      <w:tr w14:paraId="2E5B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6E9A2554">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46C1D9D9">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05BB62BF">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3DDD7C33">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64544FEE">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734" w:type="pct"/>
            <w:tcBorders>
              <w:top w:val="single" w:color="auto" w:sz="4" w:space="0"/>
              <w:left w:val="single" w:color="auto" w:sz="4" w:space="0"/>
              <w:bottom w:val="single" w:color="auto" w:sz="4" w:space="0"/>
              <w:right w:val="single" w:color="auto" w:sz="4" w:space="0"/>
            </w:tcBorders>
            <w:noWrap w:val="0"/>
            <w:vAlign w:val="center"/>
          </w:tcPr>
          <w:p w14:paraId="0499989B">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工作年限</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64034EF9">
            <w:pPr>
              <w:spacing w:line="30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岗位</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589992E4">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07D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F97D8D4">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6CD674FB">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B8DDB39">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B2BDE41">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CADE572">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E75FBF2">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3785242">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44EB7F9A">
            <w:pPr>
              <w:spacing w:line="300" w:lineRule="exact"/>
              <w:jc w:val="center"/>
              <w:rPr>
                <w:rFonts w:hint="eastAsia" w:ascii="宋体" w:hAnsi="宋体" w:eastAsia="宋体" w:cs="宋体"/>
                <w:color w:val="auto"/>
                <w:sz w:val="24"/>
                <w:szCs w:val="24"/>
                <w:highlight w:val="none"/>
              </w:rPr>
            </w:pPr>
          </w:p>
        </w:tc>
      </w:tr>
      <w:tr w14:paraId="185D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00E0C7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1860AA5F">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FBA228E">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45264CFD">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A025F7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DB9DC96">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5F123FE">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717E7842">
            <w:pPr>
              <w:spacing w:line="300" w:lineRule="exact"/>
              <w:jc w:val="center"/>
              <w:rPr>
                <w:rFonts w:hint="eastAsia" w:ascii="宋体" w:hAnsi="宋体" w:eastAsia="宋体" w:cs="宋体"/>
                <w:color w:val="auto"/>
                <w:sz w:val="24"/>
                <w:szCs w:val="24"/>
                <w:highlight w:val="none"/>
              </w:rPr>
            </w:pPr>
          </w:p>
        </w:tc>
      </w:tr>
      <w:tr w14:paraId="0029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28AC2684">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AECA96C">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D1B6DDC">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77AC06A2">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03A850A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D2893F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5CF555CC">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A4CA5BB">
            <w:pPr>
              <w:spacing w:line="300" w:lineRule="exact"/>
              <w:jc w:val="center"/>
              <w:rPr>
                <w:rFonts w:hint="eastAsia" w:ascii="宋体" w:hAnsi="宋体" w:eastAsia="宋体" w:cs="宋体"/>
                <w:color w:val="auto"/>
                <w:sz w:val="24"/>
                <w:szCs w:val="24"/>
                <w:highlight w:val="none"/>
              </w:rPr>
            </w:pPr>
          </w:p>
        </w:tc>
      </w:tr>
      <w:tr w14:paraId="264F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391165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A8BDE50">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2C7B5D9">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9BA3A68">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5051A85D">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06B04241">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D101B08">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55590217">
            <w:pPr>
              <w:spacing w:line="300" w:lineRule="exact"/>
              <w:jc w:val="center"/>
              <w:rPr>
                <w:rFonts w:hint="eastAsia" w:ascii="宋体" w:hAnsi="宋体" w:eastAsia="宋体" w:cs="宋体"/>
                <w:color w:val="auto"/>
                <w:sz w:val="24"/>
                <w:szCs w:val="24"/>
                <w:highlight w:val="none"/>
              </w:rPr>
            </w:pPr>
          </w:p>
        </w:tc>
      </w:tr>
      <w:tr w14:paraId="7C6C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83282A2">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0289F485">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09DFBD2">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B0D071F">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6A22A9F">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7FF0479">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5D47F6C7">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79320DC7">
            <w:pPr>
              <w:spacing w:line="300" w:lineRule="exact"/>
              <w:jc w:val="center"/>
              <w:rPr>
                <w:rFonts w:hint="eastAsia" w:ascii="宋体" w:hAnsi="宋体" w:eastAsia="宋体" w:cs="宋体"/>
                <w:color w:val="auto"/>
                <w:sz w:val="24"/>
                <w:szCs w:val="24"/>
                <w:highlight w:val="none"/>
              </w:rPr>
            </w:pPr>
          </w:p>
        </w:tc>
      </w:tr>
      <w:tr w14:paraId="42B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88E4328">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7188A6B5">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08F5A38B">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5B36E821">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5E35364F">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7CDBE514">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DDBBE7D">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6B325564">
            <w:pPr>
              <w:spacing w:line="300" w:lineRule="exact"/>
              <w:jc w:val="center"/>
              <w:rPr>
                <w:rFonts w:hint="eastAsia" w:ascii="宋体" w:hAnsi="宋体" w:eastAsia="宋体" w:cs="宋体"/>
                <w:color w:val="auto"/>
                <w:sz w:val="24"/>
                <w:szCs w:val="24"/>
                <w:highlight w:val="none"/>
              </w:rPr>
            </w:pPr>
          </w:p>
        </w:tc>
      </w:tr>
      <w:tr w14:paraId="27A0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19ED3B0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161086F">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606A3E2">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C51618B">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79F3B4E">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1B145F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203E4C26">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52B57072">
            <w:pPr>
              <w:spacing w:line="300" w:lineRule="exact"/>
              <w:jc w:val="center"/>
              <w:rPr>
                <w:rFonts w:hint="eastAsia" w:ascii="宋体" w:hAnsi="宋体" w:eastAsia="宋体" w:cs="宋体"/>
                <w:color w:val="auto"/>
                <w:sz w:val="24"/>
                <w:szCs w:val="24"/>
                <w:highlight w:val="none"/>
              </w:rPr>
            </w:pPr>
          </w:p>
        </w:tc>
      </w:tr>
      <w:tr w14:paraId="10D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5AD0BF9">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4831E82C">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46037BB">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2FABB76B">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735B42A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410DB8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10F2DB31">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52E8D59">
            <w:pPr>
              <w:spacing w:line="300" w:lineRule="exact"/>
              <w:jc w:val="center"/>
              <w:rPr>
                <w:rFonts w:hint="eastAsia" w:ascii="宋体" w:hAnsi="宋体" w:eastAsia="宋体" w:cs="宋体"/>
                <w:color w:val="auto"/>
                <w:sz w:val="24"/>
                <w:szCs w:val="24"/>
                <w:highlight w:val="none"/>
              </w:rPr>
            </w:pPr>
          </w:p>
        </w:tc>
      </w:tr>
    </w:tbl>
    <w:p w14:paraId="5A08A877">
      <w:pPr>
        <w:pStyle w:val="80"/>
        <w:rPr>
          <w:rFonts w:hint="eastAsia"/>
          <w:color w:val="auto"/>
          <w:lang w:val="en-US" w:eastAsia="zh-CN"/>
        </w:rPr>
      </w:pPr>
    </w:p>
    <w:p w14:paraId="05EB3842">
      <w:pPr>
        <w:pStyle w:val="80"/>
        <w:rPr>
          <w:rFonts w:hint="eastAsia"/>
          <w:color w:val="auto"/>
          <w:lang w:val="en-US" w:eastAsia="zh-CN"/>
        </w:rPr>
      </w:pPr>
    </w:p>
    <w:p w14:paraId="09DB1DD5">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r>
        <w:rPr>
          <w:rFonts w:hint="eastAsia" w:ascii="宋体" w:hAnsi="宋体" w:cs="宋体"/>
          <w:color w:val="auto"/>
          <w:sz w:val="24"/>
          <w:szCs w:val="24"/>
        </w:rPr>
        <w:t>注：按本格式和要求提供。</w:t>
      </w:r>
    </w:p>
    <w:p w14:paraId="1D87C87C">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rPr>
      </w:pPr>
    </w:p>
    <w:p w14:paraId="10A5CE8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5066E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6289880">
      <w:pPr>
        <w:pStyle w:val="80"/>
        <w:ind w:left="0" w:leftChars="0" w:firstLine="0" w:firstLineChars="0"/>
        <w:jc w:val="both"/>
        <w:rPr>
          <w:rFonts w:hint="eastAsia"/>
          <w:color w:val="auto"/>
          <w:lang w:val="en-US" w:eastAsia="zh-CN"/>
        </w:rPr>
        <w:sectPr>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年    月    日</w:t>
      </w:r>
    </w:p>
    <w:p w14:paraId="43904E60">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评标标准相应的商务技术资料</w:t>
      </w:r>
    </w:p>
    <w:p w14:paraId="50705A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7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CC85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5465" w:type="dxa"/>
          </w:tcPr>
          <w:p w14:paraId="35A606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投标文件中评标标准相应的商务技术资料目录*</w:t>
            </w:r>
          </w:p>
        </w:tc>
        <w:tc>
          <w:tcPr>
            <w:tcW w:w="3046" w:type="dxa"/>
          </w:tcPr>
          <w:p w14:paraId="2E8CA8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rPr>
              <w:t>投标文件中的页码位置</w:t>
            </w:r>
          </w:p>
        </w:tc>
      </w:tr>
      <w:tr w14:paraId="4EAD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E9C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5465" w:type="dxa"/>
          </w:tcPr>
          <w:p w14:paraId="10026D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46BD84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EC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B7D6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5465" w:type="dxa"/>
          </w:tcPr>
          <w:p w14:paraId="33CDCE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6797CE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6FF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ED77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p>
        </w:tc>
        <w:tc>
          <w:tcPr>
            <w:tcW w:w="5465" w:type="dxa"/>
          </w:tcPr>
          <w:p w14:paraId="38675B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p>
        </w:tc>
        <w:tc>
          <w:tcPr>
            <w:tcW w:w="3046" w:type="dxa"/>
          </w:tcPr>
          <w:p w14:paraId="534EE4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bl>
    <w:p w14:paraId="7A71E6C2">
      <w:pPr>
        <w:pStyle w:val="84"/>
        <w:rPr>
          <w:color w:val="auto"/>
          <w:highlight w:val="none"/>
        </w:rPr>
      </w:pPr>
    </w:p>
    <w:p w14:paraId="14070E6D">
      <w:pPr>
        <w:rPr>
          <w:rFonts w:hint="eastAsia" w:ascii="宋体" w:hAnsi="宋体" w:cs="宋体"/>
          <w:b/>
          <w:bCs/>
          <w:color w:val="auto"/>
          <w:sz w:val="24"/>
        </w:rPr>
      </w:pPr>
      <w:r>
        <w:rPr>
          <w:rFonts w:hint="eastAsia" w:ascii="宋体" w:hAnsi="宋体" w:cs="宋体"/>
          <w:b/>
          <w:bCs/>
          <w:color w:val="auto"/>
          <w:sz w:val="24"/>
        </w:rPr>
        <w:br w:type="page"/>
      </w:r>
    </w:p>
    <w:p w14:paraId="02DE9CDA">
      <w:pPr>
        <w:bidi w:val="0"/>
        <w:ind w:left="0" w:leftChars="0"/>
        <w:jc w:val="left"/>
        <w:rPr>
          <w:rFonts w:hint="eastAsia" w:ascii="Times New Roman" w:hAnsi="Times New Roman" w:eastAsia="宋体" w:cs="Times New Roman"/>
          <w:color w:val="auto"/>
          <w:kern w:val="2"/>
          <w:sz w:val="21"/>
          <w:szCs w:val="24"/>
          <w:lang w:val="en-US" w:eastAsia="zh-CN" w:bidi="ar-SA"/>
        </w:rPr>
      </w:pPr>
    </w:p>
    <w:p w14:paraId="6DADB776">
      <w:pPr>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业绩一览表</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5"/>
        <w:gridCol w:w="2093"/>
        <w:gridCol w:w="2791"/>
        <w:gridCol w:w="1566"/>
        <w:gridCol w:w="1857"/>
      </w:tblGrid>
      <w:tr w14:paraId="6B81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19F36B70">
            <w:pPr>
              <w:snapToGrid w:val="0"/>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highlight w:val="none"/>
              </w:rPr>
              <w:t>序号</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562B8C9A">
            <w:pPr>
              <w:snapToGrid w:val="0"/>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highlight w:val="none"/>
              </w:rPr>
              <w:t>项目名称</w:t>
            </w:r>
          </w:p>
        </w:tc>
        <w:tc>
          <w:tcPr>
            <w:tcW w:w="1503" w:type="pct"/>
            <w:tcBorders>
              <w:top w:val="single" w:color="auto" w:sz="4" w:space="0"/>
              <w:left w:val="single" w:color="auto" w:sz="4" w:space="0"/>
              <w:right w:val="single" w:color="auto" w:sz="4" w:space="0"/>
            </w:tcBorders>
            <w:noWrap w:val="0"/>
            <w:vAlign w:val="center"/>
          </w:tcPr>
          <w:p w14:paraId="04C07982">
            <w:pPr>
              <w:snapToGrid w:val="0"/>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highlight w:val="none"/>
              </w:rPr>
              <w:t>合同签订时间</w:t>
            </w:r>
          </w:p>
        </w:tc>
        <w:tc>
          <w:tcPr>
            <w:tcW w:w="843" w:type="pct"/>
            <w:tcBorders>
              <w:top w:val="single" w:color="auto" w:sz="4" w:space="0"/>
              <w:left w:val="single" w:color="auto" w:sz="4" w:space="0"/>
              <w:bottom w:val="single" w:color="auto" w:sz="4" w:space="0"/>
              <w:right w:val="single" w:color="auto" w:sz="4" w:space="0"/>
            </w:tcBorders>
            <w:noWrap w:val="0"/>
            <w:vAlign w:val="center"/>
          </w:tcPr>
          <w:p w14:paraId="5A226E5B">
            <w:pPr>
              <w:snapToGrid w:val="0"/>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highlight w:val="none"/>
              </w:rPr>
              <w:t>金额</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517F86A5">
            <w:pPr>
              <w:snapToGrid w:val="0"/>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highlight w:val="none"/>
              </w:rPr>
              <w:t>项目甲方联系人/联系电话</w:t>
            </w:r>
          </w:p>
        </w:tc>
      </w:tr>
      <w:tr w14:paraId="50FF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3CD090D4">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1C514A6F">
            <w:pPr>
              <w:spacing w:line="360" w:lineRule="exact"/>
              <w:jc w:val="left"/>
              <w:rPr>
                <w:rFonts w:hint="eastAsia" w:ascii="宋体" w:hAnsi="宋体" w:eastAsia="宋体" w:cs="宋体"/>
                <w:color w:val="auto"/>
                <w:kern w:val="0"/>
                <w:sz w:val="24"/>
                <w:szCs w:val="24"/>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221B38D1">
            <w:pPr>
              <w:spacing w:line="360" w:lineRule="exact"/>
              <w:jc w:val="left"/>
              <w:rPr>
                <w:rFonts w:hint="eastAsia" w:ascii="宋体" w:hAnsi="宋体" w:eastAsia="宋体" w:cs="宋体"/>
                <w:color w:val="auto"/>
                <w:kern w:val="0"/>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1CAD68AE">
            <w:pPr>
              <w:spacing w:line="360" w:lineRule="exact"/>
              <w:jc w:val="left"/>
              <w:rPr>
                <w:rFonts w:hint="eastAsia" w:ascii="宋体" w:hAnsi="宋体" w:eastAsia="宋体" w:cs="宋体"/>
                <w:color w:val="auto"/>
                <w:kern w:val="0"/>
                <w:sz w:val="24"/>
                <w:szCs w:val="24"/>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683B4AA8">
            <w:pPr>
              <w:spacing w:line="360" w:lineRule="exact"/>
              <w:jc w:val="left"/>
              <w:rPr>
                <w:rFonts w:hint="eastAsia" w:ascii="宋体" w:hAnsi="宋体" w:eastAsia="宋体" w:cs="宋体"/>
                <w:color w:val="auto"/>
                <w:kern w:val="0"/>
                <w:sz w:val="24"/>
                <w:szCs w:val="24"/>
              </w:rPr>
            </w:pPr>
          </w:p>
        </w:tc>
      </w:tr>
      <w:tr w14:paraId="60106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69AF8587">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78DC0ED">
            <w:pPr>
              <w:spacing w:line="360" w:lineRule="exact"/>
              <w:jc w:val="left"/>
              <w:rPr>
                <w:rFonts w:hint="eastAsia" w:ascii="宋体" w:hAnsi="宋体" w:eastAsia="宋体" w:cs="宋体"/>
                <w:color w:val="auto"/>
                <w:kern w:val="0"/>
                <w:sz w:val="24"/>
                <w:szCs w:val="24"/>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45FA2F8">
            <w:pPr>
              <w:spacing w:line="360" w:lineRule="exact"/>
              <w:jc w:val="left"/>
              <w:rPr>
                <w:rFonts w:hint="eastAsia" w:ascii="宋体" w:hAnsi="宋体" w:eastAsia="宋体" w:cs="宋体"/>
                <w:color w:val="auto"/>
                <w:kern w:val="0"/>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6177ED6E">
            <w:pPr>
              <w:spacing w:line="360" w:lineRule="exact"/>
              <w:jc w:val="left"/>
              <w:rPr>
                <w:rFonts w:hint="eastAsia" w:ascii="宋体" w:hAnsi="宋体" w:eastAsia="宋体" w:cs="宋体"/>
                <w:color w:val="auto"/>
                <w:kern w:val="0"/>
                <w:sz w:val="24"/>
                <w:szCs w:val="24"/>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51CE7B6B">
            <w:pPr>
              <w:spacing w:line="360" w:lineRule="exact"/>
              <w:jc w:val="left"/>
              <w:rPr>
                <w:rFonts w:hint="eastAsia" w:ascii="宋体" w:hAnsi="宋体" w:eastAsia="宋体" w:cs="宋体"/>
                <w:color w:val="auto"/>
                <w:kern w:val="0"/>
                <w:sz w:val="24"/>
                <w:szCs w:val="24"/>
              </w:rPr>
            </w:pPr>
          </w:p>
        </w:tc>
      </w:tr>
      <w:tr w14:paraId="38770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7FC1BF95">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26950D19">
            <w:pPr>
              <w:spacing w:line="360" w:lineRule="exact"/>
              <w:jc w:val="left"/>
              <w:rPr>
                <w:rFonts w:hint="eastAsia" w:ascii="宋体" w:hAnsi="宋体" w:eastAsia="宋体" w:cs="宋体"/>
                <w:color w:val="auto"/>
                <w:kern w:val="0"/>
                <w:sz w:val="24"/>
                <w:szCs w:val="24"/>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AD11FE1">
            <w:pPr>
              <w:spacing w:line="360" w:lineRule="exact"/>
              <w:jc w:val="left"/>
              <w:rPr>
                <w:rFonts w:hint="eastAsia" w:ascii="宋体" w:hAnsi="宋体" w:eastAsia="宋体" w:cs="宋体"/>
                <w:color w:val="auto"/>
                <w:kern w:val="0"/>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571B761E">
            <w:pPr>
              <w:spacing w:line="360" w:lineRule="exact"/>
              <w:jc w:val="left"/>
              <w:rPr>
                <w:rFonts w:hint="eastAsia" w:ascii="宋体" w:hAnsi="宋体" w:eastAsia="宋体" w:cs="宋体"/>
                <w:color w:val="auto"/>
                <w:kern w:val="0"/>
                <w:sz w:val="24"/>
                <w:szCs w:val="24"/>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47B29D2">
            <w:pPr>
              <w:spacing w:line="360" w:lineRule="exact"/>
              <w:jc w:val="left"/>
              <w:rPr>
                <w:rFonts w:hint="eastAsia" w:ascii="宋体" w:hAnsi="宋体" w:eastAsia="宋体" w:cs="宋体"/>
                <w:color w:val="auto"/>
                <w:kern w:val="0"/>
                <w:sz w:val="24"/>
                <w:szCs w:val="24"/>
              </w:rPr>
            </w:pPr>
          </w:p>
        </w:tc>
      </w:tr>
      <w:tr w14:paraId="24A7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03CB85AE">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19B4D36">
            <w:pPr>
              <w:spacing w:line="360" w:lineRule="exact"/>
              <w:jc w:val="left"/>
              <w:rPr>
                <w:rFonts w:hint="eastAsia" w:ascii="宋体" w:hAnsi="宋体" w:eastAsia="宋体" w:cs="宋体"/>
                <w:color w:val="auto"/>
                <w:kern w:val="0"/>
                <w:sz w:val="24"/>
                <w:szCs w:val="24"/>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720587FC">
            <w:pPr>
              <w:spacing w:line="360" w:lineRule="exact"/>
              <w:jc w:val="left"/>
              <w:rPr>
                <w:rFonts w:hint="eastAsia" w:ascii="宋体" w:hAnsi="宋体" w:eastAsia="宋体" w:cs="宋体"/>
                <w:color w:val="auto"/>
                <w:kern w:val="0"/>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309B4BB8">
            <w:pPr>
              <w:spacing w:line="360" w:lineRule="exact"/>
              <w:jc w:val="left"/>
              <w:rPr>
                <w:rFonts w:hint="eastAsia" w:ascii="宋体" w:hAnsi="宋体" w:eastAsia="宋体" w:cs="宋体"/>
                <w:color w:val="auto"/>
                <w:kern w:val="0"/>
                <w:sz w:val="24"/>
                <w:szCs w:val="24"/>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2916FD6">
            <w:pPr>
              <w:spacing w:line="360" w:lineRule="exact"/>
              <w:jc w:val="left"/>
              <w:rPr>
                <w:rFonts w:hint="eastAsia" w:ascii="宋体" w:hAnsi="宋体" w:eastAsia="宋体" w:cs="宋体"/>
                <w:color w:val="auto"/>
                <w:kern w:val="0"/>
                <w:sz w:val="24"/>
                <w:szCs w:val="24"/>
              </w:rPr>
            </w:pPr>
          </w:p>
        </w:tc>
      </w:tr>
      <w:tr w14:paraId="1B7AC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3A6DBEC3">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9A09987">
            <w:pPr>
              <w:spacing w:line="360" w:lineRule="exact"/>
              <w:jc w:val="left"/>
              <w:rPr>
                <w:rFonts w:hint="eastAsia" w:ascii="宋体" w:hAnsi="宋体" w:eastAsia="宋体" w:cs="宋体"/>
                <w:color w:val="auto"/>
                <w:kern w:val="0"/>
                <w:sz w:val="24"/>
                <w:szCs w:val="24"/>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C132F47">
            <w:pPr>
              <w:spacing w:line="360" w:lineRule="exact"/>
              <w:jc w:val="left"/>
              <w:rPr>
                <w:rFonts w:hint="eastAsia" w:ascii="宋体" w:hAnsi="宋体" w:eastAsia="宋体" w:cs="宋体"/>
                <w:color w:val="auto"/>
                <w:kern w:val="0"/>
                <w:sz w:val="24"/>
                <w:szCs w:val="24"/>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044AA365">
            <w:pPr>
              <w:spacing w:line="360" w:lineRule="exact"/>
              <w:jc w:val="left"/>
              <w:rPr>
                <w:rFonts w:hint="eastAsia" w:ascii="宋体" w:hAnsi="宋体" w:eastAsia="宋体" w:cs="宋体"/>
                <w:color w:val="auto"/>
                <w:kern w:val="0"/>
                <w:sz w:val="24"/>
                <w:szCs w:val="24"/>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D0E18FA">
            <w:pPr>
              <w:spacing w:line="360" w:lineRule="exact"/>
              <w:jc w:val="left"/>
              <w:rPr>
                <w:rFonts w:hint="eastAsia" w:ascii="宋体" w:hAnsi="宋体" w:eastAsia="宋体" w:cs="宋体"/>
                <w:color w:val="auto"/>
                <w:kern w:val="0"/>
                <w:sz w:val="24"/>
                <w:szCs w:val="24"/>
              </w:rPr>
            </w:pPr>
          </w:p>
        </w:tc>
      </w:tr>
    </w:tbl>
    <w:p w14:paraId="63C8B5EF">
      <w:pPr>
        <w:spacing w:line="360" w:lineRule="auto"/>
        <w:jc w:val="left"/>
        <w:rPr>
          <w:rFonts w:hint="eastAsia" w:ascii="宋体" w:hAnsi="宋体" w:eastAsia="宋体" w:cs="宋体"/>
          <w:color w:val="auto"/>
          <w:kern w:val="0"/>
          <w:sz w:val="24"/>
          <w:szCs w:val="24"/>
        </w:rPr>
      </w:pPr>
    </w:p>
    <w:p w14:paraId="407CB37A">
      <w:pPr>
        <w:pStyle w:val="82"/>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注：本表后附评标细则要求提供的证明资料。</w:t>
      </w:r>
    </w:p>
    <w:p w14:paraId="1D945A40">
      <w:pPr>
        <w:pStyle w:val="5"/>
        <w:rPr>
          <w:rFonts w:hint="eastAsia" w:ascii="宋体" w:hAnsi="宋体" w:eastAsia="宋体" w:cs="宋体"/>
          <w:color w:val="auto"/>
          <w:sz w:val="24"/>
          <w:szCs w:val="24"/>
        </w:rPr>
      </w:pPr>
    </w:p>
    <w:p w14:paraId="7F374B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5E25FC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9DB4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84B6E1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3"/>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14:paraId="79385D91">
      <w:pPr>
        <w:numPr>
          <w:ilvl w:val="0"/>
          <w:numId w:val="13"/>
        </w:num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投标分项报价表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14:paraId="022B8069">
      <w:pPr>
        <w:numPr>
          <w:ilvl w:val="0"/>
          <w:numId w:val="13"/>
        </w:num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人员人工费用测算表；</w:t>
      </w:r>
    </w:p>
    <w:p w14:paraId="01ADBC5C">
      <w:pPr>
        <w:pStyle w:val="58"/>
        <w:rPr>
          <w:rFonts w:hint="eastAsia"/>
          <w:color w:val="auto"/>
        </w:rPr>
      </w:pPr>
    </w:p>
    <w:p w14:paraId="4DA9F2CD">
      <w:pPr>
        <w:pStyle w:val="85"/>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54E69E0A">
      <w:pPr>
        <w:pStyle w:val="69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1906" w:h="16838"/>
          <w:pgMar w:top="1134" w:right="1418" w:bottom="1134" w:left="1418" w:header="851" w:footer="992" w:gutter="0"/>
          <w:pgNumType w:fmt="decimal"/>
          <w:cols w:space="0" w:num="1"/>
          <w:titlePg/>
          <w:rtlGutter w:val="0"/>
          <w:docGrid w:linePitch="312" w:charSpace="0"/>
        </w:sectPr>
      </w:pPr>
    </w:p>
    <w:p w14:paraId="11B9D219">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一、开标一览表</w:t>
      </w:r>
    </w:p>
    <w:p w14:paraId="7F5D43C2">
      <w:pPr>
        <w:tabs>
          <w:tab w:val="left" w:pos="420"/>
        </w:tabs>
        <w:spacing w:line="360" w:lineRule="auto"/>
        <w:rPr>
          <w:rFonts w:hint="eastAsia" w:ascii="宋体" w:hAnsi="宋体" w:eastAsia="宋体" w:cs="宋体"/>
          <w:color w:val="auto"/>
          <w:sz w:val="24"/>
          <w:szCs w:val="24"/>
        </w:rPr>
      </w:pPr>
    </w:p>
    <w:p w14:paraId="3D08233C">
      <w:pPr>
        <w:tabs>
          <w:tab w:val="left" w:pos="420"/>
        </w:tabs>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14:paraId="0214E553">
      <w:pPr>
        <w:spacing w:line="360" w:lineRule="auto"/>
        <w:rPr>
          <w:rFonts w:hint="eastAsia" w:ascii="宋体" w:hAnsi="宋体" w:eastAsia="宋体" w:cs="宋体"/>
          <w:color w:val="auto"/>
          <w:sz w:val="24"/>
          <w:szCs w:val="24"/>
          <w:u w:val="single"/>
        </w:rPr>
      </w:pPr>
      <w:r>
        <w:rPr>
          <w:rFonts w:hint="eastAsia" w:ascii="宋体" w:hAnsi="宋体" w:eastAsia="宋体" w:cs="宋体"/>
          <w:bCs/>
          <w:color w:val="auto"/>
          <w:sz w:val="24"/>
          <w:szCs w:val="24"/>
        </w:rPr>
        <w:t>项目名称：</w:t>
      </w:r>
      <w:r>
        <w:rPr>
          <w:rFonts w:hint="eastAsia" w:ascii="宋体" w:hAnsi="宋体" w:eastAsia="宋体" w:cs="宋体"/>
          <w:color w:val="auto"/>
          <w:sz w:val="24"/>
          <w:szCs w:val="24"/>
          <w:u w:val="single"/>
        </w:rPr>
        <w:t xml:space="preserve">                 </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5055"/>
      </w:tblGrid>
      <w:tr w14:paraId="25FD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78D43A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73A05F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投标总报价（元</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rPr>
              <w:t>）</w:t>
            </w:r>
          </w:p>
        </w:tc>
      </w:tr>
      <w:tr w14:paraId="4DA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1A23F8FD">
            <w:pPr>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2025-2028年度外滩街道综合公共服务项目</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170BFD53">
            <w:pPr>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/年</w:t>
            </w:r>
          </w:p>
          <w:p w14:paraId="4DB1A0EC">
            <w:pPr>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/年</w:t>
            </w:r>
          </w:p>
        </w:tc>
      </w:tr>
      <w:tr w14:paraId="5E98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4ADAB12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投标声明</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1A273AD">
            <w:pP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若无，请写“/”</w:t>
            </w:r>
          </w:p>
        </w:tc>
      </w:tr>
    </w:tbl>
    <w:p w14:paraId="0BF25FAE">
      <w:pPr>
        <w:pageBreakBefore w:val="0"/>
        <w:topLinePunct w:val="0"/>
        <w:bidi w:val="0"/>
        <w:snapToGrid w:val="0"/>
        <w:spacing w:before="50" w:after="5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报价一经涂改，应在涂改处加盖单位公章或者由</w:t>
      </w: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lang w:eastAsia="zh-CN"/>
        </w:rPr>
        <w:t>企业负责人）</w:t>
      </w:r>
      <w:r>
        <w:rPr>
          <w:rFonts w:hint="eastAsia" w:ascii="宋体" w:hAnsi="宋体" w:eastAsia="宋体" w:cs="宋体"/>
          <w:color w:val="auto"/>
          <w:sz w:val="24"/>
          <w:szCs w:val="24"/>
          <w:highlight w:val="none"/>
        </w:rPr>
        <w:t>或授权委托人签字或盖章，否则其投标作无效标处理。</w:t>
      </w:r>
    </w:p>
    <w:p w14:paraId="68CE9514">
      <w:pPr>
        <w:pageBreakBefore w:val="0"/>
        <w:topLinePunct w:val="0"/>
        <w:bidi w:val="0"/>
        <w:snapToGrid w:val="0"/>
        <w:spacing w:before="50" w:after="50" w:line="44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本项目的投标报价须包含完成本项目服务所需的所有费用，</w:t>
      </w:r>
      <w:r>
        <w:rPr>
          <w:rFonts w:hint="eastAsia" w:ascii="宋体" w:hAnsi="宋体" w:eastAsia="宋体" w:cs="宋体"/>
          <w:color w:val="auto"/>
          <w:sz w:val="24"/>
          <w:szCs w:val="24"/>
          <w:highlight w:val="none"/>
          <w:lang w:val="zh-CN" w:eastAsia="zh-CN"/>
        </w:rPr>
        <w:t>包括但不限于</w:t>
      </w:r>
      <w:r>
        <w:rPr>
          <w:rFonts w:hint="eastAsia" w:ascii="宋体" w:hAnsi="宋体" w:eastAsia="宋体" w:cs="宋体"/>
          <w:color w:val="auto"/>
          <w:sz w:val="24"/>
          <w:szCs w:val="24"/>
          <w:highlight w:val="none"/>
          <w:lang w:val="en-US"/>
        </w:rPr>
        <w:t>人员基本工资、各类福利和补贴、社保（五金）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人员工作服、人员所使用作业工具等各类耗材费，设施设备管理维护费用，垃圾处置费，管理费，税金，利润及其他与本次采购相关的一切费用。</w:t>
      </w:r>
    </w:p>
    <w:p w14:paraId="541FAF03">
      <w:pPr>
        <w:pageBreakBefore w:val="0"/>
        <w:numPr>
          <w:ilvl w:val="0"/>
          <w:numId w:val="0"/>
        </w:numPr>
        <w:topLinePunct w:val="0"/>
        <w:bidi w:val="0"/>
        <w:snapToGrid w:val="0"/>
        <w:spacing w:before="50" w:after="50" w:line="440" w:lineRule="exact"/>
        <w:ind w:leftChars="0"/>
        <w:textAlignment w:val="auto"/>
        <w:outlineLvl w:val="9"/>
        <w:rPr>
          <w:rFonts w:hint="eastAsia" w:ascii="宋体" w:hAnsi="宋体" w:eastAsia="宋体" w:cs="宋体"/>
          <w:color w:val="auto"/>
          <w:sz w:val="24"/>
          <w:szCs w:val="24"/>
          <w:highlight w:val="none"/>
          <w:lang w:val="zh-CN" w:eastAsia="zh-CN"/>
        </w:rPr>
      </w:pPr>
    </w:p>
    <w:p w14:paraId="43961849">
      <w:pPr>
        <w:pStyle w:val="82"/>
        <w:widowControl w:val="0"/>
        <w:numPr>
          <w:ilvl w:val="0"/>
          <w:numId w:val="0"/>
        </w:numPr>
        <w:adjustRightInd w:val="0"/>
        <w:spacing w:line="360" w:lineRule="auto"/>
        <w:jc w:val="both"/>
        <w:rPr>
          <w:rFonts w:hint="eastAsia" w:ascii="宋体" w:hAnsi="宋体" w:eastAsia="宋体" w:cs="宋体"/>
          <w:color w:val="auto"/>
          <w:sz w:val="24"/>
          <w:szCs w:val="24"/>
          <w:lang w:val="zh-CN" w:eastAsia="zh-CN"/>
        </w:rPr>
      </w:pPr>
    </w:p>
    <w:p w14:paraId="17994191">
      <w:pPr>
        <w:pStyle w:val="83"/>
        <w:rPr>
          <w:rFonts w:hint="eastAsia" w:ascii="宋体" w:hAnsi="宋体" w:eastAsia="宋体" w:cs="宋体"/>
          <w:color w:val="auto"/>
          <w:sz w:val="24"/>
          <w:szCs w:val="24"/>
          <w:lang w:val="zh-CN" w:eastAsia="zh-CN"/>
        </w:rPr>
      </w:pPr>
    </w:p>
    <w:p w14:paraId="16194A34">
      <w:pPr>
        <w:rPr>
          <w:rFonts w:hint="eastAsia" w:ascii="宋体" w:hAnsi="宋体" w:eastAsia="宋体" w:cs="宋体"/>
          <w:color w:val="auto"/>
          <w:sz w:val="24"/>
          <w:szCs w:val="24"/>
          <w:lang w:val="zh-CN" w:eastAsia="zh-CN"/>
        </w:rPr>
      </w:pPr>
    </w:p>
    <w:p w14:paraId="5E1167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3FA3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D57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30BFC71D">
      <w:pPr>
        <w:spacing w:line="360" w:lineRule="auto"/>
        <w:jc w:val="center"/>
        <w:rPr>
          <w:rFonts w:hint="eastAsia" w:ascii="宋体" w:hAnsi="宋体" w:eastAsia="宋体" w:cs="宋体"/>
          <w:color w:val="auto"/>
          <w:kern w:val="0"/>
          <w:sz w:val="24"/>
          <w:szCs w:val="24"/>
          <w:highlight w:val="none"/>
          <w:lang w:val="zh-CN"/>
        </w:rPr>
      </w:pPr>
    </w:p>
    <w:p w14:paraId="37086A98">
      <w:pPr>
        <w:pStyle w:val="82"/>
        <w:rPr>
          <w:rFonts w:hint="default"/>
          <w:color w:val="auto"/>
          <w:lang w:val="zh-CN" w:eastAsia="zh-CN"/>
        </w:rPr>
        <w:sectPr>
          <w:pgSz w:w="11906" w:h="16838"/>
          <w:pgMar w:top="1134" w:right="1418" w:bottom="1134" w:left="1418" w:header="851" w:footer="992" w:gutter="0"/>
          <w:pgNumType w:fmt="decimal"/>
          <w:cols w:space="0" w:num="1"/>
          <w:titlePg/>
          <w:rtlGutter w:val="0"/>
          <w:docGrid w:linePitch="312" w:charSpace="0"/>
        </w:sectPr>
      </w:pPr>
    </w:p>
    <w:p w14:paraId="2CB66132">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二、投标分项报价表（格式自拟）</w:t>
      </w:r>
    </w:p>
    <w:p w14:paraId="419760A2">
      <w:pPr>
        <w:tabs>
          <w:tab w:val="left" w:pos="420"/>
        </w:tabs>
        <w:spacing w:line="360" w:lineRule="auto"/>
        <w:rPr>
          <w:rFonts w:hint="eastAsia"/>
          <w:color w:val="auto"/>
          <w:sz w:val="24"/>
          <w:szCs w:val="24"/>
        </w:rPr>
      </w:pPr>
    </w:p>
    <w:p w14:paraId="1B782838">
      <w:pPr>
        <w:tabs>
          <w:tab w:val="left" w:pos="420"/>
        </w:tabs>
        <w:spacing w:line="360" w:lineRule="auto"/>
        <w:rPr>
          <w:color w:val="auto"/>
          <w:sz w:val="24"/>
          <w:szCs w:val="24"/>
          <w:u w:val="single"/>
        </w:rPr>
      </w:pPr>
      <w:r>
        <w:rPr>
          <w:rFonts w:hint="eastAsia"/>
          <w:color w:val="auto"/>
          <w:sz w:val="24"/>
          <w:szCs w:val="24"/>
        </w:rPr>
        <w:t>项目编号：</w:t>
      </w:r>
      <w:r>
        <w:rPr>
          <w:rFonts w:hint="eastAsia"/>
          <w:color w:val="auto"/>
          <w:sz w:val="24"/>
          <w:szCs w:val="24"/>
          <w:u w:val="single"/>
        </w:rPr>
        <w:t xml:space="preserve"> </w:t>
      </w:r>
      <w:r>
        <w:rPr>
          <w:color w:val="auto"/>
          <w:sz w:val="24"/>
          <w:szCs w:val="24"/>
          <w:u w:val="single"/>
        </w:rPr>
        <w:t xml:space="preserve">                </w:t>
      </w:r>
    </w:p>
    <w:p w14:paraId="3FC2EDC3">
      <w:pPr>
        <w:spacing w:line="360" w:lineRule="auto"/>
        <w:rPr>
          <w:rFonts w:hint="eastAsia" w:ascii="宋体" w:hAnsi="宋体" w:eastAsia="宋体" w:cs="宋体"/>
          <w:color w:val="auto"/>
          <w:kern w:val="2"/>
          <w:sz w:val="24"/>
          <w:szCs w:val="24"/>
          <w:highlight w:val="none"/>
          <w:lang w:val="en-US" w:eastAsia="zh-CN"/>
        </w:rPr>
      </w:pPr>
      <w:r>
        <w:rPr>
          <w:rFonts w:hint="eastAsia"/>
          <w:bCs/>
          <w:color w:val="auto"/>
          <w:sz w:val="24"/>
          <w:szCs w:val="24"/>
        </w:rPr>
        <w:t>项目名称：</w:t>
      </w:r>
      <w:r>
        <w:rPr>
          <w:rFonts w:hint="eastAsia"/>
          <w:color w:val="auto"/>
          <w:sz w:val="24"/>
          <w:szCs w:val="24"/>
          <w:u w:val="single"/>
        </w:rPr>
        <w:t xml:space="preserve"> </w:t>
      </w:r>
      <w:r>
        <w:rPr>
          <w:color w:val="auto"/>
          <w:sz w:val="24"/>
          <w:szCs w:val="24"/>
          <w:u w:val="singl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gridCol w:w="1858"/>
      </w:tblGrid>
      <w:tr w14:paraId="051F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987C337">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556209B">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2513B2F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78720EF">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2B201A7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189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1426B9">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B4FBB33">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2D238621">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243E16A">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7D653C15">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555E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D03D4C8">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5ECB7EB3">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228323C">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1577029">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2588F938">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1CE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D68489B">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5C5C7AA7">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5A1D60C">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227E8D0">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05918EA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bl>
    <w:p w14:paraId="4162662C">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lang w:val="en-US" w:eastAsia="zh-CN"/>
        </w:rPr>
      </w:pPr>
    </w:p>
    <w:p w14:paraId="7A1987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015B5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3B17A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AD98BCB">
      <w:pPr>
        <w:rPr>
          <w:rFonts w:hint="eastAsia" w:ascii="宋体" w:hAnsi="宋体" w:eastAsia="宋体" w:cs="宋体"/>
          <w:color w:val="auto"/>
          <w:kern w:val="2"/>
          <w:sz w:val="24"/>
          <w:szCs w:val="24"/>
          <w:highlight w:val="none"/>
          <w:lang w:val="en-US" w:eastAsia="zh-CN"/>
        </w:rPr>
        <w:sectPr>
          <w:headerReference r:id="rId23" w:type="first"/>
          <w:footerReference r:id="rId25" w:type="first"/>
          <w:headerReference r:id="rId22" w:type="default"/>
          <w:footerReference r:id="rId24" w:type="default"/>
          <w:pgSz w:w="11906" w:h="16838"/>
          <w:pgMar w:top="1134" w:right="1418" w:bottom="1134" w:left="1418" w:header="851" w:footer="992" w:gutter="0"/>
          <w:pgNumType w:fmt="decimal"/>
          <w:cols w:space="0" w:num="1"/>
          <w:titlePg/>
          <w:rtlGutter w:val="0"/>
          <w:docGrid w:linePitch="312" w:charSpace="0"/>
        </w:sectPr>
      </w:pPr>
    </w:p>
    <w:p w14:paraId="66F0E5E5">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三、人员人工费用测算表</w:t>
      </w:r>
    </w:p>
    <w:tbl>
      <w:tblPr>
        <w:tblStyle w:val="6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1"/>
        <w:gridCol w:w="3100"/>
        <w:gridCol w:w="2801"/>
        <w:gridCol w:w="2190"/>
      </w:tblGrid>
      <w:tr w14:paraId="5218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14:paraId="15B61795">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669" w:type="pct"/>
            <w:vMerge w:val="restart"/>
            <w:tcBorders>
              <w:top w:val="single" w:color="000000" w:sz="4" w:space="0"/>
              <w:left w:val="single" w:color="000000" w:sz="4" w:space="0"/>
              <w:bottom w:val="single" w:color="000000" w:sz="4" w:space="0"/>
              <w:right w:val="single" w:color="000000" w:sz="4" w:space="0"/>
            </w:tcBorders>
            <w:noWrap w:val="0"/>
            <w:vAlign w:val="center"/>
          </w:tcPr>
          <w:p w14:paraId="5B9187EE">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p>
        </w:tc>
        <w:tc>
          <w:tcPr>
            <w:tcW w:w="1508" w:type="pct"/>
            <w:vMerge w:val="restart"/>
            <w:tcBorders>
              <w:top w:val="single" w:color="000000" w:sz="4" w:space="0"/>
              <w:left w:val="single" w:color="000000" w:sz="4" w:space="0"/>
              <w:bottom w:val="single" w:color="000000" w:sz="4" w:space="0"/>
              <w:right w:val="single" w:color="000000" w:sz="4" w:space="0"/>
            </w:tcBorders>
            <w:noWrap w:val="0"/>
            <w:vAlign w:val="center"/>
          </w:tcPr>
          <w:p w14:paraId="049CC15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元/人·年</w:t>
            </w:r>
          </w:p>
        </w:tc>
        <w:tc>
          <w:tcPr>
            <w:tcW w:w="11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457C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3AD1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34C35C">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6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45A0B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5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66A6CF">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402652">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768A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378D06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60CB32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基本工资</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43AC54CC">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F7F4C00">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2C5B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09DC2896">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3156782B">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高温补贴</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E09849D">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2139A51">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4AB6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49F7376D">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61418C16">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节假日加班费</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6D6DA04">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B269C12">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6F41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AD098D3">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5F19DAC7">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日常加班费</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310CF89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174752A8">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2497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213B1A5">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3CEA4EC7">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特殊岗位津贴</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64DE8AB5">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FE90FB1">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3D80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38385B22">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15396BB0">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社会基本保险（基本养老保险、基本医疗保险、失业保险、工伤保险、生育保险）</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2E01321">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5D69CB48">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0D77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4D67FB2">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14800CE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人身意外伤害险</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14:paraId="2F782C1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729D04F8">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4C9D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CCE8B97">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410BEB14">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设备、工作服、易损品等</w:t>
            </w:r>
          </w:p>
        </w:tc>
        <w:tc>
          <w:tcPr>
            <w:tcW w:w="1508" w:type="pct"/>
            <w:tcBorders>
              <w:top w:val="single" w:color="000000" w:sz="4" w:space="0"/>
              <w:left w:val="single" w:color="000000" w:sz="4" w:space="0"/>
              <w:bottom w:val="single" w:color="000000" w:sz="4" w:space="0"/>
              <w:right w:val="single" w:color="000000" w:sz="4" w:space="0"/>
            </w:tcBorders>
            <w:noWrap w:val="0"/>
            <w:vAlign w:val="center"/>
          </w:tcPr>
          <w:p w14:paraId="1C5CA034">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0"/>
            <w:vAlign w:val="center"/>
          </w:tcPr>
          <w:p w14:paraId="2327DF31">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2E52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ign w:val="center"/>
          </w:tcPr>
          <w:p w14:paraId="110D31BF">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061FBFE3">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各种福利补贴</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6F1F8FCD">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0"/>
            <w:vAlign w:val="center"/>
          </w:tcPr>
          <w:p w14:paraId="37ADE6D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3C42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50766DB">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ABC3C6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管理费</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FF4ADA6">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BDC7934">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6A33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BA082B5">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0BB35676">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44729E21">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5DFC270D">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2A4A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2552E39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12</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14:paraId="7CBEFC87">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利润</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07752A67">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54872C22">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1F26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ign w:val="center"/>
          </w:tcPr>
          <w:p w14:paraId="68670BE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13</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461FBFA6">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税金</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5F5F08DB">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0"/>
            <w:vAlign w:val="center"/>
          </w:tcPr>
          <w:p w14:paraId="11A035E0">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0CFC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pct"/>
            <w:tcBorders>
              <w:top w:val="single" w:color="000000" w:sz="4" w:space="0"/>
              <w:left w:val="single" w:color="000000" w:sz="4" w:space="0"/>
              <w:bottom w:val="single" w:color="000000" w:sz="4" w:space="0"/>
              <w:right w:val="single" w:color="000000" w:sz="4" w:space="0"/>
            </w:tcBorders>
            <w:noWrap/>
            <w:vAlign w:val="center"/>
          </w:tcPr>
          <w:p w14:paraId="4082AEEB">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14</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49949083">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小计</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1620FDBC">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4B313CCC">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r w14:paraId="7150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642" w:type="pct"/>
            <w:tcBorders>
              <w:top w:val="single" w:color="000000" w:sz="4" w:space="0"/>
              <w:left w:val="single" w:color="000000" w:sz="4" w:space="0"/>
              <w:bottom w:val="single" w:color="000000" w:sz="4" w:space="0"/>
              <w:right w:val="single" w:color="000000" w:sz="4" w:space="0"/>
            </w:tcBorders>
            <w:noWrap/>
            <w:vAlign w:val="center"/>
          </w:tcPr>
          <w:p w14:paraId="1F0F558A">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15</w:t>
            </w:r>
          </w:p>
        </w:tc>
        <w:tc>
          <w:tcPr>
            <w:tcW w:w="1669" w:type="pct"/>
            <w:tcBorders>
              <w:top w:val="single" w:color="000000" w:sz="4" w:space="0"/>
              <w:left w:val="single" w:color="000000" w:sz="4" w:space="0"/>
              <w:bottom w:val="single" w:color="000000" w:sz="4" w:space="0"/>
              <w:right w:val="single" w:color="000000" w:sz="4" w:space="0"/>
            </w:tcBorders>
            <w:noWrap/>
            <w:vAlign w:val="center"/>
          </w:tcPr>
          <w:p w14:paraId="08CFC0F4">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合计</w:t>
            </w:r>
          </w:p>
        </w:tc>
        <w:tc>
          <w:tcPr>
            <w:tcW w:w="1508" w:type="pct"/>
            <w:tcBorders>
              <w:top w:val="single" w:color="000000" w:sz="4" w:space="0"/>
              <w:left w:val="single" w:color="000000" w:sz="4" w:space="0"/>
              <w:bottom w:val="single" w:color="000000" w:sz="4" w:space="0"/>
              <w:right w:val="single" w:color="000000" w:sz="4" w:space="0"/>
            </w:tcBorders>
            <w:noWrap/>
            <w:vAlign w:val="center"/>
          </w:tcPr>
          <w:p w14:paraId="6654A3E9">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7B3DE3EE">
            <w:pPr>
              <w:keepNext w:val="0"/>
              <w:keepLines w:val="0"/>
              <w:pageBreakBefore w:val="0"/>
              <w:widowControl w:val="0"/>
              <w:kinsoku/>
              <w:wordWrap/>
              <w:overflowPunct/>
              <w:topLinePunct w:val="0"/>
              <w:autoSpaceDE w:val="0"/>
              <w:autoSpaceDN w:val="0"/>
              <w:bidi w:val="0"/>
              <w:adjustRightInd/>
              <w:snapToGrid w:val="0"/>
              <w:spacing w:before="95" w:beforeLines="30" w:line="288" w:lineRule="auto"/>
              <w:jc w:val="center"/>
              <w:textAlignment w:val="auto"/>
              <w:outlineLvl w:val="9"/>
              <w:rPr>
                <w:rFonts w:hint="eastAsia" w:ascii="宋体" w:hAnsi="宋体" w:eastAsia="宋体" w:cs="宋体"/>
                <w:color w:val="auto"/>
                <w:sz w:val="24"/>
                <w:szCs w:val="24"/>
                <w:highlight w:val="none"/>
              </w:rPr>
            </w:pPr>
          </w:p>
        </w:tc>
      </w:tr>
    </w:tbl>
    <w:p w14:paraId="22BDE75E">
      <w:pPr>
        <w:spacing w:line="400" w:lineRule="exact"/>
        <w:ind w:firstLine="2951" w:firstLineChars="1400"/>
        <w:jc w:val="both"/>
        <w:outlineLvl w:val="9"/>
        <w:rPr>
          <w:rFonts w:ascii="宋体"/>
          <w:b/>
          <w:color w:val="auto"/>
          <w:szCs w:val="21"/>
          <w:highlight w:val="none"/>
        </w:rPr>
      </w:pPr>
    </w:p>
    <w:p w14:paraId="6215EBA8">
      <w:pPr>
        <w:pStyle w:val="815"/>
        <w:keepNext w:val="0"/>
        <w:keepLines w:val="0"/>
        <w:pageBreakBefore w:val="0"/>
        <w:widowControl w:val="0"/>
        <w:tabs>
          <w:tab w:val="left" w:pos="1418"/>
        </w:tabs>
        <w:kinsoku/>
        <w:wordWrap/>
        <w:overflowPunct/>
        <w:topLinePunct w:val="0"/>
        <w:autoSpaceDE w:val="0"/>
        <w:autoSpaceDN w:val="0"/>
        <w:bidi w:val="0"/>
        <w:adjustRightInd/>
        <w:snapToGrid w:val="0"/>
        <w:spacing w:before="50" w:after="50" w:line="360" w:lineRule="auto"/>
        <w:textAlignment w:val="auto"/>
        <w:outlineLvl w:val="9"/>
        <w:rPr>
          <w:rFonts w:hint="eastAsia" w:ascii="宋体"/>
          <w:color w:val="auto"/>
          <w:sz w:val="24"/>
          <w:szCs w:val="24"/>
          <w:highlight w:val="none"/>
        </w:rPr>
      </w:pPr>
      <w:r>
        <w:rPr>
          <w:rFonts w:hint="eastAsia" w:ascii="宋体"/>
          <w:color w:val="auto"/>
          <w:sz w:val="24"/>
          <w:szCs w:val="24"/>
          <w:highlight w:val="none"/>
        </w:rPr>
        <w:t>投标人</w:t>
      </w:r>
      <w:r>
        <w:rPr>
          <w:rFonts w:hint="eastAsia" w:ascii="宋体"/>
          <w:color w:val="auto"/>
          <w:sz w:val="24"/>
          <w:szCs w:val="24"/>
          <w:highlight w:val="none"/>
          <w:lang w:val="en-US" w:eastAsia="zh-CN"/>
        </w:rPr>
        <w:t>须</w:t>
      </w:r>
      <w:r>
        <w:rPr>
          <w:rFonts w:hint="eastAsia" w:ascii="宋体"/>
          <w:color w:val="auto"/>
          <w:sz w:val="24"/>
          <w:szCs w:val="24"/>
          <w:highlight w:val="none"/>
        </w:rPr>
        <w:t>详细列出各类人工费用（含管理人员、作业人员等各类人员）中的工资、奖金、福利费、保险费、培训费、活动费、服装费及其他补贴等的明细表，表格自制。</w:t>
      </w:r>
    </w:p>
    <w:p w14:paraId="6D706D9C">
      <w:pPr>
        <w:pStyle w:val="815"/>
        <w:keepNext w:val="0"/>
        <w:keepLines w:val="0"/>
        <w:pageBreakBefore w:val="0"/>
        <w:widowControl w:val="0"/>
        <w:tabs>
          <w:tab w:val="left" w:pos="1418"/>
        </w:tabs>
        <w:kinsoku/>
        <w:wordWrap/>
        <w:overflowPunct/>
        <w:topLinePunct w:val="0"/>
        <w:autoSpaceDE w:val="0"/>
        <w:autoSpaceDN w:val="0"/>
        <w:bidi w:val="0"/>
        <w:adjustRightInd/>
        <w:snapToGrid w:val="0"/>
        <w:spacing w:before="50" w:after="50" w:line="360" w:lineRule="auto"/>
        <w:textAlignment w:val="auto"/>
        <w:outlineLvl w:val="9"/>
        <w:rPr>
          <w:rFonts w:hint="eastAsia" w:ascii="宋体"/>
          <w:color w:val="auto"/>
          <w:sz w:val="21"/>
          <w:szCs w:val="21"/>
          <w:highlight w:val="none"/>
        </w:rPr>
      </w:pPr>
    </w:p>
    <w:p w14:paraId="67FA68D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0CEE993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A97D147">
      <w:pPr>
        <w:pStyle w:val="815"/>
        <w:keepNext w:val="0"/>
        <w:keepLines w:val="0"/>
        <w:pageBreakBefore w:val="0"/>
        <w:widowControl w:val="0"/>
        <w:tabs>
          <w:tab w:val="left" w:pos="1418"/>
        </w:tabs>
        <w:kinsoku/>
        <w:wordWrap/>
        <w:overflowPunct/>
        <w:topLinePunct w:val="0"/>
        <w:autoSpaceDE w:val="0"/>
        <w:autoSpaceDN w:val="0"/>
        <w:bidi w:val="0"/>
        <w:adjustRightInd/>
        <w:snapToGrid w:val="0"/>
        <w:spacing w:before="50" w:after="50" w:line="360" w:lineRule="auto"/>
        <w:textAlignment w:val="auto"/>
        <w:outlineLvl w:val="9"/>
        <w:rPr>
          <w:rFonts w:hint="eastAsia" w:ascii="宋体"/>
          <w:color w:val="auto"/>
          <w:sz w:val="21"/>
          <w:szCs w:val="21"/>
          <w:highlight w:val="none"/>
        </w:rPr>
      </w:pPr>
      <w:r>
        <w:rPr>
          <w:rFonts w:hint="eastAsia" w:ascii="宋体" w:hAnsi="宋体" w:cs="宋体"/>
          <w:color w:val="auto"/>
          <w:sz w:val="24"/>
          <w:szCs w:val="24"/>
          <w:highlight w:val="none"/>
        </w:rPr>
        <w:t>年    月    日</w:t>
      </w:r>
    </w:p>
    <w:p w14:paraId="723F1F2B">
      <w:pPr>
        <w:pStyle w:val="80"/>
        <w:rPr>
          <w:rFonts w:hint="eastAsia"/>
          <w:color w:val="auto"/>
          <w:lang w:val="en-US" w:eastAsia="zh-CN"/>
        </w:rPr>
      </w:pPr>
    </w:p>
    <w:sectPr>
      <w:pgSz w:w="11906" w:h="16838"/>
      <w:pgMar w:top="1134" w:right="1418" w:bottom="1134" w:left="141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D7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DA19">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0826F">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F0826F">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57C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34B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6734B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223BA">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F2223BA">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0D044">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A0D044">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FBE2">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DA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FDE7">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863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5A863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0603">
    <w:pPr>
      <w:pStyle w:val="39"/>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6FB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EF6FB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787A">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6C42F">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6C42F">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F44B">
    <w:pPr>
      <w:pStyle w:val="39"/>
      <w:framePr w:wrap="around" w:vAnchor="text" w:hAnchor="margin" w:xAlign="right" w:y="1"/>
      <w:rPr>
        <w:rStyle w:val="72"/>
      </w:rPr>
    </w:pPr>
    <w:r>
      <w:fldChar w:fldCharType="begin"/>
    </w:r>
    <w:r>
      <w:rPr>
        <w:rStyle w:val="72"/>
      </w:rPr>
      <w:instrText xml:space="preserve">PAGE  </w:instrText>
    </w:r>
    <w:r>
      <w:fldChar w:fldCharType="end"/>
    </w:r>
  </w:p>
  <w:p w14:paraId="690BCAB4">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B1BA">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56559">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56559">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B84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8677">
                          <w:pPr>
                            <w:pStyle w:val="3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248677">
                    <w:pPr>
                      <w:pStyle w:val="3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F28F">
    <w:pPr>
      <w:pStyle w:val="40"/>
      <w:pBdr>
        <w:bottom w:val="none" w:color="auto" w:sz="0" w:space="1"/>
      </w:pBdr>
      <w:jc w:val="right"/>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ACCD">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657F">
    <w:pPr>
      <w:pStyle w:val="40"/>
      <w:pBdr>
        <w:bottom w:val="none" w:color="auto" w:sz="0" w:space="1"/>
      </w:pBdr>
      <w:rPr>
        <w:rFonts w:ascii="仿宋_GB2312" w:eastAsia="仿宋_GB2312"/>
        <w:b/>
        <w:i/>
        <w:u w:val="single"/>
      </w:rPr>
    </w:pPr>
    <w:r>
      <w:t></w:t>
    </w:r>
    <w:r>
      <w:rPr>
        <w:rFonts w:hint="eastAsia"/>
      </w:rPr>
      <w:t xml:space="preserve">                                   </w:t>
    </w:r>
  </w:p>
  <w:p w14:paraId="7D5A1AE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E742">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AF3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0ECF"/>
    <w:multiLevelType w:val="singleLevel"/>
    <w:tmpl w:val="84650ECF"/>
    <w:lvl w:ilvl="0" w:tentative="0">
      <w:start w:val="3"/>
      <w:numFmt w:val="chineseCounting"/>
      <w:suff w:val="space"/>
      <w:lvlText w:val="第%1部分"/>
      <w:lvlJc w:val="left"/>
      <w:rPr>
        <w:rFonts w:hint="eastAsia"/>
      </w:rPr>
    </w:lvl>
  </w:abstractNum>
  <w:abstractNum w:abstractNumId="1">
    <w:nsid w:val="8E427D3A"/>
    <w:multiLevelType w:val="singleLevel"/>
    <w:tmpl w:val="8E427D3A"/>
    <w:lvl w:ilvl="0" w:tentative="0">
      <w:start w:val="6"/>
      <w:numFmt w:val="chineseCounting"/>
      <w:suff w:val="space"/>
      <w:lvlText w:val="第%1部分"/>
      <w:lvlJc w:val="left"/>
      <w:rPr>
        <w:rFonts w:hint="eastAsia"/>
      </w:rPr>
    </w:lvl>
  </w:abstractNum>
  <w:abstractNum w:abstractNumId="2">
    <w:nsid w:val="9AEFDCAC"/>
    <w:multiLevelType w:val="singleLevel"/>
    <w:tmpl w:val="9AEFDCAC"/>
    <w:lvl w:ilvl="0" w:tentative="0">
      <w:start w:val="3"/>
      <w:numFmt w:val="chineseCounting"/>
      <w:suff w:val="nothing"/>
      <w:lvlText w:val="（%1）"/>
      <w:lvlJc w:val="left"/>
      <w:rPr>
        <w:rFonts w:hint="eastAsia"/>
      </w:rPr>
    </w:lvl>
  </w:abstractNum>
  <w:abstractNum w:abstractNumId="3">
    <w:nsid w:val="C94373FB"/>
    <w:multiLevelType w:val="singleLevel"/>
    <w:tmpl w:val="C94373FB"/>
    <w:lvl w:ilvl="0" w:tentative="0">
      <w:start w:val="1"/>
      <w:numFmt w:val="decimal"/>
      <w:suff w:val="nothing"/>
      <w:lvlText w:val="%1．"/>
      <w:lvlJc w:val="left"/>
      <w:pPr>
        <w:ind w:left="40" w:firstLine="400"/>
      </w:pPr>
      <w:rPr>
        <w:rFonts w:hint="default"/>
      </w:rPr>
    </w:lvl>
  </w:abstractNum>
  <w:abstractNum w:abstractNumId="4">
    <w:nsid w:val="E26F27C8"/>
    <w:multiLevelType w:val="singleLevel"/>
    <w:tmpl w:val="E26F27C8"/>
    <w:lvl w:ilvl="0" w:tentative="0">
      <w:start w:val="1"/>
      <w:numFmt w:val="decimal"/>
      <w:suff w:val="nothing"/>
      <w:lvlText w:val="（%1）"/>
      <w:lvlJc w:val="left"/>
      <w:pPr>
        <w:ind w:left="-479"/>
      </w:pPr>
    </w:lvl>
  </w:abstractNum>
  <w:abstractNum w:abstractNumId="5">
    <w:nsid w:val="E9160066"/>
    <w:multiLevelType w:val="singleLevel"/>
    <w:tmpl w:val="E9160066"/>
    <w:lvl w:ilvl="0" w:tentative="0">
      <w:start w:val="1"/>
      <w:numFmt w:val="decimal"/>
      <w:suff w:val="nothing"/>
      <w:lvlText w:val="%1．"/>
      <w:lvlJc w:val="left"/>
      <w:pPr>
        <w:ind w:left="0" w:firstLine="400"/>
      </w:pPr>
      <w:rPr>
        <w:rFonts w:hint="default"/>
      </w:rPr>
    </w:lvl>
  </w:abstractNum>
  <w:abstractNum w:abstractNumId="6">
    <w:nsid w:val="F2CF056D"/>
    <w:multiLevelType w:val="singleLevel"/>
    <w:tmpl w:val="F2CF056D"/>
    <w:lvl w:ilvl="0" w:tentative="0">
      <w:start w:val="1"/>
      <w:numFmt w:val="decimal"/>
      <w:suff w:val="nothing"/>
      <w:lvlText w:val="%1．"/>
      <w:lvlJc w:val="left"/>
      <w:pPr>
        <w:ind w:left="0" w:firstLine="400"/>
      </w:pPr>
      <w:rPr>
        <w:rFonts w:hint="default"/>
      </w:rPr>
    </w:lvl>
  </w:abstractNum>
  <w:abstractNum w:abstractNumId="7">
    <w:nsid w:val="F65A6F9E"/>
    <w:multiLevelType w:val="singleLevel"/>
    <w:tmpl w:val="F65A6F9E"/>
    <w:lvl w:ilvl="0" w:tentative="0">
      <w:start w:val="5"/>
      <w:numFmt w:val="chineseCounting"/>
      <w:suff w:val="nothing"/>
      <w:lvlText w:val="%1、"/>
      <w:lvlJc w:val="left"/>
      <w:rPr>
        <w:rFonts w:hint="eastAsia"/>
      </w:rPr>
    </w:lvl>
  </w:abstractNum>
  <w:abstractNum w:abstractNumId="8">
    <w:nsid w:val="FA44DBA4"/>
    <w:multiLevelType w:val="singleLevel"/>
    <w:tmpl w:val="FA44DBA4"/>
    <w:lvl w:ilvl="0" w:tentative="0">
      <w:start w:val="1"/>
      <w:numFmt w:val="decimal"/>
      <w:lvlText w:val="(%1)"/>
      <w:lvlJc w:val="left"/>
      <w:pPr>
        <w:ind w:left="845" w:hanging="425"/>
      </w:pPr>
      <w:rPr>
        <w:rFonts w:hint="default"/>
      </w:rPr>
    </w:lvl>
  </w:abstractNum>
  <w:abstractNum w:abstractNumId="9">
    <w:nsid w:val="2C4FA690"/>
    <w:multiLevelType w:val="singleLevel"/>
    <w:tmpl w:val="2C4FA690"/>
    <w:lvl w:ilvl="0" w:tentative="0">
      <w:start w:val="1"/>
      <w:numFmt w:val="ideographTraditional"/>
      <w:suff w:val="nothing"/>
      <w:lvlText w:val="%1、"/>
      <w:lvlJc w:val="left"/>
      <w:rPr>
        <w:rFonts w:hint="eastAsia"/>
      </w:rPr>
    </w:lvl>
  </w:abstractNum>
  <w:abstractNum w:abstractNumId="10">
    <w:nsid w:val="41892D21"/>
    <w:multiLevelType w:val="singleLevel"/>
    <w:tmpl w:val="41892D21"/>
    <w:lvl w:ilvl="0" w:tentative="0">
      <w:start w:val="1"/>
      <w:numFmt w:val="decimal"/>
      <w:suff w:val="nothing"/>
      <w:lvlText w:val="（%1）"/>
      <w:lvlJc w:val="left"/>
    </w:lvl>
  </w:abstractNum>
  <w:abstractNum w:abstractNumId="11">
    <w:nsid w:val="578B14AF"/>
    <w:multiLevelType w:val="singleLevel"/>
    <w:tmpl w:val="578B14AF"/>
    <w:lvl w:ilvl="0" w:tentative="0">
      <w:start w:val="1"/>
      <w:numFmt w:val="decimal"/>
      <w:suff w:val="nothing"/>
      <w:lvlText w:val="(%1)"/>
      <w:lvlJc w:val="left"/>
      <w:pPr>
        <w:ind w:left="425" w:hanging="425"/>
      </w:pPr>
      <w:rPr>
        <w:rFonts w:hint="default"/>
      </w:rPr>
    </w:lvl>
  </w:abstractNum>
  <w:abstractNum w:abstractNumId="12">
    <w:nsid w:val="666EED11"/>
    <w:multiLevelType w:val="singleLevel"/>
    <w:tmpl w:val="666EED11"/>
    <w:lvl w:ilvl="0" w:tentative="0">
      <w:start w:val="1"/>
      <w:numFmt w:val="decimal"/>
      <w:suff w:val="nothing"/>
      <w:lvlText w:val="(%1)"/>
      <w:lvlJc w:val="left"/>
      <w:pPr>
        <w:ind w:left="425" w:hanging="425"/>
      </w:pPr>
      <w:rPr>
        <w:rFonts w:hint="default"/>
      </w:rPr>
    </w:lvl>
  </w:abstractNum>
  <w:num w:numId="1">
    <w:abstractNumId w:val="0"/>
  </w:num>
  <w:num w:numId="2">
    <w:abstractNumId w:val="2"/>
  </w:num>
  <w:num w:numId="3">
    <w:abstractNumId w:val="8"/>
  </w:num>
  <w:num w:numId="4">
    <w:abstractNumId w:val="12"/>
  </w:num>
  <w:num w:numId="5">
    <w:abstractNumId w:val="11"/>
  </w:num>
  <w:num w:numId="6">
    <w:abstractNumId w:val="5"/>
  </w:num>
  <w:num w:numId="7">
    <w:abstractNumId w:val="3"/>
  </w:num>
  <w:num w:numId="8">
    <w:abstractNumId w:val="6"/>
  </w:num>
  <w:num w:numId="9">
    <w:abstractNumId w:val="9"/>
  </w:num>
  <w:num w:numId="10">
    <w:abstractNumId w:val="1"/>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B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C8A"/>
    <w:rsid w:val="019F7441"/>
    <w:rsid w:val="01B37585"/>
    <w:rsid w:val="01D55165"/>
    <w:rsid w:val="01DF6BF8"/>
    <w:rsid w:val="01EC2C57"/>
    <w:rsid w:val="02583F4E"/>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C523A"/>
    <w:rsid w:val="06493CA7"/>
    <w:rsid w:val="065A6178"/>
    <w:rsid w:val="066F1CF3"/>
    <w:rsid w:val="06930BB8"/>
    <w:rsid w:val="06C158EB"/>
    <w:rsid w:val="06D86FD5"/>
    <w:rsid w:val="0712477B"/>
    <w:rsid w:val="071C6FC5"/>
    <w:rsid w:val="07245D42"/>
    <w:rsid w:val="07264C62"/>
    <w:rsid w:val="0779354C"/>
    <w:rsid w:val="08061376"/>
    <w:rsid w:val="08452D77"/>
    <w:rsid w:val="086401F8"/>
    <w:rsid w:val="08751CAA"/>
    <w:rsid w:val="087E4C40"/>
    <w:rsid w:val="08A871D0"/>
    <w:rsid w:val="08D66AD6"/>
    <w:rsid w:val="08DA33A3"/>
    <w:rsid w:val="08DD28FF"/>
    <w:rsid w:val="08E80F13"/>
    <w:rsid w:val="09280DA2"/>
    <w:rsid w:val="09335624"/>
    <w:rsid w:val="0944690F"/>
    <w:rsid w:val="09535675"/>
    <w:rsid w:val="095F057D"/>
    <w:rsid w:val="09642282"/>
    <w:rsid w:val="09733572"/>
    <w:rsid w:val="09772C16"/>
    <w:rsid w:val="098353B5"/>
    <w:rsid w:val="0995305F"/>
    <w:rsid w:val="09A92330"/>
    <w:rsid w:val="09B06B87"/>
    <w:rsid w:val="09C13146"/>
    <w:rsid w:val="09E04166"/>
    <w:rsid w:val="0A1C0718"/>
    <w:rsid w:val="0A3E7710"/>
    <w:rsid w:val="0A4E70E3"/>
    <w:rsid w:val="0A5B5249"/>
    <w:rsid w:val="0A5B7E63"/>
    <w:rsid w:val="0A60565A"/>
    <w:rsid w:val="0AA374A5"/>
    <w:rsid w:val="0AAB7649"/>
    <w:rsid w:val="0ABC5606"/>
    <w:rsid w:val="0AE27FB8"/>
    <w:rsid w:val="0AF9024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0679B"/>
    <w:rsid w:val="0CE618DF"/>
    <w:rsid w:val="0CFE707A"/>
    <w:rsid w:val="0D063BDA"/>
    <w:rsid w:val="0D08375F"/>
    <w:rsid w:val="0D184CFB"/>
    <w:rsid w:val="0D4A7419"/>
    <w:rsid w:val="0D827401"/>
    <w:rsid w:val="0D84094E"/>
    <w:rsid w:val="0D8A00E9"/>
    <w:rsid w:val="0D8D589E"/>
    <w:rsid w:val="0DA01C73"/>
    <w:rsid w:val="0DD63300"/>
    <w:rsid w:val="0DE93979"/>
    <w:rsid w:val="0DF50604"/>
    <w:rsid w:val="0DF702FE"/>
    <w:rsid w:val="0E045213"/>
    <w:rsid w:val="0E060E51"/>
    <w:rsid w:val="0E5604B2"/>
    <w:rsid w:val="0E6D5D79"/>
    <w:rsid w:val="0E9D0089"/>
    <w:rsid w:val="0EB803EE"/>
    <w:rsid w:val="0EF94D4B"/>
    <w:rsid w:val="0F3216B5"/>
    <w:rsid w:val="0F467F22"/>
    <w:rsid w:val="0F4958DC"/>
    <w:rsid w:val="0F515DF7"/>
    <w:rsid w:val="0F596BA8"/>
    <w:rsid w:val="0F6248D2"/>
    <w:rsid w:val="0F693536"/>
    <w:rsid w:val="0F7B0511"/>
    <w:rsid w:val="0F7B76D9"/>
    <w:rsid w:val="0F816ACD"/>
    <w:rsid w:val="0F9832DB"/>
    <w:rsid w:val="0FBF3FD2"/>
    <w:rsid w:val="0FBF7FF3"/>
    <w:rsid w:val="0FCB77DB"/>
    <w:rsid w:val="10646583"/>
    <w:rsid w:val="106C7BF1"/>
    <w:rsid w:val="1075670C"/>
    <w:rsid w:val="107D4B15"/>
    <w:rsid w:val="10826590"/>
    <w:rsid w:val="108A3C80"/>
    <w:rsid w:val="10C26171"/>
    <w:rsid w:val="10F33360"/>
    <w:rsid w:val="10FC16EA"/>
    <w:rsid w:val="110F1D40"/>
    <w:rsid w:val="11266F33"/>
    <w:rsid w:val="114E3F4F"/>
    <w:rsid w:val="118963A1"/>
    <w:rsid w:val="11C6522A"/>
    <w:rsid w:val="11E104CC"/>
    <w:rsid w:val="11E20309"/>
    <w:rsid w:val="12255233"/>
    <w:rsid w:val="12530213"/>
    <w:rsid w:val="127723A9"/>
    <w:rsid w:val="12862074"/>
    <w:rsid w:val="12883966"/>
    <w:rsid w:val="128F52CB"/>
    <w:rsid w:val="129E45B4"/>
    <w:rsid w:val="12AF1367"/>
    <w:rsid w:val="12D81596"/>
    <w:rsid w:val="13072A44"/>
    <w:rsid w:val="132536A6"/>
    <w:rsid w:val="135875D7"/>
    <w:rsid w:val="135F4BE2"/>
    <w:rsid w:val="139B1A0A"/>
    <w:rsid w:val="139D25C7"/>
    <w:rsid w:val="13BF3CE4"/>
    <w:rsid w:val="13CE750E"/>
    <w:rsid w:val="141008D8"/>
    <w:rsid w:val="14125FE6"/>
    <w:rsid w:val="146975C2"/>
    <w:rsid w:val="146D271E"/>
    <w:rsid w:val="14982588"/>
    <w:rsid w:val="149A5AD9"/>
    <w:rsid w:val="14A7619D"/>
    <w:rsid w:val="14D013EF"/>
    <w:rsid w:val="150536C3"/>
    <w:rsid w:val="150C1963"/>
    <w:rsid w:val="151447A0"/>
    <w:rsid w:val="15350C4F"/>
    <w:rsid w:val="154A6454"/>
    <w:rsid w:val="15762120"/>
    <w:rsid w:val="15C9146F"/>
    <w:rsid w:val="15F555B1"/>
    <w:rsid w:val="161C5228"/>
    <w:rsid w:val="16A8729C"/>
    <w:rsid w:val="16B33777"/>
    <w:rsid w:val="16BC70A7"/>
    <w:rsid w:val="16C6339E"/>
    <w:rsid w:val="17296C05"/>
    <w:rsid w:val="172F2D79"/>
    <w:rsid w:val="17557BEF"/>
    <w:rsid w:val="17A53209"/>
    <w:rsid w:val="17D349C1"/>
    <w:rsid w:val="1830729E"/>
    <w:rsid w:val="185034D7"/>
    <w:rsid w:val="1870062C"/>
    <w:rsid w:val="18817102"/>
    <w:rsid w:val="18830A15"/>
    <w:rsid w:val="18852B28"/>
    <w:rsid w:val="188B5321"/>
    <w:rsid w:val="194E24E2"/>
    <w:rsid w:val="19502AFF"/>
    <w:rsid w:val="19932372"/>
    <w:rsid w:val="19A20DD5"/>
    <w:rsid w:val="19AE03F1"/>
    <w:rsid w:val="19FA0027"/>
    <w:rsid w:val="1A071A03"/>
    <w:rsid w:val="1A1F16AE"/>
    <w:rsid w:val="1A3348FA"/>
    <w:rsid w:val="1A3B5C77"/>
    <w:rsid w:val="1A531D21"/>
    <w:rsid w:val="1A7C336C"/>
    <w:rsid w:val="1A984BAD"/>
    <w:rsid w:val="1AB8220E"/>
    <w:rsid w:val="1AE4166C"/>
    <w:rsid w:val="1AF06CFB"/>
    <w:rsid w:val="1AF11B8D"/>
    <w:rsid w:val="1B11359C"/>
    <w:rsid w:val="1B2A271F"/>
    <w:rsid w:val="1B530544"/>
    <w:rsid w:val="1B6455A3"/>
    <w:rsid w:val="1B713184"/>
    <w:rsid w:val="1BA209CF"/>
    <w:rsid w:val="1BB4777D"/>
    <w:rsid w:val="1BD75AB8"/>
    <w:rsid w:val="1C0459C2"/>
    <w:rsid w:val="1C1B3B4A"/>
    <w:rsid w:val="1C88086E"/>
    <w:rsid w:val="1D266CE1"/>
    <w:rsid w:val="1D3963AF"/>
    <w:rsid w:val="1D6A673C"/>
    <w:rsid w:val="1D9247AE"/>
    <w:rsid w:val="1DAE6E1D"/>
    <w:rsid w:val="1DB567EC"/>
    <w:rsid w:val="1DF51A98"/>
    <w:rsid w:val="1E3D060F"/>
    <w:rsid w:val="1E3F7D2E"/>
    <w:rsid w:val="1E4134E4"/>
    <w:rsid w:val="1E5062B3"/>
    <w:rsid w:val="1E523514"/>
    <w:rsid w:val="1E714A66"/>
    <w:rsid w:val="1E802593"/>
    <w:rsid w:val="1E8B6156"/>
    <w:rsid w:val="1EA703CC"/>
    <w:rsid w:val="1EB7330C"/>
    <w:rsid w:val="1ECC2C27"/>
    <w:rsid w:val="1F0A0FF3"/>
    <w:rsid w:val="1F5771FF"/>
    <w:rsid w:val="1F7F7F96"/>
    <w:rsid w:val="1F871298"/>
    <w:rsid w:val="1FD52DD5"/>
    <w:rsid w:val="1FE868A9"/>
    <w:rsid w:val="1FF233D2"/>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702742"/>
    <w:rsid w:val="22725764"/>
    <w:rsid w:val="228E4DC3"/>
    <w:rsid w:val="22BE6801"/>
    <w:rsid w:val="233500BF"/>
    <w:rsid w:val="23377FF7"/>
    <w:rsid w:val="236B425F"/>
    <w:rsid w:val="236B5EE3"/>
    <w:rsid w:val="23836192"/>
    <w:rsid w:val="23901F29"/>
    <w:rsid w:val="239C0061"/>
    <w:rsid w:val="23B908A4"/>
    <w:rsid w:val="23E95BEF"/>
    <w:rsid w:val="23FD0064"/>
    <w:rsid w:val="23FF341B"/>
    <w:rsid w:val="245375B0"/>
    <w:rsid w:val="24642C0A"/>
    <w:rsid w:val="24816407"/>
    <w:rsid w:val="24B22173"/>
    <w:rsid w:val="24B95AD9"/>
    <w:rsid w:val="24BE24DA"/>
    <w:rsid w:val="24CF5825"/>
    <w:rsid w:val="24D663E6"/>
    <w:rsid w:val="24D77F2B"/>
    <w:rsid w:val="258B00E2"/>
    <w:rsid w:val="25A917A6"/>
    <w:rsid w:val="25AB575C"/>
    <w:rsid w:val="25BE27CC"/>
    <w:rsid w:val="25CC6230"/>
    <w:rsid w:val="25D56865"/>
    <w:rsid w:val="25F74A5C"/>
    <w:rsid w:val="2628662C"/>
    <w:rsid w:val="262D45DE"/>
    <w:rsid w:val="26871DC8"/>
    <w:rsid w:val="26A53EF9"/>
    <w:rsid w:val="26A94201"/>
    <w:rsid w:val="26AC274F"/>
    <w:rsid w:val="26F83F35"/>
    <w:rsid w:val="27044A29"/>
    <w:rsid w:val="271D34C8"/>
    <w:rsid w:val="276142BF"/>
    <w:rsid w:val="27783712"/>
    <w:rsid w:val="278F67EF"/>
    <w:rsid w:val="27907362"/>
    <w:rsid w:val="28216165"/>
    <w:rsid w:val="28333E1D"/>
    <w:rsid w:val="28454BD6"/>
    <w:rsid w:val="28455253"/>
    <w:rsid w:val="28551971"/>
    <w:rsid w:val="285B1C53"/>
    <w:rsid w:val="289F7086"/>
    <w:rsid w:val="28C32028"/>
    <w:rsid w:val="28CC490F"/>
    <w:rsid w:val="28DE40AA"/>
    <w:rsid w:val="29345E77"/>
    <w:rsid w:val="294C65AD"/>
    <w:rsid w:val="29806583"/>
    <w:rsid w:val="298B3C4C"/>
    <w:rsid w:val="29EE439A"/>
    <w:rsid w:val="29F26D24"/>
    <w:rsid w:val="2A15033F"/>
    <w:rsid w:val="2A1662C1"/>
    <w:rsid w:val="2A1C7367"/>
    <w:rsid w:val="2A2815FA"/>
    <w:rsid w:val="2A6D6092"/>
    <w:rsid w:val="2A7D76B4"/>
    <w:rsid w:val="2AFE060C"/>
    <w:rsid w:val="2B012BA7"/>
    <w:rsid w:val="2B40163B"/>
    <w:rsid w:val="2B437463"/>
    <w:rsid w:val="2B7807EE"/>
    <w:rsid w:val="2BA50BF7"/>
    <w:rsid w:val="2BBF00EC"/>
    <w:rsid w:val="2BC37CFD"/>
    <w:rsid w:val="2BCC1106"/>
    <w:rsid w:val="2BD5237F"/>
    <w:rsid w:val="2BE536CE"/>
    <w:rsid w:val="2BE758D9"/>
    <w:rsid w:val="2C09049E"/>
    <w:rsid w:val="2C0A653C"/>
    <w:rsid w:val="2C191F85"/>
    <w:rsid w:val="2CB905B0"/>
    <w:rsid w:val="2CE82D6F"/>
    <w:rsid w:val="2CFE0766"/>
    <w:rsid w:val="2D343236"/>
    <w:rsid w:val="2D365D2D"/>
    <w:rsid w:val="2DD15014"/>
    <w:rsid w:val="2DE81100"/>
    <w:rsid w:val="2DF665A1"/>
    <w:rsid w:val="2DF72DE4"/>
    <w:rsid w:val="2E0220AF"/>
    <w:rsid w:val="2E4B082A"/>
    <w:rsid w:val="2E5D4E86"/>
    <w:rsid w:val="2E5D790B"/>
    <w:rsid w:val="2E7F39BA"/>
    <w:rsid w:val="2E9A3C18"/>
    <w:rsid w:val="2EBB0FEE"/>
    <w:rsid w:val="2EC63002"/>
    <w:rsid w:val="2F0A6B38"/>
    <w:rsid w:val="2F5620E6"/>
    <w:rsid w:val="2F8C200A"/>
    <w:rsid w:val="2F946CCB"/>
    <w:rsid w:val="2FD25781"/>
    <w:rsid w:val="2FDC745C"/>
    <w:rsid w:val="2FE204FD"/>
    <w:rsid w:val="2FFD7934"/>
    <w:rsid w:val="30733ACD"/>
    <w:rsid w:val="3080079F"/>
    <w:rsid w:val="308C3862"/>
    <w:rsid w:val="309379D8"/>
    <w:rsid w:val="309978F6"/>
    <w:rsid w:val="30A270F7"/>
    <w:rsid w:val="30B22105"/>
    <w:rsid w:val="30DF1478"/>
    <w:rsid w:val="30EC586F"/>
    <w:rsid w:val="310402C4"/>
    <w:rsid w:val="314550B7"/>
    <w:rsid w:val="319C6071"/>
    <w:rsid w:val="31AC1C27"/>
    <w:rsid w:val="31AC537E"/>
    <w:rsid w:val="31E3679B"/>
    <w:rsid w:val="31E732FD"/>
    <w:rsid w:val="31F35C74"/>
    <w:rsid w:val="320F1351"/>
    <w:rsid w:val="32517576"/>
    <w:rsid w:val="32A64A64"/>
    <w:rsid w:val="32BE5C2C"/>
    <w:rsid w:val="32CF5773"/>
    <w:rsid w:val="32EF1684"/>
    <w:rsid w:val="32FB6478"/>
    <w:rsid w:val="33263B3F"/>
    <w:rsid w:val="336963EB"/>
    <w:rsid w:val="33816EEB"/>
    <w:rsid w:val="33C56BFE"/>
    <w:rsid w:val="33EB55CD"/>
    <w:rsid w:val="33EC4C02"/>
    <w:rsid w:val="340D2360"/>
    <w:rsid w:val="3410665D"/>
    <w:rsid w:val="341E1D1F"/>
    <w:rsid w:val="34211214"/>
    <w:rsid w:val="342E63AB"/>
    <w:rsid w:val="34950E68"/>
    <w:rsid w:val="34986E94"/>
    <w:rsid w:val="34AF2210"/>
    <w:rsid w:val="34AF62C9"/>
    <w:rsid w:val="34B61F58"/>
    <w:rsid w:val="34CB4388"/>
    <w:rsid w:val="34FA6E12"/>
    <w:rsid w:val="351720CE"/>
    <w:rsid w:val="353D7F83"/>
    <w:rsid w:val="354D7158"/>
    <w:rsid w:val="358D5588"/>
    <w:rsid w:val="363A3B40"/>
    <w:rsid w:val="36427103"/>
    <w:rsid w:val="365302AE"/>
    <w:rsid w:val="36607A0A"/>
    <w:rsid w:val="366E227C"/>
    <w:rsid w:val="366F2E0D"/>
    <w:rsid w:val="367B6A5C"/>
    <w:rsid w:val="36A74ADA"/>
    <w:rsid w:val="36AD60D5"/>
    <w:rsid w:val="36B224F9"/>
    <w:rsid w:val="36BB6CB6"/>
    <w:rsid w:val="36EC0CC9"/>
    <w:rsid w:val="373F410B"/>
    <w:rsid w:val="374C4B96"/>
    <w:rsid w:val="37EE7094"/>
    <w:rsid w:val="38296C89"/>
    <w:rsid w:val="383002EB"/>
    <w:rsid w:val="38586797"/>
    <w:rsid w:val="38B86D83"/>
    <w:rsid w:val="38BC0149"/>
    <w:rsid w:val="38D65CB7"/>
    <w:rsid w:val="38D87D1C"/>
    <w:rsid w:val="38E4489E"/>
    <w:rsid w:val="39636459"/>
    <w:rsid w:val="396B7F6C"/>
    <w:rsid w:val="397F3F36"/>
    <w:rsid w:val="39B417A9"/>
    <w:rsid w:val="39FC5695"/>
    <w:rsid w:val="3A006D8E"/>
    <w:rsid w:val="3A24420C"/>
    <w:rsid w:val="3A3651E5"/>
    <w:rsid w:val="3A744481"/>
    <w:rsid w:val="3A8C7BEF"/>
    <w:rsid w:val="3A906246"/>
    <w:rsid w:val="3B2349B7"/>
    <w:rsid w:val="3B5C759D"/>
    <w:rsid w:val="3B616CFF"/>
    <w:rsid w:val="3B6259F6"/>
    <w:rsid w:val="3B7F7D3A"/>
    <w:rsid w:val="3B976654"/>
    <w:rsid w:val="3BC01EFC"/>
    <w:rsid w:val="3BCA786A"/>
    <w:rsid w:val="3BD31E2F"/>
    <w:rsid w:val="3BF15831"/>
    <w:rsid w:val="3C0D06AF"/>
    <w:rsid w:val="3C105946"/>
    <w:rsid w:val="3C1B439C"/>
    <w:rsid w:val="3C3C59E3"/>
    <w:rsid w:val="3C471448"/>
    <w:rsid w:val="3C5F759A"/>
    <w:rsid w:val="3C6C525A"/>
    <w:rsid w:val="3C8069F4"/>
    <w:rsid w:val="3CCE23CB"/>
    <w:rsid w:val="3CD17D17"/>
    <w:rsid w:val="3D3C7F39"/>
    <w:rsid w:val="3D440F09"/>
    <w:rsid w:val="3D4504A0"/>
    <w:rsid w:val="3D8734BB"/>
    <w:rsid w:val="3D9A11D4"/>
    <w:rsid w:val="3DA16D89"/>
    <w:rsid w:val="3DA364BE"/>
    <w:rsid w:val="3DE041CB"/>
    <w:rsid w:val="3DEC4562"/>
    <w:rsid w:val="3DEE759F"/>
    <w:rsid w:val="3E0D48F6"/>
    <w:rsid w:val="3E1868B4"/>
    <w:rsid w:val="3E377251"/>
    <w:rsid w:val="3E42664B"/>
    <w:rsid w:val="3E5A7334"/>
    <w:rsid w:val="3E7B5D6B"/>
    <w:rsid w:val="3E843E66"/>
    <w:rsid w:val="3E8F51FE"/>
    <w:rsid w:val="3E926F87"/>
    <w:rsid w:val="3E9A59DE"/>
    <w:rsid w:val="3EA5765F"/>
    <w:rsid w:val="3EAF4836"/>
    <w:rsid w:val="3EC33DFA"/>
    <w:rsid w:val="3EF57673"/>
    <w:rsid w:val="3F060E16"/>
    <w:rsid w:val="3F072ED3"/>
    <w:rsid w:val="3F1D1096"/>
    <w:rsid w:val="3F267899"/>
    <w:rsid w:val="3F2F0234"/>
    <w:rsid w:val="3F6363FE"/>
    <w:rsid w:val="3F756B8F"/>
    <w:rsid w:val="3F95482B"/>
    <w:rsid w:val="3FA3332C"/>
    <w:rsid w:val="3FA3480D"/>
    <w:rsid w:val="3FCC760F"/>
    <w:rsid w:val="4019356B"/>
    <w:rsid w:val="40592157"/>
    <w:rsid w:val="406E1CAE"/>
    <w:rsid w:val="40904B2C"/>
    <w:rsid w:val="409E0DFA"/>
    <w:rsid w:val="409E38ED"/>
    <w:rsid w:val="40A0133A"/>
    <w:rsid w:val="40C31A53"/>
    <w:rsid w:val="40F736DC"/>
    <w:rsid w:val="40FF545D"/>
    <w:rsid w:val="410067C8"/>
    <w:rsid w:val="41892EE4"/>
    <w:rsid w:val="418F0D2A"/>
    <w:rsid w:val="41D01505"/>
    <w:rsid w:val="42474939"/>
    <w:rsid w:val="424C3C57"/>
    <w:rsid w:val="42613FF3"/>
    <w:rsid w:val="42660D96"/>
    <w:rsid w:val="428667D2"/>
    <w:rsid w:val="42CD1CE0"/>
    <w:rsid w:val="42E1381E"/>
    <w:rsid w:val="42ED6459"/>
    <w:rsid w:val="42FE58DD"/>
    <w:rsid w:val="43012E27"/>
    <w:rsid w:val="43174B3D"/>
    <w:rsid w:val="4339439D"/>
    <w:rsid w:val="434B790E"/>
    <w:rsid w:val="4360274F"/>
    <w:rsid w:val="43875D2E"/>
    <w:rsid w:val="43977AB6"/>
    <w:rsid w:val="43A3342B"/>
    <w:rsid w:val="43C77C27"/>
    <w:rsid w:val="43DE09EE"/>
    <w:rsid w:val="44002FAD"/>
    <w:rsid w:val="448C1DBA"/>
    <w:rsid w:val="449101DD"/>
    <w:rsid w:val="44DE1391"/>
    <w:rsid w:val="451B225C"/>
    <w:rsid w:val="452410C9"/>
    <w:rsid w:val="45317DFB"/>
    <w:rsid w:val="45333E46"/>
    <w:rsid w:val="45366DB8"/>
    <w:rsid w:val="456D3CE4"/>
    <w:rsid w:val="4579042C"/>
    <w:rsid w:val="457F0571"/>
    <w:rsid w:val="45851176"/>
    <w:rsid w:val="458F46CB"/>
    <w:rsid w:val="45C63B94"/>
    <w:rsid w:val="460E7DA5"/>
    <w:rsid w:val="46422483"/>
    <w:rsid w:val="4659254A"/>
    <w:rsid w:val="465B0637"/>
    <w:rsid w:val="465E3F0D"/>
    <w:rsid w:val="466A16E6"/>
    <w:rsid w:val="467C6146"/>
    <w:rsid w:val="46893F2B"/>
    <w:rsid w:val="46C4686E"/>
    <w:rsid w:val="46D36B40"/>
    <w:rsid w:val="46F4608E"/>
    <w:rsid w:val="470D4FF2"/>
    <w:rsid w:val="477B778F"/>
    <w:rsid w:val="478203EC"/>
    <w:rsid w:val="47A713BA"/>
    <w:rsid w:val="47B025FA"/>
    <w:rsid w:val="47EF2A21"/>
    <w:rsid w:val="4809698F"/>
    <w:rsid w:val="4811697D"/>
    <w:rsid w:val="48254FD3"/>
    <w:rsid w:val="485B4D3B"/>
    <w:rsid w:val="48724382"/>
    <w:rsid w:val="487A3E25"/>
    <w:rsid w:val="488B5503"/>
    <w:rsid w:val="48937E21"/>
    <w:rsid w:val="489A0361"/>
    <w:rsid w:val="48B94FF3"/>
    <w:rsid w:val="48CD3E24"/>
    <w:rsid w:val="48DD53FB"/>
    <w:rsid w:val="48E37AAB"/>
    <w:rsid w:val="48FD4B4C"/>
    <w:rsid w:val="490A68E0"/>
    <w:rsid w:val="491055FE"/>
    <w:rsid w:val="49431072"/>
    <w:rsid w:val="495F5B3E"/>
    <w:rsid w:val="496F77D7"/>
    <w:rsid w:val="497654FD"/>
    <w:rsid w:val="49B64211"/>
    <w:rsid w:val="49E56AF9"/>
    <w:rsid w:val="49F6167F"/>
    <w:rsid w:val="4A064FA0"/>
    <w:rsid w:val="4A16615C"/>
    <w:rsid w:val="4A4424D7"/>
    <w:rsid w:val="4A653DAC"/>
    <w:rsid w:val="4AB82D0F"/>
    <w:rsid w:val="4AEB7664"/>
    <w:rsid w:val="4AFD7C19"/>
    <w:rsid w:val="4B0567D1"/>
    <w:rsid w:val="4B0D394E"/>
    <w:rsid w:val="4B236AAE"/>
    <w:rsid w:val="4B65492A"/>
    <w:rsid w:val="4B683B54"/>
    <w:rsid w:val="4B707271"/>
    <w:rsid w:val="4B9739F7"/>
    <w:rsid w:val="4BA6467C"/>
    <w:rsid w:val="4BC44B03"/>
    <w:rsid w:val="4BEE2503"/>
    <w:rsid w:val="4C245A30"/>
    <w:rsid w:val="4CB6685F"/>
    <w:rsid w:val="4CC367FE"/>
    <w:rsid w:val="4D077F3C"/>
    <w:rsid w:val="4D123355"/>
    <w:rsid w:val="4D2A3B31"/>
    <w:rsid w:val="4D312C52"/>
    <w:rsid w:val="4D447CA9"/>
    <w:rsid w:val="4D537464"/>
    <w:rsid w:val="4D706CF0"/>
    <w:rsid w:val="4D905305"/>
    <w:rsid w:val="4D964A72"/>
    <w:rsid w:val="4D9C1254"/>
    <w:rsid w:val="4DC05945"/>
    <w:rsid w:val="4DF53699"/>
    <w:rsid w:val="4E256925"/>
    <w:rsid w:val="4E793892"/>
    <w:rsid w:val="4E800872"/>
    <w:rsid w:val="4E891FB7"/>
    <w:rsid w:val="4EC569ED"/>
    <w:rsid w:val="4ED50EA1"/>
    <w:rsid w:val="4EEC050C"/>
    <w:rsid w:val="4F104EC3"/>
    <w:rsid w:val="4F113F75"/>
    <w:rsid w:val="4F47354A"/>
    <w:rsid w:val="4F6D4A83"/>
    <w:rsid w:val="4F910067"/>
    <w:rsid w:val="4F911C54"/>
    <w:rsid w:val="4FAB48F5"/>
    <w:rsid w:val="4FE625E0"/>
    <w:rsid w:val="5021480F"/>
    <w:rsid w:val="502E2498"/>
    <w:rsid w:val="505232A5"/>
    <w:rsid w:val="50954C17"/>
    <w:rsid w:val="50962ECB"/>
    <w:rsid w:val="50A42E38"/>
    <w:rsid w:val="50A4577F"/>
    <w:rsid w:val="50B73D1F"/>
    <w:rsid w:val="50BD5BC9"/>
    <w:rsid w:val="50C11EEE"/>
    <w:rsid w:val="50E97CFC"/>
    <w:rsid w:val="50FA4028"/>
    <w:rsid w:val="510D65B7"/>
    <w:rsid w:val="511157AB"/>
    <w:rsid w:val="51385697"/>
    <w:rsid w:val="5142540C"/>
    <w:rsid w:val="51532BB1"/>
    <w:rsid w:val="51822890"/>
    <w:rsid w:val="518832C8"/>
    <w:rsid w:val="519D3C50"/>
    <w:rsid w:val="51A0432A"/>
    <w:rsid w:val="51A86090"/>
    <w:rsid w:val="51B7396D"/>
    <w:rsid w:val="522E4CC3"/>
    <w:rsid w:val="5244713B"/>
    <w:rsid w:val="52615633"/>
    <w:rsid w:val="526F4DE4"/>
    <w:rsid w:val="52860D64"/>
    <w:rsid w:val="52977FD4"/>
    <w:rsid w:val="52A25790"/>
    <w:rsid w:val="52A96B6F"/>
    <w:rsid w:val="52B45975"/>
    <w:rsid w:val="52CA637D"/>
    <w:rsid w:val="52D94AA4"/>
    <w:rsid w:val="52EA3A62"/>
    <w:rsid w:val="52F50BB8"/>
    <w:rsid w:val="53097272"/>
    <w:rsid w:val="53544462"/>
    <w:rsid w:val="5397158E"/>
    <w:rsid w:val="53FA523E"/>
    <w:rsid w:val="54013861"/>
    <w:rsid w:val="54487265"/>
    <w:rsid w:val="544D6070"/>
    <w:rsid w:val="54605E1E"/>
    <w:rsid w:val="5466251C"/>
    <w:rsid w:val="54B3506A"/>
    <w:rsid w:val="54B6582A"/>
    <w:rsid w:val="54CA0D16"/>
    <w:rsid w:val="54DD4057"/>
    <w:rsid w:val="54E3424B"/>
    <w:rsid w:val="54E7490F"/>
    <w:rsid w:val="550764A4"/>
    <w:rsid w:val="550B2BF6"/>
    <w:rsid w:val="55214EB5"/>
    <w:rsid w:val="55364EFD"/>
    <w:rsid w:val="555D4828"/>
    <w:rsid w:val="55767EF4"/>
    <w:rsid w:val="557A4C8B"/>
    <w:rsid w:val="558931E1"/>
    <w:rsid w:val="55923347"/>
    <w:rsid w:val="55925180"/>
    <w:rsid w:val="55983B1B"/>
    <w:rsid w:val="55A8376B"/>
    <w:rsid w:val="55DC29B6"/>
    <w:rsid w:val="55DD4241"/>
    <w:rsid w:val="561A242E"/>
    <w:rsid w:val="56286892"/>
    <w:rsid w:val="566B6D1E"/>
    <w:rsid w:val="5693110A"/>
    <w:rsid w:val="56D30E38"/>
    <w:rsid w:val="57032A2C"/>
    <w:rsid w:val="570F5219"/>
    <w:rsid w:val="575D12B5"/>
    <w:rsid w:val="57610A87"/>
    <w:rsid w:val="577B1140"/>
    <w:rsid w:val="577B7F21"/>
    <w:rsid w:val="577F181B"/>
    <w:rsid w:val="579112CF"/>
    <w:rsid w:val="57921984"/>
    <w:rsid w:val="579737F0"/>
    <w:rsid w:val="57AB7B30"/>
    <w:rsid w:val="57AF5251"/>
    <w:rsid w:val="57B26373"/>
    <w:rsid w:val="57B63F04"/>
    <w:rsid w:val="57CD20C2"/>
    <w:rsid w:val="57D675AB"/>
    <w:rsid w:val="57D95FDD"/>
    <w:rsid w:val="582E57DE"/>
    <w:rsid w:val="58917D2F"/>
    <w:rsid w:val="5894085C"/>
    <w:rsid w:val="58AE4F0C"/>
    <w:rsid w:val="58B85899"/>
    <w:rsid w:val="58D04AE7"/>
    <w:rsid w:val="58E363A9"/>
    <w:rsid w:val="58EC6049"/>
    <w:rsid w:val="590D1600"/>
    <w:rsid w:val="592C2E0C"/>
    <w:rsid w:val="595E1678"/>
    <w:rsid w:val="596D5BD4"/>
    <w:rsid w:val="597E3DD8"/>
    <w:rsid w:val="59F80043"/>
    <w:rsid w:val="5A09252F"/>
    <w:rsid w:val="5A0B2778"/>
    <w:rsid w:val="5A164922"/>
    <w:rsid w:val="5A2A7C7B"/>
    <w:rsid w:val="5A3E2560"/>
    <w:rsid w:val="5A5D3B6E"/>
    <w:rsid w:val="5A637A76"/>
    <w:rsid w:val="5A6D33BA"/>
    <w:rsid w:val="5A792B1F"/>
    <w:rsid w:val="5A874767"/>
    <w:rsid w:val="5AA31AD3"/>
    <w:rsid w:val="5AA85BE2"/>
    <w:rsid w:val="5AAD6F28"/>
    <w:rsid w:val="5AD63A24"/>
    <w:rsid w:val="5B2E1A1D"/>
    <w:rsid w:val="5B843A1C"/>
    <w:rsid w:val="5B873E3F"/>
    <w:rsid w:val="5C02690E"/>
    <w:rsid w:val="5C196DA7"/>
    <w:rsid w:val="5C2A048C"/>
    <w:rsid w:val="5C80234E"/>
    <w:rsid w:val="5C8A680C"/>
    <w:rsid w:val="5CF35D1E"/>
    <w:rsid w:val="5CFB06F8"/>
    <w:rsid w:val="5D0C4701"/>
    <w:rsid w:val="5D0E2082"/>
    <w:rsid w:val="5D0F0395"/>
    <w:rsid w:val="5D221076"/>
    <w:rsid w:val="5D397964"/>
    <w:rsid w:val="5D5A391C"/>
    <w:rsid w:val="5D5F10C0"/>
    <w:rsid w:val="5D891B7B"/>
    <w:rsid w:val="5DAD38EE"/>
    <w:rsid w:val="5DAD53F7"/>
    <w:rsid w:val="5DCB1D21"/>
    <w:rsid w:val="5E006862"/>
    <w:rsid w:val="5E0207B9"/>
    <w:rsid w:val="5E1834A1"/>
    <w:rsid w:val="5E261785"/>
    <w:rsid w:val="5E3A0775"/>
    <w:rsid w:val="5E4A7017"/>
    <w:rsid w:val="5E552BBA"/>
    <w:rsid w:val="5E60690D"/>
    <w:rsid w:val="5E611C10"/>
    <w:rsid w:val="5E7678E9"/>
    <w:rsid w:val="5E7A0F3F"/>
    <w:rsid w:val="5EF86B7E"/>
    <w:rsid w:val="5EFC7377"/>
    <w:rsid w:val="5F032186"/>
    <w:rsid w:val="5F06174D"/>
    <w:rsid w:val="5F3A3602"/>
    <w:rsid w:val="5F44067E"/>
    <w:rsid w:val="5F45733B"/>
    <w:rsid w:val="5F6277C6"/>
    <w:rsid w:val="5F6D0B1D"/>
    <w:rsid w:val="5F8D0B82"/>
    <w:rsid w:val="5FCC5339"/>
    <w:rsid w:val="5FE34A5B"/>
    <w:rsid w:val="5FFE1E36"/>
    <w:rsid w:val="60232584"/>
    <w:rsid w:val="60275DC6"/>
    <w:rsid w:val="604A33D1"/>
    <w:rsid w:val="607330CE"/>
    <w:rsid w:val="60825176"/>
    <w:rsid w:val="609F2AC4"/>
    <w:rsid w:val="60B42F40"/>
    <w:rsid w:val="60E00C13"/>
    <w:rsid w:val="60FA2EE8"/>
    <w:rsid w:val="60FC0DF8"/>
    <w:rsid w:val="61054A27"/>
    <w:rsid w:val="610A52BC"/>
    <w:rsid w:val="611D2366"/>
    <w:rsid w:val="61421856"/>
    <w:rsid w:val="61467F1B"/>
    <w:rsid w:val="615227C4"/>
    <w:rsid w:val="616066B2"/>
    <w:rsid w:val="61654E3F"/>
    <w:rsid w:val="6182292A"/>
    <w:rsid w:val="619F7F92"/>
    <w:rsid w:val="61D47F47"/>
    <w:rsid w:val="61F94C26"/>
    <w:rsid w:val="62000E56"/>
    <w:rsid w:val="62436329"/>
    <w:rsid w:val="624F3E49"/>
    <w:rsid w:val="62632286"/>
    <w:rsid w:val="62885958"/>
    <w:rsid w:val="62B1691A"/>
    <w:rsid w:val="62F40B65"/>
    <w:rsid w:val="62FC2CFE"/>
    <w:rsid w:val="62FD6A68"/>
    <w:rsid w:val="63024505"/>
    <w:rsid w:val="635600A5"/>
    <w:rsid w:val="635B1DB5"/>
    <w:rsid w:val="63711FED"/>
    <w:rsid w:val="638135AD"/>
    <w:rsid w:val="63880DDC"/>
    <w:rsid w:val="638D750D"/>
    <w:rsid w:val="63AC6CC0"/>
    <w:rsid w:val="64055776"/>
    <w:rsid w:val="64240056"/>
    <w:rsid w:val="643E143A"/>
    <w:rsid w:val="64491666"/>
    <w:rsid w:val="648B6EEF"/>
    <w:rsid w:val="64C158BF"/>
    <w:rsid w:val="64CE2EAA"/>
    <w:rsid w:val="653C3090"/>
    <w:rsid w:val="65504EF6"/>
    <w:rsid w:val="65854376"/>
    <w:rsid w:val="658767BE"/>
    <w:rsid w:val="65892531"/>
    <w:rsid w:val="65F34046"/>
    <w:rsid w:val="66195831"/>
    <w:rsid w:val="662E75B1"/>
    <w:rsid w:val="66342C2E"/>
    <w:rsid w:val="663E784C"/>
    <w:rsid w:val="668B6A45"/>
    <w:rsid w:val="66AD6DFD"/>
    <w:rsid w:val="66E0683D"/>
    <w:rsid w:val="66EE2624"/>
    <w:rsid w:val="67011F07"/>
    <w:rsid w:val="671F1AAF"/>
    <w:rsid w:val="672F3F24"/>
    <w:rsid w:val="673E055F"/>
    <w:rsid w:val="67412D17"/>
    <w:rsid w:val="67551CE3"/>
    <w:rsid w:val="67A22552"/>
    <w:rsid w:val="67B22DCC"/>
    <w:rsid w:val="67BE71AA"/>
    <w:rsid w:val="67CC5F51"/>
    <w:rsid w:val="67D04DB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B1F32"/>
    <w:rsid w:val="692C3FBB"/>
    <w:rsid w:val="693E15D3"/>
    <w:rsid w:val="69566E11"/>
    <w:rsid w:val="69627681"/>
    <w:rsid w:val="6977531D"/>
    <w:rsid w:val="699D6C67"/>
    <w:rsid w:val="69CC2BFF"/>
    <w:rsid w:val="69FD55B8"/>
    <w:rsid w:val="69FF347E"/>
    <w:rsid w:val="6A0B1C62"/>
    <w:rsid w:val="6A2406C8"/>
    <w:rsid w:val="6A3A44B6"/>
    <w:rsid w:val="6ADE0BD1"/>
    <w:rsid w:val="6AE96859"/>
    <w:rsid w:val="6B147746"/>
    <w:rsid w:val="6B24787C"/>
    <w:rsid w:val="6B2976F6"/>
    <w:rsid w:val="6B573233"/>
    <w:rsid w:val="6B5B6274"/>
    <w:rsid w:val="6B715CB5"/>
    <w:rsid w:val="6B935D53"/>
    <w:rsid w:val="6BF863D7"/>
    <w:rsid w:val="6BFB5EC7"/>
    <w:rsid w:val="6C196F71"/>
    <w:rsid w:val="6C226FCB"/>
    <w:rsid w:val="6C31226F"/>
    <w:rsid w:val="6C552F0B"/>
    <w:rsid w:val="6C8C67B7"/>
    <w:rsid w:val="6C9D744C"/>
    <w:rsid w:val="6D167928"/>
    <w:rsid w:val="6D26299B"/>
    <w:rsid w:val="6D4772EC"/>
    <w:rsid w:val="6D89633F"/>
    <w:rsid w:val="6D9078AF"/>
    <w:rsid w:val="6DAA3FEF"/>
    <w:rsid w:val="6DC0172B"/>
    <w:rsid w:val="6DCB690C"/>
    <w:rsid w:val="6DD41A5B"/>
    <w:rsid w:val="6DF43C2E"/>
    <w:rsid w:val="6DF51CA3"/>
    <w:rsid w:val="6E5D3CCF"/>
    <w:rsid w:val="6E6733A0"/>
    <w:rsid w:val="6E8335BD"/>
    <w:rsid w:val="6E8E12EF"/>
    <w:rsid w:val="6E972936"/>
    <w:rsid w:val="6ED446C5"/>
    <w:rsid w:val="6F2A7D94"/>
    <w:rsid w:val="6F40256E"/>
    <w:rsid w:val="6F8331F1"/>
    <w:rsid w:val="6FAE1A09"/>
    <w:rsid w:val="6FD75BF8"/>
    <w:rsid w:val="70241B23"/>
    <w:rsid w:val="704B4683"/>
    <w:rsid w:val="707723D0"/>
    <w:rsid w:val="70DE3B4B"/>
    <w:rsid w:val="70DF5DB7"/>
    <w:rsid w:val="70F5661B"/>
    <w:rsid w:val="71360107"/>
    <w:rsid w:val="713B688E"/>
    <w:rsid w:val="715D1D52"/>
    <w:rsid w:val="71D43752"/>
    <w:rsid w:val="71F1796A"/>
    <w:rsid w:val="72154626"/>
    <w:rsid w:val="72262B5D"/>
    <w:rsid w:val="72283FF7"/>
    <w:rsid w:val="722E7212"/>
    <w:rsid w:val="723A0474"/>
    <w:rsid w:val="725923E4"/>
    <w:rsid w:val="72864BF7"/>
    <w:rsid w:val="729023FC"/>
    <w:rsid w:val="72AD68BE"/>
    <w:rsid w:val="73C0646E"/>
    <w:rsid w:val="73E7CF11"/>
    <w:rsid w:val="73EF00BF"/>
    <w:rsid w:val="742222F5"/>
    <w:rsid w:val="74476126"/>
    <w:rsid w:val="74706664"/>
    <w:rsid w:val="747F3682"/>
    <w:rsid w:val="749B262E"/>
    <w:rsid w:val="749C4185"/>
    <w:rsid w:val="74AE7F7A"/>
    <w:rsid w:val="75067759"/>
    <w:rsid w:val="752E6DCD"/>
    <w:rsid w:val="753F0F2E"/>
    <w:rsid w:val="7551380D"/>
    <w:rsid w:val="75600BE5"/>
    <w:rsid w:val="7564475C"/>
    <w:rsid w:val="7583797F"/>
    <w:rsid w:val="75974FFA"/>
    <w:rsid w:val="75D20F1D"/>
    <w:rsid w:val="75DA2C18"/>
    <w:rsid w:val="75F54412"/>
    <w:rsid w:val="761D08E0"/>
    <w:rsid w:val="765D347C"/>
    <w:rsid w:val="76826699"/>
    <w:rsid w:val="76913A3E"/>
    <w:rsid w:val="76C87133"/>
    <w:rsid w:val="76CD08D5"/>
    <w:rsid w:val="76DB4B92"/>
    <w:rsid w:val="76FD013A"/>
    <w:rsid w:val="77052AA4"/>
    <w:rsid w:val="77136511"/>
    <w:rsid w:val="7730111A"/>
    <w:rsid w:val="77340A39"/>
    <w:rsid w:val="77351FD0"/>
    <w:rsid w:val="77472422"/>
    <w:rsid w:val="776F3C10"/>
    <w:rsid w:val="777F31F2"/>
    <w:rsid w:val="77D1700D"/>
    <w:rsid w:val="77E36B97"/>
    <w:rsid w:val="77EC04CC"/>
    <w:rsid w:val="77F41A69"/>
    <w:rsid w:val="78675530"/>
    <w:rsid w:val="78775729"/>
    <w:rsid w:val="78A42DB0"/>
    <w:rsid w:val="78A656AB"/>
    <w:rsid w:val="78B2245C"/>
    <w:rsid w:val="78C935D5"/>
    <w:rsid w:val="78E172CC"/>
    <w:rsid w:val="78EA1D1F"/>
    <w:rsid w:val="7904172F"/>
    <w:rsid w:val="790F7E27"/>
    <w:rsid w:val="792A231A"/>
    <w:rsid w:val="79316829"/>
    <w:rsid w:val="797E66A9"/>
    <w:rsid w:val="798518A4"/>
    <w:rsid w:val="79A97383"/>
    <w:rsid w:val="79C96EB1"/>
    <w:rsid w:val="79E27E8B"/>
    <w:rsid w:val="79F850CE"/>
    <w:rsid w:val="79FD443C"/>
    <w:rsid w:val="7A1D1975"/>
    <w:rsid w:val="7A3A1A31"/>
    <w:rsid w:val="7A3E5150"/>
    <w:rsid w:val="7A4670D6"/>
    <w:rsid w:val="7A534B63"/>
    <w:rsid w:val="7A592143"/>
    <w:rsid w:val="7A615382"/>
    <w:rsid w:val="7A67303B"/>
    <w:rsid w:val="7AAB1D04"/>
    <w:rsid w:val="7ABA4368"/>
    <w:rsid w:val="7AD05746"/>
    <w:rsid w:val="7B257FFD"/>
    <w:rsid w:val="7B273D20"/>
    <w:rsid w:val="7B343476"/>
    <w:rsid w:val="7B5A2978"/>
    <w:rsid w:val="7B5A7E4C"/>
    <w:rsid w:val="7B637A5A"/>
    <w:rsid w:val="7B667AF9"/>
    <w:rsid w:val="7B7468F8"/>
    <w:rsid w:val="7BA9702E"/>
    <w:rsid w:val="7BC168A4"/>
    <w:rsid w:val="7BEE0103"/>
    <w:rsid w:val="7C0A0FE4"/>
    <w:rsid w:val="7C254906"/>
    <w:rsid w:val="7C590818"/>
    <w:rsid w:val="7C7B7C1A"/>
    <w:rsid w:val="7C7C10F6"/>
    <w:rsid w:val="7C820E86"/>
    <w:rsid w:val="7C853BEA"/>
    <w:rsid w:val="7C881368"/>
    <w:rsid w:val="7CB07F99"/>
    <w:rsid w:val="7CC16371"/>
    <w:rsid w:val="7CE27788"/>
    <w:rsid w:val="7D0C32F1"/>
    <w:rsid w:val="7D0F408D"/>
    <w:rsid w:val="7D491C6C"/>
    <w:rsid w:val="7D5429C0"/>
    <w:rsid w:val="7D5C5350"/>
    <w:rsid w:val="7D6E6D43"/>
    <w:rsid w:val="7D733B0F"/>
    <w:rsid w:val="7DB57A34"/>
    <w:rsid w:val="7DBE3A17"/>
    <w:rsid w:val="7DE60973"/>
    <w:rsid w:val="7DEF0916"/>
    <w:rsid w:val="7E1E5218"/>
    <w:rsid w:val="7E6A73EB"/>
    <w:rsid w:val="7E855D04"/>
    <w:rsid w:val="7E9A4E1F"/>
    <w:rsid w:val="7EA62974"/>
    <w:rsid w:val="7EA7723A"/>
    <w:rsid w:val="7EBA5B40"/>
    <w:rsid w:val="7EF56FBB"/>
    <w:rsid w:val="7F0768EB"/>
    <w:rsid w:val="7F143BEC"/>
    <w:rsid w:val="7F715AF2"/>
    <w:rsid w:val="7F886E69"/>
    <w:rsid w:val="7FB671DB"/>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6"/>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23"/>
    <w:link w:val="325"/>
    <w:qFormat/>
    <w:uiPriority w:val="0"/>
    <w:pPr>
      <w:ind w:firstLine="420"/>
    </w:pPr>
    <w:rPr>
      <w:rFonts w:hAnsi="Calibri" w:cs="Times New Roman"/>
      <w:snapToGrid/>
      <w:szCs w:val="20"/>
    </w:rPr>
  </w:style>
  <w:style w:type="paragraph" w:styleId="61">
    <w:name w:val="Body Text First Indent 2"/>
    <w:basedOn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ody Text First Indent 21"/>
    <w:basedOn w:val="81"/>
    <w:qFormat/>
    <w:uiPriority w:val="99"/>
    <w:pPr>
      <w:ind w:firstLine="420"/>
    </w:pPr>
  </w:style>
  <w:style w:type="paragraph" w:customStyle="1" w:styleId="81">
    <w:name w:val="Body Text Indent1"/>
    <w:basedOn w:val="1"/>
    <w:qFormat/>
    <w:uiPriority w:val="99"/>
    <w:pPr>
      <w:ind w:left="420" w:leftChars="200"/>
    </w:pPr>
    <w:rPr>
      <w:rFonts w:ascii="Times New Roman" w:hAnsi="Times New Roma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7"/>
    <w:qFormat/>
    <w:uiPriority w:val="0"/>
    <w:rPr>
      <w:kern w:val="2"/>
      <w:sz w:val="21"/>
      <w:szCs w:val="24"/>
      <w:lang w:val="zh-CN"/>
    </w:rPr>
  </w:style>
  <w:style w:type="character" w:customStyle="1" w:styleId="937">
    <w:name w:val="无间隔 Char"/>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二级标题"/>
    <w:basedOn w:val="32"/>
    <w:qFormat/>
    <w:uiPriority w:val="0"/>
    <w:pPr>
      <w:snapToGrid w:val="0"/>
      <w:spacing w:before="50" w:after="50" w:line="240" w:lineRule="auto"/>
      <w:ind w:firstLine="200" w:firstLineChars="200"/>
      <w:outlineLvl w:val="1"/>
    </w:pPr>
    <w:rPr>
      <w:rFonts w:hAnsi="宋体"/>
      <w:b/>
      <w:sz w:val="21"/>
      <w:szCs w:val="21"/>
      <w:lang w:val="en-US" w:eastAsia="zh-CN"/>
    </w:rPr>
  </w:style>
  <w:style w:type="paragraph" w:customStyle="1" w:styleId="970">
    <w:name w:val="表格用"/>
    <w:basedOn w:val="1"/>
    <w:qFormat/>
    <w:uiPriority w:val="0"/>
    <w:pPr>
      <w:widowControl/>
      <w:spacing w:line="360"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52</Pages>
  <Words>2987</Words>
  <Characters>3424</Characters>
  <Lines>281</Lines>
  <Paragraphs>79</Paragraphs>
  <TotalTime>3</TotalTime>
  <ScaleCrop>false</ScaleCrop>
  <LinksUpToDate>false</LinksUpToDate>
  <CharactersWithSpaces>3623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杨静雯</cp:lastModifiedBy>
  <cp:lastPrinted>2021-12-28T03:06:00Z</cp:lastPrinted>
  <dcterms:modified xsi:type="dcterms:W3CDTF">2025-07-07T04:28:16Z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8EF1CBD4472B4850A9E6A3F255AD2285_13</vt:lpwstr>
  </property>
  <property fmtid="{D5CDD505-2E9C-101B-9397-08002B2CF9AE}" pid="5" name="KSOTemplateDocerSaveRecord">
    <vt:lpwstr>eyJoZGlkIjoiNGY0YjdhMGRkNGNmNjdkYjBjYjIwODgwNDRlNzZkM2IiLCJ1c2VySWQiOiIyNDg4MDczNjIifQ==</vt:lpwstr>
  </property>
</Properties>
</file>