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95AAF">
      <w:pPr>
        <w:pStyle w:val="2"/>
        <w:rPr>
          <w:rFonts w:ascii="宋体" w:hAnsi="宋体"/>
          <w:b/>
          <w:bCs/>
          <w:color w:val="auto"/>
          <w:sz w:val="48"/>
          <w:szCs w:val="48"/>
        </w:rPr>
      </w:pPr>
    </w:p>
    <w:p w14:paraId="77B5C49C">
      <w:pPr>
        <w:pStyle w:val="3"/>
        <w:rPr>
          <w:rFonts w:ascii="宋体" w:hAnsi="宋体"/>
          <w:b/>
          <w:bCs/>
          <w:color w:val="auto"/>
          <w:sz w:val="48"/>
          <w:szCs w:val="48"/>
        </w:rPr>
      </w:pPr>
    </w:p>
    <w:p w14:paraId="22BD4C43">
      <w:pPr>
        <w:pStyle w:val="4"/>
        <w:rPr>
          <w:color w:val="auto"/>
        </w:rPr>
      </w:pPr>
    </w:p>
    <w:p w14:paraId="1469284C">
      <w:pPr>
        <w:spacing w:before="230" w:line="360" w:lineRule="auto"/>
        <w:jc w:val="center"/>
        <w:rPr>
          <w:rFonts w:hint="eastAsia" w:ascii="宋体" w:hAnsi="宋体" w:eastAsia="宋体" w:cs="宋体"/>
          <w:b w:val="0"/>
          <w:bCs w:val="0"/>
          <w:color w:val="auto"/>
          <w:sz w:val="72"/>
          <w:szCs w:val="72"/>
        </w:rPr>
      </w:pPr>
      <w:r>
        <w:rPr>
          <w:rFonts w:hint="eastAsia" w:ascii="宋体" w:hAnsi="宋体" w:eastAsia="宋体" w:cs="宋体"/>
          <w:b w:val="0"/>
          <w:bCs w:val="0"/>
          <w:color w:val="auto"/>
          <w:spacing w:val="-3"/>
          <w:sz w:val="72"/>
          <w:szCs w:val="72"/>
        </w:rPr>
        <w:t>竞争性磋商采购文件</w:t>
      </w:r>
    </w:p>
    <w:p w14:paraId="79C6481A">
      <w:pPr>
        <w:pStyle w:val="2"/>
        <w:spacing w:line="360" w:lineRule="auto"/>
        <w:jc w:val="center"/>
        <w:rPr>
          <w:rFonts w:hint="eastAsia" w:ascii="宋体" w:hAnsi="宋体" w:eastAsia="宋体" w:cs="宋体"/>
          <w:b w:val="0"/>
          <w:bCs w:val="0"/>
          <w:color w:val="auto"/>
          <w:sz w:val="18"/>
          <w:szCs w:val="18"/>
        </w:rPr>
      </w:pPr>
    </w:p>
    <w:p w14:paraId="7BC607D6">
      <w:pPr>
        <w:pStyle w:val="2"/>
        <w:spacing w:line="360" w:lineRule="auto"/>
        <w:jc w:val="center"/>
        <w:rPr>
          <w:rFonts w:hint="eastAsia" w:ascii="宋体" w:hAnsi="宋体" w:eastAsia="宋体" w:cs="宋体"/>
          <w:b w:val="0"/>
          <w:bCs w:val="0"/>
          <w:i w:val="0"/>
          <w:iCs w:val="0"/>
          <w:color w:val="auto"/>
          <w:spacing w:val="-8"/>
          <w:kern w:val="2"/>
          <w:sz w:val="52"/>
          <w:szCs w:val="52"/>
          <w:lang w:val="en-US" w:eastAsia="zh-CN" w:bidi="ar-SA"/>
        </w:rPr>
      </w:pPr>
      <w:r>
        <w:rPr>
          <w:rFonts w:hint="eastAsia" w:ascii="宋体" w:hAnsi="宋体" w:eastAsia="宋体" w:cs="宋体"/>
          <w:b w:val="0"/>
          <w:bCs w:val="0"/>
          <w:i w:val="0"/>
          <w:iCs w:val="0"/>
          <w:color w:val="auto"/>
          <w:spacing w:val="-8"/>
          <w:kern w:val="2"/>
          <w:sz w:val="52"/>
          <w:szCs w:val="52"/>
          <w:lang w:val="en-US" w:eastAsia="zh-CN" w:bidi="ar-SA"/>
        </w:rPr>
        <w:t>（电子招标）</w:t>
      </w:r>
    </w:p>
    <w:p w14:paraId="3371AF8E">
      <w:pPr>
        <w:pStyle w:val="2"/>
        <w:spacing w:line="259" w:lineRule="auto"/>
        <w:jc w:val="center"/>
        <w:rPr>
          <w:rFonts w:ascii="仿宋" w:hAnsi="仿宋" w:eastAsia="仿宋" w:cs="仿宋"/>
          <w:b/>
          <w:bCs/>
          <w:snapToGrid w:val="0"/>
          <w:color w:val="auto"/>
          <w:spacing w:val="-8"/>
          <w:kern w:val="0"/>
          <w:sz w:val="32"/>
          <w:szCs w:val="32"/>
          <w:lang w:val="en-US" w:eastAsia="en-US" w:bidi="ar-SA"/>
        </w:rPr>
      </w:pPr>
    </w:p>
    <w:p w14:paraId="008C9260">
      <w:pPr>
        <w:pStyle w:val="2"/>
        <w:spacing w:line="259" w:lineRule="auto"/>
        <w:rPr>
          <w:color w:val="auto"/>
        </w:rPr>
      </w:pPr>
    </w:p>
    <w:p w14:paraId="0E054C3C">
      <w:pPr>
        <w:pStyle w:val="2"/>
        <w:spacing w:line="259" w:lineRule="auto"/>
        <w:rPr>
          <w:color w:val="auto"/>
        </w:rPr>
      </w:pPr>
    </w:p>
    <w:p w14:paraId="69B717B9">
      <w:pPr>
        <w:pStyle w:val="2"/>
        <w:spacing w:line="259" w:lineRule="auto"/>
        <w:rPr>
          <w:color w:val="auto"/>
        </w:rPr>
      </w:pPr>
    </w:p>
    <w:p w14:paraId="6EA80DA4">
      <w:pPr>
        <w:pStyle w:val="2"/>
        <w:spacing w:line="260" w:lineRule="auto"/>
        <w:rPr>
          <w:color w:val="auto"/>
        </w:rPr>
      </w:pPr>
    </w:p>
    <w:p w14:paraId="497B503F">
      <w:pPr>
        <w:pStyle w:val="2"/>
        <w:spacing w:line="260" w:lineRule="auto"/>
        <w:rPr>
          <w:color w:val="auto"/>
        </w:rPr>
      </w:pPr>
    </w:p>
    <w:p w14:paraId="37DF61F0">
      <w:pPr>
        <w:spacing w:before="101" w:line="229" w:lineRule="auto"/>
        <w:jc w:val="left"/>
        <w:rPr>
          <w:rFonts w:hint="eastAsia" w:ascii="宋体" w:hAnsi="宋体" w:eastAsia="宋体" w:cs="宋体"/>
          <w:b w:val="0"/>
          <w:bCs w:val="0"/>
          <w:color w:val="auto"/>
          <w:spacing w:val="-8"/>
          <w:sz w:val="32"/>
          <w:szCs w:val="32"/>
        </w:rPr>
      </w:pPr>
    </w:p>
    <w:p w14:paraId="113D1CE1">
      <w:pPr>
        <w:spacing w:before="101" w:line="229" w:lineRule="auto"/>
        <w:jc w:val="left"/>
        <w:rPr>
          <w:rFonts w:hint="eastAsia" w:ascii="宋体" w:hAnsi="宋体" w:eastAsia="宋体" w:cs="宋体"/>
          <w:b w:val="0"/>
          <w:bCs w:val="0"/>
          <w:color w:val="auto"/>
          <w:spacing w:val="-8"/>
          <w:sz w:val="32"/>
          <w:szCs w:val="32"/>
          <w:lang w:eastAsia="zh-CN"/>
        </w:rPr>
      </w:pPr>
      <w:r>
        <w:rPr>
          <w:rFonts w:hint="eastAsia" w:ascii="宋体" w:hAnsi="宋体" w:eastAsia="宋体" w:cs="宋体"/>
          <w:b w:val="0"/>
          <w:bCs w:val="0"/>
          <w:color w:val="auto"/>
          <w:spacing w:val="-8"/>
          <w:sz w:val="32"/>
          <w:szCs w:val="32"/>
        </w:rPr>
        <w:t>项目编号：</w:t>
      </w:r>
      <w:r>
        <w:rPr>
          <w:rFonts w:hint="eastAsia" w:ascii="宋体" w:hAnsi="宋体" w:eastAsia="宋体" w:cs="宋体"/>
          <w:b w:val="0"/>
          <w:bCs w:val="0"/>
          <w:color w:val="auto"/>
          <w:spacing w:val="-8"/>
          <w:sz w:val="32"/>
          <w:szCs w:val="32"/>
          <w:lang w:eastAsia="zh-CN"/>
        </w:rPr>
        <w:t>NBMC-20258070G磋</w:t>
      </w:r>
    </w:p>
    <w:p w14:paraId="4BCCB316">
      <w:pPr>
        <w:pStyle w:val="2"/>
        <w:spacing w:line="290" w:lineRule="auto"/>
        <w:jc w:val="left"/>
        <w:rPr>
          <w:rFonts w:hint="eastAsia" w:ascii="宋体" w:hAnsi="宋体" w:eastAsia="宋体" w:cs="宋体"/>
          <w:b w:val="0"/>
          <w:bCs w:val="0"/>
          <w:color w:val="auto"/>
          <w:sz w:val="32"/>
          <w:szCs w:val="32"/>
        </w:rPr>
      </w:pPr>
    </w:p>
    <w:p w14:paraId="142FA8C6">
      <w:pPr>
        <w:spacing w:before="101" w:line="226" w:lineRule="auto"/>
        <w:jc w:val="left"/>
        <w:rPr>
          <w:rFonts w:hint="eastAsia" w:ascii="宋体" w:hAnsi="宋体" w:eastAsia="宋体" w:cs="宋体"/>
          <w:b w:val="0"/>
          <w:bCs w:val="0"/>
          <w:color w:val="auto"/>
          <w:sz w:val="32"/>
          <w:szCs w:val="32"/>
          <w:lang w:eastAsia="zh-CN"/>
        </w:rPr>
      </w:pPr>
      <w:r>
        <w:rPr>
          <w:rFonts w:hint="eastAsia" w:ascii="宋体" w:hAnsi="宋体" w:eastAsia="宋体" w:cs="宋体"/>
          <w:b w:val="0"/>
          <w:bCs w:val="0"/>
          <w:color w:val="auto"/>
          <w:spacing w:val="-8"/>
          <w:sz w:val="32"/>
          <w:szCs w:val="32"/>
        </w:rPr>
        <w:t>项目名称：</w:t>
      </w:r>
      <w:r>
        <w:rPr>
          <w:rFonts w:hint="eastAsia" w:ascii="宋体" w:hAnsi="宋体" w:eastAsia="宋体" w:cs="宋体"/>
          <w:b w:val="0"/>
          <w:bCs w:val="0"/>
          <w:color w:val="auto"/>
          <w:spacing w:val="-8"/>
          <w:sz w:val="32"/>
          <w:szCs w:val="32"/>
          <w:lang w:eastAsia="zh-CN"/>
        </w:rPr>
        <w:t>鄞州中心城区重要片区交通组织细化研究项目</w:t>
      </w:r>
    </w:p>
    <w:p w14:paraId="5B5D78CC">
      <w:pPr>
        <w:pStyle w:val="2"/>
        <w:spacing w:line="297" w:lineRule="auto"/>
        <w:jc w:val="left"/>
        <w:rPr>
          <w:rFonts w:hint="eastAsia" w:ascii="宋体" w:hAnsi="宋体" w:eastAsia="宋体" w:cs="宋体"/>
          <w:b w:val="0"/>
          <w:bCs w:val="0"/>
          <w:color w:val="auto"/>
          <w:sz w:val="32"/>
          <w:szCs w:val="32"/>
        </w:rPr>
      </w:pPr>
    </w:p>
    <w:p w14:paraId="41175BA1">
      <w:pPr>
        <w:spacing w:before="101" w:line="226" w:lineRule="auto"/>
        <w:ind w:left="1"/>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pacing w:val="-9"/>
          <w:sz w:val="32"/>
          <w:szCs w:val="32"/>
        </w:rPr>
        <w:t>采购单位：宁波市自然资源和规划局鄞州分局</w:t>
      </w:r>
    </w:p>
    <w:p w14:paraId="2B842589">
      <w:pPr>
        <w:pStyle w:val="2"/>
        <w:spacing w:line="247" w:lineRule="auto"/>
        <w:jc w:val="left"/>
        <w:rPr>
          <w:rFonts w:hint="eastAsia" w:ascii="宋体" w:hAnsi="宋体" w:eastAsia="宋体" w:cs="宋体"/>
          <w:b w:val="0"/>
          <w:bCs w:val="0"/>
          <w:color w:val="auto"/>
          <w:sz w:val="32"/>
          <w:szCs w:val="32"/>
        </w:rPr>
      </w:pPr>
    </w:p>
    <w:p w14:paraId="13772F6D">
      <w:pPr>
        <w:pStyle w:val="2"/>
        <w:spacing w:line="247" w:lineRule="auto"/>
        <w:jc w:val="left"/>
        <w:rPr>
          <w:rFonts w:hint="eastAsia" w:ascii="宋体" w:hAnsi="宋体" w:eastAsia="宋体" w:cs="宋体"/>
          <w:b w:val="0"/>
          <w:bCs w:val="0"/>
          <w:color w:val="auto"/>
          <w:sz w:val="32"/>
          <w:szCs w:val="32"/>
        </w:rPr>
      </w:pPr>
    </w:p>
    <w:p w14:paraId="1A3B30E7">
      <w:pPr>
        <w:spacing w:before="101" w:line="226" w:lineRule="auto"/>
        <w:ind w:left="1"/>
        <w:jc w:val="left"/>
        <w:rPr>
          <w:rFonts w:hint="eastAsia" w:ascii="宋体" w:hAnsi="宋体" w:eastAsia="宋体" w:cs="宋体"/>
          <w:b w:val="0"/>
          <w:bCs w:val="0"/>
          <w:color w:val="auto"/>
          <w:spacing w:val="-9"/>
          <w:sz w:val="32"/>
          <w:szCs w:val="32"/>
          <w:lang w:eastAsia="zh-CN"/>
        </w:rPr>
      </w:pPr>
      <w:r>
        <w:rPr>
          <w:rFonts w:hint="eastAsia" w:ascii="宋体" w:hAnsi="宋体" w:eastAsia="宋体" w:cs="宋体"/>
          <w:b w:val="0"/>
          <w:bCs w:val="0"/>
          <w:color w:val="auto"/>
          <w:spacing w:val="-9"/>
          <w:sz w:val="32"/>
          <w:szCs w:val="32"/>
          <w:lang w:val="en-US" w:eastAsia="zh-CN"/>
        </w:rPr>
        <w:t>代理机构：</w:t>
      </w:r>
      <w:r>
        <w:rPr>
          <w:rFonts w:hint="eastAsia" w:ascii="宋体" w:hAnsi="宋体" w:eastAsia="宋体" w:cs="宋体"/>
          <w:b w:val="0"/>
          <w:bCs w:val="0"/>
          <w:color w:val="auto"/>
          <w:spacing w:val="-9"/>
          <w:sz w:val="32"/>
          <w:szCs w:val="32"/>
          <w:lang w:eastAsia="zh-CN"/>
        </w:rPr>
        <w:t>宁波名诚招标代理有限公司</w:t>
      </w:r>
    </w:p>
    <w:p w14:paraId="5B6253C3">
      <w:pPr>
        <w:pStyle w:val="2"/>
        <w:spacing w:line="338" w:lineRule="auto"/>
        <w:rPr>
          <w:rFonts w:hint="eastAsia" w:ascii="宋体" w:hAnsi="宋体" w:eastAsia="宋体" w:cs="宋体"/>
          <w:b w:val="0"/>
          <w:bCs w:val="0"/>
          <w:color w:val="auto"/>
          <w:sz w:val="32"/>
          <w:szCs w:val="32"/>
        </w:rPr>
      </w:pPr>
    </w:p>
    <w:p w14:paraId="2C313962">
      <w:pPr>
        <w:spacing w:before="102" w:line="228" w:lineRule="auto"/>
        <w:ind w:left="3312"/>
        <w:rPr>
          <w:rFonts w:hint="eastAsia" w:ascii="宋体" w:hAnsi="宋体" w:eastAsia="宋体" w:cs="宋体"/>
          <w:b w:val="0"/>
          <w:bCs w:val="0"/>
          <w:color w:val="auto"/>
          <w:spacing w:val="3"/>
          <w:sz w:val="32"/>
          <w:szCs w:val="32"/>
        </w:rPr>
      </w:pPr>
    </w:p>
    <w:p w14:paraId="20A50496">
      <w:pPr>
        <w:pStyle w:val="2"/>
        <w:rPr>
          <w:rFonts w:hint="eastAsia"/>
          <w:color w:val="auto"/>
        </w:rPr>
      </w:pPr>
    </w:p>
    <w:p w14:paraId="36E2D579">
      <w:pPr>
        <w:spacing w:after="24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pacing w:val="-9"/>
          <w:sz w:val="32"/>
          <w:szCs w:val="32"/>
          <w:lang w:eastAsia="zh-CN"/>
        </w:rPr>
        <w:t>二〇二</w:t>
      </w:r>
      <w:r>
        <w:rPr>
          <w:rFonts w:hint="eastAsia" w:ascii="宋体" w:hAnsi="宋体" w:eastAsia="宋体" w:cs="宋体"/>
          <w:b w:val="0"/>
          <w:bCs w:val="0"/>
          <w:color w:val="auto"/>
          <w:spacing w:val="-9"/>
          <w:sz w:val="32"/>
          <w:szCs w:val="32"/>
          <w:lang w:val="en-US" w:eastAsia="zh-CN"/>
        </w:rPr>
        <w:t>五</w:t>
      </w:r>
      <w:r>
        <w:rPr>
          <w:rFonts w:hint="eastAsia" w:ascii="宋体" w:hAnsi="宋体" w:eastAsia="宋体" w:cs="宋体"/>
          <w:b w:val="0"/>
          <w:bCs w:val="0"/>
          <w:color w:val="auto"/>
          <w:spacing w:val="-9"/>
          <w:sz w:val="32"/>
          <w:szCs w:val="32"/>
          <w:lang w:eastAsia="zh-CN"/>
        </w:rPr>
        <w:t>年</w:t>
      </w:r>
      <w:r>
        <w:rPr>
          <w:rFonts w:hint="eastAsia" w:ascii="宋体" w:hAnsi="宋体" w:eastAsia="宋体" w:cs="宋体"/>
          <w:b w:val="0"/>
          <w:bCs w:val="0"/>
          <w:color w:val="auto"/>
          <w:spacing w:val="-9"/>
          <w:sz w:val="32"/>
          <w:szCs w:val="32"/>
          <w:lang w:val="en-US" w:eastAsia="zh-CN"/>
        </w:rPr>
        <w:t>六</w:t>
      </w:r>
      <w:r>
        <w:rPr>
          <w:rFonts w:hint="eastAsia" w:ascii="宋体" w:hAnsi="宋体" w:eastAsia="宋体" w:cs="宋体"/>
          <w:b w:val="0"/>
          <w:bCs w:val="0"/>
          <w:color w:val="auto"/>
          <w:spacing w:val="-9"/>
          <w:sz w:val="32"/>
          <w:szCs w:val="32"/>
          <w:lang w:eastAsia="zh-CN"/>
        </w:rPr>
        <w:t>月</w:t>
      </w:r>
    </w:p>
    <w:p w14:paraId="73280F93">
      <w:pPr>
        <w:spacing w:afterLines="50" w:line="480" w:lineRule="exact"/>
        <w:jc w:val="center"/>
        <w:outlineLvl w:val="0"/>
        <w:rPr>
          <w:rFonts w:ascii="宋体" w:hAnsi="宋体"/>
          <w:b/>
          <w:color w:val="auto"/>
          <w:sz w:val="28"/>
          <w:lang w:val="zh-CN"/>
        </w:rPr>
        <w:sectPr>
          <w:headerReference r:id="rId3" w:type="default"/>
          <w:footerReference r:id="rId4" w:type="default"/>
          <w:pgSz w:w="11907" w:h="16840"/>
          <w:pgMar w:top="1440" w:right="1800" w:bottom="1440" w:left="1800" w:header="1134" w:footer="1134" w:gutter="0"/>
          <w:pgNumType w:fmt="decimal" w:start="1"/>
          <w:cols w:space="720" w:num="1"/>
          <w:docGrid w:linePitch="285" w:charSpace="0"/>
        </w:sectPr>
      </w:pPr>
    </w:p>
    <w:p w14:paraId="2108BFB7">
      <w:pPr>
        <w:spacing w:afterLines="50" w:line="480" w:lineRule="exact"/>
        <w:jc w:val="center"/>
        <w:outlineLvl w:val="0"/>
        <w:rPr>
          <w:rFonts w:ascii="宋体" w:hAnsi="宋体"/>
          <w:b/>
          <w:color w:val="auto"/>
          <w:sz w:val="28"/>
        </w:rPr>
      </w:pPr>
      <w:r>
        <w:rPr>
          <w:rFonts w:ascii="宋体" w:hAnsi="宋体"/>
          <w:b/>
          <w:color w:val="auto"/>
          <w:sz w:val="28"/>
          <w:lang w:val="zh-CN"/>
        </w:rPr>
        <w:t>目</w:t>
      </w:r>
      <w:r>
        <w:rPr>
          <w:rFonts w:hint="eastAsia" w:ascii="宋体" w:hAnsi="宋体"/>
          <w:b/>
          <w:color w:val="auto"/>
          <w:sz w:val="28"/>
          <w:lang w:val="zh-CN"/>
        </w:rPr>
        <w:t xml:space="preserve">  </w:t>
      </w:r>
      <w:r>
        <w:rPr>
          <w:rFonts w:ascii="宋体" w:hAnsi="宋体"/>
          <w:b/>
          <w:color w:val="auto"/>
          <w:sz w:val="28"/>
          <w:lang w:val="zh-CN"/>
        </w:rPr>
        <w:t>录</w:t>
      </w:r>
    </w:p>
    <w:p w14:paraId="3ACFF428">
      <w:pPr>
        <w:pStyle w:val="34"/>
        <w:tabs>
          <w:tab w:val="right" w:leader="dot" w:pos="8864"/>
        </w:tabs>
        <w:spacing w:line="480" w:lineRule="auto"/>
        <w:rPr>
          <w:rFonts w:ascii="宋体" w:hAnsi="宋体"/>
          <w:color w:val="auto"/>
          <w:sz w:val="24"/>
          <w:szCs w:val="24"/>
        </w:rPr>
      </w:pPr>
    </w:p>
    <w:p w14:paraId="62BC8C76">
      <w:pPr>
        <w:pStyle w:val="34"/>
        <w:tabs>
          <w:tab w:val="right" w:leader="dot" w:pos="8864"/>
        </w:tabs>
        <w:spacing w:line="480" w:lineRule="auto"/>
        <w:rPr>
          <w:rFonts w:ascii="宋体" w:hAnsi="宋体"/>
          <w:color w:val="auto"/>
          <w:sz w:val="24"/>
          <w:szCs w:val="24"/>
        </w:rPr>
      </w:pPr>
      <w:r>
        <w:rPr>
          <w:rFonts w:ascii="宋体" w:hAnsi="宋体"/>
          <w:color w:val="auto"/>
          <w:sz w:val="24"/>
          <w:szCs w:val="24"/>
        </w:rPr>
        <w:fldChar w:fldCharType="begin"/>
      </w:r>
      <w:r>
        <w:rPr>
          <w:rFonts w:ascii="宋体" w:hAnsi="宋体"/>
          <w:color w:val="auto"/>
          <w:sz w:val="24"/>
          <w:szCs w:val="24"/>
        </w:rPr>
        <w:instrText xml:space="preserve"> TOC \o "1-3" \h \z \u </w:instrText>
      </w:r>
      <w:r>
        <w:rPr>
          <w:rFonts w:ascii="宋体" w:hAnsi="宋体"/>
          <w:color w:val="auto"/>
          <w:sz w:val="24"/>
          <w:szCs w:val="24"/>
        </w:rPr>
        <w:fldChar w:fldCharType="separate"/>
      </w:r>
      <w:r>
        <w:rPr>
          <w:color w:val="auto"/>
        </w:rPr>
        <w:fldChar w:fldCharType="begin"/>
      </w:r>
      <w:r>
        <w:rPr>
          <w:color w:val="auto"/>
        </w:rPr>
        <w:instrText xml:space="preserve"> HYPERLINK \l "_Toc35945391" </w:instrText>
      </w:r>
      <w:r>
        <w:rPr>
          <w:color w:val="auto"/>
        </w:rPr>
        <w:fldChar w:fldCharType="separate"/>
      </w:r>
      <w:r>
        <w:rPr>
          <w:rFonts w:hint="eastAsia" w:ascii="宋体" w:hAnsi="宋体" w:cs="宋体"/>
          <w:bCs/>
          <w:color w:val="auto"/>
          <w:sz w:val="24"/>
          <w:szCs w:val="24"/>
        </w:rPr>
        <w:t>第一章  采购邀请</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_Toc35945391 \h </w:instrText>
      </w:r>
      <w:r>
        <w:rPr>
          <w:rFonts w:ascii="宋体" w:hAnsi="宋体"/>
          <w:color w:val="auto"/>
          <w:sz w:val="24"/>
          <w:szCs w:val="24"/>
        </w:rPr>
        <w:fldChar w:fldCharType="separate"/>
      </w:r>
      <w:r>
        <w:rPr>
          <w:rFonts w:ascii="宋体" w:hAnsi="宋体"/>
          <w:color w:val="auto"/>
          <w:sz w:val="24"/>
          <w:szCs w:val="24"/>
        </w:rPr>
        <w:t>2</w:t>
      </w:r>
      <w:r>
        <w:rPr>
          <w:rFonts w:ascii="宋体" w:hAnsi="宋体"/>
          <w:color w:val="auto"/>
          <w:sz w:val="24"/>
          <w:szCs w:val="24"/>
        </w:rPr>
        <w:fldChar w:fldCharType="end"/>
      </w:r>
      <w:r>
        <w:rPr>
          <w:rFonts w:ascii="宋体" w:hAnsi="宋体"/>
          <w:color w:val="auto"/>
          <w:sz w:val="24"/>
          <w:szCs w:val="24"/>
        </w:rPr>
        <w:fldChar w:fldCharType="end"/>
      </w:r>
    </w:p>
    <w:p w14:paraId="15F33092">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"_Toc35945392" </w:instrText>
      </w:r>
      <w:r>
        <w:rPr>
          <w:color w:val="auto"/>
        </w:rPr>
        <w:fldChar w:fldCharType="separate"/>
      </w:r>
      <w:r>
        <w:rPr>
          <w:rFonts w:hint="eastAsia" w:ascii="宋体" w:hAnsi="宋体" w:cs="宋体"/>
          <w:bCs/>
          <w:color w:val="auto"/>
          <w:sz w:val="24"/>
          <w:szCs w:val="24"/>
        </w:rPr>
        <w:t>第二章  采购需求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_Toc35945392 \h </w:instrText>
      </w:r>
      <w:r>
        <w:rPr>
          <w:rFonts w:ascii="宋体" w:hAnsi="宋体"/>
          <w:color w:val="auto"/>
          <w:sz w:val="24"/>
          <w:szCs w:val="24"/>
        </w:rPr>
        <w:fldChar w:fldCharType="separate"/>
      </w:r>
      <w:r>
        <w:rPr>
          <w:rFonts w:ascii="宋体" w:hAnsi="宋体"/>
          <w:color w:val="auto"/>
          <w:sz w:val="24"/>
          <w:szCs w:val="24"/>
        </w:rPr>
        <w:t>6</w:t>
      </w:r>
      <w:r>
        <w:rPr>
          <w:rFonts w:ascii="宋体" w:hAnsi="宋体"/>
          <w:color w:val="auto"/>
          <w:sz w:val="24"/>
          <w:szCs w:val="24"/>
        </w:rPr>
        <w:fldChar w:fldCharType="end"/>
      </w:r>
      <w:r>
        <w:rPr>
          <w:rFonts w:ascii="宋体" w:hAnsi="宋体"/>
          <w:color w:val="auto"/>
          <w:sz w:val="24"/>
          <w:szCs w:val="24"/>
        </w:rPr>
        <w:fldChar w:fldCharType="end"/>
      </w:r>
    </w:p>
    <w:p w14:paraId="25FE3164">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"_Toc35945393" </w:instrText>
      </w:r>
      <w:r>
        <w:rPr>
          <w:color w:val="auto"/>
        </w:rPr>
        <w:fldChar w:fldCharType="separate"/>
      </w:r>
      <w:r>
        <w:rPr>
          <w:rFonts w:hint="eastAsia" w:ascii="宋体" w:hAnsi="宋体" w:cs="宋体"/>
          <w:bCs/>
          <w:color w:val="auto"/>
          <w:sz w:val="24"/>
          <w:szCs w:val="24"/>
        </w:rPr>
        <w:t>第三章  供应商须知</w:t>
      </w:r>
      <w:r>
        <w:rPr>
          <w:rFonts w:ascii="宋体" w:hAnsi="宋体"/>
          <w:color w:val="auto"/>
          <w:sz w:val="24"/>
          <w:szCs w:val="24"/>
        </w:rPr>
        <w:tab/>
      </w:r>
      <w:r>
        <w:rPr>
          <w:rFonts w:hint="eastAsia" w:ascii="宋体" w:hAnsi="宋体"/>
          <w:color w:val="auto"/>
          <w:sz w:val="24"/>
          <w:szCs w:val="24"/>
        </w:rPr>
        <w:t>7</w:t>
      </w:r>
      <w:r>
        <w:rPr>
          <w:rFonts w:hint="eastAsia" w:ascii="宋体" w:hAnsi="宋体"/>
          <w:color w:val="auto"/>
          <w:sz w:val="24"/>
          <w:szCs w:val="24"/>
        </w:rPr>
        <w:fldChar w:fldCharType="end"/>
      </w:r>
    </w:p>
    <w:p w14:paraId="216A6C43">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"_Toc35945394" </w:instrText>
      </w:r>
      <w:r>
        <w:rPr>
          <w:color w:val="auto"/>
        </w:rPr>
        <w:fldChar w:fldCharType="separate"/>
      </w:r>
      <w:r>
        <w:rPr>
          <w:rFonts w:hint="eastAsia" w:ascii="宋体" w:hAnsi="宋体" w:cs="宋体"/>
          <w:bCs/>
          <w:color w:val="auto"/>
          <w:sz w:val="24"/>
          <w:szCs w:val="24"/>
        </w:rPr>
        <w:t>第四章  评审方法、评审标准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_Toc35945394 \h </w:instrText>
      </w:r>
      <w:r>
        <w:rPr>
          <w:rFonts w:ascii="宋体" w:hAnsi="宋体"/>
          <w:color w:val="auto"/>
          <w:sz w:val="24"/>
          <w:szCs w:val="24"/>
        </w:rPr>
        <w:fldChar w:fldCharType="separate"/>
      </w:r>
      <w:r>
        <w:rPr>
          <w:rFonts w:ascii="宋体" w:hAnsi="宋体"/>
          <w:color w:val="auto"/>
          <w:sz w:val="24"/>
          <w:szCs w:val="24"/>
        </w:rPr>
        <w:t>24</w:t>
      </w:r>
      <w:r>
        <w:rPr>
          <w:rFonts w:ascii="宋体" w:hAnsi="宋体"/>
          <w:color w:val="auto"/>
          <w:sz w:val="24"/>
          <w:szCs w:val="24"/>
        </w:rPr>
        <w:fldChar w:fldCharType="end"/>
      </w:r>
      <w:r>
        <w:rPr>
          <w:rFonts w:ascii="宋体" w:hAnsi="宋体"/>
          <w:color w:val="auto"/>
          <w:sz w:val="24"/>
          <w:szCs w:val="24"/>
        </w:rPr>
        <w:fldChar w:fldCharType="end"/>
      </w:r>
    </w:p>
    <w:p w14:paraId="4F918D99">
      <w:pPr>
        <w:pStyle w:val="34"/>
        <w:tabs>
          <w:tab w:val="right" w:leader="dot" w:pos="8864"/>
        </w:tabs>
        <w:spacing w:line="480" w:lineRule="auto"/>
        <w:rPr>
          <w:rFonts w:ascii="宋体" w:hAnsi="宋体"/>
          <w:color w:val="auto"/>
          <w:sz w:val="24"/>
          <w:szCs w:val="24"/>
        </w:rPr>
      </w:pPr>
      <w:r>
        <w:rPr>
          <w:color w:val="auto"/>
        </w:rPr>
        <w:fldChar w:fldCharType="begin"/>
      </w:r>
      <w:r>
        <w:rPr>
          <w:color w:val="auto"/>
        </w:rPr>
        <w:instrText xml:space="preserve"> HYPERLINK \l "_Toc35945395" </w:instrText>
      </w:r>
      <w:r>
        <w:rPr>
          <w:color w:val="auto"/>
        </w:rPr>
        <w:fldChar w:fldCharType="separate"/>
      </w:r>
      <w:r>
        <w:rPr>
          <w:rFonts w:hint="eastAsia" w:ascii="宋体" w:hAnsi="宋体" w:cs="宋体"/>
          <w:bCs/>
          <w:color w:val="auto"/>
          <w:sz w:val="24"/>
          <w:szCs w:val="24"/>
        </w:rPr>
        <w:t xml:space="preserve">第五章  </w:t>
      </w:r>
      <w:r>
        <w:rPr>
          <w:rFonts w:hint="eastAsia" w:ascii="宋体" w:hAnsi="宋体" w:cs="宋体"/>
          <w:bCs/>
          <w:color w:val="auto"/>
          <w:sz w:val="24"/>
          <w:szCs w:val="24"/>
          <w:lang w:eastAsia="zh-CN"/>
        </w:rPr>
        <w:t>采购合同文本</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_Toc35945395 \h </w:instrText>
      </w:r>
      <w:r>
        <w:rPr>
          <w:rFonts w:ascii="宋体" w:hAnsi="宋体"/>
          <w:color w:val="auto"/>
          <w:sz w:val="24"/>
          <w:szCs w:val="24"/>
        </w:rPr>
        <w:fldChar w:fldCharType="separate"/>
      </w:r>
      <w:r>
        <w:rPr>
          <w:rFonts w:ascii="宋体" w:hAnsi="宋体"/>
          <w:color w:val="auto"/>
          <w:sz w:val="24"/>
          <w:szCs w:val="24"/>
        </w:rPr>
        <w:t>30</w:t>
      </w:r>
      <w:r>
        <w:rPr>
          <w:rFonts w:ascii="宋体" w:hAnsi="宋体"/>
          <w:color w:val="auto"/>
          <w:sz w:val="24"/>
          <w:szCs w:val="24"/>
        </w:rPr>
        <w:fldChar w:fldCharType="end"/>
      </w:r>
      <w:r>
        <w:rPr>
          <w:rFonts w:ascii="宋体" w:hAnsi="宋体"/>
          <w:color w:val="auto"/>
          <w:sz w:val="24"/>
          <w:szCs w:val="24"/>
        </w:rPr>
        <w:fldChar w:fldCharType="end"/>
      </w:r>
    </w:p>
    <w:p w14:paraId="7AE2B3C0">
      <w:pPr>
        <w:pStyle w:val="34"/>
        <w:tabs>
          <w:tab w:val="right" w:leader="dot" w:pos="8864"/>
        </w:tabs>
        <w:spacing w:line="480" w:lineRule="auto"/>
        <w:rPr>
          <w:rFonts w:ascii="宋体" w:hAnsi="宋体"/>
          <w:color w:val="auto"/>
          <w:szCs w:val="22"/>
        </w:rPr>
      </w:pPr>
      <w:r>
        <w:rPr>
          <w:color w:val="auto"/>
        </w:rPr>
        <w:fldChar w:fldCharType="begin"/>
      </w:r>
      <w:r>
        <w:rPr>
          <w:color w:val="auto"/>
        </w:rPr>
        <w:instrText xml:space="preserve"> HYPERLINK \l "_Toc35945396" </w:instrText>
      </w:r>
      <w:r>
        <w:rPr>
          <w:color w:val="auto"/>
        </w:rPr>
        <w:fldChar w:fldCharType="separate"/>
      </w:r>
      <w:r>
        <w:rPr>
          <w:rFonts w:hint="eastAsia" w:ascii="宋体" w:hAnsi="宋体" w:cs="宋体"/>
          <w:bCs/>
          <w:color w:val="auto"/>
          <w:sz w:val="24"/>
          <w:szCs w:val="24"/>
        </w:rPr>
        <w:t>第六章  响应文件格式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_Toc35945396 \h </w:instrText>
      </w:r>
      <w:r>
        <w:rPr>
          <w:rFonts w:ascii="宋体" w:hAnsi="宋体"/>
          <w:color w:val="auto"/>
          <w:sz w:val="24"/>
          <w:szCs w:val="24"/>
        </w:rPr>
        <w:fldChar w:fldCharType="separate"/>
      </w:r>
      <w:r>
        <w:rPr>
          <w:rFonts w:ascii="宋体" w:hAnsi="宋体"/>
          <w:color w:val="auto"/>
          <w:sz w:val="24"/>
          <w:szCs w:val="24"/>
        </w:rPr>
        <w:t>36</w:t>
      </w:r>
      <w:r>
        <w:rPr>
          <w:rFonts w:ascii="宋体" w:hAnsi="宋体"/>
          <w:color w:val="auto"/>
          <w:sz w:val="24"/>
          <w:szCs w:val="24"/>
        </w:rPr>
        <w:fldChar w:fldCharType="end"/>
      </w:r>
      <w:r>
        <w:rPr>
          <w:rFonts w:ascii="宋体" w:hAnsi="宋体"/>
          <w:color w:val="auto"/>
          <w:sz w:val="24"/>
          <w:szCs w:val="24"/>
        </w:rPr>
        <w:fldChar w:fldCharType="end"/>
      </w:r>
    </w:p>
    <w:p w14:paraId="1D926907">
      <w:pPr>
        <w:spacing w:line="480" w:lineRule="auto"/>
        <w:rPr>
          <w:rFonts w:ascii="宋体" w:hAnsi="宋体"/>
          <w:color w:val="auto"/>
        </w:rPr>
      </w:pPr>
      <w:r>
        <w:rPr>
          <w:rFonts w:ascii="宋体" w:hAnsi="宋体"/>
          <w:bCs/>
          <w:color w:val="auto"/>
          <w:sz w:val="24"/>
          <w:szCs w:val="24"/>
          <w:lang w:val="zh-CN"/>
        </w:rPr>
        <w:fldChar w:fldCharType="end"/>
      </w:r>
    </w:p>
    <w:p w14:paraId="213A8866">
      <w:pPr>
        <w:spacing w:line="360" w:lineRule="auto"/>
        <w:rPr>
          <w:rFonts w:ascii="宋体" w:hAnsi="宋体"/>
          <w:b/>
          <w:bCs/>
          <w:color w:val="auto"/>
          <w:sz w:val="32"/>
          <w:szCs w:val="32"/>
        </w:rPr>
        <w:sectPr>
          <w:footerReference r:id="rId5" w:type="default"/>
          <w:pgSz w:w="11907" w:h="16840"/>
          <w:pgMar w:top="1440" w:right="1800" w:bottom="1440" w:left="1800" w:header="1134" w:footer="1134" w:gutter="0"/>
          <w:pgNumType w:fmt="decimal" w:start="1"/>
          <w:cols w:space="720" w:num="1"/>
          <w:docGrid w:linePitch="285" w:charSpace="0"/>
        </w:sectPr>
      </w:pPr>
    </w:p>
    <w:p w14:paraId="61A52A71">
      <w:pPr>
        <w:spacing w:afterLines="50" w:line="480" w:lineRule="exact"/>
        <w:jc w:val="center"/>
        <w:outlineLvl w:val="0"/>
        <w:rPr>
          <w:rFonts w:ascii="宋体" w:hAnsi="宋体" w:cs="宋体"/>
          <w:b/>
          <w:bCs/>
          <w:color w:val="auto"/>
          <w:sz w:val="32"/>
          <w:szCs w:val="36"/>
        </w:rPr>
      </w:pPr>
      <w:bookmarkStart w:id="0" w:name="_Toc35945391"/>
      <w:bookmarkStart w:id="1" w:name="_Toc35945297"/>
      <w:bookmarkStart w:id="2" w:name="_Toc35945324"/>
      <w:r>
        <w:rPr>
          <w:rFonts w:hint="eastAsia" w:ascii="宋体" w:hAnsi="宋体" w:cs="宋体"/>
          <w:b/>
          <w:bCs/>
          <w:color w:val="auto"/>
          <w:sz w:val="32"/>
          <w:szCs w:val="36"/>
        </w:rPr>
        <w:t>第一章  采购邀请</w:t>
      </w:r>
      <w:bookmarkEnd w:id="0"/>
      <w:bookmarkEnd w:id="1"/>
      <w:bookmarkEnd w:id="2"/>
    </w:p>
    <w:p w14:paraId="29FBC77F">
      <w:pPr>
        <w:keepNext w:val="0"/>
        <w:keepLines w:val="0"/>
        <w:pageBreakBefore w:val="0"/>
        <w:widowControl w:val="0"/>
        <w:pBdr>
          <w:top w:val="single" w:color="auto" w:sz="4" w:space="1"/>
          <w:left w:val="single" w:color="auto" w:sz="4" w:space="4"/>
          <w:bottom w:val="single" w:color="auto" w:sz="4" w:space="0"/>
          <w:right w:val="single" w:color="auto" w:sz="4" w:space="4"/>
        </w:pBd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0DEFAB64">
      <w:pPr>
        <w:keepNext w:val="0"/>
        <w:keepLines w:val="0"/>
        <w:pageBreakBefore w:val="0"/>
        <w:widowControl w:val="0"/>
        <w:pBdr>
          <w:top w:val="single" w:color="auto" w:sz="4" w:space="1"/>
          <w:left w:val="single" w:color="auto" w:sz="4" w:space="4"/>
          <w:bottom w:val="single" w:color="auto" w:sz="4" w:space="0"/>
          <w:right w:val="single" w:color="auto" w:sz="4" w:space="4"/>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u w:val="single"/>
          <w:lang w:eastAsia="zh-CN"/>
        </w:rPr>
        <w:t>鄞州中心城区重要片区交通组织细化研究项目</w:t>
      </w:r>
      <w:r>
        <w:rPr>
          <w:rFonts w:hint="eastAsia" w:ascii="宋体" w:hAnsi="宋体" w:eastAsia="宋体" w:cs="宋体"/>
          <w:color w:val="auto"/>
          <w:sz w:val="24"/>
          <w:szCs w:val="24"/>
        </w:rPr>
        <w:t>的潜在供应商应在</w:t>
      </w:r>
      <w:r>
        <w:rPr>
          <w:rFonts w:hint="eastAsia" w:ascii="宋体" w:hAnsi="宋体" w:eastAsia="宋体" w:cs="宋体"/>
          <w:color w:val="auto"/>
          <w:sz w:val="24"/>
          <w:szCs w:val="24"/>
          <w:u w:val="single"/>
        </w:rPr>
        <w:t>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"https://www.zcygov.cn）获取采购文件，并于2023年5月" </w:instrText>
      </w:r>
      <w:r>
        <w:rPr>
          <w:rFonts w:hint="eastAsia" w:ascii="宋体" w:hAnsi="宋体" w:eastAsia="宋体" w:cs="宋体"/>
          <w:color w:val="auto"/>
          <w:sz w:val="24"/>
          <w:szCs w:val="24"/>
        </w:rPr>
        <w:fldChar w:fldCharType="separate"/>
      </w:r>
      <w:r>
        <w:rPr>
          <w:rStyle w:val="57"/>
          <w:rFonts w:hint="eastAsia" w:ascii="宋体" w:hAnsi="宋体" w:eastAsia="宋体" w:cs="宋体"/>
          <w:color w:val="auto"/>
          <w:sz w:val="24"/>
          <w:szCs w:val="24"/>
        </w:rPr>
        <w:t>https</w:t>
      </w:r>
      <w:r>
        <w:rPr>
          <w:rStyle w:val="57"/>
          <w:rFonts w:hint="eastAsia" w:ascii="宋体" w:hAnsi="宋体" w:cs="宋体"/>
          <w:color w:val="auto"/>
          <w:sz w:val="24"/>
          <w:szCs w:val="24"/>
          <w:lang w:eastAsia="zh-CN"/>
        </w:rPr>
        <w:t>：</w:t>
      </w:r>
      <w:r>
        <w:rPr>
          <w:rStyle w:val="57"/>
          <w:rFonts w:hint="eastAsia" w:ascii="宋体" w:hAnsi="宋体" w:eastAsia="宋体" w:cs="宋体"/>
          <w:color w:val="auto"/>
          <w:sz w:val="24"/>
          <w:szCs w:val="24"/>
        </w:rPr>
        <w:t>//www.zcygov.cn）获取采购文件，并于</w:t>
      </w:r>
      <w:r>
        <w:rPr>
          <w:rStyle w:val="57"/>
          <w:rFonts w:hint="eastAsia" w:ascii="宋体" w:hAnsi="宋体" w:eastAsia="宋体" w:cs="宋体"/>
          <w:color w:val="auto"/>
          <w:sz w:val="24"/>
          <w:szCs w:val="24"/>
          <w:lang w:eastAsia="zh-CN"/>
        </w:rPr>
        <w:t>2025</w:t>
      </w:r>
      <w:r>
        <w:rPr>
          <w:rStyle w:val="57"/>
          <w:rFonts w:hint="eastAsia" w:ascii="宋体" w:hAnsi="宋体" w:eastAsia="宋体" w:cs="宋体"/>
          <w:color w:val="auto"/>
          <w:sz w:val="24"/>
          <w:szCs w:val="24"/>
        </w:rPr>
        <w:t>年</w:t>
      </w:r>
      <w:r>
        <w:rPr>
          <w:rStyle w:val="57"/>
          <w:rFonts w:hint="eastAsia" w:ascii="宋体" w:hAnsi="宋体" w:cs="宋体"/>
          <w:color w:val="auto"/>
          <w:sz w:val="24"/>
          <w:szCs w:val="24"/>
          <w:lang w:val="en-US" w:eastAsia="zh-CN"/>
        </w:rPr>
        <w:t>7</w:t>
      </w:r>
      <w:r>
        <w:rPr>
          <w:rStyle w:val="57"/>
          <w:rFonts w:hint="eastAsia" w:ascii="宋体" w:hAnsi="宋体" w:eastAsia="宋体" w:cs="宋体"/>
          <w:color w:val="auto"/>
          <w:sz w:val="24"/>
          <w:szCs w:val="24"/>
        </w:rPr>
        <w:t>月</w:t>
      </w:r>
      <w:r>
        <w:rPr>
          <w:rStyle w:val="57"/>
          <w:rFonts w:hint="eastAsia" w:ascii="宋体" w:hAnsi="宋体" w:eastAsia="宋体" w:cs="宋体"/>
          <w:color w:val="auto"/>
          <w:sz w:val="24"/>
          <w:szCs w:val="24"/>
        </w:rPr>
        <w:fldChar w:fldCharType="end"/>
      </w:r>
      <w:r>
        <w:rPr>
          <w:rStyle w:val="57"/>
          <w:rFonts w:hint="eastAsia" w:ascii="宋体" w:hAnsi="宋体" w:cs="宋体"/>
          <w:color w:val="auto"/>
          <w:sz w:val="24"/>
          <w:szCs w:val="24"/>
          <w:lang w:val="en-US" w:eastAsia="zh-CN"/>
        </w:rPr>
        <w:t>3</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14</w:t>
      </w:r>
      <w:r>
        <w:rPr>
          <w:rFonts w:hint="eastAsia" w:ascii="宋体" w:hAnsi="宋体" w:eastAsia="宋体" w:cs="宋体"/>
          <w:bCs/>
          <w:color w:val="auto"/>
          <w:sz w:val="24"/>
          <w:szCs w:val="24"/>
          <w:u w:val="single"/>
        </w:rPr>
        <w:t>点00分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14:paraId="39BD3AC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3" w:name="_Toc35393629"/>
      <w:bookmarkStart w:id="4" w:name="_Toc28359089"/>
      <w:bookmarkStart w:id="5" w:name="_Toc35393798"/>
      <w:bookmarkStart w:id="6" w:name="_Toc28359012"/>
      <w:r>
        <w:rPr>
          <w:rFonts w:hint="eastAsia" w:ascii="宋体" w:hAnsi="宋体" w:eastAsia="宋体" w:cs="宋体"/>
          <w:b/>
          <w:bCs/>
          <w:color w:val="auto"/>
          <w:sz w:val="24"/>
          <w:szCs w:val="24"/>
        </w:rPr>
        <w:t>一、项目基本情况</w:t>
      </w:r>
      <w:bookmarkEnd w:id="3"/>
      <w:bookmarkEnd w:id="4"/>
      <w:bookmarkEnd w:id="5"/>
      <w:bookmarkEnd w:id="6"/>
    </w:p>
    <w:p w14:paraId="697DD3F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NBMC-20258070G磋</w:t>
      </w:r>
    </w:p>
    <w:p w14:paraId="499FB0A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鄞州中心城区重要片区交通组织细化研究项目</w:t>
      </w:r>
    </w:p>
    <w:p w14:paraId="6928426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731CF13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eastAsia="zh-CN"/>
        </w:rPr>
        <w:t>1570000</w:t>
      </w:r>
    </w:p>
    <w:p w14:paraId="7D2D419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最高限价（元）：</w:t>
      </w:r>
      <w:r>
        <w:rPr>
          <w:rFonts w:hint="eastAsia" w:ascii="宋体" w:hAnsi="宋体" w:eastAsia="宋体" w:cs="宋体"/>
          <w:color w:val="auto"/>
          <w:sz w:val="24"/>
          <w:szCs w:val="24"/>
          <w:lang w:eastAsia="zh-CN"/>
        </w:rPr>
        <w:t>1570000</w:t>
      </w:r>
    </w:p>
    <w:p w14:paraId="1670E7B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44071F4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标项名称：</w:t>
      </w:r>
      <w:r>
        <w:rPr>
          <w:rFonts w:hint="eastAsia" w:ascii="宋体" w:hAnsi="宋体" w:eastAsia="宋体" w:cs="宋体"/>
          <w:color w:val="auto"/>
          <w:sz w:val="24"/>
          <w:szCs w:val="24"/>
          <w:lang w:eastAsia="zh-CN"/>
        </w:rPr>
        <w:t>鄞州中心城区重要片区交通组织细化研究项目</w:t>
      </w:r>
    </w:p>
    <w:p w14:paraId="703C26A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数量：1</w:t>
      </w:r>
    </w:p>
    <w:p w14:paraId="44CAC93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eastAsia="zh-CN"/>
        </w:rPr>
        <w:t>1570000</w:t>
      </w:r>
    </w:p>
    <w:p w14:paraId="42615FA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单位：项</w:t>
      </w:r>
    </w:p>
    <w:p w14:paraId="6FE2990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简要规格描述：</w:t>
      </w:r>
      <w:r>
        <w:rPr>
          <w:rFonts w:hint="eastAsia" w:ascii="宋体" w:hAnsi="宋体" w:eastAsia="宋体" w:cs="宋体"/>
          <w:color w:val="auto"/>
          <w:sz w:val="24"/>
          <w:szCs w:val="24"/>
          <w:lang w:val="en-US" w:eastAsia="zh-CN"/>
        </w:rPr>
        <w:t>鄞州中心城区重要片区交通组织细化研究，包括：公共停车场专题及重要片区交通组织细化专题研究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详见“第二章 采购需求”。</w:t>
      </w:r>
    </w:p>
    <w:p w14:paraId="4DC5D78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6A0B5B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合同履约期限：</w:t>
      </w:r>
      <w:r>
        <w:rPr>
          <w:rFonts w:hint="eastAsia" w:ascii="宋体" w:hAnsi="宋体" w:cs="宋体"/>
          <w:color w:val="auto"/>
          <w:sz w:val="24"/>
          <w:szCs w:val="24"/>
          <w:lang w:eastAsia="zh-CN"/>
        </w:rPr>
        <w:t>2025年12月底前完成成果提交</w:t>
      </w:r>
      <w:r>
        <w:rPr>
          <w:rFonts w:hint="eastAsia" w:ascii="宋体" w:hAnsi="宋体" w:eastAsia="宋体" w:cs="宋体"/>
          <w:color w:val="auto"/>
          <w:sz w:val="24"/>
          <w:szCs w:val="24"/>
        </w:rPr>
        <w:t>。</w:t>
      </w:r>
    </w:p>
    <w:p w14:paraId="2EE8531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本项目（否）接受联合体参加磋商。</w:t>
      </w:r>
    </w:p>
    <w:p w14:paraId="17A87F0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7" w:name="_Toc35393799"/>
      <w:bookmarkStart w:id="8" w:name="_Toc35393630"/>
      <w:bookmarkStart w:id="9" w:name="_Toc28359090"/>
      <w:bookmarkStart w:id="10" w:name="_Toc28359013"/>
      <w:r>
        <w:rPr>
          <w:rFonts w:hint="eastAsia" w:ascii="宋体" w:hAnsi="宋体" w:eastAsia="宋体" w:cs="宋体"/>
          <w:b/>
          <w:bCs/>
          <w:color w:val="auto"/>
          <w:sz w:val="24"/>
          <w:szCs w:val="24"/>
        </w:rPr>
        <w:t>二、申请人的资格要求</w:t>
      </w:r>
      <w:bookmarkEnd w:id="7"/>
      <w:bookmarkEnd w:id="8"/>
      <w:bookmarkEnd w:id="9"/>
      <w:bookmarkEnd w:id="10"/>
    </w:p>
    <w:p w14:paraId="0F56990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1.满足《中华人民共和国政府采购法》第二十二条第一款规定；</w:t>
      </w:r>
      <w:r>
        <w:rPr>
          <w:rFonts w:hint="eastAsia" w:ascii="宋体" w:hAnsi="宋体" w:cs="宋体"/>
          <w:color w:val="auto"/>
          <w:sz w:val="24"/>
          <w:szCs w:val="24"/>
          <w:lang w:eastAsia="zh-CN"/>
        </w:rPr>
        <w:t>未被列入“信用中国”网站（www.creditchina.gov.cn）记录失信被执行人和重大税收违法案件当事人名单，未被“中国政府采购网”（www.ccgp.gov.cn）列入政府采购严重违法失信行为记录名单；</w:t>
      </w:r>
    </w:p>
    <w:p w14:paraId="0AEBC8E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bookmarkStart w:id="11" w:name="_Toc28359091"/>
      <w:bookmarkStart w:id="12" w:name="_Toc28359014"/>
      <w:r>
        <w:rPr>
          <w:rFonts w:hint="eastAsia" w:ascii="宋体" w:hAnsi="宋体" w:eastAsia="宋体" w:cs="宋体"/>
          <w:color w:val="auto"/>
          <w:sz w:val="24"/>
          <w:szCs w:val="24"/>
        </w:rPr>
        <w:t>2.落实政府采购政策需满足的资格要求：无</w:t>
      </w:r>
      <w:r>
        <w:rPr>
          <w:rFonts w:hint="eastAsia" w:ascii="宋体" w:hAnsi="宋体" w:cs="宋体"/>
          <w:color w:val="auto"/>
          <w:sz w:val="24"/>
          <w:szCs w:val="24"/>
          <w:lang w:eastAsia="zh-CN"/>
        </w:rPr>
        <w:t>；</w:t>
      </w:r>
    </w:p>
    <w:p w14:paraId="763D468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3.本项目的特定资格要求：具有城乡规划编制乙级及以上资质证书。</w:t>
      </w:r>
    </w:p>
    <w:p w14:paraId="451D181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13" w:name="_Toc35393800"/>
      <w:bookmarkStart w:id="14" w:name="_Toc35393631"/>
      <w:r>
        <w:rPr>
          <w:rFonts w:hint="eastAsia" w:ascii="宋体" w:hAnsi="宋体" w:eastAsia="宋体" w:cs="宋体"/>
          <w:b/>
          <w:bCs/>
          <w:color w:val="auto"/>
          <w:sz w:val="24"/>
          <w:szCs w:val="24"/>
        </w:rPr>
        <w:t>三、获取采购文件</w:t>
      </w:r>
      <w:bookmarkEnd w:id="11"/>
      <w:bookmarkEnd w:id="12"/>
      <w:bookmarkEnd w:id="13"/>
      <w:bookmarkEnd w:id="14"/>
    </w:p>
    <w:p w14:paraId="63733C7A">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日，每天上午</w:t>
      </w:r>
      <w:r>
        <w:rPr>
          <w:rFonts w:hint="eastAsia" w:ascii="宋体" w:hAnsi="宋体" w:eastAsia="宋体" w:cs="宋体"/>
          <w:color w:val="auto"/>
          <w:sz w:val="24"/>
          <w:szCs w:val="24"/>
          <w:u w:val="single"/>
        </w:rPr>
        <w:t>00</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12</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23</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59</w:t>
      </w:r>
      <w:r>
        <w:rPr>
          <w:rFonts w:hint="eastAsia" w:ascii="宋体" w:hAnsi="宋体" w:eastAsia="宋体" w:cs="宋体"/>
          <w:color w:val="auto"/>
          <w:sz w:val="24"/>
          <w:szCs w:val="24"/>
        </w:rPr>
        <w:t>（北京时间）</w:t>
      </w:r>
      <w:r>
        <w:rPr>
          <w:rFonts w:hint="eastAsia" w:ascii="宋体" w:hAnsi="宋体" w:cs="宋体"/>
          <w:color w:val="auto"/>
          <w:sz w:val="24"/>
          <w:szCs w:val="24"/>
          <w:lang w:eastAsia="zh-CN"/>
        </w:rPr>
        <w:t>；</w:t>
      </w:r>
    </w:p>
    <w:p w14:paraId="34496CE7">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地点：政采云平台（https</w:t>
      </w:r>
      <w:r>
        <w:rPr>
          <w:rFonts w:hint="eastAsia" w:ascii="宋体" w:hAnsi="宋体" w:cs="宋体"/>
          <w:color w:val="auto"/>
          <w:sz w:val="24"/>
          <w:szCs w:val="24"/>
          <w:lang w:eastAsia="zh-CN"/>
        </w:rPr>
        <w:t>：</w:t>
      </w:r>
      <w:r>
        <w:rPr>
          <w:rFonts w:hint="eastAsia" w:ascii="宋体" w:hAnsi="宋体" w:eastAsia="宋体" w:cs="宋体"/>
          <w:color w:val="auto"/>
          <w:sz w:val="24"/>
          <w:szCs w:val="24"/>
        </w:rPr>
        <w:t>//www.zcygov.cn）。</w:t>
      </w:r>
    </w:p>
    <w:p w14:paraId="3E201520">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依法获取磋商文件方式为潜在供应商登陆政采云平台，根据政采云平台的规定步骤进行操作并在线申请获取磋商文件。任何网站显示的本项目采购公告附件中提供的磋商文件仅供阅览使用，未按磋商文件规定的程序依法获取磋商文件的潜在供应商，对磋商文件提起质疑的，按照无效质疑处理。采购人及采购代理机构拒收未依法获取磋商文件的供应商提交的响应文件或其磋商响应按照无效响应处理。</w:t>
      </w:r>
    </w:p>
    <w:p w14:paraId="126D55A7">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售价：0元</w:t>
      </w:r>
      <w:r>
        <w:rPr>
          <w:rFonts w:hint="eastAsia" w:ascii="宋体" w:hAnsi="宋体" w:cs="宋体"/>
          <w:color w:val="auto"/>
          <w:sz w:val="24"/>
          <w:szCs w:val="24"/>
          <w:lang w:eastAsia="zh-CN"/>
        </w:rPr>
        <w:t>。</w:t>
      </w:r>
    </w:p>
    <w:p w14:paraId="3E0C05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15" w:name="_Toc35393632"/>
      <w:bookmarkStart w:id="16" w:name="_Toc28359092"/>
      <w:bookmarkStart w:id="17" w:name="_Toc35393801"/>
      <w:bookmarkStart w:id="18" w:name="_Toc28359015"/>
      <w:r>
        <w:rPr>
          <w:rFonts w:hint="eastAsia" w:ascii="宋体" w:hAnsi="宋体" w:eastAsia="宋体" w:cs="宋体"/>
          <w:b/>
          <w:bCs/>
          <w:color w:val="auto"/>
          <w:sz w:val="24"/>
          <w:szCs w:val="24"/>
        </w:rPr>
        <w:t>四、响应文件提交</w:t>
      </w:r>
      <w:bookmarkEnd w:id="15"/>
      <w:bookmarkEnd w:id="16"/>
      <w:bookmarkEnd w:id="17"/>
      <w:bookmarkEnd w:id="18"/>
    </w:p>
    <w:p w14:paraId="0F8285F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仿宋" w:cs="宋体"/>
          <w:bCs/>
          <w:color w:val="auto"/>
          <w:sz w:val="24"/>
          <w:szCs w:val="24"/>
          <w:lang w:eastAsia="zh-CN"/>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lang w:eastAsia="zh-CN"/>
        </w:rPr>
        <w:t>2025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分（北京时间）</w:t>
      </w:r>
      <w:r>
        <w:rPr>
          <w:rFonts w:hint="eastAsia" w:ascii="宋体" w:hAnsi="宋体" w:eastAsia="宋体" w:cs="宋体"/>
          <w:color w:val="auto"/>
          <w:sz w:val="24"/>
          <w:szCs w:val="24"/>
          <w:u w:val="single"/>
          <w:lang w:eastAsia="zh-CN"/>
        </w:rPr>
        <w:t>；</w:t>
      </w:r>
    </w:p>
    <w:p w14:paraId="1A87BB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政采云平台（https</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//www.zcygov.cn）</w:t>
      </w:r>
      <w:r>
        <w:rPr>
          <w:rFonts w:hint="eastAsia" w:ascii="宋体" w:hAnsi="宋体" w:cs="宋体"/>
          <w:color w:val="auto"/>
          <w:sz w:val="24"/>
          <w:szCs w:val="24"/>
          <w:lang w:eastAsia="zh-CN"/>
        </w:rPr>
        <w:t>。</w:t>
      </w:r>
    </w:p>
    <w:p w14:paraId="4D88B18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19" w:name="_Toc28359093"/>
      <w:bookmarkStart w:id="20" w:name="_Toc35393633"/>
      <w:bookmarkStart w:id="21" w:name="_Toc28359016"/>
      <w:bookmarkStart w:id="22" w:name="_Toc35393802"/>
      <w:r>
        <w:rPr>
          <w:rFonts w:hint="eastAsia" w:ascii="宋体" w:hAnsi="宋体" w:eastAsia="宋体" w:cs="宋体"/>
          <w:b/>
          <w:bCs/>
          <w:color w:val="auto"/>
          <w:sz w:val="24"/>
          <w:szCs w:val="24"/>
        </w:rPr>
        <w:t>五、响应文件开启</w:t>
      </w:r>
      <w:bookmarkEnd w:id="19"/>
      <w:bookmarkEnd w:id="20"/>
      <w:bookmarkEnd w:id="21"/>
      <w:bookmarkEnd w:id="22"/>
    </w:p>
    <w:p w14:paraId="38EB0A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eastAsia="zh-CN"/>
        </w:rPr>
        <w:t>2025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rPr>
        <w:t>点</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分（北京时间）</w:t>
      </w:r>
      <w:r>
        <w:rPr>
          <w:rFonts w:hint="eastAsia" w:ascii="宋体" w:hAnsi="宋体" w:cs="宋体"/>
          <w:color w:val="auto"/>
          <w:sz w:val="24"/>
          <w:szCs w:val="24"/>
          <w:u w:val="single"/>
          <w:lang w:eastAsia="zh-CN"/>
        </w:rPr>
        <w:t>；</w:t>
      </w:r>
    </w:p>
    <w:p w14:paraId="69BA8F8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地点（网址）：</w:t>
      </w:r>
      <w:r>
        <w:rPr>
          <w:rFonts w:hint="eastAsia" w:ascii="宋体" w:hAnsi="宋体" w:eastAsia="宋体" w:cs="宋体"/>
          <w:color w:val="auto"/>
          <w:sz w:val="24"/>
          <w:szCs w:val="24"/>
          <w:u w:val="single"/>
        </w:rPr>
        <w:t>政采云平台（https</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//www.zcygov.cn）</w:t>
      </w:r>
      <w:r>
        <w:rPr>
          <w:rFonts w:hint="eastAsia" w:ascii="宋体" w:hAnsi="宋体" w:eastAsia="宋体" w:cs="宋体"/>
          <w:color w:val="auto"/>
          <w:sz w:val="24"/>
          <w:szCs w:val="24"/>
        </w:rPr>
        <w:t>。</w:t>
      </w:r>
    </w:p>
    <w:p w14:paraId="766DA2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23" w:name="_Toc35393803"/>
      <w:bookmarkStart w:id="24" w:name="_Toc28359094"/>
      <w:bookmarkStart w:id="25" w:name="_Toc28359017"/>
      <w:bookmarkStart w:id="26" w:name="_Toc35393634"/>
      <w:r>
        <w:rPr>
          <w:rFonts w:hint="eastAsia" w:ascii="宋体" w:hAnsi="宋体" w:eastAsia="宋体" w:cs="宋体"/>
          <w:b/>
          <w:bCs/>
          <w:color w:val="auto"/>
          <w:sz w:val="24"/>
          <w:szCs w:val="24"/>
        </w:rPr>
        <w:t>六、公告期限</w:t>
      </w:r>
      <w:bookmarkEnd w:id="23"/>
      <w:bookmarkEnd w:id="24"/>
      <w:bookmarkEnd w:id="25"/>
      <w:bookmarkEnd w:id="26"/>
    </w:p>
    <w:p w14:paraId="6544EE2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14:paraId="40A8155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27" w:name="_Toc35393804"/>
      <w:bookmarkStart w:id="28" w:name="_Toc35393635"/>
      <w:r>
        <w:rPr>
          <w:rFonts w:hint="eastAsia" w:ascii="宋体" w:hAnsi="宋体" w:eastAsia="宋体" w:cs="宋体"/>
          <w:b/>
          <w:bCs/>
          <w:color w:val="auto"/>
          <w:sz w:val="24"/>
          <w:szCs w:val="24"/>
        </w:rPr>
        <w:t>七、其他补充事宜</w:t>
      </w:r>
      <w:bookmarkEnd w:id="27"/>
      <w:bookmarkEnd w:id="28"/>
    </w:p>
    <w:p w14:paraId="0C7C3B8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1.供应商认为采购文件使自己的权益受到损害的，可以自获取采购文件之日或者采购文件公告期限届满之日（公告期限届满后获取采购文件的，以公告期限届满之日为准）起</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 本请到浙江政府采购网下载专区下载。</w:t>
      </w:r>
    </w:p>
    <w:p w14:paraId="2849EE2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2.其他事项：</w:t>
      </w:r>
    </w:p>
    <w:p w14:paraId="37703DF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落实政府采购政策：《政府采购促进中小企业发展管理办法》 （财库[2020]46 号）；《关于政府采购支持监狱企业发展有关问题的通知》 (财库[2014]68 号)；《关于促进残疾人就业政府采购政策的通知》（财库[2017]141 号）等。</w:t>
      </w:r>
    </w:p>
    <w:p w14:paraId="63D4BDC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电子化采购的说明：①电子化采购：本项目以数据电文形式，依托“政府采购云平台（</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"https://www.zcygov.cn"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www.zcygov.cn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）”进行采购活动，不接受纸质响应文件；②参加采购活动前准备：注册账号--点击“商家入驻”，进行政府采购供应商资料填写；申领 CA 数字证书---申领流程详见“浙江政府采购网-下载专区-电子交易客户端-CA 驱动和申领流程”；安装“政采云电子交易客户端”----前往“浙江政府采购网-下载专区-电子交易客户端”进行下载并安装；供应商在采购活动截止前应确保成为浙江省政府采购网正式注册入库供应商，并完成CA 数字证书办理。完成CA 数字证书办理在资料齐全的情况下预计7 个工作日左右，请各供应商合理预估时间，及时办理。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参加采购活动；⑥对未按上述方式获取采购文件的供应商对该文件提出的质疑，采购人或采购代理机构将不予处理；⑦不提供采购文件纸质版；⑧响应文件的解密：供应商按照平台提示和采购文件的规定在半小时内完成在线解密。⑨具体操作指南：详见政采云平台“服务中心-帮助文档-项目采 购-操作流程-电子化采购-政府采购项目电子交易管理操作指南-供应商”。</w:t>
      </w:r>
    </w:p>
    <w:p w14:paraId="0406CD8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10ECBD3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因信用中国网站中“重大税收违法案件当事人名单”已调整为“重大税收违法失信主体”，但政采云系统自动生成的仍为“重大税收违法案件当事人名单”，故查询的内容以“重大税收违法失信主体”为准。</w:t>
      </w:r>
    </w:p>
    <w:p w14:paraId="6716D9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rPr>
      </w:pPr>
      <w:bookmarkStart w:id="29" w:name="_Toc28359018"/>
      <w:bookmarkStart w:id="30" w:name="_Toc35393636"/>
      <w:bookmarkStart w:id="31" w:name="_Toc28359095"/>
      <w:bookmarkStart w:id="32" w:name="_Toc35393805"/>
      <w:r>
        <w:rPr>
          <w:rFonts w:hint="eastAsia" w:ascii="宋体" w:hAnsi="宋体" w:eastAsia="宋体" w:cs="宋体"/>
          <w:b/>
          <w:bCs/>
          <w:color w:val="auto"/>
          <w:sz w:val="24"/>
          <w:szCs w:val="24"/>
        </w:rPr>
        <w:t>八、凡对本次采购提出询问，请按以下方式联系。</w:t>
      </w:r>
      <w:bookmarkEnd w:id="29"/>
      <w:bookmarkEnd w:id="30"/>
      <w:bookmarkEnd w:id="31"/>
      <w:bookmarkEnd w:id="32"/>
    </w:p>
    <w:p w14:paraId="5A29C8B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14:paraId="4E238B4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名称：宁波市自然资源和规划局鄞州分局</w:t>
      </w:r>
    </w:p>
    <w:p w14:paraId="7D64E57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地址：宁波市鄞州区惠风东路228号</w:t>
      </w:r>
    </w:p>
    <w:p w14:paraId="061C9D2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项目联系人（询问）：吴老师</w:t>
      </w:r>
    </w:p>
    <w:p w14:paraId="433E05C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项目联系方式（询问）：0574-89293889</w:t>
      </w:r>
    </w:p>
    <w:p w14:paraId="6151BB8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质疑联系人</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陈</w:t>
      </w:r>
      <w:r>
        <w:rPr>
          <w:rFonts w:hint="eastAsia" w:ascii="宋体" w:hAnsi="宋体" w:eastAsia="宋体" w:cs="宋体"/>
          <w:color w:val="auto"/>
          <w:kern w:val="0"/>
          <w:sz w:val="24"/>
          <w:szCs w:val="24"/>
        </w:rPr>
        <w:t>老师</w:t>
      </w:r>
    </w:p>
    <w:p w14:paraId="4875140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质疑联系方式</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0574-89293887</w:t>
      </w:r>
    </w:p>
    <w:p w14:paraId="5D1991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14:paraId="3AE4A4E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eastAsia="宋体" w:cs="宋体"/>
          <w:color w:val="auto"/>
          <w:kern w:val="0"/>
          <w:sz w:val="24"/>
          <w:szCs w:val="24"/>
          <w:lang w:eastAsia="zh-CN"/>
        </w:rPr>
        <w:t>宁波名诚招标代理有限公司</w:t>
      </w:r>
    </w:p>
    <w:p w14:paraId="4D61177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eastAsia="宋体" w:cs="宋体"/>
          <w:color w:val="auto"/>
          <w:kern w:val="0"/>
          <w:sz w:val="24"/>
          <w:szCs w:val="24"/>
          <w:lang w:eastAsia="zh-CN"/>
        </w:rPr>
        <w:t>宁波市海曙区江汇城496号姚江时代14幢3楼/宁波市鄞州区泰安中路508号创意设计大厦1101-2室（鄞州分公司）</w:t>
      </w:r>
    </w:p>
    <w:p w14:paraId="3094C99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项目联系人（询问）：郑菊琴、陈斌武 </w:t>
      </w:r>
    </w:p>
    <w:p w14:paraId="348E3A5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项目联系方式（询问）：0574-28881328</w:t>
      </w:r>
    </w:p>
    <w:p w14:paraId="2817641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质疑联系人：方芳 </w:t>
      </w:r>
    </w:p>
    <w:p w14:paraId="0A4E96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质疑联系方式：13968311598</w:t>
      </w:r>
    </w:p>
    <w:p w14:paraId="4CFA617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3.同级政府采购监督管理部门</w:t>
      </w:r>
    </w:p>
    <w:p w14:paraId="0CE8EC4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称：宁波市鄞州区政府采购办</w:t>
      </w:r>
    </w:p>
    <w:p w14:paraId="249B923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址：宁波市鄞州区前河南路16号</w:t>
      </w:r>
    </w:p>
    <w:p w14:paraId="140A46F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 ：/</w:t>
      </w:r>
    </w:p>
    <w:p w14:paraId="2FD29C7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联系人：郑老师</w:t>
      </w:r>
    </w:p>
    <w:p w14:paraId="7469FE6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监督投诉电话：0574-89295894</w:t>
      </w:r>
    </w:p>
    <w:p w14:paraId="022F3E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p>
    <w:p w14:paraId="045B32F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sectPr>
          <w:footerReference r:id="rId6" w:type="default"/>
          <w:pgSz w:w="11907" w:h="16840"/>
          <w:pgMar w:top="1134" w:right="1474" w:bottom="1402" w:left="1474" w:header="1134" w:footer="1134" w:gutter="0"/>
          <w:pgNumType w:fmt="decimal"/>
          <w:cols w:space="720" w:num="1"/>
          <w:docGrid w:linePitch="286" w:charSpace="0"/>
        </w:sectPr>
      </w:pPr>
      <w:r>
        <w:rPr>
          <w:rFonts w:hint="eastAsia" w:ascii="宋体" w:hAnsi="宋体" w:eastAsia="宋体" w:cs="宋体"/>
          <w:color w:val="auto"/>
          <w:kern w:val="0"/>
          <w:sz w:val="24"/>
          <w:szCs w:val="24"/>
        </w:rPr>
        <w:t>温馨提示：若对项目采购电子交易系统操作有疑问，可登录政采云（</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"https://www.zcygov.cn/"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https</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//www.zcygov.cn/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），点击右侧咨询小采，获取采小蜜智能服 务管家帮助，或拨打政采云服务热线95763 获取热线服务帮助。CA 问题联系电话（人工）：汇信 CA400-888-4636；天谷 CA400-087-8198。</w:t>
      </w:r>
      <w:bookmarkStart w:id="33" w:name="_Toc35945392"/>
      <w:bookmarkStart w:id="34" w:name="_Toc35945298"/>
      <w:bookmarkStart w:id="35" w:name="_Toc35945325"/>
    </w:p>
    <w:p w14:paraId="02CF7114">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cs="宋体"/>
          <w:b/>
          <w:bCs/>
          <w:color w:val="auto"/>
          <w:sz w:val="32"/>
          <w:szCs w:val="36"/>
        </w:rPr>
      </w:pPr>
      <w:r>
        <w:rPr>
          <w:rFonts w:hint="eastAsia" w:ascii="宋体" w:hAnsi="宋体" w:cs="宋体"/>
          <w:b/>
          <w:bCs/>
          <w:color w:val="auto"/>
          <w:sz w:val="32"/>
          <w:szCs w:val="36"/>
        </w:rPr>
        <w:t>第二章  采购需求</w:t>
      </w:r>
      <w:bookmarkEnd w:id="33"/>
      <w:bookmarkEnd w:id="34"/>
      <w:bookmarkEnd w:id="35"/>
    </w:p>
    <w:p w14:paraId="35EC517F">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rPr>
        <w:t>一、</w:t>
      </w:r>
      <w:r>
        <w:rPr>
          <w:rFonts w:hint="eastAsia" w:ascii="宋体" w:hAnsi="宋体" w:eastAsia="宋体" w:cs="宋体"/>
          <w:b/>
          <w:bCs/>
          <w:color w:val="auto"/>
          <w:spacing w:val="-6"/>
          <w:sz w:val="24"/>
          <w:szCs w:val="24"/>
          <w:lang w:val="en-US" w:eastAsia="zh-CN"/>
        </w:rPr>
        <w:t>项目背景</w:t>
      </w:r>
    </w:p>
    <w:p w14:paraId="6E588FD1">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64" w:firstLineChars="200"/>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2025年5月2日中共中央办公厅、国务院办公厅公布了《关于持续推进城市更新行动的意见》，提出全面贯彻总书记关于城市工作的重要论述，制定实施城市更新专项规划，确定城市更新行动目标、重点任务、建设项目和实施时序，建立完善“专项规划－片区策划－项目实施方案”的规划实施体系。同时根据《宁波市人民政府关于印发宁波市进一步提升停车服务管理工作方案的通知》(甬政办发〔2025]3号)、《鄞州区进一步提升停车服务管理工作方案》的要求，深化落实鄞州区公共停车场布局及实施计划是区内近期迫切需解决的民生问题。</w:t>
      </w:r>
    </w:p>
    <w:p w14:paraId="46020F75">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另一方面，在城市建设及更新过程中，部分区域列入了近期建设重点区块，部分重点区块周边交通问题突出，规划控制与交通组织之间仍存在不足，对区块开发建设及后期运营影响较大。</w:t>
      </w:r>
    </w:p>
    <w:p w14:paraId="7763AB5F">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基于以上背景，特开展鄞州区公共停车场实施方案及重要片区交通组织细化研究。</w:t>
      </w:r>
    </w:p>
    <w:p w14:paraId="586608D9">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lang w:val="en-US" w:eastAsia="zh-CN"/>
        </w:rPr>
        <w:t>二、</w:t>
      </w:r>
      <w:r>
        <w:rPr>
          <w:rFonts w:hint="eastAsia" w:ascii="宋体" w:hAnsi="宋体" w:eastAsia="宋体" w:cs="宋体"/>
          <w:b/>
          <w:bCs/>
          <w:color w:val="auto"/>
          <w:spacing w:val="-6"/>
          <w:sz w:val="24"/>
          <w:szCs w:val="24"/>
        </w:rPr>
        <w:t>采购内容</w:t>
      </w:r>
    </w:p>
    <w:p w14:paraId="30D18C7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本项目分为公共停车场专题及重要片区交通组织细化专题，其中公共停车场专题主要落实鄞州区全域公共停车场布局深化研究及近期实施方案，明确中心城区、乡镇镇区停车布局及规模，制定乡村停车总体策略及重点村庄停车布局优化方案等；重要片区交通组织细化专题主要分析片区存在的交通问题，系统衔接上位规划、重点工程等，细化重要交通节点交通组织设计及红线、设施等红线管控，为法定规划落实提供技术支撑。</w:t>
      </w:r>
    </w:p>
    <w:p w14:paraId="6B0BBA37">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三、项目目的</w:t>
      </w:r>
    </w:p>
    <w:p w14:paraId="0BC02358">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明确鄞州区停车设施布局、规模及落地控制等，深化重要片区交通组织衔接及红线管控，保障重要交通节点实施合理性及可行性。</w:t>
      </w:r>
    </w:p>
    <w:p w14:paraId="0FBD478B">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四、进度安排要求</w:t>
      </w:r>
    </w:p>
    <w:p w14:paraId="3F0CEED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截止至2025年12月底完成成果提交。</w:t>
      </w:r>
    </w:p>
    <w:p w14:paraId="1942C6E7">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五、编制重点</w:t>
      </w:r>
    </w:p>
    <w:p w14:paraId="17429AD1">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1.公共停车专题</w:t>
      </w:r>
    </w:p>
    <w:p w14:paraId="3F8BAA51">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调研摸底，建立评估体系。建立全面的城市体检指标系统，摸底城市公共停车场系统布局，建立评估体系，细化落实规划已建、临时等各类停车设施，对部分供需矛盾突出区域，调研配建与需求关系、机动车保有量、出行特征、道路拥堵节点等，制定评价指标，评估现状及相关规划。</w:t>
      </w:r>
    </w:p>
    <w:p w14:paraId="72C8779F">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（2）全域覆盖，完善系统布局。项目研究范围为鄞州区全域，包含中心城、乡镇及乡村等，通过全覆盖的停车设施布局，为后续控规公共停车布局提供专项类规划支撑。</w:t>
      </w:r>
    </w:p>
    <w:p w14:paraId="725247FE">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（3）校核验算配比，优化用地指标。项目对公共停车场结建的片区、地块进行规模校核、交通组织分析等，对配置公共停车场是否合理进行深入研究，提出公共停车位配比、用地相关指标优化建议。</w:t>
      </w:r>
    </w:p>
    <w:p w14:paraId="7E32F27E">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基于区级发展，提出优化调整。市级专项对区内公共停车场落位未做深入研究，规模与地块开发间关系未作分析。本次实施方案可充分结合区内鄞州区开发建设需求及公共停车场建设可行性等进行综合论证，提出相关优化调整建议，并反馈落实至市专项及控规。</w:t>
      </w:r>
    </w:p>
    <w:p w14:paraId="5DE514CF">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2.重要片区专题</w:t>
      </w:r>
    </w:p>
    <w:p w14:paraId="0A35225E">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对重要片区进行深入的调研分析及评估，分析解读区域相关规划，明确该区域用地加交通发展定位。并以此为指导，研究片区交通改善及交通组织细化控制方式，统筹交通运行与用地发展的相互协调，制定近期建设计划及改善策略，同时进行政策保障及相关研究，为本研究落实提供指导及借鉴。重点包含以下内容：</w:t>
      </w:r>
    </w:p>
    <w:p w14:paraId="0747D06F">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（1）调研与评估。通过现状调研及评估分析，全面了解现状重要片区内存在的交通问题。</w:t>
      </w:r>
    </w:p>
    <w:p w14:paraId="11D2668C">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（2）战略与规划分析。结合国土空间总体规划定位、相关规划分析等，明确重要片区交通组织发展方向及策略。</w:t>
      </w:r>
    </w:p>
    <w:p w14:paraId="0B0140D4">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（3）优化方案及细化交通组织。结合现状及规划需求，通过预测及评估分析，提出路网架构、车道布局、交叉口交通组织、停车组织、公交系统等优化细化方案，指导区域交通建设，改善区域交通环境。</w:t>
      </w:r>
    </w:p>
    <w:p w14:paraId="52419ADD">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（4）实施计划与政策研究。制定规划分期实施方案，明确近期重点推动项目。进行政策保障措施研究，协调区域交通与用地之间的关系。</w:t>
      </w:r>
    </w:p>
    <w:p w14:paraId="637A5230">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六、建设标准及要求</w:t>
      </w:r>
    </w:p>
    <w:p w14:paraId="211A56F8">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（一）规范标准</w:t>
      </w:r>
    </w:p>
    <w:p w14:paraId="505597F2">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1.《城市道路工程设计规范》（CJJ37-2012）（2016版）；</w:t>
      </w:r>
    </w:p>
    <w:p w14:paraId="0230AB90">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2.《城市道路路线设计规范》（CJJ193-2012）；</w:t>
      </w:r>
    </w:p>
    <w:p w14:paraId="53595F29">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3.《城市综合交通体系规划标准》（GB/T51328-2018）；</w:t>
      </w:r>
    </w:p>
    <w:p w14:paraId="6DB8C514">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4.《城市道路工程技术规范》（GB51286-2018）；</w:t>
      </w:r>
    </w:p>
    <w:p w14:paraId="5E0F4C2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5.《城市道路交叉口规划规范》（GB50647-2011）；</w:t>
      </w:r>
    </w:p>
    <w:p w14:paraId="0ADA1890">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6.《宁波市城乡规划管理技术规定》（2014年版）。</w:t>
      </w:r>
    </w:p>
    <w:p w14:paraId="3687B983">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（二）其他相关要求</w:t>
      </w:r>
    </w:p>
    <w:p w14:paraId="432164F2">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1.须与相关规划，包括国土空间总体规划、各类专项规划、</w:t>
      </w:r>
      <w:r>
        <w:rPr>
          <w:rFonts w:hint="eastAsia" w:ascii="宋体" w:hAnsi="宋体" w:cs="宋体"/>
          <w:color w:val="auto"/>
          <w:spacing w:val="-4"/>
          <w:sz w:val="24"/>
          <w:szCs w:val="24"/>
          <w:lang w:val="en-US" w:eastAsia="zh-CN"/>
        </w:rPr>
        <w:t>年度建设计划</w:t>
      </w:r>
      <w:r>
        <w:rPr>
          <w:rFonts w:hint="eastAsia" w:ascii="宋体" w:hAnsi="宋体" w:eastAsia="宋体" w:cs="宋体"/>
          <w:color w:val="auto"/>
          <w:spacing w:val="-4"/>
          <w:sz w:val="24"/>
          <w:szCs w:val="24"/>
          <w:lang w:val="en-US" w:eastAsia="zh-CN"/>
        </w:rPr>
        <w:t>等相结合；</w:t>
      </w:r>
    </w:p>
    <w:p w14:paraId="5646061E">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2.其他要求根据甲方相关规定执行。</w:t>
      </w:r>
    </w:p>
    <w:p w14:paraId="1824D0E8">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七、主要成果</w:t>
      </w:r>
    </w:p>
    <w:p w14:paraId="4A02E79F">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 xml:space="preserve">1.成果文本； </w:t>
      </w:r>
    </w:p>
    <w:p w14:paraId="19818506">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2.研究成果电子数据文件。</w:t>
      </w:r>
    </w:p>
    <w:p w14:paraId="06C4B206">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八、其他要求</w:t>
      </w:r>
    </w:p>
    <w:p w14:paraId="138C93C8">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1.在合同履行期间，成交供应商必须按时完成任务并配备足够的人员和设备，以保证项目完成的质量；相关人员须按规定持证上岗。</w:t>
      </w:r>
    </w:p>
    <w:p w14:paraId="39BB4EC6">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2.成交供应商必须重视安全生产工作，并按相关技术规程、规范和规定进行作业，确保不出安全生产责任事故。如发生安全生产责任事故或交通事故，由成交供应商承担一切责任及损失。</w:t>
      </w:r>
    </w:p>
    <w:p w14:paraId="0EDC86D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3.采购人在合同范围内使用研究成果不受第三方提出的关于专利权、版权、设计、其他知识产权或使用许可的法律纠纷，倘若发生有关的诉讼，完全由成交供应商应诉并承担法律责任。</w:t>
      </w:r>
    </w:p>
    <w:p w14:paraId="4AD0B6B3">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4.本项目所有成果的版权属采购人所有，未经同意，成交供应商不得自行删除、复制、修改、转移数据，亦不得以任何形式向第三方提供；采购人提供的任何业务资料，成交供应商需认真保管、严格保密，并在使用完毕后及时归还。不论本合同是否变更、解除、终止，本条款均有效。</w:t>
      </w:r>
    </w:p>
    <w:p w14:paraId="7A05446A">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567"/>
        <w:jc w:val="both"/>
        <w:textAlignment w:val="baseline"/>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5.成交供应商不得将本项目转包、分包，若经采购人发现，采购人可终止合同，由此产生的一切经济、法律责任均由成交供应商承担。</w:t>
      </w:r>
    </w:p>
    <w:p w14:paraId="71BFBB84">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九、商务条款要求</w:t>
      </w:r>
    </w:p>
    <w:tbl>
      <w:tblPr>
        <w:tblStyle w:val="50"/>
        <w:tblW w:w="5000" w:type="pct"/>
        <w:tblInd w:w="0" w:type="dxa"/>
        <w:tblLayout w:type="fixed"/>
        <w:tblCellMar>
          <w:top w:w="0" w:type="dxa"/>
          <w:left w:w="108" w:type="dxa"/>
          <w:bottom w:w="0" w:type="dxa"/>
          <w:right w:w="108" w:type="dxa"/>
        </w:tblCellMar>
      </w:tblPr>
      <w:tblGrid>
        <w:gridCol w:w="1911"/>
        <w:gridCol w:w="7264"/>
      </w:tblGrid>
      <w:tr w14:paraId="7EA82B46">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092199A8">
            <w:pPr>
              <w:spacing w:line="320" w:lineRule="exact"/>
              <w:jc w:val="center"/>
              <w:rPr>
                <w:rFonts w:hint="eastAsia" w:ascii="宋体" w:hAnsi="宋体" w:eastAsia="宋体" w:cs="宋体"/>
                <w:b/>
                <w:color w:val="auto"/>
                <w:sz w:val="24"/>
                <w:szCs w:val="24"/>
              </w:rPr>
            </w:pPr>
            <w:bookmarkStart w:id="36" w:name="_Toc35945326"/>
            <w:bookmarkStart w:id="37" w:name="_Toc35945393"/>
            <w:bookmarkStart w:id="38" w:name="_Toc35945299"/>
            <w:r>
              <w:rPr>
                <w:rFonts w:hint="eastAsia" w:ascii="宋体" w:hAnsi="宋体" w:eastAsia="宋体" w:cs="宋体"/>
                <w:b/>
                <w:color w:val="auto"/>
                <w:sz w:val="24"/>
                <w:szCs w:val="24"/>
              </w:rPr>
              <w:t>项目</w:t>
            </w:r>
          </w:p>
        </w:tc>
        <w:tc>
          <w:tcPr>
            <w:tcW w:w="7264" w:type="dxa"/>
            <w:tcBorders>
              <w:top w:val="single" w:color="000000" w:sz="4" w:space="0"/>
              <w:left w:val="single" w:color="000000" w:sz="4" w:space="0"/>
              <w:bottom w:val="single" w:color="000000" w:sz="4" w:space="0"/>
              <w:right w:val="single" w:color="000000" w:sz="4" w:space="0"/>
            </w:tcBorders>
            <w:vAlign w:val="center"/>
          </w:tcPr>
          <w:p w14:paraId="752EDCC3">
            <w:pPr>
              <w:pStyle w:val="47"/>
              <w:spacing w:before="0" w:after="0" w:line="320" w:lineRule="exact"/>
              <w:ind w:left="-108"/>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要求</w:t>
            </w:r>
          </w:p>
        </w:tc>
      </w:tr>
      <w:tr w14:paraId="354694E0">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5FE25515">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合同履约期限</w:t>
            </w:r>
          </w:p>
        </w:tc>
        <w:tc>
          <w:tcPr>
            <w:tcW w:w="7264" w:type="dxa"/>
            <w:tcBorders>
              <w:top w:val="single" w:color="000000" w:sz="4" w:space="0"/>
              <w:left w:val="single" w:color="000000" w:sz="4" w:space="0"/>
              <w:bottom w:val="single" w:color="000000" w:sz="4" w:space="0"/>
              <w:right w:val="single" w:color="000000" w:sz="4" w:space="0"/>
            </w:tcBorders>
            <w:vAlign w:val="center"/>
          </w:tcPr>
          <w:p w14:paraId="3A842F0B">
            <w:pPr>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color w:val="auto"/>
                <w:spacing w:val="-5"/>
                <w:sz w:val="24"/>
                <w:szCs w:val="24"/>
                <w:lang w:eastAsia="zh-CN"/>
              </w:rPr>
              <w:t>2025</w:t>
            </w:r>
            <w:r>
              <w:rPr>
                <w:rFonts w:hint="eastAsia" w:ascii="宋体" w:hAnsi="宋体" w:eastAsia="宋体" w:cs="宋体"/>
                <w:color w:val="auto"/>
                <w:spacing w:val="-5"/>
                <w:sz w:val="24"/>
                <w:szCs w:val="24"/>
              </w:rPr>
              <w:t>年12月底前完成成果提交</w:t>
            </w:r>
            <w:r>
              <w:rPr>
                <w:rFonts w:hint="eastAsia" w:ascii="宋体" w:hAnsi="宋体" w:cs="宋体"/>
                <w:color w:val="auto"/>
                <w:spacing w:val="-5"/>
                <w:sz w:val="24"/>
                <w:szCs w:val="24"/>
                <w:lang w:eastAsia="zh-CN"/>
              </w:rPr>
              <w:t>。</w:t>
            </w:r>
          </w:p>
        </w:tc>
      </w:tr>
      <w:tr w14:paraId="69FA02E3">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079CB1D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成果交付地点</w:t>
            </w:r>
          </w:p>
        </w:tc>
        <w:tc>
          <w:tcPr>
            <w:tcW w:w="7264" w:type="dxa"/>
            <w:tcBorders>
              <w:top w:val="single" w:color="000000" w:sz="4" w:space="0"/>
              <w:left w:val="single" w:color="000000" w:sz="4" w:space="0"/>
              <w:bottom w:val="single" w:color="000000" w:sz="4" w:space="0"/>
              <w:right w:val="single" w:color="000000" w:sz="4" w:space="0"/>
            </w:tcBorders>
            <w:vAlign w:val="center"/>
          </w:tcPr>
          <w:p w14:paraId="6CDA3B24">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采购人指定地点。</w:t>
            </w:r>
          </w:p>
        </w:tc>
      </w:tr>
      <w:tr w14:paraId="32137A77">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09F3507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7264" w:type="dxa"/>
            <w:tcBorders>
              <w:top w:val="single" w:color="000000" w:sz="4" w:space="0"/>
              <w:left w:val="single" w:color="000000" w:sz="4" w:space="0"/>
              <w:bottom w:val="single" w:color="000000" w:sz="4" w:space="0"/>
              <w:right w:val="single" w:color="000000" w:sz="4" w:space="0"/>
            </w:tcBorders>
            <w:vAlign w:val="center"/>
          </w:tcPr>
          <w:p w14:paraId="37151CBE">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764B548C">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14987590">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验收</w:t>
            </w:r>
          </w:p>
        </w:tc>
        <w:tc>
          <w:tcPr>
            <w:tcW w:w="7264" w:type="dxa"/>
            <w:tcBorders>
              <w:top w:val="single" w:color="000000" w:sz="4" w:space="0"/>
              <w:left w:val="single" w:color="000000" w:sz="4" w:space="0"/>
              <w:bottom w:val="single" w:color="000000" w:sz="4" w:space="0"/>
              <w:right w:val="single" w:color="000000" w:sz="4" w:space="0"/>
            </w:tcBorders>
            <w:vAlign w:val="center"/>
          </w:tcPr>
          <w:p w14:paraId="2B76362B">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按磋商文件要求、成交供应商的响应文件（承诺）及签订的合同约定进行验收。</w:t>
            </w:r>
          </w:p>
        </w:tc>
      </w:tr>
      <w:tr w14:paraId="4B04056E">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44DBB17C">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签订合同时间</w:t>
            </w:r>
          </w:p>
        </w:tc>
        <w:tc>
          <w:tcPr>
            <w:tcW w:w="7264" w:type="dxa"/>
            <w:tcBorders>
              <w:top w:val="single" w:color="000000" w:sz="4" w:space="0"/>
              <w:left w:val="single" w:color="000000" w:sz="4" w:space="0"/>
              <w:bottom w:val="single" w:color="000000" w:sz="4" w:space="0"/>
              <w:right w:val="single" w:color="000000" w:sz="4" w:space="0"/>
            </w:tcBorders>
            <w:vAlign w:val="center"/>
          </w:tcPr>
          <w:p w14:paraId="2064FEBE">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成交通知书发出之日起30日内签订合同，具体签约时间以采购人通知为准。</w:t>
            </w:r>
          </w:p>
        </w:tc>
      </w:tr>
      <w:tr w14:paraId="208C3B50">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48355B72">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合同款项支付条件及方式</w:t>
            </w:r>
          </w:p>
        </w:tc>
        <w:tc>
          <w:tcPr>
            <w:tcW w:w="7264" w:type="dxa"/>
            <w:tcBorders>
              <w:top w:val="single" w:color="000000" w:sz="4" w:space="0"/>
              <w:left w:val="single" w:color="000000" w:sz="4" w:space="0"/>
              <w:bottom w:val="single" w:color="000000" w:sz="4" w:space="0"/>
              <w:right w:val="single" w:color="000000" w:sz="4" w:space="0"/>
            </w:tcBorders>
            <w:vAlign w:val="center"/>
          </w:tcPr>
          <w:p w14:paraId="79D8D42E">
            <w:pPr>
              <w:spacing w:line="400" w:lineRule="exact"/>
              <w:jc w:val="left"/>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合同签订生效且具备实施条件后</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rPr>
              <w:t>个工作日内，采购人向成交人支付合同总价的50%作为预付款；</w:t>
            </w:r>
          </w:p>
          <w:p w14:paraId="61D099A0">
            <w:pPr>
              <w:spacing w:line="400" w:lineRule="exact"/>
              <w:jc w:val="left"/>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成交人完成初步方案设计后，支付合同总价的30%；</w:t>
            </w:r>
          </w:p>
          <w:p w14:paraId="255CC927">
            <w:pPr>
              <w:spacing w:line="400" w:lineRule="exact"/>
              <w:jc w:val="left"/>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成交人修改完善后提交最终成果并得到</w:t>
            </w:r>
            <w:r>
              <w:rPr>
                <w:rFonts w:hint="eastAsia" w:ascii="宋体" w:hAnsi="宋体" w:cs="宋体"/>
                <w:bCs/>
                <w:color w:val="auto"/>
                <w:sz w:val="24"/>
                <w:szCs w:val="24"/>
                <w:lang w:eastAsia="zh-CN"/>
              </w:rPr>
              <w:t>采购人</w:t>
            </w:r>
            <w:r>
              <w:rPr>
                <w:rFonts w:hint="eastAsia" w:ascii="宋体" w:hAnsi="宋体" w:eastAsia="宋体" w:cs="宋体"/>
                <w:bCs/>
                <w:color w:val="auto"/>
                <w:sz w:val="24"/>
                <w:szCs w:val="24"/>
              </w:rPr>
              <w:t>确认后，支付合同总价的20%。</w:t>
            </w:r>
          </w:p>
        </w:tc>
      </w:tr>
      <w:tr w14:paraId="2909751A">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DE8A">
            <w:pPr>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发票要求</w:t>
            </w:r>
          </w:p>
        </w:tc>
        <w:tc>
          <w:tcPr>
            <w:tcW w:w="7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4221">
            <w:pPr>
              <w:spacing w:line="400" w:lineRule="exact"/>
              <w:jc w:val="left"/>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成交供应商应在采购人支付费用前，依据相应的金额，先行向采购人提供足额且符合税法规定的发票。采购人在收到成交供应商提供的发票后在合同约定的时间支付相应款项，否则采购人有权延迟支付相应费用而不被视为违约，亦无须承担任何违约责任。</w:t>
            </w:r>
          </w:p>
          <w:p w14:paraId="53897512">
            <w:pPr>
              <w:spacing w:line="400" w:lineRule="exact"/>
              <w:jc w:val="left"/>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本项目合同签署的供应商名称与发票开具单位及收款单位一致，供应商不得以其他理由在合同执行过程中要求调整发票开具单位或收款单位（依法变更单位名称除外），否则视为供应商违约并自行承担相关责任，且须承担由此对采购人造成的一切损失。</w:t>
            </w:r>
          </w:p>
        </w:tc>
      </w:tr>
      <w:tr w14:paraId="065F0346">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6F004648">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7264" w:type="dxa"/>
            <w:tcBorders>
              <w:top w:val="single" w:color="000000" w:sz="4" w:space="0"/>
              <w:left w:val="single" w:color="000000" w:sz="4" w:space="0"/>
              <w:bottom w:val="single" w:color="000000" w:sz="4" w:space="0"/>
              <w:right w:val="single" w:color="000000" w:sz="4" w:space="0"/>
            </w:tcBorders>
            <w:vAlign w:val="center"/>
          </w:tcPr>
          <w:p w14:paraId="781B6895">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不适用。</w:t>
            </w:r>
          </w:p>
        </w:tc>
      </w:tr>
      <w:tr w14:paraId="03BCB9D3">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7FE29C9A">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知识产权</w:t>
            </w:r>
          </w:p>
        </w:tc>
        <w:tc>
          <w:tcPr>
            <w:tcW w:w="7264" w:type="dxa"/>
            <w:tcBorders>
              <w:top w:val="single" w:color="000000" w:sz="4" w:space="0"/>
              <w:left w:val="single" w:color="000000" w:sz="4" w:space="0"/>
              <w:bottom w:val="single" w:color="000000" w:sz="4" w:space="0"/>
              <w:right w:val="single" w:color="000000" w:sz="4" w:space="0"/>
            </w:tcBorders>
            <w:vAlign w:val="center"/>
          </w:tcPr>
          <w:p w14:paraId="500E26FE">
            <w:pPr>
              <w:spacing w:line="40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供应商应保证向采购人提供的服务（或货物）时免受第三方提出侵犯其专利权或其他知识产权；如供应商涉及侵权的，采购人有权解除合同，由此产生的责任及赔偿均由供应商自行承担</w:t>
            </w:r>
            <w:r>
              <w:rPr>
                <w:rFonts w:hint="eastAsia" w:ascii="宋体" w:hAnsi="宋体" w:cs="宋体"/>
                <w:bCs/>
                <w:color w:val="auto"/>
                <w:sz w:val="24"/>
                <w:szCs w:val="24"/>
                <w:lang w:eastAsia="zh-CN"/>
              </w:rPr>
              <w:t>。</w:t>
            </w:r>
          </w:p>
        </w:tc>
      </w:tr>
      <w:tr w14:paraId="215B3392">
        <w:tblPrEx>
          <w:tblCellMar>
            <w:top w:w="0" w:type="dxa"/>
            <w:left w:w="108" w:type="dxa"/>
            <w:bottom w:w="0" w:type="dxa"/>
            <w:right w:w="108" w:type="dxa"/>
          </w:tblCellMar>
        </w:tblPrEx>
        <w:trPr>
          <w:trHeight w:val="567" w:hRule="atLeast"/>
        </w:trPr>
        <w:tc>
          <w:tcPr>
            <w:tcW w:w="1911" w:type="dxa"/>
            <w:tcBorders>
              <w:top w:val="single" w:color="000000" w:sz="4" w:space="0"/>
              <w:left w:val="single" w:color="000000" w:sz="4" w:space="0"/>
              <w:bottom w:val="single" w:color="000000" w:sz="4" w:space="0"/>
              <w:right w:val="single" w:color="000000" w:sz="4" w:space="0"/>
            </w:tcBorders>
            <w:vAlign w:val="center"/>
          </w:tcPr>
          <w:p w14:paraId="5D1FF603">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7264" w:type="dxa"/>
            <w:tcBorders>
              <w:top w:val="single" w:color="000000" w:sz="4" w:space="0"/>
              <w:left w:val="single" w:color="000000" w:sz="4" w:space="0"/>
              <w:bottom w:val="single" w:color="000000" w:sz="4" w:space="0"/>
              <w:right w:val="single" w:color="000000" w:sz="4" w:space="0"/>
            </w:tcBorders>
            <w:vAlign w:val="center"/>
          </w:tcPr>
          <w:p w14:paraId="5C323736">
            <w:pPr>
              <w:spacing w:line="40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在合同执行过程中，供应商应承担由于其行为所造成的采购人或第三人的人身伤害、财产损失或损坏的责任，无论何种原因所造成，采购人均不负责。</w:t>
            </w:r>
          </w:p>
        </w:tc>
      </w:tr>
    </w:tbl>
    <w:p w14:paraId="6DDF2CE4">
      <w:pPr>
        <w:widowControl/>
        <w:jc w:val="center"/>
        <w:rPr>
          <w:rFonts w:ascii="宋体" w:hAnsi="宋体" w:cs="宋体"/>
          <w:b/>
          <w:bCs/>
          <w:color w:val="auto"/>
          <w:sz w:val="24"/>
          <w:szCs w:val="30"/>
        </w:rPr>
      </w:pPr>
    </w:p>
    <w:p w14:paraId="3CB3AF30">
      <w:pPr>
        <w:widowControl/>
        <w:jc w:val="left"/>
        <w:rPr>
          <w:rFonts w:ascii="宋体" w:hAnsi="宋体" w:cs="宋体"/>
          <w:b/>
          <w:bCs/>
          <w:color w:val="auto"/>
          <w:sz w:val="24"/>
          <w:szCs w:val="30"/>
        </w:rPr>
      </w:pPr>
      <w:r>
        <w:rPr>
          <w:rFonts w:ascii="宋体" w:hAnsi="宋体" w:cs="宋体"/>
          <w:b/>
          <w:bCs/>
          <w:color w:val="auto"/>
          <w:sz w:val="24"/>
          <w:szCs w:val="30"/>
        </w:rPr>
        <w:br w:type="page"/>
      </w:r>
    </w:p>
    <w:p w14:paraId="4EB45135">
      <w:pPr>
        <w:spacing w:afterLines="50" w:line="480" w:lineRule="exact"/>
        <w:jc w:val="center"/>
        <w:outlineLvl w:val="0"/>
        <w:rPr>
          <w:rFonts w:hint="eastAsia" w:ascii="宋体" w:hAnsi="宋体" w:cs="宋体"/>
          <w:b/>
          <w:bCs/>
          <w:color w:val="auto"/>
          <w:sz w:val="32"/>
          <w:szCs w:val="36"/>
        </w:rPr>
      </w:pPr>
      <w:r>
        <w:rPr>
          <w:rFonts w:hint="eastAsia" w:ascii="宋体" w:hAnsi="宋体" w:cs="宋体"/>
          <w:b/>
          <w:bCs/>
          <w:color w:val="auto"/>
          <w:sz w:val="32"/>
          <w:szCs w:val="36"/>
        </w:rPr>
        <w:t>第三章  供应商须知</w:t>
      </w:r>
      <w:bookmarkEnd w:id="36"/>
      <w:bookmarkEnd w:id="37"/>
      <w:bookmarkEnd w:id="38"/>
    </w:p>
    <w:p w14:paraId="5F2801B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《供应商须知前附表》</w:t>
      </w:r>
    </w:p>
    <w:p w14:paraId="2B4EF6EA">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Style w:val="108"/>
          <w:rFonts w:hint="eastAsia" w:ascii="宋体" w:hAnsi="宋体" w:eastAsia="宋体" w:cs="宋体"/>
          <w:color w:val="auto"/>
          <w:sz w:val="24"/>
          <w:szCs w:val="24"/>
        </w:rPr>
        <w:t>说明：供应商应仔细阅读磋商文件《第三章  供应商须知》，下面所列资料是对“供应商须知”的具体补充和说明。如有矛盾，以本表为准。</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057"/>
        <w:gridCol w:w="1457"/>
        <w:gridCol w:w="5937"/>
      </w:tblGrid>
      <w:tr w14:paraId="1E961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7BC6D31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057" w:type="dxa"/>
            <w:tcBorders>
              <w:top w:val="single" w:color="auto" w:sz="4" w:space="0"/>
              <w:left w:val="single" w:color="auto" w:sz="4" w:space="0"/>
              <w:bottom w:val="single" w:color="auto" w:sz="4" w:space="0"/>
              <w:right w:val="single" w:color="auto" w:sz="4" w:space="0"/>
            </w:tcBorders>
            <w:vAlign w:val="center"/>
          </w:tcPr>
          <w:p w14:paraId="1229916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1457" w:type="dxa"/>
            <w:tcBorders>
              <w:top w:val="single" w:color="auto" w:sz="4" w:space="0"/>
              <w:left w:val="single" w:color="auto" w:sz="4" w:space="0"/>
              <w:bottom w:val="single" w:color="auto" w:sz="4" w:space="0"/>
              <w:right w:val="single" w:color="auto" w:sz="4" w:space="0"/>
            </w:tcBorders>
            <w:vAlign w:val="center"/>
          </w:tcPr>
          <w:p w14:paraId="08793E6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5937" w:type="dxa"/>
            <w:tcBorders>
              <w:top w:val="single" w:color="auto" w:sz="4" w:space="0"/>
              <w:left w:val="single" w:color="auto" w:sz="4" w:space="0"/>
              <w:bottom w:val="single" w:color="auto" w:sz="4" w:space="0"/>
              <w:right w:val="single" w:color="auto" w:sz="4" w:space="0"/>
            </w:tcBorders>
            <w:vAlign w:val="center"/>
          </w:tcPr>
          <w:p w14:paraId="3AA8290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内容、要求</w:t>
            </w:r>
          </w:p>
        </w:tc>
      </w:tr>
      <w:tr w14:paraId="1E664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37A6005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57" w:type="dxa"/>
            <w:tcBorders>
              <w:top w:val="single" w:color="auto" w:sz="4" w:space="0"/>
              <w:left w:val="single" w:color="auto" w:sz="4" w:space="0"/>
              <w:bottom w:val="single" w:color="auto" w:sz="4" w:space="0"/>
              <w:right w:val="single" w:color="auto" w:sz="4" w:space="0"/>
            </w:tcBorders>
            <w:vAlign w:val="center"/>
          </w:tcPr>
          <w:p w14:paraId="533C2F5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57" w:type="dxa"/>
            <w:tcBorders>
              <w:top w:val="single" w:color="auto" w:sz="4" w:space="0"/>
              <w:left w:val="single" w:color="auto" w:sz="4" w:space="0"/>
              <w:bottom w:val="single" w:color="auto" w:sz="4" w:space="0"/>
              <w:right w:val="single" w:color="auto" w:sz="4" w:space="0"/>
            </w:tcBorders>
            <w:vAlign w:val="center"/>
          </w:tcPr>
          <w:p w14:paraId="6B5DA8A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转包与分包</w:t>
            </w:r>
          </w:p>
        </w:tc>
        <w:tc>
          <w:tcPr>
            <w:tcW w:w="5937" w:type="dxa"/>
            <w:tcBorders>
              <w:top w:val="single" w:color="auto" w:sz="4" w:space="0"/>
              <w:left w:val="single" w:color="auto" w:sz="4" w:space="0"/>
              <w:bottom w:val="single" w:color="auto" w:sz="4" w:space="0"/>
              <w:right w:val="single" w:color="auto" w:sz="4" w:space="0"/>
            </w:tcBorders>
            <w:vAlign w:val="center"/>
          </w:tcPr>
          <w:p w14:paraId="363445CD">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本项目依法不允许转包。经采购人同意，</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可以采取分包方式履行合同。政府采购合同分包履行的，</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就采购项目和分包项目向采购人负责，分包供应商就分包项目承担责任。</w:t>
            </w:r>
          </w:p>
        </w:tc>
      </w:tr>
      <w:tr w14:paraId="53071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3EBF8EE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57" w:type="dxa"/>
            <w:tcBorders>
              <w:top w:val="single" w:color="auto" w:sz="4" w:space="0"/>
              <w:left w:val="single" w:color="auto" w:sz="4" w:space="0"/>
              <w:bottom w:val="single" w:color="auto" w:sz="4" w:space="0"/>
              <w:right w:val="single" w:color="auto" w:sz="4" w:space="0"/>
            </w:tcBorders>
            <w:vAlign w:val="center"/>
          </w:tcPr>
          <w:p w14:paraId="6455460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w:t>
            </w:r>
          </w:p>
        </w:tc>
        <w:tc>
          <w:tcPr>
            <w:tcW w:w="1457" w:type="dxa"/>
            <w:tcBorders>
              <w:top w:val="single" w:color="auto" w:sz="4" w:space="0"/>
              <w:left w:val="single" w:color="auto" w:sz="4" w:space="0"/>
              <w:bottom w:val="single" w:color="auto" w:sz="4" w:space="0"/>
              <w:right w:val="single" w:color="auto" w:sz="4" w:space="0"/>
            </w:tcBorders>
            <w:vAlign w:val="center"/>
          </w:tcPr>
          <w:p w14:paraId="4CD8B77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质疑函的接收和发送</w:t>
            </w:r>
          </w:p>
        </w:tc>
        <w:tc>
          <w:tcPr>
            <w:tcW w:w="5937" w:type="dxa"/>
            <w:tcBorders>
              <w:top w:val="single" w:color="auto" w:sz="4" w:space="0"/>
              <w:left w:val="single" w:color="auto" w:sz="4" w:space="0"/>
              <w:bottom w:val="single" w:color="auto" w:sz="4" w:space="0"/>
              <w:right w:val="single" w:color="auto" w:sz="4" w:space="0"/>
            </w:tcBorders>
            <w:vAlign w:val="center"/>
          </w:tcPr>
          <w:p w14:paraId="3FD7C24C">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方芳</w:t>
            </w:r>
          </w:p>
          <w:p w14:paraId="3D3B595F">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r>
              <w:rPr>
                <w:rFonts w:hint="eastAsia" w:ascii="宋体" w:hAnsi="宋体" w:eastAsia="宋体" w:cs="宋体"/>
                <w:color w:val="auto"/>
                <w:sz w:val="24"/>
                <w:szCs w:val="24"/>
              </w:rPr>
              <w:t>13968311598</w:t>
            </w:r>
            <w:r>
              <w:rPr>
                <w:rFonts w:hint="eastAsia" w:ascii="宋体" w:hAnsi="宋体" w:cs="宋体"/>
                <w:color w:val="auto"/>
                <w:sz w:val="24"/>
                <w:szCs w:val="24"/>
                <w:lang w:val="en-US" w:eastAsia="zh-CN"/>
              </w:rPr>
              <w:t xml:space="preserve">  </w:t>
            </w:r>
            <w:r>
              <w:rPr>
                <w:rFonts w:hint="eastAsia" w:ascii="宋体" w:hAnsi="宋体" w:eastAsia="宋体" w:cs="宋体"/>
                <w:bCs/>
                <w:color w:val="auto"/>
                <w:sz w:val="24"/>
                <w:szCs w:val="24"/>
              </w:rPr>
              <w:t>电子邮箱：791986246@qq.com</w:t>
            </w:r>
          </w:p>
          <w:p w14:paraId="45447C49">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通讯（邮寄）地址：宁波市海曙区江汇城496号姚江时代14幢3楼。</w:t>
            </w:r>
          </w:p>
        </w:tc>
      </w:tr>
      <w:tr w14:paraId="09E98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264728B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57" w:type="dxa"/>
            <w:tcBorders>
              <w:top w:val="single" w:color="auto" w:sz="4" w:space="0"/>
              <w:left w:val="single" w:color="auto" w:sz="4" w:space="0"/>
              <w:bottom w:val="single" w:color="auto" w:sz="4" w:space="0"/>
              <w:right w:val="single" w:color="auto" w:sz="4" w:space="0"/>
            </w:tcBorders>
            <w:vAlign w:val="center"/>
          </w:tcPr>
          <w:p w14:paraId="027CD85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57" w:type="dxa"/>
            <w:tcBorders>
              <w:top w:val="single" w:color="auto" w:sz="4" w:space="0"/>
              <w:left w:val="single" w:color="auto" w:sz="4" w:space="0"/>
              <w:bottom w:val="single" w:color="auto" w:sz="4" w:space="0"/>
              <w:right w:val="single" w:color="auto" w:sz="4" w:space="0"/>
            </w:tcBorders>
            <w:vAlign w:val="center"/>
          </w:tcPr>
          <w:p w14:paraId="655E32C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政府采购信息发布媒体</w:t>
            </w:r>
          </w:p>
        </w:tc>
        <w:tc>
          <w:tcPr>
            <w:tcW w:w="5937" w:type="dxa"/>
            <w:tcBorders>
              <w:top w:val="single" w:color="auto" w:sz="4" w:space="0"/>
              <w:left w:val="single" w:color="auto" w:sz="4" w:space="0"/>
              <w:bottom w:val="single" w:color="auto" w:sz="4" w:space="0"/>
              <w:right w:val="single" w:color="auto" w:sz="4" w:space="0"/>
            </w:tcBorders>
            <w:vAlign w:val="center"/>
          </w:tcPr>
          <w:p w14:paraId="20274464">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浙江政府采购网、宁波政府采购网。</w:t>
            </w:r>
          </w:p>
        </w:tc>
      </w:tr>
      <w:tr w14:paraId="60E23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61F7221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57" w:type="dxa"/>
            <w:tcBorders>
              <w:top w:val="single" w:color="auto" w:sz="4" w:space="0"/>
              <w:left w:val="single" w:color="auto" w:sz="4" w:space="0"/>
              <w:bottom w:val="single" w:color="auto" w:sz="4" w:space="0"/>
              <w:right w:val="single" w:color="auto" w:sz="4" w:space="0"/>
            </w:tcBorders>
            <w:vAlign w:val="center"/>
          </w:tcPr>
          <w:p w14:paraId="507A0C0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1457" w:type="dxa"/>
            <w:tcBorders>
              <w:top w:val="single" w:color="auto" w:sz="4" w:space="0"/>
              <w:left w:val="single" w:color="auto" w:sz="4" w:space="0"/>
              <w:bottom w:val="single" w:color="auto" w:sz="4" w:space="0"/>
              <w:right w:val="single" w:color="auto" w:sz="4" w:space="0"/>
            </w:tcBorders>
            <w:vAlign w:val="center"/>
          </w:tcPr>
          <w:p w14:paraId="1ADBC2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采购代理服务费用的收取标准</w:t>
            </w:r>
          </w:p>
        </w:tc>
        <w:tc>
          <w:tcPr>
            <w:tcW w:w="5937" w:type="dxa"/>
            <w:tcBorders>
              <w:top w:val="single" w:color="auto" w:sz="4" w:space="0"/>
              <w:left w:val="single" w:color="auto" w:sz="4" w:space="0"/>
              <w:bottom w:val="single" w:color="auto" w:sz="4" w:space="0"/>
              <w:right w:val="single" w:color="auto" w:sz="4" w:space="0"/>
            </w:tcBorders>
            <w:vAlign w:val="center"/>
          </w:tcPr>
          <w:p w14:paraId="40A60BAA">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lang w:val="en-US" w:eastAsia="en-US"/>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lang w:val="en-US" w:eastAsia="en-US"/>
              </w:rPr>
              <w:t>采购代理服务费用收取标准：按照宁波市中介超市网就本项目中选价格（人民币</w:t>
            </w:r>
            <w:r>
              <w:rPr>
                <w:rFonts w:hint="eastAsia" w:ascii="宋体" w:hAnsi="宋体" w:cs="宋体"/>
                <w:bCs/>
                <w:color w:val="auto"/>
                <w:sz w:val="24"/>
                <w:szCs w:val="24"/>
                <w:lang w:val="en-US" w:eastAsia="zh-CN"/>
              </w:rPr>
              <w:t>19500</w:t>
            </w:r>
            <w:r>
              <w:rPr>
                <w:rFonts w:hint="eastAsia" w:ascii="宋体" w:hAnsi="宋体" w:eastAsia="宋体" w:cs="宋体"/>
                <w:bCs/>
                <w:color w:val="auto"/>
                <w:sz w:val="24"/>
                <w:szCs w:val="24"/>
                <w:lang w:val="en-US" w:eastAsia="zh-CN"/>
              </w:rPr>
              <w:t>元</w:t>
            </w:r>
            <w:r>
              <w:rPr>
                <w:rFonts w:hint="eastAsia" w:ascii="宋体" w:hAnsi="宋体" w:eastAsia="宋体" w:cs="宋体"/>
                <w:bCs/>
                <w:color w:val="auto"/>
                <w:sz w:val="24"/>
                <w:szCs w:val="24"/>
                <w:lang w:val="en-US" w:eastAsia="en-US"/>
              </w:rPr>
              <w:t>）向</w:t>
            </w:r>
            <w:r>
              <w:rPr>
                <w:rFonts w:hint="eastAsia" w:ascii="宋体" w:hAnsi="宋体" w:cs="宋体"/>
                <w:bCs/>
                <w:color w:val="auto"/>
                <w:sz w:val="24"/>
                <w:szCs w:val="24"/>
                <w:lang w:val="en-US" w:eastAsia="zh-CN"/>
              </w:rPr>
              <w:t>成交供应商</w:t>
            </w:r>
            <w:r>
              <w:rPr>
                <w:rFonts w:hint="eastAsia" w:ascii="宋体" w:hAnsi="宋体" w:eastAsia="宋体" w:cs="宋体"/>
                <w:bCs/>
                <w:color w:val="auto"/>
                <w:sz w:val="24"/>
                <w:szCs w:val="24"/>
                <w:lang w:val="en-US" w:eastAsia="en-US"/>
              </w:rPr>
              <w:t>收取。</w:t>
            </w:r>
          </w:p>
          <w:p w14:paraId="1728BFA9">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支付服务费汇款账号：</w:t>
            </w:r>
          </w:p>
          <w:p w14:paraId="1B9BADD9">
            <w:pPr>
              <w:pStyle w:val="5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kern w:val="2"/>
                <w:sz w:val="24"/>
                <w:szCs w:val="24"/>
                <w:lang w:val="en-US" w:eastAsia="en-US" w:bidi="ar-SA"/>
              </w:rPr>
            </w:pPr>
            <w:r>
              <w:rPr>
                <w:rFonts w:hint="eastAsia" w:ascii="宋体" w:hAnsi="宋体" w:eastAsia="宋体" w:cs="宋体"/>
                <w:bCs/>
                <w:color w:val="auto"/>
                <w:kern w:val="2"/>
                <w:sz w:val="24"/>
                <w:szCs w:val="24"/>
                <w:lang w:val="en-US" w:eastAsia="en-US" w:bidi="ar-SA"/>
              </w:rPr>
              <w:t>收款单位：宁波名诚招标代理有限公司</w:t>
            </w:r>
          </w:p>
          <w:p w14:paraId="2ECF148E">
            <w:pPr>
              <w:pStyle w:val="5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color w:val="auto"/>
                <w:kern w:val="2"/>
                <w:sz w:val="24"/>
                <w:szCs w:val="24"/>
                <w:lang w:val="en-US" w:eastAsia="en-US" w:bidi="ar-SA"/>
              </w:rPr>
            </w:pPr>
            <w:r>
              <w:rPr>
                <w:rFonts w:hint="eastAsia" w:ascii="宋体" w:hAnsi="宋体" w:eastAsia="宋体" w:cs="宋体"/>
                <w:bCs/>
                <w:color w:val="auto"/>
                <w:kern w:val="2"/>
                <w:sz w:val="24"/>
                <w:szCs w:val="24"/>
                <w:lang w:val="en-US" w:eastAsia="en-US" w:bidi="ar-SA"/>
              </w:rPr>
              <w:t xml:space="preserve">开户行：宁波银行海曙支行    </w:t>
            </w:r>
          </w:p>
          <w:p w14:paraId="6C1FAE24">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en-US" w:bidi="ar-SA"/>
              </w:rPr>
              <w:t>账户：20010122000443166</w:t>
            </w:r>
          </w:p>
        </w:tc>
      </w:tr>
      <w:tr w14:paraId="22DFA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0204124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57" w:type="dxa"/>
            <w:tcBorders>
              <w:top w:val="single" w:color="auto" w:sz="4" w:space="0"/>
              <w:left w:val="single" w:color="auto" w:sz="4" w:space="0"/>
              <w:bottom w:val="single" w:color="auto" w:sz="4" w:space="0"/>
              <w:right w:val="single" w:color="auto" w:sz="4" w:space="0"/>
            </w:tcBorders>
            <w:vAlign w:val="center"/>
          </w:tcPr>
          <w:p w14:paraId="6091D7B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1457" w:type="dxa"/>
            <w:tcBorders>
              <w:top w:val="single" w:color="auto" w:sz="4" w:space="0"/>
              <w:left w:val="single" w:color="auto" w:sz="4" w:space="0"/>
              <w:bottom w:val="single" w:color="auto" w:sz="4" w:space="0"/>
              <w:right w:val="single" w:color="auto" w:sz="4" w:space="0"/>
            </w:tcBorders>
            <w:vAlign w:val="center"/>
          </w:tcPr>
          <w:p w14:paraId="5CD8B8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采购代理服务费的支付</w:t>
            </w:r>
          </w:p>
        </w:tc>
        <w:tc>
          <w:tcPr>
            <w:tcW w:w="5937" w:type="dxa"/>
            <w:tcBorders>
              <w:top w:val="single" w:color="auto" w:sz="4" w:space="0"/>
              <w:left w:val="single" w:color="auto" w:sz="4" w:space="0"/>
              <w:bottom w:val="single" w:color="auto" w:sz="4" w:space="0"/>
              <w:right w:val="single" w:color="auto" w:sz="4" w:space="0"/>
            </w:tcBorders>
            <w:vAlign w:val="center"/>
          </w:tcPr>
          <w:p w14:paraId="2E0DB762">
            <w:pPr>
              <w:keepNext w:val="0"/>
              <w:keepLines w:val="0"/>
              <w:pageBreakBefore w:val="0"/>
              <w:kinsoku/>
              <w:wordWrap/>
              <w:overflowPunct/>
              <w:topLinePunct w:val="0"/>
              <w:autoSpaceDE/>
              <w:autoSpaceDN/>
              <w:bidi w:val="0"/>
              <w:adjustRightInd/>
              <w:spacing w:line="360" w:lineRule="auto"/>
              <w:ind w:firstLine="33" w:firstLineChars="14"/>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本项目代理服务费由成交供应商支付，成交供应商必须在领取成交通知书时一次性全额支付，代理服务费金额不随采购合同实际金额的增减而浮动。</w:t>
            </w:r>
          </w:p>
        </w:tc>
      </w:tr>
      <w:tr w14:paraId="79CD7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724" w:type="dxa"/>
            <w:tcBorders>
              <w:top w:val="single" w:color="auto" w:sz="4" w:space="0"/>
              <w:left w:val="single" w:color="auto" w:sz="4" w:space="0"/>
              <w:right w:val="single" w:color="auto" w:sz="4" w:space="0"/>
            </w:tcBorders>
            <w:vAlign w:val="center"/>
          </w:tcPr>
          <w:p w14:paraId="78D6301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57" w:type="dxa"/>
            <w:tcBorders>
              <w:top w:val="single" w:color="auto" w:sz="4" w:space="0"/>
              <w:left w:val="single" w:color="auto" w:sz="4" w:space="0"/>
              <w:right w:val="single" w:color="auto" w:sz="4" w:space="0"/>
            </w:tcBorders>
            <w:vAlign w:val="center"/>
          </w:tcPr>
          <w:p w14:paraId="3D3DB7C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w:t>
            </w:r>
          </w:p>
        </w:tc>
        <w:tc>
          <w:tcPr>
            <w:tcW w:w="1457" w:type="dxa"/>
            <w:tcBorders>
              <w:top w:val="single" w:color="auto" w:sz="4" w:space="0"/>
              <w:left w:val="single" w:color="auto" w:sz="4" w:space="0"/>
              <w:right w:val="single" w:color="auto" w:sz="4" w:space="0"/>
            </w:tcBorders>
            <w:vAlign w:val="center"/>
          </w:tcPr>
          <w:p w14:paraId="7705D3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资格要求响应文件的组成</w:t>
            </w:r>
          </w:p>
        </w:tc>
        <w:tc>
          <w:tcPr>
            <w:tcW w:w="5937" w:type="dxa"/>
            <w:tcBorders>
              <w:top w:val="single" w:color="auto" w:sz="4" w:space="0"/>
              <w:left w:val="single" w:color="auto" w:sz="4" w:space="0"/>
              <w:right w:val="single" w:color="auto" w:sz="4" w:space="0"/>
            </w:tcBorders>
            <w:vAlign w:val="center"/>
          </w:tcPr>
          <w:p w14:paraId="316BE80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供应商资格声明函；</w:t>
            </w:r>
          </w:p>
          <w:p w14:paraId="46A8144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法人或者其他组织的营业执照等登记证明文件</w:t>
            </w:r>
            <w:r>
              <w:rPr>
                <w:rFonts w:hint="eastAsia" w:ascii="宋体" w:hAnsi="宋体" w:eastAsia="宋体" w:cs="宋体"/>
                <w:color w:val="auto"/>
                <w:sz w:val="24"/>
                <w:szCs w:val="24"/>
                <w:lang w:eastAsia="zh-CN"/>
              </w:rPr>
              <w:t>扫描件；</w:t>
            </w:r>
          </w:p>
          <w:p w14:paraId="06362CBB">
            <w:pPr>
              <w:keepNext w:val="0"/>
              <w:keepLines w:val="0"/>
              <w:pageBreakBefore w:val="0"/>
              <w:kinsoku/>
              <w:wordWrap/>
              <w:overflowPunct/>
              <w:topLinePunct w:val="0"/>
              <w:autoSpaceDE/>
              <w:autoSpaceDN/>
              <w:bidi w:val="0"/>
              <w:adjustRightInd/>
              <w:spacing w:line="360" w:lineRule="auto"/>
              <w:textAlignment w:val="auto"/>
              <w:rPr>
                <w:rFonts w:hint="eastAsia" w:eastAsia="宋体"/>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具有城乡规划编制乙级及以上资质证书</w:t>
            </w:r>
            <w:r>
              <w:rPr>
                <w:rFonts w:hint="eastAsia" w:ascii="宋体" w:hAnsi="宋体" w:eastAsia="宋体" w:cs="宋体"/>
                <w:color w:val="auto"/>
                <w:sz w:val="24"/>
                <w:szCs w:val="24"/>
                <w:lang w:val="en-US" w:eastAsia="zh-CN"/>
              </w:rPr>
              <w:t>扫描件。</w:t>
            </w:r>
          </w:p>
        </w:tc>
      </w:tr>
      <w:tr w14:paraId="54F0A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right w:val="single" w:color="auto" w:sz="4" w:space="0"/>
            </w:tcBorders>
            <w:vAlign w:val="center"/>
          </w:tcPr>
          <w:p w14:paraId="075C966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57" w:type="dxa"/>
            <w:tcBorders>
              <w:top w:val="single" w:color="auto" w:sz="4" w:space="0"/>
              <w:left w:val="single" w:color="auto" w:sz="4" w:space="0"/>
              <w:right w:val="single" w:color="auto" w:sz="4" w:space="0"/>
            </w:tcBorders>
            <w:vAlign w:val="center"/>
          </w:tcPr>
          <w:p w14:paraId="7EDB649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w:t>
            </w:r>
          </w:p>
        </w:tc>
        <w:tc>
          <w:tcPr>
            <w:tcW w:w="1457" w:type="dxa"/>
            <w:tcBorders>
              <w:top w:val="single" w:color="auto" w:sz="4" w:space="0"/>
              <w:left w:val="single" w:color="auto" w:sz="4" w:space="0"/>
              <w:right w:val="single" w:color="auto" w:sz="4" w:space="0"/>
            </w:tcBorders>
            <w:vAlign w:val="center"/>
          </w:tcPr>
          <w:p w14:paraId="512901E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商务技术文件的组成</w:t>
            </w:r>
          </w:p>
        </w:tc>
        <w:tc>
          <w:tcPr>
            <w:tcW w:w="5937" w:type="dxa"/>
            <w:tcBorders>
              <w:top w:val="single" w:color="auto" w:sz="4" w:space="0"/>
              <w:left w:val="single" w:color="auto" w:sz="4" w:space="0"/>
              <w:right w:val="single" w:color="auto" w:sz="4" w:space="0"/>
            </w:tcBorders>
            <w:vAlign w:val="center"/>
          </w:tcPr>
          <w:p w14:paraId="6563BD2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磋商响应函；</w:t>
            </w:r>
          </w:p>
          <w:p w14:paraId="2C9DBB2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法定代表人身份证</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（双面）或法定代表人授权委托书及其附件；</w:t>
            </w:r>
          </w:p>
          <w:p w14:paraId="50DEE55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要求响应表；</w:t>
            </w:r>
          </w:p>
          <w:p w14:paraId="6BAE5DD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商务要求响应表；</w:t>
            </w:r>
          </w:p>
          <w:p w14:paraId="4E61DCB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项目实施人员情况表；</w:t>
            </w:r>
          </w:p>
          <w:p w14:paraId="70D595C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与项目评审或履行合同有关的其他资料。</w:t>
            </w:r>
          </w:p>
        </w:tc>
      </w:tr>
      <w:tr w14:paraId="31656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24" w:type="dxa"/>
            <w:tcBorders>
              <w:top w:val="single" w:color="auto" w:sz="4" w:space="0"/>
              <w:left w:val="single" w:color="auto" w:sz="4" w:space="0"/>
              <w:right w:val="single" w:color="auto" w:sz="4" w:space="0"/>
            </w:tcBorders>
            <w:vAlign w:val="center"/>
          </w:tcPr>
          <w:p w14:paraId="3FA9541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57" w:type="dxa"/>
            <w:tcBorders>
              <w:top w:val="single" w:color="auto" w:sz="4" w:space="0"/>
              <w:left w:val="single" w:color="auto" w:sz="4" w:space="0"/>
              <w:right w:val="single" w:color="auto" w:sz="4" w:space="0"/>
            </w:tcBorders>
            <w:vAlign w:val="center"/>
          </w:tcPr>
          <w:p w14:paraId="21B1453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w:t>
            </w:r>
          </w:p>
        </w:tc>
        <w:tc>
          <w:tcPr>
            <w:tcW w:w="1457" w:type="dxa"/>
            <w:tcBorders>
              <w:top w:val="single" w:color="auto" w:sz="4" w:space="0"/>
              <w:left w:val="single" w:color="auto" w:sz="4" w:space="0"/>
              <w:right w:val="single" w:color="auto" w:sz="4" w:space="0"/>
            </w:tcBorders>
            <w:vAlign w:val="center"/>
          </w:tcPr>
          <w:p w14:paraId="27A947F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报价要求响应文件的组成</w:t>
            </w:r>
          </w:p>
        </w:tc>
        <w:tc>
          <w:tcPr>
            <w:tcW w:w="5937" w:type="dxa"/>
            <w:tcBorders>
              <w:top w:val="single" w:color="auto" w:sz="4" w:space="0"/>
              <w:left w:val="single" w:color="auto" w:sz="4" w:space="0"/>
              <w:right w:val="single" w:color="auto" w:sz="4" w:space="0"/>
            </w:tcBorders>
            <w:vAlign w:val="center"/>
          </w:tcPr>
          <w:p w14:paraId="3F43504F">
            <w:pPr>
              <w:keepNext w:val="0"/>
              <w:keepLines w:val="0"/>
              <w:pageBreakBefore w:val="0"/>
              <w:tabs>
                <w:tab w:val="left" w:pos="3870"/>
                <w:tab w:val="left" w:pos="4085"/>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初次报价表；</w:t>
            </w:r>
          </w:p>
          <w:p w14:paraId="5FA89FA8">
            <w:pPr>
              <w:keepNext w:val="0"/>
              <w:keepLines w:val="0"/>
              <w:pageBreakBefore w:val="0"/>
              <w:tabs>
                <w:tab w:val="left" w:pos="3870"/>
                <w:tab w:val="left" w:pos="4085"/>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初次报价组成明细表；</w:t>
            </w:r>
          </w:p>
          <w:p w14:paraId="7EF3F80C">
            <w:pPr>
              <w:keepNext w:val="0"/>
              <w:keepLines w:val="0"/>
              <w:pageBreakBefore w:val="0"/>
              <w:tabs>
                <w:tab w:val="left" w:pos="3870"/>
                <w:tab w:val="left" w:pos="4085"/>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中小企业声明函（残疾人福利性单位、监狱企业视同中小企业）。</w:t>
            </w:r>
          </w:p>
        </w:tc>
      </w:tr>
      <w:tr w14:paraId="6327C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right w:val="single" w:color="auto" w:sz="4" w:space="0"/>
            </w:tcBorders>
            <w:vAlign w:val="center"/>
          </w:tcPr>
          <w:p w14:paraId="61C48AD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057" w:type="dxa"/>
            <w:tcBorders>
              <w:top w:val="single" w:color="auto" w:sz="4" w:space="0"/>
              <w:left w:val="single" w:color="auto" w:sz="4" w:space="0"/>
              <w:right w:val="single" w:color="auto" w:sz="4" w:space="0"/>
            </w:tcBorders>
            <w:vAlign w:val="center"/>
          </w:tcPr>
          <w:p w14:paraId="0C637E1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w:t>
            </w:r>
          </w:p>
        </w:tc>
        <w:tc>
          <w:tcPr>
            <w:tcW w:w="1457" w:type="dxa"/>
            <w:tcBorders>
              <w:top w:val="single" w:color="auto" w:sz="4" w:space="0"/>
              <w:left w:val="single" w:color="auto" w:sz="4" w:space="0"/>
              <w:right w:val="single" w:color="auto" w:sz="4" w:space="0"/>
            </w:tcBorders>
            <w:vAlign w:val="center"/>
          </w:tcPr>
          <w:p w14:paraId="40A89EB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响应文件的份数</w:t>
            </w:r>
          </w:p>
        </w:tc>
        <w:tc>
          <w:tcPr>
            <w:tcW w:w="5937" w:type="dxa"/>
            <w:tcBorders>
              <w:top w:val="single" w:color="auto" w:sz="4" w:space="0"/>
              <w:left w:val="single" w:color="auto" w:sz="4" w:space="0"/>
              <w:right w:val="single" w:color="auto" w:sz="4" w:space="0"/>
            </w:tcBorders>
            <w:vAlign w:val="center"/>
          </w:tcPr>
          <w:p w14:paraId="090832AD">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电子加密响应文件：1份；</w:t>
            </w:r>
          </w:p>
          <w:p w14:paraId="22DF23FC">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备份响应文件：1份，以U盘存储（不强制要求提供）。</w:t>
            </w:r>
          </w:p>
        </w:tc>
      </w:tr>
      <w:tr w14:paraId="023CC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4" w:type="dxa"/>
            <w:tcBorders>
              <w:top w:val="single" w:color="auto" w:sz="4" w:space="0"/>
              <w:left w:val="single" w:color="auto" w:sz="4" w:space="0"/>
              <w:right w:val="single" w:color="auto" w:sz="4" w:space="0"/>
            </w:tcBorders>
            <w:vAlign w:val="center"/>
          </w:tcPr>
          <w:p w14:paraId="21265D3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057" w:type="dxa"/>
            <w:tcBorders>
              <w:top w:val="single" w:color="auto" w:sz="4" w:space="0"/>
              <w:left w:val="single" w:color="auto" w:sz="4" w:space="0"/>
              <w:right w:val="single" w:color="auto" w:sz="4" w:space="0"/>
            </w:tcBorders>
            <w:vAlign w:val="center"/>
          </w:tcPr>
          <w:p w14:paraId="7438B8E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1457" w:type="dxa"/>
            <w:tcBorders>
              <w:top w:val="single" w:color="auto" w:sz="4" w:space="0"/>
              <w:left w:val="single" w:color="auto" w:sz="4" w:space="0"/>
              <w:right w:val="single" w:color="auto" w:sz="4" w:space="0"/>
            </w:tcBorders>
            <w:vAlign w:val="center"/>
          </w:tcPr>
          <w:p w14:paraId="2636648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报价的组成</w:t>
            </w:r>
          </w:p>
        </w:tc>
        <w:tc>
          <w:tcPr>
            <w:tcW w:w="5937" w:type="dxa"/>
            <w:tcBorders>
              <w:top w:val="single" w:color="auto" w:sz="4" w:space="0"/>
              <w:left w:val="single" w:color="auto" w:sz="4" w:space="0"/>
              <w:right w:val="single" w:color="auto" w:sz="4" w:space="0"/>
            </w:tcBorders>
            <w:vAlign w:val="center"/>
          </w:tcPr>
          <w:p w14:paraId="10BB510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供应商的报价应当是完成采购需求所包含的全部内容并达到合同目的的一切费用，包括但不限于以下内容：人工、交通、调研、资料收集、规划编制及调整、成果报告出具、设计文本打印、保险、</w:t>
            </w:r>
            <w:r>
              <w:rPr>
                <w:rFonts w:hint="eastAsia" w:ascii="宋体" w:hAnsi="宋体" w:cs="宋体"/>
                <w:color w:val="auto"/>
                <w:sz w:val="24"/>
                <w:szCs w:val="24"/>
                <w:lang w:eastAsia="zh-CN"/>
              </w:rPr>
              <w:t>代理服务费</w:t>
            </w:r>
            <w:r>
              <w:rPr>
                <w:rFonts w:hint="eastAsia" w:ascii="宋体" w:hAnsi="宋体" w:eastAsia="宋体" w:cs="宋体"/>
                <w:color w:val="auto"/>
                <w:sz w:val="24"/>
                <w:szCs w:val="24"/>
              </w:rPr>
              <w:t>、利润、管理费、税金等一切涉及本项目所要求完成服务等所发生的一切费用。</w:t>
            </w:r>
          </w:p>
        </w:tc>
      </w:tr>
      <w:tr w14:paraId="1E7AD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4483FEC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057" w:type="dxa"/>
            <w:tcBorders>
              <w:top w:val="single" w:color="auto" w:sz="4" w:space="0"/>
              <w:left w:val="single" w:color="auto" w:sz="4" w:space="0"/>
              <w:bottom w:val="single" w:color="auto" w:sz="4" w:space="0"/>
              <w:right w:val="single" w:color="auto" w:sz="4" w:space="0"/>
            </w:tcBorders>
            <w:vAlign w:val="center"/>
          </w:tcPr>
          <w:p w14:paraId="6A54E09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w:t>
            </w:r>
          </w:p>
        </w:tc>
        <w:tc>
          <w:tcPr>
            <w:tcW w:w="1457" w:type="dxa"/>
            <w:tcBorders>
              <w:top w:val="single" w:color="auto" w:sz="4" w:space="0"/>
              <w:left w:val="single" w:color="auto" w:sz="4" w:space="0"/>
              <w:bottom w:val="single" w:color="auto" w:sz="4" w:space="0"/>
              <w:right w:val="single" w:color="auto" w:sz="4" w:space="0"/>
            </w:tcBorders>
            <w:vAlign w:val="center"/>
          </w:tcPr>
          <w:p w14:paraId="5D9A526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响应有效期</w:t>
            </w:r>
          </w:p>
        </w:tc>
        <w:tc>
          <w:tcPr>
            <w:tcW w:w="5937" w:type="dxa"/>
            <w:tcBorders>
              <w:top w:val="single" w:color="auto" w:sz="4" w:space="0"/>
              <w:left w:val="single" w:color="auto" w:sz="4" w:space="0"/>
              <w:bottom w:val="single" w:color="auto" w:sz="4" w:space="0"/>
              <w:right w:val="single" w:color="auto" w:sz="4" w:space="0"/>
            </w:tcBorders>
            <w:vAlign w:val="center"/>
          </w:tcPr>
          <w:p w14:paraId="7A33EAFA">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90日历天，自提交响应文件的截止之日起算。</w:t>
            </w:r>
          </w:p>
        </w:tc>
      </w:tr>
      <w:tr w14:paraId="30450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14:paraId="49E7D42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057" w:type="dxa"/>
            <w:tcBorders>
              <w:top w:val="single" w:color="auto" w:sz="4" w:space="0"/>
              <w:left w:val="single" w:color="auto" w:sz="4" w:space="0"/>
              <w:bottom w:val="single" w:color="auto" w:sz="4" w:space="0"/>
              <w:right w:val="single" w:color="auto" w:sz="4" w:space="0"/>
            </w:tcBorders>
            <w:vAlign w:val="center"/>
          </w:tcPr>
          <w:p w14:paraId="47C32BF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1457" w:type="dxa"/>
            <w:tcBorders>
              <w:top w:val="single" w:color="auto" w:sz="4" w:space="0"/>
              <w:left w:val="single" w:color="auto" w:sz="4" w:space="0"/>
              <w:bottom w:val="single" w:color="auto" w:sz="4" w:space="0"/>
              <w:right w:val="single" w:color="auto" w:sz="4" w:space="0"/>
            </w:tcBorders>
            <w:vAlign w:val="center"/>
          </w:tcPr>
          <w:p w14:paraId="0ECE2BF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备份响应文件密封包装的标注和盖章</w:t>
            </w:r>
          </w:p>
        </w:tc>
        <w:tc>
          <w:tcPr>
            <w:tcW w:w="5937" w:type="dxa"/>
            <w:tcBorders>
              <w:top w:val="single" w:color="auto" w:sz="4" w:space="0"/>
              <w:left w:val="single" w:color="auto" w:sz="4" w:space="0"/>
              <w:bottom w:val="single" w:color="auto" w:sz="4" w:space="0"/>
              <w:right w:val="single" w:color="auto" w:sz="4" w:space="0"/>
            </w:tcBorders>
            <w:vAlign w:val="center"/>
          </w:tcPr>
          <w:p w14:paraId="65744027">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备份响应文件密封包装封面应当标明项目名称、项目编号、供应商的名称。</w:t>
            </w:r>
          </w:p>
          <w:p w14:paraId="68D4343E">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备份响应文件的密封包装封面必须加盖供应商公章。</w:t>
            </w:r>
          </w:p>
        </w:tc>
      </w:tr>
    </w:tbl>
    <w:p w14:paraId="1044BED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rPr>
      </w:pPr>
    </w:p>
    <w:p w14:paraId="630BC2C1">
      <w:pPr>
        <w:pStyle w:val="27"/>
        <w:keepNext w:val="0"/>
        <w:keepLines w:val="0"/>
        <w:pageBreakBefore w:val="0"/>
        <w:tabs>
          <w:tab w:val="left" w:pos="426"/>
        </w:tabs>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color w:val="auto"/>
          <w:sz w:val="24"/>
          <w:szCs w:val="24"/>
        </w:rPr>
        <w:sectPr>
          <w:pgSz w:w="11907" w:h="16840"/>
          <w:pgMar w:top="1134" w:right="1474" w:bottom="1402" w:left="1474" w:header="1134" w:footer="1134" w:gutter="0"/>
          <w:pgNumType w:fmt="decimal"/>
          <w:cols w:space="720" w:num="1"/>
          <w:docGrid w:linePitch="286" w:charSpace="0"/>
        </w:sectPr>
      </w:pPr>
    </w:p>
    <w:p w14:paraId="1DB976D3">
      <w:pPr>
        <w:pStyle w:val="27"/>
        <w:keepNext w:val="0"/>
        <w:keepLines w:val="0"/>
        <w:pageBreakBefore w:val="0"/>
        <w:tabs>
          <w:tab w:val="left" w:pos="426"/>
        </w:tabs>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一、总  则</w:t>
      </w:r>
    </w:p>
    <w:p w14:paraId="7C558EC8">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1.适用范围</w:t>
      </w:r>
    </w:p>
    <w:p w14:paraId="3A2BC7E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w:t>
      </w:r>
      <w:r>
        <w:rPr>
          <w:rFonts w:hint="eastAsia" w:ascii="宋体" w:hAnsi="宋体" w:eastAsia="宋体" w:cs="宋体"/>
          <w:color w:val="auto"/>
          <w:sz w:val="24"/>
          <w:szCs w:val="24"/>
          <w:highlight w:val="none"/>
          <w:u w:val="single"/>
          <w:lang w:eastAsia="zh-CN"/>
        </w:rPr>
        <w:t>鄞州中心城区重要片区交通组织细化研究项目</w:t>
      </w:r>
      <w:r>
        <w:rPr>
          <w:rFonts w:hint="eastAsia" w:ascii="宋体" w:hAnsi="宋体" w:eastAsia="宋体" w:cs="宋体"/>
          <w:color w:val="auto"/>
          <w:sz w:val="24"/>
          <w:szCs w:val="24"/>
          <w:highlight w:val="none"/>
        </w:rPr>
        <w:t>的政府采购。</w:t>
      </w:r>
    </w:p>
    <w:p w14:paraId="315D89AD">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2.定义</w:t>
      </w:r>
    </w:p>
    <w:p w14:paraId="0CF7C78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2.1采购人：是指依法进行政府采购的国家机关、事业单位、团体组织。</w:t>
      </w:r>
    </w:p>
    <w:p w14:paraId="5058EE9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2.2采购代理机构：受采购人委托，在委托的范围内办理政府采购事宜的机构。</w:t>
      </w:r>
    </w:p>
    <w:p w14:paraId="14C0B85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2.3供应商：是指响应磋商、参加竞争的法人、其他组织。</w:t>
      </w:r>
    </w:p>
    <w:p w14:paraId="3D2CD39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2.4供应商代表：是指参加磋商活动的供应商法定代表人或其授权代表。</w:t>
      </w:r>
    </w:p>
    <w:p w14:paraId="1273436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2.5成交供应商：是指经法定程序确定并授予合同的供应商。</w:t>
      </w:r>
    </w:p>
    <w:p w14:paraId="0A2118E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2.6书面形式：包括信件、电报、电传、传真等可以有形地表现所载内容的形式。以电子数据交换、电子邮件等方式能够有形地表现所载内容，并可以随时调取查用的数据电文，视为书面形式。</w:t>
      </w:r>
    </w:p>
    <w:p w14:paraId="26BDAA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2.7实质性条款：标注“▲”的属于磋商文件的实质性要求条款。</w:t>
      </w:r>
    </w:p>
    <w:p w14:paraId="44FFB1C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2.8公章</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供应商在响应文件及通知等事项的书面文件中的单位盖章、公章等处，均仅指与当事人名称全称相一致的标准公章（行政章），不得使用其它形式，如带有“专用章”等字样的印章。</w:t>
      </w:r>
    </w:p>
    <w:p w14:paraId="11C8D45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2.9电子签章：为供应商单位法定名称电子公章。</w:t>
      </w:r>
    </w:p>
    <w:p w14:paraId="3BCD5F55">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3.磋商委托</w:t>
      </w:r>
    </w:p>
    <w:p w14:paraId="76432255">
      <w:pPr>
        <w:pStyle w:val="456"/>
        <w:keepNext w:val="0"/>
        <w:keepLines w:val="0"/>
        <w:pageBreakBefore w:val="0"/>
        <w:widowControl w:val="0"/>
        <w:kinsoku/>
        <w:wordWrap/>
        <w:overflowPunct/>
        <w:topLinePunct w:val="0"/>
        <w:autoSpaceDE/>
        <w:autoSpaceDN/>
        <w:bidi w:val="0"/>
        <w:adjustRightInd/>
        <w:spacing w:afterLines="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3.1响应文件的签署人应当为供应商的法定代表人或其授权代表。响应文件的签署人为供应商的法定代表人时，响应文件中必须提供法定代表人身份证正反面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；响应文件的签署人非供应商的法定代表人时，响应文件中必须提供供应商的法定代表人出具的授权委托书及法定代表人授权代表的身份证正反面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w:t>
      </w:r>
    </w:p>
    <w:p w14:paraId="0FEDC82C">
      <w:pPr>
        <w:pStyle w:val="456"/>
        <w:keepNext w:val="0"/>
        <w:keepLines w:val="0"/>
        <w:pageBreakBefore w:val="0"/>
        <w:widowControl w:val="0"/>
        <w:kinsoku/>
        <w:wordWrap/>
        <w:overflowPunct/>
        <w:topLinePunct w:val="0"/>
        <w:autoSpaceDE/>
        <w:autoSpaceDN/>
        <w:bidi w:val="0"/>
        <w:adjustRightInd/>
        <w:spacing w:afterLines="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3.2区域性分支机构、个体工商户、个人独资企业、合伙企业等非法人单位由单位注册登记证明上的单位负责人签署的响应文件与磋商文件规定由供应商法定代表人签署的响应文件具有同等效力。</w:t>
      </w:r>
    </w:p>
    <w:p w14:paraId="18A50D7A">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4.磋商响应费用</w:t>
      </w:r>
    </w:p>
    <w:p w14:paraId="6D470F7A">
      <w:pPr>
        <w:pStyle w:val="456"/>
        <w:keepNext w:val="0"/>
        <w:keepLines w:val="0"/>
        <w:pageBreakBefore w:val="0"/>
        <w:widowControl w:val="0"/>
        <w:kinsoku/>
        <w:wordWrap/>
        <w:overflowPunct/>
        <w:topLinePunct w:val="0"/>
        <w:autoSpaceDE/>
        <w:autoSpaceDN/>
        <w:bidi w:val="0"/>
        <w:adjustRightInd/>
        <w:spacing w:afterLines="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供应商自行承担准备和参加磋商的所有费用，不论磋商的结果如何，采购人或采购代理机构均无义务和责任承担这些费用。</w:t>
      </w:r>
    </w:p>
    <w:p w14:paraId="46CECC5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5.知识产权</w:t>
      </w:r>
    </w:p>
    <w:p w14:paraId="3E6CFF5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保证在本项目使用的任何产品（包括部分使用），不会产生因第三方提出侵犯其专利权、商标权或其它知识产权而引起法律或经济纠纷。如因专利权、商标权或其它知识产权原因引起法律或经济纠纷的，所有相关责任由供应商承担。</w:t>
      </w:r>
    </w:p>
    <w:p w14:paraId="2F1C20C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5.2供应商如采用非自身所拥有的知识产权，则在磋商报价中必须包括合法获得该项知识产权的相关费用，无论供应商是否在报价表中列明，采购人均视为供应商的磋商报价已包含该部分费用。</w:t>
      </w:r>
    </w:p>
    <w:p w14:paraId="66FB6AF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5.3采购人享有本项目实施过程中产生的知识成果及知识产权。</w:t>
      </w:r>
    </w:p>
    <w:p w14:paraId="66350FE8">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6.转包与分包</w:t>
      </w:r>
    </w:p>
    <w:p w14:paraId="29DBB79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本项目依法不允许转包。经采购人同意，</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可以采取分包方式履行合同。政府采购合同分包履行的，</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rPr>
        <w:t>就采购项目和分包项目向采购人负责，分包供应商就分包项目承担责任。</w:t>
      </w:r>
    </w:p>
    <w:p w14:paraId="75637B1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7.联合体磋商</w:t>
      </w:r>
    </w:p>
    <w:p w14:paraId="443BDB9A">
      <w:pPr>
        <w:keepNext w:val="0"/>
        <w:keepLines w:val="0"/>
        <w:pageBreakBefore w:val="0"/>
        <w:kinsoku/>
        <w:wordWrap/>
        <w:overflowPunct/>
        <w:topLinePunct w:val="0"/>
        <w:autoSpaceDE/>
        <w:autoSpaceDN/>
        <w:bidi w:val="0"/>
        <w:adjustRightInd/>
        <w:spacing w:line="360" w:lineRule="auto"/>
        <w:ind w:firstLine="435"/>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7.1本项目不接受联合体参加投标响应。</w:t>
      </w:r>
    </w:p>
    <w:p w14:paraId="4F782785">
      <w:pPr>
        <w:keepNext w:val="0"/>
        <w:keepLines w:val="0"/>
        <w:pageBreakBefore w:val="0"/>
        <w:tabs>
          <w:tab w:val="left" w:pos="426"/>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8.质疑和投诉</w:t>
      </w:r>
    </w:p>
    <w:p w14:paraId="57A4AF0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8.1供应商认为采购文件、采购过程和成交结果使自己的权益受到损害的，可以在知道或者应知其权益受到损害之日起七个工作日内，以书面形式向采购人或采购代理机构提出质疑。</w:t>
      </w:r>
    </w:p>
    <w:p w14:paraId="7B6F172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8.2供应商应在法定质疑期内一次性提出针对同一采购程序环节的质疑。</w:t>
      </w:r>
    </w:p>
    <w:p w14:paraId="6560267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8.3质疑函的接收和发送：联系人及联系方式等信息详见《供应商须知前附表》。</w:t>
      </w:r>
    </w:p>
    <w:p w14:paraId="77001FC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8.4质疑供应商对采购人或采购代理机构的答复不满意或者采购人或采购代理机构未在规定的时间内作出答复的，可以在答复期满后十五个工作日内向同级政府采购监督管理部门投诉。</w:t>
      </w:r>
    </w:p>
    <w:p w14:paraId="18FFFFE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质疑、投诉均须采用书面形式，质疑、投诉资料均应明确阐述自身合法权益受到损害的实质性内容，提供相关事实、依据和证据及其来源或线索，便于调查、答复和处理，质疑、投诉文件具体要求详见财政部令第94号。</w:t>
      </w:r>
    </w:p>
    <w:p w14:paraId="2736A8E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9.信用记录查询及使用</w:t>
      </w:r>
    </w:p>
    <w:p w14:paraId="095923F1">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9.1供应商信用信息查询渠道：通过“信用中国”网站（www.creditchina.gov.cn）、中国政府采购网（www.ccgp.gov.cn）查询本项目响应供应商的信用记录。</w:t>
      </w:r>
    </w:p>
    <w:p w14:paraId="625DC214">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9.2信息查询截止时点：响应文件提交的截止时间后。</w:t>
      </w:r>
    </w:p>
    <w:p w14:paraId="03EBB3D9">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9.3信用信息查询记录和证据留存的具体方式：信用查询结果以网页打印件的方式与其他采购文件一并保存。</w:t>
      </w:r>
    </w:p>
    <w:p w14:paraId="32BCA2FC">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9.4信用信息的使用规则：被列入“信用中国”网站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失信被执行人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重大税收违法案件当事人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名单</w:t>
      </w:r>
      <w:r>
        <w:rPr>
          <w:rFonts w:hint="eastAsia" w:ascii="宋体" w:hAnsi="宋体" w:eastAsia="宋体" w:cs="宋体"/>
          <w:color w:val="auto"/>
          <w:sz w:val="24"/>
          <w:szCs w:val="24"/>
          <w:lang w:val="en-US" w:eastAsia="zh-CN"/>
        </w:rPr>
        <w:t>以及被</w:t>
      </w:r>
      <w:r>
        <w:rPr>
          <w:rFonts w:hint="eastAsia" w:ascii="宋体" w:hAnsi="宋体" w:eastAsia="宋体" w:cs="宋体"/>
          <w:color w:val="auto"/>
          <w:sz w:val="24"/>
          <w:szCs w:val="24"/>
        </w:rPr>
        <w:t>“中国政府采购网”列入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政府采购严重违法失信行为记录名单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的供应商</w:t>
      </w:r>
      <w:r>
        <w:rPr>
          <w:rFonts w:hint="eastAsia" w:ascii="宋体" w:hAnsi="宋体" w:eastAsia="宋体" w:cs="宋体"/>
          <w:color w:val="auto"/>
          <w:sz w:val="24"/>
          <w:szCs w:val="24"/>
        </w:rPr>
        <w:t>将被拒绝参与本次政府采购活动。</w:t>
      </w:r>
    </w:p>
    <w:p w14:paraId="307C681C">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10.政府采购信息发布媒体</w:t>
      </w:r>
    </w:p>
    <w:p w14:paraId="19915FBC">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本项目政府采购信息发布媒体详见《供应商须知前附表》。</w:t>
      </w:r>
    </w:p>
    <w:p w14:paraId="4F73A57B">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11.采购代理机构代理服务费用的收取标准和方式</w:t>
      </w:r>
    </w:p>
    <w:p w14:paraId="2D4B0F8B">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11.1采购代理服务费用的收取标准：详见《供应商须知前附表》。</w:t>
      </w:r>
    </w:p>
    <w:p w14:paraId="0FD7A0C2">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11.2采购代理服务费的支付：详见《供应商须知前附表》。</w:t>
      </w:r>
    </w:p>
    <w:p w14:paraId="3EE583AB">
      <w:pPr>
        <w:pStyle w:val="21"/>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11.3采购代理服务费收款账户信息：详见《供应商须知前附表》</w:t>
      </w:r>
      <w:r>
        <w:rPr>
          <w:rFonts w:hint="eastAsia" w:ascii="宋体" w:hAnsi="宋体" w:eastAsia="宋体" w:cs="宋体"/>
          <w:color w:val="auto"/>
          <w:sz w:val="24"/>
          <w:szCs w:val="24"/>
          <w:lang w:eastAsia="zh-CN"/>
        </w:rPr>
        <w:t>。</w:t>
      </w:r>
    </w:p>
    <w:p w14:paraId="30B1F2E9">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12.其他</w:t>
      </w:r>
    </w:p>
    <w:p w14:paraId="0452705F">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12.1磋商文件的标题和序号只是为了查阅方便，不影响对磋商文件的理解。</w:t>
      </w:r>
    </w:p>
    <w:p w14:paraId="5CA1CD5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12.2磋商文件的采购需求内容如出现某品牌、型号的内容是为了更好的描述产品的性能、规格及要求，并无任何指定产品品牌、型号的意思表达，供应商可选择其他品牌、型号的产品参加磋商。</w:t>
      </w:r>
    </w:p>
    <w:p w14:paraId="15D65CC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12.3单位负责人为同一人或者存在直接控股、管理关系的不同供应商，同时参加同一合同项下的政府采购活动，相关单位均按无效响应处理。</w:t>
      </w:r>
    </w:p>
    <w:p w14:paraId="3D581C5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12.4磋商文件要求携带原件备查的资料，如果该项资料可以通过互联网或者相关信息系统查询的，响应供应商能够当场提供相关账号、网址等进行查询、核实资料真伪及数据的，视同提供了原件。</w:t>
      </w:r>
    </w:p>
    <w:p w14:paraId="1340539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12.5依据《政府采购促进中小企业发展管理办法》规定享受扶持政策获得政府采购合同的，小微企业不得将合同分包给大中型企业，中型企业不得将合同分包给大型企业。</w:t>
      </w:r>
    </w:p>
    <w:p w14:paraId="31070EC5">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二、磋商文件</w:t>
      </w:r>
    </w:p>
    <w:p w14:paraId="20095898">
      <w:pPr>
        <w:pStyle w:val="27"/>
        <w:keepNext w:val="0"/>
        <w:keepLines w:val="0"/>
        <w:pageBreakBefore w:val="0"/>
        <w:widowControl/>
        <w:kinsoku/>
        <w:wordWrap/>
        <w:overflowPunct/>
        <w:topLinePunct w:val="0"/>
        <w:autoSpaceDE/>
        <w:autoSpaceDN/>
        <w:bidi w:val="0"/>
        <w:adjustRightInd/>
        <w:snapToGrid w:val="0"/>
        <w:spacing w:before="144" w:beforeLines="5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13.磋商文件的编制依据与构成</w:t>
      </w:r>
    </w:p>
    <w:p w14:paraId="0A268134">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13.1磋商文件根据《中华人民共和国政府采购法》</w:t>
      </w:r>
      <w:r>
        <w:rPr>
          <w:rFonts w:hint="eastAsia" w:cs="宋体"/>
          <w:color w:val="auto"/>
          <w:sz w:val="24"/>
          <w:szCs w:val="24"/>
          <w:lang w:eastAsia="zh-CN"/>
        </w:rPr>
        <w:t>、</w:t>
      </w:r>
      <w:r>
        <w:rPr>
          <w:rFonts w:hint="eastAsia" w:ascii="宋体" w:hAnsi="宋体" w:eastAsia="宋体" w:cs="宋体"/>
          <w:color w:val="auto"/>
          <w:sz w:val="24"/>
          <w:szCs w:val="24"/>
        </w:rPr>
        <w:t>《中华人民共和国政府采购法实施条例》</w:t>
      </w:r>
      <w:r>
        <w:rPr>
          <w:rFonts w:hint="eastAsia" w:cs="宋体"/>
          <w:color w:val="auto"/>
          <w:sz w:val="24"/>
          <w:szCs w:val="24"/>
          <w:lang w:eastAsia="zh-CN"/>
        </w:rPr>
        <w:t>、</w:t>
      </w:r>
      <w:r>
        <w:rPr>
          <w:rFonts w:hint="eastAsia" w:ascii="宋体" w:hAnsi="宋体" w:eastAsia="宋体" w:cs="宋体"/>
          <w:color w:val="auto"/>
          <w:sz w:val="24"/>
          <w:szCs w:val="24"/>
        </w:rPr>
        <w:t>《政府采购竞争性磋商采购方式管理暂行办法》等政府采购法律法规的规定编制。</w:t>
      </w:r>
    </w:p>
    <w:p w14:paraId="42D0D43B">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13.2要求提供的产品、采购过程和合同条件在磋商文件中均有说明。</w:t>
      </w:r>
    </w:p>
    <w:p w14:paraId="37733AF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13.3磋商文件以中文文字编写，共六章。由下列文件以及在采购过程中发出的澄清或修改文件组成，内容如下：</w:t>
      </w:r>
    </w:p>
    <w:p w14:paraId="4ED54F84">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第一章  采购邀请</w:t>
      </w:r>
    </w:p>
    <w:p w14:paraId="50F2738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采购需求</w:t>
      </w:r>
    </w:p>
    <w:p w14:paraId="605BBE0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  供应商须知</w:t>
      </w:r>
    </w:p>
    <w:p w14:paraId="4A91202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评审方法、评审标准</w:t>
      </w:r>
    </w:p>
    <w:p w14:paraId="492FAA15">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第五章  </w:t>
      </w:r>
      <w:r>
        <w:rPr>
          <w:rFonts w:hint="eastAsia" w:cs="宋体"/>
          <w:color w:val="auto"/>
          <w:sz w:val="24"/>
          <w:szCs w:val="24"/>
          <w:lang w:eastAsia="zh-CN"/>
        </w:rPr>
        <w:t>采购合同文本</w:t>
      </w:r>
    </w:p>
    <w:p w14:paraId="1C72CCBB">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第六章  响应文件格式</w:t>
      </w:r>
    </w:p>
    <w:p w14:paraId="1638517D">
      <w:pPr>
        <w:pStyle w:val="15"/>
        <w:keepNext w:val="0"/>
        <w:keepLines w:val="0"/>
        <w:pageBreakBefore w:val="0"/>
        <w:widowControl w:val="0"/>
        <w:tabs>
          <w:tab w:val="clear" w:pos="440"/>
        </w:tabs>
        <w:kinsoku/>
        <w:wordWrap/>
        <w:overflowPunct/>
        <w:topLinePunct w:val="0"/>
        <w:autoSpaceDE/>
        <w:autoSpaceDN/>
        <w:bidi w:val="0"/>
        <w:adjustRightInd/>
        <w:snapToGrid w:val="0"/>
        <w:spacing w:afterLines="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14.磋商文件的询问、澄清和修改</w:t>
      </w:r>
    </w:p>
    <w:p w14:paraId="77B9F33C">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14.1询问</w:t>
      </w:r>
    </w:p>
    <w:p w14:paraId="0D4E01A0">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供应商对磋商文件有疑问之处可向</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询问，</w:t>
      </w:r>
      <w:r>
        <w:rPr>
          <w:rFonts w:hint="eastAsia" w:ascii="宋体" w:hAnsi="宋体" w:eastAsia="宋体" w:cs="宋体"/>
          <w:color w:val="auto"/>
          <w:sz w:val="24"/>
          <w:szCs w:val="24"/>
        </w:rPr>
        <w:t>采购人或采购代理机构将依法</w:t>
      </w:r>
      <w:r>
        <w:rPr>
          <w:rFonts w:hint="eastAsia" w:ascii="宋体" w:hAnsi="宋体" w:eastAsia="宋体" w:cs="宋体"/>
          <w:bCs/>
          <w:color w:val="auto"/>
          <w:sz w:val="24"/>
          <w:szCs w:val="24"/>
        </w:rPr>
        <w:t>对供应商</w:t>
      </w:r>
      <w:r>
        <w:rPr>
          <w:rFonts w:hint="eastAsia" w:ascii="宋体" w:hAnsi="宋体" w:eastAsia="宋体" w:cs="宋体"/>
          <w:color w:val="auto"/>
          <w:sz w:val="24"/>
          <w:szCs w:val="24"/>
        </w:rPr>
        <w:t>的询问作出答复。</w:t>
      </w:r>
    </w:p>
    <w:p w14:paraId="16C9EE8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14.2澄清和修改</w:t>
      </w:r>
    </w:p>
    <w:p w14:paraId="162376DC">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1）提交首次响应文件截止之日前，</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可以对已发出的磋商文件进行必要的澄清或者修改，澄清或者修改的内容作为磋商文件的组成部分。澄清或者修改的内容可能影响响应文件编制的，</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在提交首次响应文件截止时间至少5日前，以书面形式通知所有获取磋商文件的供应商；不足5日的，采购人或采购代理机构顺延提交首次响应文件截止时间。</w:t>
      </w:r>
    </w:p>
    <w:p w14:paraId="24BC54E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2）获取磋商文件的供应商在收到书面形式通知后，认为澄清或者修改的内容影响响应文件编制的，应当在收到书面通知后及时将有关意见和理由以书面形式向</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提出。否则，</w:t>
      </w:r>
      <w:r>
        <w:rPr>
          <w:rFonts w:hint="eastAsia" w:ascii="宋体" w:hAnsi="宋体" w:eastAsia="宋体" w:cs="宋体"/>
          <w:color w:val="auto"/>
          <w:sz w:val="24"/>
          <w:szCs w:val="24"/>
        </w:rPr>
        <w:t>采购人或采购代理机构</w:t>
      </w:r>
      <w:r>
        <w:rPr>
          <w:rFonts w:hint="eastAsia" w:ascii="宋体" w:hAnsi="宋体" w:eastAsia="宋体" w:cs="宋体"/>
          <w:bCs/>
          <w:color w:val="auto"/>
          <w:sz w:val="24"/>
          <w:szCs w:val="24"/>
        </w:rPr>
        <w:t>视为供应商完全接受澄清或者修改的内容，且不影响响应文件编制。</w:t>
      </w:r>
    </w:p>
    <w:p w14:paraId="621A0565">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3）供应商要求澄清和回复的书面材料应加盖公章并注明日期。</w:t>
      </w:r>
    </w:p>
    <w:p w14:paraId="5BC22F3F">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4）供应商必须保证获取磋商文件时提供资料的真实性、准确性及联系方式的畅通性，否则，由此导致采购人或采购代理机构无法及时通知有关事项造成的后果由供应商自行负责。</w:t>
      </w:r>
    </w:p>
    <w:p w14:paraId="38E7ED12">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15.现场考察或召开磋商前答疑会</w:t>
      </w:r>
    </w:p>
    <w:p w14:paraId="7248C06A">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15.1采购人或采购代理机构可以视采购项目的具体情况，组织供应商进行现场考察或召开磋商前答疑会。</w:t>
      </w:r>
    </w:p>
    <w:p w14:paraId="4E6214A5">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15.2供应商应当在通知的时间准时参加现场考察或答疑会，否则自行承担由此产生的后果。</w:t>
      </w:r>
    </w:p>
    <w:p w14:paraId="37BEF423">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15.3除采购人的原因外，供应商自行负责现场考察或参加磋商前答疑会造成的自身或第三人的人身伤害、财产损失或损坏的责任。</w:t>
      </w:r>
    </w:p>
    <w:p w14:paraId="6766A5BE">
      <w:pPr>
        <w:keepNext w:val="0"/>
        <w:keepLines w:val="0"/>
        <w:pageBreakBefore w:val="0"/>
        <w:kinsoku/>
        <w:wordWrap/>
        <w:overflowPunct/>
        <w:topLinePunct w:val="0"/>
        <w:autoSpaceDE/>
        <w:autoSpaceDN/>
        <w:bidi w:val="0"/>
        <w:adjustRightInd/>
        <w:spacing w:line="360" w:lineRule="auto"/>
        <w:ind w:firstLine="42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sz w:val="24"/>
          <w:szCs w:val="24"/>
        </w:rPr>
        <w:t>三、响应文件的编制</w:t>
      </w:r>
    </w:p>
    <w:p w14:paraId="5BF223F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16.磋商响应的语言和计量单位</w:t>
      </w:r>
    </w:p>
    <w:p w14:paraId="107E69A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14:paraId="4C03029E">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16.2除非磋商文件另有规定，所使用的计量单位均以《中华人民共和国法定计量单位》为准，时间均为24小时制北京时间，货币单位均为人民币元。</w:t>
      </w:r>
    </w:p>
    <w:p w14:paraId="0655000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17.响应文件的形式</w:t>
      </w:r>
    </w:p>
    <w:p w14:paraId="19041C47">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本项目磋商响应文件为电子响应文件形式，为在政采云系统上编制生成的电子加密响应文件及其备份响应文件。</w:t>
      </w:r>
    </w:p>
    <w:p w14:paraId="13BC4871">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17.1电子加密响应文件是指通过“政采云电子投标客户端”完成响应文件编制后生成并加密的数据电文形式的加密标书，后缀名为【.jmbs】。</w:t>
      </w:r>
    </w:p>
    <w:p w14:paraId="7987DCD2">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17.2备份响应文件是指与电子加密响应文件同时生成的数据电文形式的备份标书，后缀名为【.bfbs】，以其他方式编制的备份响应文件无效。</w:t>
      </w:r>
    </w:p>
    <w:p w14:paraId="28E684B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18.响应文件内容的组成</w:t>
      </w:r>
    </w:p>
    <w:p w14:paraId="72E6E229">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18.1供应商编写的响应文件应包含资格要求响应文件、商务技术文件和报价要求响应文件。</w:t>
      </w:r>
    </w:p>
    <w:p w14:paraId="1B2AA78F">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18.2资格要求响应文件的组成</w:t>
      </w:r>
      <w:r>
        <w:rPr>
          <w:rFonts w:hint="eastAsia" w:cs="宋体"/>
          <w:color w:val="auto"/>
          <w:sz w:val="24"/>
          <w:szCs w:val="24"/>
          <w:lang w:eastAsia="zh-CN"/>
        </w:rPr>
        <w:t>：</w:t>
      </w:r>
      <w:r>
        <w:rPr>
          <w:rFonts w:hint="eastAsia" w:ascii="宋体" w:hAnsi="宋体" w:eastAsia="宋体" w:cs="宋体"/>
          <w:color w:val="auto"/>
          <w:sz w:val="24"/>
          <w:szCs w:val="24"/>
        </w:rPr>
        <w:t>详见《供应商须知前附表》，未列入的内容，供应商认为需要的可以自行选择提供相关材料。</w:t>
      </w:r>
    </w:p>
    <w:p w14:paraId="0E96CABD">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18.3商务技术文件的组成</w:t>
      </w:r>
      <w:r>
        <w:rPr>
          <w:rFonts w:hint="eastAsia" w:cs="宋体"/>
          <w:color w:val="auto"/>
          <w:sz w:val="24"/>
          <w:szCs w:val="24"/>
          <w:lang w:eastAsia="zh-CN"/>
        </w:rPr>
        <w:t>：</w:t>
      </w:r>
      <w:r>
        <w:rPr>
          <w:rFonts w:hint="eastAsia" w:ascii="宋体" w:hAnsi="宋体" w:eastAsia="宋体" w:cs="宋体"/>
          <w:color w:val="auto"/>
          <w:sz w:val="24"/>
          <w:szCs w:val="24"/>
        </w:rPr>
        <w:t>详见《供应商须知前附表》，未列入的内容，供应商认为需要的可以自行选择提供相关材料。</w:t>
      </w:r>
    </w:p>
    <w:p w14:paraId="492D488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18.4报价要求响应文件的组成：详见《供应商须知前附表》，未列入的内容，供应商认为需要的可以自行选择提供相关材料。</w:t>
      </w:r>
    </w:p>
    <w:p w14:paraId="1BFE99A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19.响应文件的编写</w:t>
      </w:r>
    </w:p>
    <w:p w14:paraId="6D21B82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rPr>
        <w:t>本项目通过“政府采购云平台”实行在线磋商响应（电子交易）。供应商应安装“政采云电子投标客户端”，按照磋商文件和“政府采购云平台”的要求编制并加密响应文件。</w:t>
      </w:r>
    </w:p>
    <w:p w14:paraId="7FEEF06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bCs/>
          <w:color w:val="auto"/>
          <w:sz w:val="24"/>
          <w:szCs w:val="24"/>
        </w:rPr>
        <w:t>供应商应认真阅读磋商文件所有的事项、格式、条款和技术规格等内容，按照磋商文件的要求编制响应文件，</w:t>
      </w:r>
      <w:r>
        <w:rPr>
          <w:rFonts w:hint="eastAsia" w:ascii="宋体" w:hAnsi="宋体" w:eastAsia="宋体" w:cs="宋体"/>
          <w:color w:val="auto"/>
          <w:sz w:val="24"/>
          <w:szCs w:val="24"/>
        </w:rPr>
        <w:t>并根据自身的商务能力、技术水平等对磋商文件提出的要求和条件作出真实的响应。</w:t>
      </w:r>
    </w:p>
    <w:p w14:paraId="7B00EED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供应商应当对提交的响应文件的真实性、合法性承担法律责任。供应商必须无条件接受采购人或采购代理机构或者政府采购监督管理部门对其中任何资料进行核实的要求。</w:t>
      </w:r>
    </w:p>
    <w:p w14:paraId="77035D4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19.2供应商应按照《第六章 响应文件格式》的要求，完整地填写磋商响应函、初次报价表，以及磋商文件规定的其它内容，磋商文件未提供响应文件格式的，由供应商自行拟定。</w:t>
      </w:r>
    </w:p>
    <w:p w14:paraId="64301ACE">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19.3因供应商的响应文件只填写和提供了磋商文件要求的部分内容和附件，或没有提供磋商文件所要求的资料及数据，由此造成的后果和责任由供应商承担。</w:t>
      </w:r>
    </w:p>
    <w:p w14:paraId="45B6371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磋商文件明确要求附（提交）证明材料而供应商未在响应文件中提供的，不被认定为作出响应。</w:t>
      </w:r>
      <w:r>
        <w:rPr>
          <w:rFonts w:hint="eastAsia" w:ascii="宋体" w:hAnsi="宋体" w:eastAsia="宋体" w:cs="宋体"/>
          <w:b/>
          <w:color w:val="auto"/>
          <w:sz w:val="24"/>
          <w:szCs w:val="24"/>
        </w:rPr>
        <w:t>提供的合同等证明材料应当是完整无删减、遮挡（盖）的原始文件的</w:t>
      </w:r>
      <w:r>
        <w:rPr>
          <w:rFonts w:hint="eastAsia" w:ascii="宋体" w:hAnsi="宋体" w:cs="宋体"/>
          <w:b/>
          <w:color w:val="auto"/>
          <w:sz w:val="24"/>
          <w:szCs w:val="24"/>
          <w:lang w:eastAsia="zh-CN"/>
        </w:rPr>
        <w:t>扫描件</w:t>
      </w:r>
      <w:r>
        <w:rPr>
          <w:rFonts w:hint="eastAsia" w:ascii="宋体" w:hAnsi="宋体" w:eastAsia="宋体" w:cs="宋体"/>
          <w:b/>
          <w:color w:val="auto"/>
          <w:sz w:val="24"/>
          <w:szCs w:val="24"/>
        </w:rPr>
        <w:t>，否则因提供的证明材料缺少评审所需的关键或必要的信息导致不予认可的风险和责任由供应商承担。</w:t>
      </w:r>
    </w:p>
    <w:p w14:paraId="575EE77D">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19.4供应商应准确设置评审关联定位，避免未设置或设置错误导致响应文件被误读、漏读或者查找不到相关内容的。</w:t>
      </w:r>
    </w:p>
    <w:p w14:paraId="1651074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20.响应文件的份数、签署及盖章</w:t>
      </w:r>
    </w:p>
    <w:p w14:paraId="63D1A536">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20.1响应文件的份数</w:t>
      </w:r>
    </w:p>
    <w:p w14:paraId="793A30A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响应文件的具体数量要求详见《供应商须知前附表》。</w:t>
      </w:r>
    </w:p>
    <w:p w14:paraId="527620FF">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20.2响应文件的签署及盖章</w:t>
      </w:r>
    </w:p>
    <w:p w14:paraId="6274AA3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1）磋商文件要求签名的应当由供应商的法定代表人或经其正式授权的代表签字，因系统无法进行法定代表人或其授权代表签字操作的，可以线下签字扫描后上传至电子加密响应文件中。</w:t>
      </w:r>
    </w:p>
    <w:p w14:paraId="3A446CB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2）磋商文件明示或要求盖公章处应盖供应商公章，可使用电子公章在线签章或线下盖单位公章扫描后上传。</w:t>
      </w:r>
    </w:p>
    <w:p w14:paraId="1EC069A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电子签章操作指南详见《政府采购项目电子交易管理操作指南-供应商》,</w:t>
      </w:r>
      <w:r>
        <w:rPr>
          <w:rFonts w:hint="eastAsia" w:ascii="宋体" w:hAnsi="宋体" w:eastAsia="宋体" w:cs="宋体"/>
          <w:b/>
          <w:color w:val="auto"/>
          <w:sz w:val="24"/>
          <w:szCs w:val="24"/>
        </w:rPr>
        <w:t>系统要求进行电子签章的，按系统要求签章。</w:t>
      </w:r>
    </w:p>
    <w:p w14:paraId="4173A40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3）响应文件若有错、漏处等必须修改的，修改处必须加盖供应商公章或者由供应商的法定代表人或其授权代表签字，否则磋商小组将不接受该修改内容。</w:t>
      </w:r>
    </w:p>
    <w:p w14:paraId="5344B39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▲21.报价要求</w:t>
      </w:r>
    </w:p>
    <w:p w14:paraId="07C9185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21.1报价的组成：详见《供应商须知前附表》。</w:t>
      </w:r>
    </w:p>
    <w:p w14:paraId="5284313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21.2报价及结算货币为人民币，只允许有一个报价，采购人不接受有选择的或有附加条件的报价。</w:t>
      </w:r>
    </w:p>
    <w:p w14:paraId="22EA1A1D">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21.3磋商报价不允许为0元（即赠送），磋商报价明细中不允许出现0元的单项报价，否则视同赠送，采购人不予接受，其磋商响应将被拒绝，按照响应无效处理。</w:t>
      </w:r>
    </w:p>
    <w:p w14:paraId="40EFF8A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22.磋商保证金</w:t>
      </w:r>
    </w:p>
    <w:p w14:paraId="0EB61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本项目不收取磋商保证金。</w:t>
      </w:r>
    </w:p>
    <w:p w14:paraId="7AC965C6">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23.响应有效期</w:t>
      </w:r>
    </w:p>
    <w:p w14:paraId="0DAD1BE8">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▲23.1响应有效期：详见《供应商须知前附表》。</w:t>
      </w:r>
    </w:p>
    <w:p w14:paraId="2631AC2C">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b/>
          <w:color w:val="auto"/>
          <w:kern w:val="0"/>
          <w:sz w:val="24"/>
          <w:szCs w:val="24"/>
        </w:rPr>
      </w:pPr>
      <w:r>
        <w:rPr>
          <w:rFonts w:hint="eastAsia" w:ascii="宋体" w:hAnsi="宋体" w:eastAsia="宋体" w:cs="宋体"/>
          <w:color w:val="auto"/>
          <w:sz w:val="24"/>
          <w:szCs w:val="24"/>
        </w:rPr>
        <w:t>23.2特殊情况下，在原响应文件的有效期截止之前，采购人或采购代理机构可要求供应商延长其响应文件的有效期。这种要求与答复均应以书面形式提交。供应商可以拒绝采购人或采购代理机构的这种要求，但其磋商响应在原响应文件的有效期满后将不再有效。同意延长有效期的供应商不会被要求和允许修正除响应文件的有效期以外的响应文件内容。</w:t>
      </w:r>
    </w:p>
    <w:p w14:paraId="6777BECE">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四、响应文件的提交</w:t>
      </w:r>
    </w:p>
    <w:p w14:paraId="1F352363">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24.电子加密响应文件的提交</w:t>
      </w:r>
    </w:p>
    <w:p w14:paraId="071656D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供应商应当在响应截止时间前将电子加密响应文件上传至“政府采购云平台”，成功上传递交后，供应商可自行打印响应文件接收回执。</w:t>
      </w:r>
    </w:p>
    <w:p w14:paraId="79AED18B">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25.备份响应文件的提交</w:t>
      </w:r>
    </w:p>
    <w:p w14:paraId="3651D8F1">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供应商在“政府采购云平台”完成电子加密响应文件的上传后，还可以在响应截止时间前提交以U盘存储的备份响应文件，但不强制要求供应商提交备份响应文件。</w:t>
      </w:r>
    </w:p>
    <w:p w14:paraId="269DEDE3">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采购人或采购代理机构拒收未按要求密封、盖章及响应截止时间后提交的备份响应文件。</w:t>
      </w:r>
    </w:p>
    <w:p w14:paraId="2137EB82">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26.备份响应文件的密封</w:t>
      </w:r>
    </w:p>
    <w:p w14:paraId="3A8D5013">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备份响应文件的载体必须密封包装。密封包装的封口处应保证严密，不足以造成备份响应文件载体从包装内漏出而导致备份响应文件内容泄密的，不被认定为未密封。</w:t>
      </w:r>
    </w:p>
    <w:p w14:paraId="137E8BEC">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27.备份响应文件密封包装的标注和盖章</w:t>
      </w:r>
    </w:p>
    <w:p w14:paraId="745A8068">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备份响应文件的密封包装应当进行标注及盖章，具体要求详见《供应商须知前附表》。</w:t>
      </w:r>
    </w:p>
    <w:p w14:paraId="5FA482AB">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28.响应文件提交的截止时间及地点</w:t>
      </w:r>
    </w:p>
    <w:p w14:paraId="7044CFA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28.1响应文件提交的截止时间及地点：供应商应当在磋商文件要求提交响应文件的截止时间前，将响应文件送达规定地点（电子加密响应文件上传到“政府采购云平台”并成功），具体时间及地点详见《第一章  采购邀请》。</w:t>
      </w:r>
    </w:p>
    <w:p w14:paraId="68B3D81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28.2在响应截止时间后送达（提交）的电子加密响应文件为无效文件，将被拒收。</w:t>
      </w:r>
    </w:p>
    <w:p w14:paraId="2F78F4C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28.3采购人或采购代理机构可以推迟响应文件提交的截止时间，在此情况下采购人或采购代理机构和供应商受响应文件提交的截止时间约束的所有权利和义务均应延长至新的截止时间。</w:t>
      </w:r>
    </w:p>
    <w:p w14:paraId="51E19BB8">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29.响应文件的修改和撤回</w:t>
      </w:r>
    </w:p>
    <w:p w14:paraId="2924C44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29.1供应商在提交响应文件截止时间前，可以对所提交的响应文件进行补充、修改或者撤回，</w:t>
      </w:r>
    </w:p>
    <w:p w14:paraId="0E6A63E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14:paraId="77A01F0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供应商在响应截止时间前递交了需要补充或修改的电子加密响应文件的备份响应文件，可以重新提交补充或修改后的备份响应文件。</w:t>
      </w:r>
    </w:p>
    <w:p w14:paraId="0B6B089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29.2响应截止时间后，供应商提交的响应文件（包含备份响应文件载体）不予退还。</w:t>
      </w:r>
    </w:p>
    <w:p w14:paraId="74D757EF">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五、响应文件的开启和评审程序</w:t>
      </w:r>
    </w:p>
    <w:p w14:paraId="4CDA2E87">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30.响应文件的开启</w:t>
      </w:r>
    </w:p>
    <w:p w14:paraId="6233985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30.1采购代理机构在磋商文件规定的开启时间和地点主持磋商会议。</w:t>
      </w:r>
    </w:p>
    <w:p w14:paraId="1E93BD0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30.2主持人介绍参加磋商的采购人或采购代理机构相关工作人员及供应商名单；</w:t>
      </w:r>
    </w:p>
    <w:p w14:paraId="0DC4618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30.3电子交易平台按响应文件开启时间自动提取所有电子加密响应文件。采购代理机构依托电子交易平台发起开始解密指令，供应商按照平台提示在30分钟内完成在线解密。</w:t>
      </w:r>
    </w:p>
    <w:p w14:paraId="54BF1FA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供应商如未在线参加磋商的，视同认可响应文件开启结果，事后不得提出异议。同时，供应商因未在线参加磋商而导致电子加密响应文件无法按时解密或解密失败等一切后果由供应商自行承担。</w:t>
      </w:r>
    </w:p>
    <w:p w14:paraId="07CB81D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30.4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宋体" w:hAnsi="宋体" w:eastAsia="宋体" w:cs="宋体"/>
          <w:color w:val="auto"/>
          <w:kern w:val="0"/>
          <w:sz w:val="24"/>
          <w:szCs w:val="24"/>
        </w:rPr>
        <w:t>未按规定提交备份响应文件的</w:t>
      </w:r>
      <w:r>
        <w:rPr>
          <w:rFonts w:hint="eastAsia" w:ascii="宋体" w:hAnsi="宋体" w:eastAsia="宋体" w:cs="宋体"/>
          <w:color w:val="auto"/>
          <w:sz w:val="24"/>
          <w:szCs w:val="24"/>
        </w:rPr>
        <w:t>，</w:t>
      </w:r>
      <w:r>
        <w:rPr>
          <w:rFonts w:hint="eastAsia" w:ascii="宋体" w:hAnsi="宋体" w:eastAsia="宋体" w:cs="宋体"/>
          <w:b/>
          <w:color w:val="auto"/>
          <w:sz w:val="24"/>
          <w:szCs w:val="24"/>
        </w:rPr>
        <w:t>视为撤回响应文件</w:t>
      </w:r>
      <w:r>
        <w:rPr>
          <w:rFonts w:hint="eastAsia" w:ascii="宋体" w:hAnsi="宋体" w:eastAsia="宋体" w:cs="宋体"/>
          <w:color w:val="auto"/>
          <w:sz w:val="24"/>
          <w:szCs w:val="24"/>
        </w:rPr>
        <w:t>。</w:t>
      </w:r>
    </w:p>
    <w:p w14:paraId="24EED7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电子加密响应文件已按时解密的，备份响应文件自动失效。</w:t>
      </w:r>
    </w:p>
    <w:p w14:paraId="53CFEA1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30.5采购代理机构工作人员负责记录会议情况，供应商代表对磋商有疑义，以及认为采购人或采购代理机构相关工作人员有需要回避的情形的，应当场提出询问或者回避申请。</w:t>
      </w:r>
    </w:p>
    <w:p w14:paraId="758DEA5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31</w:t>
      </w:r>
      <w:r>
        <w:rPr>
          <w:rFonts w:hint="eastAsia" w:ascii="宋体" w:hAnsi="宋体" w:eastAsia="宋体" w:cs="宋体"/>
          <w:b/>
          <w:color w:val="auto"/>
          <w:sz w:val="24"/>
          <w:szCs w:val="24"/>
        </w:rPr>
        <w:t>.评审程序</w:t>
      </w:r>
    </w:p>
    <w:p w14:paraId="2792672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31.1采购代理机构负责组织评审工作,磋商小组负责具体评审事务。</w:t>
      </w:r>
    </w:p>
    <w:p w14:paraId="17D92A3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31.2磋商小组由采购人代表和评审专家共3人以上单数组成。磋商小组应当遵守评审工作纪律，不得泄露评审情况和评审中获悉的商业秘密。</w:t>
      </w:r>
    </w:p>
    <w:p w14:paraId="2830259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磋商小组成员名单在成交结果公告前应当保密。磋商小组成员与供应商有下列利害关系之一的，应当回避：</w:t>
      </w:r>
    </w:p>
    <w:p w14:paraId="25F6375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1）参加采购活动前3年内与供应商存在劳动关系；</w:t>
      </w:r>
    </w:p>
    <w:p w14:paraId="672F5E0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2）参加采购活动前3年内担任供应商的董事、监事；</w:t>
      </w:r>
    </w:p>
    <w:p w14:paraId="4295694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3）参加采购活动前3年内是供应商的控股股东或者实际控制人；</w:t>
      </w:r>
    </w:p>
    <w:p w14:paraId="4EBACF3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4）与供应商的法定代表人或者负责人有夫妻、直系血亲、三代以内旁系血亲或者近姻亲关系；</w:t>
      </w:r>
    </w:p>
    <w:p w14:paraId="3059437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5）与供应商有其他可能影响政府采购活动公平、公正进行的关系。</w:t>
      </w:r>
    </w:p>
    <w:p w14:paraId="71A9A3D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31.3磋商小组在对响应文件的有效性、完整性和响应程度进行审查。</w:t>
      </w:r>
    </w:p>
    <w:p w14:paraId="3F149C5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A0321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14:paraId="07651A8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给予供应商提交澄清、说明或补正的时间不少于30分钟，供应商已经明确表示澄清说明或补正完毕的除外。</w:t>
      </w:r>
    </w:p>
    <w:p w14:paraId="501AFF6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31.4供应商存在下列情况之一的，按照无效响应处理</w:t>
      </w:r>
      <w:r>
        <w:rPr>
          <w:rFonts w:hint="eastAsia" w:ascii="宋体" w:hAnsi="宋体" w:cs="宋体"/>
          <w:color w:val="auto"/>
          <w:sz w:val="24"/>
          <w:szCs w:val="24"/>
          <w:lang w:eastAsia="zh-CN"/>
        </w:rPr>
        <w:t>：</w:t>
      </w:r>
    </w:p>
    <w:p w14:paraId="6F98A04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1）响应文件未按磋商文件要求签署、盖章的；</w:t>
      </w:r>
    </w:p>
    <w:p w14:paraId="30D282E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2）不具备磋商文件规定的资格要求或响应文件内未提供符合要求的资格要求证明材料的；</w:t>
      </w:r>
    </w:p>
    <w:p w14:paraId="7F87473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3）未对磋商文件的实质性条款作出响应的；</w:t>
      </w:r>
    </w:p>
    <w:p w14:paraId="5388B059">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4）报价超过磋商文件规定的预算金额或者最高限价；</w:t>
      </w:r>
    </w:p>
    <w:p w14:paraId="6A761F8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5）响应文件含有采购人不能接受的附加条件的；</w:t>
      </w:r>
    </w:p>
    <w:p w14:paraId="6ACBBA8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6）响应文件中含有虚假材料的；</w:t>
      </w:r>
    </w:p>
    <w:p w14:paraId="6C79F5B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7）符合法律、法规和磋商文件规定的其他无效响应情形的。</w:t>
      </w:r>
    </w:p>
    <w:p w14:paraId="7BE65A9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31.5磋商小组所有成员集中与单一供应商进行磋商，并给予所有参加磋商的供应商平等的磋商机会。</w:t>
      </w:r>
    </w:p>
    <w:p w14:paraId="7D90C4D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31.6在磋商过程中，磋商小组可以根据磋商文件和磋商情况实质性变动采购需求中的技术、服务要求以及合同草案条款。</w:t>
      </w:r>
    </w:p>
    <w:p w14:paraId="384825F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对磋商文件作出的实质性变动是磋商文件的有效组成部分，磋商小组应当及时以书面形式（政采云系统询标函）同时通知所有参加磋商的供应商。</w:t>
      </w:r>
    </w:p>
    <w:p w14:paraId="004097E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30分钟，供应商已经明确表示提交完毕的除外。</w:t>
      </w:r>
    </w:p>
    <w:p w14:paraId="0E08160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31.7磋商文件能够详细列明采购标的的技术、服务要求的，磋商结束后，磋商小组应当要求所有实质性响应的供应商在规定时间内提交最后报价。</w:t>
      </w:r>
    </w:p>
    <w:p w14:paraId="0AC5883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已提交响应文件的供应商，在提交最后报价之前，可以根据磋商情况退出磋商。</w:t>
      </w:r>
    </w:p>
    <w:p w14:paraId="60A8AF13">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未在磋商现场合理时间内（原则上不少于30分钟）提交最后报价，视同供应商退出磋商。</w:t>
      </w:r>
    </w:p>
    <w:p w14:paraId="19A5FE3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31.8经磋商确定最终采购需求和提交最后报价的供应商后，由磋商小组采用综合评分法对提交最后报价的供应商的响应文件和最后报价进行综合评分，评分的设置详见《第四章  评审方法、评审标准》。</w:t>
      </w:r>
    </w:p>
    <w:p w14:paraId="4BA0758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31.9磋商小组应当根据综合评分情况，按照评审得分由高到低顺序推荐3名以上成交候选供应商，并编写评审报告。评审得分相同的，按照最后报价由低到高的顺序推荐。</w:t>
      </w:r>
      <w:r>
        <w:rPr>
          <w:rFonts w:hint="eastAsia" w:ascii="宋体" w:hAnsi="宋体" w:eastAsia="宋体" w:cs="宋体"/>
          <w:color w:val="auto"/>
          <w:sz w:val="24"/>
          <w:szCs w:val="24"/>
          <w:shd w:val="clear" w:color="auto" w:fill="FFFFFF"/>
        </w:rPr>
        <w:t>评审得分且最后报价相同的，</w:t>
      </w:r>
      <w:r>
        <w:rPr>
          <w:rFonts w:hint="eastAsia" w:ascii="宋体" w:hAnsi="宋体" w:eastAsia="宋体" w:cs="宋体"/>
          <w:b/>
          <w:color w:val="auto"/>
          <w:sz w:val="24"/>
          <w:szCs w:val="24"/>
          <w:shd w:val="clear" w:color="auto" w:fill="FFFFFF"/>
        </w:rPr>
        <w:t>按照技术指标优劣顺序推荐。</w:t>
      </w:r>
      <w:r>
        <w:rPr>
          <w:rFonts w:hint="eastAsia" w:ascii="宋体" w:hAnsi="宋体" w:eastAsia="宋体" w:cs="宋体"/>
          <w:bCs/>
          <w:color w:val="auto"/>
          <w:sz w:val="24"/>
          <w:szCs w:val="24"/>
        </w:rPr>
        <w:t>全部一致的按照随机抽取的方式确定排序，抽取顺序按照递交文件先后进行。前述参与评议的最后报价因落实政府采购政策进行价格调整的，以调整后的价格为依据。</w:t>
      </w:r>
    </w:p>
    <w:p w14:paraId="0D96F12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31.10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B98F173">
      <w:pPr>
        <w:pStyle w:val="27"/>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32.采购终止的情形</w:t>
      </w:r>
    </w:p>
    <w:p w14:paraId="0D3B7F7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125DEF1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36AD2EA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70F9F8AE">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185462D">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33.中止电子交易活动的情形</w:t>
      </w:r>
    </w:p>
    <w:p w14:paraId="3964FAB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采购过程中出现以下情形，导致电子交易平台无法正常运行，或者无法保证电子交易的公平、公正和安全时，可中止电子交易活动：</w:t>
      </w:r>
    </w:p>
    <w:p w14:paraId="3F45E81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1）电子交易平台发生故障而无法登录访问的；</w:t>
      </w:r>
    </w:p>
    <w:p w14:paraId="53212913">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2）电子交易平台应用或数据库出现错误，不能进行正常操作的；</w:t>
      </w:r>
    </w:p>
    <w:p w14:paraId="0D8DB85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3）电子交易平台发现严重安全漏洞，有潜在泄密危险的；</w:t>
      </w:r>
    </w:p>
    <w:p w14:paraId="1D5CA1A2">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4）病毒发作导致不能进行正常操作的；</w:t>
      </w:r>
    </w:p>
    <w:p w14:paraId="230EDE7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5）其他无法保证电子交易的公平、公正和安全的情况。</w:t>
      </w:r>
    </w:p>
    <w:p w14:paraId="6FB0EE7A">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5DC7D80">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六、授予合同</w:t>
      </w:r>
    </w:p>
    <w:p w14:paraId="460CB28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34.成交供应商的确定</w:t>
      </w:r>
    </w:p>
    <w:p w14:paraId="52EAF51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34.1采购人应当从评审报告提出的成交候选供应商中，按照排序由高到低的原则确定成交供应商。采购人逾期未确定成交供应商且不提出异议的，视为确定评审报告提出的排序第一的供应商为成交供应商。</w:t>
      </w:r>
    </w:p>
    <w:p w14:paraId="72791FA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34.2成交供应商确定后2个工作日内，采购代理机构在省级以上财政部门指定的政府采购信息发布媒体上公告成交结果，同时向成交供应商发出成交通知书。</w:t>
      </w:r>
    </w:p>
    <w:p w14:paraId="2FA5CB0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35.签订合同</w:t>
      </w:r>
    </w:p>
    <w:p w14:paraId="4492CE0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35.1采购人与成交供应商应当按照磋商文件确定的合同文本以及采购标的、采购金额、采购数量、技术和服务要求等事项签订政府采购合同。</w:t>
      </w:r>
    </w:p>
    <w:p w14:paraId="3BBAAA8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35.2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BB5B3AE">
      <w:pPr>
        <w:spacing w:afterLines="50" w:line="480" w:lineRule="exact"/>
        <w:jc w:val="center"/>
        <w:outlineLvl w:val="0"/>
        <w:rPr>
          <w:rFonts w:hint="eastAsia" w:ascii="宋体" w:hAnsi="宋体" w:cs="宋体"/>
          <w:b/>
          <w:bCs/>
          <w:color w:val="auto"/>
          <w:sz w:val="32"/>
          <w:szCs w:val="36"/>
        </w:rPr>
      </w:pPr>
      <w:r>
        <w:rPr>
          <w:rFonts w:ascii="宋体" w:hAnsi="宋体" w:cs="宋体"/>
          <w:b/>
          <w:bCs/>
          <w:color w:val="auto"/>
          <w:sz w:val="30"/>
          <w:szCs w:val="30"/>
        </w:rPr>
        <w:br w:type="page"/>
      </w:r>
      <w:bookmarkStart w:id="39" w:name="_Toc35945300"/>
      <w:bookmarkStart w:id="40" w:name="_Toc35945327"/>
      <w:bookmarkStart w:id="41" w:name="_Toc35945394"/>
      <w:r>
        <w:rPr>
          <w:rFonts w:hint="eastAsia" w:ascii="宋体" w:hAnsi="宋体" w:cs="宋体"/>
          <w:b/>
          <w:bCs/>
          <w:color w:val="auto"/>
          <w:sz w:val="32"/>
          <w:szCs w:val="36"/>
        </w:rPr>
        <w:t>第四章  评审方法、评审标准</w:t>
      </w:r>
      <w:bookmarkEnd w:id="39"/>
      <w:bookmarkEnd w:id="40"/>
      <w:bookmarkEnd w:id="41"/>
    </w:p>
    <w:p w14:paraId="7DC860EF">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一、总则</w:t>
      </w:r>
    </w:p>
    <w:p w14:paraId="0E2356CB">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磋商小组成员按照客观、公正、审慎的原则，根据磋商文件规定的评审程序、评审方法和评审标准进行独立评审。未实质性响应磋商文件的响应文件按无效响应处理，磋商小组应当告知提交响应文件的供应商。</w:t>
      </w:r>
    </w:p>
    <w:p w14:paraId="191422C2">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二、评审方法</w:t>
      </w:r>
    </w:p>
    <w:p w14:paraId="6E9D05AB">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1.本项目采用综合评分法。</w:t>
      </w:r>
    </w:p>
    <w:p w14:paraId="786FB9D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1.1评审时，磋商小组各成员应当独立对每个有效响应的文件进行评价、打分，然后汇总每个供应商每项评分因素的得分。</w:t>
      </w:r>
    </w:p>
    <w:p w14:paraId="6F4BE35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1.2评分均为小数点后四舍五入保留一位小数。</w:t>
      </w:r>
    </w:p>
    <w:p w14:paraId="66673C1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1.3供应商的评审得分为磋商小组成员评分的算术平均数，小数点后四舍五入保留二位小数。</w:t>
      </w:r>
    </w:p>
    <w:p w14:paraId="1EA3F2E6">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1.4.</w:t>
      </w:r>
      <w:r>
        <w:rPr>
          <w:rFonts w:hint="eastAsia" w:ascii="宋体" w:hAnsi="宋体" w:eastAsia="宋体" w:cs="宋体"/>
          <w:b/>
          <w:color w:val="auto"/>
          <w:sz w:val="24"/>
          <w:szCs w:val="24"/>
        </w:rPr>
        <w:t>价格扣除（价格优惠）</w:t>
      </w:r>
    </w:p>
    <w:p w14:paraId="172719E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u w:val="single"/>
        </w:rPr>
        <w:t xml:space="preserve"> 非 </w:t>
      </w:r>
      <w:r>
        <w:rPr>
          <w:rFonts w:hint="eastAsia" w:ascii="宋体" w:hAnsi="宋体" w:eastAsia="宋体" w:cs="宋体"/>
          <w:b/>
          <w:bCs/>
          <w:color w:val="auto"/>
          <w:sz w:val="24"/>
          <w:szCs w:val="24"/>
        </w:rPr>
        <w:t>专门面向中小企业采购（项目为服务采购）</w:t>
      </w:r>
      <w:r>
        <w:rPr>
          <w:rFonts w:hint="eastAsia" w:ascii="宋体" w:hAnsi="宋体" w:eastAsia="宋体" w:cs="宋体"/>
          <w:color w:val="auto"/>
          <w:sz w:val="24"/>
          <w:szCs w:val="24"/>
        </w:rPr>
        <w:t>，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hint="eastAsia" w:ascii="宋体" w:hAnsi="宋体" w:eastAsia="宋体" w:cs="宋体"/>
          <w:b/>
          <w:color w:val="auto"/>
          <w:sz w:val="24"/>
          <w:szCs w:val="24"/>
          <w:u w:val="single"/>
        </w:rPr>
        <w:t>10</w:t>
      </w:r>
      <w:r>
        <w:rPr>
          <w:rFonts w:hint="eastAsia" w:ascii="宋体" w:hAnsi="宋体" w:eastAsia="宋体" w:cs="宋体"/>
          <w:b/>
          <w:color w:val="auto"/>
          <w:sz w:val="24"/>
          <w:szCs w:val="24"/>
        </w:rPr>
        <w:t>%</w:t>
      </w:r>
      <w:r>
        <w:rPr>
          <w:rFonts w:hint="eastAsia" w:ascii="宋体" w:hAnsi="宋体" w:eastAsia="宋体" w:cs="宋体"/>
          <w:color w:val="auto"/>
          <w:sz w:val="24"/>
          <w:szCs w:val="24"/>
        </w:rPr>
        <w:t>的扣除。</w:t>
      </w:r>
    </w:p>
    <w:p w14:paraId="6DF8308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（2）符合采购标的对应的中小企业划分标准所属行业：</w:t>
      </w:r>
      <w:r>
        <w:rPr>
          <w:rFonts w:hint="eastAsia" w:ascii="宋体" w:hAnsi="宋体" w:eastAsia="宋体" w:cs="宋体"/>
          <w:b/>
          <w:color w:val="auto"/>
          <w:sz w:val="24"/>
          <w:szCs w:val="24"/>
          <w:highlight w:val="none"/>
          <w:u w:val="single"/>
          <w:lang w:eastAsia="zh-CN"/>
        </w:rPr>
        <w:t>交通组织细化研究</w:t>
      </w:r>
      <w:r>
        <w:rPr>
          <w:rFonts w:hint="eastAsia" w:ascii="宋体" w:hAnsi="宋体" w:eastAsia="宋体" w:cs="宋体"/>
          <w:b/>
          <w:color w:val="auto"/>
          <w:sz w:val="24"/>
          <w:szCs w:val="24"/>
          <w:highlight w:val="none"/>
        </w:rPr>
        <w:t>，属于“</w:t>
      </w:r>
      <w:r>
        <w:rPr>
          <w:rFonts w:hint="eastAsia" w:ascii="宋体" w:hAnsi="宋体" w:cs="宋体"/>
          <w:b/>
          <w:color w:val="auto"/>
          <w:sz w:val="24"/>
          <w:szCs w:val="24"/>
          <w:highlight w:val="none"/>
          <w:u w:val="single"/>
          <w:lang w:val="en-US" w:eastAsia="zh-CN"/>
        </w:rPr>
        <w:t>其他未列明行业</w:t>
      </w:r>
      <w:r>
        <w:rPr>
          <w:rFonts w:hint="eastAsia" w:ascii="宋体" w:hAnsi="宋体" w:eastAsia="宋体" w:cs="宋体"/>
          <w:b/>
          <w:color w:val="auto"/>
          <w:sz w:val="24"/>
          <w:szCs w:val="24"/>
          <w:highlight w:val="none"/>
          <w:u w:val="single"/>
        </w:rPr>
        <w:t>”,供应商不得改变本项目的所属行业</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rPr>
        <w:t>中小企业划分标准以《工业和信息化部、国家统计局、国家发展和改革委员会、财政部关于印发中小企业划型标准规定的通知》（工信部联企业[2011]300号）规定的划分标准为准。</w:t>
      </w:r>
    </w:p>
    <w:p w14:paraId="25ACD47A">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2.报价修正</w:t>
      </w:r>
    </w:p>
    <w:p w14:paraId="0A20F79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响应文件报价出现前后不一致的，按照下列规定修正：</w:t>
      </w:r>
    </w:p>
    <w:p w14:paraId="3180C7B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1）响应文件中报价表内容与响应文件中相应内容不一致的，以报价表为准；</w:t>
      </w:r>
    </w:p>
    <w:p w14:paraId="6E6C5B4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14:paraId="2D4959EB">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3）单价金额小数点或者百分比有明显错位的，以报价表的总价为准，并修改单价；</w:t>
      </w:r>
    </w:p>
    <w:p w14:paraId="3BCE0D9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14:paraId="47B9C61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由供应商确认，采用书面形式，并加盖公章，或者由法定代表人或其授权代表签字。经供应商确认后产生约束力，供应商不确认的，其响应无效。</w:t>
      </w:r>
    </w:p>
    <w:p w14:paraId="25A761D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响应处理。</w:t>
      </w:r>
    </w:p>
    <w:p w14:paraId="527850C5">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三、评审程序</w:t>
      </w:r>
    </w:p>
    <w:p w14:paraId="1D7B79B0">
      <w:pPr>
        <w:keepNext w:val="0"/>
        <w:keepLines w:val="0"/>
        <w:pageBreakBefore w:val="0"/>
        <w:kinsoku/>
        <w:wordWrap/>
        <w:overflowPunct/>
        <w:topLinePunct w:val="0"/>
        <w:autoSpaceDE/>
        <w:autoSpaceDN/>
        <w:bidi w:val="0"/>
        <w:spacing w:line="360" w:lineRule="auto"/>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1.资格审查</w:t>
      </w:r>
    </w:p>
    <w:p w14:paraId="19510459">
      <w:pPr>
        <w:keepNext w:val="0"/>
        <w:keepLines w:val="0"/>
        <w:pageBreakBefore w:val="0"/>
        <w:kinsoku/>
        <w:wordWrap/>
        <w:overflowPunct/>
        <w:topLinePunct w:val="0"/>
        <w:autoSpaceDE/>
        <w:autoSpaceDN/>
        <w:bidi w:val="0"/>
        <w:spacing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由采购人或采购代理机构对投标人进行资格审查。资格审查内容如下：</w:t>
      </w:r>
    </w:p>
    <w:tbl>
      <w:tblPr>
        <w:tblStyle w:val="50"/>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38"/>
        <w:gridCol w:w="2056"/>
        <w:gridCol w:w="4191"/>
      </w:tblGrid>
      <w:tr w14:paraId="709E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4B3AD33">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138" w:type="dxa"/>
            <w:tcBorders>
              <w:bottom w:val="single" w:color="auto" w:sz="4" w:space="0"/>
            </w:tcBorders>
            <w:vAlign w:val="center"/>
          </w:tcPr>
          <w:p w14:paraId="50984F29">
            <w:pPr>
              <w:pStyle w:val="512"/>
              <w:keepNext w:val="0"/>
              <w:keepLines w:val="0"/>
              <w:pageBreakBefore w:val="0"/>
              <w:pBdr>
                <w:bottom w:val="none" w:color="auto" w:sz="0" w:space="0"/>
              </w:pBdr>
              <w:tabs>
                <w:tab w:val="clear" w:pos="4153"/>
                <w:tab w:val="clear" w:pos="8306"/>
              </w:tabs>
              <w:kinsoku/>
              <w:wordWrap/>
              <w:overflowPunct/>
              <w:topLinePunct w:val="0"/>
              <w:autoSpaceDE/>
              <w:autoSpaceDN/>
              <w:bidi w:val="0"/>
              <w:snapToGrid w:val="0"/>
              <w:spacing w:line="360" w:lineRule="auto"/>
              <w:ind w:right="-1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评审指标</w:t>
            </w:r>
          </w:p>
        </w:tc>
        <w:tc>
          <w:tcPr>
            <w:tcW w:w="2056" w:type="dxa"/>
            <w:tcBorders>
              <w:bottom w:val="single" w:color="auto" w:sz="4" w:space="0"/>
            </w:tcBorders>
            <w:vAlign w:val="center"/>
          </w:tcPr>
          <w:p w14:paraId="7ECF6A6E">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c>
          <w:tcPr>
            <w:tcW w:w="4191" w:type="dxa"/>
            <w:tcBorders>
              <w:bottom w:val="single" w:color="auto" w:sz="4" w:space="0"/>
            </w:tcBorders>
            <w:vAlign w:val="center"/>
          </w:tcPr>
          <w:p w14:paraId="52492271">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格式及材料要求</w:t>
            </w:r>
          </w:p>
        </w:tc>
      </w:tr>
      <w:tr w14:paraId="5E50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09" w:type="dxa"/>
            <w:tcBorders>
              <w:bottom w:val="single" w:color="auto" w:sz="4" w:space="0"/>
            </w:tcBorders>
            <w:vAlign w:val="center"/>
          </w:tcPr>
          <w:p w14:paraId="0D380C82">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38" w:type="dxa"/>
            <w:tcBorders>
              <w:bottom w:val="single" w:color="auto" w:sz="4" w:space="0"/>
            </w:tcBorders>
            <w:vAlign w:val="center"/>
          </w:tcPr>
          <w:p w14:paraId="3AA7A328">
            <w:pPr>
              <w:keepNext w:val="0"/>
              <w:keepLines w:val="0"/>
              <w:pageBreakBefore w:val="0"/>
              <w:kinsoku/>
              <w:wordWrap/>
              <w:overflowPunct/>
              <w:topLinePunct w:val="0"/>
              <w:autoSpaceDE/>
              <w:autoSpaceDN/>
              <w:bidi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2056" w:type="dxa"/>
            <w:tcBorders>
              <w:bottom w:val="single" w:color="auto" w:sz="4" w:space="0"/>
            </w:tcBorders>
            <w:vAlign w:val="center"/>
          </w:tcPr>
          <w:p w14:paraId="426FA609">
            <w:pPr>
              <w:keepNext w:val="0"/>
              <w:keepLines w:val="0"/>
              <w:pageBreakBefore w:val="0"/>
              <w:kinsoku/>
              <w:wordWrap/>
              <w:overflowPunct/>
              <w:topLinePunct w:val="0"/>
              <w:autoSpaceDE/>
              <w:autoSpaceDN/>
              <w:bidi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合法有效</w:t>
            </w:r>
          </w:p>
        </w:tc>
        <w:tc>
          <w:tcPr>
            <w:tcW w:w="4191" w:type="dxa"/>
            <w:vMerge w:val="restart"/>
            <w:vAlign w:val="center"/>
          </w:tcPr>
          <w:p w14:paraId="2D3302AA">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提供有效的供应商营业执照（或事业单位法人登记证书）和税务登记证的扫描件，应完整的体现出营业执照（或事业单位法人登记证书）和税务登记证的全部内容。已办理“多证合一”登记的，磋商响应文件中提供营业执照（或事业单位法人登记证书）复制件（包括拍照、复印、扫描等）即可。</w:t>
            </w:r>
          </w:p>
        </w:tc>
      </w:tr>
      <w:tr w14:paraId="73FC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B2E4343">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38" w:type="dxa"/>
            <w:tcBorders>
              <w:bottom w:val="single" w:color="auto" w:sz="4" w:space="0"/>
            </w:tcBorders>
            <w:vAlign w:val="center"/>
          </w:tcPr>
          <w:p w14:paraId="6A81F535">
            <w:pPr>
              <w:keepNext w:val="0"/>
              <w:keepLines w:val="0"/>
              <w:pageBreakBefore w:val="0"/>
              <w:kinsoku/>
              <w:wordWrap/>
              <w:overflowPunct/>
              <w:topLinePunct w:val="0"/>
              <w:autoSpaceDE/>
              <w:autoSpaceDN/>
              <w:bidi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税务登记证</w:t>
            </w:r>
          </w:p>
        </w:tc>
        <w:tc>
          <w:tcPr>
            <w:tcW w:w="2056" w:type="dxa"/>
            <w:tcBorders>
              <w:bottom w:val="single" w:color="auto" w:sz="4" w:space="0"/>
            </w:tcBorders>
            <w:vAlign w:val="center"/>
          </w:tcPr>
          <w:p w14:paraId="2BEE1B5E">
            <w:pPr>
              <w:keepNext w:val="0"/>
              <w:keepLines w:val="0"/>
              <w:pageBreakBefore w:val="0"/>
              <w:kinsoku/>
              <w:wordWrap/>
              <w:overflowPunct/>
              <w:topLinePunct w:val="0"/>
              <w:autoSpaceDE/>
              <w:autoSpaceDN/>
              <w:bidi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合法有效</w:t>
            </w:r>
          </w:p>
        </w:tc>
        <w:tc>
          <w:tcPr>
            <w:tcW w:w="4191" w:type="dxa"/>
            <w:vMerge w:val="continue"/>
            <w:tcBorders>
              <w:bottom w:val="single" w:color="auto" w:sz="4" w:space="0"/>
            </w:tcBorders>
            <w:vAlign w:val="center"/>
          </w:tcPr>
          <w:p w14:paraId="4605CB93">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p>
        </w:tc>
      </w:tr>
      <w:tr w14:paraId="67A1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38521C90">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38" w:type="dxa"/>
            <w:tcBorders>
              <w:bottom w:val="single" w:color="auto" w:sz="4" w:space="0"/>
            </w:tcBorders>
            <w:vAlign w:val="center"/>
          </w:tcPr>
          <w:p w14:paraId="694D7593">
            <w:pPr>
              <w:keepNext w:val="0"/>
              <w:keepLines w:val="0"/>
              <w:pageBreakBefore w:val="0"/>
              <w:kinsoku/>
              <w:wordWrap/>
              <w:overflowPunct/>
              <w:topLinePunct w:val="0"/>
              <w:autoSpaceDE/>
              <w:autoSpaceDN/>
              <w:bidi w:val="0"/>
              <w:spacing w:line="360" w:lineRule="auto"/>
              <w:ind w:right="-107"/>
              <w:jc w:val="center"/>
              <w:rPr>
                <w:rFonts w:hint="eastAsia" w:ascii="宋体" w:hAnsi="宋体" w:eastAsia="宋体" w:cs="宋体"/>
                <w:color w:val="auto"/>
                <w:sz w:val="24"/>
                <w:szCs w:val="24"/>
              </w:rPr>
            </w:pPr>
            <w:r>
              <w:rPr>
                <w:rFonts w:hint="eastAsia" w:ascii="宋体" w:hAnsi="宋体" w:eastAsia="宋体" w:cs="宋体"/>
                <w:color w:val="auto"/>
                <w:sz w:val="24"/>
                <w:szCs w:val="24"/>
              </w:rPr>
              <w:t>不良信用记录查询</w:t>
            </w:r>
          </w:p>
        </w:tc>
        <w:tc>
          <w:tcPr>
            <w:tcW w:w="2056" w:type="dxa"/>
            <w:tcBorders>
              <w:bottom w:val="single" w:color="auto" w:sz="4" w:space="0"/>
            </w:tcBorders>
            <w:vAlign w:val="center"/>
          </w:tcPr>
          <w:p w14:paraId="22DDB074">
            <w:pPr>
              <w:keepNext w:val="0"/>
              <w:keepLines w:val="0"/>
              <w:pageBreakBefore w:val="0"/>
              <w:kinsoku/>
              <w:wordWrap/>
              <w:overflowPunct/>
              <w:topLinePunct w:val="0"/>
              <w:autoSpaceDE/>
              <w:autoSpaceDN/>
              <w:bidi w:val="0"/>
              <w:spacing w:line="360" w:lineRule="auto"/>
              <w:ind w:right="-107"/>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供应商不得存在不良信用记录情形</w:t>
            </w:r>
          </w:p>
        </w:tc>
        <w:tc>
          <w:tcPr>
            <w:tcW w:w="4191" w:type="dxa"/>
            <w:tcBorders>
              <w:bottom w:val="single" w:color="auto" w:sz="4" w:space="0"/>
            </w:tcBorders>
            <w:vAlign w:val="center"/>
          </w:tcPr>
          <w:p w14:paraId="37E49C16">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详见供应商须知正文第</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条要求，无需提供材料</w:t>
            </w:r>
          </w:p>
        </w:tc>
      </w:tr>
      <w:tr w14:paraId="1E1F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vAlign w:val="center"/>
          </w:tcPr>
          <w:p w14:paraId="610F452A">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138" w:type="dxa"/>
            <w:vAlign w:val="center"/>
          </w:tcPr>
          <w:p w14:paraId="54DEC2EE">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无重大违法记录</w:t>
            </w:r>
          </w:p>
        </w:tc>
        <w:tc>
          <w:tcPr>
            <w:tcW w:w="2056" w:type="dxa"/>
            <w:vAlign w:val="center"/>
          </w:tcPr>
          <w:p w14:paraId="5719CB01">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格式、填写符合</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要求并加盖公章</w:t>
            </w:r>
          </w:p>
        </w:tc>
        <w:tc>
          <w:tcPr>
            <w:tcW w:w="4191" w:type="dxa"/>
            <w:vAlign w:val="center"/>
          </w:tcPr>
          <w:p w14:paraId="6D321A0C">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提供供应商资格声明函</w:t>
            </w:r>
          </w:p>
        </w:tc>
      </w:tr>
      <w:tr w14:paraId="2E9D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1D648227">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2138" w:type="dxa"/>
            <w:vAlign w:val="center"/>
          </w:tcPr>
          <w:p w14:paraId="09E3FB3D">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特定资格要求</w:t>
            </w:r>
          </w:p>
        </w:tc>
        <w:tc>
          <w:tcPr>
            <w:tcW w:w="2056" w:type="dxa"/>
            <w:vAlign w:val="center"/>
          </w:tcPr>
          <w:p w14:paraId="625FA0D4">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合法有效</w:t>
            </w:r>
          </w:p>
        </w:tc>
        <w:tc>
          <w:tcPr>
            <w:tcW w:w="4191" w:type="dxa"/>
            <w:vAlign w:val="center"/>
          </w:tcPr>
          <w:p w14:paraId="6BBA748B">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城乡规划编制乙级及以上资质证书</w:t>
            </w:r>
            <w:r>
              <w:rPr>
                <w:rFonts w:hint="eastAsia" w:ascii="宋体" w:hAnsi="宋体" w:cs="宋体"/>
                <w:color w:val="auto"/>
                <w:sz w:val="24"/>
                <w:szCs w:val="24"/>
                <w:lang w:val="en-US" w:eastAsia="zh-CN"/>
              </w:rPr>
              <w:t>扫描件</w:t>
            </w:r>
          </w:p>
        </w:tc>
      </w:tr>
    </w:tbl>
    <w:p w14:paraId="0B2B623E">
      <w:pPr>
        <w:keepNext w:val="0"/>
        <w:keepLines w:val="0"/>
        <w:pageBreakBefore w:val="0"/>
        <w:kinsoku/>
        <w:wordWrap/>
        <w:overflowPunct/>
        <w:topLinePunct w:val="0"/>
        <w:autoSpaceDE/>
        <w:autoSpaceDN/>
        <w:bidi w:val="0"/>
        <w:spacing w:line="360" w:lineRule="auto"/>
        <w:ind w:firstLine="437"/>
        <w:rPr>
          <w:rFonts w:hint="eastAsia" w:ascii="宋体" w:hAnsi="宋体" w:eastAsia="宋体" w:cs="宋体"/>
          <w:color w:val="auto"/>
          <w:sz w:val="24"/>
          <w:szCs w:val="24"/>
        </w:rPr>
      </w:pPr>
      <w:r>
        <w:rPr>
          <w:rFonts w:hint="eastAsia" w:ascii="宋体" w:hAnsi="宋体" w:eastAsia="宋体" w:cs="宋体"/>
          <w:b/>
          <w:bCs/>
          <w:color w:val="auto"/>
          <w:sz w:val="24"/>
          <w:szCs w:val="24"/>
        </w:rPr>
        <w:t>资格审查指标通过标准：</w:t>
      </w:r>
      <w:r>
        <w:rPr>
          <w:rFonts w:hint="eastAsia" w:ascii="宋体" w:hAnsi="宋体" w:eastAsia="宋体" w:cs="宋体"/>
          <w:color w:val="auto"/>
          <w:sz w:val="24"/>
          <w:szCs w:val="24"/>
        </w:rPr>
        <w:t>供应商必须通过资格审查表中的全部评审指标。</w:t>
      </w:r>
    </w:p>
    <w:p w14:paraId="2AFF5697">
      <w:pPr>
        <w:keepNext w:val="0"/>
        <w:keepLines w:val="0"/>
        <w:pageBreakBefore w:val="0"/>
        <w:kinsoku/>
        <w:wordWrap/>
        <w:overflowPunct/>
        <w:topLinePunct w:val="0"/>
        <w:autoSpaceDE/>
        <w:autoSpaceDN/>
        <w:bidi w:val="0"/>
        <w:spacing w:line="360" w:lineRule="auto"/>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2.符合性审查</w:t>
      </w:r>
    </w:p>
    <w:p w14:paraId="0E290191">
      <w:pPr>
        <w:keepNext w:val="0"/>
        <w:keepLines w:val="0"/>
        <w:pageBreakBefore w:val="0"/>
        <w:kinsoku/>
        <w:wordWrap/>
        <w:overflowPunct/>
        <w:topLinePunct w:val="0"/>
        <w:autoSpaceDE/>
        <w:autoSpaceDN/>
        <w:bidi w:val="0"/>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评标委员会对通过资格审查的投标人的磋商响应文件进行符合性审查，以确定其是否满足</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的实质性要求。符合性审查内容如下：</w:t>
      </w:r>
    </w:p>
    <w:tbl>
      <w:tblPr>
        <w:tblStyle w:val="5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612"/>
      </w:tblGrid>
      <w:tr w14:paraId="4C43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0CF1A340">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75" w:type="dxa"/>
            <w:tcBorders>
              <w:bottom w:val="single" w:color="auto" w:sz="4" w:space="0"/>
            </w:tcBorders>
            <w:vAlign w:val="center"/>
          </w:tcPr>
          <w:p w14:paraId="3A2E704C">
            <w:pPr>
              <w:pStyle w:val="512"/>
              <w:keepNext w:val="0"/>
              <w:keepLines w:val="0"/>
              <w:pageBreakBefore w:val="0"/>
              <w:pBdr>
                <w:bottom w:val="none" w:color="auto" w:sz="0" w:space="0"/>
              </w:pBdr>
              <w:tabs>
                <w:tab w:val="clear" w:pos="4153"/>
                <w:tab w:val="clear" w:pos="8306"/>
              </w:tabs>
              <w:kinsoku/>
              <w:wordWrap/>
              <w:overflowPunct/>
              <w:topLinePunct w:val="0"/>
              <w:autoSpaceDE/>
              <w:autoSpaceDN/>
              <w:bidi w:val="0"/>
              <w:snapToGrid w:val="0"/>
              <w:spacing w:line="360" w:lineRule="auto"/>
              <w:ind w:right="-1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评审指标</w:t>
            </w:r>
          </w:p>
        </w:tc>
        <w:tc>
          <w:tcPr>
            <w:tcW w:w="3624" w:type="dxa"/>
            <w:tcBorders>
              <w:bottom w:val="single" w:color="auto" w:sz="4" w:space="0"/>
            </w:tcBorders>
            <w:vAlign w:val="center"/>
          </w:tcPr>
          <w:p w14:paraId="7D749C49">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612" w:type="dxa"/>
            <w:tcBorders>
              <w:bottom w:val="single" w:color="auto" w:sz="4" w:space="0"/>
            </w:tcBorders>
            <w:vAlign w:val="center"/>
          </w:tcPr>
          <w:p w14:paraId="60A3D7CF">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格式及材料要求</w:t>
            </w:r>
          </w:p>
        </w:tc>
      </w:tr>
      <w:tr w14:paraId="5C5A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1AD7210">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75" w:type="dxa"/>
            <w:vAlign w:val="center"/>
          </w:tcPr>
          <w:p w14:paraId="7EF274E5">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初次报价表</w:t>
            </w:r>
          </w:p>
        </w:tc>
        <w:tc>
          <w:tcPr>
            <w:tcW w:w="3624" w:type="dxa"/>
            <w:vAlign w:val="center"/>
          </w:tcPr>
          <w:p w14:paraId="0E8403FA">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格式、填写符合采购文件要求并加盖公章</w:t>
            </w:r>
          </w:p>
        </w:tc>
        <w:tc>
          <w:tcPr>
            <w:tcW w:w="2612" w:type="dxa"/>
            <w:vAlign w:val="center"/>
          </w:tcPr>
          <w:p w14:paraId="34B026E3">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提供初次报价表</w:t>
            </w:r>
          </w:p>
        </w:tc>
      </w:tr>
      <w:tr w14:paraId="7D77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01014A5">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75" w:type="dxa"/>
            <w:vAlign w:val="center"/>
          </w:tcPr>
          <w:p w14:paraId="4BBF5283">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磋商响应函</w:t>
            </w:r>
          </w:p>
        </w:tc>
        <w:tc>
          <w:tcPr>
            <w:tcW w:w="3624" w:type="dxa"/>
            <w:vAlign w:val="center"/>
          </w:tcPr>
          <w:p w14:paraId="04EC803C">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格式、填写符合采购文件要求并加盖公章</w:t>
            </w:r>
          </w:p>
        </w:tc>
        <w:tc>
          <w:tcPr>
            <w:tcW w:w="2612" w:type="dxa"/>
            <w:vAlign w:val="center"/>
          </w:tcPr>
          <w:p w14:paraId="524E1DB9">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磋商响应函</w:t>
            </w:r>
          </w:p>
        </w:tc>
      </w:tr>
      <w:tr w14:paraId="3565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D5742D2">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75" w:type="dxa"/>
            <w:vAlign w:val="center"/>
          </w:tcPr>
          <w:p w14:paraId="4DE06700">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或法定代表人授权委托书及其附件</w:t>
            </w:r>
          </w:p>
        </w:tc>
        <w:tc>
          <w:tcPr>
            <w:tcW w:w="3624" w:type="dxa"/>
            <w:vAlign w:val="center"/>
          </w:tcPr>
          <w:p w14:paraId="24778870">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格式、填写符合采购文件要求并加盖公章</w:t>
            </w:r>
          </w:p>
        </w:tc>
        <w:tc>
          <w:tcPr>
            <w:tcW w:w="2612" w:type="dxa"/>
            <w:vAlign w:val="center"/>
          </w:tcPr>
          <w:p w14:paraId="7CEC67D0">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法定代表人参加磋商响应提供身份证正反面</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；授权代表参加的提供法定代表人授权委托书及其附件。</w:t>
            </w:r>
          </w:p>
        </w:tc>
      </w:tr>
      <w:tr w14:paraId="37C5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5A38803">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75" w:type="dxa"/>
            <w:vAlign w:val="center"/>
          </w:tcPr>
          <w:p w14:paraId="29E7968E">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服务要求响应情况</w:t>
            </w:r>
          </w:p>
        </w:tc>
        <w:tc>
          <w:tcPr>
            <w:tcW w:w="3624" w:type="dxa"/>
            <w:vAlign w:val="center"/>
          </w:tcPr>
          <w:p w14:paraId="65DD6372">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符合采购文件采购需求中明确的实质性服务要求。</w:t>
            </w:r>
          </w:p>
        </w:tc>
        <w:tc>
          <w:tcPr>
            <w:tcW w:w="2612" w:type="dxa"/>
            <w:vAlign w:val="center"/>
          </w:tcPr>
          <w:p w14:paraId="124EB13D">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提供服务要求响应表</w:t>
            </w:r>
          </w:p>
        </w:tc>
      </w:tr>
      <w:tr w14:paraId="2CFA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51AAB6E">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75" w:type="dxa"/>
            <w:vAlign w:val="center"/>
          </w:tcPr>
          <w:p w14:paraId="1D5704F1">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商务要求响应情况</w:t>
            </w:r>
          </w:p>
        </w:tc>
        <w:tc>
          <w:tcPr>
            <w:tcW w:w="3624" w:type="dxa"/>
            <w:vAlign w:val="center"/>
          </w:tcPr>
          <w:p w14:paraId="049AEE3D">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符合采购文件采购需求中明确的实质性商务要求。</w:t>
            </w:r>
          </w:p>
        </w:tc>
        <w:tc>
          <w:tcPr>
            <w:tcW w:w="2612" w:type="dxa"/>
            <w:vAlign w:val="center"/>
          </w:tcPr>
          <w:p w14:paraId="6207CA6C">
            <w:pPr>
              <w:keepNext w:val="0"/>
              <w:keepLines w:val="0"/>
              <w:pageBreakBefore w:val="0"/>
              <w:kinsoku/>
              <w:wordWrap/>
              <w:overflowPunct/>
              <w:topLinePunct w:val="0"/>
              <w:autoSpaceDE/>
              <w:autoSpaceDN/>
              <w:bidi w:val="0"/>
              <w:adjustRightInd w:val="0"/>
              <w:snapToGrid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提供商务要求响应表</w:t>
            </w:r>
          </w:p>
        </w:tc>
      </w:tr>
      <w:tr w14:paraId="7774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4635E07">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75" w:type="dxa"/>
            <w:vAlign w:val="center"/>
          </w:tcPr>
          <w:p w14:paraId="2D11481B">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3624" w:type="dxa"/>
            <w:vAlign w:val="center"/>
          </w:tcPr>
          <w:p w14:paraId="57F650B7">
            <w:pPr>
              <w:keepNext w:val="0"/>
              <w:keepLines w:val="0"/>
              <w:pageBreakBefore w:val="0"/>
              <w:kinsoku/>
              <w:wordWrap/>
              <w:overflowPunct/>
              <w:topLinePunct w:val="0"/>
              <w:autoSpaceDE/>
              <w:autoSpaceDN/>
              <w:bidi w:val="0"/>
              <w:spacing w:line="360" w:lineRule="auto"/>
              <w:ind w:right="-10"/>
              <w:jc w:val="left"/>
              <w:rPr>
                <w:rFonts w:hint="eastAsia" w:ascii="宋体" w:hAnsi="宋体" w:eastAsia="宋体" w:cs="宋体"/>
                <w:color w:val="auto"/>
                <w:sz w:val="24"/>
                <w:szCs w:val="24"/>
              </w:rPr>
            </w:pPr>
            <w:r>
              <w:rPr>
                <w:rFonts w:hint="eastAsia" w:ascii="宋体" w:hAnsi="宋体" w:eastAsia="宋体" w:cs="宋体"/>
                <w:color w:val="auto"/>
                <w:sz w:val="24"/>
                <w:szCs w:val="24"/>
              </w:rPr>
              <w:t>符合法律、行政法规规定的其他条件或不存在采购文件列明的拒绝响应、不允许存在的其他要求</w:t>
            </w:r>
          </w:p>
        </w:tc>
        <w:tc>
          <w:tcPr>
            <w:tcW w:w="2612" w:type="dxa"/>
            <w:vAlign w:val="center"/>
          </w:tcPr>
          <w:p w14:paraId="48164125">
            <w:pPr>
              <w:keepNext w:val="0"/>
              <w:keepLines w:val="0"/>
              <w:pageBreakBefore w:val="0"/>
              <w:kinsoku/>
              <w:wordWrap/>
              <w:overflowPunct/>
              <w:topLinePunct w:val="0"/>
              <w:autoSpaceDE/>
              <w:autoSpaceDN/>
              <w:bidi w:val="0"/>
              <w:adjustRightInd w:val="0"/>
              <w:snapToGrid w:val="0"/>
              <w:spacing w:line="360" w:lineRule="auto"/>
              <w:ind w:right="-1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0E38B1B5">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符合性审查指标通过标准：</w:t>
      </w:r>
      <w:r>
        <w:rPr>
          <w:rFonts w:hint="eastAsia" w:ascii="宋体" w:hAnsi="宋体" w:eastAsia="宋体" w:cs="宋体"/>
          <w:color w:val="auto"/>
          <w:sz w:val="24"/>
          <w:szCs w:val="24"/>
        </w:rPr>
        <w:t>供应商必须通过符合性审查表中的全部评审指标。</w:t>
      </w:r>
    </w:p>
    <w:p w14:paraId="16AF0191">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3、评审标准（评委打分表）</w:t>
      </w:r>
    </w:p>
    <w:tbl>
      <w:tblPr>
        <w:tblStyle w:val="517"/>
        <w:tblW w:w="9432" w:type="dxa"/>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733"/>
        <w:gridCol w:w="732"/>
        <w:gridCol w:w="6434"/>
        <w:gridCol w:w="757"/>
      </w:tblGrid>
      <w:tr w14:paraId="7A880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509" w:type="dxa"/>
            <w:gridSpan w:val="2"/>
            <w:vAlign w:val="center"/>
          </w:tcPr>
          <w:p w14:paraId="25E62C2B">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评审项目</w:t>
            </w:r>
          </w:p>
        </w:tc>
        <w:tc>
          <w:tcPr>
            <w:tcW w:w="732" w:type="dxa"/>
            <w:vAlign w:val="center"/>
          </w:tcPr>
          <w:p w14:paraId="04E1DC05">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color w:val="auto"/>
                <w:sz w:val="24"/>
                <w:szCs w:val="24"/>
              </w:rPr>
            </w:pPr>
            <w:r>
              <w:rPr>
                <w:rFonts w:hint="eastAsia" w:ascii="宋体" w:hAnsi="宋体" w:eastAsia="宋体" w:cs="宋体"/>
                <w:b/>
                <w:bCs/>
                <w:color w:val="auto"/>
                <w:spacing w:val="-14"/>
                <w:sz w:val="24"/>
                <w:szCs w:val="24"/>
              </w:rPr>
              <w:t>分值</w:t>
            </w:r>
          </w:p>
        </w:tc>
        <w:tc>
          <w:tcPr>
            <w:tcW w:w="6434" w:type="dxa"/>
            <w:vAlign w:val="center"/>
          </w:tcPr>
          <w:p w14:paraId="61F7C7B5">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评分内容</w:t>
            </w:r>
          </w:p>
        </w:tc>
        <w:tc>
          <w:tcPr>
            <w:tcW w:w="757" w:type="dxa"/>
            <w:vAlign w:val="center"/>
          </w:tcPr>
          <w:p w14:paraId="33215CE2">
            <w:pPr>
              <w:pStyle w:val="5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8"/>
                <w:sz w:val="24"/>
                <w:szCs w:val="24"/>
                <w:lang w:val="en-US" w:eastAsia="zh-CN"/>
              </w:rPr>
            </w:pPr>
            <w:r>
              <w:rPr>
                <w:rFonts w:hint="eastAsia" w:ascii="宋体" w:hAnsi="宋体" w:eastAsia="宋体" w:cs="宋体"/>
                <w:b/>
                <w:bCs/>
                <w:color w:val="auto"/>
                <w:spacing w:val="-8"/>
                <w:sz w:val="24"/>
                <w:szCs w:val="24"/>
                <w:lang w:val="en-US" w:eastAsia="zh-CN"/>
              </w:rPr>
              <w:t>备注</w:t>
            </w:r>
          </w:p>
        </w:tc>
      </w:tr>
      <w:tr w14:paraId="01642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8" w:hRule="atLeast"/>
        </w:trPr>
        <w:tc>
          <w:tcPr>
            <w:tcW w:w="776" w:type="dxa"/>
            <w:vMerge w:val="restart"/>
            <w:vAlign w:val="top"/>
          </w:tcPr>
          <w:p w14:paraId="02F81C2A">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p w14:paraId="3080111A">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lang w:val="en-US" w:eastAsia="zh-CN"/>
              </w:rPr>
            </w:pPr>
          </w:p>
          <w:p w14:paraId="7C8B423F">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lang w:val="en-US" w:eastAsia="zh-CN"/>
              </w:rPr>
            </w:pPr>
          </w:p>
          <w:p w14:paraId="72557D5B">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lang w:val="en-US" w:eastAsia="zh-CN"/>
              </w:rPr>
            </w:pPr>
          </w:p>
          <w:p w14:paraId="2D5604EA">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lang w:val="en-US" w:eastAsia="zh-CN"/>
              </w:rPr>
            </w:pPr>
          </w:p>
          <w:p w14:paraId="41F16D15">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lang w:val="en-US" w:eastAsia="zh-CN"/>
              </w:rPr>
            </w:pPr>
          </w:p>
          <w:p w14:paraId="153AFCF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lang w:val="en-US" w:eastAsia="zh-CN"/>
              </w:rPr>
            </w:pPr>
          </w:p>
          <w:p w14:paraId="68D71910">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商</w:t>
            </w:r>
          </w:p>
          <w:p w14:paraId="59B83175">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务</w:t>
            </w:r>
          </w:p>
          <w:p w14:paraId="0001F326">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技</w:t>
            </w:r>
          </w:p>
          <w:p w14:paraId="2C7CA0FC">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术</w:t>
            </w:r>
          </w:p>
          <w:p w14:paraId="34D44069">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分</w:t>
            </w:r>
          </w:p>
          <w:p w14:paraId="5E463B38">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88</w:t>
            </w:r>
          </w:p>
          <w:p w14:paraId="286FC1F9">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default" w:ascii="宋体" w:hAnsi="宋体" w:eastAsia="宋体" w:cs="宋体"/>
                <w:b/>
                <w:bCs/>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分</w:t>
            </w:r>
          </w:p>
        </w:tc>
        <w:tc>
          <w:tcPr>
            <w:tcW w:w="733" w:type="dxa"/>
            <w:vMerge w:val="restart"/>
            <w:vAlign w:val="center"/>
          </w:tcPr>
          <w:p w14:paraId="5E57A0D2">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项</w:t>
            </w:r>
          </w:p>
          <w:p w14:paraId="0638BF41">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目</w:t>
            </w:r>
          </w:p>
          <w:p w14:paraId="786B7152">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理</w:t>
            </w:r>
          </w:p>
          <w:p w14:paraId="02EEEB3F">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default" w:ascii="宋体" w:hAnsi="宋体" w:eastAsia="宋体" w:cs="宋体"/>
                <w:b/>
                <w:bCs/>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解</w:t>
            </w:r>
          </w:p>
        </w:tc>
        <w:tc>
          <w:tcPr>
            <w:tcW w:w="732" w:type="dxa"/>
            <w:vAlign w:val="center"/>
          </w:tcPr>
          <w:p w14:paraId="235670BD">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8</w:t>
            </w:r>
          </w:p>
        </w:tc>
        <w:tc>
          <w:tcPr>
            <w:tcW w:w="6434" w:type="dxa"/>
            <w:vAlign w:val="top"/>
          </w:tcPr>
          <w:p w14:paraId="13B9110A">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根据供应商对项目所在地区域交通体系情况现状特征及存在的问题了解、认识是否详实、透彻进行综合评议：</w:t>
            </w:r>
          </w:p>
          <w:p w14:paraId="3372F3B2">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对区域交通体系情况现状特征及存在的问题具有系统性的分析、充分认识的得8分；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对区域交通体系情况现状特征及存在的问题系统性分析、认识度一般的得6分；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对区域交通体系情况现状特征及存在的问题分析欠缺、无充分认识的得4分；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未提供的不得分。</w:t>
            </w:r>
          </w:p>
        </w:tc>
        <w:tc>
          <w:tcPr>
            <w:tcW w:w="757" w:type="dxa"/>
            <w:vAlign w:val="center"/>
          </w:tcPr>
          <w:p w14:paraId="47EC0C6D">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69876152">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0C0891C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45C9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76" w:type="dxa"/>
            <w:vMerge w:val="continue"/>
            <w:vAlign w:val="top"/>
          </w:tcPr>
          <w:p w14:paraId="56E87AC3">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continue"/>
            <w:vAlign w:val="top"/>
          </w:tcPr>
          <w:p w14:paraId="4F41B404">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2" w:type="dxa"/>
            <w:vAlign w:val="center"/>
          </w:tcPr>
          <w:p w14:paraId="2D0C19AD">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8</w:t>
            </w:r>
          </w:p>
        </w:tc>
        <w:tc>
          <w:tcPr>
            <w:tcW w:w="6434" w:type="dxa"/>
            <w:vAlign w:val="top"/>
          </w:tcPr>
          <w:p w14:paraId="08A09BCF">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根据供应商对项目所在地区域近远期发展需求了解、认识是否详实、透彻、准确进行综合评议：</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对项目所在地区域近远期发展需求具有系统性的分析、充分认识的得8分；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对项目所在地区域近远期发展需求的理念系统性分析、认识度一般的得6分；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对项目所在地区域近远期发展需求分析欠缺、无充分认识的得4分；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未提供的不得分。</w:t>
            </w:r>
          </w:p>
        </w:tc>
        <w:tc>
          <w:tcPr>
            <w:tcW w:w="757" w:type="dxa"/>
            <w:vAlign w:val="center"/>
          </w:tcPr>
          <w:p w14:paraId="5B4872BE">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057B33F5">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7118723A">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23D46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776" w:type="dxa"/>
            <w:vMerge w:val="continue"/>
            <w:vAlign w:val="top"/>
          </w:tcPr>
          <w:p w14:paraId="610436E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restart"/>
            <w:vAlign w:val="center"/>
          </w:tcPr>
          <w:p w14:paraId="053578D8">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实</w:t>
            </w:r>
          </w:p>
          <w:p w14:paraId="537B161C">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施</w:t>
            </w:r>
          </w:p>
          <w:p w14:paraId="22AD6082">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方</w:t>
            </w:r>
          </w:p>
          <w:p w14:paraId="6AFA7BDB">
            <w:pPr>
              <w:pStyle w:val="516"/>
              <w:keepNext w:val="0"/>
              <w:keepLines w:val="0"/>
              <w:pageBreakBefore w:val="0"/>
              <w:widowControl w:val="0"/>
              <w:kinsoku/>
              <w:wordWrap/>
              <w:overflowPunct/>
              <w:topLinePunct w:val="0"/>
              <w:autoSpaceDE/>
              <w:autoSpaceDN/>
              <w:bidi w:val="0"/>
              <w:adjustRightInd/>
              <w:snapToGrid/>
              <w:spacing w:line="360" w:lineRule="auto"/>
              <w:ind w:left="227"/>
              <w:jc w:val="both"/>
              <w:textAlignment w:val="auto"/>
              <w:rPr>
                <w:rFonts w:hint="default" w:ascii="宋体" w:hAnsi="宋体" w:eastAsia="宋体" w:cs="宋体"/>
                <w:b/>
                <w:bCs/>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案</w:t>
            </w:r>
          </w:p>
        </w:tc>
        <w:tc>
          <w:tcPr>
            <w:tcW w:w="732" w:type="dxa"/>
            <w:vAlign w:val="center"/>
          </w:tcPr>
          <w:p w14:paraId="218318F4">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8</w:t>
            </w:r>
          </w:p>
        </w:tc>
        <w:tc>
          <w:tcPr>
            <w:tcW w:w="6434" w:type="dxa"/>
            <w:vAlign w:val="top"/>
          </w:tcPr>
          <w:p w14:paraId="7869E3DD">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根据供应商针对本项目的总体思路及服务工作方案的完整性程度，条理清晰程度，完善情况进行综合评议：</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工作方案内容详尽合理预见性强、条理清晰，可行的得8分；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工作方案内容较为详尽合理、条理较清晰，较为可行的得6分；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工作方案内容片面不完整，条理不清晰，表述不够准确到位，存在缺陷的得4分；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未提供的不得分。</w:t>
            </w:r>
          </w:p>
        </w:tc>
        <w:tc>
          <w:tcPr>
            <w:tcW w:w="757" w:type="dxa"/>
            <w:vAlign w:val="center"/>
          </w:tcPr>
          <w:p w14:paraId="39C87EA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39BFF7C8">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2E5E3CBB">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1DDFF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76" w:type="dxa"/>
            <w:vMerge w:val="continue"/>
            <w:vAlign w:val="top"/>
          </w:tcPr>
          <w:p w14:paraId="0080A140">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continue"/>
            <w:vAlign w:val="top"/>
          </w:tcPr>
          <w:p w14:paraId="02E60A8E">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2" w:type="dxa"/>
            <w:vAlign w:val="center"/>
          </w:tcPr>
          <w:p w14:paraId="1A46AC58">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6</w:t>
            </w:r>
          </w:p>
        </w:tc>
        <w:tc>
          <w:tcPr>
            <w:tcW w:w="6434" w:type="dxa"/>
            <w:vAlign w:val="top"/>
          </w:tcPr>
          <w:p w14:paraId="51C51802">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设计原则：</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内容详实，工作思路逻辑清晰，符合项目实际需求，切实可行的得6分；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内容详细，工作思路清楚，基本符合项目实际情况，合理可行的得4分；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内容简单、笼统，存在较多的不足，可行性差的得2分；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缺项不得分。</w:t>
            </w:r>
          </w:p>
        </w:tc>
        <w:tc>
          <w:tcPr>
            <w:tcW w:w="757" w:type="dxa"/>
            <w:vAlign w:val="center"/>
          </w:tcPr>
          <w:p w14:paraId="1B2675AE">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0249D2B9">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36F89FAB">
            <w:pPr>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7F0F2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76" w:type="dxa"/>
            <w:vMerge w:val="continue"/>
            <w:vAlign w:val="top"/>
          </w:tcPr>
          <w:p w14:paraId="2362E594">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continue"/>
            <w:vAlign w:val="top"/>
          </w:tcPr>
          <w:p w14:paraId="4FA8A388">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2" w:type="dxa"/>
            <w:vAlign w:val="center"/>
          </w:tcPr>
          <w:p w14:paraId="34B07F06">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6</w:t>
            </w:r>
          </w:p>
        </w:tc>
        <w:tc>
          <w:tcPr>
            <w:tcW w:w="6434" w:type="dxa"/>
            <w:shd w:val="clear" w:color="auto" w:fill="auto"/>
            <w:vAlign w:val="top"/>
          </w:tcPr>
          <w:p w14:paraId="3D06B323">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工作思路：</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内容详实，工作思路逻辑清晰，符合项目实际需求，切实可行的得6分；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内容详细，工作思路清楚，基本符合项目实际情况，合理可行的得4分；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内容简单、笼统，存在较多的不足，可行性差的得2分；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缺项不得分。</w:t>
            </w:r>
          </w:p>
        </w:tc>
        <w:tc>
          <w:tcPr>
            <w:tcW w:w="757" w:type="dxa"/>
            <w:shd w:val="clear" w:color="auto" w:fill="auto"/>
            <w:vAlign w:val="center"/>
          </w:tcPr>
          <w:p w14:paraId="31D30B83">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5D3BDE0F">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4D7D9CB3">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01686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76" w:type="dxa"/>
            <w:vMerge w:val="continue"/>
            <w:vAlign w:val="top"/>
          </w:tcPr>
          <w:p w14:paraId="1F592B6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continue"/>
            <w:vAlign w:val="top"/>
          </w:tcPr>
          <w:p w14:paraId="70F7AD31">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2" w:type="dxa"/>
            <w:vAlign w:val="center"/>
          </w:tcPr>
          <w:p w14:paraId="554F8271">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6</w:t>
            </w:r>
          </w:p>
        </w:tc>
        <w:tc>
          <w:tcPr>
            <w:tcW w:w="6434" w:type="dxa"/>
            <w:shd w:val="clear" w:color="auto" w:fill="auto"/>
            <w:vAlign w:val="top"/>
          </w:tcPr>
          <w:p w14:paraId="192250D4">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技术路线：</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内容详实，技术路线逻辑清晰，符合项目实际需求，切实可行的得6分；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内容详细，技术路线清楚，基本符合项目实际情况，合理可行的得4分；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内容简单、笼统，存在较多的不足，可行性差的得2分；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缺项不得分。</w:t>
            </w:r>
          </w:p>
        </w:tc>
        <w:tc>
          <w:tcPr>
            <w:tcW w:w="757" w:type="dxa"/>
            <w:shd w:val="clear" w:color="auto" w:fill="auto"/>
            <w:vAlign w:val="center"/>
          </w:tcPr>
          <w:p w14:paraId="6C79245B">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67F68DE8">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42CF52B9">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6BA8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776" w:type="dxa"/>
            <w:vMerge w:val="continue"/>
            <w:vAlign w:val="top"/>
          </w:tcPr>
          <w:p w14:paraId="4B39B842">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restart"/>
            <w:vAlign w:val="center"/>
          </w:tcPr>
          <w:p w14:paraId="31FDC218">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重</w:t>
            </w:r>
          </w:p>
          <w:p w14:paraId="6B81E8AD">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难</w:t>
            </w:r>
          </w:p>
          <w:p w14:paraId="3BC6A253">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点</w:t>
            </w:r>
          </w:p>
          <w:p w14:paraId="0B856C83">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及</w:t>
            </w:r>
          </w:p>
          <w:p w14:paraId="0C9112A6">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解</w:t>
            </w:r>
          </w:p>
          <w:p w14:paraId="19A8397F">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决</w:t>
            </w:r>
          </w:p>
          <w:p w14:paraId="12EAEB63">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措</w:t>
            </w:r>
          </w:p>
          <w:p w14:paraId="38C4530B">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default"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施</w:t>
            </w:r>
          </w:p>
        </w:tc>
        <w:tc>
          <w:tcPr>
            <w:tcW w:w="732" w:type="dxa"/>
            <w:vAlign w:val="center"/>
          </w:tcPr>
          <w:p w14:paraId="54F8FFD6">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6</w:t>
            </w:r>
          </w:p>
        </w:tc>
        <w:tc>
          <w:tcPr>
            <w:tcW w:w="6434" w:type="dxa"/>
            <w:vAlign w:val="top"/>
          </w:tcPr>
          <w:p w14:paraId="23A4FBCA">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重点、难点分析：</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对项目重难点把握准确，分析到位、切合项目背景和目的，同时结合对现状调查，提出存在的主要问题进行分析的得6分；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对项目重难点的剖析基本全面的得4分；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对项目重难点的剖析在细节上略有欠缺的得2分；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缺项不得分。</w:t>
            </w:r>
          </w:p>
        </w:tc>
        <w:tc>
          <w:tcPr>
            <w:tcW w:w="757" w:type="dxa"/>
            <w:vAlign w:val="center"/>
          </w:tcPr>
          <w:p w14:paraId="43E84E4B">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2453B3D1">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7FFF381C">
            <w:pPr>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6D4C1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776" w:type="dxa"/>
            <w:vMerge w:val="continue"/>
            <w:vAlign w:val="top"/>
          </w:tcPr>
          <w:p w14:paraId="44A33B3E">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continue"/>
            <w:vAlign w:val="center"/>
          </w:tcPr>
          <w:p w14:paraId="5DC4FAE2">
            <w:pPr>
              <w:pStyle w:val="516"/>
              <w:keepNext w:val="0"/>
              <w:keepLines w:val="0"/>
              <w:pageBreakBefore w:val="0"/>
              <w:widowControl w:val="0"/>
              <w:kinsoku/>
              <w:wordWrap/>
              <w:overflowPunct/>
              <w:topLinePunct w:val="0"/>
              <w:autoSpaceDE/>
              <w:autoSpaceDN/>
              <w:bidi w:val="0"/>
              <w:adjustRightInd/>
              <w:snapToGrid/>
              <w:spacing w:line="360" w:lineRule="auto"/>
              <w:ind w:left="227"/>
              <w:jc w:val="center"/>
              <w:textAlignment w:val="auto"/>
              <w:rPr>
                <w:rFonts w:hint="eastAsia" w:ascii="宋体" w:hAnsi="宋体" w:eastAsia="宋体" w:cs="宋体"/>
                <w:b w:val="0"/>
                <w:bCs w:val="0"/>
                <w:color w:val="auto"/>
                <w:spacing w:val="-8"/>
                <w:sz w:val="24"/>
                <w:szCs w:val="24"/>
                <w:lang w:val="en-US" w:eastAsia="zh-CN"/>
              </w:rPr>
            </w:pPr>
          </w:p>
        </w:tc>
        <w:tc>
          <w:tcPr>
            <w:tcW w:w="732" w:type="dxa"/>
            <w:vAlign w:val="center"/>
          </w:tcPr>
          <w:p w14:paraId="30585F00">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8</w:t>
            </w:r>
          </w:p>
        </w:tc>
        <w:tc>
          <w:tcPr>
            <w:tcW w:w="6434" w:type="dxa"/>
            <w:vAlign w:val="top"/>
          </w:tcPr>
          <w:p w14:paraId="7A741B64">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解决方法及措施：</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针对重难点提出的解决措施合理、有效可行的得8分；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针对重难点提出的解决措施基本合理可行的得6分；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针对重难点提出的解决措施在细节上略有欠缺的得4分；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缺项不得分。</w:t>
            </w:r>
          </w:p>
        </w:tc>
        <w:tc>
          <w:tcPr>
            <w:tcW w:w="757" w:type="dxa"/>
            <w:vAlign w:val="center"/>
          </w:tcPr>
          <w:p w14:paraId="6CECC5FD">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3A2B87E0">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770BA1B2">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41D31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76" w:type="dxa"/>
            <w:vMerge w:val="continue"/>
            <w:vAlign w:val="top"/>
          </w:tcPr>
          <w:p w14:paraId="0626D85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Align w:val="center"/>
          </w:tcPr>
          <w:p w14:paraId="324CF144">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进</w:t>
            </w:r>
          </w:p>
          <w:p w14:paraId="6D57B762">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度</w:t>
            </w:r>
          </w:p>
          <w:p w14:paraId="13213AD9">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计</w:t>
            </w:r>
          </w:p>
          <w:p w14:paraId="1D881EF9">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划</w:t>
            </w:r>
          </w:p>
          <w:p w14:paraId="1F793D23">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安</w:t>
            </w:r>
          </w:p>
          <w:p w14:paraId="3BA44400">
            <w:pPr>
              <w:pStyle w:val="516"/>
              <w:keepNext w:val="0"/>
              <w:keepLines w:val="0"/>
              <w:pageBreakBefore w:val="0"/>
              <w:widowControl w:val="0"/>
              <w:kinsoku/>
              <w:wordWrap/>
              <w:overflowPunct/>
              <w:topLinePunct w:val="0"/>
              <w:autoSpaceDE/>
              <w:autoSpaceDN/>
              <w:bidi w:val="0"/>
              <w:adjustRightInd/>
              <w:snapToGrid/>
              <w:spacing w:line="380" w:lineRule="exact"/>
              <w:ind w:left="227"/>
              <w:jc w:val="both"/>
              <w:textAlignment w:val="auto"/>
              <w:rPr>
                <w:rFonts w:hint="default"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排</w:t>
            </w:r>
          </w:p>
        </w:tc>
        <w:tc>
          <w:tcPr>
            <w:tcW w:w="732" w:type="dxa"/>
            <w:vAlign w:val="center"/>
          </w:tcPr>
          <w:p w14:paraId="6416CF3B">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6</w:t>
            </w:r>
          </w:p>
        </w:tc>
        <w:tc>
          <w:tcPr>
            <w:tcW w:w="6434" w:type="dxa"/>
            <w:vAlign w:val="top"/>
          </w:tcPr>
          <w:p w14:paraId="69CDA281">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根据供应商提供的针对本项目的任务划分、关键时间节点 把握进行综合评议：</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任务划分清晰准确、关键时间节点把握精准的得6分；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任务划分较为准确、关键时间节点把握较为精准的得4分；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任务划分模糊、关键时间节点把握不够精准存在缺陷，甚至会影响项目履约的得2分；</w:t>
            </w:r>
          </w:p>
          <w:p w14:paraId="257C4310">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未提供的不得分。</w:t>
            </w:r>
          </w:p>
        </w:tc>
        <w:tc>
          <w:tcPr>
            <w:tcW w:w="757" w:type="dxa"/>
            <w:vAlign w:val="center"/>
          </w:tcPr>
          <w:p w14:paraId="1C95EE94">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79AF126E">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59872DA6">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699C4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776" w:type="dxa"/>
            <w:vMerge w:val="continue"/>
            <w:vAlign w:val="top"/>
          </w:tcPr>
          <w:p w14:paraId="73A44310">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Align w:val="top"/>
          </w:tcPr>
          <w:p w14:paraId="12CD5CDA">
            <w:pPr>
              <w:pStyle w:val="516"/>
              <w:keepNext w:val="0"/>
              <w:keepLines w:val="0"/>
              <w:pageBreakBefore w:val="0"/>
              <w:widowControl w:val="0"/>
              <w:kinsoku/>
              <w:wordWrap/>
              <w:overflowPunct/>
              <w:topLinePunct w:val="0"/>
              <w:autoSpaceDE/>
              <w:autoSpaceDN/>
              <w:bidi w:val="0"/>
              <w:adjustRightInd/>
              <w:snapToGrid/>
              <w:spacing w:line="24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质</w:t>
            </w:r>
          </w:p>
          <w:p w14:paraId="447CB86E">
            <w:pPr>
              <w:pStyle w:val="516"/>
              <w:keepNext w:val="0"/>
              <w:keepLines w:val="0"/>
              <w:pageBreakBefore w:val="0"/>
              <w:widowControl w:val="0"/>
              <w:kinsoku/>
              <w:wordWrap/>
              <w:overflowPunct/>
              <w:topLinePunct w:val="0"/>
              <w:autoSpaceDE/>
              <w:autoSpaceDN/>
              <w:bidi w:val="0"/>
              <w:adjustRightInd/>
              <w:snapToGrid/>
              <w:spacing w:line="24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量</w:t>
            </w:r>
          </w:p>
          <w:p w14:paraId="15276A07">
            <w:pPr>
              <w:pStyle w:val="516"/>
              <w:keepNext w:val="0"/>
              <w:keepLines w:val="0"/>
              <w:pageBreakBefore w:val="0"/>
              <w:widowControl w:val="0"/>
              <w:kinsoku/>
              <w:wordWrap/>
              <w:overflowPunct/>
              <w:topLinePunct w:val="0"/>
              <w:autoSpaceDE/>
              <w:autoSpaceDN/>
              <w:bidi w:val="0"/>
              <w:adjustRightInd/>
              <w:snapToGrid/>
              <w:spacing w:line="24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保</w:t>
            </w:r>
          </w:p>
          <w:p w14:paraId="16FF447C">
            <w:pPr>
              <w:pStyle w:val="516"/>
              <w:keepNext w:val="0"/>
              <w:keepLines w:val="0"/>
              <w:pageBreakBefore w:val="0"/>
              <w:widowControl w:val="0"/>
              <w:kinsoku/>
              <w:wordWrap/>
              <w:overflowPunct/>
              <w:topLinePunct w:val="0"/>
              <w:autoSpaceDE/>
              <w:autoSpaceDN/>
              <w:bidi w:val="0"/>
              <w:adjustRightInd/>
              <w:snapToGrid/>
              <w:spacing w:line="24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证</w:t>
            </w:r>
          </w:p>
          <w:p w14:paraId="1DCBD5D5">
            <w:pPr>
              <w:pStyle w:val="516"/>
              <w:keepNext w:val="0"/>
              <w:keepLines w:val="0"/>
              <w:pageBreakBefore w:val="0"/>
              <w:widowControl w:val="0"/>
              <w:kinsoku/>
              <w:wordWrap/>
              <w:overflowPunct/>
              <w:topLinePunct w:val="0"/>
              <w:autoSpaceDE/>
              <w:autoSpaceDN/>
              <w:bidi w:val="0"/>
              <w:adjustRightInd/>
              <w:snapToGrid/>
              <w:spacing w:line="240" w:lineRule="auto"/>
              <w:ind w:left="227"/>
              <w:jc w:val="both"/>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措</w:t>
            </w:r>
          </w:p>
          <w:p w14:paraId="41C5FF13">
            <w:pPr>
              <w:pStyle w:val="516"/>
              <w:keepNext w:val="0"/>
              <w:keepLines w:val="0"/>
              <w:pageBreakBefore w:val="0"/>
              <w:widowControl w:val="0"/>
              <w:kinsoku/>
              <w:wordWrap/>
              <w:overflowPunct/>
              <w:topLinePunct w:val="0"/>
              <w:autoSpaceDE/>
              <w:autoSpaceDN/>
              <w:bidi w:val="0"/>
              <w:adjustRightInd/>
              <w:snapToGrid/>
              <w:spacing w:line="240" w:lineRule="auto"/>
              <w:ind w:left="227"/>
              <w:jc w:val="both"/>
              <w:textAlignment w:val="auto"/>
              <w:rPr>
                <w:rFonts w:hint="default"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施</w:t>
            </w:r>
          </w:p>
        </w:tc>
        <w:tc>
          <w:tcPr>
            <w:tcW w:w="732" w:type="dxa"/>
            <w:vAlign w:val="center"/>
          </w:tcPr>
          <w:p w14:paraId="243EF0FA">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6</w:t>
            </w:r>
          </w:p>
        </w:tc>
        <w:tc>
          <w:tcPr>
            <w:tcW w:w="6434" w:type="dxa"/>
            <w:vAlign w:val="top"/>
          </w:tcPr>
          <w:p w14:paraId="039087A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根据供应商为实现本项目目标制定的质量保证措施的可行性进行综合评议：</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措施完整、切实可行、逻辑清晰的得6分；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措施较为完整、可行、逻辑较为清晰的得4分；</w:t>
            </w:r>
          </w:p>
          <w:p w14:paraId="408AC2C7">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措施存在明显缺陷，可行性较差的得2分；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未提供的不得分。</w:t>
            </w:r>
          </w:p>
        </w:tc>
        <w:tc>
          <w:tcPr>
            <w:tcW w:w="757" w:type="dxa"/>
            <w:vAlign w:val="center"/>
          </w:tcPr>
          <w:p w14:paraId="5BA7F362">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6ECB36E5">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64522365">
            <w:pPr>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2ED09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776" w:type="dxa"/>
            <w:vMerge w:val="continue"/>
            <w:vAlign w:val="top"/>
          </w:tcPr>
          <w:p w14:paraId="77910CC2">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Align w:val="center"/>
          </w:tcPr>
          <w:p w14:paraId="34C407F7">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w:t>
            </w:r>
          </w:p>
          <w:p w14:paraId="4408A2CF">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务</w:t>
            </w:r>
          </w:p>
          <w:p w14:paraId="7F33B3CD">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w:t>
            </w:r>
          </w:p>
          <w:p w14:paraId="03D4D94D">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b/>
                <w:bCs/>
                <w:color w:val="auto"/>
                <w:spacing w:val="-8"/>
                <w:sz w:val="24"/>
                <w:szCs w:val="24"/>
              </w:rPr>
            </w:pPr>
            <w:r>
              <w:rPr>
                <w:rFonts w:hint="eastAsia" w:ascii="宋体" w:hAnsi="宋体" w:eastAsia="宋体" w:cs="宋体"/>
                <w:color w:val="auto"/>
                <w:kern w:val="2"/>
                <w:sz w:val="24"/>
                <w:szCs w:val="24"/>
                <w:lang w:val="en-US" w:eastAsia="zh-CN" w:bidi="ar-SA"/>
              </w:rPr>
              <w:t>应</w:t>
            </w:r>
          </w:p>
        </w:tc>
        <w:tc>
          <w:tcPr>
            <w:tcW w:w="732" w:type="dxa"/>
            <w:vAlign w:val="center"/>
          </w:tcPr>
          <w:p w14:paraId="76939B9B">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6</w:t>
            </w:r>
          </w:p>
        </w:tc>
        <w:tc>
          <w:tcPr>
            <w:tcW w:w="6434" w:type="dxa"/>
            <w:shd w:val="clear" w:color="auto" w:fill="auto"/>
            <w:vAlign w:val="top"/>
          </w:tcPr>
          <w:p w14:paraId="6237C05B">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根据供应商针对本项目提供的服务承诺进行综合评议，包 括但不限于驻点服务、服务响应承诺：</w:t>
            </w: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服务内容详实、响应及时，承诺项目组成员能够在项目 所在地驻点的得6分；</w:t>
            </w: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服务内容较为详实、服务响应较为及时，承诺项目组成 员能够在项目所在地驻点的得4分；</w:t>
            </w:r>
            <w:r>
              <w:rPr>
                <w:rFonts w:hint="default"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t>服务内容片面、响应慢不够及时的得2分；</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未提供的不得分。</w:t>
            </w:r>
          </w:p>
        </w:tc>
        <w:tc>
          <w:tcPr>
            <w:tcW w:w="757" w:type="dxa"/>
            <w:shd w:val="clear" w:color="auto" w:fill="auto"/>
            <w:vAlign w:val="center"/>
          </w:tcPr>
          <w:p w14:paraId="3C46BACA">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w:t>
            </w:r>
          </w:p>
          <w:p w14:paraId="1BC651CF">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0F5FA930">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1535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776" w:type="dxa"/>
            <w:vMerge w:val="continue"/>
            <w:vAlign w:val="top"/>
          </w:tcPr>
          <w:p w14:paraId="5C91A3FE">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Align w:val="center"/>
          </w:tcPr>
          <w:p w14:paraId="741CA966">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体</w:t>
            </w:r>
          </w:p>
          <w:p w14:paraId="16ECFDB0">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w:t>
            </w:r>
          </w:p>
          <w:p w14:paraId="3885E419">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认</w:t>
            </w:r>
          </w:p>
          <w:p w14:paraId="2344545C">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证</w:t>
            </w:r>
          </w:p>
        </w:tc>
        <w:tc>
          <w:tcPr>
            <w:tcW w:w="732" w:type="dxa"/>
            <w:vAlign w:val="center"/>
          </w:tcPr>
          <w:p w14:paraId="47DFBE19">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3</w:t>
            </w:r>
          </w:p>
        </w:tc>
        <w:tc>
          <w:tcPr>
            <w:tcW w:w="6434" w:type="dxa"/>
            <w:shd w:val="clear" w:color="auto" w:fill="auto"/>
            <w:vAlign w:val="top"/>
          </w:tcPr>
          <w:p w14:paraId="56402DE2">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投标人具有质量管理体系认证证书的得1分；具有环境管 理体系认证证书的得1分；具有职业健康安全管理体系认 证证书的得1分；上述证书均应在有效期内的，本项最高 得3分。注：投标文件中提供</w:t>
            </w:r>
            <w:r>
              <w:rPr>
                <w:rFonts w:hint="eastAsia" w:ascii="宋体" w:hAnsi="宋体" w:eastAsia="宋体" w:cs="宋体"/>
                <w:color w:val="auto"/>
                <w:kern w:val="2"/>
                <w:sz w:val="24"/>
                <w:szCs w:val="24"/>
                <w:highlight w:val="none"/>
                <w:lang w:val="en-US" w:eastAsia="zh-CN" w:bidi="ar-SA"/>
              </w:rPr>
              <w:t>有效期内的证书扫描件并附网站查询结果截图，查询网站为“全国认证认可信息公共服务平台”</w:t>
            </w:r>
            <w:r>
              <w:rPr>
                <w:rFonts w:hint="eastAsia" w:ascii="宋体" w:hAnsi="宋体" w:eastAsia="宋体" w:cs="宋体"/>
                <w:color w:val="auto"/>
                <w:kern w:val="2"/>
                <w:sz w:val="24"/>
                <w:szCs w:val="24"/>
                <w:lang w:val="en-US" w:eastAsia="zh-CN" w:bidi="ar-SA"/>
              </w:rPr>
              <w:t>上述证书扫描件加盖公章，未提供不得分。</w:t>
            </w:r>
          </w:p>
        </w:tc>
        <w:tc>
          <w:tcPr>
            <w:tcW w:w="757" w:type="dxa"/>
            <w:shd w:val="clear" w:color="auto" w:fill="auto"/>
            <w:vAlign w:val="center"/>
          </w:tcPr>
          <w:p w14:paraId="0301054F">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客</w:t>
            </w:r>
          </w:p>
          <w:p w14:paraId="4F9F28E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24BB4178">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38083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76" w:type="dxa"/>
            <w:vMerge w:val="continue"/>
            <w:vAlign w:val="top"/>
          </w:tcPr>
          <w:p w14:paraId="301A86ED">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Align w:val="top"/>
          </w:tcPr>
          <w:p w14:paraId="6F172A31">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业</w:t>
            </w:r>
          </w:p>
          <w:p w14:paraId="199A12A6">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绩</w:t>
            </w:r>
          </w:p>
        </w:tc>
        <w:tc>
          <w:tcPr>
            <w:tcW w:w="732" w:type="dxa"/>
            <w:vAlign w:val="center"/>
          </w:tcPr>
          <w:p w14:paraId="147B61C4">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1</w:t>
            </w:r>
          </w:p>
        </w:tc>
        <w:tc>
          <w:tcPr>
            <w:tcW w:w="6434" w:type="dxa"/>
            <w:shd w:val="clear" w:color="auto" w:fill="auto"/>
            <w:vAlign w:val="top"/>
          </w:tcPr>
          <w:p w14:paraId="77863268">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自2022年1月1日起具有类似项目业绩的，每提供一个得0.5分，本项最多1分。</w:t>
            </w:r>
          </w:p>
          <w:p w14:paraId="5C3C3394">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注：提供合同扫描件加盖公章，未提供不得分。</w:t>
            </w:r>
          </w:p>
        </w:tc>
        <w:tc>
          <w:tcPr>
            <w:tcW w:w="757" w:type="dxa"/>
            <w:shd w:val="clear" w:color="auto" w:fill="auto"/>
            <w:vAlign w:val="center"/>
          </w:tcPr>
          <w:p w14:paraId="6C0244AA">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客</w:t>
            </w:r>
          </w:p>
          <w:p w14:paraId="63C5607C">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33322142">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0826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776" w:type="dxa"/>
            <w:vMerge w:val="continue"/>
            <w:vAlign w:val="top"/>
          </w:tcPr>
          <w:p w14:paraId="09DBD3B7">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restart"/>
            <w:vAlign w:val="center"/>
          </w:tcPr>
          <w:p w14:paraId="14C5A046">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拟</w:t>
            </w:r>
          </w:p>
          <w:p w14:paraId="3B7F7384">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派</w:t>
            </w:r>
          </w:p>
          <w:p w14:paraId="5520CE0B">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p w14:paraId="6C5A260C">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目</w:t>
            </w:r>
          </w:p>
          <w:p w14:paraId="0D63C167">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团</w:t>
            </w:r>
          </w:p>
          <w:p w14:paraId="707491B1">
            <w:pPr>
              <w:pStyle w:val="516"/>
              <w:keepNext w:val="0"/>
              <w:keepLines w:val="0"/>
              <w:pageBreakBefore w:val="0"/>
              <w:widowControl w:val="0"/>
              <w:kinsoku/>
              <w:wordWrap/>
              <w:overflowPunct/>
              <w:topLinePunct w:val="0"/>
              <w:autoSpaceDE/>
              <w:autoSpaceDN/>
              <w:bidi w:val="0"/>
              <w:adjustRightInd/>
              <w:snapToGrid/>
              <w:spacing w:line="400" w:lineRule="exact"/>
              <w:ind w:left="227"/>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队</w:t>
            </w:r>
          </w:p>
        </w:tc>
        <w:tc>
          <w:tcPr>
            <w:tcW w:w="732" w:type="dxa"/>
            <w:vAlign w:val="center"/>
          </w:tcPr>
          <w:p w14:paraId="3ABE19EB">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5</w:t>
            </w:r>
          </w:p>
        </w:tc>
        <w:tc>
          <w:tcPr>
            <w:tcW w:w="6434" w:type="dxa"/>
            <w:shd w:val="clear" w:color="auto" w:fill="auto"/>
            <w:vAlign w:val="top"/>
          </w:tcPr>
          <w:p w14:paraId="08B995E4">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项目负责人：</w:t>
            </w:r>
          </w:p>
          <w:p w14:paraId="0EEFA539">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t>具有注册城市规划师执业资格证书的得2分；</w:t>
            </w:r>
          </w:p>
          <w:p w14:paraId="1CBF0C7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t>具有高级及以上职称证书的得3分。</w:t>
            </w:r>
          </w:p>
          <w:p w14:paraId="1A13206C">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注：本项累计最高得5分；提供相关证书及开标截止日前三个月内任意一个月的社保缴纳证明并加盖公章，未提供不得分。</w:t>
            </w:r>
          </w:p>
        </w:tc>
        <w:tc>
          <w:tcPr>
            <w:tcW w:w="757" w:type="dxa"/>
            <w:shd w:val="clear" w:color="auto" w:fill="auto"/>
            <w:vAlign w:val="center"/>
          </w:tcPr>
          <w:p w14:paraId="3766B8CF">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客</w:t>
            </w:r>
          </w:p>
          <w:p w14:paraId="784AA487">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46E7359F">
            <w:pPr>
              <w:pStyle w:val="516"/>
              <w:keepNext w:val="0"/>
              <w:keepLines w:val="0"/>
              <w:pageBreakBefore w:val="0"/>
              <w:widowControl w:val="0"/>
              <w:kinsoku/>
              <w:wordWrap/>
              <w:overflowPunct/>
              <w:topLinePunct w:val="0"/>
              <w:autoSpaceDE/>
              <w:autoSpaceDN/>
              <w:bidi w:val="0"/>
              <w:adjustRightInd/>
              <w:snapToGrid/>
              <w:spacing w:line="380" w:lineRule="exact"/>
              <w:ind w:left="44" w:leftChars="0" w:right="28" w:rightChars="0" w:hanging="1"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1BC6E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776" w:type="dxa"/>
            <w:vMerge w:val="continue"/>
            <w:vAlign w:val="top"/>
          </w:tcPr>
          <w:p w14:paraId="609FF059">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3" w:type="dxa"/>
            <w:vMerge w:val="continue"/>
            <w:vAlign w:val="top"/>
          </w:tcPr>
          <w:p w14:paraId="25F43961">
            <w:pPr>
              <w:pStyle w:val="516"/>
              <w:keepNext w:val="0"/>
              <w:keepLines w:val="0"/>
              <w:pageBreakBefore w:val="0"/>
              <w:widowControl w:val="0"/>
              <w:kinsoku/>
              <w:wordWrap/>
              <w:overflowPunct/>
              <w:topLinePunct w:val="0"/>
              <w:autoSpaceDE/>
              <w:autoSpaceDN/>
              <w:bidi w:val="0"/>
              <w:adjustRightInd/>
              <w:snapToGrid/>
              <w:spacing w:line="360" w:lineRule="auto"/>
              <w:ind w:left="227"/>
              <w:textAlignment w:val="auto"/>
              <w:rPr>
                <w:rFonts w:hint="eastAsia" w:ascii="宋体" w:hAnsi="宋体" w:eastAsia="宋体" w:cs="宋体"/>
                <w:b/>
                <w:bCs/>
                <w:color w:val="auto"/>
                <w:spacing w:val="-8"/>
                <w:sz w:val="24"/>
                <w:szCs w:val="24"/>
              </w:rPr>
            </w:pPr>
          </w:p>
        </w:tc>
        <w:tc>
          <w:tcPr>
            <w:tcW w:w="732" w:type="dxa"/>
            <w:vAlign w:val="center"/>
          </w:tcPr>
          <w:p w14:paraId="6D1F063C">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eastAsia"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5</w:t>
            </w:r>
          </w:p>
        </w:tc>
        <w:tc>
          <w:tcPr>
            <w:tcW w:w="6434" w:type="dxa"/>
            <w:shd w:val="clear" w:color="auto" w:fill="auto"/>
            <w:vAlign w:val="top"/>
          </w:tcPr>
          <w:p w14:paraId="15456D43">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项目组成员（不含项目负责人）具有城乡规划类专业高级 及以上职称的每人得2分，具有城乡规划类专业中级职称 的每人得1分，最高得5分。</w:t>
            </w:r>
          </w:p>
          <w:p w14:paraId="46AD4DAA">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注：提供相关证书及开标截止日前三个月内任意一个月的社保缴纳证明并加盖公章，未提供不得分。</w:t>
            </w:r>
          </w:p>
        </w:tc>
        <w:tc>
          <w:tcPr>
            <w:tcW w:w="757" w:type="dxa"/>
            <w:shd w:val="clear" w:color="auto" w:fill="auto"/>
            <w:vAlign w:val="center"/>
          </w:tcPr>
          <w:p w14:paraId="74151183">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客</w:t>
            </w:r>
          </w:p>
          <w:p w14:paraId="16038C55">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观</w:t>
            </w:r>
          </w:p>
          <w:p w14:paraId="30BE6118">
            <w:pPr>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w:t>
            </w:r>
          </w:p>
        </w:tc>
      </w:tr>
      <w:tr w14:paraId="26F38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509" w:type="dxa"/>
            <w:gridSpan w:val="2"/>
            <w:vAlign w:val="top"/>
          </w:tcPr>
          <w:p w14:paraId="6F329A5E">
            <w:pPr>
              <w:pStyle w:val="516"/>
              <w:keepNext w:val="0"/>
              <w:keepLines w:val="0"/>
              <w:pageBreakBefore w:val="0"/>
              <w:widowControl w:val="0"/>
              <w:kinsoku/>
              <w:wordWrap/>
              <w:overflowPunct/>
              <w:topLinePunct w:val="0"/>
              <w:autoSpaceDE/>
              <w:autoSpaceDN/>
              <w:bidi w:val="0"/>
              <w:adjustRightInd/>
              <w:snapToGrid/>
              <w:spacing w:line="400" w:lineRule="exact"/>
              <w:ind w:left="227"/>
              <w:jc w:val="center"/>
              <w:textAlignment w:val="auto"/>
              <w:rPr>
                <w:rFonts w:hint="eastAsia" w:ascii="宋体" w:hAnsi="宋体" w:eastAsia="宋体" w:cs="宋体"/>
                <w:b w:val="0"/>
                <w:bCs w:val="0"/>
                <w:color w:val="auto"/>
                <w:spacing w:val="-8"/>
                <w:sz w:val="24"/>
                <w:szCs w:val="24"/>
                <w:lang w:val="en-US" w:eastAsia="zh-CN"/>
              </w:rPr>
            </w:pPr>
          </w:p>
          <w:p w14:paraId="540C987E">
            <w:pPr>
              <w:pStyle w:val="516"/>
              <w:keepNext w:val="0"/>
              <w:keepLines w:val="0"/>
              <w:pageBreakBefore w:val="0"/>
              <w:widowControl w:val="0"/>
              <w:kinsoku/>
              <w:wordWrap/>
              <w:overflowPunct/>
              <w:topLinePunct w:val="0"/>
              <w:autoSpaceDE/>
              <w:autoSpaceDN/>
              <w:bidi w:val="0"/>
              <w:adjustRightInd/>
              <w:snapToGrid/>
              <w:spacing w:line="400" w:lineRule="exact"/>
              <w:ind w:left="227"/>
              <w:jc w:val="center"/>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价</w:t>
            </w:r>
          </w:p>
          <w:p w14:paraId="04069B41">
            <w:pPr>
              <w:pStyle w:val="516"/>
              <w:keepNext w:val="0"/>
              <w:keepLines w:val="0"/>
              <w:pageBreakBefore w:val="0"/>
              <w:widowControl w:val="0"/>
              <w:kinsoku/>
              <w:wordWrap/>
              <w:overflowPunct/>
              <w:topLinePunct w:val="0"/>
              <w:autoSpaceDE/>
              <w:autoSpaceDN/>
              <w:bidi w:val="0"/>
              <w:adjustRightInd/>
              <w:snapToGrid/>
              <w:spacing w:line="400" w:lineRule="exact"/>
              <w:ind w:left="227"/>
              <w:jc w:val="center"/>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格</w:t>
            </w:r>
          </w:p>
          <w:p w14:paraId="5775F899">
            <w:pPr>
              <w:pStyle w:val="516"/>
              <w:keepNext w:val="0"/>
              <w:keepLines w:val="0"/>
              <w:pageBreakBefore w:val="0"/>
              <w:widowControl w:val="0"/>
              <w:kinsoku/>
              <w:wordWrap/>
              <w:overflowPunct/>
              <w:topLinePunct w:val="0"/>
              <w:autoSpaceDE/>
              <w:autoSpaceDN/>
              <w:bidi w:val="0"/>
              <w:adjustRightInd/>
              <w:snapToGrid/>
              <w:spacing w:line="400" w:lineRule="exact"/>
              <w:ind w:left="227"/>
              <w:jc w:val="center"/>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分</w:t>
            </w:r>
          </w:p>
          <w:p w14:paraId="524DC98B">
            <w:pPr>
              <w:pStyle w:val="516"/>
              <w:keepNext w:val="0"/>
              <w:keepLines w:val="0"/>
              <w:pageBreakBefore w:val="0"/>
              <w:widowControl w:val="0"/>
              <w:kinsoku/>
              <w:wordWrap/>
              <w:overflowPunct/>
              <w:topLinePunct w:val="0"/>
              <w:autoSpaceDE/>
              <w:autoSpaceDN/>
              <w:bidi w:val="0"/>
              <w:adjustRightInd/>
              <w:snapToGrid/>
              <w:spacing w:line="400" w:lineRule="exact"/>
              <w:ind w:left="227"/>
              <w:jc w:val="center"/>
              <w:textAlignment w:val="auto"/>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12</w:t>
            </w:r>
          </w:p>
          <w:p w14:paraId="78598805">
            <w:pPr>
              <w:pStyle w:val="516"/>
              <w:keepNext w:val="0"/>
              <w:keepLines w:val="0"/>
              <w:pageBreakBefore w:val="0"/>
              <w:widowControl w:val="0"/>
              <w:kinsoku/>
              <w:wordWrap/>
              <w:overflowPunct/>
              <w:topLinePunct w:val="0"/>
              <w:autoSpaceDE/>
              <w:autoSpaceDN/>
              <w:bidi w:val="0"/>
              <w:adjustRightInd/>
              <w:snapToGrid/>
              <w:spacing w:line="360" w:lineRule="auto"/>
              <w:ind w:left="227"/>
              <w:jc w:val="center"/>
              <w:textAlignment w:val="auto"/>
              <w:rPr>
                <w:rFonts w:hint="eastAsia" w:ascii="宋体" w:hAnsi="宋体" w:eastAsia="宋体" w:cs="宋体"/>
                <w:b/>
                <w:bCs/>
                <w:color w:val="auto"/>
                <w:spacing w:val="-8"/>
                <w:sz w:val="24"/>
                <w:szCs w:val="24"/>
              </w:rPr>
            </w:pPr>
            <w:r>
              <w:rPr>
                <w:rFonts w:hint="eastAsia" w:ascii="宋体" w:hAnsi="宋体" w:eastAsia="宋体" w:cs="宋体"/>
                <w:b w:val="0"/>
                <w:bCs w:val="0"/>
                <w:color w:val="auto"/>
                <w:spacing w:val="-8"/>
                <w:sz w:val="24"/>
                <w:szCs w:val="24"/>
                <w:lang w:val="en-US" w:eastAsia="zh-CN"/>
              </w:rPr>
              <w:t>分</w:t>
            </w:r>
          </w:p>
        </w:tc>
        <w:tc>
          <w:tcPr>
            <w:tcW w:w="732" w:type="dxa"/>
            <w:vAlign w:val="center"/>
          </w:tcPr>
          <w:p w14:paraId="050A92BB">
            <w:pPr>
              <w:pStyle w:val="516"/>
              <w:keepNext w:val="0"/>
              <w:keepLines w:val="0"/>
              <w:pageBreakBefore w:val="0"/>
              <w:widowControl w:val="0"/>
              <w:kinsoku/>
              <w:wordWrap/>
              <w:overflowPunct/>
              <w:topLinePunct w:val="0"/>
              <w:autoSpaceDE/>
              <w:autoSpaceDN/>
              <w:bidi w:val="0"/>
              <w:adjustRightInd/>
              <w:snapToGrid/>
              <w:spacing w:line="360" w:lineRule="auto"/>
              <w:ind w:left="59"/>
              <w:jc w:val="center"/>
              <w:textAlignment w:val="auto"/>
              <w:rPr>
                <w:rFonts w:hint="default" w:ascii="宋体" w:hAnsi="宋体" w:eastAsia="宋体" w:cs="宋体"/>
                <w:b w:val="0"/>
                <w:bCs w:val="0"/>
                <w:color w:val="auto"/>
                <w:spacing w:val="-14"/>
                <w:sz w:val="24"/>
                <w:szCs w:val="24"/>
                <w:lang w:val="en-US" w:eastAsia="zh-CN"/>
              </w:rPr>
            </w:pPr>
            <w:r>
              <w:rPr>
                <w:rFonts w:hint="eastAsia" w:ascii="宋体" w:hAnsi="宋体" w:eastAsia="宋体" w:cs="宋体"/>
                <w:b w:val="0"/>
                <w:bCs w:val="0"/>
                <w:color w:val="auto"/>
                <w:spacing w:val="-14"/>
                <w:sz w:val="24"/>
                <w:szCs w:val="24"/>
                <w:lang w:val="en-US" w:eastAsia="zh-CN"/>
              </w:rPr>
              <w:t>12</w:t>
            </w:r>
          </w:p>
        </w:tc>
        <w:tc>
          <w:tcPr>
            <w:tcW w:w="6434" w:type="dxa"/>
            <w:vAlign w:val="top"/>
          </w:tcPr>
          <w:p w14:paraId="4A24B75F">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参与评审的价格＝有效供应商的最终报价-小微企业价格扣除优惠值10%（如是）；</w:t>
            </w:r>
          </w:p>
          <w:p w14:paraId="652553D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评审基准价=满足磋商文件要求且“参与评审的价格”中最低的价格为评审基准价；</w:t>
            </w:r>
          </w:p>
          <w:p w14:paraId="09DF2CB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基准价得分为满分12分，其他供应商报价得分计算公式如下：其他供应商报价得分=（评审基准价/参与评审的价格）×12%×100（保留二位小数）。</w:t>
            </w:r>
          </w:p>
        </w:tc>
        <w:tc>
          <w:tcPr>
            <w:tcW w:w="757" w:type="dxa"/>
            <w:vAlign w:val="center"/>
          </w:tcPr>
          <w:p w14:paraId="2EE845E6">
            <w:pPr>
              <w:pStyle w:val="516"/>
              <w:keepNext w:val="0"/>
              <w:keepLines w:val="0"/>
              <w:pageBreakBefore w:val="0"/>
              <w:widowControl w:val="0"/>
              <w:kinsoku/>
              <w:wordWrap/>
              <w:overflowPunct/>
              <w:topLinePunct w:val="0"/>
              <w:autoSpaceDE/>
              <w:autoSpaceDN/>
              <w:bidi w:val="0"/>
              <w:adjustRightInd/>
              <w:snapToGrid/>
              <w:spacing w:line="380" w:lineRule="exact"/>
              <w:ind w:left="44" w:right="28" w:hanging="1"/>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r>
    </w:tbl>
    <w:p w14:paraId="2083F6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bCs/>
          <w:color w:val="auto"/>
          <w:spacing w:val="-16"/>
          <w:sz w:val="24"/>
          <w:szCs w:val="24"/>
        </w:rPr>
        <w:t>注：</w:t>
      </w:r>
      <w:r>
        <w:rPr>
          <w:rFonts w:hint="eastAsia" w:ascii="宋体" w:hAnsi="宋体" w:eastAsia="宋体" w:cs="宋体"/>
          <w:b/>
          <w:bCs/>
          <w:color w:val="auto"/>
          <w:spacing w:val="-3"/>
          <w:sz w:val="24"/>
          <w:szCs w:val="24"/>
        </w:rPr>
        <w:t>1、评委独立打分，每栏分值不得超出本栏规定的分值范</w:t>
      </w:r>
      <w:r>
        <w:rPr>
          <w:rFonts w:hint="eastAsia" w:ascii="宋体" w:hAnsi="宋体" w:eastAsia="宋体" w:cs="宋体"/>
          <w:b/>
          <w:bCs/>
          <w:color w:val="auto"/>
          <w:spacing w:val="-4"/>
          <w:sz w:val="24"/>
          <w:szCs w:val="24"/>
        </w:rPr>
        <w:t>围。</w:t>
      </w:r>
      <w:r>
        <w:rPr>
          <w:rFonts w:hint="eastAsia" w:ascii="宋体" w:hAnsi="宋体" w:eastAsia="宋体" w:cs="宋体"/>
          <w:b/>
          <w:bCs/>
          <w:color w:val="auto"/>
          <w:spacing w:val="-7"/>
          <w:sz w:val="24"/>
          <w:szCs w:val="24"/>
        </w:rPr>
        <w:t>2、以上评分标准中要求提供的资料必须清晰、完整并加盖单位公章。</w:t>
      </w:r>
    </w:p>
    <w:p w14:paraId="6F749DAD">
      <w:pPr>
        <w:rPr>
          <w:rFonts w:hint="eastAsia"/>
          <w:color w:val="auto"/>
        </w:rPr>
      </w:pPr>
    </w:p>
    <w:p w14:paraId="1192473B">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pacing w:val="14"/>
          <w:sz w:val="24"/>
          <w:szCs w:val="24"/>
        </w:rPr>
      </w:pPr>
    </w:p>
    <w:p w14:paraId="4F0B7564">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A2A7972">
      <w:pPr>
        <w:widowControl/>
        <w:jc w:val="left"/>
        <w:rPr>
          <w:rFonts w:ascii="宋体" w:hAnsi="宋体" w:cs="宋体"/>
          <w:color w:val="auto"/>
        </w:rPr>
      </w:pPr>
    </w:p>
    <w:p w14:paraId="710206B8">
      <w:pPr>
        <w:spacing w:afterLines="50" w:line="480" w:lineRule="exact"/>
        <w:jc w:val="center"/>
        <w:outlineLvl w:val="0"/>
        <w:rPr>
          <w:rFonts w:hint="eastAsia" w:ascii="宋体" w:hAnsi="宋体" w:eastAsia="宋体" w:cs="宋体"/>
          <w:b/>
          <w:bCs/>
          <w:color w:val="auto"/>
          <w:sz w:val="32"/>
          <w:szCs w:val="36"/>
          <w:lang w:eastAsia="zh-CN"/>
        </w:rPr>
      </w:pPr>
      <w:bookmarkStart w:id="42" w:name="_Toc35945395"/>
      <w:bookmarkStart w:id="43" w:name="_Toc35945328"/>
      <w:bookmarkStart w:id="44" w:name="_Toc35945301"/>
      <w:bookmarkStart w:id="45" w:name="_Toc430696979"/>
      <w:r>
        <w:rPr>
          <w:rFonts w:hint="eastAsia" w:ascii="宋体" w:hAnsi="宋体" w:cs="宋体"/>
          <w:b/>
          <w:bCs/>
          <w:color w:val="auto"/>
          <w:sz w:val="32"/>
          <w:szCs w:val="36"/>
        </w:rPr>
        <w:t>第五章  采购合同</w:t>
      </w:r>
      <w:bookmarkEnd w:id="42"/>
      <w:bookmarkEnd w:id="43"/>
      <w:bookmarkEnd w:id="44"/>
      <w:bookmarkEnd w:id="45"/>
      <w:r>
        <w:rPr>
          <w:rFonts w:hint="eastAsia" w:ascii="宋体" w:hAnsi="宋体" w:cs="宋体"/>
          <w:b/>
          <w:bCs/>
          <w:color w:val="auto"/>
          <w:sz w:val="32"/>
          <w:szCs w:val="36"/>
          <w:lang w:val="en-US" w:eastAsia="zh-CN"/>
        </w:rPr>
        <w:t>文本</w:t>
      </w:r>
    </w:p>
    <w:p w14:paraId="79BFF3A3">
      <w:pPr>
        <w:spacing w:before="91" w:line="289" w:lineRule="auto"/>
        <w:ind w:right="234"/>
        <w:rPr>
          <w:rFonts w:hint="eastAsia" w:ascii="宋体" w:hAnsi="宋体" w:eastAsia="宋体" w:cs="宋体"/>
          <w:b/>
          <w:bCs/>
          <w:color w:val="auto"/>
          <w:sz w:val="24"/>
          <w:szCs w:val="24"/>
          <w:highlight w:val="none"/>
          <w:lang w:val="en-US" w:eastAsia="zh-CN"/>
        </w:rPr>
      </w:pPr>
    </w:p>
    <w:p w14:paraId="66CD7854">
      <w:pPr>
        <w:spacing w:before="91" w:line="289" w:lineRule="auto"/>
        <w:ind w:right="234"/>
        <w:rPr>
          <w:rFonts w:hint="eastAsia" w:ascii="宋体" w:hAnsi="宋体" w:eastAsia="宋体" w:cs="宋体"/>
          <w:color w:val="auto"/>
          <w:spacing w:val="3"/>
          <w:sz w:val="24"/>
          <w:szCs w:val="24"/>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TW" w:eastAsia="zh-TW"/>
        </w:rPr>
        <w:t>“未尽事宜或合同内容需实质性调整，根据</w:t>
      </w:r>
      <w:r>
        <w:rPr>
          <w:rFonts w:hint="eastAsia" w:ascii="宋体" w:hAnsi="宋体" w:eastAsia="宋体" w:cs="宋体"/>
          <w:b/>
          <w:bCs/>
          <w:color w:val="auto"/>
          <w:sz w:val="24"/>
          <w:szCs w:val="24"/>
          <w:highlight w:val="none"/>
          <w:lang w:val="zh-TW" w:eastAsia="zh-CN"/>
        </w:rPr>
        <w:t>采购文件</w:t>
      </w:r>
      <w:r>
        <w:rPr>
          <w:rFonts w:hint="eastAsia" w:ascii="宋体" w:hAnsi="宋体" w:eastAsia="宋体" w:cs="宋体"/>
          <w:b/>
          <w:bCs/>
          <w:color w:val="auto"/>
          <w:sz w:val="24"/>
          <w:szCs w:val="24"/>
          <w:highlight w:val="none"/>
          <w:lang w:val="zh-TW" w:eastAsia="zh-TW"/>
        </w:rPr>
        <w:t>约定、</w:t>
      </w:r>
      <w:r>
        <w:rPr>
          <w:rFonts w:hint="eastAsia" w:ascii="宋体" w:hAnsi="宋体" w:eastAsia="宋体" w:cs="宋体"/>
          <w:b/>
          <w:bCs/>
          <w:color w:val="auto"/>
          <w:sz w:val="24"/>
          <w:szCs w:val="24"/>
          <w:highlight w:val="none"/>
          <w:lang w:val="zh-TW" w:eastAsia="zh-CN"/>
        </w:rPr>
        <w:t>成交供应商</w:t>
      </w:r>
      <w:r>
        <w:rPr>
          <w:rFonts w:hint="eastAsia" w:ascii="宋体" w:hAnsi="宋体" w:eastAsia="宋体" w:cs="宋体"/>
          <w:b/>
          <w:bCs/>
          <w:color w:val="auto"/>
          <w:sz w:val="24"/>
          <w:szCs w:val="24"/>
          <w:highlight w:val="none"/>
          <w:lang w:val="zh-TW" w:eastAsia="zh-TW"/>
        </w:rPr>
        <w:t>要约情况及</w:t>
      </w:r>
      <w:r>
        <w:rPr>
          <w:rFonts w:hint="eastAsia" w:ascii="宋体" w:hAnsi="宋体" w:eastAsia="宋体" w:cs="宋体"/>
          <w:b/>
          <w:bCs/>
          <w:color w:val="auto"/>
          <w:sz w:val="24"/>
          <w:szCs w:val="24"/>
          <w:highlight w:val="none"/>
          <w:lang w:val="zh-TW" w:eastAsia="zh-CN"/>
        </w:rPr>
        <w:t>甲方</w:t>
      </w:r>
      <w:r>
        <w:rPr>
          <w:rFonts w:hint="eastAsia" w:ascii="宋体" w:hAnsi="宋体" w:eastAsia="宋体" w:cs="宋体"/>
          <w:b/>
          <w:bCs/>
          <w:color w:val="auto"/>
          <w:sz w:val="24"/>
          <w:szCs w:val="24"/>
          <w:highlight w:val="none"/>
          <w:lang w:val="zh-TW" w:eastAsia="zh-TW"/>
        </w:rPr>
        <w:t>实际承诺结果增补或调整”</w:t>
      </w:r>
      <w:r>
        <w:rPr>
          <w:rFonts w:hint="eastAsia" w:ascii="宋体" w:hAnsi="宋体" w:eastAsia="宋体" w:cs="宋体"/>
          <w:b/>
          <w:bCs/>
          <w:color w:val="auto"/>
          <w:sz w:val="24"/>
          <w:szCs w:val="24"/>
          <w:highlight w:val="none"/>
          <w:lang w:val="zh-TW" w:eastAsia="zh-CN"/>
        </w:rPr>
        <w:t>。</w:t>
      </w:r>
    </w:p>
    <w:p w14:paraId="4FDB1919">
      <w:pPr>
        <w:spacing w:before="91" w:line="289" w:lineRule="auto"/>
        <w:ind w:right="234"/>
        <w:rPr>
          <w:rFonts w:hint="eastAsia" w:ascii="宋体" w:hAnsi="宋体" w:eastAsia="宋体" w:cs="宋体"/>
          <w:color w:val="auto"/>
          <w:spacing w:val="3"/>
          <w:sz w:val="24"/>
          <w:szCs w:val="24"/>
        </w:rPr>
      </w:pPr>
    </w:p>
    <w:p w14:paraId="378C99AC">
      <w:pPr>
        <w:keepNext w:val="0"/>
        <w:keepLines w:val="0"/>
        <w:pageBreakBefore w:val="0"/>
        <w:widowControl w:val="0"/>
        <w:kinsoku/>
        <w:wordWrap/>
        <w:overflowPunct/>
        <w:topLinePunct w:val="0"/>
        <w:autoSpaceDE/>
        <w:autoSpaceDN/>
        <w:bidi w:val="0"/>
        <w:adjustRightInd/>
        <w:snapToGrid/>
        <w:spacing w:before="211" w:after="144" w:afterLines="50" w:line="288" w:lineRule="auto"/>
        <w:ind w:right="232"/>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甲方（采购人）：</w:t>
      </w:r>
      <w:r>
        <w:rPr>
          <w:rFonts w:hint="eastAsia" w:ascii="宋体" w:hAnsi="宋体" w:eastAsia="宋体" w:cs="宋体"/>
          <w:color w:val="auto"/>
          <w:spacing w:val="3"/>
          <w:sz w:val="24"/>
          <w:szCs w:val="24"/>
          <w:u w:val="single"/>
        </w:rPr>
        <w:t>宁波市自然资源和规划局鄞州分局</w:t>
      </w:r>
    </w:p>
    <w:p w14:paraId="390C2109">
      <w:pPr>
        <w:keepNext w:val="0"/>
        <w:keepLines w:val="0"/>
        <w:pageBreakBefore w:val="0"/>
        <w:widowControl w:val="0"/>
        <w:kinsoku/>
        <w:wordWrap/>
        <w:overflowPunct/>
        <w:topLinePunct w:val="0"/>
        <w:autoSpaceDE/>
        <w:autoSpaceDN/>
        <w:bidi w:val="0"/>
        <w:adjustRightInd/>
        <w:snapToGrid/>
        <w:spacing w:before="211" w:after="144" w:afterLines="50" w:line="288" w:lineRule="auto"/>
        <w:ind w:right="232"/>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乙方（成交供应商）：</w:t>
      </w:r>
    </w:p>
    <w:p w14:paraId="6D58F010">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本合同甲方委托乙方就</w:t>
      </w:r>
      <w:r>
        <w:rPr>
          <w:rFonts w:hint="eastAsia" w:ascii="宋体" w:hAnsi="宋体" w:eastAsia="宋体" w:cs="宋体"/>
          <w:color w:val="auto"/>
          <w:spacing w:val="-136"/>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鄞州中心城区重要片区交通组织细化研究</w:t>
      </w:r>
      <w:r>
        <w:rPr>
          <w:rFonts w:hint="eastAsia" w:ascii="宋体" w:hAnsi="宋体" w:eastAsia="宋体" w:cs="宋体"/>
          <w:color w:val="auto"/>
          <w:sz w:val="24"/>
          <w:szCs w:val="24"/>
          <w:u w:val="single"/>
          <w:lang w:val="en-US" w:eastAsia="zh-CN"/>
        </w:rPr>
        <w:t xml:space="preserve">项目 </w:t>
      </w:r>
      <w:r>
        <w:rPr>
          <w:rFonts w:hint="eastAsia" w:ascii="宋体" w:hAnsi="宋体" w:cs="宋体"/>
          <w:color w:val="auto"/>
          <w:spacing w:val="3"/>
          <w:sz w:val="24"/>
          <w:szCs w:val="24"/>
          <w:lang w:val="en-US" w:eastAsia="zh-CN"/>
        </w:rPr>
        <w:t>提供</w:t>
      </w:r>
      <w:r>
        <w:rPr>
          <w:rFonts w:hint="eastAsia" w:ascii="宋体" w:hAnsi="宋体" w:eastAsia="宋体" w:cs="宋体"/>
          <w:color w:val="auto"/>
          <w:spacing w:val="3"/>
          <w:sz w:val="24"/>
          <w:szCs w:val="24"/>
        </w:rPr>
        <w:t>专项技术服</w:t>
      </w:r>
      <w:r>
        <w:rPr>
          <w:rFonts w:hint="eastAsia" w:ascii="宋体" w:hAnsi="宋体" w:eastAsia="宋体" w:cs="宋体"/>
          <w:color w:val="auto"/>
          <w:spacing w:val="-2"/>
          <w:sz w:val="24"/>
          <w:szCs w:val="24"/>
        </w:rPr>
        <w:t>务，并支付相应的技术服务报酬。</w:t>
      </w:r>
      <w:r>
        <w:rPr>
          <w:rFonts w:hint="eastAsia" w:ascii="宋体" w:hAnsi="宋体" w:eastAsia="宋体" w:cs="宋体"/>
          <w:color w:val="auto"/>
          <w:sz w:val="24"/>
          <w:szCs w:val="24"/>
        </w:rPr>
        <w:t>根据现行有效的有关法律法规规定，在真实、充分地表达各自意愿的基础上，本着平等互利、诚实信用的原则，经双方协商</w:t>
      </w:r>
      <w:r>
        <w:rPr>
          <w:rFonts w:hint="eastAsia" w:ascii="宋体" w:hAnsi="宋体" w:eastAsia="宋体" w:cs="宋体"/>
          <w:color w:val="auto"/>
          <w:spacing w:val="-3"/>
          <w:sz w:val="24"/>
          <w:szCs w:val="24"/>
        </w:rPr>
        <w:t>一致签订本合同。</w:t>
      </w:r>
    </w:p>
    <w:p w14:paraId="667C009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第一条</w:t>
      </w:r>
      <w:r>
        <w:rPr>
          <w:rFonts w:hint="eastAsia" w:ascii="宋体" w:hAnsi="宋体" w:eastAsia="宋体" w:cs="宋体"/>
          <w:b/>
          <w:bCs/>
          <w:color w:val="auto"/>
          <w:spacing w:val="61"/>
          <w:sz w:val="24"/>
          <w:szCs w:val="24"/>
        </w:rPr>
        <w:t xml:space="preserve"> </w:t>
      </w:r>
      <w:r>
        <w:rPr>
          <w:rFonts w:hint="eastAsia" w:ascii="宋体" w:hAnsi="宋体" w:eastAsia="宋体" w:cs="宋体"/>
          <w:b/>
          <w:bCs/>
          <w:color w:val="auto"/>
          <w:spacing w:val="-5"/>
          <w:sz w:val="24"/>
          <w:szCs w:val="24"/>
        </w:rPr>
        <w:t>甲方委托乙方进行技术服务的内容</w:t>
      </w:r>
    </w:p>
    <w:p w14:paraId="59F38806">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9"/>
        <w:textAlignment w:val="auto"/>
        <w:rPr>
          <w:rFonts w:hint="default" w:ascii="宋体" w:hAnsi="宋体" w:eastAsia="宋体" w:cs="宋体"/>
          <w:color w:val="auto"/>
          <w:sz w:val="24"/>
          <w:szCs w:val="24"/>
          <w:lang w:val="en-US"/>
        </w:rPr>
      </w:pPr>
      <w:r>
        <w:rPr>
          <w:rFonts w:hint="eastAsia" w:ascii="宋体" w:hAnsi="宋体" w:eastAsia="宋体" w:cs="宋体"/>
          <w:color w:val="auto"/>
          <w:spacing w:val="-3"/>
          <w:sz w:val="24"/>
          <w:szCs w:val="24"/>
        </w:rPr>
        <w:t>1.1 技术服务的目标与内容：</w:t>
      </w:r>
      <w:r>
        <w:rPr>
          <w:rFonts w:hint="eastAsia" w:ascii="宋体" w:hAnsi="宋体" w:eastAsia="宋体" w:cs="宋体"/>
          <w:color w:val="auto"/>
          <w:sz w:val="24"/>
          <w:szCs w:val="24"/>
          <w:lang w:val="en-US" w:eastAsia="zh-CN"/>
        </w:rPr>
        <w:t>鄞州中心城区重要片区交通组织细化研究，包括：公共停车场专题及重要片区交通组织细化专题研究。具体服务内容、编制重点、其他要求，详见采购文件“第二章 采购需求”。</w:t>
      </w:r>
    </w:p>
    <w:p w14:paraId="592A187A">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1.2 技术服务交付的项目成果：</w:t>
      </w:r>
    </w:p>
    <w:p w14:paraId="01CFE122">
      <w:pPr>
        <w:keepNext w:val="0"/>
        <w:keepLines w:val="0"/>
        <w:pageBreakBefore w:val="0"/>
        <w:widowControl w:val="0"/>
        <w:kinsoku/>
        <w:wordWrap/>
        <w:overflowPunct/>
        <w:topLinePunct w:val="0"/>
        <w:autoSpaceDE/>
        <w:autoSpaceDN/>
        <w:bidi w:val="0"/>
        <w:adjustRightInd/>
        <w:snapToGrid/>
        <w:spacing w:line="360" w:lineRule="auto"/>
        <w:ind w:left="0" w:leftChars="0" w:right="0" w:firstLine="638" w:firstLineChars="273"/>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 xml:space="preserve">1.2.1成果文本； </w:t>
      </w:r>
    </w:p>
    <w:p w14:paraId="69DC232C">
      <w:pPr>
        <w:keepNext w:val="0"/>
        <w:keepLines w:val="0"/>
        <w:pageBreakBefore w:val="0"/>
        <w:widowControl w:val="0"/>
        <w:kinsoku/>
        <w:wordWrap/>
        <w:overflowPunct/>
        <w:topLinePunct w:val="0"/>
        <w:autoSpaceDE/>
        <w:autoSpaceDN/>
        <w:bidi w:val="0"/>
        <w:adjustRightInd/>
        <w:snapToGrid/>
        <w:spacing w:line="360" w:lineRule="auto"/>
        <w:ind w:left="0" w:leftChars="0" w:right="0" w:firstLine="638" w:firstLineChars="273"/>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1.2.2研究成果电子数据文件。</w:t>
      </w:r>
    </w:p>
    <w:p w14:paraId="400D054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第二条 乙方应按下列要求完成技术服务工作</w:t>
      </w:r>
    </w:p>
    <w:p w14:paraId="4722686B">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2.1 技术服务地点</w:t>
      </w:r>
      <w:r>
        <w:rPr>
          <w:rFonts w:hint="eastAsia" w:ascii="宋体" w:hAnsi="宋体" w:eastAsia="宋体" w:cs="宋体"/>
          <w:color w:val="auto"/>
          <w:spacing w:val="2"/>
          <w:sz w:val="24"/>
          <w:szCs w:val="24"/>
        </w:rPr>
        <w:t>：</w:t>
      </w:r>
      <w:r>
        <w:rPr>
          <w:rFonts w:hint="eastAsia" w:ascii="宋体" w:hAnsi="宋体" w:cs="宋体"/>
          <w:bCs/>
          <w:color w:val="auto"/>
          <w:sz w:val="24"/>
          <w:szCs w:val="24"/>
          <w:u w:val="single"/>
          <w:lang w:val="en-US" w:eastAsia="zh-CN"/>
        </w:rPr>
        <w:t>甲方</w:t>
      </w:r>
      <w:r>
        <w:rPr>
          <w:rFonts w:hint="eastAsia" w:ascii="宋体" w:hAnsi="宋体" w:eastAsia="宋体" w:cs="宋体"/>
          <w:bCs/>
          <w:color w:val="auto"/>
          <w:sz w:val="24"/>
          <w:szCs w:val="24"/>
          <w:u w:val="single"/>
        </w:rPr>
        <w:t>指定地点</w:t>
      </w:r>
      <w:r>
        <w:rPr>
          <w:rFonts w:hint="eastAsia" w:ascii="宋体" w:hAnsi="宋体" w:eastAsia="宋体" w:cs="宋体"/>
          <w:color w:val="auto"/>
          <w:spacing w:val="2"/>
          <w:sz w:val="24"/>
          <w:szCs w:val="24"/>
        </w:rPr>
        <w:t>；</w:t>
      </w:r>
    </w:p>
    <w:p w14:paraId="74FEF449">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 xml:space="preserve">2.2 </w:t>
      </w:r>
      <w:r>
        <w:rPr>
          <w:rFonts w:hint="eastAsia" w:ascii="宋体" w:hAnsi="宋体" w:eastAsia="宋体" w:cs="宋体"/>
          <w:color w:val="auto"/>
          <w:spacing w:val="-2"/>
          <w:sz w:val="24"/>
          <w:szCs w:val="24"/>
          <w:lang w:val="en-US" w:eastAsia="zh-CN"/>
        </w:rPr>
        <w:t>建设标准及要求</w:t>
      </w:r>
      <w:r>
        <w:rPr>
          <w:rFonts w:hint="eastAsia" w:ascii="宋体" w:hAnsi="宋体" w:eastAsia="宋体" w:cs="宋体"/>
          <w:color w:val="auto"/>
          <w:spacing w:val="-2"/>
          <w:sz w:val="24"/>
          <w:szCs w:val="24"/>
        </w:rPr>
        <w:t>：</w:t>
      </w:r>
    </w:p>
    <w:p w14:paraId="08BFF6A4">
      <w:pPr>
        <w:keepNext w:val="0"/>
        <w:keepLines w:val="0"/>
        <w:pageBreakBefore w:val="0"/>
        <w:widowControl w:val="0"/>
        <w:kinsoku/>
        <w:wordWrap/>
        <w:overflowPunct/>
        <w:topLinePunct w:val="0"/>
        <w:autoSpaceDE/>
        <w:autoSpaceDN/>
        <w:bidi w:val="0"/>
        <w:adjustRightInd/>
        <w:snapToGrid/>
        <w:spacing w:line="360" w:lineRule="auto"/>
        <w:ind w:left="0" w:leftChars="0" w:right="0" w:firstLine="644" w:firstLineChars="273"/>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2"/>
          <w:sz w:val="24"/>
          <w:szCs w:val="24"/>
        </w:rPr>
        <w:t>2.2</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3"/>
          <w:sz w:val="24"/>
          <w:szCs w:val="24"/>
          <w:lang w:val="en-US" w:eastAsia="zh-CN"/>
        </w:rPr>
        <w:t>规范标准</w:t>
      </w:r>
    </w:p>
    <w:p w14:paraId="34554259">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①</w:t>
      </w:r>
      <w:r>
        <w:rPr>
          <w:rFonts w:hint="eastAsia" w:ascii="宋体" w:hAnsi="宋体" w:eastAsia="宋体" w:cs="宋体"/>
          <w:color w:val="auto"/>
          <w:spacing w:val="-2"/>
          <w:sz w:val="24"/>
          <w:szCs w:val="24"/>
          <w:lang w:val="en-US" w:eastAsia="zh-CN"/>
        </w:rPr>
        <w:t>《城市道路工程设计规范》（CJJ37-2012）（2016版）；</w:t>
      </w:r>
    </w:p>
    <w:p w14:paraId="6BCEA1DB">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②</w:t>
      </w:r>
      <w:r>
        <w:rPr>
          <w:rFonts w:hint="eastAsia" w:ascii="宋体" w:hAnsi="宋体" w:eastAsia="宋体" w:cs="宋体"/>
          <w:color w:val="auto"/>
          <w:spacing w:val="-2"/>
          <w:sz w:val="24"/>
          <w:szCs w:val="24"/>
          <w:lang w:val="en-US" w:eastAsia="zh-CN"/>
        </w:rPr>
        <w:t>《城市道路路线设计规范》（CJJ193-2012）；</w:t>
      </w:r>
    </w:p>
    <w:p w14:paraId="56A0CB94">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③</w:t>
      </w:r>
      <w:r>
        <w:rPr>
          <w:rFonts w:hint="eastAsia" w:ascii="宋体" w:hAnsi="宋体" w:eastAsia="宋体" w:cs="宋体"/>
          <w:color w:val="auto"/>
          <w:spacing w:val="-2"/>
          <w:sz w:val="24"/>
          <w:szCs w:val="24"/>
          <w:lang w:val="en-US" w:eastAsia="zh-CN"/>
        </w:rPr>
        <w:t>《城市综合交通体系规划标准》（GB/T51328-2018）；</w:t>
      </w:r>
    </w:p>
    <w:p w14:paraId="2BCD3EBE">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fldChar w:fldCharType="begin"/>
      </w:r>
      <w:r>
        <w:rPr>
          <w:rFonts w:hint="eastAsia" w:ascii="宋体" w:hAnsi="宋体" w:eastAsia="宋体" w:cs="宋体"/>
          <w:color w:val="auto"/>
          <w:spacing w:val="-2"/>
          <w:sz w:val="24"/>
          <w:szCs w:val="24"/>
          <w:lang w:val="en-US" w:eastAsia="zh-CN"/>
        </w:rPr>
        <w:instrText xml:space="preserve"> = 4 \* GB3 \* MERGEFORMAT </w:instrText>
      </w:r>
      <w:r>
        <w:rPr>
          <w:rFonts w:hint="eastAsia" w:ascii="宋体" w:hAnsi="宋体" w:eastAsia="宋体" w:cs="宋体"/>
          <w:color w:val="auto"/>
          <w:spacing w:val="-2"/>
          <w:sz w:val="24"/>
          <w:szCs w:val="24"/>
          <w:lang w:val="en-US" w:eastAsia="zh-CN"/>
        </w:rPr>
        <w:fldChar w:fldCharType="separate"/>
      </w:r>
      <w:r>
        <w:rPr>
          <w:rFonts w:hint="eastAsia" w:ascii="宋体" w:hAnsi="宋体" w:eastAsia="宋体" w:cs="宋体"/>
          <w:color w:val="auto"/>
          <w:spacing w:val="-2"/>
          <w:sz w:val="24"/>
          <w:szCs w:val="24"/>
        </w:rPr>
        <w:t>④</w:t>
      </w:r>
      <w:r>
        <w:rPr>
          <w:rFonts w:hint="eastAsia" w:ascii="宋体" w:hAnsi="宋体" w:eastAsia="宋体" w:cs="宋体"/>
          <w:color w:val="auto"/>
          <w:spacing w:val="-2"/>
          <w:sz w:val="24"/>
          <w:szCs w:val="24"/>
          <w:lang w:val="en-US" w:eastAsia="zh-CN"/>
        </w:rPr>
        <w:fldChar w:fldCharType="end"/>
      </w:r>
      <w:r>
        <w:rPr>
          <w:rFonts w:hint="eastAsia" w:ascii="宋体" w:hAnsi="宋体" w:eastAsia="宋体" w:cs="宋体"/>
          <w:color w:val="auto"/>
          <w:spacing w:val="-2"/>
          <w:sz w:val="24"/>
          <w:szCs w:val="24"/>
          <w:lang w:val="en-US" w:eastAsia="zh-CN"/>
        </w:rPr>
        <w:t>《城市道路工程技术规范》（GB51286-2018）；</w:t>
      </w:r>
    </w:p>
    <w:p w14:paraId="69761499">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fldChar w:fldCharType="begin"/>
      </w:r>
      <w:r>
        <w:rPr>
          <w:rFonts w:hint="eastAsia" w:ascii="宋体" w:hAnsi="宋体" w:eastAsia="宋体" w:cs="宋体"/>
          <w:color w:val="auto"/>
          <w:spacing w:val="-2"/>
          <w:sz w:val="24"/>
          <w:szCs w:val="24"/>
          <w:lang w:val="en-US" w:eastAsia="zh-CN"/>
        </w:rPr>
        <w:instrText xml:space="preserve"> = 5 \* GB3 \* MERGEFORMAT </w:instrText>
      </w:r>
      <w:r>
        <w:rPr>
          <w:rFonts w:hint="eastAsia" w:ascii="宋体" w:hAnsi="宋体" w:eastAsia="宋体" w:cs="宋体"/>
          <w:color w:val="auto"/>
          <w:spacing w:val="-2"/>
          <w:sz w:val="24"/>
          <w:szCs w:val="24"/>
          <w:lang w:val="en-US" w:eastAsia="zh-CN"/>
        </w:rPr>
        <w:fldChar w:fldCharType="separate"/>
      </w:r>
      <w:r>
        <w:rPr>
          <w:rFonts w:hint="eastAsia" w:ascii="宋体" w:hAnsi="宋体" w:eastAsia="宋体" w:cs="宋体"/>
          <w:color w:val="auto"/>
          <w:spacing w:val="-2"/>
          <w:sz w:val="24"/>
          <w:szCs w:val="24"/>
        </w:rPr>
        <w:t>⑤</w:t>
      </w:r>
      <w:r>
        <w:rPr>
          <w:rFonts w:hint="eastAsia" w:ascii="宋体" w:hAnsi="宋体" w:eastAsia="宋体" w:cs="宋体"/>
          <w:color w:val="auto"/>
          <w:spacing w:val="-2"/>
          <w:sz w:val="24"/>
          <w:szCs w:val="24"/>
          <w:lang w:val="en-US" w:eastAsia="zh-CN"/>
        </w:rPr>
        <w:fldChar w:fldCharType="end"/>
      </w:r>
      <w:r>
        <w:rPr>
          <w:rFonts w:hint="eastAsia" w:ascii="宋体" w:hAnsi="宋体" w:eastAsia="宋体" w:cs="宋体"/>
          <w:color w:val="auto"/>
          <w:spacing w:val="-2"/>
          <w:sz w:val="24"/>
          <w:szCs w:val="24"/>
          <w:lang w:val="en-US" w:eastAsia="zh-CN"/>
        </w:rPr>
        <w:t>《城市道路交叉口规划规范》（GB50647-2011）；</w:t>
      </w:r>
    </w:p>
    <w:p w14:paraId="76B8DA62">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fldChar w:fldCharType="begin"/>
      </w:r>
      <w:r>
        <w:rPr>
          <w:rFonts w:hint="eastAsia" w:ascii="宋体" w:hAnsi="宋体" w:eastAsia="宋体" w:cs="宋体"/>
          <w:color w:val="auto"/>
          <w:spacing w:val="-2"/>
          <w:sz w:val="24"/>
          <w:szCs w:val="24"/>
          <w:lang w:val="en-US" w:eastAsia="zh-CN"/>
        </w:rPr>
        <w:instrText xml:space="preserve"> = 6 \* GB3 \* MERGEFORMAT </w:instrText>
      </w:r>
      <w:r>
        <w:rPr>
          <w:rFonts w:hint="eastAsia" w:ascii="宋体" w:hAnsi="宋体" w:eastAsia="宋体" w:cs="宋体"/>
          <w:color w:val="auto"/>
          <w:spacing w:val="-2"/>
          <w:sz w:val="24"/>
          <w:szCs w:val="24"/>
          <w:lang w:val="en-US" w:eastAsia="zh-CN"/>
        </w:rPr>
        <w:fldChar w:fldCharType="separate"/>
      </w:r>
      <w:r>
        <w:rPr>
          <w:rFonts w:hint="eastAsia" w:ascii="宋体" w:hAnsi="宋体" w:eastAsia="宋体" w:cs="宋体"/>
          <w:color w:val="auto"/>
          <w:spacing w:val="-2"/>
          <w:sz w:val="24"/>
          <w:szCs w:val="24"/>
        </w:rPr>
        <w:t>⑥</w:t>
      </w:r>
      <w:r>
        <w:rPr>
          <w:rFonts w:hint="eastAsia" w:ascii="宋体" w:hAnsi="宋体" w:eastAsia="宋体" w:cs="宋体"/>
          <w:color w:val="auto"/>
          <w:spacing w:val="-2"/>
          <w:sz w:val="24"/>
          <w:szCs w:val="24"/>
          <w:lang w:val="en-US" w:eastAsia="zh-CN"/>
        </w:rPr>
        <w:fldChar w:fldCharType="end"/>
      </w:r>
      <w:r>
        <w:rPr>
          <w:rFonts w:hint="eastAsia" w:ascii="宋体" w:hAnsi="宋体" w:eastAsia="宋体" w:cs="宋体"/>
          <w:color w:val="auto"/>
          <w:spacing w:val="-2"/>
          <w:sz w:val="24"/>
          <w:szCs w:val="24"/>
          <w:lang w:val="en-US" w:eastAsia="zh-CN"/>
        </w:rPr>
        <w:t>《宁波市城乡规划管理技术规定》（2014年版）。</w:t>
      </w:r>
    </w:p>
    <w:p w14:paraId="6309702C">
      <w:pPr>
        <w:keepNext w:val="0"/>
        <w:keepLines w:val="0"/>
        <w:pageBreakBefore w:val="0"/>
        <w:widowControl w:val="0"/>
        <w:kinsoku/>
        <w:wordWrap/>
        <w:overflowPunct/>
        <w:topLinePunct w:val="0"/>
        <w:autoSpaceDE/>
        <w:autoSpaceDN/>
        <w:bidi w:val="0"/>
        <w:adjustRightInd/>
        <w:snapToGrid/>
        <w:spacing w:line="360" w:lineRule="auto"/>
        <w:ind w:left="0" w:leftChars="0" w:right="0" w:firstLine="644" w:firstLineChars="273"/>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2"/>
          <w:sz w:val="24"/>
          <w:szCs w:val="24"/>
        </w:rPr>
        <w:t>2.2</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3"/>
          <w:sz w:val="24"/>
          <w:szCs w:val="24"/>
          <w:lang w:val="en-US" w:eastAsia="zh-CN"/>
        </w:rPr>
        <w:t>其他相关要求</w:t>
      </w:r>
    </w:p>
    <w:p w14:paraId="77BF8123">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①</w:t>
      </w:r>
      <w:r>
        <w:rPr>
          <w:rFonts w:hint="eastAsia" w:ascii="宋体" w:hAnsi="宋体" w:eastAsia="宋体" w:cs="宋体"/>
          <w:color w:val="auto"/>
          <w:spacing w:val="-2"/>
          <w:sz w:val="24"/>
          <w:szCs w:val="24"/>
          <w:lang w:val="en-US" w:eastAsia="zh-CN"/>
        </w:rPr>
        <w:t>须与相关规划，包括国土空间总体规划、各类专项规划</w:t>
      </w:r>
      <w:r>
        <w:rPr>
          <w:rFonts w:hint="eastAsia" w:ascii="宋体" w:hAnsi="宋体" w:eastAsia="宋体" w:cs="宋体"/>
          <w:color w:val="auto"/>
          <w:spacing w:val="-4"/>
          <w:sz w:val="24"/>
          <w:szCs w:val="24"/>
          <w:lang w:val="en-US" w:eastAsia="zh-CN"/>
        </w:rPr>
        <w:t>、</w:t>
      </w:r>
      <w:r>
        <w:rPr>
          <w:rFonts w:hint="eastAsia" w:ascii="宋体" w:hAnsi="宋体" w:cs="宋体"/>
          <w:color w:val="auto"/>
          <w:spacing w:val="-4"/>
          <w:sz w:val="24"/>
          <w:szCs w:val="24"/>
          <w:lang w:val="en-US" w:eastAsia="zh-CN"/>
        </w:rPr>
        <w:t>年度建设计划</w:t>
      </w:r>
      <w:r>
        <w:rPr>
          <w:rFonts w:hint="eastAsia" w:ascii="宋体" w:hAnsi="宋体" w:eastAsia="宋体" w:cs="宋体"/>
          <w:color w:val="auto"/>
          <w:spacing w:val="-2"/>
          <w:sz w:val="24"/>
          <w:szCs w:val="24"/>
          <w:lang w:val="en-US" w:eastAsia="zh-CN"/>
        </w:rPr>
        <w:t>等相结合；</w:t>
      </w:r>
    </w:p>
    <w:p w14:paraId="3DD33E3D">
      <w:pPr>
        <w:keepNext w:val="0"/>
        <w:keepLines w:val="0"/>
        <w:pageBreakBefore w:val="0"/>
        <w:widowControl w:val="0"/>
        <w:kinsoku/>
        <w:wordWrap/>
        <w:overflowPunct/>
        <w:topLinePunct w:val="0"/>
        <w:autoSpaceDE/>
        <w:autoSpaceDN/>
        <w:bidi w:val="0"/>
        <w:adjustRightInd/>
        <w:snapToGrid/>
        <w:spacing w:line="360" w:lineRule="auto"/>
        <w:ind w:left="0" w:leftChars="0" w:right="0" w:firstLine="837" w:firstLineChars="355"/>
        <w:textAlignment w:val="auto"/>
        <w:rPr>
          <w:rFonts w:hint="eastAsia" w:ascii="宋体" w:hAnsi="宋体" w:eastAsia="宋体" w:cs="宋体"/>
          <w:color w:val="auto"/>
          <w:spacing w:val="-2"/>
          <w:sz w:val="24"/>
          <w:szCs w:val="24"/>
          <w:lang w:val="en-US" w:eastAsia="zh-CN"/>
        </w:rPr>
      </w:pPr>
      <w:r>
        <w:rPr>
          <w:rFonts w:hint="default" w:ascii="宋体" w:hAnsi="宋体" w:eastAsia="宋体" w:cs="宋体"/>
          <w:color w:val="auto"/>
          <w:spacing w:val="-2"/>
          <w:sz w:val="24"/>
          <w:szCs w:val="24"/>
          <w:lang w:val="en-US" w:eastAsia="zh-CN"/>
        </w:rPr>
        <w:t>②</w:t>
      </w:r>
      <w:r>
        <w:rPr>
          <w:rFonts w:hint="eastAsia" w:ascii="宋体" w:hAnsi="宋体" w:eastAsia="宋体" w:cs="宋体"/>
          <w:color w:val="auto"/>
          <w:spacing w:val="-2"/>
          <w:sz w:val="24"/>
          <w:szCs w:val="24"/>
          <w:lang w:val="en-US" w:eastAsia="zh-CN"/>
        </w:rPr>
        <w:t>其他要求根据甲方相关规定执行。</w:t>
      </w:r>
    </w:p>
    <w:p w14:paraId="2FBA3EF3">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cs="宋体"/>
          <w:color w:val="auto"/>
          <w:spacing w:val="-1"/>
          <w:sz w:val="24"/>
          <w:szCs w:val="24"/>
          <w:lang w:val="en-US" w:eastAsia="zh-CN"/>
        </w:rPr>
        <w:t>3</w:t>
      </w:r>
      <w:r>
        <w:rPr>
          <w:rFonts w:hint="eastAsia" w:ascii="宋体" w:hAnsi="宋体" w:eastAsia="宋体" w:cs="宋体"/>
          <w:color w:val="auto"/>
          <w:spacing w:val="-1"/>
          <w:sz w:val="24"/>
          <w:szCs w:val="24"/>
        </w:rPr>
        <w:t>项目成果提交时间：</w:t>
      </w:r>
      <w:r>
        <w:rPr>
          <w:rFonts w:hint="eastAsia" w:ascii="宋体" w:hAnsi="宋体" w:eastAsia="宋体" w:cs="宋体"/>
          <w:color w:val="auto"/>
          <w:spacing w:val="-5"/>
          <w:sz w:val="24"/>
          <w:szCs w:val="24"/>
          <w:u w:val="single"/>
          <w:lang w:eastAsia="zh-CN"/>
        </w:rPr>
        <w:t>2025</w:t>
      </w:r>
      <w:r>
        <w:rPr>
          <w:rFonts w:hint="eastAsia" w:ascii="宋体" w:hAnsi="宋体" w:eastAsia="宋体" w:cs="宋体"/>
          <w:color w:val="auto"/>
          <w:spacing w:val="-5"/>
          <w:sz w:val="24"/>
          <w:szCs w:val="24"/>
          <w:u w:val="single"/>
        </w:rPr>
        <w:t>年12月底前完成成果提交</w:t>
      </w:r>
      <w:r>
        <w:rPr>
          <w:rFonts w:hint="eastAsia" w:ascii="宋体" w:hAnsi="宋体" w:cs="宋体"/>
          <w:color w:val="auto"/>
          <w:spacing w:val="-5"/>
          <w:sz w:val="24"/>
          <w:szCs w:val="24"/>
          <w:lang w:eastAsia="zh-CN"/>
        </w:rPr>
        <w:t>。</w:t>
      </w:r>
    </w:p>
    <w:p w14:paraId="736182E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第三条 甲方的协作事项</w:t>
      </w:r>
    </w:p>
    <w:p w14:paraId="1CB37678">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rPr>
        <w:t>3.1为了保证乙方有效进行技术服务工作，甲方应</w:t>
      </w:r>
      <w:r>
        <w:rPr>
          <w:rFonts w:hint="eastAsia" w:ascii="宋体" w:hAnsi="宋体" w:eastAsia="宋体" w:cs="宋体"/>
          <w:color w:val="auto"/>
          <w:spacing w:val="-5"/>
          <w:sz w:val="24"/>
          <w:szCs w:val="24"/>
        </w:rPr>
        <w:t>当向乙方提</w:t>
      </w:r>
      <w:r>
        <w:rPr>
          <w:rFonts w:hint="eastAsia" w:ascii="宋体" w:hAnsi="宋体" w:eastAsia="宋体" w:cs="宋体"/>
          <w:color w:val="auto"/>
          <w:spacing w:val="-2"/>
          <w:sz w:val="24"/>
          <w:szCs w:val="24"/>
        </w:rPr>
        <w:t>供下列工作条件和协作事项</w:t>
      </w:r>
      <w:r>
        <w:rPr>
          <w:rFonts w:hint="eastAsia" w:ascii="宋体" w:hAnsi="宋体" w:cs="宋体"/>
          <w:color w:val="auto"/>
          <w:spacing w:val="-2"/>
          <w:sz w:val="24"/>
          <w:szCs w:val="24"/>
          <w:lang w:eastAsia="zh-CN"/>
        </w:rPr>
        <w:t>：</w:t>
      </w:r>
    </w:p>
    <w:p w14:paraId="5CD6CBB3">
      <w:pPr>
        <w:keepNext w:val="0"/>
        <w:keepLines w:val="0"/>
        <w:pageBreakBefore w:val="0"/>
        <w:widowControl w:val="0"/>
        <w:kinsoku/>
        <w:wordWrap/>
        <w:overflowPunct/>
        <w:topLinePunct w:val="0"/>
        <w:autoSpaceDE/>
        <w:autoSpaceDN/>
        <w:bidi w:val="0"/>
        <w:adjustRightInd/>
        <w:snapToGrid/>
        <w:spacing w:line="360" w:lineRule="auto"/>
        <w:ind w:left="0" w:leftChars="0" w:right="0" w:firstLine="637" w:firstLineChars="268"/>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3.1.1提供技术资料：与本项目有关的文档、数据及资料；</w:t>
      </w:r>
    </w:p>
    <w:p w14:paraId="2AA20B60">
      <w:pPr>
        <w:keepNext w:val="0"/>
        <w:keepLines w:val="0"/>
        <w:pageBreakBefore w:val="0"/>
        <w:widowControl w:val="0"/>
        <w:kinsoku/>
        <w:wordWrap/>
        <w:overflowPunct/>
        <w:topLinePunct w:val="0"/>
        <w:autoSpaceDE/>
        <w:autoSpaceDN/>
        <w:bidi w:val="0"/>
        <w:adjustRightInd/>
        <w:snapToGrid/>
        <w:spacing w:line="360" w:lineRule="auto"/>
        <w:ind w:left="0" w:leftChars="0" w:right="0" w:firstLine="632" w:firstLineChars="268"/>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3.1.2提供工作条件：</w:t>
      </w:r>
      <w:r>
        <w:rPr>
          <w:rFonts w:hint="eastAsia" w:ascii="宋体" w:hAnsi="宋体" w:cs="宋体"/>
          <w:color w:val="auto"/>
          <w:spacing w:val="-2"/>
          <w:sz w:val="24"/>
          <w:szCs w:val="24"/>
          <w:u w:val="single"/>
          <w:lang w:val="en-US" w:eastAsia="zh-CN"/>
        </w:rPr>
        <w:t xml:space="preserve">  /  </w:t>
      </w:r>
      <w:r>
        <w:rPr>
          <w:rFonts w:hint="eastAsia" w:ascii="宋体" w:hAnsi="宋体" w:cs="宋体"/>
          <w:color w:val="auto"/>
          <w:spacing w:val="-2"/>
          <w:sz w:val="24"/>
          <w:szCs w:val="24"/>
          <w:lang w:eastAsia="zh-CN"/>
        </w:rPr>
        <w:t>；</w:t>
      </w:r>
    </w:p>
    <w:p w14:paraId="1065E59F">
      <w:pPr>
        <w:keepNext w:val="0"/>
        <w:keepLines w:val="0"/>
        <w:pageBreakBefore w:val="0"/>
        <w:widowControl w:val="0"/>
        <w:kinsoku/>
        <w:wordWrap/>
        <w:overflowPunct/>
        <w:topLinePunct w:val="0"/>
        <w:autoSpaceDE/>
        <w:autoSpaceDN/>
        <w:bidi w:val="0"/>
        <w:adjustRightInd/>
        <w:snapToGrid/>
        <w:spacing w:line="360" w:lineRule="auto"/>
        <w:ind w:left="0" w:leftChars="0" w:right="0" w:firstLine="632" w:firstLineChars="268"/>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3.1.3其他：</w:t>
      </w:r>
      <w:r>
        <w:rPr>
          <w:rFonts w:hint="eastAsia" w:ascii="宋体" w:hAnsi="宋体" w:cs="宋体"/>
          <w:color w:val="auto"/>
          <w:spacing w:val="-2"/>
          <w:sz w:val="24"/>
          <w:szCs w:val="24"/>
          <w:u w:val="single"/>
          <w:lang w:val="en-US" w:eastAsia="zh-CN"/>
        </w:rPr>
        <w:t xml:space="preserve">  /  </w:t>
      </w:r>
      <w:r>
        <w:rPr>
          <w:rFonts w:hint="eastAsia" w:ascii="宋体" w:hAnsi="宋体" w:cs="宋体"/>
          <w:color w:val="auto"/>
          <w:spacing w:val="-2"/>
          <w:sz w:val="24"/>
          <w:szCs w:val="24"/>
          <w:u w:val="none"/>
          <w:lang w:val="en-US" w:eastAsia="zh-CN"/>
        </w:rPr>
        <w:t>。</w:t>
      </w:r>
    </w:p>
    <w:p w14:paraId="43DAFE10">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3.2</w:t>
      </w: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color w:val="auto"/>
          <w:spacing w:val="-4"/>
          <w:sz w:val="24"/>
          <w:szCs w:val="24"/>
        </w:rPr>
        <w:t>甲方提供上述工作条件和协作事项的时间及方式</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乙方应向甲方提供书面申请，列名需要甲方协助提供的资料；甲方收到乙方申请后</w:t>
      </w:r>
      <w:r>
        <w:rPr>
          <w:rFonts w:hint="eastAsia" w:ascii="宋体" w:hAnsi="宋体" w:eastAsia="宋体" w:cs="宋体"/>
          <w:color w:val="auto"/>
          <w:spacing w:val="-4"/>
          <w:sz w:val="24"/>
          <w:szCs w:val="24"/>
          <w:u w:val="single"/>
          <w:lang w:val="en-US" w:eastAsia="zh-CN"/>
        </w:rPr>
        <w:t xml:space="preserve"> 7 </w:t>
      </w:r>
      <w:r>
        <w:rPr>
          <w:rFonts w:hint="eastAsia" w:ascii="宋体" w:hAnsi="宋体" w:eastAsia="宋体" w:cs="宋体"/>
          <w:color w:val="auto"/>
          <w:spacing w:val="-4"/>
          <w:sz w:val="24"/>
          <w:szCs w:val="24"/>
        </w:rPr>
        <w:t>个工作日内，向乙方提供相关资料。</w:t>
      </w:r>
    </w:p>
    <w:p w14:paraId="17A6051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第四条 甲方向乙方支付技术服务费及支付方式</w:t>
      </w:r>
    </w:p>
    <w:p w14:paraId="7113EE3A">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4.1技术服务费总额（含税）：</w:t>
      </w:r>
      <w:r>
        <w:rPr>
          <w:rFonts w:hint="eastAsia" w:ascii="宋体" w:hAnsi="宋体" w:eastAsia="宋体" w:cs="宋体"/>
          <w:color w:val="auto"/>
          <w:spacing w:val="-4"/>
          <w:sz w:val="24"/>
          <w:szCs w:val="24"/>
          <w:lang w:val="en-US" w:eastAsia="zh-CN"/>
        </w:rPr>
        <w:t>大写人民币</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元整，即（￥       ）</w:t>
      </w:r>
      <w:r>
        <w:rPr>
          <w:rFonts w:hint="eastAsia" w:ascii="宋体" w:hAnsi="宋体" w:eastAsia="宋体" w:cs="宋体"/>
          <w:color w:val="auto"/>
          <w:spacing w:val="-4"/>
          <w:sz w:val="24"/>
          <w:szCs w:val="24"/>
        </w:rPr>
        <w:t>，技术服务费总额（含税）</w:t>
      </w:r>
      <w:r>
        <w:rPr>
          <w:rFonts w:hint="eastAsia" w:ascii="宋体" w:hAnsi="宋体" w:eastAsia="宋体" w:cs="宋体"/>
          <w:color w:val="auto"/>
          <w:sz w:val="24"/>
          <w:szCs w:val="24"/>
        </w:rPr>
        <w:t>是完成采购需求所包含的全部内容并达到合同目的的一切费用，包括但不限于以下内容：人工、交通、调研、资料收集、规划编制及调整、成果报告出具、设计文本打印、保险、</w:t>
      </w:r>
      <w:r>
        <w:rPr>
          <w:rFonts w:hint="eastAsia" w:ascii="宋体" w:hAnsi="宋体" w:cs="宋体"/>
          <w:color w:val="auto"/>
          <w:sz w:val="24"/>
          <w:szCs w:val="24"/>
          <w:lang w:eastAsia="zh-CN"/>
        </w:rPr>
        <w:t>代理服务费</w:t>
      </w:r>
      <w:r>
        <w:rPr>
          <w:rFonts w:hint="eastAsia" w:ascii="宋体" w:hAnsi="宋体" w:eastAsia="宋体" w:cs="宋体"/>
          <w:color w:val="auto"/>
          <w:sz w:val="24"/>
          <w:szCs w:val="24"/>
        </w:rPr>
        <w:t>、利润、管理费、税金等一切涉及本项目所要求完成服务等所发生的一切费用。</w:t>
      </w:r>
    </w:p>
    <w:p w14:paraId="69EEC8A2">
      <w:pPr>
        <w:keepNext w:val="0"/>
        <w:keepLines w:val="0"/>
        <w:pageBreakBefore w:val="0"/>
        <w:widowControl w:val="0"/>
        <w:kinsoku/>
        <w:wordWrap/>
        <w:overflowPunct/>
        <w:topLinePunct w:val="0"/>
        <w:autoSpaceDE/>
        <w:autoSpaceDN/>
        <w:bidi w:val="0"/>
        <w:adjustRightInd/>
        <w:snapToGrid/>
        <w:spacing w:line="360" w:lineRule="auto"/>
        <w:ind w:left="0" w:leftChars="0" w:right="0" w:firstLine="419" w:firstLineChars="181"/>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4.2全部工作按以下</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个部分分别进行计量结算，最终结算总费用为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个部分费用之和，实际结算费用按照实际作业量计算</w:t>
      </w:r>
      <w:r>
        <w:rPr>
          <w:rFonts w:hint="eastAsia" w:ascii="宋体" w:hAnsi="宋体" w:eastAsia="宋体" w:cs="宋体"/>
          <w:color w:val="auto"/>
          <w:spacing w:val="-4"/>
          <w:sz w:val="24"/>
          <w:szCs w:val="24"/>
          <w:lang w:val="en-US" w:eastAsia="zh-CN"/>
        </w:rPr>
        <w:t>,</w:t>
      </w:r>
      <w:r>
        <w:rPr>
          <w:rFonts w:hint="eastAsia" w:ascii="宋体" w:hAnsi="宋体" w:eastAsia="宋体" w:cs="宋体"/>
          <w:color w:val="auto"/>
          <w:spacing w:val="-4"/>
          <w:sz w:val="24"/>
          <w:szCs w:val="24"/>
        </w:rPr>
        <w:t>当作业总量达到本合同技术服务费总额后乙方应停止作业，如乙方在未经甲方书面同意的情况下继续作业的，则就超出本合同总金额的部分甲方无需支付任何款项。</w:t>
      </w:r>
    </w:p>
    <w:tbl>
      <w:tblPr>
        <w:tblStyle w:val="517"/>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4250"/>
        <w:gridCol w:w="3584"/>
      </w:tblGrid>
      <w:tr w14:paraId="7C0BE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42" w:type="dxa"/>
            <w:vAlign w:val="top"/>
          </w:tcPr>
          <w:p w14:paraId="3B20F84A">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序号</w:t>
            </w:r>
          </w:p>
        </w:tc>
        <w:tc>
          <w:tcPr>
            <w:tcW w:w="4250" w:type="dxa"/>
            <w:vAlign w:val="top"/>
          </w:tcPr>
          <w:p w14:paraId="30274F0B">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计量类别</w:t>
            </w:r>
          </w:p>
        </w:tc>
        <w:tc>
          <w:tcPr>
            <w:tcW w:w="3584" w:type="dxa"/>
            <w:vAlign w:val="top"/>
          </w:tcPr>
          <w:p w14:paraId="6DCD8A41">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含税单价(元)</w:t>
            </w:r>
          </w:p>
        </w:tc>
      </w:tr>
      <w:tr w14:paraId="5E36A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2" w:type="dxa"/>
            <w:vAlign w:val="top"/>
          </w:tcPr>
          <w:p w14:paraId="617C542C">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250" w:type="dxa"/>
            <w:vAlign w:val="top"/>
          </w:tcPr>
          <w:p w14:paraId="1AF524B2">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c>
          <w:tcPr>
            <w:tcW w:w="3584" w:type="dxa"/>
            <w:vAlign w:val="top"/>
          </w:tcPr>
          <w:p w14:paraId="0BED5866">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r>
      <w:tr w14:paraId="573DD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42" w:type="dxa"/>
            <w:vAlign w:val="top"/>
          </w:tcPr>
          <w:p w14:paraId="218C4B07">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250" w:type="dxa"/>
            <w:vAlign w:val="top"/>
          </w:tcPr>
          <w:p w14:paraId="2DFA6CF5">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c>
          <w:tcPr>
            <w:tcW w:w="3584" w:type="dxa"/>
            <w:vAlign w:val="top"/>
          </w:tcPr>
          <w:p w14:paraId="621B3D44">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r>
      <w:tr w14:paraId="77441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42" w:type="dxa"/>
            <w:vAlign w:val="top"/>
          </w:tcPr>
          <w:p w14:paraId="344782A4">
            <w:pPr>
              <w:pStyle w:val="516"/>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250" w:type="dxa"/>
            <w:vAlign w:val="top"/>
          </w:tcPr>
          <w:p w14:paraId="34AB3778">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c>
          <w:tcPr>
            <w:tcW w:w="3584" w:type="dxa"/>
            <w:vAlign w:val="top"/>
          </w:tcPr>
          <w:p w14:paraId="24B1E9C4">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p>
        </w:tc>
      </w:tr>
    </w:tbl>
    <w:p w14:paraId="0F91C168">
      <w:pPr>
        <w:keepNext w:val="0"/>
        <w:keepLines w:val="0"/>
        <w:pageBreakBefore w:val="0"/>
        <w:widowControl w:val="0"/>
        <w:kinsoku/>
        <w:wordWrap/>
        <w:overflowPunct/>
        <w:topLinePunct w:val="0"/>
        <w:autoSpaceDE/>
        <w:autoSpaceDN/>
        <w:bidi w:val="0"/>
        <w:adjustRightInd/>
        <w:snapToGrid/>
        <w:spacing w:before="144" w:beforeLines="50" w:line="360" w:lineRule="auto"/>
        <w:ind w:left="0" w:leftChars="0" w:right="0" w:firstLine="419" w:firstLineChars="181"/>
        <w:textAlignment w:val="auto"/>
        <w:rPr>
          <w:rFonts w:hint="eastAsia" w:ascii="宋体" w:hAnsi="宋体" w:eastAsia="宋体" w:cs="宋体"/>
          <w:bCs/>
          <w:color w:val="auto"/>
          <w:sz w:val="24"/>
          <w:szCs w:val="24"/>
        </w:rPr>
      </w:pPr>
      <w:r>
        <w:rPr>
          <w:rFonts w:hint="eastAsia" w:ascii="宋体" w:hAnsi="宋体" w:eastAsia="宋体" w:cs="宋体"/>
          <w:color w:val="auto"/>
          <w:spacing w:val="-4"/>
          <w:sz w:val="24"/>
          <w:szCs w:val="24"/>
        </w:rPr>
        <w:t>4.3乙方应在甲方付款前向甲方提供</w:t>
      </w:r>
      <w:r>
        <w:rPr>
          <w:rFonts w:hint="eastAsia" w:ascii="宋体" w:hAnsi="宋体" w:eastAsia="宋体" w:cs="宋体"/>
          <w:bCs/>
          <w:color w:val="auto"/>
          <w:sz w:val="24"/>
          <w:szCs w:val="24"/>
        </w:rPr>
        <w:t>提供足额且符合税法规定的发票</w:t>
      </w:r>
      <w:r>
        <w:rPr>
          <w:rFonts w:hint="eastAsia" w:ascii="宋体" w:hAnsi="宋体" w:eastAsia="宋体" w:cs="宋体"/>
          <w:color w:val="auto"/>
          <w:spacing w:val="-4"/>
          <w:sz w:val="24"/>
          <w:szCs w:val="24"/>
        </w:rPr>
        <w:t>，</w:t>
      </w:r>
      <w:r>
        <w:rPr>
          <w:rFonts w:hint="eastAsia" w:ascii="宋体" w:hAnsi="宋体" w:eastAsia="宋体" w:cs="宋体"/>
          <w:bCs/>
          <w:color w:val="auto"/>
          <w:sz w:val="24"/>
          <w:szCs w:val="24"/>
        </w:rPr>
        <w:t>否则</w:t>
      </w:r>
      <w:r>
        <w:rPr>
          <w:rFonts w:hint="eastAsia" w:ascii="宋体" w:hAnsi="宋体" w:cs="宋体"/>
          <w:bCs/>
          <w:color w:val="auto"/>
          <w:sz w:val="24"/>
          <w:szCs w:val="24"/>
          <w:lang w:val="en-US" w:eastAsia="zh-CN"/>
        </w:rPr>
        <w:t>甲方</w:t>
      </w:r>
      <w:r>
        <w:rPr>
          <w:rFonts w:hint="eastAsia" w:ascii="宋体" w:hAnsi="宋体" w:eastAsia="宋体" w:cs="宋体"/>
          <w:bCs/>
          <w:color w:val="auto"/>
          <w:sz w:val="24"/>
          <w:szCs w:val="24"/>
        </w:rPr>
        <w:t>有权延迟支付相应费用而不被视为违约，亦无须承担任何违约责任。</w:t>
      </w:r>
    </w:p>
    <w:p w14:paraId="437881F3">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单位名称：</w:t>
      </w:r>
    </w:p>
    <w:p w14:paraId="446B1E71">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纳税人识别号：</w:t>
      </w:r>
    </w:p>
    <w:p w14:paraId="7EDFD164">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地址：</w:t>
      </w:r>
    </w:p>
    <w:p w14:paraId="3D55E0AE">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电话：</w:t>
      </w:r>
    </w:p>
    <w:p w14:paraId="3AC3C6C6">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w:t>
      </w:r>
    </w:p>
    <w:p w14:paraId="28F7AD03">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开户账号</w:t>
      </w:r>
    </w:p>
    <w:p w14:paraId="469E90EA">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4.4技术服务费由甲方分</w:t>
      </w:r>
      <w:r>
        <w:rPr>
          <w:rFonts w:hint="eastAsia" w:ascii="宋体" w:hAnsi="宋体" w:eastAsia="宋体" w:cs="宋体"/>
          <w:color w:val="auto"/>
          <w:spacing w:val="-4"/>
          <w:sz w:val="24"/>
          <w:szCs w:val="24"/>
          <w:u w:val="single" w:color="auto"/>
        </w:rPr>
        <w:t xml:space="preserve"> </w:t>
      </w:r>
      <w:r>
        <w:rPr>
          <w:rFonts w:hint="eastAsia" w:ascii="宋体" w:hAnsi="宋体" w:cs="宋体"/>
          <w:color w:val="auto"/>
          <w:spacing w:val="-4"/>
          <w:sz w:val="24"/>
          <w:szCs w:val="24"/>
          <w:u w:val="single" w:color="auto"/>
          <w:lang w:val="en-US" w:eastAsia="zh-CN"/>
        </w:rPr>
        <w:t>3</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21"/>
          <w:sz w:val="24"/>
          <w:szCs w:val="24"/>
        </w:rPr>
        <w:t xml:space="preserve"> </w:t>
      </w:r>
      <w:r>
        <w:rPr>
          <w:rFonts w:hint="eastAsia" w:ascii="宋体" w:hAnsi="宋体" w:eastAsia="宋体" w:cs="宋体"/>
          <w:color w:val="auto"/>
          <w:spacing w:val="-4"/>
          <w:sz w:val="24"/>
          <w:szCs w:val="24"/>
        </w:rPr>
        <w:t>期支付乙方。具体支</w:t>
      </w:r>
      <w:r>
        <w:rPr>
          <w:rFonts w:hint="eastAsia" w:ascii="宋体" w:hAnsi="宋体" w:eastAsia="宋体" w:cs="宋体"/>
          <w:color w:val="auto"/>
          <w:spacing w:val="-5"/>
          <w:sz w:val="24"/>
          <w:szCs w:val="24"/>
        </w:rPr>
        <w:t>付方式</w:t>
      </w:r>
      <w:r>
        <w:rPr>
          <w:rFonts w:hint="eastAsia" w:ascii="宋体" w:hAnsi="宋体" w:eastAsia="宋体" w:cs="宋体"/>
          <w:color w:val="auto"/>
          <w:spacing w:val="-3"/>
          <w:sz w:val="24"/>
          <w:szCs w:val="24"/>
        </w:rPr>
        <w:t>和时间如下：</w:t>
      </w:r>
    </w:p>
    <w:p w14:paraId="60213C50">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92"/>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第一期</w:t>
      </w:r>
      <w:r>
        <w:rPr>
          <w:rFonts w:hint="eastAsia" w:ascii="宋体" w:hAnsi="宋体" w:eastAsia="宋体" w:cs="宋体"/>
          <w:color w:val="auto"/>
          <w:sz w:val="24"/>
          <w:szCs w:val="24"/>
        </w:rPr>
        <w:t>：</w:t>
      </w:r>
      <w:r>
        <w:rPr>
          <w:rFonts w:hint="eastAsia" w:ascii="宋体" w:hAnsi="宋体" w:eastAsia="宋体" w:cs="宋体"/>
          <w:bCs/>
          <w:color w:val="auto"/>
          <w:sz w:val="24"/>
          <w:szCs w:val="24"/>
          <w:u w:val="single"/>
        </w:rPr>
        <w:t>合同签订生效且具备实施条件后</w:t>
      </w:r>
      <w:r>
        <w:rPr>
          <w:rFonts w:hint="eastAsia" w:ascii="宋体" w:hAnsi="宋体" w:cs="宋体"/>
          <w:bCs/>
          <w:color w:val="auto"/>
          <w:sz w:val="24"/>
          <w:szCs w:val="24"/>
          <w:u w:val="single"/>
          <w:lang w:val="en-US" w:eastAsia="zh-CN"/>
        </w:rPr>
        <w:t>7</w:t>
      </w:r>
      <w:r>
        <w:rPr>
          <w:rFonts w:hint="eastAsia" w:ascii="宋体" w:hAnsi="宋体" w:eastAsia="宋体" w:cs="宋体"/>
          <w:bCs/>
          <w:color w:val="auto"/>
          <w:sz w:val="24"/>
          <w:szCs w:val="24"/>
          <w:u w:val="single"/>
        </w:rPr>
        <w:t>个工作日内，</w:t>
      </w:r>
      <w:r>
        <w:rPr>
          <w:rFonts w:hint="eastAsia" w:ascii="宋体" w:hAnsi="宋体" w:cs="宋体"/>
          <w:bCs/>
          <w:color w:val="auto"/>
          <w:sz w:val="24"/>
          <w:szCs w:val="24"/>
          <w:u w:val="single"/>
          <w:lang w:eastAsia="zh-CN"/>
        </w:rPr>
        <w:t>甲方</w:t>
      </w:r>
      <w:r>
        <w:rPr>
          <w:rFonts w:hint="eastAsia" w:ascii="宋体" w:hAnsi="宋体" w:eastAsia="宋体" w:cs="宋体"/>
          <w:bCs/>
          <w:color w:val="auto"/>
          <w:sz w:val="24"/>
          <w:szCs w:val="24"/>
          <w:u w:val="single"/>
        </w:rPr>
        <w:t>向</w:t>
      </w:r>
      <w:r>
        <w:rPr>
          <w:rFonts w:hint="eastAsia" w:ascii="宋体" w:hAnsi="宋体" w:cs="宋体"/>
          <w:bCs/>
          <w:color w:val="auto"/>
          <w:sz w:val="24"/>
          <w:szCs w:val="24"/>
          <w:u w:val="single"/>
          <w:lang w:val="en-US" w:eastAsia="zh-CN"/>
        </w:rPr>
        <w:t>乙方</w:t>
      </w:r>
      <w:r>
        <w:rPr>
          <w:rFonts w:hint="eastAsia" w:ascii="宋体" w:hAnsi="宋体" w:eastAsia="宋体" w:cs="宋体"/>
          <w:bCs/>
          <w:color w:val="auto"/>
          <w:sz w:val="24"/>
          <w:szCs w:val="24"/>
          <w:u w:val="single"/>
        </w:rPr>
        <w:t>支付合同总价的50%作为预付款</w:t>
      </w:r>
      <w:r>
        <w:rPr>
          <w:rFonts w:hint="eastAsia" w:ascii="宋体" w:hAnsi="宋体" w:eastAsia="宋体" w:cs="宋体"/>
          <w:color w:val="auto"/>
          <w:sz w:val="24"/>
          <w:szCs w:val="24"/>
        </w:rPr>
        <w:t>；</w:t>
      </w:r>
    </w:p>
    <w:p w14:paraId="5540BDEE">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第二期</w:t>
      </w:r>
      <w:r>
        <w:rPr>
          <w:rFonts w:hint="eastAsia" w:ascii="宋体" w:hAnsi="宋体" w:eastAsia="宋体" w:cs="宋体"/>
          <w:color w:val="auto"/>
          <w:spacing w:val="-19"/>
          <w:sz w:val="24"/>
          <w:szCs w:val="24"/>
        </w:rPr>
        <w:t>：</w:t>
      </w:r>
      <w:r>
        <w:rPr>
          <w:rFonts w:hint="eastAsia" w:ascii="宋体" w:hAnsi="宋体" w:cs="宋体"/>
          <w:bCs/>
          <w:color w:val="auto"/>
          <w:sz w:val="24"/>
          <w:szCs w:val="24"/>
          <w:u w:val="single"/>
          <w:lang w:val="en-US" w:eastAsia="zh-CN"/>
        </w:rPr>
        <w:t>乙方</w:t>
      </w:r>
      <w:r>
        <w:rPr>
          <w:rFonts w:hint="eastAsia" w:ascii="宋体" w:hAnsi="宋体" w:eastAsia="宋体" w:cs="宋体"/>
          <w:bCs/>
          <w:color w:val="auto"/>
          <w:sz w:val="24"/>
          <w:szCs w:val="24"/>
          <w:u w:val="single"/>
        </w:rPr>
        <w:t>完成初步方案设计后，支付合同总价的30%</w:t>
      </w:r>
      <w:r>
        <w:rPr>
          <w:rFonts w:hint="eastAsia" w:ascii="宋体" w:hAnsi="宋体" w:eastAsia="宋体" w:cs="宋体"/>
          <w:color w:val="auto"/>
          <w:spacing w:val="-19"/>
          <w:sz w:val="24"/>
          <w:szCs w:val="24"/>
        </w:rPr>
        <w:t>；</w:t>
      </w:r>
    </w:p>
    <w:p w14:paraId="0E69C2BA">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第三期：</w:t>
      </w:r>
      <w:r>
        <w:rPr>
          <w:rFonts w:hint="eastAsia" w:ascii="宋体" w:hAnsi="宋体" w:cs="宋体"/>
          <w:bCs/>
          <w:color w:val="auto"/>
          <w:sz w:val="24"/>
          <w:szCs w:val="24"/>
          <w:u w:val="single"/>
          <w:lang w:val="en-US" w:eastAsia="zh-CN"/>
        </w:rPr>
        <w:t>乙方</w:t>
      </w:r>
      <w:r>
        <w:rPr>
          <w:rFonts w:hint="eastAsia" w:ascii="宋体" w:hAnsi="宋体" w:eastAsia="宋体" w:cs="宋体"/>
          <w:bCs/>
          <w:color w:val="auto"/>
          <w:sz w:val="24"/>
          <w:szCs w:val="24"/>
          <w:u w:val="single"/>
        </w:rPr>
        <w:t>修改完善后提交最终成果并得到</w:t>
      </w:r>
      <w:r>
        <w:rPr>
          <w:rFonts w:hint="eastAsia" w:ascii="宋体" w:hAnsi="宋体" w:cs="宋体"/>
          <w:bCs/>
          <w:color w:val="auto"/>
          <w:sz w:val="24"/>
          <w:szCs w:val="24"/>
          <w:u w:val="single"/>
          <w:lang w:val="en-US" w:eastAsia="zh-CN"/>
        </w:rPr>
        <w:t>甲方</w:t>
      </w:r>
      <w:r>
        <w:rPr>
          <w:rFonts w:hint="eastAsia" w:ascii="宋体" w:hAnsi="宋体" w:eastAsia="宋体" w:cs="宋体"/>
          <w:bCs/>
          <w:color w:val="auto"/>
          <w:sz w:val="24"/>
          <w:szCs w:val="24"/>
          <w:u w:val="single"/>
        </w:rPr>
        <w:t>确认后，支付合同总价的20%</w:t>
      </w:r>
      <w:r>
        <w:rPr>
          <w:rFonts w:hint="eastAsia" w:ascii="宋体" w:hAnsi="宋体" w:eastAsia="宋体" w:cs="宋体"/>
          <w:color w:val="auto"/>
          <w:spacing w:val="-6"/>
          <w:sz w:val="24"/>
          <w:szCs w:val="24"/>
        </w:rPr>
        <w:t>。</w:t>
      </w:r>
    </w:p>
    <w:p w14:paraId="2895C25B">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4.5乙方开户银行名称和账号：</w:t>
      </w:r>
    </w:p>
    <w:p w14:paraId="090DFA59">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w:t>
      </w:r>
    </w:p>
    <w:p w14:paraId="6A0B9106">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公司名称：</w:t>
      </w:r>
    </w:p>
    <w:p w14:paraId="7FFFCEEE">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银行账号：</w:t>
      </w:r>
    </w:p>
    <w:p w14:paraId="14B9A56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第五条 项目人员及联系人</w:t>
      </w:r>
    </w:p>
    <w:p w14:paraId="187CA217">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rPr>
        <w:t>5.1甲方指定一人负责项目协调工作，</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5"/>
          <w:sz w:val="24"/>
          <w:szCs w:val="24"/>
        </w:rPr>
        <w:t>甲方指定协</w:t>
      </w:r>
      <w:r>
        <w:rPr>
          <w:rFonts w:hint="eastAsia" w:ascii="宋体" w:hAnsi="宋体" w:eastAsia="宋体" w:cs="宋体"/>
          <w:color w:val="auto"/>
          <w:spacing w:val="-6"/>
          <w:sz w:val="24"/>
          <w:szCs w:val="24"/>
        </w:rPr>
        <w:t>调人</w:t>
      </w:r>
      <w:r>
        <w:rPr>
          <w:rFonts w:hint="eastAsia" w:ascii="宋体" w:hAnsi="宋体" w:eastAsia="宋体" w:cs="宋体"/>
          <w:color w:val="auto"/>
          <w:spacing w:val="-9"/>
          <w:sz w:val="24"/>
          <w:szCs w:val="24"/>
        </w:rPr>
        <w:t>员</w:t>
      </w:r>
      <w:r>
        <w:rPr>
          <w:rFonts w:hint="eastAsia" w:ascii="宋体" w:hAnsi="宋体" w:cs="宋体"/>
          <w:color w:val="auto"/>
          <w:spacing w:val="-9"/>
          <w:sz w:val="24"/>
          <w:szCs w:val="24"/>
          <w:lang w:eastAsia="zh-CN"/>
        </w:rPr>
        <w:t>：</w:t>
      </w:r>
      <w:r>
        <w:rPr>
          <w:rFonts w:hint="eastAsia" w:ascii="宋体" w:hAnsi="宋体" w:eastAsia="宋体" w:cs="宋体"/>
          <w:color w:val="auto"/>
          <w:spacing w:val="23"/>
          <w:sz w:val="24"/>
          <w:szCs w:val="24"/>
          <w:u w:val="single" w:color="auto"/>
        </w:rPr>
        <w:t xml:space="preserve">    </w:t>
      </w:r>
      <w:r>
        <w:rPr>
          <w:rFonts w:hint="eastAsia" w:ascii="宋体" w:hAnsi="宋体" w:eastAsia="宋体" w:cs="宋体"/>
          <w:color w:val="auto"/>
          <w:spacing w:val="-9"/>
          <w:sz w:val="24"/>
          <w:szCs w:val="24"/>
        </w:rPr>
        <w:t>，联系电话</w:t>
      </w:r>
      <w:r>
        <w:rPr>
          <w:rFonts w:hint="eastAsia" w:ascii="宋体" w:hAnsi="宋体" w:cs="宋体"/>
          <w:color w:val="auto"/>
          <w:spacing w:val="-9"/>
          <w:sz w:val="24"/>
          <w:szCs w:val="24"/>
          <w:lang w:eastAsia="zh-CN"/>
        </w:rPr>
        <w:t>：</w:t>
      </w:r>
      <w:r>
        <w:rPr>
          <w:rFonts w:hint="eastAsia" w:ascii="宋体" w:hAnsi="宋体" w:eastAsia="宋体" w:cs="宋体"/>
          <w:color w:val="auto"/>
          <w:spacing w:val="23"/>
          <w:sz w:val="24"/>
          <w:szCs w:val="24"/>
          <w:u w:val="single" w:color="auto"/>
        </w:rPr>
        <w:t xml:space="preserve">    </w:t>
      </w:r>
      <w:r>
        <w:rPr>
          <w:rFonts w:hint="eastAsia" w:ascii="宋体" w:hAnsi="宋体" w:eastAsia="宋体" w:cs="宋体"/>
          <w:color w:val="auto"/>
          <w:spacing w:val="23"/>
          <w:sz w:val="24"/>
          <w:szCs w:val="24"/>
          <w:u w:val="none" w:color="auto"/>
          <w:lang w:eastAsia="zh-CN"/>
        </w:rPr>
        <w:t>。</w:t>
      </w:r>
    </w:p>
    <w:p w14:paraId="4B966BBB">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5.2乙方必须保证服务质量，乙方将为本项目配置</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17"/>
          <w:sz w:val="24"/>
          <w:szCs w:val="24"/>
        </w:rPr>
        <w:t>］</w:t>
      </w:r>
      <w:r>
        <w:rPr>
          <w:rFonts w:hint="eastAsia" w:ascii="宋体" w:hAnsi="宋体" w:eastAsia="宋体" w:cs="宋体"/>
          <w:color w:val="auto"/>
          <w:spacing w:val="-5"/>
          <w:sz w:val="24"/>
          <w:szCs w:val="24"/>
        </w:rPr>
        <w:t>名</w:t>
      </w:r>
      <w:r>
        <w:rPr>
          <w:rFonts w:hint="eastAsia" w:ascii="宋体" w:hAnsi="宋体" w:eastAsia="宋体" w:cs="宋体"/>
          <w:color w:val="auto"/>
          <w:spacing w:val="-1"/>
          <w:sz w:val="24"/>
          <w:szCs w:val="24"/>
        </w:rPr>
        <w:t>项目成员，并指定专人负责项目组织实施及协调工作，乙方指定</w:t>
      </w:r>
      <w:r>
        <w:rPr>
          <w:rFonts w:hint="eastAsia" w:ascii="宋体" w:hAnsi="宋体" w:eastAsia="宋体" w:cs="宋体"/>
          <w:color w:val="auto"/>
          <w:spacing w:val="-2"/>
          <w:sz w:val="24"/>
          <w:szCs w:val="24"/>
        </w:rPr>
        <w:t>项目负责人</w:t>
      </w:r>
      <w:r>
        <w:rPr>
          <w:rFonts w:hint="eastAsia" w:ascii="宋体" w:hAnsi="宋体" w:eastAsia="宋体" w:cs="宋体"/>
          <w:color w:val="auto"/>
          <w:spacing w:val="-11"/>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11"/>
          <w:sz w:val="24"/>
          <w:szCs w:val="24"/>
        </w:rPr>
        <w:t>，</w:t>
      </w:r>
      <w:r>
        <w:rPr>
          <w:rFonts w:hint="eastAsia" w:ascii="宋体" w:hAnsi="宋体" w:eastAsia="宋体" w:cs="宋体"/>
          <w:color w:val="auto"/>
          <w:spacing w:val="-2"/>
          <w:sz w:val="24"/>
          <w:szCs w:val="24"/>
        </w:rPr>
        <w:t>联系电话：</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w:t>
      </w:r>
    </w:p>
    <w:p w14:paraId="2F16076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第六条 项目成果提交及验收</w:t>
      </w:r>
    </w:p>
    <w:p w14:paraId="28D3FBD7">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6.1甲方在乙方提交项目成果后组织验收，如乙方提交的项</w:t>
      </w:r>
      <w:r>
        <w:rPr>
          <w:rFonts w:hint="eastAsia" w:ascii="宋体" w:hAnsi="宋体" w:eastAsia="宋体" w:cs="宋体"/>
          <w:color w:val="auto"/>
          <w:spacing w:val="-1"/>
          <w:sz w:val="24"/>
          <w:szCs w:val="24"/>
        </w:rPr>
        <w:t>目成果未通过甲方验收的，则乙方应重新提交项目成果，如能够通过甲方验收的项目成果的提交时间超过本合同约定的提交期限的，则乙方应当按照本合同第9.1条承担违约责任。</w:t>
      </w:r>
    </w:p>
    <w:p w14:paraId="3BE923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6.2如乙方补充提交的项目成果仍未通过甲方验收的，则甲方有权单方解除本合同，乙方应退还甲方已支付的全部费用，向</w:t>
      </w:r>
      <w:r>
        <w:rPr>
          <w:rFonts w:hint="eastAsia" w:ascii="宋体" w:hAnsi="宋体" w:eastAsia="宋体" w:cs="宋体"/>
          <w:color w:val="auto"/>
          <w:spacing w:val="-4"/>
          <w:sz w:val="24"/>
          <w:szCs w:val="24"/>
        </w:rPr>
        <w:t>甲方支付本合同服务费总额的30%作为违约金，并赔偿</w:t>
      </w:r>
      <w:r>
        <w:rPr>
          <w:rFonts w:hint="eastAsia" w:ascii="宋体" w:hAnsi="宋体" w:eastAsia="宋体" w:cs="宋体"/>
          <w:color w:val="auto"/>
          <w:spacing w:val="-5"/>
          <w:sz w:val="24"/>
          <w:szCs w:val="24"/>
        </w:rPr>
        <w:t>给甲方造成</w:t>
      </w:r>
      <w:r>
        <w:rPr>
          <w:rFonts w:hint="eastAsia" w:ascii="宋体" w:hAnsi="宋体" w:eastAsia="宋体" w:cs="宋体"/>
          <w:color w:val="auto"/>
          <w:spacing w:val="-4"/>
          <w:sz w:val="24"/>
          <w:szCs w:val="24"/>
        </w:rPr>
        <w:t>的全部损失。</w:t>
      </w:r>
    </w:p>
    <w:p w14:paraId="71C04CA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第七条 保密条款</w:t>
      </w:r>
    </w:p>
    <w:p w14:paraId="0E6D01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7.1乙方对在本合同项目期间所获得的甲方所有的信息及资料负有保密义务，乙方不得将甲方的任何信息及资料泄漏给任何 第三方（包括乙方员工等）。</w:t>
      </w:r>
    </w:p>
    <w:p w14:paraId="0E4229DF">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7.2乙方不得将与本合同有关的任何内容、资料、来往函件、代码及数据等向任何第三方（包括乙方员工等）泄露或将其用于履行本合同以外的目的。</w:t>
      </w:r>
    </w:p>
    <w:p w14:paraId="7BB1A3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6" w:firstLineChars="179"/>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7.3乙方同意，即使是乙方管理人员和员工，也只能是在为履行本合同而必要知道的基础上知悉上述信息。如乙方（包括乙方员工）违反第7.1条或7.2条的，则乙方应向甲方支付［   ］万元作为违约金，并且乙方应赔偿由此给甲方造成的全部损失。</w:t>
      </w:r>
    </w:p>
    <w:p w14:paraId="198F79F9">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第八条 知识产权及侵权责任</w:t>
      </w:r>
    </w:p>
    <w:p w14:paraId="267042DD">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8.1本协议项下的全部项目成果（包括全部</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4"/>
          <w:sz w:val="24"/>
          <w:szCs w:val="24"/>
          <w:u w:val="single" w:color="auto"/>
        </w:rPr>
        <w:t xml:space="preserve">        、数</w:t>
      </w:r>
      <w:r>
        <w:rPr>
          <w:rFonts w:hint="eastAsia" w:ascii="宋体" w:hAnsi="宋体" w:eastAsia="宋体" w:cs="宋体"/>
          <w:color w:val="auto"/>
          <w:spacing w:val="-1"/>
          <w:sz w:val="24"/>
          <w:szCs w:val="24"/>
          <w:u w:val="single" w:color="auto"/>
        </w:rPr>
        <w:t>据、图片、文字等</w:t>
      </w:r>
      <w:r>
        <w:rPr>
          <w:rFonts w:hint="eastAsia" w:ascii="宋体" w:hAnsi="宋体" w:eastAsia="宋体" w:cs="宋体"/>
          <w:color w:val="auto"/>
          <w:spacing w:val="-1"/>
          <w:sz w:val="24"/>
          <w:szCs w:val="24"/>
        </w:rPr>
        <w:t>）均由甲方享有知识产权及相关权利。</w:t>
      </w:r>
    </w:p>
    <w:p w14:paraId="08E7390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8.2乙方不得使第三方阅读、使用或复制项目成果，不得将</w:t>
      </w:r>
      <w:r>
        <w:rPr>
          <w:rFonts w:hint="eastAsia" w:ascii="宋体" w:hAnsi="宋体" w:eastAsia="宋体" w:cs="宋体"/>
          <w:color w:val="auto"/>
          <w:spacing w:val="-1"/>
          <w:sz w:val="24"/>
          <w:szCs w:val="24"/>
        </w:rPr>
        <w:t>项目成果泄漏或转让给第三方等。本条规定对于乙方的所有雇佣</w:t>
      </w:r>
      <w:r>
        <w:rPr>
          <w:rFonts w:hint="eastAsia" w:ascii="宋体" w:hAnsi="宋体" w:eastAsia="宋体" w:cs="宋体"/>
          <w:color w:val="auto"/>
          <w:spacing w:val="-2"/>
          <w:sz w:val="24"/>
          <w:szCs w:val="24"/>
        </w:rPr>
        <w:t>人员均具有法律约束力。</w:t>
      </w:r>
    </w:p>
    <w:p w14:paraId="6BF3AA4D">
      <w:pPr>
        <w:keepNext w:val="0"/>
        <w:keepLines w:val="0"/>
        <w:pageBreakBefore w:val="0"/>
        <w:widowControl w:val="0"/>
        <w:kinsoku/>
        <w:wordWrap/>
        <w:overflowPunct/>
        <w:topLinePunct w:val="0"/>
        <w:autoSpaceDE/>
        <w:autoSpaceDN/>
        <w:bidi w:val="0"/>
        <w:adjustRightInd/>
        <w:snapToGrid/>
        <w:spacing w:line="360" w:lineRule="auto"/>
        <w:ind w:left="0" w:leftChars="0" w:right="0" w:firstLine="415" w:firstLineChars="179"/>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8.3如乙方（包括乙方员工）违反第8.2条的，则乙方应向甲方支付</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13"/>
          <w:sz w:val="24"/>
          <w:szCs w:val="24"/>
          <w:u w:val="single" w:color="auto"/>
        </w:rPr>
        <w:t xml:space="preserve">   </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4"/>
          <w:sz w:val="24"/>
          <w:szCs w:val="24"/>
        </w:rPr>
        <w:t>万元作为违约金，并赔偿给甲方造成的全部损失。</w:t>
      </w:r>
    </w:p>
    <w:p w14:paraId="2559A6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8.4乙方应当保证其交付给甲方的项目成果不侵犯任何第三</w:t>
      </w:r>
      <w:r>
        <w:rPr>
          <w:rFonts w:hint="eastAsia" w:ascii="宋体" w:hAnsi="宋体" w:eastAsia="宋体" w:cs="宋体"/>
          <w:color w:val="auto"/>
          <w:spacing w:val="-1"/>
          <w:sz w:val="24"/>
          <w:szCs w:val="24"/>
        </w:rPr>
        <w:t>方的合法权益。如发生第三方指控甲方侵权的，乙方应当承担由</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此给甲方造成的全部损失：包括但不限于甲方的直接损失及间接</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
          <w:sz w:val="24"/>
          <w:szCs w:val="24"/>
        </w:rPr>
        <w:t>损失、第三方索赔的款项以及甲方为此支出的全部费用（包括但</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
          <w:sz w:val="24"/>
          <w:szCs w:val="24"/>
        </w:rPr>
        <w:t>不限于律师费、诉讼费用、鉴定费、保全担保费等）等，并且乙</w:t>
      </w:r>
      <w:r>
        <w:rPr>
          <w:rFonts w:hint="eastAsia" w:ascii="宋体" w:hAnsi="宋体" w:eastAsia="宋体" w:cs="宋体"/>
          <w:color w:val="auto"/>
          <w:spacing w:val="-3"/>
          <w:sz w:val="24"/>
          <w:szCs w:val="24"/>
        </w:rPr>
        <w:t>方应向甲方支付</w:t>
      </w:r>
      <w:r>
        <w:rPr>
          <w:rFonts w:hint="eastAsia" w:ascii="宋体" w:hAnsi="宋体" w:eastAsia="宋体" w:cs="宋体"/>
          <w:color w:val="auto"/>
          <w:spacing w:val="-7"/>
          <w:sz w:val="24"/>
          <w:szCs w:val="24"/>
          <w:u w:val="single" w:color="auto"/>
        </w:rPr>
        <w:t>［</w:t>
      </w:r>
      <w:r>
        <w:rPr>
          <w:rFonts w:hint="eastAsia" w:ascii="宋体" w:hAnsi="宋体" w:eastAsia="宋体" w:cs="宋体"/>
          <w:color w:val="auto"/>
          <w:spacing w:val="13"/>
          <w:sz w:val="24"/>
          <w:szCs w:val="24"/>
          <w:u w:val="single" w:color="auto"/>
        </w:rPr>
        <w:t xml:space="preserve">   </w:t>
      </w:r>
      <w:r>
        <w:rPr>
          <w:rFonts w:hint="eastAsia" w:ascii="宋体" w:hAnsi="宋体" w:eastAsia="宋体" w:cs="宋体"/>
          <w:color w:val="auto"/>
          <w:spacing w:val="-7"/>
          <w:sz w:val="24"/>
          <w:szCs w:val="24"/>
          <w:u w:val="single" w:color="auto"/>
        </w:rPr>
        <w:t>］</w:t>
      </w:r>
      <w:r>
        <w:rPr>
          <w:rFonts w:hint="eastAsia" w:ascii="宋体" w:hAnsi="宋体" w:eastAsia="宋体" w:cs="宋体"/>
          <w:color w:val="auto"/>
          <w:spacing w:val="-3"/>
          <w:sz w:val="24"/>
          <w:szCs w:val="24"/>
        </w:rPr>
        <w:t>万元作为违约金。</w:t>
      </w:r>
    </w:p>
    <w:p w14:paraId="30EA0847">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第九条 违约责任</w:t>
      </w:r>
    </w:p>
    <w:p w14:paraId="6DA760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9.1如乙方未按照第二条约定的要求提交能够通过甲方验收的项目成果的，则每逾期一天，乙方应按本合同技术服务费总额的</w:t>
      </w:r>
      <w:r>
        <w:rPr>
          <w:rFonts w:hint="eastAsia" w:ascii="宋体" w:hAnsi="宋体" w:eastAsia="宋体" w:cs="宋体"/>
          <w:color w:val="auto"/>
          <w:spacing w:val="-2"/>
          <w:sz w:val="24"/>
          <w:szCs w:val="24"/>
          <w:u w:val="single"/>
        </w:rPr>
        <w:t xml:space="preserve"> 0.06%</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rPr>
        <w:t>向甲方支付违约金；逾期超过</w:t>
      </w:r>
      <w:r>
        <w:rPr>
          <w:rFonts w:hint="eastAsia" w:ascii="宋体" w:hAnsi="宋体" w:eastAsia="宋体" w:cs="宋体"/>
          <w:color w:val="auto"/>
          <w:spacing w:val="-2"/>
          <w:sz w:val="24"/>
          <w:szCs w:val="24"/>
          <w:lang w:val="en-US" w:eastAsia="zh-CN"/>
        </w:rPr>
        <w:t>15</w:t>
      </w:r>
      <w:r>
        <w:rPr>
          <w:rFonts w:hint="eastAsia" w:ascii="宋体" w:hAnsi="宋体" w:eastAsia="宋体" w:cs="宋体"/>
          <w:color w:val="auto"/>
          <w:spacing w:val="-2"/>
          <w:sz w:val="24"/>
          <w:szCs w:val="24"/>
        </w:rPr>
        <w:t>天的，甲方有权单方解除本合同，乙方应向甲方支付本合同技术服务费总额的30%作为违约金，并且乙方应退还甲方已支付的全部费用。</w:t>
      </w:r>
    </w:p>
    <w:p w14:paraId="78137C1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9.2如乙方违反本合同任何条款的，则乙方应按本合同服务费总额的30%向甲方支付违约金（该违约金与本合同其他条款已明确约定的违约金叠加适用），并且甲方有权单方解除本合同，乙方应在本合同解除之日起3日内退还甲方已支付的全部费用。</w:t>
      </w:r>
    </w:p>
    <w:p w14:paraId="09E9EB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9.3如乙方违反本合同任何条款的，则乙方除应向甲方支付已明确约定的违约金外，还应对甲方因此而遭受的损失作出赔偿，本合同项下所涉及的乙方应赔偿甲方的损失，包括但不限于直接损失、可得利益损失、工期延误损失、劳务费用损失、利息损失、合同违约赔偿、第三方索赔等一切直接费用与间接费用。</w:t>
      </w:r>
    </w:p>
    <w:p w14:paraId="2CE697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9.4如乙方违反本合同任何条款的，则乙方应承担甲方为实现债权所支出的全部费用（包括但不限于律师费、保全担保费、差旅费、鉴定费、诉讼费用等）。</w:t>
      </w:r>
    </w:p>
    <w:p w14:paraId="3EA41F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179"/>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9.5甲方有权在应支付的技术服务费中扣除乙方应向甲方支付的全部费用（包括但不限于违约金、赔偿等）。</w:t>
      </w:r>
    </w:p>
    <w:p w14:paraId="4BA7A91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p>
    <w:p w14:paraId="41F821A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第十条 合同终止</w:t>
      </w:r>
    </w:p>
    <w:p w14:paraId="5D443E8C">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pacing w:val="-1"/>
          <w:sz w:val="24"/>
          <w:szCs w:val="24"/>
        </w:rPr>
      </w:pPr>
      <w:r>
        <w:rPr>
          <w:rFonts w:hint="eastAsia" w:ascii="宋体" w:hAnsi="宋体" w:eastAsia="宋体" w:cs="宋体"/>
          <w:color w:val="auto"/>
          <w:spacing w:val="-5"/>
          <w:sz w:val="24"/>
          <w:szCs w:val="24"/>
        </w:rPr>
        <w:t>10.1 在本合同履行过程中，如因甲方原因导致甲方决定提前</w:t>
      </w:r>
      <w:r>
        <w:rPr>
          <w:rFonts w:hint="eastAsia" w:ascii="宋体" w:hAnsi="宋体" w:eastAsia="宋体" w:cs="宋体"/>
          <w:color w:val="auto"/>
          <w:spacing w:val="-1"/>
          <w:sz w:val="24"/>
          <w:szCs w:val="24"/>
        </w:rPr>
        <w:t>终止本合同的，则在甲方书面通知乙方后本合同终止，本合同终止后甲方根据乙方截至终止之日已完成的符合本合同要求的工作量向乙方支付相应服务费。如因乙方原因导致甲方决定提前终止本合同的，则在甲方书面通知乙方后本合同终止，本合同终止后</w:t>
      </w: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3"/>
          <w:sz w:val="24"/>
          <w:szCs w:val="24"/>
        </w:rPr>
        <w:t>日内乙方应退还甲方已支付的全部费用，并且乙方应按服务费</w:t>
      </w:r>
      <w:r>
        <w:rPr>
          <w:rFonts w:hint="eastAsia" w:ascii="宋体" w:hAnsi="宋体" w:eastAsia="宋体" w:cs="宋体"/>
          <w:color w:val="auto"/>
          <w:spacing w:val="-1"/>
          <w:sz w:val="24"/>
          <w:szCs w:val="24"/>
        </w:rPr>
        <w:t>总金额的30%向甲方支付违约金，并赔偿给甲方造成的全部损失。</w:t>
      </w:r>
    </w:p>
    <w:p w14:paraId="5F13D56B">
      <w:pPr>
        <w:keepNext w:val="0"/>
        <w:keepLines w:val="0"/>
        <w:pageBreakBefore w:val="0"/>
        <w:widowControl w:val="0"/>
        <w:kinsoku/>
        <w:wordWrap/>
        <w:overflowPunct/>
        <w:topLinePunct w:val="0"/>
        <w:autoSpaceDE/>
        <w:autoSpaceDN/>
        <w:bidi w:val="0"/>
        <w:adjustRightInd/>
        <w:snapToGrid/>
        <w:spacing w:line="360" w:lineRule="auto"/>
        <w:ind w:left="0" w:leftChars="0" w:right="0" w:firstLine="411" w:firstLineChars="182"/>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10.2甲乙双方协商一致同意解除本合同的，本合同终止，并</w:t>
      </w:r>
      <w:r>
        <w:rPr>
          <w:rFonts w:hint="eastAsia" w:ascii="宋体" w:hAnsi="宋体" w:eastAsia="宋体" w:cs="宋体"/>
          <w:color w:val="auto"/>
          <w:spacing w:val="-6"/>
          <w:sz w:val="24"/>
          <w:szCs w:val="24"/>
        </w:rPr>
        <w:t>以书面形式确定。</w:t>
      </w:r>
    </w:p>
    <w:p w14:paraId="2DBE42B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第十一条 通知与送达</w:t>
      </w:r>
    </w:p>
    <w:p w14:paraId="70AEFF92">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2"/>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11.1与本合同有关的通知、公告等，应以书面形式进行。送</w:t>
      </w:r>
      <w:r>
        <w:rPr>
          <w:rFonts w:hint="eastAsia" w:ascii="宋体" w:hAnsi="宋体" w:eastAsia="宋体" w:cs="宋体"/>
          <w:color w:val="auto"/>
          <w:spacing w:val="-6"/>
          <w:sz w:val="24"/>
          <w:szCs w:val="24"/>
        </w:rPr>
        <w:t>达方式包括但不限于：直接送交、邮寄、传真、电子邮件、短信、</w:t>
      </w:r>
      <w:r>
        <w:rPr>
          <w:rFonts w:hint="eastAsia" w:ascii="宋体" w:hAnsi="宋体" w:eastAsia="宋体" w:cs="宋体"/>
          <w:color w:val="auto"/>
          <w:spacing w:val="-1"/>
          <w:sz w:val="24"/>
          <w:szCs w:val="24"/>
        </w:rPr>
        <w:t>微信等，简单的非重要通知可以电话方式进行。送达文件时，送达方要求受送达人签收的，受送达人应签收回执。以下通讯地址作为送达通知、公告、律师函等相关文书及法院送达诉讼文书的地址，如受送达人拒收或无法送达相关文书或诉讼文书的，则以相关文书或诉讼文书快递退回之日视为送达。如一方变更通讯地</w:t>
      </w:r>
      <w:r>
        <w:rPr>
          <w:rFonts w:hint="eastAsia" w:ascii="宋体" w:hAnsi="宋体" w:eastAsia="宋体" w:cs="宋体"/>
          <w:color w:val="auto"/>
          <w:spacing w:val="1"/>
          <w:sz w:val="24"/>
          <w:szCs w:val="24"/>
        </w:rPr>
        <w:t>址的，则应在变更前3</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rPr>
        <w:t>个工作日书面通知对方，否则以下通讯地</w:t>
      </w:r>
      <w:r>
        <w:rPr>
          <w:rFonts w:hint="eastAsia" w:ascii="宋体" w:hAnsi="宋体" w:eastAsia="宋体" w:cs="宋体"/>
          <w:color w:val="auto"/>
          <w:spacing w:val="-2"/>
          <w:sz w:val="24"/>
          <w:szCs w:val="24"/>
        </w:rPr>
        <w:t>址仍视为有效的送达地址。</w:t>
      </w:r>
    </w:p>
    <w:p w14:paraId="411F6B2C">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9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甲方联系地址</w:t>
      </w:r>
      <w:r>
        <w:rPr>
          <w:rFonts w:hint="eastAsia" w:ascii="宋体" w:hAnsi="宋体" w:eastAsia="宋体" w:cs="宋体"/>
          <w:color w:val="auto"/>
          <w:spacing w:val="-21"/>
          <w:sz w:val="24"/>
          <w:szCs w:val="24"/>
        </w:rPr>
        <w:t>：</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94"/>
          <w:sz w:val="24"/>
          <w:szCs w:val="24"/>
        </w:rPr>
        <w:t xml:space="preserve"> </w:t>
      </w:r>
      <w:r>
        <w:rPr>
          <w:rFonts w:hint="eastAsia" w:ascii="宋体" w:hAnsi="宋体" w:eastAsia="宋体" w:cs="宋体"/>
          <w:color w:val="auto"/>
          <w:spacing w:val="-21"/>
          <w:sz w:val="24"/>
          <w:szCs w:val="24"/>
        </w:rPr>
        <w:t>，</w:t>
      </w:r>
      <w:r>
        <w:rPr>
          <w:rFonts w:hint="eastAsia" w:ascii="宋体" w:hAnsi="宋体" w:eastAsia="宋体" w:cs="宋体"/>
          <w:color w:val="auto"/>
          <w:spacing w:val="-10"/>
          <w:sz w:val="24"/>
          <w:szCs w:val="24"/>
        </w:rPr>
        <w:t>收件人</w:t>
      </w:r>
      <w:r>
        <w:rPr>
          <w:rFonts w:hint="eastAsia" w:ascii="宋体" w:hAnsi="宋体" w:eastAsia="宋体" w:cs="宋体"/>
          <w:color w:val="auto"/>
          <w:spacing w:val="-21"/>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21"/>
          <w:sz w:val="24"/>
          <w:szCs w:val="24"/>
        </w:rPr>
        <w:t>，</w:t>
      </w:r>
      <w:r>
        <w:rPr>
          <w:rFonts w:hint="eastAsia" w:ascii="宋体" w:hAnsi="宋体" w:eastAsia="宋体" w:cs="宋体"/>
          <w:color w:val="auto"/>
          <w:spacing w:val="-10"/>
          <w:sz w:val="24"/>
          <w:szCs w:val="24"/>
        </w:rPr>
        <w:t>手机</w:t>
      </w:r>
      <w:r>
        <w:rPr>
          <w:rFonts w:hint="eastAsia" w:ascii="宋体" w:hAnsi="宋体" w:eastAsia="宋体" w:cs="宋体"/>
          <w:color w:val="auto"/>
          <w:spacing w:val="-4"/>
          <w:sz w:val="24"/>
          <w:szCs w:val="24"/>
        </w:rPr>
        <w:t>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微信号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传真号</w:t>
      </w:r>
      <w:r>
        <w:rPr>
          <w:rFonts w:hint="eastAsia" w:ascii="宋体" w:hAnsi="宋体" w:eastAsia="宋体" w:cs="宋体"/>
          <w:color w:val="auto"/>
          <w:spacing w:val="-13"/>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9"/>
          <w:sz w:val="24"/>
          <w:szCs w:val="24"/>
        </w:rPr>
        <w:t>电子邮箱：</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9"/>
          <w:sz w:val="24"/>
          <w:szCs w:val="24"/>
        </w:rPr>
        <w:t>。</w:t>
      </w:r>
    </w:p>
    <w:p w14:paraId="22D15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1" w:firstLineChars="19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乙方联系地址</w:t>
      </w:r>
      <w:r>
        <w:rPr>
          <w:rFonts w:hint="eastAsia" w:ascii="宋体" w:hAnsi="宋体" w:eastAsia="宋体" w:cs="宋体"/>
          <w:color w:val="auto"/>
          <w:spacing w:val="-20"/>
          <w:sz w:val="24"/>
          <w:szCs w:val="24"/>
        </w:rPr>
        <w:t>：</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20"/>
          <w:sz w:val="24"/>
          <w:szCs w:val="24"/>
        </w:rPr>
        <w:t>，</w:t>
      </w:r>
      <w:r>
        <w:rPr>
          <w:rFonts w:hint="eastAsia" w:ascii="宋体" w:hAnsi="宋体" w:eastAsia="宋体" w:cs="宋体"/>
          <w:color w:val="auto"/>
          <w:spacing w:val="-9"/>
          <w:sz w:val="24"/>
          <w:szCs w:val="24"/>
        </w:rPr>
        <w:t>收件人</w:t>
      </w:r>
      <w:r>
        <w:rPr>
          <w:rFonts w:hint="eastAsia" w:ascii="宋体" w:hAnsi="宋体" w:eastAsia="宋体" w:cs="宋体"/>
          <w:color w:val="auto"/>
          <w:spacing w:val="-20"/>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20"/>
          <w:sz w:val="24"/>
          <w:szCs w:val="24"/>
        </w:rPr>
        <w:t>，</w:t>
      </w:r>
      <w:r>
        <w:rPr>
          <w:rFonts w:hint="eastAsia" w:ascii="宋体" w:hAnsi="宋体" w:eastAsia="宋体" w:cs="宋体"/>
          <w:color w:val="auto"/>
          <w:spacing w:val="-9"/>
          <w:sz w:val="24"/>
          <w:szCs w:val="24"/>
        </w:rPr>
        <w:t>手机</w:t>
      </w:r>
      <w:r>
        <w:rPr>
          <w:rFonts w:hint="eastAsia" w:ascii="宋体" w:hAnsi="宋体" w:eastAsia="宋体" w:cs="宋体"/>
          <w:color w:val="auto"/>
          <w:spacing w:val="-4"/>
          <w:sz w:val="24"/>
          <w:szCs w:val="24"/>
        </w:rPr>
        <w:t>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微信号</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4"/>
          <w:sz w:val="24"/>
          <w:szCs w:val="24"/>
        </w:rPr>
        <w:t>传真号</w:t>
      </w:r>
      <w:r>
        <w:rPr>
          <w:rFonts w:hint="eastAsia" w:ascii="宋体" w:hAnsi="宋体" w:eastAsia="宋体" w:cs="宋体"/>
          <w:color w:val="auto"/>
          <w:spacing w:val="-13"/>
          <w:sz w:val="24"/>
          <w:szCs w:val="24"/>
        </w:rPr>
        <w:t>：</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13"/>
          <w:sz w:val="24"/>
          <w:szCs w:val="24"/>
        </w:rPr>
        <w:t>，</w:t>
      </w:r>
      <w:r>
        <w:rPr>
          <w:rFonts w:hint="eastAsia" w:ascii="宋体" w:hAnsi="宋体" w:eastAsia="宋体" w:cs="宋体"/>
          <w:color w:val="auto"/>
          <w:spacing w:val="-9"/>
          <w:sz w:val="24"/>
          <w:szCs w:val="24"/>
        </w:rPr>
        <w:t>电子邮箱：</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9"/>
          <w:sz w:val="24"/>
          <w:szCs w:val="24"/>
        </w:rPr>
        <w:t>。</w:t>
      </w:r>
    </w:p>
    <w:p w14:paraId="4D8EE1A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第十二条 不可抗力</w:t>
      </w:r>
    </w:p>
    <w:p w14:paraId="0EE00FE3">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5"/>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12.1由于不可抗力事件，致使一方在履行其在本合同项下的</w:t>
      </w:r>
      <w:r>
        <w:rPr>
          <w:rFonts w:hint="eastAsia" w:ascii="宋体" w:hAnsi="宋体" w:eastAsia="宋体" w:cs="宋体"/>
          <w:color w:val="auto"/>
          <w:spacing w:val="-1"/>
          <w:sz w:val="24"/>
          <w:szCs w:val="24"/>
        </w:rPr>
        <w:t>义务过程中遇到障碍或延误，不能按约定的条款全部或部分履行</w:t>
      </w:r>
      <w:r>
        <w:rPr>
          <w:rFonts w:hint="eastAsia" w:ascii="宋体" w:hAnsi="宋体" w:eastAsia="宋体" w:cs="宋体"/>
          <w:color w:val="auto"/>
          <w:spacing w:val="-4"/>
          <w:sz w:val="24"/>
          <w:szCs w:val="24"/>
        </w:rPr>
        <w:t>其义务的，遇到不可抗力事件的一方（</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4"/>
          <w:sz w:val="24"/>
          <w:szCs w:val="24"/>
        </w:rPr>
        <w:t>“受阻方</w:t>
      </w:r>
      <w:r>
        <w:rPr>
          <w:rFonts w:hint="eastAsia" w:ascii="宋体" w:hAnsi="宋体" w:eastAsia="宋体" w:cs="宋体"/>
          <w:color w:val="auto"/>
          <w:spacing w:val="-103"/>
          <w:sz w:val="24"/>
          <w:szCs w:val="24"/>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pacing w:val="2"/>
          <w:sz w:val="24"/>
          <w:szCs w:val="24"/>
        </w:rPr>
        <w:t>），</w:t>
      </w:r>
      <w:r>
        <w:rPr>
          <w:rFonts w:hint="eastAsia" w:ascii="宋体" w:hAnsi="宋体" w:eastAsia="宋体" w:cs="宋体"/>
          <w:color w:val="auto"/>
          <w:spacing w:val="-4"/>
          <w:sz w:val="24"/>
          <w:szCs w:val="24"/>
        </w:rPr>
        <w:t>需要满足</w:t>
      </w:r>
      <w:r>
        <w:rPr>
          <w:rFonts w:hint="eastAsia" w:ascii="宋体" w:hAnsi="宋体" w:eastAsia="宋体" w:cs="宋体"/>
          <w:color w:val="auto"/>
          <w:spacing w:val="-1"/>
          <w:sz w:val="24"/>
          <w:szCs w:val="24"/>
        </w:rPr>
        <w:t>下列所有条件后，则不应视为违反本合同，否则仍需承担相应的</w:t>
      </w:r>
      <w:r>
        <w:rPr>
          <w:rFonts w:hint="eastAsia" w:ascii="宋体" w:hAnsi="宋体" w:eastAsia="宋体" w:cs="宋体"/>
          <w:color w:val="auto"/>
          <w:spacing w:val="-4"/>
          <w:sz w:val="24"/>
          <w:szCs w:val="24"/>
        </w:rPr>
        <w:t>违约责任：</w:t>
      </w:r>
    </w:p>
    <w:p w14:paraId="2490C6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1"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12.1.1受阻方不能全部或部分履行其义务，是由于不可抗力</w:t>
      </w:r>
      <w:r>
        <w:rPr>
          <w:rFonts w:hint="eastAsia" w:ascii="宋体" w:hAnsi="宋体" w:eastAsia="宋体" w:cs="宋体"/>
          <w:color w:val="auto"/>
          <w:spacing w:val="-1"/>
          <w:sz w:val="24"/>
          <w:szCs w:val="24"/>
        </w:rPr>
        <w:t>事件直接造成的，且在不可抗力发生前受阻方不存在迟延履行相</w:t>
      </w:r>
      <w:r>
        <w:rPr>
          <w:rFonts w:hint="eastAsia" w:ascii="宋体" w:hAnsi="宋体" w:eastAsia="宋体" w:cs="宋体"/>
          <w:color w:val="auto"/>
          <w:spacing w:val="-3"/>
          <w:sz w:val="24"/>
          <w:szCs w:val="24"/>
        </w:rPr>
        <w:t>关义务的情形；</w:t>
      </w:r>
    </w:p>
    <w:p w14:paraId="5D5F36D6">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12.1.2受阻方已尽最大努力履行其义务并减少由于</w:t>
      </w:r>
      <w:r>
        <w:rPr>
          <w:rFonts w:hint="eastAsia" w:ascii="宋体" w:hAnsi="宋体" w:eastAsia="宋体" w:cs="宋体"/>
          <w:color w:val="auto"/>
          <w:spacing w:val="-2"/>
          <w:sz w:val="24"/>
          <w:szCs w:val="24"/>
        </w:rPr>
        <w:t>不可抗力事件给另一方造成的损失；</w:t>
      </w:r>
    </w:p>
    <w:p w14:paraId="272D8AA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185"/>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1"/>
          <w:sz w:val="24"/>
          <w:szCs w:val="24"/>
        </w:rPr>
        <w:t>12.1.3不可抗力事件发生时,受阻方已立即通知对方</w:t>
      </w:r>
      <w:r>
        <w:rPr>
          <w:rFonts w:hint="eastAsia" w:ascii="宋体" w:hAnsi="宋体" w:eastAsia="宋体" w:cs="宋体"/>
          <w:color w:val="auto"/>
          <w:spacing w:val="-2"/>
          <w:sz w:val="24"/>
          <w:szCs w:val="24"/>
        </w:rPr>
        <w:t>，并在</w:t>
      </w:r>
      <w:r>
        <w:rPr>
          <w:rFonts w:hint="eastAsia" w:ascii="宋体" w:hAnsi="宋体" w:eastAsia="宋体" w:cs="宋体"/>
          <w:color w:val="auto"/>
          <w:spacing w:val="-1"/>
          <w:sz w:val="24"/>
          <w:szCs w:val="24"/>
        </w:rPr>
        <w:t>不可抗力事件发生后的十五天内提供有关该事件的权威证明和书面说明，书面说明中应包括对延迟履行或部分履行本合同的原因</w:t>
      </w:r>
      <w:r>
        <w:rPr>
          <w:rFonts w:hint="eastAsia" w:ascii="宋体" w:hAnsi="宋体" w:eastAsia="宋体" w:cs="宋体"/>
          <w:color w:val="auto"/>
          <w:spacing w:val="-5"/>
          <w:sz w:val="24"/>
          <w:szCs w:val="24"/>
        </w:rPr>
        <w:t>作出说明。</w:t>
      </w:r>
    </w:p>
    <w:p w14:paraId="7DB775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12.2 发生不可抗力事件后，由于受阻方没有或者迟延采取措</w:t>
      </w:r>
      <w:r>
        <w:rPr>
          <w:rFonts w:hint="eastAsia" w:ascii="宋体" w:hAnsi="宋体" w:eastAsia="宋体" w:cs="宋体"/>
          <w:color w:val="auto"/>
          <w:spacing w:val="-1"/>
          <w:sz w:val="24"/>
          <w:szCs w:val="24"/>
        </w:rPr>
        <w:t>施造成损失扩大的，受阻方应该自行承担该扩大的损失或就扩大</w:t>
      </w:r>
      <w:r>
        <w:rPr>
          <w:rFonts w:hint="eastAsia" w:ascii="宋体" w:hAnsi="宋体" w:eastAsia="宋体" w:cs="宋体"/>
          <w:color w:val="auto"/>
          <w:spacing w:val="-2"/>
          <w:sz w:val="24"/>
          <w:szCs w:val="24"/>
        </w:rPr>
        <w:t>的损失向对方承担赔偿责任。</w:t>
      </w:r>
    </w:p>
    <w:p w14:paraId="109C09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12.3 不可抗力事件终止或被排除后，对方要求继续履行合同</w:t>
      </w:r>
      <w:r>
        <w:rPr>
          <w:rFonts w:hint="eastAsia" w:ascii="宋体" w:hAnsi="宋体" w:eastAsia="宋体" w:cs="宋体"/>
          <w:color w:val="auto"/>
          <w:spacing w:val="-1"/>
          <w:sz w:val="24"/>
          <w:szCs w:val="24"/>
        </w:rPr>
        <w:t>的，受阻方应继续履行，并应尽快通知另一方，受阻方有权要求延长履行义务的时间，延长期应相当于不可抗力事件实际造成延</w:t>
      </w:r>
      <w:r>
        <w:rPr>
          <w:rFonts w:hint="eastAsia" w:ascii="宋体" w:hAnsi="宋体" w:eastAsia="宋体" w:cs="宋体"/>
          <w:color w:val="auto"/>
          <w:spacing w:val="-4"/>
          <w:sz w:val="24"/>
          <w:szCs w:val="24"/>
        </w:rPr>
        <w:t>误的时间。</w:t>
      </w:r>
    </w:p>
    <w:p w14:paraId="6C02FC97">
      <w:pPr>
        <w:keepNext w:val="0"/>
        <w:keepLines w:val="0"/>
        <w:pageBreakBefore w:val="0"/>
        <w:widowControl w:val="0"/>
        <w:kinsoku/>
        <w:wordWrap/>
        <w:overflowPunct/>
        <w:topLinePunct w:val="0"/>
        <w:autoSpaceDE/>
        <w:autoSpaceDN/>
        <w:bidi w:val="0"/>
        <w:adjustRightInd/>
        <w:snapToGrid/>
        <w:spacing w:line="360" w:lineRule="auto"/>
        <w:ind w:left="0" w:leftChars="0" w:right="0" w:firstLine="447"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12.4 在受不可抗力事件持续影响达到30</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天</w:t>
      </w:r>
      <w:r>
        <w:rPr>
          <w:rFonts w:hint="eastAsia" w:ascii="宋体" w:hAnsi="宋体" w:eastAsia="宋体" w:cs="宋体"/>
          <w:color w:val="auto"/>
          <w:sz w:val="24"/>
          <w:szCs w:val="24"/>
        </w:rPr>
        <w:t>及以上的，如双</w:t>
      </w:r>
      <w:r>
        <w:rPr>
          <w:rFonts w:hint="eastAsia" w:ascii="宋体" w:hAnsi="宋体" w:eastAsia="宋体" w:cs="宋体"/>
          <w:color w:val="auto"/>
          <w:spacing w:val="-1"/>
          <w:sz w:val="24"/>
          <w:szCs w:val="24"/>
        </w:rPr>
        <w:t>方无法就恢复或延长合同的履行形成一致意见，则受阻方应予退还对方已支付的全部费用，并且甲方有权解除本合同而无需承担</w:t>
      </w:r>
      <w:r>
        <w:rPr>
          <w:rFonts w:hint="eastAsia" w:ascii="宋体" w:hAnsi="宋体" w:eastAsia="宋体" w:cs="宋体"/>
          <w:color w:val="auto"/>
          <w:spacing w:val="-4"/>
          <w:sz w:val="24"/>
          <w:szCs w:val="24"/>
        </w:rPr>
        <w:t>违约责任。</w:t>
      </w:r>
    </w:p>
    <w:p w14:paraId="263D214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第十三条 其它</w:t>
      </w:r>
    </w:p>
    <w:p w14:paraId="34486402">
      <w:pPr>
        <w:keepNext w:val="0"/>
        <w:keepLines w:val="0"/>
        <w:pageBreakBefore w:val="0"/>
        <w:widowControl w:val="0"/>
        <w:kinsoku/>
        <w:wordWrap/>
        <w:overflowPunct/>
        <w:topLinePunct w:val="0"/>
        <w:autoSpaceDE/>
        <w:autoSpaceDN/>
        <w:bidi w:val="0"/>
        <w:adjustRightInd/>
        <w:snapToGrid/>
        <w:spacing w:line="360" w:lineRule="auto"/>
        <w:ind w:left="0" w:leftChars="0" w:right="0" w:firstLine="418"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13.1甲乙双方在本合同履行过程中产生争议的，由双方协商</w:t>
      </w:r>
      <w:r>
        <w:rPr>
          <w:rFonts w:hint="eastAsia" w:ascii="宋体" w:hAnsi="宋体" w:eastAsia="宋体" w:cs="宋体"/>
          <w:color w:val="auto"/>
          <w:spacing w:val="-1"/>
          <w:sz w:val="24"/>
          <w:szCs w:val="24"/>
        </w:rPr>
        <w:t>解决，协商不成的，可向甲方所在地人民法院提起诉讼。</w:t>
      </w:r>
    </w:p>
    <w:p w14:paraId="7B5C7C8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13.2本合同有效期自双方签字盖章之日起至双方</w:t>
      </w:r>
      <w:r>
        <w:rPr>
          <w:rFonts w:hint="eastAsia" w:ascii="宋体" w:hAnsi="宋体" w:eastAsia="宋体" w:cs="宋体"/>
          <w:color w:val="auto"/>
          <w:spacing w:val="-2"/>
          <w:sz w:val="24"/>
          <w:szCs w:val="24"/>
        </w:rPr>
        <w:t>已完全履</w:t>
      </w:r>
      <w:r>
        <w:rPr>
          <w:rFonts w:hint="eastAsia" w:ascii="宋体" w:hAnsi="宋体" w:eastAsia="宋体" w:cs="宋体"/>
          <w:color w:val="auto"/>
          <w:spacing w:val="-1"/>
          <w:sz w:val="24"/>
          <w:szCs w:val="24"/>
        </w:rPr>
        <w:t>行本合同项下的所有义务并且双方之间不存在任何未解决的纠纷</w:t>
      </w:r>
      <w:r>
        <w:rPr>
          <w:rFonts w:hint="eastAsia" w:ascii="宋体" w:hAnsi="宋体" w:eastAsia="宋体" w:cs="宋体"/>
          <w:color w:val="auto"/>
          <w:spacing w:val="-6"/>
          <w:sz w:val="24"/>
          <w:szCs w:val="24"/>
        </w:rPr>
        <w:t>之日止。</w:t>
      </w:r>
    </w:p>
    <w:p w14:paraId="378AC4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13.3本合同经双方签字盖章后生效。本合同一式</w:t>
      </w:r>
      <w:r>
        <w:rPr>
          <w:rFonts w:hint="eastAsia" w:ascii="宋体" w:hAnsi="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u w:val="single"/>
        </w:rPr>
        <w:t>肆</w:t>
      </w:r>
      <w:r>
        <w:rPr>
          <w:rFonts w:hint="eastAsia" w:ascii="宋体" w:hAnsi="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rPr>
        <w:t>份，甲乙</w:t>
      </w:r>
      <w:r>
        <w:rPr>
          <w:rFonts w:hint="eastAsia" w:ascii="宋体" w:hAnsi="宋体" w:eastAsia="宋体" w:cs="宋体"/>
          <w:color w:val="auto"/>
          <w:spacing w:val="-2"/>
          <w:sz w:val="24"/>
          <w:szCs w:val="24"/>
        </w:rPr>
        <w:t>双方各持</w:t>
      </w:r>
      <w:r>
        <w:rPr>
          <w:rFonts w:hint="eastAsia" w:ascii="宋体" w:hAnsi="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u w:val="single"/>
        </w:rPr>
        <w:t>贰</w:t>
      </w:r>
      <w:r>
        <w:rPr>
          <w:rFonts w:hint="eastAsia" w:ascii="宋体" w:hAnsi="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rPr>
        <w:t>份，具有同等法律效力。</w:t>
      </w:r>
    </w:p>
    <w:p w14:paraId="161C3A6A">
      <w:pPr>
        <w:keepNext w:val="0"/>
        <w:keepLines w:val="0"/>
        <w:pageBreakBefore w:val="0"/>
        <w:widowControl w:val="0"/>
        <w:kinsoku/>
        <w:wordWrap/>
        <w:overflowPunct/>
        <w:topLinePunct w:val="0"/>
        <w:autoSpaceDE/>
        <w:autoSpaceDN/>
        <w:bidi w:val="0"/>
        <w:adjustRightInd/>
        <w:snapToGrid/>
        <w:spacing w:line="360" w:lineRule="auto"/>
        <w:ind w:left="0" w:leftChars="0" w:right="0" w:firstLine="425" w:firstLineChars="185"/>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13.4</w:t>
      </w:r>
      <w:r>
        <w:rPr>
          <w:rFonts w:hint="eastAsia" w:ascii="宋体" w:hAnsi="宋体" w:eastAsia="宋体" w:cs="宋体"/>
          <w:iCs/>
          <w:color w:val="auto"/>
          <w:kern w:val="2"/>
          <w:sz w:val="24"/>
          <w:szCs w:val="24"/>
          <w:highlight w:val="none"/>
        </w:rPr>
        <w:t>本合同未尽事宜，遵照《</w:t>
      </w:r>
      <w:r>
        <w:rPr>
          <w:rFonts w:hint="eastAsia" w:ascii="宋体" w:hAnsi="宋体" w:eastAsia="宋体" w:cs="宋体"/>
          <w:iCs/>
          <w:color w:val="auto"/>
          <w:kern w:val="2"/>
          <w:sz w:val="24"/>
          <w:szCs w:val="24"/>
          <w:highlight w:val="none"/>
          <w:lang w:eastAsia="zh-CN"/>
        </w:rPr>
        <w:t>民法典</w:t>
      </w:r>
      <w:r>
        <w:rPr>
          <w:rFonts w:hint="eastAsia" w:ascii="宋体" w:hAnsi="宋体" w:eastAsia="宋体" w:cs="宋体"/>
          <w:iCs/>
          <w:color w:val="auto"/>
          <w:kern w:val="2"/>
          <w:sz w:val="24"/>
          <w:szCs w:val="24"/>
          <w:highlight w:val="none"/>
        </w:rPr>
        <w:t>》有关条文执行。</w:t>
      </w:r>
      <w:r>
        <w:rPr>
          <w:rFonts w:hint="eastAsia" w:ascii="宋体" w:hAnsi="宋体" w:eastAsia="宋体" w:cs="宋体"/>
          <w:color w:val="auto"/>
          <w:spacing w:val="-5"/>
          <w:sz w:val="24"/>
          <w:szCs w:val="24"/>
        </w:rPr>
        <w:t>对本合同做出的任何修改和补充应为书面形式，经双方</w:t>
      </w:r>
      <w:r>
        <w:rPr>
          <w:rFonts w:hint="eastAsia" w:ascii="宋体" w:hAnsi="宋体" w:eastAsia="宋体" w:cs="宋体"/>
          <w:color w:val="auto"/>
          <w:spacing w:val="-1"/>
          <w:sz w:val="24"/>
          <w:szCs w:val="24"/>
        </w:rPr>
        <w:t>协商一致，签订补充协议，本合同与其补充合同冲突时，以补充</w:t>
      </w:r>
      <w:r>
        <w:rPr>
          <w:rFonts w:hint="eastAsia" w:ascii="宋体" w:hAnsi="宋体" w:eastAsia="宋体" w:cs="宋体"/>
          <w:color w:val="auto"/>
          <w:spacing w:val="-4"/>
          <w:sz w:val="24"/>
          <w:szCs w:val="24"/>
        </w:rPr>
        <w:t>合同为准。</w:t>
      </w:r>
    </w:p>
    <w:p w14:paraId="6E388FFD">
      <w:pPr>
        <w:keepNext w:val="0"/>
        <w:keepLines w:val="0"/>
        <w:pageBreakBefore w:val="0"/>
        <w:widowControl w:val="0"/>
        <w:kinsoku/>
        <w:wordWrap/>
        <w:overflowPunct/>
        <w:topLinePunct w:val="0"/>
        <w:autoSpaceDE/>
        <w:autoSpaceDN/>
        <w:bidi w:val="0"/>
        <w:adjustRightInd/>
        <w:snapToGrid/>
        <w:spacing w:line="360" w:lineRule="auto"/>
        <w:ind w:left="420" w:leftChars="200" w:right="0" w:firstLine="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（以下无正文）</w:t>
      </w:r>
    </w:p>
    <w:p w14:paraId="00377AB5">
      <w:pPr>
        <w:pStyle w:val="283"/>
        <w:spacing w:line="360" w:lineRule="auto"/>
        <w:ind w:left="0" w:leftChars="0" w:firstLine="447" w:firstLineChars="213"/>
        <w:rPr>
          <w:rFonts w:asciiTheme="minorEastAsia" w:hAnsiTheme="minorEastAsia" w:eastAsiaTheme="minorEastAsia"/>
          <w:color w:val="auto"/>
          <w:u w:val="single"/>
        </w:rPr>
      </w:pPr>
    </w:p>
    <w:p w14:paraId="0216D90E">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甲方：</w:t>
      </w:r>
      <w:r>
        <w:rPr>
          <w:rFonts w:hint="eastAsia" w:ascii="宋体" w:hAnsi="宋体" w:eastAsia="宋体" w:cs="宋体"/>
          <w:color w:val="auto"/>
          <w:kern w:val="0"/>
          <w:sz w:val="24"/>
          <w:szCs w:val="24"/>
        </w:rPr>
        <w:t>宁波市自然资源和规划局鄞州分局</w:t>
      </w:r>
      <w:r>
        <w:rPr>
          <w:rFonts w:hint="eastAsia" w:ascii="宋体" w:hAnsi="宋体" w:eastAsia="宋体" w:cs="宋体"/>
          <w:iCs/>
          <w:color w:val="auto"/>
          <w:kern w:val="2"/>
          <w:sz w:val="24"/>
          <w:szCs w:val="24"/>
          <w:highlight w:val="none"/>
        </w:rPr>
        <w:t xml:space="preserve">    </w:t>
      </w:r>
      <w:r>
        <w:rPr>
          <w:rFonts w:hint="eastAsia" w:ascii="宋体" w:hAnsi="宋体" w:eastAsia="宋体" w:cs="宋体"/>
          <w:iCs/>
          <w:color w:val="auto"/>
          <w:kern w:val="2"/>
          <w:sz w:val="24"/>
          <w:szCs w:val="24"/>
          <w:highlight w:val="none"/>
          <w:lang w:val="en-US" w:eastAsia="zh-CN"/>
        </w:rPr>
        <w:t xml:space="preserve">    </w:t>
      </w:r>
      <w:r>
        <w:rPr>
          <w:rFonts w:hint="eastAsia" w:ascii="宋体" w:hAnsi="宋体" w:eastAsia="宋体" w:cs="宋体"/>
          <w:iCs/>
          <w:color w:val="auto"/>
          <w:kern w:val="2"/>
          <w:sz w:val="24"/>
          <w:szCs w:val="24"/>
          <w:highlight w:val="none"/>
        </w:rPr>
        <w:t xml:space="preserve">乙方： </w:t>
      </w:r>
    </w:p>
    <w:p w14:paraId="78CE4877">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地址：</w:t>
      </w:r>
      <w:r>
        <w:rPr>
          <w:rFonts w:hint="eastAsia" w:ascii="宋体" w:hAnsi="宋体" w:eastAsia="宋体" w:cs="宋体"/>
          <w:color w:val="auto"/>
          <w:kern w:val="0"/>
          <w:sz w:val="24"/>
          <w:szCs w:val="24"/>
        </w:rPr>
        <w:t>宁波市鄞州区惠风东路228号</w:t>
      </w:r>
      <w:r>
        <w:rPr>
          <w:rFonts w:hint="eastAsia" w:ascii="宋体" w:hAnsi="宋体" w:eastAsia="宋体" w:cs="宋体"/>
          <w:iCs/>
          <w:color w:val="auto"/>
          <w:kern w:val="2"/>
          <w:sz w:val="24"/>
          <w:szCs w:val="24"/>
          <w:highlight w:val="none"/>
        </w:rPr>
        <w:t xml:space="preserve">            地址： </w:t>
      </w:r>
    </w:p>
    <w:p w14:paraId="690795EF">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rPr>
        <w:t xml:space="preserve">法定（授权）代表人：                     </w:t>
      </w:r>
      <w:r>
        <w:rPr>
          <w:rFonts w:hint="eastAsia" w:cs="宋体"/>
          <w:iCs/>
          <w:color w:val="auto"/>
          <w:kern w:val="2"/>
          <w:sz w:val="24"/>
          <w:szCs w:val="24"/>
          <w:highlight w:val="none"/>
          <w:lang w:val="en-US" w:eastAsia="zh-CN"/>
        </w:rPr>
        <w:t xml:space="preserve">   </w:t>
      </w:r>
      <w:r>
        <w:rPr>
          <w:rFonts w:hint="eastAsia" w:ascii="宋体" w:hAnsi="宋体" w:eastAsia="宋体" w:cs="宋体"/>
          <w:iCs/>
          <w:color w:val="auto"/>
          <w:kern w:val="2"/>
          <w:sz w:val="24"/>
          <w:szCs w:val="24"/>
          <w:highlight w:val="none"/>
        </w:rPr>
        <w:t>法定（授权）代表人：</w:t>
      </w:r>
    </w:p>
    <w:p w14:paraId="4F358C6F">
      <w:pPr>
        <w:spacing w:afterLines="50" w:line="480" w:lineRule="exact"/>
        <w:jc w:val="both"/>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签字日期：     年   月   日              </w:t>
      </w:r>
      <w:r>
        <w:rPr>
          <w:rFonts w:hint="eastAsia" w:ascii="宋体" w:hAnsi="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签字日期：     年   月   日</w:t>
      </w:r>
    </w:p>
    <w:p w14:paraId="72E09C7A">
      <w:pPr>
        <w:spacing w:afterLines="50" w:line="480" w:lineRule="exact"/>
        <w:jc w:val="both"/>
        <w:outlineLvl w:val="9"/>
        <w:rPr>
          <w:rFonts w:hint="eastAsia" w:ascii="宋体" w:hAnsi="宋体" w:cs="宋体"/>
          <w:b/>
          <w:bCs/>
          <w:color w:val="auto"/>
          <w:sz w:val="32"/>
          <w:szCs w:val="36"/>
        </w:rPr>
        <w:sectPr>
          <w:footerReference r:id="rId7" w:type="default"/>
          <w:pgSz w:w="11907" w:h="16840"/>
          <w:pgMar w:top="1134" w:right="1474" w:bottom="1402" w:left="1474" w:header="1134" w:footer="1134" w:gutter="0"/>
          <w:pgNumType w:fmt="decimal"/>
          <w:cols w:space="720" w:num="1"/>
          <w:docGrid w:linePitch="286" w:charSpace="0"/>
        </w:sectPr>
      </w:pPr>
      <w:bookmarkStart w:id="46" w:name="_Toc449711859"/>
      <w:bookmarkStart w:id="47" w:name="_Toc35945329"/>
      <w:bookmarkStart w:id="48" w:name="_Toc35945396"/>
      <w:bookmarkStart w:id="49" w:name="_Toc35945302"/>
    </w:p>
    <w:p w14:paraId="2338FB0E">
      <w:pPr>
        <w:spacing w:afterLines="50" w:line="480" w:lineRule="exact"/>
        <w:jc w:val="center"/>
        <w:outlineLvl w:val="0"/>
        <w:rPr>
          <w:rFonts w:hint="eastAsia" w:ascii="宋体" w:hAnsi="宋体" w:cs="宋体"/>
          <w:b/>
          <w:bCs/>
          <w:color w:val="auto"/>
          <w:sz w:val="32"/>
          <w:szCs w:val="36"/>
        </w:rPr>
      </w:pPr>
      <w:bookmarkStart w:id="50" w:name="_GoBack"/>
      <w:bookmarkEnd w:id="50"/>
      <w:r>
        <w:rPr>
          <w:rFonts w:hint="eastAsia" w:ascii="宋体" w:hAnsi="宋体" w:cs="宋体"/>
          <w:b/>
          <w:bCs/>
          <w:color w:val="auto"/>
          <w:sz w:val="32"/>
          <w:szCs w:val="36"/>
        </w:rPr>
        <w:t>第六章</w:t>
      </w:r>
      <w:bookmarkEnd w:id="46"/>
      <w:r>
        <w:rPr>
          <w:rFonts w:hint="eastAsia" w:ascii="宋体" w:hAnsi="宋体" w:cs="宋体"/>
          <w:b/>
          <w:bCs/>
          <w:color w:val="auto"/>
          <w:sz w:val="32"/>
          <w:szCs w:val="36"/>
        </w:rPr>
        <w:t xml:space="preserve">  响应文件格式</w:t>
      </w:r>
      <w:bookmarkEnd w:id="47"/>
      <w:bookmarkEnd w:id="48"/>
      <w:bookmarkEnd w:id="49"/>
    </w:p>
    <w:p w14:paraId="0549569C">
      <w:pPr>
        <w:snapToGrid w:val="0"/>
        <w:spacing w:line="360" w:lineRule="auto"/>
        <w:ind w:left="-23" w:leftChars="-11" w:right="-214" w:rightChars="-102" w:firstLine="24" w:firstLineChars="1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1、资格要求响应文件的有关格式</w:t>
      </w:r>
    </w:p>
    <w:p w14:paraId="3E72AF1B">
      <w:pPr>
        <w:snapToGrid w:val="0"/>
        <w:spacing w:line="360" w:lineRule="auto"/>
        <w:ind w:left="-23" w:leftChars="-11" w:right="-214" w:rightChars="-102" w:firstLine="24" w:firstLineChars="10"/>
        <w:jc w:val="center"/>
        <w:rPr>
          <w:rFonts w:hint="eastAsia" w:ascii="宋体" w:hAnsi="宋体" w:eastAsia="宋体" w:cs="宋体"/>
          <w:b/>
          <w:color w:val="auto"/>
          <w:kern w:val="1"/>
          <w:sz w:val="24"/>
          <w:szCs w:val="24"/>
        </w:rPr>
      </w:pPr>
      <w:r>
        <w:rPr>
          <w:rFonts w:hint="eastAsia" w:ascii="宋体" w:hAnsi="宋体" w:eastAsia="宋体" w:cs="宋体"/>
          <w:b/>
          <w:color w:val="auto"/>
          <w:kern w:val="1"/>
          <w:sz w:val="24"/>
          <w:szCs w:val="24"/>
        </w:rPr>
        <w:t>1）供应商资格声明函</w:t>
      </w:r>
    </w:p>
    <w:p w14:paraId="1F59C705">
      <w:pPr>
        <w:spacing w:line="360" w:lineRule="auto"/>
        <w:rPr>
          <w:rFonts w:hint="eastAsia" w:ascii="宋体" w:hAnsi="宋体" w:eastAsia="宋体" w:cs="宋体"/>
          <w:b/>
          <w:color w:val="auto"/>
          <w:kern w:val="1"/>
          <w:sz w:val="24"/>
          <w:szCs w:val="24"/>
        </w:rPr>
      </w:pPr>
      <w:r>
        <w:rPr>
          <w:rFonts w:hint="eastAsia" w:ascii="宋体" w:hAnsi="宋体" w:eastAsia="宋体" w:cs="宋体"/>
          <w:bCs/>
          <w:color w:val="auto"/>
          <w:sz w:val="24"/>
          <w:szCs w:val="24"/>
        </w:rPr>
        <w:t>致：</w:t>
      </w:r>
      <w:r>
        <w:rPr>
          <w:rFonts w:hint="eastAsia" w:ascii="宋体" w:hAnsi="宋体" w:cs="宋体"/>
          <w:color w:val="auto"/>
          <w:sz w:val="24"/>
          <w:szCs w:val="24"/>
          <w:u w:val="single"/>
          <w:lang w:eastAsia="zh-CN"/>
        </w:rPr>
        <w:t>宁波市自然资源和规划局鄞州分局</w:t>
      </w:r>
      <w:r>
        <w:rPr>
          <w:rFonts w:hint="eastAsia" w:ascii="宋体" w:hAnsi="宋体" w:eastAsia="宋体" w:cs="宋体"/>
          <w:color w:val="auto"/>
          <w:sz w:val="24"/>
          <w:szCs w:val="24"/>
          <w:u w:val="single"/>
        </w:rPr>
        <w:t>、宁波名诚招标代理有限公司</w:t>
      </w:r>
    </w:p>
    <w:p w14:paraId="28A6631B">
      <w:pPr>
        <w:spacing w:line="360" w:lineRule="auto"/>
        <w:ind w:firstLine="424"/>
        <w:rPr>
          <w:rFonts w:hint="eastAsia" w:ascii="宋体" w:hAnsi="宋体" w:eastAsia="宋体" w:cs="宋体"/>
          <w:b/>
          <w:bCs/>
          <w:color w:val="auto"/>
          <w:kern w:val="1"/>
          <w:sz w:val="24"/>
          <w:szCs w:val="24"/>
        </w:rPr>
      </w:pPr>
      <w:r>
        <w:rPr>
          <w:rFonts w:hint="eastAsia" w:ascii="宋体" w:hAnsi="宋体" w:eastAsia="宋体" w:cs="宋体"/>
          <w:b/>
          <w:color w:val="auto"/>
          <w:kern w:val="1"/>
          <w:sz w:val="24"/>
          <w:szCs w:val="24"/>
        </w:rPr>
        <w:t>本单位自愿参加磋商并声明</w:t>
      </w:r>
      <w:r>
        <w:rPr>
          <w:rFonts w:hint="eastAsia" w:ascii="宋体" w:hAnsi="宋体" w:eastAsia="宋体" w:cs="宋体"/>
          <w:b/>
          <w:bCs/>
          <w:color w:val="auto"/>
          <w:kern w:val="1"/>
          <w:sz w:val="24"/>
          <w:szCs w:val="24"/>
        </w:rPr>
        <w:t>：</w:t>
      </w:r>
    </w:p>
    <w:p w14:paraId="1B3452CE">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AA1D536">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10F35FB0">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3、具有履行本项目合同所必需的设备和专业技术能力；</w:t>
      </w:r>
    </w:p>
    <w:p w14:paraId="1E37188D">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4、已依法缴纳了税收和社会保障资金；</w:t>
      </w:r>
    </w:p>
    <w:p w14:paraId="2406EFAA">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5、在参加本次政府采购活动前三年内，在经营活动中没有重大违法记录（没有因违法经营受到刑事处罚或者责令停产停业、吊销许可证或者执照、较大数额罚款等行政处罚）；</w:t>
      </w:r>
    </w:p>
    <w:p w14:paraId="3E44EF9E">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6、本单位至响应截止日未被列入“信用中国”网站(www.creditchina.gov.cn)“严重失信主体名单”且不处于中国政府采购网(www.ccgp.gov.cn)“政府采购严重违法失信行为信息记录”中的禁止参加政府采购活动期间；</w:t>
      </w:r>
    </w:p>
    <w:p w14:paraId="5C301DE6">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7、具有法律、行政法规规定的其他条件；</w:t>
      </w:r>
    </w:p>
    <w:p w14:paraId="4249D72A">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8、未采用联合体方式参加磋商；</w:t>
      </w:r>
    </w:p>
    <w:p w14:paraId="644C5F90">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9、本单位的法定代表人或单位负责人与所参与本项目磋商的其他供应商的法定代表人或单位负责人不为同一人且与其他供应商之间不存在直接控股、管理关系；</w:t>
      </w:r>
    </w:p>
    <w:p w14:paraId="39A20738">
      <w:pPr>
        <w:spacing w:line="360" w:lineRule="auto"/>
        <w:ind w:firstLine="424"/>
        <w:rPr>
          <w:rFonts w:hint="eastAsia" w:ascii="宋体" w:hAnsi="宋体" w:eastAsia="宋体" w:cs="宋体"/>
          <w:color w:val="auto"/>
          <w:sz w:val="24"/>
          <w:szCs w:val="24"/>
        </w:rPr>
      </w:pPr>
      <w:r>
        <w:rPr>
          <w:rFonts w:hint="eastAsia" w:ascii="宋体" w:hAnsi="宋体" w:eastAsia="宋体" w:cs="宋体"/>
          <w:color w:val="auto"/>
          <w:sz w:val="24"/>
          <w:szCs w:val="24"/>
        </w:rPr>
        <w:t>10、本单位不是为本项目提供整体设计、规范编制或者项目管理、监理、检测等服务的供应商。</w:t>
      </w:r>
    </w:p>
    <w:p w14:paraId="726D2C74">
      <w:pPr>
        <w:spacing w:line="360" w:lineRule="auto"/>
        <w:ind w:firstLine="420"/>
        <w:rPr>
          <w:rFonts w:hint="eastAsia" w:ascii="宋体" w:hAnsi="宋体" w:eastAsia="宋体" w:cs="宋体"/>
          <w:b/>
          <w:color w:val="auto"/>
          <w:kern w:val="1"/>
          <w:sz w:val="24"/>
          <w:szCs w:val="24"/>
        </w:rPr>
      </w:pPr>
    </w:p>
    <w:p w14:paraId="0C44FA57">
      <w:pPr>
        <w:spacing w:line="360" w:lineRule="auto"/>
        <w:ind w:left="425"/>
        <w:rPr>
          <w:rFonts w:hint="eastAsia" w:ascii="宋体" w:hAnsi="宋体" w:eastAsia="宋体" w:cs="宋体"/>
          <w:color w:val="auto"/>
          <w:spacing w:val="4"/>
          <w:kern w:val="1"/>
          <w:sz w:val="24"/>
          <w:szCs w:val="24"/>
        </w:rPr>
      </w:pPr>
    </w:p>
    <w:p w14:paraId="682747BC">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7E73C99D">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5FFA9D44">
      <w:pPr>
        <w:snapToGrid w:val="0"/>
        <w:spacing w:before="50" w:after="50" w:line="360" w:lineRule="auto"/>
        <w:ind w:left="-23" w:leftChars="-11" w:right="-214" w:rightChars="-102" w:firstLine="24" w:firstLineChars="1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74458C3">
      <w:pPr>
        <w:snapToGrid w:val="0"/>
        <w:spacing w:line="360" w:lineRule="auto"/>
        <w:ind w:left="-23" w:leftChars="-11" w:right="-214" w:rightChars="-102" w:firstLine="24" w:firstLineChars="10"/>
        <w:jc w:val="center"/>
        <w:rPr>
          <w:rFonts w:hint="eastAsia" w:ascii="宋体" w:hAnsi="宋体" w:eastAsia="宋体" w:cs="宋体"/>
          <w:b/>
          <w:color w:val="auto"/>
          <w:kern w:val="1"/>
          <w:sz w:val="24"/>
          <w:szCs w:val="24"/>
          <w:lang w:eastAsia="zh-CN"/>
        </w:rPr>
      </w:pPr>
      <w:r>
        <w:rPr>
          <w:rFonts w:hint="eastAsia" w:ascii="宋体" w:hAnsi="宋体" w:eastAsia="宋体" w:cs="宋体"/>
          <w:b/>
          <w:color w:val="auto"/>
          <w:kern w:val="1"/>
          <w:sz w:val="24"/>
          <w:szCs w:val="24"/>
        </w:rPr>
        <w:t>2）法人或者其他组织的营业执照等登记证明文件</w:t>
      </w:r>
      <w:r>
        <w:rPr>
          <w:rFonts w:hint="eastAsia" w:ascii="宋体" w:hAnsi="宋体" w:cs="宋体"/>
          <w:b/>
          <w:color w:val="auto"/>
          <w:kern w:val="1"/>
          <w:sz w:val="24"/>
          <w:szCs w:val="24"/>
          <w:lang w:eastAsia="zh-CN"/>
        </w:rPr>
        <w:t>扫描件</w:t>
      </w:r>
    </w:p>
    <w:p w14:paraId="2BCC3348">
      <w:pPr>
        <w:widowControl/>
        <w:spacing w:line="360" w:lineRule="auto"/>
        <w:jc w:val="center"/>
        <w:rPr>
          <w:rFonts w:hint="eastAsia" w:ascii="宋体" w:hAnsi="宋体" w:eastAsia="宋体" w:cs="宋体"/>
          <w:b/>
          <w:color w:val="auto"/>
          <w:kern w:val="1"/>
          <w:sz w:val="24"/>
          <w:szCs w:val="24"/>
        </w:rPr>
      </w:pPr>
    </w:p>
    <w:p w14:paraId="3551D290">
      <w:pPr>
        <w:widowControl/>
        <w:spacing w:line="360" w:lineRule="auto"/>
        <w:jc w:val="center"/>
        <w:rPr>
          <w:rFonts w:hint="eastAsia" w:ascii="宋体" w:hAnsi="宋体" w:eastAsia="宋体" w:cs="宋体"/>
          <w:b/>
          <w:color w:val="auto"/>
          <w:kern w:val="1"/>
          <w:sz w:val="24"/>
          <w:szCs w:val="24"/>
        </w:rPr>
      </w:pPr>
    </w:p>
    <w:p w14:paraId="1E351C35">
      <w:pPr>
        <w:widowControl/>
        <w:spacing w:line="360" w:lineRule="auto"/>
        <w:jc w:val="center"/>
        <w:rPr>
          <w:rFonts w:hint="eastAsia" w:ascii="宋体" w:hAnsi="宋体" w:eastAsia="宋体" w:cs="宋体"/>
          <w:i/>
          <w:color w:val="auto"/>
          <w:kern w:val="1"/>
          <w:sz w:val="24"/>
          <w:szCs w:val="24"/>
        </w:rPr>
      </w:pPr>
      <w:r>
        <w:rPr>
          <w:rFonts w:hint="eastAsia" w:ascii="宋体" w:hAnsi="宋体" w:eastAsia="宋体" w:cs="宋体"/>
          <w:i/>
          <w:color w:val="auto"/>
          <w:kern w:val="1"/>
          <w:sz w:val="24"/>
          <w:szCs w:val="24"/>
        </w:rPr>
        <w:t>（提供有效的证明材料）</w:t>
      </w:r>
    </w:p>
    <w:p w14:paraId="342388C8">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ACC08A5">
      <w:pPr>
        <w:widowControl/>
        <w:spacing w:line="360" w:lineRule="auto"/>
        <w:jc w:val="left"/>
        <w:rPr>
          <w:rFonts w:hint="eastAsia" w:ascii="宋体" w:hAnsi="宋体"/>
          <w:b/>
          <w:color w:val="auto"/>
          <w:sz w:val="24"/>
          <w:szCs w:val="24"/>
        </w:rPr>
        <w:sectPr>
          <w:pgSz w:w="11907" w:h="16840"/>
          <w:pgMar w:top="1134" w:right="1474" w:bottom="1402" w:left="1474" w:header="1134" w:footer="1134" w:gutter="0"/>
          <w:pgNumType w:fmt="decimal"/>
          <w:cols w:space="720" w:num="1"/>
          <w:docGrid w:linePitch="286" w:charSpace="0"/>
        </w:sectPr>
      </w:pPr>
    </w:p>
    <w:p w14:paraId="7077856E">
      <w:pPr>
        <w:snapToGrid w:val="0"/>
        <w:spacing w:line="360" w:lineRule="auto"/>
        <w:ind w:left="-23" w:leftChars="-11" w:right="-214" w:rightChars="-102" w:firstLine="24" w:firstLineChars="10"/>
        <w:jc w:val="center"/>
        <w:rPr>
          <w:rFonts w:hint="eastAsia" w:ascii="宋体" w:hAnsi="宋体" w:eastAsia="宋体" w:cs="宋体"/>
          <w:b/>
          <w:color w:val="auto"/>
          <w:kern w:val="1"/>
          <w:sz w:val="24"/>
          <w:szCs w:val="24"/>
          <w:lang w:val="en-US" w:eastAsia="zh-CN"/>
        </w:rPr>
      </w:pPr>
      <w:r>
        <w:rPr>
          <w:rFonts w:hint="eastAsia" w:ascii="宋体" w:hAnsi="宋体" w:cs="宋体"/>
          <w:b/>
          <w:color w:val="auto"/>
          <w:kern w:val="1"/>
          <w:sz w:val="24"/>
          <w:szCs w:val="24"/>
          <w:lang w:val="en-US" w:eastAsia="zh-CN"/>
        </w:rPr>
        <w:t>3）</w:t>
      </w:r>
      <w:r>
        <w:rPr>
          <w:rFonts w:hint="eastAsia" w:ascii="宋体" w:hAnsi="宋体" w:eastAsia="宋体" w:cs="宋体"/>
          <w:b/>
          <w:color w:val="auto"/>
          <w:kern w:val="1"/>
          <w:sz w:val="24"/>
          <w:szCs w:val="24"/>
        </w:rPr>
        <w:t>具有城乡规划编制乙级及以上资质证书</w:t>
      </w:r>
      <w:r>
        <w:rPr>
          <w:rFonts w:hint="eastAsia" w:ascii="宋体" w:hAnsi="宋体" w:eastAsia="宋体" w:cs="宋体"/>
          <w:b/>
          <w:color w:val="auto"/>
          <w:kern w:val="1"/>
          <w:sz w:val="24"/>
          <w:szCs w:val="24"/>
          <w:lang w:val="en-US" w:eastAsia="zh-CN"/>
        </w:rPr>
        <w:t>扫描件</w:t>
      </w:r>
    </w:p>
    <w:p w14:paraId="16A2C07D">
      <w:pPr>
        <w:pStyle w:val="2"/>
        <w:widowControl w:val="0"/>
        <w:numPr>
          <w:numId w:val="0"/>
        </w:numPr>
        <w:jc w:val="both"/>
        <w:rPr>
          <w:rFonts w:hint="eastAsia"/>
        </w:rPr>
      </w:pPr>
    </w:p>
    <w:p w14:paraId="02CB24D9">
      <w:pPr>
        <w:widowControl/>
        <w:spacing w:line="360" w:lineRule="auto"/>
        <w:jc w:val="center"/>
        <w:rPr>
          <w:rFonts w:hint="eastAsia" w:ascii="宋体" w:hAnsi="宋体" w:eastAsia="宋体" w:cs="宋体"/>
          <w:i/>
          <w:color w:val="auto"/>
          <w:kern w:val="1"/>
          <w:sz w:val="24"/>
          <w:szCs w:val="24"/>
        </w:rPr>
      </w:pPr>
    </w:p>
    <w:p w14:paraId="650A733F">
      <w:pPr>
        <w:widowControl/>
        <w:spacing w:line="360" w:lineRule="auto"/>
        <w:jc w:val="center"/>
        <w:rPr>
          <w:rFonts w:hint="eastAsia" w:ascii="宋体" w:hAnsi="宋体" w:eastAsia="宋体" w:cs="宋体"/>
          <w:i/>
          <w:color w:val="auto"/>
          <w:kern w:val="1"/>
          <w:sz w:val="24"/>
          <w:szCs w:val="24"/>
        </w:rPr>
      </w:pPr>
      <w:r>
        <w:rPr>
          <w:rFonts w:hint="eastAsia" w:ascii="宋体" w:hAnsi="宋体" w:eastAsia="宋体" w:cs="宋体"/>
          <w:i/>
          <w:color w:val="auto"/>
          <w:kern w:val="1"/>
          <w:sz w:val="24"/>
          <w:szCs w:val="24"/>
        </w:rPr>
        <w:t>（提供有效的证明材料）</w:t>
      </w:r>
    </w:p>
    <w:p w14:paraId="08194DE3">
      <w:pPr>
        <w:pStyle w:val="3"/>
        <w:rPr>
          <w:rFonts w:hint="eastAsia"/>
        </w:rPr>
        <w:sectPr>
          <w:pgSz w:w="11907" w:h="16840"/>
          <w:pgMar w:top="1134" w:right="1474" w:bottom="1402" w:left="1474" w:header="1134" w:footer="1134" w:gutter="0"/>
          <w:pgNumType w:fmt="decimal"/>
          <w:cols w:space="720" w:num="1"/>
          <w:docGrid w:linePitch="286" w:charSpace="0"/>
        </w:sectPr>
      </w:pPr>
    </w:p>
    <w:p w14:paraId="4B1DE18F">
      <w:pPr>
        <w:widowControl/>
        <w:spacing w:line="360" w:lineRule="auto"/>
        <w:jc w:val="left"/>
        <w:rPr>
          <w:rFonts w:ascii="宋体" w:hAnsi="宋体"/>
          <w:b/>
          <w:color w:val="auto"/>
          <w:sz w:val="24"/>
          <w:szCs w:val="24"/>
        </w:rPr>
      </w:pPr>
      <w:r>
        <w:rPr>
          <w:rFonts w:hint="eastAsia" w:ascii="宋体" w:hAnsi="宋体"/>
          <w:b/>
          <w:color w:val="auto"/>
          <w:sz w:val="24"/>
          <w:szCs w:val="24"/>
        </w:rPr>
        <w:t>2、商务技术文件的有关格式</w:t>
      </w:r>
    </w:p>
    <w:p w14:paraId="5F2BB249">
      <w:pPr>
        <w:snapToGrid w:val="0"/>
        <w:spacing w:beforeLines="50" w:after="50" w:line="360" w:lineRule="auto"/>
        <w:jc w:val="center"/>
        <w:rPr>
          <w:rFonts w:ascii="宋体" w:hAnsi="宋体"/>
          <w:b/>
          <w:color w:val="auto"/>
          <w:sz w:val="24"/>
          <w:szCs w:val="24"/>
        </w:rPr>
      </w:pPr>
      <w:r>
        <w:rPr>
          <w:rFonts w:hint="eastAsia" w:ascii="宋体" w:hAnsi="宋体"/>
          <w:b/>
          <w:color w:val="auto"/>
          <w:sz w:val="24"/>
          <w:szCs w:val="24"/>
        </w:rPr>
        <w:t>1）磋商响应函</w:t>
      </w:r>
    </w:p>
    <w:p w14:paraId="00899EB5">
      <w:pPr>
        <w:snapToGrid w:val="0"/>
        <w:spacing w:line="360" w:lineRule="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lang w:eastAsia="zh-CN"/>
        </w:rPr>
        <w:t>宁波市自然资源和规划局鄞州分局</w:t>
      </w:r>
      <w:r>
        <w:rPr>
          <w:rFonts w:hint="eastAsia" w:ascii="宋体" w:hAnsi="宋体"/>
          <w:color w:val="auto"/>
          <w:sz w:val="24"/>
          <w:szCs w:val="24"/>
          <w:u w:val="single"/>
        </w:rPr>
        <w:t>、宁波名诚招标代理有限公司</w:t>
      </w:r>
    </w:p>
    <w:p w14:paraId="1055A345">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我方确认获取贵方关于</w:t>
      </w:r>
      <w:r>
        <w:rPr>
          <w:rFonts w:hint="eastAsia" w:asciiTheme="minorEastAsia" w:hAnsiTheme="minorEastAsia" w:eastAsiaTheme="minorEastAsia"/>
          <w:color w:val="auto"/>
          <w:sz w:val="24"/>
          <w:szCs w:val="24"/>
          <w:u w:val="single"/>
        </w:rPr>
        <w:t xml:space="preserve"> </w:t>
      </w:r>
      <w:r>
        <w:rPr>
          <w:rFonts w:hint="eastAsia" w:ascii="宋体" w:hAnsi="宋体" w:eastAsiaTheme="minorEastAsia"/>
          <w:color w:val="auto"/>
          <w:sz w:val="24"/>
          <w:szCs w:val="24"/>
          <w:u w:val="single"/>
          <w:lang w:eastAsia="zh-CN"/>
        </w:rPr>
        <w:t>鄞州中心城区重要片区交通组织细化研究项目</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的磋商文件（项目编号：</w:t>
      </w:r>
      <w:r>
        <w:rPr>
          <w:rFonts w:hint="eastAsia" w:asciiTheme="minorEastAsia" w:hAnsiTheme="minorEastAsia" w:eastAsiaTheme="minorEastAsia"/>
          <w:color w:val="auto"/>
          <w:sz w:val="24"/>
          <w:szCs w:val="24"/>
          <w:u w:val="single"/>
        </w:rPr>
        <w:t xml:space="preserve"> </w:t>
      </w:r>
      <w:r>
        <w:rPr>
          <w:rFonts w:hint="eastAsia" w:ascii="宋体" w:hAnsi="宋体" w:eastAsiaTheme="minorEastAsia"/>
          <w:color w:val="auto"/>
          <w:sz w:val="24"/>
          <w:szCs w:val="24"/>
          <w:u w:val="single"/>
          <w:lang w:eastAsia="zh-CN"/>
        </w:rPr>
        <w:t>NBMC-20258070G磋</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），法定代表人（或《法人代表人授权委托书》中的授权代表）</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i/>
          <w:color w:val="auto"/>
          <w:sz w:val="24"/>
          <w:szCs w:val="24"/>
          <w:u w:val="single"/>
        </w:rPr>
        <w:t>姓名</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作为我方代表，在此声明并同意：</w:t>
      </w:r>
    </w:p>
    <w:p w14:paraId="2C9F3B1F">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1.我</w:t>
      </w:r>
      <w:r>
        <w:rPr>
          <w:rFonts w:asciiTheme="minorEastAsia" w:hAnsiTheme="minorEastAsia" w:eastAsiaTheme="minorEastAsia"/>
          <w:color w:val="auto"/>
          <w:sz w:val="24"/>
          <w:szCs w:val="24"/>
        </w:rPr>
        <w:t>方已详细审查并理解全部</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文件的要求</w:t>
      </w:r>
      <w:r>
        <w:rPr>
          <w:rFonts w:hint="eastAsia" w:asciiTheme="minorEastAsia" w:hAnsiTheme="minorEastAsia" w:eastAsiaTheme="minorEastAsia"/>
          <w:color w:val="auto"/>
          <w:sz w:val="24"/>
          <w:szCs w:val="24"/>
        </w:rPr>
        <w:t>，包括磋商文件的澄清及修改文件（如有）以及全部参考资料和有关附件，我们同意放弃对磋商文件提出不明或误解的一切权力。</w:t>
      </w:r>
    </w:p>
    <w:p w14:paraId="0A0C74BE">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2.磋商响应文件从提交响应文件的截止之日起</w:t>
      </w:r>
      <w:r>
        <w:rPr>
          <w:rFonts w:hint="eastAsia" w:ascii="宋体" w:hAnsi="宋体"/>
          <w:color w:val="auto"/>
          <w:sz w:val="24"/>
          <w:szCs w:val="24"/>
          <w:u w:val="single"/>
        </w:rPr>
        <w:t>90</w:t>
      </w:r>
      <w:r>
        <w:rPr>
          <w:rFonts w:hint="eastAsia" w:asciiTheme="minorEastAsia" w:hAnsiTheme="minorEastAsia" w:eastAsiaTheme="minorEastAsia"/>
          <w:color w:val="auto"/>
          <w:sz w:val="24"/>
          <w:szCs w:val="24"/>
        </w:rPr>
        <w:t>日历天内有效。如果我方的响应文件被接受，则直至合同生效时止，响应文件始终有效并不撤回已提交的响应文件。</w:t>
      </w:r>
    </w:p>
    <w:p w14:paraId="0DD52A69">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3.我方愿意提供采购人或采购代理机构与磋商小组要求的有关磋商的一切数据或资料。</w:t>
      </w:r>
    </w:p>
    <w:p w14:paraId="355C5297">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4.我方提交的一切文件，无论是原件还是</w:t>
      </w:r>
      <w:r>
        <w:rPr>
          <w:rFonts w:hint="eastAsia" w:asciiTheme="minorEastAsia" w:hAnsiTheme="minorEastAsia" w:eastAsiaTheme="minorEastAsia"/>
          <w:color w:val="auto"/>
          <w:sz w:val="24"/>
          <w:szCs w:val="24"/>
          <w:lang w:eastAsia="zh-CN"/>
        </w:rPr>
        <w:t>扫描件</w:t>
      </w:r>
      <w:r>
        <w:rPr>
          <w:rFonts w:hint="eastAsia" w:asciiTheme="minorEastAsia" w:hAnsiTheme="minorEastAsia" w:eastAsiaTheme="minorEastAsia"/>
          <w:color w:val="auto"/>
          <w:sz w:val="24"/>
          <w:szCs w:val="24"/>
        </w:rPr>
        <w:t>均为准确、真实、有效的，绝无任何虚假、伪造或者夸大。我方在此郑重承诺：在本次磋商采购活动中，如有违法、违规、弄虚作假及违背诚信的行为，所造成的损失、不良后果及法律责任，一律由我方承担。</w:t>
      </w:r>
    </w:p>
    <w:p w14:paraId="3AF8426E">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5.如果我方提供的声明或承诺不真实，则完全同意被认定为提供虚假材料，并作相应处理。</w:t>
      </w:r>
    </w:p>
    <w:p w14:paraId="7823301C">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.如我方获得</w:t>
      </w:r>
      <w:r>
        <w:rPr>
          <w:rFonts w:hint="eastAsia" w:asciiTheme="minorEastAsia" w:hAnsiTheme="minorEastAsia" w:eastAsiaTheme="minorEastAsia"/>
          <w:color w:val="auto"/>
          <w:sz w:val="24"/>
          <w:szCs w:val="24"/>
        </w:rPr>
        <w:t>成交</w:t>
      </w:r>
      <w:r>
        <w:rPr>
          <w:rFonts w:asciiTheme="minorEastAsia" w:hAnsiTheme="minorEastAsia" w:eastAsiaTheme="minorEastAsia"/>
          <w:color w:val="auto"/>
          <w:sz w:val="24"/>
          <w:szCs w:val="24"/>
        </w:rPr>
        <w:t>，承诺按照</w:t>
      </w:r>
      <w:r>
        <w:rPr>
          <w:rFonts w:hint="eastAsia" w:asciiTheme="minorEastAsia" w:hAnsiTheme="minorEastAsia" w:eastAsiaTheme="minorEastAsia"/>
          <w:color w:val="auto"/>
          <w:sz w:val="24"/>
          <w:szCs w:val="24"/>
        </w:rPr>
        <w:t>磋商</w:t>
      </w:r>
      <w:r>
        <w:rPr>
          <w:rFonts w:asciiTheme="minorEastAsia" w:hAnsiTheme="minorEastAsia" w:eastAsiaTheme="minorEastAsia"/>
          <w:color w:val="auto"/>
          <w:sz w:val="24"/>
          <w:szCs w:val="24"/>
        </w:rPr>
        <w:t>文件规定的金额、时间和方式支付</w:t>
      </w: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代理服务费。因我方违约致使</w:t>
      </w: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代理机构采取诉讼或仲裁等方式实现债权，为此支付的</w:t>
      </w:r>
      <w:r>
        <w:rPr>
          <w:rFonts w:hint="eastAsia" w:asciiTheme="minorEastAsia" w:hAnsiTheme="minorEastAsia" w:eastAsiaTheme="minorEastAsia"/>
          <w:color w:val="auto"/>
          <w:sz w:val="24"/>
          <w:szCs w:val="24"/>
        </w:rPr>
        <w:t>律师费、诉讼费、</w:t>
      </w:r>
      <w:r>
        <w:rPr>
          <w:rFonts w:asciiTheme="minorEastAsia" w:hAnsiTheme="minorEastAsia" w:eastAsiaTheme="minorEastAsia"/>
          <w:color w:val="auto"/>
          <w:sz w:val="24"/>
          <w:szCs w:val="24"/>
        </w:rPr>
        <w:t>执行费</w:t>
      </w:r>
      <w:r>
        <w:rPr>
          <w:rFonts w:hint="eastAsia" w:asciiTheme="minorEastAsia" w:hAnsiTheme="minorEastAsia" w:eastAsiaTheme="minorEastAsia"/>
          <w:color w:val="auto"/>
          <w:sz w:val="24"/>
          <w:szCs w:val="24"/>
        </w:rPr>
        <w:t>、公证费、认证费、鉴定费、保全费、担保费、差旅费等为</w:t>
      </w:r>
      <w:r>
        <w:rPr>
          <w:rFonts w:asciiTheme="minorEastAsia" w:hAnsiTheme="minorEastAsia" w:eastAsiaTheme="minorEastAsia"/>
          <w:color w:val="auto"/>
          <w:sz w:val="24"/>
          <w:szCs w:val="24"/>
        </w:rPr>
        <w:t>实现债权的一切费用由我方承担。</w:t>
      </w:r>
    </w:p>
    <w:p w14:paraId="631E16B9">
      <w:pPr>
        <w:snapToGrid w:val="0"/>
        <w:spacing w:line="360" w:lineRule="auto"/>
        <w:ind w:left="-23" w:leftChars="-11" w:right="27" w:rightChars="13" w:firstLine="511" w:firstLineChars="213"/>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7.所有有关本项目的函电请寄：</w:t>
      </w:r>
    </w:p>
    <w:p w14:paraId="0DD19E21">
      <w:pPr>
        <w:snapToGrid w:val="0"/>
        <w:spacing w:line="360" w:lineRule="auto"/>
        <w:rPr>
          <w:rFonts w:ascii="宋体" w:hAnsi="宋体"/>
          <w:color w:val="auto"/>
          <w:sz w:val="24"/>
          <w:szCs w:val="24"/>
          <w:u w:val="single"/>
        </w:rPr>
      </w:pPr>
      <w:r>
        <w:rPr>
          <w:rFonts w:hint="eastAsia" w:asciiTheme="minorEastAsia" w:hAnsiTheme="minorEastAsia" w:eastAsiaTheme="minorEastAsia"/>
          <w:color w:val="auto"/>
          <w:sz w:val="24"/>
          <w:szCs w:val="24"/>
        </w:rPr>
        <w:t>地址：</w:t>
      </w:r>
      <w:r>
        <w:rPr>
          <w:rFonts w:hint="eastAsia" w:ascii="宋体" w:hAnsi="宋体"/>
          <w:color w:val="auto"/>
          <w:sz w:val="24"/>
          <w:szCs w:val="24"/>
          <w:u w:val="single"/>
        </w:rPr>
        <w:t xml:space="preserve">           </w:t>
      </w:r>
      <w:r>
        <w:rPr>
          <w:rFonts w:hint="eastAsia" w:asciiTheme="minorEastAsia" w:hAnsiTheme="minorEastAsia" w:eastAsiaTheme="minorEastAsia"/>
          <w:color w:val="auto"/>
          <w:sz w:val="24"/>
          <w:szCs w:val="24"/>
        </w:rPr>
        <w:t xml:space="preserve">   联系人：</w:t>
      </w:r>
      <w:r>
        <w:rPr>
          <w:rFonts w:hint="eastAsia" w:ascii="宋体" w:hAnsi="宋体"/>
          <w:color w:val="auto"/>
          <w:sz w:val="24"/>
          <w:szCs w:val="24"/>
          <w:u w:val="single"/>
        </w:rPr>
        <w:t xml:space="preserve">           </w:t>
      </w:r>
    </w:p>
    <w:p w14:paraId="601CF526">
      <w:pPr>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电话：</w:t>
      </w:r>
      <w:r>
        <w:rPr>
          <w:rFonts w:hint="eastAsia" w:ascii="宋体" w:hAnsi="宋体"/>
          <w:color w:val="auto"/>
          <w:sz w:val="24"/>
          <w:szCs w:val="24"/>
          <w:u w:val="single"/>
        </w:rPr>
        <w:t xml:space="preserve">           </w:t>
      </w:r>
      <w:r>
        <w:rPr>
          <w:rFonts w:hint="eastAsia" w:asciiTheme="minorEastAsia" w:hAnsiTheme="minorEastAsia" w:eastAsiaTheme="minorEastAsia"/>
          <w:color w:val="auto"/>
          <w:sz w:val="24"/>
          <w:szCs w:val="24"/>
        </w:rPr>
        <w:t xml:space="preserve">   电子邮箱： </w:t>
      </w:r>
      <w:r>
        <w:rPr>
          <w:rFonts w:hint="eastAsia" w:ascii="宋体" w:hAnsi="宋体"/>
          <w:color w:val="auto"/>
          <w:sz w:val="24"/>
          <w:szCs w:val="24"/>
          <w:u w:val="single"/>
        </w:rPr>
        <w:t xml:space="preserve">           </w:t>
      </w:r>
    </w:p>
    <w:p w14:paraId="2DDA3116">
      <w:pPr>
        <w:snapToGrid w:val="0"/>
        <w:spacing w:line="360" w:lineRule="auto"/>
        <w:ind w:firstLine="3400" w:firstLineChars="1417"/>
        <w:jc w:val="righ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w:t>
      </w:r>
      <w:r>
        <w:rPr>
          <w:rFonts w:hint="eastAsia" w:asciiTheme="minorEastAsia" w:hAnsiTheme="minorEastAsia" w:eastAsiaTheme="minorEastAsia"/>
          <w:color w:val="auto"/>
          <w:sz w:val="24"/>
          <w:szCs w:val="24"/>
          <w:u w:val="single"/>
        </w:rPr>
        <w:t>填写全称并加盖公章</w:t>
      </w:r>
    </w:p>
    <w:p w14:paraId="7E5A7600">
      <w:pPr>
        <w:snapToGrid w:val="0"/>
        <w:spacing w:line="360" w:lineRule="auto"/>
        <w:ind w:firstLine="3400" w:firstLineChars="1417"/>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日  期：</w:t>
      </w:r>
    </w:p>
    <w:p w14:paraId="6E8CE3BD">
      <w:pPr>
        <w:snapToGrid w:val="0"/>
        <w:spacing w:beforeLines="50" w:after="50" w:line="360" w:lineRule="auto"/>
        <w:jc w:val="center"/>
        <w:rPr>
          <w:rFonts w:ascii="宋体" w:hAnsi="宋体"/>
          <w:b/>
          <w:color w:val="auto"/>
          <w:sz w:val="24"/>
          <w:szCs w:val="24"/>
        </w:rPr>
      </w:pPr>
      <w:r>
        <w:rPr>
          <w:rFonts w:ascii="宋体" w:hAnsi="宋体"/>
          <w:b/>
          <w:color w:val="auto"/>
        </w:rPr>
        <w:br w:type="page"/>
      </w:r>
      <w:r>
        <w:rPr>
          <w:rFonts w:hint="eastAsia" w:ascii="宋体" w:hAnsi="宋体"/>
          <w:b/>
          <w:color w:val="auto"/>
          <w:sz w:val="24"/>
          <w:szCs w:val="24"/>
        </w:rPr>
        <w:t>2）</w:t>
      </w:r>
      <w:r>
        <w:rPr>
          <w:rFonts w:ascii="宋体" w:hAnsi="宋体"/>
          <w:b/>
          <w:color w:val="auto"/>
          <w:sz w:val="24"/>
          <w:szCs w:val="24"/>
        </w:rPr>
        <w:t>法定代表人授权委托书</w:t>
      </w:r>
    </w:p>
    <w:p w14:paraId="659FF1A4">
      <w:pPr>
        <w:snapToGrid w:val="0"/>
        <w:spacing w:line="360" w:lineRule="auto"/>
        <w:rPr>
          <w:rFonts w:hint="eastAsia" w:ascii="宋体" w:hAnsi="宋体"/>
          <w:color w:val="auto"/>
          <w:sz w:val="24"/>
          <w:szCs w:val="24"/>
        </w:rPr>
      </w:pPr>
    </w:p>
    <w:p w14:paraId="25F06258">
      <w:pPr>
        <w:snapToGrid w:val="0"/>
        <w:spacing w:line="360" w:lineRule="auto"/>
        <w:rPr>
          <w:rFonts w:ascii="宋体" w:hAnsi="宋体"/>
          <w:b/>
          <w:bCs/>
          <w:color w:val="auto"/>
          <w:sz w:val="24"/>
          <w:szCs w:val="24"/>
        </w:rPr>
      </w:pPr>
      <w:r>
        <w:rPr>
          <w:rFonts w:hint="eastAsia" w:ascii="宋体" w:hAnsi="宋体"/>
          <w:color w:val="auto"/>
          <w:sz w:val="24"/>
          <w:szCs w:val="24"/>
        </w:rPr>
        <w:t>致</w:t>
      </w:r>
      <w:r>
        <w:rPr>
          <w:rFonts w:hint="eastAsia" w:ascii="宋体" w:hAnsi="宋体"/>
          <w:bCs/>
          <w:color w:val="auto"/>
          <w:sz w:val="24"/>
          <w:szCs w:val="24"/>
        </w:rPr>
        <w:t>：</w:t>
      </w:r>
      <w:r>
        <w:rPr>
          <w:rFonts w:hint="eastAsia" w:ascii="宋体" w:hAnsi="宋体"/>
          <w:color w:val="auto"/>
          <w:sz w:val="24"/>
          <w:szCs w:val="24"/>
          <w:u w:val="single"/>
          <w:lang w:eastAsia="zh-CN"/>
        </w:rPr>
        <w:t>宁波市自然资源和规划局鄞州分局</w:t>
      </w:r>
      <w:r>
        <w:rPr>
          <w:rFonts w:hint="eastAsia" w:ascii="宋体" w:hAnsi="宋体"/>
          <w:color w:val="auto"/>
          <w:sz w:val="24"/>
          <w:szCs w:val="24"/>
          <w:u w:val="single"/>
        </w:rPr>
        <w:t>、宁波名诚招标代理有限公司</w:t>
      </w:r>
    </w:p>
    <w:p w14:paraId="1D67A2F4">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w:t>
      </w:r>
      <w:r>
        <w:rPr>
          <w:rFonts w:hint="eastAsia" w:asciiTheme="minorEastAsia" w:hAnsiTheme="minorEastAsia" w:eastAsiaTheme="minorEastAsia"/>
          <w:color w:val="auto"/>
          <w:sz w:val="24"/>
          <w:szCs w:val="24"/>
          <w:u w:val="single"/>
        </w:rPr>
        <w:t xml:space="preserve">    （姓名）     </w:t>
      </w:r>
      <w:r>
        <w:rPr>
          <w:rFonts w:hint="eastAsia" w:asciiTheme="minorEastAsia" w:hAnsiTheme="minorEastAsia" w:eastAsiaTheme="minorEastAsia"/>
          <w:color w:val="auto"/>
          <w:sz w:val="24"/>
          <w:szCs w:val="24"/>
        </w:rPr>
        <w:t>系</w:t>
      </w:r>
      <w:r>
        <w:rPr>
          <w:rFonts w:hint="eastAsia" w:asciiTheme="minorEastAsia" w:hAnsiTheme="minorEastAsia" w:eastAsiaTheme="minorEastAsia"/>
          <w:color w:val="auto"/>
          <w:sz w:val="24"/>
          <w:szCs w:val="24"/>
          <w:u w:val="single"/>
        </w:rPr>
        <w:t xml:space="preserve">    （供应商名称）   </w:t>
      </w:r>
      <w:r>
        <w:rPr>
          <w:rFonts w:hint="eastAsia" w:asciiTheme="minorEastAsia" w:hAnsiTheme="minorEastAsia" w:eastAsiaTheme="minorEastAsia"/>
          <w:color w:val="auto"/>
          <w:sz w:val="24"/>
          <w:szCs w:val="24"/>
        </w:rPr>
        <w:t>的法定代表人，现授权委托</w:t>
      </w:r>
      <w:r>
        <w:rPr>
          <w:rFonts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（姓名）</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、身份证号：</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以我方的名义参加</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eastAsia="zh-CN"/>
        </w:rPr>
        <w:t>鄞州中心城区重要片区交通组织细化研究项目</w:t>
      </w:r>
      <w:r>
        <w:rPr>
          <w:rFonts w:hint="eastAsia" w:asciiTheme="minorEastAsia" w:hAnsiTheme="minorEastAsia" w:eastAsiaTheme="minorEastAsia"/>
          <w:color w:val="auto"/>
          <w:sz w:val="24"/>
          <w:szCs w:val="24"/>
          <w:u w:val="single"/>
        </w:rPr>
        <w:t>，项目编号：</w:t>
      </w:r>
      <w:r>
        <w:rPr>
          <w:rFonts w:hint="eastAsia" w:asciiTheme="minorEastAsia" w:hAnsiTheme="minorEastAsia" w:eastAsiaTheme="minorEastAsia"/>
          <w:color w:val="auto"/>
          <w:sz w:val="24"/>
          <w:szCs w:val="24"/>
          <w:u w:val="single"/>
          <w:lang w:eastAsia="zh-CN"/>
        </w:rPr>
        <w:t>NBMC-20258070G磋</w:t>
      </w:r>
      <w:r>
        <w:rPr>
          <w:rFonts w:hint="eastAsia" w:asciiTheme="minorEastAsia" w:hAnsiTheme="minorEastAsia" w:eastAsiaTheme="minorEastAsia"/>
          <w:color w:val="auto"/>
          <w:sz w:val="24"/>
          <w:szCs w:val="24"/>
        </w:rPr>
        <w:t>的磋商响应，并代表我方全权办理针对上述项目磋商有关的具体事务办理并签署相关文件。</w:t>
      </w:r>
    </w:p>
    <w:p w14:paraId="65FD64A1">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我方对授权代表的签名事项负全部责任。</w:t>
      </w:r>
    </w:p>
    <w:p w14:paraId="1E986C48">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在撤销授权的书面通知以前，本授权委托书一直有效。授权代表在授权委托书有效期内签署的所有文件不因授权的撤销而失效。</w:t>
      </w:r>
    </w:p>
    <w:p w14:paraId="08692009">
      <w:pPr>
        <w:snapToGrid w:val="0"/>
        <w:spacing w:line="360" w:lineRule="auto"/>
        <w:ind w:firstLine="484" w:firstLineChars="20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授权代表无转委托权，特此委托。</w:t>
      </w:r>
    </w:p>
    <w:p w14:paraId="75749904">
      <w:pPr>
        <w:snapToGrid w:val="0"/>
        <w:spacing w:line="360" w:lineRule="auto"/>
        <w:rPr>
          <w:rFonts w:asciiTheme="minorEastAsia" w:hAnsiTheme="minorEastAsia" w:eastAsiaTheme="minorEastAsia"/>
          <w:color w:val="auto"/>
          <w:sz w:val="24"/>
          <w:szCs w:val="24"/>
        </w:rPr>
      </w:pPr>
    </w:p>
    <w:p w14:paraId="5E408EEF">
      <w:pPr>
        <w:snapToGrid w:val="0"/>
        <w:spacing w:line="360" w:lineRule="auto"/>
        <w:ind w:firstLine="4212" w:firstLineChars="17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w:t>
      </w:r>
      <w:r>
        <w:rPr>
          <w:rFonts w:hint="eastAsia" w:asciiTheme="minorEastAsia" w:hAnsiTheme="minorEastAsia" w:eastAsiaTheme="minorEastAsia"/>
          <w:color w:val="auto"/>
          <w:sz w:val="24"/>
          <w:szCs w:val="24"/>
          <w:u w:val="single"/>
        </w:rPr>
        <w:t xml:space="preserve">          （填写全称并加盖公章）         </w:t>
      </w:r>
    </w:p>
    <w:p w14:paraId="52A38FA3">
      <w:pPr>
        <w:snapToGrid w:val="0"/>
        <w:spacing w:line="360" w:lineRule="auto"/>
        <w:ind w:firstLine="4212" w:firstLineChars="17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w:t>
      </w:r>
      <w:r>
        <w:rPr>
          <w:rFonts w:hint="eastAsia" w:asciiTheme="minorEastAsia" w:hAnsiTheme="minorEastAsia" w:eastAsiaTheme="minorEastAsia"/>
          <w:color w:val="auto"/>
          <w:sz w:val="24"/>
          <w:szCs w:val="24"/>
          <w:u w:val="single"/>
        </w:rPr>
        <w:t xml:space="preserve">           （签字或电子盖章）         </w:t>
      </w:r>
    </w:p>
    <w:p w14:paraId="585A9A34">
      <w:pPr>
        <w:snapToGrid w:val="0"/>
        <w:spacing w:line="360" w:lineRule="auto"/>
        <w:ind w:firstLine="4212" w:firstLineChars="1755"/>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授权代表：</w:t>
      </w:r>
      <w:r>
        <w:rPr>
          <w:rFonts w:hint="eastAsia" w:asciiTheme="minorEastAsia" w:hAnsiTheme="minorEastAsia" w:eastAsiaTheme="minorEastAsia"/>
          <w:color w:val="auto"/>
          <w:sz w:val="24"/>
          <w:szCs w:val="24"/>
          <w:u w:val="single"/>
        </w:rPr>
        <w:t xml:space="preserve">              （签字或电子盖章）        </w:t>
      </w:r>
    </w:p>
    <w:p w14:paraId="76C45C97">
      <w:pPr>
        <w:snapToGrid w:val="0"/>
        <w:spacing w:line="360" w:lineRule="auto"/>
        <w:ind w:firstLine="4212" w:firstLineChars="17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授权委托日期：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14:paraId="38D5C52A">
      <w:pPr>
        <w:snapToGrid w:val="0"/>
        <w:spacing w:line="360" w:lineRule="auto"/>
        <w:jc w:val="left"/>
        <w:rPr>
          <w:rFonts w:asciiTheme="minorEastAsia" w:hAnsiTheme="minorEastAsia" w:eastAsiaTheme="minorEastAsia"/>
          <w:color w:val="auto"/>
          <w:sz w:val="24"/>
          <w:szCs w:val="24"/>
        </w:rPr>
      </w:pPr>
    </w:p>
    <w:p w14:paraId="4AA1F3A0">
      <w:pPr>
        <w:spacing w:line="360" w:lineRule="auto"/>
        <w:rPr>
          <w:rFonts w:ascii="宋体" w:hAnsi="宋体"/>
          <w:color w:val="auto"/>
          <w:sz w:val="24"/>
          <w:szCs w:val="24"/>
        </w:rPr>
      </w:pPr>
    </w:p>
    <w:p w14:paraId="47EC814B">
      <w:pPr>
        <w:spacing w:line="360" w:lineRule="auto"/>
        <w:rPr>
          <w:rFonts w:ascii="宋体" w:hAnsi="宋体"/>
          <w:color w:val="auto"/>
          <w:sz w:val="24"/>
          <w:szCs w:val="24"/>
        </w:rPr>
      </w:pPr>
    </w:p>
    <w:p w14:paraId="0415F97F">
      <w:pPr>
        <w:spacing w:line="360" w:lineRule="auto"/>
        <w:rPr>
          <w:rFonts w:ascii="宋体" w:hAnsi="宋体"/>
          <w:b/>
          <w:color w:val="auto"/>
          <w:sz w:val="24"/>
          <w:szCs w:val="24"/>
        </w:rPr>
      </w:pPr>
    </w:p>
    <w:p w14:paraId="557DAC63">
      <w:pPr>
        <w:snapToGrid w:val="0"/>
        <w:spacing w:line="360" w:lineRule="auto"/>
        <w:jc w:val="left"/>
        <w:rPr>
          <w:rFonts w:hint="eastAsia" w:ascii="宋体" w:hAnsi="宋体" w:eastAsia="宋体"/>
          <w:b/>
          <w:color w:val="auto"/>
          <w:sz w:val="24"/>
          <w:szCs w:val="24"/>
          <w:lang w:eastAsia="zh-CN"/>
        </w:rPr>
      </w:pPr>
      <w:r>
        <w:rPr>
          <w:rFonts w:hint="eastAsia" w:ascii="宋体" w:hAnsi="宋体"/>
          <w:b/>
          <w:color w:val="auto"/>
          <w:sz w:val="24"/>
          <w:szCs w:val="24"/>
        </w:rPr>
        <w:t>注：后附授权代表身份证正反面</w:t>
      </w:r>
      <w:r>
        <w:rPr>
          <w:rFonts w:hint="eastAsia" w:ascii="宋体" w:hAnsi="宋体"/>
          <w:b/>
          <w:color w:val="auto"/>
          <w:sz w:val="24"/>
          <w:szCs w:val="24"/>
          <w:lang w:eastAsia="zh-CN"/>
        </w:rPr>
        <w:t>扫描件</w:t>
      </w:r>
    </w:p>
    <w:p w14:paraId="5778E2F5">
      <w:pPr>
        <w:pStyle w:val="21"/>
        <w:spacing w:line="360" w:lineRule="auto"/>
        <w:ind w:firstLine="0"/>
        <w:jc w:val="center"/>
        <w:rPr>
          <w:rFonts w:ascii="宋体" w:hAnsi="宋体"/>
          <w:color w:val="auto"/>
        </w:rPr>
      </w:pPr>
      <w:r>
        <w:rPr>
          <w:rFonts w:ascii="宋体" w:hAnsi="宋体" w:eastAsia="宋体"/>
          <w:color w:val="auto"/>
          <w:sz w:val="24"/>
          <w:szCs w:val="24"/>
        </w:rPr>
        <w:br w:type="page"/>
      </w:r>
    </w:p>
    <w:p w14:paraId="09C92D83">
      <w:pPr>
        <w:snapToGrid w:val="0"/>
        <w:spacing w:beforeLines="50" w:after="50" w:line="360" w:lineRule="auto"/>
        <w:jc w:val="center"/>
        <w:rPr>
          <w:rFonts w:ascii="宋体" w:hAnsi="宋体"/>
          <w:b/>
          <w:color w:val="auto"/>
          <w:sz w:val="24"/>
          <w:szCs w:val="24"/>
        </w:rPr>
      </w:pPr>
      <w:r>
        <w:rPr>
          <w:rFonts w:hint="eastAsia" w:ascii="宋体" w:hAnsi="宋体"/>
          <w:b/>
          <w:color w:val="auto"/>
          <w:sz w:val="24"/>
          <w:szCs w:val="24"/>
        </w:rPr>
        <w:t>3）服务要求响应表</w:t>
      </w:r>
    </w:p>
    <w:tbl>
      <w:tblPr>
        <w:tblStyle w:val="5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1725"/>
        <w:gridCol w:w="4017"/>
        <w:gridCol w:w="1559"/>
        <w:gridCol w:w="987"/>
      </w:tblGrid>
      <w:tr w14:paraId="49D75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2E010337">
            <w:pPr>
              <w:widowControl/>
              <w:spacing w:line="240" w:lineRule="exact"/>
              <w:jc w:val="center"/>
              <w:rPr>
                <w:rFonts w:ascii="宋体" w:hAnsi="宋体" w:cs="Arial"/>
                <w:color w:val="auto"/>
                <w:kern w:val="0"/>
                <w:sz w:val="24"/>
                <w:szCs w:val="24"/>
              </w:rPr>
            </w:pPr>
            <w:r>
              <w:rPr>
                <w:rFonts w:hint="eastAsia" w:ascii="宋体" w:hAnsi="宋体" w:cs="Arial"/>
                <w:color w:val="auto"/>
                <w:kern w:val="0"/>
                <w:sz w:val="24"/>
                <w:szCs w:val="24"/>
              </w:rPr>
              <w:t>序号</w:t>
            </w:r>
          </w:p>
        </w:tc>
        <w:tc>
          <w:tcPr>
            <w:tcW w:w="1725" w:type="dxa"/>
            <w:vAlign w:val="center"/>
          </w:tcPr>
          <w:p w14:paraId="4AFBBA44">
            <w:pPr>
              <w:widowControl/>
              <w:spacing w:line="240" w:lineRule="exact"/>
              <w:jc w:val="center"/>
              <w:rPr>
                <w:rFonts w:ascii="宋体" w:hAnsi="宋体" w:cs="Arial"/>
                <w:color w:val="auto"/>
                <w:kern w:val="0"/>
                <w:sz w:val="24"/>
                <w:szCs w:val="24"/>
              </w:rPr>
            </w:pPr>
            <w:r>
              <w:rPr>
                <w:rFonts w:ascii="宋体" w:hAnsi="宋体" w:cs="Arial"/>
                <w:color w:val="auto"/>
                <w:kern w:val="0"/>
                <w:sz w:val="24"/>
                <w:szCs w:val="24"/>
              </w:rPr>
              <w:t>项目</w:t>
            </w:r>
          </w:p>
        </w:tc>
        <w:tc>
          <w:tcPr>
            <w:tcW w:w="4017" w:type="dxa"/>
            <w:vAlign w:val="center"/>
          </w:tcPr>
          <w:p w14:paraId="3A81554A">
            <w:pPr>
              <w:widowControl/>
              <w:spacing w:line="240" w:lineRule="exact"/>
              <w:jc w:val="center"/>
              <w:rPr>
                <w:rFonts w:ascii="宋体" w:hAnsi="宋体" w:cs="Arial"/>
                <w:color w:val="auto"/>
                <w:kern w:val="0"/>
                <w:sz w:val="24"/>
                <w:szCs w:val="24"/>
              </w:rPr>
            </w:pPr>
            <w:r>
              <w:rPr>
                <w:rFonts w:hint="eastAsia" w:ascii="宋体" w:hAnsi="宋体" w:cs="Arial"/>
                <w:color w:val="auto"/>
                <w:kern w:val="0"/>
                <w:sz w:val="24"/>
                <w:szCs w:val="24"/>
              </w:rPr>
              <w:t>服务要求</w:t>
            </w:r>
          </w:p>
        </w:tc>
        <w:tc>
          <w:tcPr>
            <w:tcW w:w="1559" w:type="dxa"/>
          </w:tcPr>
          <w:p w14:paraId="39ED310F">
            <w:pPr>
              <w:widowControl/>
              <w:spacing w:line="240" w:lineRule="exact"/>
              <w:jc w:val="center"/>
              <w:rPr>
                <w:rFonts w:ascii="宋体" w:hAnsi="宋体"/>
                <w:color w:val="auto"/>
                <w:sz w:val="24"/>
                <w:szCs w:val="24"/>
              </w:rPr>
            </w:pPr>
            <w:r>
              <w:rPr>
                <w:rFonts w:hint="eastAsia" w:ascii="宋体" w:hAnsi="宋体"/>
                <w:color w:val="auto"/>
                <w:sz w:val="24"/>
                <w:szCs w:val="24"/>
              </w:rPr>
              <w:t>响应情况</w:t>
            </w:r>
          </w:p>
          <w:p w14:paraId="75A142BC">
            <w:pPr>
              <w:widowControl/>
              <w:spacing w:line="240" w:lineRule="exact"/>
              <w:jc w:val="center"/>
              <w:rPr>
                <w:rFonts w:ascii="宋体" w:hAnsi="宋体"/>
                <w:color w:val="auto"/>
                <w:sz w:val="24"/>
                <w:szCs w:val="24"/>
              </w:rPr>
            </w:pPr>
            <w:r>
              <w:rPr>
                <w:rFonts w:hint="eastAsia" w:ascii="宋体" w:hAnsi="宋体"/>
                <w:color w:val="auto"/>
                <w:sz w:val="24"/>
                <w:szCs w:val="24"/>
              </w:rPr>
              <w:t>（正偏离/响应/负偏离）</w:t>
            </w:r>
          </w:p>
        </w:tc>
        <w:tc>
          <w:tcPr>
            <w:tcW w:w="987" w:type="dxa"/>
            <w:vAlign w:val="center"/>
          </w:tcPr>
          <w:p w14:paraId="0215D397">
            <w:pPr>
              <w:widowControl/>
              <w:spacing w:line="240" w:lineRule="exact"/>
              <w:jc w:val="center"/>
              <w:rPr>
                <w:rFonts w:ascii="宋体" w:hAnsi="宋体" w:cs="Arial"/>
                <w:color w:val="auto"/>
                <w:kern w:val="0"/>
                <w:sz w:val="24"/>
                <w:szCs w:val="24"/>
              </w:rPr>
            </w:pPr>
            <w:r>
              <w:rPr>
                <w:rFonts w:hint="eastAsia" w:ascii="宋体" w:hAnsi="宋体"/>
                <w:color w:val="auto"/>
                <w:sz w:val="24"/>
                <w:szCs w:val="24"/>
              </w:rPr>
              <w:t>偏离情况说明</w:t>
            </w:r>
          </w:p>
        </w:tc>
      </w:tr>
      <w:tr w14:paraId="70393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7AD7F932">
            <w:pPr>
              <w:spacing w:line="300" w:lineRule="exact"/>
              <w:jc w:val="center"/>
              <w:rPr>
                <w:rFonts w:ascii="宋体" w:hAnsi="宋体"/>
                <w:color w:val="auto"/>
                <w:sz w:val="24"/>
                <w:szCs w:val="24"/>
              </w:rPr>
            </w:pPr>
            <w:r>
              <w:rPr>
                <w:rFonts w:hint="eastAsia" w:ascii="宋体" w:hAnsi="宋体"/>
                <w:color w:val="auto"/>
                <w:sz w:val="24"/>
                <w:szCs w:val="24"/>
              </w:rPr>
              <w:t>1</w:t>
            </w:r>
          </w:p>
        </w:tc>
        <w:tc>
          <w:tcPr>
            <w:tcW w:w="1725" w:type="dxa"/>
            <w:vAlign w:val="center"/>
          </w:tcPr>
          <w:p w14:paraId="2165C1D8">
            <w:pPr>
              <w:pStyle w:val="283"/>
              <w:spacing w:line="240" w:lineRule="exact"/>
              <w:ind w:left="0" w:leftChars="0" w:firstLine="0"/>
              <w:rPr>
                <w:rFonts w:ascii="宋体" w:hAnsi="宋体"/>
                <w:color w:val="auto"/>
                <w:sz w:val="24"/>
                <w:szCs w:val="24"/>
              </w:rPr>
            </w:pPr>
          </w:p>
        </w:tc>
        <w:tc>
          <w:tcPr>
            <w:tcW w:w="4017" w:type="dxa"/>
            <w:vAlign w:val="center"/>
          </w:tcPr>
          <w:p w14:paraId="58AC306C">
            <w:pPr>
              <w:pStyle w:val="283"/>
              <w:spacing w:line="240" w:lineRule="exact"/>
              <w:ind w:left="0" w:leftChars="0" w:firstLine="0"/>
              <w:rPr>
                <w:rFonts w:ascii="宋体" w:hAnsi="宋体" w:cs="Arial"/>
                <w:color w:val="auto"/>
                <w:kern w:val="0"/>
                <w:sz w:val="24"/>
                <w:szCs w:val="24"/>
              </w:rPr>
            </w:pPr>
          </w:p>
        </w:tc>
        <w:tc>
          <w:tcPr>
            <w:tcW w:w="1559" w:type="dxa"/>
            <w:vAlign w:val="center"/>
          </w:tcPr>
          <w:p w14:paraId="2A666773">
            <w:pPr>
              <w:pStyle w:val="283"/>
              <w:spacing w:line="240" w:lineRule="exact"/>
              <w:ind w:left="0" w:leftChars="0" w:firstLine="0"/>
              <w:rPr>
                <w:rFonts w:ascii="宋体" w:hAnsi="宋体"/>
                <w:color w:val="auto"/>
                <w:sz w:val="24"/>
                <w:szCs w:val="24"/>
              </w:rPr>
            </w:pPr>
          </w:p>
        </w:tc>
        <w:tc>
          <w:tcPr>
            <w:tcW w:w="987" w:type="dxa"/>
            <w:vAlign w:val="center"/>
          </w:tcPr>
          <w:p w14:paraId="3D4EE802">
            <w:pPr>
              <w:pStyle w:val="283"/>
              <w:spacing w:line="240" w:lineRule="exact"/>
              <w:ind w:left="0" w:leftChars="0" w:firstLine="0"/>
              <w:rPr>
                <w:rFonts w:ascii="宋体" w:hAnsi="宋体"/>
                <w:color w:val="auto"/>
                <w:sz w:val="24"/>
                <w:szCs w:val="24"/>
              </w:rPr>
            </w:pPr>
          </w:p>
        </w:tc>
      </w:tr>
      <w:tr w14:paraId="3C544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486A6E58">
            <w:pPr>
              <w:spacing w:line="300" w:lineRule="exact"/>
              <w:jc w:val="center"/>
              <w:rPr>
                <w:rFonts w:ascii="宋体" w:hAnsi="宋体"/>
                <w:color w:val="auto"/>
                <w:sz w:val="24"/>
                <w:szCs w:val="24"/>
              </w:rPr>
            </w:pPr>
            <w:r>
              <w:rPr>
                <w:rFonts w:hint="eastAsia" w:ascii="宋体" w:hAnsi="宋体"/>
                <w:color w:val="auto"/>
                <w:sz w:val="24"/>
                <w:szCs w:val="24"/>
              </w:rPr>
              <w:t>2</w:t>
            </w:r>
          </w:p>
        </w:tc>
        <w:tc>
          <w:tcPr>
            <w:tcW w:w="1725" w:type="dxa"/>
            <w:vAlign w:val="center"/>
          </w:tcPr>
          <w:p w14:paraId="769E54B3">
            <w:pPr>
              <w:pStyle w:val="283"/>
              <w:spacing w:line="240" w:lineRule="exact"/>
              <w:ind w:left="0" w:leftChars="0" w:firstLine="0"/>
              <w:rPr>
                <w:rFonts w:ascii="宋体" w:hAnsi="宋体"/>
                <w:color w:val="auto"/>
                <w:sz w:val="24"/>
                <w:szCs w:val="24"/>
              </w:rPr>
            </w:pPr>
          </w:p>
        </w:tc>
        <w:tc>
          <w:tcPr>
            <w:tcW w:w="4017" w:type="dxa"/>
            <w:vAlign w:val="center"/>
          </w:tcPr>
          <w:p w14:paraId="4323DE14">
            <w:pPr>
              <w:pStyle w:val="283"/>
              <w:spacing w:line="240" w:lineRule="exact"/>
              <w:ind w:left="0" w:leftChars="0" w:firstLine="0"/>
              <w:rPr>
                <w:rFonts w:ascii="宋体" w:hAnsi="宋体"/>
                <w:color w:val="auto"/>
                <w:sz w:val="24"/>
                <w:szCs w:val="24"/>
              </w:rPr>
            </w:pPr>
          </w:p>
        </w:tc>
        <w:tc>
          <w:tcPr>
            <w:tcW w:w="1559" w:type="dxa"/>
            <w:vAlign w:val="center"/>
          </w:tcPr>
          <w:p w14:paraId="2199C53E">
            <w:pPr>
              <w:pStyle w:val="283"/>
              <w:spacing w:line="240" w:lineRule="exact"/>
              <w:ind w:left="0" w:leftChars="0" w:firstLine="0"/>
              <w:rPr>
                <w:rFonts w:ascii="宋体" w:hAnsi="宋体"/>
                <w:color w:val="auto"/>
                <w:sz w:val="24"/>
                <w:szCs w:val="24"/>
              </w:rPr>
            </w:pPr>
          </w:p>
        </w:tc>
        <w:tc>
          <w:tcPr>
            <w:tcW w:w="987" w:type="dxa"/>
            <w:vAlign w:val="center"/>
          </w:tcPr>
          <w:p w14:paraId="701D4638">
            <w:pPr>
              <w:pStyle w:val="283"/>
              <w:spacing w:line="240" w:lineRule="exact"/>
              <w:ind w:left="0" w:leftChars="0" w:firstLine="0"/>
              <w:rPr>
                <w:rFonts w:ascii="宋体" w:hAnsi="宋体"/>
                <w:color w:val="auto"/>
                <w:sz w:val="24"/>
                <w:szCs w:val="24"/>
              </w:rPr>
            </w:pPr>
          </w:p>
        </w:tc>
      </w:tr>
      <w:tr w14:paraId="0CC3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7A11D1A">
            <w:pPr>
              <w:spacing w:line="300" w:lineRule="exact"/>
              <w:jc w:val="center"/>
              <w:rPr>
                <w:rFonts w:ascii="宋体" w:hAnsi="宋体"/>
                <w:color w:val="auto"/>
                <w:sz w:val="24"/>
                <w:szCs w:val="24"/>
              </w:rPr>
            </w:pPr>
            <w:r>
              <w:rPr>
                <w:rFonts w:hint="eastAsia" w:ascii="宋体" w:hAnsi="宋体"/>
                <w:color w:val="auto"/>
                <w:sz w:val="24"/>
                <w:szCs w:val="24"/>
              </w:rPr>
              <w:t>3</w:t>
            </w:r>
          </w:p>
        </w:tc>
        <w:tc>
          <w:tcPr>
            <w:tcW w:w="1725" w:type="dxa"/>
            <w:vAlign w:val="center"/>
          </w:tcPr>
          <w:p w14:paraId="523B26C6">
            <w:pPr>
              <w:pStyle w:val="283"/>
              <w:spacing w:line="240" w:lineRule="exact"/>
              <w:ind w:left="0" w:leftChars="0" w:firstLine="0"/>
              <w:rPr>
                <w:rFonts w:ascii="宋体" w:hAnsi="宋体"/>
                <w:color w:val="auto"/>
                <w:sz w:val="24"/>
                <w:szCs w:val="24"/>
              </w:rPr>
            </w:pPr>
          </w:p>
        </w:tc>
        <w:tc>
          <w:tcPr>
            <w:tcW w:w="4017" w:type="dxa"/>
            <w:vAlign w:val="center"/>
          </w:tcPr>
          <w:p w14:paraId="3327DD9C">
            <w:pPr>
              <w:pStyle w:val="283"/>
              <w:spacing w:line="240" w:lineRule="exact"/>
              <w:ind w:left="0" w:leftChars="0" w:firstLine="0"/>
              <w:rPr>
                <w:rFonts w:ascii="宋体" w:hAnsi="宋体" w:cs="Arial"/>
                <w:color w:val="auto"/>
                <w:kern w:val="0"/>
                <w:sz w:val="24"/>
                <w:szCs w:val="24"/>
              </w:rPr>
            </w:pPr>
          </w:p>
        </w:tc>
        <w:tc>
          <w:tcPr>
            <w:tcW w:w="1559" w:type="dxa"/>
            <w:vAlign w:val="center"/>
          </w:tcPr>
          <w:p w14:paraId="21E49E92">
            <w:pPr>
              <w:pStyle w:val="283"/>
              <w:spacing w:line="240" w:lineRule="exact"/>
              <w:ind w:left="0" w:leftChars="0" w:firstLine="0"/>
              <w:rPr>
                <w:rFonts w:ascii="宋体" w:hAnsi="宋体"/>
                <w:color w:val="auto"/>
                <w:sz w:val="24"/>
                <w:szCs w:val="24"/>
              </w:rPr>
            </w:pPr>
          </w:p>
        </w:tc>
        <w:tc>
          <w:tcPr>
            <w:tcW w:w="987" w:type="dxa"/>
            <w:vAlign w:val="center"/>
          </w:tcPr>
          <w:p w14:paraId="4CC75374">
            <w:pPr>
              <w:pStyle w:val="283"/>
              <w:spacing w:line="240" w:lineRule="exact"/>
              <w:ind w:left="0" w:leftChars="0" w:firstLine="0"/>
              <w:rPr>
                <w:rFonts w:ascii="宋体" w:hAnsi="宋体"/>
                <w:color w:val="auto"/>
                <w:sz w:val="24"/>
                <w:szCs w:val="24"/>
              </w:rPr>
            </w:pPr>
          </w:p>
        </w:tc>
      </w:tr>
      <w:tr w14:paraId="1CB35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3B16924">
            <w:pPr>
              <w:spacing w:line="300" w:lineRule="exact"/>
              <w:jc w:val="center"/>
              <w:rPr>
                <w:rFonts w:ascii="宋体" w:hAnsi="宋体"/>
                <w:color w:val="auto"/>
                <w:sz w:val="24"/>
                <w:szCs w:val="24"/>
              </w:rPr>
            </w:pPr>
            <w:r>
              <w:rPr>
                <w:rFonts w:hint="eastAsia" w:ascii="宋体" w:hAnsi="宋体"/>
                <w:color w:val="auto"/>
                <w:sz w:val="24"/>
                <w:szCs w:val="24"/>
              </w:rPr>
              <w:t>4</w:t>
            </w:r>
          </w:p>
        </w:tc>
        <w:tc>
          <w:tcPr>
            <w:tcW w:w="1725" w:type="dxa"/>
            <w:vAlign w:val="center"/>
          </w:tcPr>
          <w:p w14:paraId="0307E33F">
            <w:pPr>
              <w:widowControl/>
              <w:rPr>
                <w:rFonts w:ascii="宋体" w:hAnsi="宋体" w:cs="Arial"/>
                <w:color w:val="auto"/>
                <w:kern w:val="0"/>
                <w:sz w:val="24"/>
                <w:szCs w:val="24"/>
              </w:rPr>
            </w:pPr>
          </w:p>
        </w:tc>
        <w:tc>
          <w:tcPr>
            <w:tcW w:w="4017" w:type="dxa"/>
            <w:vAlign w:val="center"/>
          </w:tcPr>
          <w:p w14:paraId="7DBD7F3D">
            <w:pPr>
              <w:widowControl/>
              <w:rPr>
                <w:rFonts w:ascii="宋体" w:hAnsi="宋体" w:cs="Arial"/>
                <w:color w:val="auto"/>
                <w:kern w:val="0"/>
                <w:sz w:val="24"/>
                <w:szCs w:val="24"/>
              </w:rPr>
            </w:pPr>
          </w:p>
        </w:tc>
        <w:tc>
          <w:tcPr>
            <w:tcW w:w="1559" w:type="dxa"/>
            <w:vAlign w:val="center"/>
          </w:tcPr>
          <w:p w14:paraId="21F50736">
            <w:pPr>
              <w:pStyle w:val="283"/>
              <w:spacing w:line="240" w:lineRule="exact"/>
              <w:ind w:left="0" w:leftChars="0" w:firstLine="0"/>
              <w:rPr>
                <w:rFonts w:ascii="宋体" w:hAnsi="宋体"/>
                <w:color w:val="auto"/>
                <w:sz w:val="24"/>
                <w:szCs w:val="24"/>
              </w:rPr>
            </w:pPr>
          </w:p>
        </w:tc>
        <w:tc>
          <w:tcPr>
            <w:tcW w:w="987" w:type="dxa"/>
            <w:vAlign w:val="center"/>
          </w:tcPr>
          <w:p w14:paraId="6060E90F">
            <w:pPr>
              <w:pStyle w:val="283"/>
              <w:spacing w:line="240" w:lineRule="exact"/>
              <w:ind w:left="0" w:leftChars="0" w:firstLine="0"/>
              <w:rPr>
                <w:rFonts w:ascii="宋体" w:hAnsi="宋体"/>
                <w:color w:val="auto"/>
                <w:sz w:val="24"/>
                <w:szCs w:val="24"/>
              </w:rPr>
            </w:pPr>
          </w:p>
        </w:tc>
      </w:tr>
      <w:tr w14:paraId="71E7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0F4B364">
            <w:pPr>
              <w:spacing w:line="300" w:lineRule="exact"/>
              <w:jc w:val="center"/>
              <w:rPr>
                <w:rFonts w:ascii="宋体" w:hAnsi="宋体"/>
                <w:color w:val="auto"/>
                <w:sz w:val="24"/>
                <w:szCs w:val="24"/>
              </w:rPr>
            </w:pPr>
            <w:r>
              <w:rPr>
                <w:rFonts w:hint="eastAsia" w:ascii="宋体" w:hAnsi="宋体"/>
                <w:color w:val="auto"/>
                <w:sz w:val="24"/>
                <w:szCs w:val="24"/>
              </w:rPr>
              <w:t>5</w:t>
            </w:r>
          </w:p>
        </w:tc>
        <w:tc>
          <w:tcPr>
            <w:tcW w:w="1725" w:type="dxa"/>
            <w:vAlign w:val="center"/>
          </w:tcPr>
          <w:p w14:paraId="0DE6C5C3">
            <w:pPr>
              <w:widowControl/>
              <w:rPr>
                <w:rFonts w:ascii="宋体" w:hAnsi="宋体" w:cs="Arial"/>
                <w:color w:val="auto"/>
                <w:kern w:val="0"/>
                <w:sz w:val="24"/>
                <w:szCs w:val="24"/>
              </w:rPr>
            </w:pPr>
          </w:p>
        </w:tc>
        <w:tc>
          <w:tcPr>
            <w:tcW w:w="4017" w:type="dxa"/>
            <w:vAlign w:val="center"/>
          </w:tcPr>
          <w:p w14:paraId="1D1AFB15">
            <w:pPr>
              <w:widowControl/>
              <w:rPr>
                <w:rFonts w:ascii="宋体" w:hAnsi="宋体" w:cs="Arial"/>
                <w:color w:val="auto"/>
                <w:kern w:val="0"/>
                <w:sz w:val="24"/>
                <w:szCs w:val="24"/>
              </w:rPr>
            </w:pPr>
          </w:p>
        </w:tc>
        <w:tc>
          <w:tcPr>
            <w:tcW w:w="1559" w:type="dxa"/>
            <w:vAlign w:val="center"/>
          </w:tcPr>
          <w:p w14:paraId="7525C6D6">
            <w:pPr>
              <w:pStyle w:val="283"/>
              <w:spacing w:line="240" w:lineRule="exact"/>
              <w:ind w:left="0" w:leftChars="0" w:firstLine="0"/>
              <w:rPr>
                <w:rFonts w:ascii="宋体" w:hAnsi="宋体"/>
                <w:color w:val="auto"/>
                <w:sz w:val="24"/>
                <w:szCs w:val="24"/>
              </w:rPr>
            </w:pPr>
          </w:p>
        </w:tc>
        <w:tc>
          <w:tcPr>
            <w:tcW w:w="987" w:type="dxa"/>
            <w:vAlign w:val="center"/>
          </w:tcPr>
          <w:p w14:paraId="440F497C">
            <w:pPr>
              <w:pStyle w:val="283"/>
              <w:spacing w:line="240" w:lineRule="exact"/>
              <w:ind w:left="0" w:leftChars="0" w:firstLine="0"/>
              <w:rPr>
                <w:rFonts w:ascii="宋体" w:hAnsi="宋体"/>
                <w:color w:val="auto"/>
                <w:sz w:val="24"/>
                <w:szCs w:val="24"/>
              </w:rPr>
            </w:pPr>
          </w:p>
        </w:tc>
      </w:tr>
      <w:tr w14:paraId="28AB6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1F4A15D5">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6</w:t>
            </w:r>
          </w:p>
        </w:tc>
        <w:tc>
          <w:tcPr>
            <w:tcW w:w="1725" w:type="dxa"/>
            <w:vAlign w:val="center"/>
          </w:tcPr>
          <w:p w14:paraId="20AA354B">
            <w:pPr>
              <w:widowControl/>
              <w:rPr>
                <w:rFonts w:ascii="宋体" w:hAnsi="宋体" w:cs="Arial"/>
                <w:color w:val="auto"/>
                <w:kern w:val="0"/>
                <w:sz w:val="24"/>
                <w:szCs w:val="24"/>
              </w:rPr>
            </w:pPr>
          </w:p>
        </w:tc>
        <w:tc>
          <w:tcPr>
            <w:tcW w:w="4017" w:type="dxa"/>
            <w:vAlign w:val="center"/>
          </w:tcPr>
          <w:p w14:paraId="1F720DF2">
            <w:pPr>
              <w:widowControl/>
              <w:rPr>
                <w:rFonts w:ascii="宋体" w:hAnsi="宋体" w:cs="Arial"/>
                <w:color w:val="auto"/>
                <w:kern w:val="0"/>
                <w:sz w:val="24"/>
                <w:szCs w:val="24"/>
              </w:rPr>
            </w:pPr>
          </w:p>
        </w:tc>
        <w:tc>
          <w:tcPr>
            <w:tcW w:w="1559" w:type="dxa"/>
            <w:vAlign w:val="center"/>
          </w:tcPr>
          <w:p w14:paraId="10626FE3">
            <w:pPr>
              <w:pStyle w:val="283"/>
              <w:spacing w:line="240" w:lineRule="exact"/>
              <w:ind w:left="0" w:leftChars="0" w:firstLine="0"/>
              <w:rPr>
                <w:rFonts w:ascii="宋体" w:hAnsi="宋体"/>
                <w:color w:val="auto"/>
                <w:sz w:val="24"/>
                <w:szCs w:val="24"/>
              </w:rPr>
            </w:pPr>
          </w:p>
        </w:tc>
        <w:tc>
          <w:tcPr>
            <w:tcW w:w="987" w:type="dxa"/>
            <w:vAlign w:val="center"/>
          </w:tcPr>
          <w:p w14:paraId="184DB2DC">
            <w:pPr>
              <w:pStyle w:val="283"/>
              <w:spacing w:line="240" w:lineRule="exact"/>
              <w:ind w:left="0" w:leftChars="0" w:firstLine="0"/>
              <w:rPr>
                <w:rFonts w:ascii="宋体" w:hAnsi="宋体"/>
                <w:color w:val="auto"/>
                <w:sz w:val="24"/>
                <w:szCs w:val="24"/>
              </w:rPr>
            </w:pPr>
          </w:p>
        </w:tc>
      </w:tr>
      <w:tr w14:paraId="3B16B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501C6D76">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7</w:t>
            </w:r>
          </w:p>
        </w:tc>
        <w:tc>
          <w:tcPr>
            <w:tcW w:w="1725" w:type="dxa"/>
            <w:vAlign w:val="center"/>
          </w:tcPr>
          <w:p w14:paraId="4AC39F06">
            <w:pPr>
              <w:widowControl/>
              <w:rPr>
                <w:rFonts w:ascii="宋体" w:hAnsi="宋体" w:cs="Arial"/>
                <w:color w:val="auto"/>
                <w:kern w:val="0"/>
                <w:sz w:val="24"/>
                <w:szCs w:val="24"/>
              </w:rPr>
            </w:pPr>
          </w:p>
        </w:tc>
        <w:tc>
          <w:tcPr>
            <w:tcW w:w="4017" w:type="dxa"/>
            <w:vAlign w:val="center"/>
          </w:tcPr>
          <w:p w14:paraId="7D2E7D52">
            <w:pPr>
              <w:widowControl/>
              <w:rPr>
                <w:rFonts w:ascii="宋体" w:hAnsi="宋体" w:cs="Arial"/>
                <w:color w:val="auto"/>
                <w:kern w:val="0"/>
                <w:sz w:val="24"/>
                <w:szCs w:val="24"/>
              </w:rPr>
            </w:pPr>
          </w:p>
        </w:tc>
        <w:tc>
          <w:tcPr>
            <w:tcW w:w="1559" w:type="dxa"/>
            <w:vAlign w:val="center"/>
          </w:tcPr>
          <w:p w14:paraId="5CDD0992">
            <w:pPr>
              <w:pStyle w:val="283"/>
              <w:spacing w:line="240" w:lineRule="exact"/>
              <w:ind w:left="0" w:leftChars="0" w:firstLine="0"/>
              <w:rPr>
                <w:rFonts w:ascii="宋体" w:hAnsi="宋体"/>
                <w:color w:val="auto"/>
                <w:sz w:val="24"/>
                <w:szCs w:val="24"/>
              </w:rPr>
            </w:pPr>
          </w:p>
        </w:tc>
        <w:tc>
          <w:tcPr>
            <w:tcW w:w="987" w:type="dxa"/>
            <w:vAlign w:val="center"/>
          </w:tcPr>
          <w:p w14:paraId="1FFAE4F2">
            <w:pPr>
              <w:pStyle w:val="283"/>
              <w:spacing w:line="240" w:lineRule="exact"/>
              <w:ind w:left="0" w:leftChars="0" w:firstLine="0"/>
              <w:rPr>
                <w:rFonts w:ascii="宋体" w:hAnsi="宋体"/>
                <w:color w:val="auto"/>
                <w:sz w:val="24"/>
                <w:szCs w:val="24"/>
              </w:rPr>
            </w:pPr>
          </w:p>
        </w:tc>
      </w:tr>
      <w:tr w14:paraId="7AD4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87" w:type="dxa"/>
            <w:vAlign w:val="center"/>
          </w:tcPr>
          <w:p w14:paraId="47642554">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8</w:t>
            </w:r>
          </w:p>
        </w:tc>
        <w:tc>
          <w:tcPr>
            <w:tcW w:w="1725" w:type="dxa"/>
            <w:vAlign w:val="center"/>
          </w:tcPr>
          <w:p w14:paraId="03D4D139">
            <w:pPr>
              <w:widowControl/>
              <w:rPr>
                <w:rFonts w:ascii="宋体" w:hAnsi="宋体" w:cs="Arial"/>
                <w:color w:val="auto"/>
                <w:kern w:val="0"/>
                <w:sz w:val="24"/>
                <w:szCs w:val="24"/>
              </w:rPr>
            </w:pPr>
          </w:p>
        </w:tc>
        <w:tc>
          <w:tcPr>
            <w:tcW w:w="4017" w:type="dxa"/>
            <w:vAlign w:val="center"/>
          </w:tcPr>
          <w:p w14:paraId="2D4ED002">
            <w:pPr>
              <w:widowControl/>
              <w:rPr>
                <w:rFonts w:ascii="宋体" w:hAnsi="宋体" w:cs="Arial"/>
                <w:color w:val="auto"/>
                <w:kern w:val="0"/>
                <w:sz w:val="24"/>
                <w:szCs w:val="24"/>
              </w:rPr>
            </w:pPr>
          </w:p>
        </w:tc>
        <w:tc>
          <w:tcPr>
            <w:tcW w:w="1559" w:type="dxa"/>
            <w:vAlign w:val="center"/>
          </w:tcPr>
          <w:p w14:paraId="7872EBF0">
            <w:pPr>
              <w:pStyle w:val="283"/>
              <w:spacing w:line="240" w:lineRule="exact"/>
              <w:ind w:left="0" w:leftChars="0" w:firstLine="0"/>
              <w:rPr>
                <w:rFonts w:ascii="宋体" w:hAnsi="宋体"/>
                <w:color w:val="auto"/>
                <w:sz w:val="24"/>
                <w:szCs w:val="24"/>
              </w:rPr>
            </w:pPr>
          </w:p>
        </w:tc>
        <w:tc>
          <w:tcPr>
            <w:tcW w:w="987" w:type="dxa"/>
            <w:vAlign w:val="center"/>
          </w:tcPr>
          <w:p w14:paraId="523AE703">
            <w:pPr>
              <w:pStyle w:val="283"/>
              <w:spacing w:line="240" w:lineRule="exact"/>
              <w:ind w:left="0" w:leftChars="0" w:firstLine="0"/>
              <w:rPr>
                <w:rFonts w:ascii="宋体" w:hAnsi="宋体"/>
                <w:color w:val="auto"/>
                <w:sz w:val="24"/>
                <w:szCs w:val="24"/>
              </w:rPr>
            </w:pPr>
          </w:p>
        </w:tc>
      </w:tr>
      <w:tr w14:paraId="34DA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7524F0C6">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9</w:t>
            </w:r>
          </w:p>
        </w:tc>
        <w:tc>
          <w:tcPr>
            <w:tcW w:w="1725" w:type="dxa"/>
            <w:vAlign w:val="center"/>
          </w:tcPr>
          <w:p w14:paraId="1DFA41CF">
            <w:pPr>
              <w:widowControl/>
              <w:rPr>
                <w:rFonts w:ascii="宋体" w:hAnsi="宋体" w:cs="Arial"/>
                <w:color w:val="auto"/>
                <w:kern w:val="0"/>
                <w:sz w:val="24"/>
                <w:szCs w:val="24"/>
              </w:rPr>
            </w:pPr>
          </w:p>
        </w:tc>
        <w:tc>
          <w:tcPr>
            <w:tcW w:w="4017" w:type="dxa"/>
            <w:vAlign w:val="center"/>
          </w:tcPr>
          <w:p w14:paraId="1CA1DA31">
            <w:pPr>
              <w:widowControl/>
              <w:rPr>
                <w:rFonts w:ascii="宋体" w:hAnsi="宋体" w:cs="Arial"/>
                <w:color w:val="auto"/>
                <w:kern w:val="0"/>
                <w:sz w:val="24"/>
                <w:szCs w:val="24"/>
              </w:rPr>
            </w:pPr>
          </w:p>
        </w:tc>
        <w:tc>
          <w:tcPr>
            <w:tcW w:w="1559" w:type="dxa"/>
            <w:vAlign w:val="center"/>
          </w:tcPr>
          <w:p w14:paraId="765922C4">
            <w:pPr>
              <w:pStyle w:val="283"/>
              <w:spacing w:line="240" w:lineRule="exact"/>
              <w:ind w:left="0" w:leftChars="0" w:firstLine="0"/>
              <w:rPr>
                <w:rFonts w:ascii="宋体" w:hAnsi="宋体"/>
                <w:color w:val="auto"/>
                <w:sz w:val="24"/>
                <w:szCs w:val="24"/>
              </w:rPr>
            </w:pPr>
          </w:p>
        </w:tc>
        <w:tc>
          <w:tcPr>
            <w:tcW w:w="987" w:type="dxa"/>
            <w:vAlign w:val="center"/>
          </w:tcPr>
          <w:p w14:paraId="1C9B55BC">
            <w:pPr>
              <w:pStyle w:val="283"/>
              <w:spacing w:line="240" w:lineRule="exact"/>
              <w:ind w:left="0" w:leftChars="0" w:firstLine="0"/>
              <w:rPr>
                <w:rFonts w:ascii="宋体" w:hAnsi="宋体"/>
                <w:color w:val="auto"/>
                <w:sz w:val="24"/>
                <w:szCs w:val="24"/>
              </w:rPr>
            </w:pPr>
          </w:p>
        </w:tc>
      </w:tr>
      <w:tr w14:paraId="54CC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745FDE8A">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10</w:t>
            </w:r>
          </w:p>
        </w:tc>
        <w:tc>
          <w:tcPr>
            <w:tcW w:w="1725" w:type="dxa"/>
            <w:vAlign w:val="center"/>
          </w:tcPr>
          <w:p w14:paraId="2216CCCD">
            <w:pPr>
              <w:widowControl/>
              <w:rPr>
                <w:rFonts w:ascii="宋体" w:hAnsi="宋体" w:cs="Arial"/>
                <w:color w:val="auto"/>
                <w:kern w:val="0"/>
                <w:sz w:val="24"/>
                <w:szCs w:val="24"/>
              </w:rPr>
            </w:pPr>
          </w:p>
        </w:tc>
        <w:tc>
          <w:tcPr>
            <w:tcW w:w="4017" w:type="dxa"/>
            <w:vAlign w:val="center"/>
          </w:tcPr>
          <w:p w14:paraId="31CCD30D">
            <w:pPr>
              <w:widowControl/>
              <w:rPr>
                <w:rFonts w:ascii="宋体" w:hAnsi="宋体" w:cs="Arial"/>
                <w:color w:val="auto"/>
                <w:kern w:val="0"/>
                <w:sz w:val="24"/>
                <w:szCs w:val="24"/>
              </w:rPr>
            </w:pPr>
          </w:p>
        </w:tc>
        <w:tc>
          <w:tcPr>
            <w:tcW w:w="1559" w:type="dxa"/>
            <w:vAlign w:val="center"/>
          </w:tcPr>
          <w:p w14:paraId="442AFA1C">
            <w:pPr>
              <w:pStyle w:val="283"/>
              <w:spacing w:line="240" w:lineRule="exact"/>
              <w:ind w:left="0" w:leftChars="0" w:firstLine="0"/>
              <w:rPr>
                <w:rFonts w:ascii="宋体" w:hAnsi="宋体"/>
                <w:color w:val="auto"/>
                <w:sz w:val="24"/>
                <w:szCs w:val="24"/>
              </w:rPr>
            </w:pPr>
          </w:p>
        </w:tc>
        <w:tc>
          <w:tcPr>
            <w:tcW w:w="987" w:type="dxa"/>
            <w:vAlign w:val="center"/>
          </w:tcPr>
          <w:p w14:paraId="0051C9D0">
            <w:pPr>
              <w:pStyle w:val="283"/>
              <w:spacing w:line="240" w:lineRule="exact"/>
              <w:ind w:left="0" w:leftChars="0" w:firstLine="0"/>
              <w:rPr>
                <w:rFonts w:ascii="宋体" w:hAnsi="宋体"/>
                <w:color w:val="auto"/>
                <w:sz w:val="24"/>
                <w:szCs w:val="24"/>
              </w:rPr>
            </w:pPr>
          </w:p>
        </w:tc>
      </w:tr>
      <w:tr w14:paraId="31D9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7" w:type="dxa"/>
            <w:vAlign w:val="center"/>
          </w:tcPr>
          <w:p w14:paraId="4F532D3C">
            <w:pPr>
              <w:pStyle w:val="283"/>
              <w:spacing w:line="240" w:lineRule="exact"/>
              <w:ind w:left="0" w:leftChars="0" w:firstLine="0"/>
              <w:jc w:val="center"/>
              <w:rPr>
                <w:rFonts w:ascii="宋体" w:hAnsi="宋体"/>
                <w:color w:val="auto"/>
                <w:sz w:val="24"/>
                <w:szCs w:val="24"/>
              </w:rPr>
            </w:pPr>
            <w:r>
              <w:rPr>
                <w:rFonts w:hint="eastAsia" w:ascii="宋体" w:hAnsi="宋体"/>
                <w:color w:val="auto"/>
                <w:sz w:val="24"/>
                <w:szCs w:val="24"/>
              </w:rPr>
              <w:t>...</w:t>
            </w:r>
          </w:p>
        </w:tc>
        <w:tc>
          <w:tcPr>
            <w:tcW w:w="1725" w:type="dxa"/>
            <w:vAlign w:val="center"/>
          </w:tcPr>
          <w:p w14:paraId="7A170523">
            <w:pPr>
              <w:widowControl/>
              <w:rPr>
                <w:rFonts w:ascii="宋体" w:hAnsi="宋体" w:cs="Arial"/>
                <w:color w:val="auto"/>
                <w:kern w:val="0"/>
                <w:sz w:val="24"/>
                <w:szCs w:val="24"/>
              </w:rPr>
            </w:pPr>
          </w:p>
        </w:tc>
        <w:tc>
          <w:tcPr>
            <w:tcW w:w="4017" w:type="dxa"/>
            <w:vAlign w:val="center"/>
          </w:tcPr>
          <w:p w14:paraId="36909851">
            <w:pPr>
              <w:widowControl/>
              <w:rPr>
                <w:rFonts w:ascii="宋体" w:hAnsi="宋体" w:cs="Arial"/>
                <w:color w:val="auto"/>
                <w:kern w:val="0"/>
                <w:sz w:val="24"/>
                <w:szCs w:val="24"/>
              </w:rPr>
            </w:pPr>
          </w:p>
        </w:tc>
        <w:tc>
          <w:tcPr>
            <w:tcW w:w="1559" w:type="dxa"/>
            <w:vAlign w:val="center"/>
          </w:tcPr>
          <w:p w14:paraId="3DF9ED34">
            <w:pPr>
              <w:pStyle w:val="283"/>
              <w:spacing w:line="240" w:lineRule="exact"/>
              <w:ind w:left="0" w:leftChars="0" w:firstLine="0"/>
              <w:rPr>
                <w:rFonts w:ascii="宋体" w:hAnsi="宋体"/>
                <w:color w:val="auto"/>
                <w:sz w:val="24"/>
                <w:szCs w:val="24"/>
              </w:rPr>
            </w:pPr>
          </w:p>
        </w:tc>
        <w:tc>
          <w:tcPr>
            <w:tcW w:w="987" w:type="dxa"/>
            <w:vAlign w:val="center"/>
          </w:tcPr>
          <w:p w14:paraId="1A2D3CBC">
            <w:pPr>
              <w:pStyle w:val="283"/>
              <w:spacing w:line="240" w:lineRule="exact"/>
              <w:ind w:left="0" w:leftChars="0" w:firstLine="0"/>
              <w:rPr>
                <w:rFonts w:ascii="宋体" w:hAnsi="宋体"/>
                <w:color w:val="auto"/>
                <w:sz w:val="24"/>
                <w:szCs w:val="24"/>
              </w:rPr>
            </w:pPr>
          </w:p>
        </w:tc>
      </w:tr>
    </w:tbl>
    <w:p w14:paraId="141DABD7">
      <w:pPr>
        <w:snapToGrid w:val="0"/>
        <w:spacing w:before="50" w:after="50" w:line="360" w:lineRule="auto"/>
        <w:ind w:left="-23" w:leftChars="-11" w:right="27" w:rightChars="13" w:firstLine="24" w:firstLineChars="10"/>
        <w:rPr>
          <w:rFonts w:ascii="宋体" w:hAnsi="宋体"/>
          <w:b/>
          <w:color w:val="auto"/>
          <w:sz w:val="24"/>
          <w:szCs w:val="24"/>
        </w:rPr>
      </w:pPr>
      <w:r>
        <w:rPr>
          <w:rFonts w:hint="eastAsia" w:ascii="宋体" w:hAnsi="宋体" w:cs="宋体"/>
          <w:b/>
          <w:bCs/>
          <w:color w:val="auto"/>
          <w:sz w:val="24"/>
          <w:szCs w:val="24"/>
        </w:rPr>
        <w:t>注：1、响应情况栏填写“响应”即为满足磋商文件要求，填写“正偏离”为优于磋商文件要求，填写“负偏离”为不能满足磋商文件要求。2、</w:t>
      </w:r>
      <w:r>
        <w:rPr>
          <w:rFonts w:hint="eastAsia" w:ascii="宋体" w:hAnsi="宋体"/>
          <w:b/>
          <w:color w:val="auto"/>
          <w:sz w:val="24"/>
          <w:szCs w:val="24"/>
        </w:rPr>
        <w:t>响应条款与磋商文件技术要求不一致（包括</w:t>
      </w:r>
      <w:r>
        <w:rPr>
          <w:rFonts w:hint="eastAsia" w:ascii="宋体" w:hAnsi="宋体" w:cs="宋体"/>
          <w:b/>
          <w:bCs/>
          <w:color w:val="auto"/>
          <w:sz w:val="24"/>
          <w:szCs w:val="24"/>
        </w:rPr>
        <w:t>正偏离</w:t>
      </w:r>
      <w:r>
        <w:rPr>
          <w:rFonts w:hint="eastAsia" w:ascii="宋体" w:hAnsi="宋体"/>
          <w:b/>
          <w:color w:val="auto"/>
          <w:sz w:val="24"/>
          <w:szCs w:val="24"/>
        </w:rPr>
        <w:t>或</w:t>
      </w:r>
      <w:r>
        <w:rPr>
          <w:rFonts w:hint="eastAsia" w:ascii="宋体" w:hAnsi="宋体" w:cs="宋体"/>
          <w:b/>
          <w:bCs/>
          <w:color w:val="auto"/>
          <w:sz w:val="24"/>
          <w:szCs w:val="24"/>
        </w:rPr>
        <w:t>负偏离</w:t>
      </w:r>
      <w:r>
        <w:rPr>
          <w:rFonts w:hint="eastAsia" w:ascii="宋体" w:hAnsi="宋体"/>
          <w:b/>
          <w:color w:val="auto"/>
          <w:sz w:val="24"/>
          <w:szCs w:val="24"/>
        </w:rPr>
        <w:t>）的具体条款内容应当在“偏离情况说明”栏进行描述，响应情况由磋商小组认定。</w:t>
      </w:r>
    </w:p>
    <w:p w14:paraId="59C5B367">
      <w:pPr>
        <w:snapToGrid w:val="0"/>
        <w:spacing w:before="50" w:after="50" w:line="360" w:lineRule="auto"/>
        <w:ind w:left="-23" w:leftChars="-11" w:right="27" w:rightChars="13" w:firstLine="24" w:firstLineChars="10"/>
        <w:rPr>
          <w:rFonts w:ascii="宋体" w:hAnsi="宋体" w:cs="宋体"/>
          <w:b/>
          <w:bCs/>
          <w:color w:val="auto"/>
          <w:sz w:val="24"/>
          <w:szCs w:val="24"/>
        </w:rPr>
      </w:pPr>
    </w:p>
    <w:p w14:paraId="40BCB246">
      <w:pPr>
        <w:snapToGrid w:val="0"/>
        <w:spacing w:before="50" w:after="50" w:line="360" w:lineRule="auto"/>
        <w:ind w:left="-3" w:leftChars="-72" w:right="-817" w:rightChars="-389" w:hanging="148" w:hangingChars="62"/>
        <w:rPr>
          <w:rFonts w:ascii="宋体" w:hAnsi="宋体"/>
          <w:color w:val="auto"/>
          <w:sz w:val="24"/>
          <w:szCs w:val="24"/>
        </w:rPr>
      </w:pPr>
    </w:p>
    <w:p w14:paraId="0C904E8C">
      <w:pPr>
        <w:snapToGrid w:val="0"/>
        <w:spacing w:line="360" w:lineRule="auto"/>
        <w:ind w:firstLine="3400" w:firstLineChars="1417"/>
        <w:jc w:val="righ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w:t>
      </w:r>
      <w:r>
        <w:rPr>
          <w:rFonts w:hint="eastAsia" w:asciiTheme="minorEastAsia" w:hAnsiTheme="minorEastAsia" w:eastAsiaTheme="minorEastAsia"/>
          <w:color w:val="auto"/>
          <w:sz w:val="24"/>
          <w:szCs w:val="24"/>
          <w:u w:val="single"/>
        </w:rPr>
        <w:t>填写全称并加盖公章</w:t>
      </w:r>
    </w:p>
    <w:p w14:paraId="75896220">
      <w:pPr>
        <w:snapToGrid w:val="0"/>
        <w:spacing w:line="360" w:lineRule="auto"/>
        <w:ind w:firstLine="3400" w:firstLineChars="1417"/>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日  期：</w:t>
      </w:r>
    </w:p>
    <w:p w14:paraId="78610695">
      <w:pPr>
        <w:snapToGrid w:val="0"/>
        <w:spacing w:beforeLines="50" w:after="50" w:line="360" w:lineRule="auto"/>
        <w:jc w:val="center"/>
        <w:rPr>
          <w:rFonts w:hint="eastAsia" w:ascii="宋体" w:hAnsi="宋体" w:eastAsia="宋体" w:cs="宋体"/>
          <w:b/>
          <w:color w:val="auto"/>
          <w:sz w:val="24"/>
          <w:szCs w:val="24"/>
        </w:rPr>
      </w:pPr>
      <w:r>
        <w:rPr>
          <w:rFonts w:ascii="宋体" w:hAnsi="宋体"/>
          <w:color w:val="auto"/>
        </w:rPr>
        <w:br w:type="page"/>
      </w:r>
      <w:r>
        <w:rPr>
          <w:rFonts w:hint="eastAsia" w:ascii="宋体" w:hAnsi="宋体" w:eastAsia="宋体" w:cs="宋体"/>
          <w:b/>
          <w:color w:val="auto"/>
          <w:sz w:val="24"/>
          <w:szCs w:val="24"/>
        </w:rPr>
        <w:t>4）商务要求响应表</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1008"/>
        <w:gridCol w:w="5078"/>
        <w:gridCol w:w="1396"/>
        <w:gridCol w:w="1008"/>
      </w:tblGrid>
      <w:tr w14:paraId="438C2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74CE184E">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08" w:type="dxa"/>
            <w:tcBorders>
              <w:top w:val="single" w:color="auto" w:sz="4" w:space="0"/>
              <w:left w:val="single" w:color="auto" w:sz="4" w:space="0"/>
              <w:bottom w:val="single" w:color="auto" w:sz="4" w:space="0"/>
              <w:right w:val="single" w:color="auto" w:sz="4" w:space="0"/>
            </w:tcBorders>
            <w:vAlign w:val="center"/>
          </w:tcPr>
          <w:p w14:paraId="36AB39E8">
            <w:pPr>
              <w:widowControl/>
              <w:jc w:val="center"/>
              <w:rPr>
                <w:rFonts w:hint="eastAsia" w:ascii="宋体" w:hAnsi="宋体" w:eastAsia="宋体" w:cs="宋体"/>
                <w:color w:val="auto"/>
                <w:sz w:val="24"/>
                <w:szCs w:val="24"/>
              </w:rPr>
            </w:pPr>
            <w:r>
              <w:rPr>
                <w:rFonts w:hint="eastAsia" w:ascii="宋体" w:hAnsi="宋体" w:eastAsia="宋体" w:cs="宋体"/>
                <w:color w:val="auto"/>
                <w:kern w:val="1"/>
                <w:sz w:val="24"/>
                <w:szCs w:val="24"/>
              </w:rPr>
              <w:t>项目</w:t>
            </w:r>
          </w:p>
        </w:tc>
        <w:tc>
          <w:tcPr>
            <w:tcW w:w="5078" w:type="dxa"/>
            <w:tcBorders>
              <w:top w:val="single" w:color="auto" w:sz="4" w:space="0"/>
              <w:left w:val="single" w:color="auto" w:sz="4" w:space="0"/>
              <w:bottom w:val="single" w:color="auto" w:sz="4" w:space="0"/>
              <w:right w:val="single" w:color="auto" w:sz="4" w:space="0"/>
            </w:tcBorders>
            <w:vAlign w:val="center"/>
          </w:tcPr>
          <w:p w14:paraId="3E08E8F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磋商文件的条款描述</w:t>
            </w:r>
          </w:p>
        </w:tc>
        <w:tc>
          <w:tcPr>
            <w:tcW w:w="1396" w:type="dxa"/>
            <w:tcBorders>
              <w:top w:val="single" w:color="auto" w:sz="4" w:space="0"/>
              <w:left w:val="single" w:color="auto" w:sz="4" w:space="0"/>
              <w:bottom w:val="single" w:color="auto" w:sz="4" w:space="0"/>
              <w:right w:val="single" w:color="auto" w:sz="4" w:space="0"/>
            </w:tcBorders>
            <w:vAlign w:val="center"/>
          </w:tcPr>
          <w:p w14:paraId="431F82FF">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p w14:paraId="3E87340D">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（正偏离/响应/负偏离）</w:t>
            </w:r>
          </w:p>
        </w:tc>
        <w:tc>
          <w:tcPr>
            <w:tcW w:w="1008" w:type="dxa"/>
            <w:tcBorders>
              <w:top w:val="single" w:color="auto" w:sz="4" w:space="0"/>
              <w:left w:val="single" w:color="auto" w:sz="4" w:space="0"/>
              <w:bottom w:val="single" w:color="auto" w:sz="4" w:space="0"/>
              <w:right w:val="single" w:color="auto" w:sz="4" w:space="0"/>
            </w:tcBorders>
            <w:vAlign w:val="center"/>
          </w:tcPr>
          <w:p w14:paraId="6E3151E2">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偏离情况说明</w:t>
            </w:r>
          </w:p>
        </w:tc>
      </w:tr>
      <w:tr w14:paraId="7A48C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76CAC5D5">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08" w:type="dxa"/>
            <w:tcBorders>
              <w:top w:val="single" w:color="auto" w:sz="4" w:space="0"/>
              <w:left w:val="single" w:color="auto" w:sz="4" w:space="0"/>
              <w:bottom w:val="single" w:color="auto" w:sz="4" w:space="0"/>
              <w:right w:val="single" w:color="auto" w:sz="4" w:space="0"/>
            </w:tcBorders>
            <w:vAlign w:val="center"/>
          </w:tcPr>
          <w:p w14:paraId="7D565D5D">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679F74AE">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7D427CC3">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5B2F4F8F">
            <w:pPr>
              <w:widowControl/>
              <w:rPr>
                <w:rFonts w:hint="eastAsia" w:ascii="宋体" w:hAnsi="宋体" w:eastAsia="宋体" w:cs="宋体"/>
                <w:color w:val="auto"/>
                <w:sz w:val="24"/>
                <w:szCs w:val="24"/>
              </w:rPr>
            </w:pPr>
          </w:p>
        </w:tc>
      </w:tr>
      <w:tr w14:paraId="1365D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584E4156">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08" w:type="dxa"/>
            <w:tcBorders>
              <w:top w:val="single" w:color="auto" w:sz="4" w:space="0"/>
              <w:left w:val="single" w:color="auto" w:sz="4" w:space="0"/>
              <w:bottom w:val="single" w:color="auto" w:sz="4" w:space="0"/>
              <w:right w:val="single" w:color="auto" w:sz="4" w:space="0"/>
            </w:tcBorders>
            <w:vAlign w:val="center"/>
          </w:tcPr>
          <w:p w14:paraId="5085B713">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6F94EBE7">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5B0B2B6B">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5DC91AA2">
            <w:pPr>
              <w:widowControl/>
              <w:rPr>
                <w:rFonts w:hint="eastAsia" w:ascii="宋体" w:hAnsi="宋体" w:eastAsia="宋体" w:cs="宋体"/>
                <w:color w:val="auto"/>
                <w:sz w:val="24"/>
                <w:szCs w:val="24"/>
              </w:rPr>
            </w:pPr>
          </w:p>
        </w:tc>
      </w:tr>
      <w:tr w14:paraId="7CB55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06A06C65">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08" w:type="dxa"/>
            <w:tcBorders>
              <w:top w:val="single" w:color="auto" w:sz="4" w:space="0"/>
              <w:left w:val="single" w:color="auto" w:sz="4" w:space="0"/>
              <w:bottom w:val="single" w:color="auto" w:sz="4" w:space="0"/>
              <w:right w:val="single" w:color="auto" w:sz="4" w:space="0"/>
            </w:tcBorders>
            <w:vAlign w:val="center"/>
          </w:tcPr>
          <w:p w14:paraId="0B296F2F">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774EE9C5">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651E62E3">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7BB74750">
            <w:pPr>
              <w:widowControl/>
              <w:rPr>
                <w:rFonts w:hint="eastAsia" w:ascii="宋体" w:hAnsi="宋体" w:eastAsia="宋体" w:cs="宋体"/>
                <w:color w:val="auto"/>
                <w:sz w:val="24"/>
                <w:szCs w:val="24"/>
              </w:rPr>
            </w:pPr>
          </w:p>
        </w:tc>
      </w:tr>
      <w:tr w14:paraId="5798B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698581E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08" w:type="dxa"/>
            <w:tcBorders>
              <w:top w:val="single" w:color="auto" w:sz="4" w:space="0"/>
              <w:left w:val="single" w:color="auto" w:sz="4" w:space="0"/>
              <w:bottom w:val="single" w:color="auto" w:sz="4" w:space="0"/>
              <w:right w:val="single" w:color="auto" w:sz="4" w:space="0"/>
            </w:tcBorders>
            <w:vAlign w:val="center"/>
          </w:tcPr>
          <w:p w14:paraId="0B2138A6">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4AB14369">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4DECDA52">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1F142166">
            <w:pPr>
              <w:widowControl/>
              <w:rPr>
                <w:rFonts w:hint="eastAsia" w:ascii="宋体" w:hAnsi="宋体" w:eastAsia="宋体" w:cs="宋体"/>
                <w:color w:val="auto"/>
                <w:sz w:val="24"/>
                <w:szCs w:val="24"/>
              </w:rPr>
            </w:pPr>
          </w:p>
        </w:tc>
      </w:tr>
      <w:tr w14:paraId="76D57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6E47A2AF">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08" w:type="dxa"/>
            <w:tcBorders>
              <w:top w:val="single" w:color="auto" w:sz="4" w:space="0"/>
              <w:left w:val="single" w:color="auto" w:sz="4" w:space="0"/>
              <w:bottom w:val="single" w:color="auto" w:sz="4" w:space="0"/>
              <w:right w:val="single" w:color="auto" w:sz="4" w:space="0"/>
            </w:tcBorders>
            <w:vAlign w:val="center"/>
          </w:tcPr>
          <w:p w14:paraId="22FD6B8A">
            <w:pPr>
              <w:rPr>
                <w:rFonts w:hint="eastAsia" w:ascii="宋体" w:hAnsi="宋体" w:eastAsia="宋体" w:cs="宋体"/>
                <w:color w:val="auto"/>
                <w:kern w:val="1"/>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1A7A257D">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04F6B0DF">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5BF45C95">
            <w:pPr>
              <w:widowControl/>
              <w:rPr>
                <w:rFonts w:hint="eastAsia" w:ascii="宋体" w:hAnsi="宋体" w:eastAsia="宋体" w:cs="宋体"/>
                <w:color w:val="auto"/>
                <w:sz w:val="24"/>
                <w:szCs w:val="24"/>
              </w:rPr>
            </w:pPr>
          </w:p>
        </w:tc>
      </w:tr>
      <w:tr w14:paraId="4CA49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bottom w:val="single" w:color="auto" w:sz="4" w:space="0"/>
              <w:right w:val="single" w:color="auto" w:sz="4" w:space="0"/>
            </w:tcBorders>
            <w:vAlign w:val="center"/>
          </w:tcPr>
          <w:p w14:paraId="6537F080">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08" w:type="dxa"/>
            <w:tcBorders>
              <w:top w:val="single" w:color="auto" w:sz="4" w:space="0"/>
              <w:left w:val="single" w:color="auto" w:sz="4" w:space="0"/>
              <w:bottom w:val="single" w:color="auto" w:sz="4" w:space="0"/>
              <w:right w:val="single" w:color="auto" w:sz="4" w:space="0"/>
            </w:tcBorders>
            <w:vAlign w:val="center"/>
          </w:tcPr>
          <w:p w14:paraId="45460F20">
            <w:pPr>
              <w:rPr>
                <w:rFonts w:hint="eastAsia" w:ascii="宋体" w:hAnsi="宋体" w:eastAsia="宋体" w:cs="宋体"/>
                <w:color w:val="auto"/>
                <w:sz w:val="24"/>
                <w:szCs w:val="24"/>
              </w:rPr>
            </w:pPr>
          </w:p>
        </w:tc>
        <w:tc>
          <w:tcPr>
            <w:tcW w:w="5078" w:type="dxa"/>
            <w:tcBorders>
              <w:top w:val="single" w:color="auto" w:sz="4" w:space="0"/>
              <w:left w:val="single" w:color="auto" w:sz="4" w:space="0"/>
              <w:bottom w:val="single" w:color="auto" w:sz="4" w:space="0"/>
              <w:right w:val="single" w:color="auto" w:sz="4" w:space="0"/>
            </w:tcBorders>
            <w:vAlign w:val="center"/>
          </w:tcPr>
          <w:p w14:paraId="081F4890">
            <w:pPr>
              <w:rPr>
                <w:rFonts w:hint="eastAsia" w:ascii="宋体" w:hAnsi="宋体" w:eastAsia="宋体" w:cs="宋体"/>
                <w:color w:val="auto"/>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58857E1D">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14:paraId="2E1600A2">
            <w:pPr>
              <w:widowControl/>
              <w:rPr>
                <w:rFonts w:hint="eastAsia" w:ascii="宋体" w:hAnsi="宋体" w:eastAsia="宋体" w:cs="宋体"/>
                <w:color w:val="auto"/>
                <w:sz w:val="24"/>
                <w:szCs w:val="24"/>
              </w:rPr>
            </w:pPr>
          </w:p>
        </w:tc>
      </w:tr>
      <w:tr w14:paraId="0EC1B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45E1E8AD">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08" w:type="dxa"/>
            <w:tcBorders>
              <w:top w:val="single" w:color="auto" w:sz="4" w:space="0"/>
              <w:left w:val="single" w:color="auto" w:sz="4" w:space="0"/>
              <w:right w:val="single" w:color="auto" w:sz="4" w:space="0"/>
            </w:tcBorders>
            <w:vAlign w:val="center"/>
          </w:tcPr>
          <w:p w14:paraId="2A864A0F">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5994A731">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760DD21E">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74C1E579">
            <w:pPr>
              <w:widowControl/>
              <w:rPr>
                <w:rFonts w:hint="eastAsia" w:ascii="宋体" w:hAnsi="宋体" w:eastAsia="宋体" w:cs="宋体"/>
                <w:color w:val="auto"/>
                <w:sz w:val="24"/>
                <w:szCs w:val="24"/>
              </w:rPr>
            </w:pPr>
          </w:p>
        </w:tc>
      </w:tr>
      <w:tr w14:paraId="22EB0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5313EFB1">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08" w:type="dxa"/>
            <w:tcBorders>
              <w:top w:val="single" w:color="auto" w:sz="4" w:space="0"/>
              <w:left w:val="single" w:color="auto" w:sz="4" w:space="0"/>
              <w:right w:val="single" w:color="auto" w:sz="4" w:space="0"/>
            </w:tcBorders>
            <w:vAlign w:val="center"/>
          </w:tcPr>
          <w:p w14:paraId="60DBE3D9">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406AA728">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12C63D99">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23F92AA8">
            <w:pPr>
              <w:widowControl/>
              <w:rPr>
                <w:rFonts w:hint="eastAsia" w:ascii="宋体" w:hAnsi="宋体" w:eastAsia="宋体" w:cs="宋体"/>
                <w:color w:val="auto"/>
                <w:sz w:val="24"/>
                <w:szCs w:val="24"/>
              </w:rPr>
            </w:pPr>
          </w:p>
        </w:tc>
      </w:tr>
      <w:tr w14:paraId="5D33B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15A557E4">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008" w:type="dxa"/>
            <w:tcBorders>
              <w:top w:val="single" w:color="auto" w:sz="4" w:space="0"/>
              <w:left w:val="single" w:color="auto" w:sz="4" w:space="0"/>
              <w:right w:val="single" w:color="auto" w:sz="4" w:space="0"/>
            </w:tcBorders>
            <w:vAlign w:val="center"/>
          </w:tcPr>
          <w:p w14:paraId="5A7A845D">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4419840F">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6F443341">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0E1DFD86">
            <w:pPr>
              <w:widowControl/>
              <w:rPr>
                <w:rFonts w:hint="eastAsia" w:ascii="宋体" w:hAnsi="宋体" w:eastAsia="宋体" w:cs="宋体"/>
                <w:color w:val="auto"/>
                <w:sz w:val="24"/>
                <w:szCs w:val="24"/>
              </w:rPr>
            </w:pPr>
          </w:p>
        </w:tc>
      </w:tr>
      <w:tr w14:paraId="2AF57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5695FBF3">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008" w:type="dxa"/>
            <w:tcBorders>
              <w:top w:val="single" w:color="auto" w:sz="4" w:space="0"/>
              <w:left w:val="single" w:color="auto" w:sz="4" w:space="0"/>
              <w:right w:val="single" w:color="auto" w:sz="4" w:space="0"/>
            </w:tcBorders>
            <w:vAlign w:val="center"/>
          </w:tcPr>
          <w:p w14:paraId="19C749C9">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79C02198">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389B3297">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57DC3446">
            <w:pPr>
              <w:widowControl/>
              <w:rPr>
                <w:rFonts w:hint="eastAsia" w:ascii="宋体" w:hAnsi="宋体" w:eastAsia="宋体" w:cs="宋体"/>
                <w:color w:val="auto"/>
                <w:sz w:val="24"/>
                <w:szCs w:val="24"/>
              </w:rPr>
            </w:pPr>
          </w:p>
        </w:tc>
      </w:tr>
      <w:tr w14:paraId="2314D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auto" w:sz="4" w:space="0"/>
              <w:left w:val="single" w:color="auto" w:sz="4" w:space="0"/>
              <w:right w:val="single" w:color="auto" w:sz="4" w:space="0"/>
            </w:tcBorders>
            <w:vAlign w:val="center"/>
          </w:tcPr>
          <w:p w14:paraId="1DA539B8">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08" w:type="dxa"/>
            <w:tcBorders>
              <w:top w:val="single" w:color="auto" w:sz="4" w:space="0"/>
              <w:left w:val="single" w:color="auto" w:sz="4" w:space="0"/>
              <w:right w:val="single" w:color="auto" w:sz="4" w:space="0"/>
            </w:tcBorders>
            <w:vAlign w:val="center"/>
          </w:tcPr>
          <w:p w14:paraId="2ED0814A">
            <w:pPr>
              <w:rPr>
                <w:rFonts w:hint="eastAsia" w:ascii="宋体" w:hAnsi="宋体" w:eastAsia="宋体" w:cs="宋体"/>
                <w:color w:val="auto"/>
                <w:sz w:val="24"/>
                <w:szCs w:val="24"/>
              </w:rPr>
            </w:pPr>
          </w:p>
        </w:tc>
        <w:tc>
          <w:tcPr>
            <w:tcW w:w="5078" w:type="dxa"/>
            <w:tcBorders>
              <w:top w:val="single" w:color="auto" w:sz="4" w:space="0"/>
              <w:left w:val="single" w:color="auto" w:sz="4" w:space="0"/>
              <w:right w:val="single" w:color="auto" w:sz="4" w:space="0"/>
            </w:tcBorders>
            <w:vAlign w:val="center"/>
          </w:tcPr>
          <w:p w14:paraId="7B025C0B">
            <w:pPr>
              <w:ind w:right="34" w:rightChars="16"/>
              <w:rPr>
                <w:rFonts w:hint="eastAsia" w:ascii="宋体" w:hAnsi="宋体" w:eastAsia="宋体" w:cs="宋体"/>
                <w:color w:val="auto"/>
                <w:sz w:val="24"/>
                <w:szCs w:val="24"/>
              </w:rPr>
            </w:pPr>
          </w:p>
        </w:tc>
        <w:tc>
          <w:tcPr>
            <w:tcW w:w="1396" w:type="dxa"/>
            <w:tcBorders>
              <w:top w:val="single" w:color="auto" w:sz="4" w:space="0"/>
              <w:left w:val="single" w:color="auto" w:sz="4" w:space="0"/>
              <w:right w:val="single" w:color="auto" w:sz="4" w:space="0"/>
            </w:tcBorders>
            <w:vAlign w:val="center"/>
          </w:tcPr>
          <w:p w14:paraId="79231B04">
            <w:pPr>
              <w:widowControl/>
              <w:rPr>
                <w:rFonts w:hint="eastAsia" w:ascii="宋体" w:hAnsi="宋体" w:eastAsia="宋体" w:cs="宋体"/>
                <w:color w:val="auto"/>
                <w:sz w:val="24"/>
                <w:szCs w:val="24"/>
              </w:rPr>
            </w:pPr>
          </w:p>
        </w:tc>
        <w:tc>
          <w:tcPr>
            <w:tcW w:w="1008" w:type="dxa"/>
            <w:tcBorders>
              <w:top w:val="single" w:color="auto" w:sz="4" w:space="0"/>
              <w:left w:val="single" w:color="auto" w:sz="4" w:space="0"/>
              <w:right w:val="single" w:color="auto" w:sz="4" w:space="0"/>
            </w:tcBorders>
            <w:vAlign w:val="center"/>
          </w:tcPr>
          <w:p w14:paraId="57D59129">
            <w:pPr>
              <w:widowControl/>
              <w:rPr>
                <w:rFonts w:hint="eastAsia" w:ascii="宋体" w:hAnsi="宋体" w:eastAsia="宋体" w:cs="宋体"/>
                <w:color w:val="auto"/>
                <w:sz w:val="24"/>
                <w:szCs w:val="24"/>
              </w:rPr>
            </w:pPr>
          </w:p>
        </w:tc>
      </w:tr>
    </w:tbl>
    <w:p w14:paraId="43D630BD">
      <w:pPr>
        <w:snapToGrid w:val="0"/>
        <w:spacing w:before="50" w:after="50" w:line="360" w:lineRule="auto"/>
        <w:ind w:left="-23" w:leftChars="-11" w:right="-57" w:rightChars="-27" w:firstLine="24" w:firstLineChars="10"/>
        <w:rPr>
          <w:rFonts w:hint="eastAsia" w:ascii="宋体" w:hAnsi="宋体" w:eastAsia="宋体" w:cs="宋体"/>
          <w:b/>
          <w:color w:val="auto"/>
          <w:sz w:val="24"/>
          <w:szCs w:val="24"/>
        </w:rPr>
      </w:pPr>
      <w:r>
        <w:rPr>
          <w:rFonts w:hint="eastAsia" w:ascii="宋体" w:hAnsi="宋体" w:eastAsia="宋体" w:cs="宋体"/>
          <w:b/>
          <w:color w:val="auto"/>
          <w:sz w:val="24"/>
          <w:szCs w:val="24"/>
        </w:rPr>
        <w:t>注：响应情况栏填写“响应”即为满足磋商文件的要求，填写“正偏离”为优于磋商文件的要求，填写“负偏离”为不能满足磋商文件的要求，响应条款有“正偏离”或“负偏离”的应当在“偏离情况说明”栏进行明确描述，响应情况由磋商小组认定。</w:t>
      </w:r>
    </w:p>
    <w:p w14:paraId="7E2C7694">
      <w:pPr>
        <w:spacing w:line="360" w:lineRule="auto"/>
        <w:ind w:left="924" w:hanging="1056" w:hangingChars="440"/>
        <w:rPr>
          <w:rFonts w:hint="eastAsia" w:ascii="宋体" w:hAnsi="宋体" w:eastAsia="宋体" w:cs="宋体"/>
          <w:color w:val="auto"/>
          <w:sz w:val="24"/>
          <w:szCs w:val="24"/>
        </w:rPr>
      </w:pPr>
    </w:p>
    <w:p w14:paraId="7BC0EBE2">
      <w:pPr>
        <w:spacing w:line="360" w:lineRule="auto"/>
        <w:ind w:left="924" w:hanging="1056" w:hangingChars="440"/>
        <w:rPr>
          <w:rFonts w:hint="eastAsia" w:ascii="宋体" w:hAnsi="宋体" w:eastAsia="宋体" w:cs="宋体"/>
          <w:color w:val="auto"/>
          <w:sz w:val="24"/>
          <w:szCs w:val="24"/>
        </w:rPr>
      </w:pPr>
    </w:p>
    <w:p w14:paraId="6FC40CB7">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6F9B5F54">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7C77A106">
      <w:pPr>
        <w:pStyle w:val="21"/>
        <w:spacing w:line="36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br w:type="page"/>
      </w:r>
    </w:p>
    <w:p w14:paraId="572FDF6D">
      <w:pPr>
        <w:snapToGrid w:val="0"/>
        <w:spacing w:beforeLines="50" w:after="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5）项目实施人员情况表</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349"/>
        <w:gridCol w:w="4060"/>
        <w:gridCol w:w="2697"/>
      </w:tblGrid>
      <w:tr w14:paraId="3EE1EF5C">
        <w:tblPrEx>
          <w:tblCellMar>
            <w:top w:w="0" w:type="dxa"/>
            <w:left w:w="108" w:type="dxa"/>
            <w:bottom w:w="0" w:type="dxa"/>
            <w:right w:w="108" w:type="dxa"/>
          </w:tblCellMar>
        </w:tblPrEx>
        <w:trPr>
          <w:trHeight w:val="528" w:hRule="atLeast"/>
        </w:trPr>
        <w:tc>
          <w:tcPr>
            <w:tcW w:w="860" w:type="dxa"/>
            <w:vAlign w:val="center"/>
          </w:tcPr>
          <w:p w14:paraId="123DC174">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085" w:type="dxa"/>
            <w:vAlign w:val="center"/>
          </w:tcPr>
          <w:p w14:paraId="2F453446">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3266" w:type="dxa"/>
            <w:vAlign w:val="center"/>
          </w:tcPr>
          <w:p w14:paraId="21437AE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本项目主要工作</w:t>
            </w:r>
          </w:p>
        </w:tc>
        <w:tc>
          <w:tcPr>
            <w:tcW w:w="2169" w:type="dxa"/>
            <w:vAlign w:val="center"/>
          </w:tcPr>
          <w:p w14:paraId="0F40D3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职称等能力证明</w:t>
            </w:r>
          </w:p>
        </w:tc>
      </w:tr>
      <w:tr w14:paraId="0F7D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24D793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85" w:type="dxa"/>
            <w:vAlign w:val="center"/>
          </w:tcPr>
          <w:p w14:paraId="5BA42833">
            <w:pPr>
              <w:jc w:val="center"/>
              <w:rPr>
                <w:rFonts w:hint="eastAsia" w:ascii="宋体" w:hAnsi="宋体" w:eastAsia="宋体" w:cs="宋体"/>
                <w:color w:val="auto"/>
                <w:sz w:val="24"/>
                <w:szCs w:val="24"/>
              </w:rPr>
            </w:pPr>
          </w:p>
        </w:tc>
        <w:tc>
          <w:tcPr>
            <w:tcW w:w="3266" w:type="dxa"/>
            <w:vAlign w:val="center"/>
          </w:tcPr>
          <w:p w14:paraId="6AC28941">
            <w:pPr>
              <w:jc w:val="center"/>
              <w:rPr>
                <w:rFonts w:hint="eastAsia" w:ascii="宋体" w:hAnsi="宋体" w:eastAsia="宋体" w:cs="宋体"/>
                <w:color w:val="auto"/>
                <w:sz w:val="24"/>
                <w:szCs w:val="24"/>
              </w:rPr>
            </w:pPr>
          </w:p>
        </w:tc>
        <w:tc>
          <w:tcPr>
            <w:tcW w:w="2169" w:type="dxa"/>
            <w:vAlign w:val="center"/>
          </w:tcPr>
          <w:p w14:paraId="6EAAA3D6">
            <w:pPr>
              <w:jc w:val="center"/>
              <w:rPr>
                <w:rFonts w:hint="eastAsia" w:ascii="宋体" w:hAnsi="宋体" w:eastAsia="宋体" w:cs="宋体"/>
                <w:color w:val="auto"/>
                <w:sz w:val="24"/>
                <w:szCs w:val="24"/>
              </w:rPr>
            </w:pPr>
          </w:p>
        </w:tc>
      </w:tr>
      <w:tr w14:paraId="5CC7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76D5ED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85" w:type="dxa"/>
            <w:vAlign w:val="center"/>
          </w:tcPr>
          <w:p w14:paraId="595771F7">
            <w:pPr>
              <w:jc w:val="center"/>
              <w:rPr>
                <w:rFonts w:hint="eastAsia" w:ascii="宋体" w:hAnsi="宋体" w:eastAsia="宋体" w:cs="宋体"/>
                <w:color w:val="auto"/>
                <w:sz w:val="24"/>
                <w:szCs w:val="24"/>
              </w:rPr>
            </w:pPr>
          </w:p>
        </w:tc>
        <w:tc>
          <w:tcPr>
            <w:tcW w:w="3266" w:type="dxa"/>
            <w:vAlign w:val="center"/>
          </w:tcPr>
          <w:p w14:paraId="6F105541">
            <w:pPr>
              <w:jc w:val="center"/>
              <w:rPr>
                <w:rFonts w:hint="eastAsia" w:ascii="宋体" w:hAnsi="宋体" w:eastAsia="宋体" w:cs="宋体"/>
                <w:color w:val="auto"/>
                <w:sz w:val="24"/>
                <w:szCs w:val="24"/>
              </w:rPr>
            </w:pPr>
          </w:p>
        </w:tc>
        <w:tc>
          <w:tcPr>
            <w:tcW w:w="2169" w:type="dxa"/>
            <w:vAlign w:val="center"/>
          </w:tcPr>
          <w:p w14:paraId="6BE27A74">
            <w:pPr>
              <w:jc w:val="center"/>
              <w:rPr>
                <w:rFonts w:hint="eastAsia" w:ascii="宋体" w:hAnsi="宋体" w:eastAsia="宋体" w:cs="宋体"/>
                <w:color w:val="auto"/>
                <w:sz w:val="24"/>
                <w:szCs w:val="24"/>
              </w:rPr>
            </w:pPr>
          </w:p>
        </w:tc>
      </w:tr>
      <w:tr w14:paraId="64D7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02D4048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85" w:type="dxa"/>
            <w:vAlign w:val="center"/>
          </w:tcPr>
          <w:p w14:paraId="4E728172">
            <w:pPr>
              <w:jc w:val="center"/>
              <w:rPr>
                <w:rFonts w:hint="eastAsia" w:ascii="宋体" w:hAnsi="宋体" w:eastAsia="宋体" w:cs="宋体"/>
                <w:color w:val="auto"/>
                <w:sz w:val="24"/>
                <w:szCs w:val="24"/>
              </w:rPr>
            </w:pPr>
          </w:p>
        </w:tc>
        <w:tc>
          <w:tcPr>
            <w:tcW w:w="3266" w:type="dxa"/>
            <w:vAlign w:val="center"/>
          </w:tcPr>
          <w:p w14:paraId="6F0969DF">
            <w:pPr>
              <w:jc w:val="center"/>
              <w:rPr>
                <w:rFonts w:hint="eastAsia" w:ascii="宋体" w:hAnsi="宋体" w:eastAsia="宋体" w:cs="宋体"/>
                <w:color w:val="auto"/>
                <w:sz w:val="24"/>
                <w:szCs w:val="24"/>
              </w:rPr>
            </w:pPr>
          </w:p>
        </w:tc>
        <w:tc>
          <w:tcPr>
            <w:tcW w:w="2169" w:type="dxa"/>
            <w:vAlign w:val="center"/>
          </w:tcPr>
          <w:p w14:paraId="2C6E9723">
            <w:pPr>
              <w:jc w:val="center"/>
              <w:rPr>
                <w:rFonts w:hint="eastAsia" w:ascii="宋体" w:hAnsi="宋体" w:eastAsia="宋体" w:cs="宋体"/>
                <w:color w:val="auto"/>
                <w:sz w:val="24"/>
                <w:szCs w:val="24"/>
              </w:rPr>
            </w:pPr>
          </w:p>
        </w:tc>
      </w:tr>
      <w:tr w14:paraId="6A0C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45B0C28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85" w:type="dxa"/>
            <w:vAlign w:val="center"/>
          </w:tcPr>
          <w:p w14:paraId="462CBCB2">
            <w:pPr>
              <w:jc w:val="center"/>
              <w:rPr>
                <w:rFonts w:hint="eastAsia" w:ascii="宋体" w:hAnsi="宋体" w:eastAsia="宋体" w:cs="宋体"/>
                <w:color w:val="auto"/>
                <w:sz w:val="24"/>
                <w:szCs w:val="24"/>
              </w:rPr>
            </w:pPr>
          </w:p>
        </w:tc>
        <w:tc>
          <w:tcPr>
            <w:tcW w:w="3266" w:type="dxa"/>
            <w:vAlign w:val="center"/>
          </w:tcPr>
          <w:p w14:paraId="42383000">
            <w:pPr>
              <w:jc w:val="center"/>
              <w:rPr>
                <w:rFonts w:hint="eastAsia" w:ascii="宋体" w:hAnsi="宋体" w:eastAsia="宋体" w:cs="宋体"/>
                <w:color w:val="auto"/>
                <w:sz w:val="24"/>
                <w:szCs w:val="24"/>
              </w:rPr>
            </w:pPr>
          </w:p>
        </w:tc>
        <w:tc>
          <w:tcPr>
            <w:tcW w:w="2169" w:type="dxa"/>
            <w:vAlign w:val="center"/>
          </w:tcPr>
          <w:p w14:paraId="503AD9DA">
            <w:pPr>
              <w:jc w:val="center"/>
              <w:rPr>
                <w:rFonts w:hint="eastAsia" w:ascii="宋体" w:hAnsi="宋体" w:eastAsia="宋体" w:cs="宋体"/>
                <w:color w:val="auto"/>
                <w:sz w:val="24"/>
                <w:szCs w:val="24"/>
              </w:rPr>
            </w:pPr>
          </w:p>
        </w:tc>
      </w:tr>
      <w:tr w14:paraId="220E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25C045B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85" w:type="dxa"/>
            <w:vAlign w:val="center"/>
          </w:tcPr>
          <w:p w14:paraId="0A7AF492">
            <w:pPr>
              <w:jc w:val="center"/>
              <w:rPr>
                <w:rFonts w:hint="eastAsia" w:ascii="宋体" w:hAnsi="宋体" w:eastAsia="宋体" w:cs="宋体"/>
                <w:color w:val="auto"/>
                <w:sz w:val="24"/>
                <w:szCs w:val="24"/>
              </w:rPr>
            </w:pPr>
          </w:p>
        </w:tc>
        <w:tc>
          <w:tcPr>
            <w:tcW w:w="3266" w:type="dxa"/>
            <w:vAlign w:val="center"/>
          </w:tcPr>
          <w:p w14:paraId="32E37308">
            <w:pPr>
              <w:jc w:val="center"/>
              <w:rPr>
                <w:rFonts w:hint="eastAsia" w:ascii="宋体" w:hAnsi="宋体" w:eastAsia="宋体" w:cs="宋体"/>
                <w:color w:val="auto"/>
                <w:sz w:val="24"/>
                <w:szCs w:val="24"/>
              </w:rPr>
            </w:pPr>
          </w:p>
        </w:tc>
        <w:tc>
          <w:tcPr>
            <w:tcW w:w="2169" w:type="dxa"/>
            <w:vAlign w:val="center"/>
          </w:tcPr>
          <w:p w14:paraId="47692D7A">
            <w:pPr>
              <w:jc w:val="center"/>
              <w:rPr>
                <w:rFonts w:hint="eastAsia" w:ascii="宋体" w:hAnsi="宋体" w:eastAsia="宋体" w:cs="宋体"/>
                <w:color w:val="auto"/>
                <w:sz w:val="24"/>
                <w:szCs w:val="24"/>
              </w:rPr>
            </w:pPr>
          </w:p>
        </w:tc>
      </w:tr>
      <w:tr w14:paraId="45ED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0" w:type="dxa"/>
            <w:vAlign w:val="center"/>
          </w:tcPr>
          <w:p w14:paraId="1164AD3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85" w:type="dxa"/>
            <w:vAlign w:val="center"/>
          </w:tcPr>
          <w:p w14:paraId="741082AD">
            <w:pPr>
              <w:jc w:val="center"/>
              <w:rPr>
                <w:rFonts w:hint="eastAsia" w:ascii="宋体" w:hAnsi="宋体" w:eastAsia="宋体" w:cs="宋体"/>
                <w:color w:val="auto"/>
                <w:sz w:val="24"/>
                <w:szCs w:val="24"/>
              </w:rPr>
            </w:pPr>
          </w:p>
        </w:tc>
        <w:tc>
          <w:tcPr>
            <w:tcW w:w="3266" w:type="dxa"/>
            <w:vAlign w:val="center"/>
          </w:tcPr>
          <w:p w14:paraId="3C630C49">
            <w:pPr>
              <w:jc w:val="center"/>
              <w:rPr>
                <w:rFonts w:hint="eastAsia" w:ascii="宋体" w:hAnsi="宋体" w:eastAsia="宋体" w:cs="宋体"/>
                <w:color w:val="auto"/>
                <w:sz w:val="24"/>
                <w:szCs w:val="24"/>
              </w:rPr>
            </w:pPr>
          </w:p>
        </w:tc>
        <w:tc>
          <w:tcPr>
            <w:tcW w:w="2169" w:type="dxa"/>
            <w:vAlign w:val="center"/>
          </w:tcPr>
          <w:p w14:paraId="39812357">
            <w:pPr>
              <w:jc w:val="center"/>
              <w:rPr>
                <w:rFonts w:hint="eastAsia" w:ascii="宋体" w:hAnsi="宋体" w:eastAsia="宋体" w:cs="宋体"/>
                <w:color w:val="auto"/>
                <w:sz w:val="24"/>
                <w:szCs w:val="24"/>
              </w:rPr>
            </w:pPr>
          </w:p>
        </w:tc>
      </w:tr>
    </w:tbl>
    <w:p w14:paraId="6B36E6A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注：1、项目负责人等与评审因素相关的人员必须列入本表并明确，否则在评审中不予认可。</w:t>
      </w:r>
    </w:p>
    <w:p w14:paraId="77E14D02">
      <w:pPr>
        <w:spacing w:line="360" w:lineRule="auto"/>
        <w:ind w:left="17" w:leftChars="8" w:firstLine="398" w:firstLineChars="166"/>
        <w:rPr>
          <w:rFonts w:hint="eastAsia" w:ascii="宋体" w:hAnsi="宋体" w:eastAsia="宋体" w:cs="宋体"/>
          <w:color w:val="auto"/>
          <w:sz w:val="24"/>
          <w:szCs w:val="24"/>
        </w:rPr>
      </w:pPr>
      <w:r>
        <w:rPr>
          <w:rFonts w:hint="eastAsia" w:ascii="宋体" w:hAnsi="宋体" w:eastAsia="宋体" w:cs="宋体"/>
          <w:color w:val="auto"/>
          <w:sz w:val="24"/>
          <w:szCs w:val="24"/>
        </w:rPr>
        <w:t>2、列入本表人员如要更换，需经采购人同意，擅自更换或不到位属于违约行为。</w:t>
      </w:r>
    </w:p>
    <w:p w14:paraId="5EA546E8">
      <w:pPr>
        <w:spacing w:line="360" w:lineRule="auto"/>
        <w:ind w:left="17" w:leftChars="8" w:firstLine="398" w:firstLineChars="166"/>
        <w:rPr>
          <w:rFonts w:hint="eastAsia" w:ascii="宋体" w:hAnsi="宋体" w:eastAsia="宋体" w:cs="宋体"/>
          <w:color w:val="auto"/>
          <w:sz w:val="24"/>
          <w:szCs w:val="24"/>
        </w:rPr>
      </w:pPr>
      <w:r>
        <w:rPr>
          <w:rFonts w:hint="eastAsia" w:ascii="宋体" w:hAnsi="宋体" w:eastAsia="宋体" w:cs="宋体"/>
          <w:color w:val="auto"/>
          <w:sz w:val="24"/>
          <w:szCs w:val="24"/>
        </w:rPr>
        <w:t>3、职称证书、执业资格等能力证明材料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社保证明材料</w:t>
      </w:r>
      <w:r>
        <w:rPr>
          <w:rFonts w:hint="eastAsia" w:ascii="宋体" w:hAnsi="宋体" w:cs="宋体"/>
          <w:color w:val="auto"/>
          <w:sz w:val="24"/>
          <w:szCs w:val="24"/>
          <w:lang w:eastAsia="zh-CN"/>
        </w:rPr>
        <w:t>扫描件</w:t>
      </w:r>
      <w:r>
        <w:rPr>
          <w:rFonts w:hint="eastAsia" w:ascii="宋体" w:hAnsi="宋体" w:eastAsia="宋体" w:cs="宋体"/>
          <w:color w:val="auto"/>
          <w:sz w:val="24"/>
          <w:szCs w:val="24"/>
        </w:rPr>
        <w:t>后附（如有）。</w:t>
      </w:r>
    </w:p>
    <w:p w14:paraId="0397B2BD">
      <w:pPr>
        <w:spacing w:line="360" w:lineRule="auto"/>
        <w:ind w:left="17" w:leftChars="8" w:firstLine="398" w:firstLineChars="166"/>
        <w:rPr>
          <w:rFonts w:hint="eastAsia" w:ascii="宋体" w:hAnsi="宋体" w:eastAsia="宋体" w:cs="宋体"/>
          <w:color w:val="auto"/>
          <w:sz w:val="24"/>
          <w:szCs w:val="24"/>
        </w:rPr>
      </w:pPr>
      <w:r>
        <w:rPr>
          <w:rFonts w:hint="eastAsia" w:ascii="宋体" w:hAnsi="宋体" w:eastAsia="宋体" w:cs="宋体"/>
          <w:color w:val="auto"/>
          <w:sz w:val="24"/>
          <w:szCs w:val="24"/>
        </w:rPr>
        <w:t>4、响应文件内提供评分标准要求的证明材料。</w:t>
      </w:r>
    </w:p>
    <w:p w14:paraId="557A5714">
      <w:pPr>
        <w:spacing w:line="360" w:lineRule="auto"/>
        <w:ind w:left="924" w:hanging="1056" w:hangingChars="440"/>
        <w:rPr>
          <w:rFonts w:hint="eastAsia" w:ascii="宋体" w:hAnsi="宋体" w:eastAsia="宋体" w:cs="宋体"/>
          <w:color w:val="auto"/>
          <w:sz w:val="24"/>
          <w:szCs w:val="24"/>
        </w:rPr>
      </w:pPr>
    </w:p>
    <w:p w14:paraId="5DB73531">
      <w:pPr>
        <w:spacing w:line="360" w:lineRule="auto"/>
        <w:ind w:left="924" w:hanging="1056" w:hangingChars="440"/>
        <w:rPr>
          <w:rFonts w:hint="eastAsia" w:ascii="宋体" w:hAnsi="宋体" w:eastAsia="宋体" w:cs="宋体"/>
          <w:color w:val="auto"/>
          <w:sz w:val="24"/>
          <w:szCs w:val="24"/>
        </w:rPr>
      </w:pPr>
    </w:p>
    <w:p w14:paraId="3198FBCE">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46EC2C27">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6BA8C206">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16AC82C">
      <w:pPr>
        <w:snapToGrid w:val="0"/>
        <w:spacing w:before="50" w:after="50" w:line="360" w:lineRule="auto"/>
        <w:ind w:right="-214" w:rightChars="-102"/>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6）与项目评审或履行合同有关的其他资料</w:t>
      </w:r>
    </w:p>
    <w:p w14:paraId="3F3FBEDD">
      <w:pPr>
        <w:snapToGrid w:val="0"/>
        <w:spacing w:before="50" w:after="50" w:line="360" w:lineRule="auto"/>
        <w:ind w:right="-214" w:rightChars="-102"/>
        <w:jc w:val="center"/>
        <w:rPr>
          <w:rFonts w:hint="eastAsia" w:ascii="宋体" w:hAnsi="宋体" w:eastAsia="宋体" w:cs="宋体"/>
          <w:b/>
          <w:color w:val="auto"/>
          <w:kern w:val="0"/>
          <w:sz w:val="24"/>
          <w:szCs w:val="24"/>
        </w:rPr>
      </w:pPr>
    </w:p>
    <w:p w14:paraId="59688B9D">
      <w:pPr>
        <w:widowControl/>
        <w:spacing w:line="360" w:lineRule="auto"/>
        <w:jc w:val="center"/>
        <w:rPr>
          <w:rFonts w:hint="eastAsia" w:ascii="宋体" w:hAnsi="宋体" w:eastAsia="宋体" w:cs="宋体"/>
          <w:i/>
          <w:color w:val="auto"/>
          <w:kern w:val="1"/>
          <w:sz w:val="24"/>
          <w:szCs w:val="24"/>
        </w:rPr>
      </w:pPr>
      <w:r>
        <w:rPr>
          <w:rFonts w:hint="eastAsia" w:ascii="宋体" w:hAnsi="宋体" w:eastAsia="宋体" w:cs="宋体"/>
          <w:i/>
          <w:color w:val="auto"/>
          <w:kern w:val="1"/>
          <w:sz w:val="24"/>
          <w:szCs w:val="24"/>
        </w:rPr>
        <w:t>（格式自拟）</w:t>
      </w:r>
    </w:p>
    <w:p w14:paraId="559BF6DA">
      <w:pPr>
        <w:snapToGrid w:val="0"/>
        <w:spacing w:before="50" w:after="50" w:line="360" w:lineRule="auto"/>
        <w:ind w:left="-23" w:leftChars="-11" w:right="-214" w:rightChars="-102" w:firstLine="24" w:firstLineChars="10"/>
        <w:jc w:val="left"/>
        <w:rPr>
          <w:rFonts w:hint="eastAsia" w:ascii="宋体" w:hAnsi="宋体" w:eastAsia="宋体" w:cs="宋体"/>
          <w:color w:val="auto"/>
          <w:kern w:val="1"/>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3、报价要求响应文件的有关格式</w:t>
      </w:r>
    </w:p>
    <w:p w14:paraId="12E3457F">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1）初次报价表</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339"/>
      </w:tblGrid>
      <w:tr w14:paraId="64C7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14:paraId="05FDB1D3">
            <w:pPr>
              <w:pStyle w:val="21"/>
              <w:spacing w:line="300" w:lineRule="exact"/>
              <w:ind w:left="458" w:hanging="523" w:hanging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230" w:type="dxa"/>
            <w:tcBorders>
              <w:top w:val="single" w:color="auto" w:sz="4" w:space="0"/>
              <w:left w:val="single" w:color="auto" w:sz="4" w:space="0"/>
              <w:bottom w:val="single" w:color="auto" w:sz="4" w:space="0"/>
              <w:right w:val="single" w:color="auto" w:sz="4" w:space="0"/>
            </w:tcBorders>
            <w:vAlign w:val="center"/>
          </w:tcPr>
          <w:p w14:paraId="171F8ED1">
            <w:pPr>
              <w:pStyle w:val="21"/>
              <w:spacing w:line="300" w:lineRule="exact"/>
              <w:ind w:left="458" w:hanging="523" w:hangingChars="21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鄞州中心城区重要片区交通组织细化研究项目</w:t>
            </w:r>
          </w:p>
        </w:tc>
      </w:tr>
      <w:tr w14:paraId="3BA5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right w:val="single" w:color="auto" w:sz="4" w:space="0"/>
            </w:tcBorders>
            <w:vAlign w:val="center"/>
          </w:tcPr>
          <w:p w14:paraId="27D2EFC9">
            <w:pPr>
              <w:pStyle w:val="21"/>
              <w:spacing w:line="300" w:lineRule="exact"/>
              <w:ind w:left="458" w:hanging="523" w:hanging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7230" w:type="dxa"/>
            <w:tcBorders>
              <w:top w:val="single" w:color="auto" w:sz="4" w:space="0"/>
              <w:left w:val="single" w:color="auto" w:sz="4" w:space="0"/>
              <w:right w:val="single" w:color="auto" w:sz="4" w:space="0"/>
            </w:tcBorders>
            <w:vAlign w:val="center"/>
          </w:tcPr>
          <w:p w14:paraId="3521D42E">
            <w:pPr>
              <w:pStyle w:val="21"/>
              <w:spacing w:line="300" w:lineRule="exact"/>
              <w:ind w:left="458" w:hanging="523" w:hangingChars="21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NBMC-20258070G磋</w:t>
            </w:r>
          </w:p>
        </w:tc>
      </w:tr>
      <w:tr w14:paraId="0B87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09" w:type="dxa"/>
            <w:tcBorders>
              <w:top w:val="single" w:color="auto" w:sz="4" w:space="0"/>
              <w:left w:val="single" w:color="auto" w:sz="4" w:space="0"/>
              <w:right w:val="single" w:color="auto" w:sz="4" w:space="0"/>
            </w:tcBorders>
            <w:vAlign w:val="center"/>
          </w:tcPr>
          <w:p w14:paraId="6B008E0E">
            <w:pPr>
              <w:pStyle w:val="21"/>
              <w:spacing w:line="300" w:lineRule="exact"/>
              <w:ind w:left="458" w:hanging="523" w:hangingChars="218"/>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磋商报价（元）</w:t>
            </w:r>
          </w:p>
        </w:tc>
        <w:tc>
          <w:tcPr>
            <w:tcW w:w="7230" w:type="dxa"/>
            <w:tcBorders>
              <w:top w:val="single" w:color="auto" w:sz="4" w:space="0"/>
              <w:left w:val="single" w:color="auto" w:sz="4" w:space="0"/>
              <w:right w:val="single" w:color="auto" w:sz="4" w:space="0"/>
            </w:tcBorders>
            <w:vAlign w:val="center"/>
          </w:tcPr>
          <w:p w14:paraId="18A51F69">
            <w:pPr>
              <w:pStyle w:val="21"/>
              <w:spacing w:line="360" w:lineRule="auto"/>
              <w:ind w:left="458" w:hanging="523" w:hangingChars="218"/>
              <w:jc w:val="left"/>
              <w:rPr>
                <w:rFonts w:hint="eastAsia" w:ascii="宋体" w:hAnsi="宋体" w:eastAsia="宋体" w:cs="宋体"/>
                <w:color w:val="auto"/>
                <w:sz w:val="24"/>
                <w:szCs w:val="24"/>
              </w:rPr>
            </w:pPr>
            <w:r>
              <w:rPr>
                <w:rFonts w:hint="eastAsia" w:ascii="宋体" w:hAnsi="宋体" w:eastAsia="宋体" w:cs="宋体"/>
                <w:color w:val="auto"/>
                <w:sz w:val="24"/>
                <w:szCs w:val="24"/>
              </w:rPr>
              <w:t>小写：</w:t>
            </w:r>
          </w:p>
          <w:p w14:paraId="0CA9D837">
            <w:pPr>
              <w:pStyle w:val="21"/>
              <w:spacing w:line="360" w:lineRule="auto"/>
              <w:ind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r>
    </w:tbl>
    <w:p w14:paraId="4A71C1B7">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注</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1、报价一经涂改，应在涂改处加盖单位公章或由法定代表人或其授权代表签字。</w:t>
      </w:r>
    </w:p>
    <w:p w14:paraId="60F67019">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2、以磋商文件所述的采购（工作）量的总价进行磋商报价。</w:t>
      </w:r>
    </w:p>
    <w:p w14:paraId="1A547F05">
      <w:pPr>
        <w:snapToGrid w:val="0"/>
        <w:spacing w:before="50" w:after="50" w:line="360" w:lineRule="auto"/>
        <w:ind w:left="-23" w:leftChars="-11" w:right="27" w:rightChars="13" w:firstLine="24" w:firstLineChars="10"/>
        <w:rPr>
          <w:rFonts w:hint="eastAsia" w:ascii="宋体" w:hAnsi="宋体" w:eastAsia="宋体" w:cs="宋体"/>
          <w:color w:val="auto"/>
          <w:sz w:val="24"/>
          <w:szCs w:val="24"/>
        </w:rPr>
      </w:pPr>
      <w:r>
        <w:rPr>
          <w:rFonts w:hint="eastAsia" w:ascii="宋体" w:hAnsi="宋体" w:eastAsia="宋体" w:cs="宋体"/>
          <w:b/>
          <w:color w:val="auto"/>
          <w:sz w:val="24"/>
          <w:szCs w:val="24"/>
        </w:rPr>
        <w:t>3、磋商报价不允许为0元（即赠送），磋商报价明细中不允许出现0元的单项报价，否则视同赠送，采购人不予接受（即响应无效）。</w:t>
      </w:r>
    </w:p>
    <w:p w14:paraId="26F4CD1C">
      <w:pPr>
        <w:tabs>
          <w:tab w:val="left" w:pos="426"/>
        </w:tabs>
        <w:snapToGrid w:val="0"/>
        <w:spacing w:line="360" w:lineRule="auto"/>
        <w:ind w:firstLine="161" w:firstLineChars="67"/>
        <w:rPr>
          <w:rFonts w:hint="eastAsia" w:ascii="宋体" w:hAnsi="宋体" w:eastAsia="宋体" w:cs="宋体"/>
          <w:b/>
          <w:color w:val="auto"/>
          <w:sz w:val="24"/>
          <w:szCs w:val="24"/>
        </w:rPr>
      </w:pPr>
    </w:p>
    <w:p w14:paraId="2A42D0EB">
      <w:pPr>
        <w:tabs>
          <w:tab w:val="left" w:pos="426"/>
        </w:tabs>
        <w:snapToGrid w:val="0"/>
        <w:spacing w:line="360" w:lineRule="auto"/>
        <w:ind w:firstLine="161" w:firstLineChars="67"/>
        <w:rPr>
          <w:rFonts w:hint="eastAsia" w:ascii="宋体" w:hAnsi="宋体" w:eastAsia="宋体" w:cs="宋体"/>
          <w:b/>
          <w:color w:val="auto"/>
          <w:sz w:val="24"/>
          <w:szCs w:val="24"/>
        </w:rPr>
      </w:pPr>
    </w:p>
    <w:p w14:paraId="2FC88B6D">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4D8BDF3F">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0D7B3E35">
      <w:pPr>
        <w:snapToGrid w:val="0"/>
        <w:spacing w:before="50" w:after="50" w:line="360" w:lineRule="auto"/>
        <w:ind w:left="-23" w:leftChars="-11" w:right="-214" w:rightChars="-102" w:firstLine="24" w:firstLineChars="10"/>
        <w:jc w:val="center"/>
        <w:rPr>
          <w:rFonts w:hint="eastAsia" w:ascii="宋体" w:hAnsi="宋体" w:eastAsia="宋体" w:cs="宋体"/>
          <w:b/>
          <w:color w:val="auto"/>
          <w:sz w:val="24"/>
          <w:szCs w:val="24"/>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rPr>
        <w:t>2）初次报价</w:t>
      </w:r>
      <w:r>
        <w:rPr>
          <w:rFonts w:hint="eastAsia" w:ascii="宋体" w:hAnsi="宋体" w:eastAsia="宋体" w:cs="宋体"/>
          <w:b/>
          <w:color w:val="auto"/>
          <w:kern w:val="0"/>
          <w:sz w:val="24"/>
          <w:szCs w:val="24"/>
        </w:rPr>
        <w:t>组成</w:t>
      </w:r>
      <w:r>
        <w:rPr>
          <w:rFonts w:hint="eastAsia" w:ascii="宋体" w:hAnsi="宋体" w:eastAsia="宋体" w:cs="宋体"/>
          <w:b/>
          <w:color w:val="auto"/>
          <w:sz w:val="24"/>
          <w:szCs w:val="24"/>
        </w:rPr>
        <w:t>明细表</w:t>
      </w:r>
    </w:p>
    <w:tbl>
      <w:tblPr>
        <w:tblStyle w:val="5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12"/>
        <w:gridCol w:w="869"/>
        <w:gridCol w:w="1018"/>
        <w:gridCol w:w="1747"/>
        <w:gridCol w:w="1796"/>
      </w:tblGrid>
      <w:tr w14:paraId="32E0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0E60FE2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2839" w:type="dxa"/>
            <w:vAlign w:val="center"/>
          </w:tcPr>
          <w:p w14:paraId="658A4856">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GB"/>
              </w:rPr>
              <w:t>费用名称</w:t>
            </w:r>
          </w:p>
        </w:tc>
        <w:tc>
          <w:tcPr>
            <w:tcW w:w="847" w:type="dxa"/>
            <w:vAlign w:val="center"/>
          </w:tcPr>
          <w:p w14:paraId="1F55B511">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单位</w:t>
            </w:r>
          </w:p>
        </w:tc>
        <w:tc>
          <w:tcPr>
            <w:tcW w:w="992" w:type="dxa"/>
            <w:vAlign w:val="center"/>
          </w:tcPr>
          <w:p w14:paraId="5259A0A0">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数量</w:t>
            </w:r>
          </w:p>
        </w:tc>
        <w:tc>
          <w:tcPr>
            <w:tcW w:w="1703" w:type="dxa"/>
            <w:vAlign w:val="center"/>
          </w:tcPr>
          <w:p w14:paraId="0BECEC4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751" w:type="dxa"/>
            <w:vAlign w:val="center"/>
          </w:tcPr>
          <w:p w14:paraId="15BD19B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合价（元）</w:t>
            </w:r>
          </w:p>
        </w:tc>
      </w:tr>
      <w:tr w14:paraId="4ED0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197D224B">
            <w:pPr>
              <w:spacing w:line="300" w:lineRule="exact"/>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2839" w:type="dxa"/>
            <w:vAlign w:val="center"/>
          </w:tcPr>
          <w:p w14:paraId="0AE30210">
            <w:pPr>
              <w:spacing w:line="300" w:lineRule="exact"/>
              <w:rPr>
                <w:rFonts w:hint="eastAsia" w:ascii="宋体" w:hAnsi="宋体" w:eastAsia="宋体" w:cs="宋体"/>
                <w:color w:val="auto"/>
                <w:sz w:val="24"/>
                <w:szCs w:val="24"/>
              </w:rPr>
            </w:pPr>
          </w:p>
        </w:tc>
        <w:tc>
          <w:tcPr>
            <w:tcW w:w="847" w:type="dxa"/>
            <w:vAlign w:val="center"/>
          </w:tcPr>
          <w:p w14:paraId="57A3CAA4">
            <w:pPr>
              <w:spacing w:line="300" w:lineRule="exact"/>
              <w:rPr>
                <w:rFonts w:hint="eastAsia" w:ascii="宋体" w:hAnsi="宋体" w:eastAsia="宋体" w:cs="宋体"/>
                <w:color w:val="auto"/>
                <w:sz w:val="24"/>
                <w:szCs w:val="24"/>
              </w:rPr>
            </w:pPr>
          </w:p>
        </w:tc>
        <w:tc>
          <w:tcPr>
            <w:tcW w:w="992" w:type="dxa"/>
            <w:vAlign w:val="center"/>
          </w:tcPr>
          <w:p w14:paraId="241D99F3">
            <w:pPr>
              <w:spacing w:line="300" w:lineRule="exact"/>
              <w:rPr>
                <w:rFonts w:hint="eastAsia" w:ascii="宋体" w:hAnsi="宋体" w:eastAsia="宋体" w:cs="宋体"/>
                <w:color w:val="auto"/>
                <w:sz w:val="24"/>
                <w:szCs w:val="24"/>
              </w:rPr>
            </w:pPr>
          </w:p>
        </w:tc>
        <w:tc>
          <w:tcPr>
            <w:tcW w:w="1703" w:type="dxa"/>
            <w:vAlign w:val="center"/>
          </w:tcPr>
          <w:p w14:paraId="0CB2A7DD">
            <w:pPr>
              <w:spacing w:line="300" w:lineRule="exact"/>
              <w:rPr>
                <w:rFonts w:hint="eastAsia" w:ascii="宋体" w:hAnsi="宋体" w:eastAsia="宋体" w:cs="宋体"/>
                <w:color w:val="auto"/>
                <w:sz w:val="24"/>
                <w:szCs w:val="24"/>
              </w:rPr>
            </w:pPr>
          </w:p>
        </w:tc>
        <w:tc>
          <w:tcPr>
            <w:tcW w:w="1751" w:type="dxa"/>
            <w:vAlign w:val="center"/>
          </w:tcPr>
          <w:p w14:paraId="5D96559F">
            <w:pPr>
              <w:spacing w:line="300" w:lineRule="exact"/>
              <w:rPr>
                <w:rFonts w:hint="eastAsia" w:ascii="宋体" w:hAnsi="宋体" w:eastAsia="宋体" w:cs="宋体"/>
                <w:color w:val="auto"/>
                <w:sz w:val="24"/>
                <w:szCs w:val="24"/>
              </w:rPr>
            </w:pPr>
          </w:p>
        </w:tc>
      </w:tr>
      <w:tr w14:paraId="461F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2B165791">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39" w:type="dxa"/>
            <w:vAlign w:val="center"/>
          </w:tcPr>
          <w:p w14:paraId="55BA0D5A">
            <w:pPr>
              <w:spacing w:line="300" w:lineRule="exact"/>
              <w:rPr>
                <w:rFonts w:hint="eastAsia" w:ascii="宋体" w:hAnsi="宋体" w:eastAsia="宋体" w:cs="宋体"/>
                <w:b/>
                <w:bCs/>
                <w:color w:val="auto"/>
                <w:kern w:val="44"/>
                <w:sz w:val="24"/>
                <w:szCs w:val="24"/>
              </w:rPr>
            </w:pPr>
          </w:p>
        </w:tc>
        <w:tc>
          <w:tcPr>
            <w:tcW w:w="847" w:type="dxa"/>
            <w:vAlign w:val="center"/>
          </w:tcPr>
          <w:p w14:paraId="6892C29A">
            <w:pPr>
              <w:spacing w:line="300" w:lineRule="exact"/>
              <w:rPr>
                <w:rFonts w:hint="eastAsia" w:ascii="宋体" w:hAnsi="宋体" w:eastAsia="宋体" w:cs="宋体"/>
                <w:b/>
                <w:bCs/>
                <w:color w:val="auto"/>
                <w:kern w:val="44"/>
                <w:sz w:val="24"/>
                <w:szCs w:val="24"/>
              </w:rPr>
            </w:pPr>
          </w:p>
        </w:tc>
        <w:tc>
          <w:tcPr>
            <w:tcW w:w="992" w:type="dxa"/>
            <w:vAlign w:val="center"/>
          </w:tcPr>
          <w:p w14:paraId="077C64E8">
            <w:pPr>
              <w:spacing w:line="300" w:lineRule="exact"/>
              <w:rPr>
                <w:rFonts w:hint="eastAsia" w:ascii="宋体" w:hAnsi="宋体" w:eastAsia="宋体" w:cs="宋体"/>
                <w:color w:val="auto"/>
                <w:sz w:val="24"/>
                <w:szCs w:val="24"/>
              </w:rPr>
            </w:pPr>
          </w:p>
        </w:tc>
        <w:tc>
          <w:tcPr>
            <w:tcW w:w="1703" w:type="dxa"/>
            <w:vAlign w:val="center"/>
          </w:tcPr>
          <w:p w14:paraId="65F408E8">
            <w:pPr>
              <w:spacing w:line="300" w:lineRule="exact"/>
              <w:rPr>
                <w:rFonts w:hint="eastAsia" w:ascii="宋体" w:hAnsi="宋体" w:eastAsia="宋体" w:cs="宋体"/>
                <w:color w:val="auto"/>
                <w:sz w:val="24"/>
                <w:szCs w:val="24"/>
              </w:rPr>
            </w:pPr>
          </w:p>
        </w:tc>
        <w:tc>
          <w:tcPr>
            <w:tcW w:w="1751" w:type="dxa"/>
            <w:vAlign w:val="center"/>
          </w:tcPr>
          <w:p w14:paraId="12F07944">
            <w:pPr>
              <w:spacing w:line="300" w:lineRule="exact"/>
              <w:rPr>
                <w:rFonts w:hint="eastAsia" w:ascii="宋体" w:hAnsi="宋体" w:eastAsia="宋体" w:cs="宋体"/>
                <w:color w:val="auto"/>
                <w:sz w:val="24"/>
                <w:szCs w:val="24"/>
              </w:rPr>
            </w:pPr>
          </w:p>
        </w:tc>
      </w:tr>
      <w:tr w14:paraId="25BF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684BEE3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839" w:type="dxa"/>
            <w:vAlign w:val="center"/>
          </w:tcPr>
          <w:p w14:paraId="1A269D3E">
            <w:pPr>
              <w:spacing w:line="300" w:lineRule="exact"/>
              <w:rPr>
                <w:rFonts w:hint="eastAsia" w:ascii="宋体" w:hAnsi="宋体" w:eastAsia="宋体" w:cs="宋体"/>
                <w:b/>
                <w:bCs/>
                <w:color w:val="auto"/>
                <w:kern w:val="44"/>
                <w:sz w:val="24"/>
                <w:szCs w:val="24"/>
              </w:rPr>
            </w:pPr>
          </w:p>
        </w:tc>
        <w:tc>
          <w:tcPr>
            <w:tcW w:w="847" w:type="dxa"/>
            <w:vAlign w:val="center"/>
          </w:tcPr>
          <w:p w14:paraId="5017D608">
            <w:pPr>
              <w:spacing w:line="300" w:lineRule="exact"/>
              <w:rPr>
                <w:rFonts w:hint="eastAsia" w:ascii="宋体" w:hAnsi="宋体" w:eastAsia="宋体" w:cs="宋体"/>
                <w:b/>
                <w:bCs/>
                <w:color w:val="auto"/>
                <w:kern w:val="44"/>
                <w:sz w:val="24"/>
                <w:szCs w:val="24"/>
              </w:rPr>
            </w:pPr>
          </w:p>
        </w:tc>
        <w:tc>
          <w:tcPr>
            <w:tcW w:w="992" w:type="dxa"/>
            <w:vAlign w:val="center"/>
          </w:tcPr>
          <w:p w14:paraId="44E0A37D">
            <w:pPr>
              <w:spacing w:line="300" w:lineRule="exact"/>
              <w:rPr>
                <w:rFonts w:hint="eastAsia" w:ascii="宋体" w:hAnsi="宋体" w:eastAsia="宋体" w:cs="宋体"/>
                <w:color w:val="auto"/>
                <w:sz w:val="24"/>
                <w:szCs w:val="24"/>
              </w:rPr>
            </w:pPr>
          </w:p>
        </w:tc>
        <w:tc>
          <w:tcPr>
            <w:tcW w:w="1703" w:type="dxa"/>
            <w:vAlign w:val="center"/>
          </w:tcPr>
          <w:p w14:paraId="6FB6D705">
            <w:pPr>
              <w:spacing w:line="300" w:lineRule="exact"/>
              <w:rPr>
                <w:rFonts w:hint="eastAsia" w:ascii="宋体" w:hAnsi="宋体" w:eastAsia="宋体" w:cs="宋体"/>
                <w:color w:val="auto"/>
                <w:sz w:val="24"/>
                <w:szCs w:val="24"/>
              </w:rPr>
            </w:pPr>
          </w:p>
        </w:tc>
        <w:tc>
          <w:tcPr>
            <w:tcW w:w="1751" w:type="dxa"/>
            <w:vAlign w:val="center"/>
          </w:tcPr>
          <w:p w14:paraId="28E6302D">
            <w:pPr>
              <w:spacing w:line="300" w:lineRule="exact"/>
              <w:rPr>
                <w:rFonts w:hint="eastAsia" w:ascii="宋体" w:hAnsi="宋体" w:eastAsia="宋体" w:cs="宋体"/>
                <w:color w:val="auto"/>
                <w:sz w:val="24"/>
                <w:szCs w:val="24"/>
              </w:rPr>
            </w:pPr>
          </w:p>
        </w:tc>
      </w:tr>
      <w:tr w14:paraId="0A6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517AF55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839" w:type="dxa"/>
            <w:vAlign w:val="center"/>
          </w:tcPr>
          <w:p w14:paraId="3DADA293">
            <w:pPr>
              <w:spacing w:line="300" w:lineRule="exact"/>
              <w:rPr>
                <w:rFonts w:hint="eastAsia" w:ascii="宋体" w:hAnsi="宋体" w:eastAsia="宋体" w:cs="宋体"/>
                <w:b/>
                <w:bCs/>
                <w:color w:val="auto"/>
                <w:kern w:val="44"/>
                <w:sz w:val="24"/>
                <w:szCs w:val="24"/>
              </w:rPr>
            </w:pPr>
          </w:p>
        </w:tc>
        <w:tc>
          <w:tcPr>
            <w:tcW w:w="847" w:type="dxa"/>
            <w:vAlign w:val="center"/>
          </w:tcPr>
          <w:p w14:paraId="79308646">
            <w:pPr>
              <w:spacing w:line="300" w:lineRule="exact"/>
              <w:rPr>
                <w:rFonts w:hint="eastAsia" w:ascii="宋体" w:hAnsi="宋体" w:eastAsia="宋体" w:cs="宋体"/>
                <w:b/>
                <w:bCs/>
                <w:color w:val="auto"/>
                <w:kern w:val="44"/>
                <w:sz w:val="24"/>
                <w:szCs w:val="24"/>
              </w:rPr>
            </w:pPr>
          </w:p>
        </w:tc>
        <w:tc>
          <w:tcPr>
            <w:tcW w:w="992" w:type="dxa"/>
            <w:vAlign w:val="center"/>
          </w:tcPr>
          <w:p w14:paraId="4A695B8A">
            <w:pPr>
              <w:spacing w:line="300" w:lineRule="exact"/>
              <w:rPr>
                <w:rFonts w:hint="eastAsia" w:ascii="宋体" w:hAnsi="宋体" w:eastAsia="宋体" w:cs="宋体"/>
                <w:color w:val="auto"/>
                <w:sz w:val="24"/>
                <w:szCs w:val="24"/>
              </w:rPr>
            </w:pPr>
          </w:p>
        </w:tc>
        <w:tc>
          <w:tcPr>
            <w:tcW w:w="1703" w:type="dxa"/>
            <w:vAlign w:val="center"/>
          </w:tcPr>
          <w:p w14:paraId="5762640C">
            <w:pPr>
              <w:spacing w:line="300" w:lineRule="exact"/>
              <w:rPr>
                <w:rFonts w:hint="eastAsia" w:ascii="宋体" w:hAnsi="宋体" w:eastAsia="宋体" w:cs="宋体"/>
                <w:color w:val="auto"/>
                <w:sz w:val="24"/>
                <w:szCs w:val="24"/>
              </w:rPr>
            </w:pPr>
          </w:p>
        </w:tc>
        <w:tc>
          <w:tcPr>
            <w:tcW w:w="1751" w:type="dxa"/>
            <w:vAlign w:val="center"/>
          </w:tcPr>
          <w:p w14:paraId="2BEA7E32">
            <w:pPr>
              <w:spacing w:line="300" w:lineRule="exact"/>
              <w:rPr>
                <w:rFonts w:hint="eastAsia" w:ascii="宋体" w:hAnsi="宋体" w:eastAsia="宋体" w:cs="宋体"/>
                <w:color w:val="auto"/>
                <w:sz w:val="24"/>
                <w:szCs w:val="24"/>
              </w:rPr>
            </w:pPr>
          </w:p>
        </w:tc>
      </w:tr>
      <w:tr w14:paraId="7D1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7B5390E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839" w:type="dxa"/>
            <w:vAlign w:val="center"/>
          </w:tcPr>
          <w:p w14:paraId="6B4F23B4">
            <w:pPr>
              <w:spacing w:line="300" w:lineRule="exact"/>
              <w:rPr>
                <w:rFonts w:hint="eastAsia" w:ascii="宋体" w:hAnsi="宋体" w:eastAsia="宋体" w:cs="宋体"/>
                <w:b/>
                <w:bCs/>
                <w:color w:val="auto"/>
                <w:kern w:val="44"/>
                <w:sz w:val="24"/>
                <w:szCs w:val="24"/>
              </w:rPr>
            </w:pPr>
          </w:p>
        </w:tc>
        <w:tc>
          <w:tcPr>
            <w:tcW w:w="847" w:type="dxa"/>
            <w:vAlign w:val="center"/>
          </w:tcPr>
          <w:p w14:paraId="60D0AFCE">
            <w:pPr>
              <w:spacing w:line="300" w:lineRule="exact"/>
              <w:rPr>
                <w:rFonts w:hint="eastAsia" w:ascii="宋体" w:hAnsi="宋体" w:eastAsia="宋体" w:cs="宋体"/>
                <w:b/>
                <w:bCs/>
                <w:color w:val="auto"/>
                <w:kern w:val="44"/>
                <w:sz w:val="24"/>
                <w:szCs w:val="24"/>
              </w:rPr>
            </w:pPr>
          </w:p>
        </w:tc>
        <w:tc>
          <w:tcPr>
            <w:tcW w:w="992" w:type="dxa"/>
            <w:vAlign w:val="center"/>
          </w:tcPr>
          <w:p w14:paraId="6469D97A">
            <w:pPr>
              <w:spacing w:line="300" w:lineRule="exact"/>
              <w:rPr>
                <w:rFonts w:hint="eastAsia" w:ascii="宋体" w:hAnsi="宋体" w:eastAsia="宋体" w:cs="宋体"/>
                <w:color w:val="auto"/>
                <w:sz w:val="24"/>
                <w:szCs w:val="24"/>
              </w:rPr>
            </w:pPr>
          </w:p>
        </w:tc>
        <w:tc>
          <w:tcPr>
            <w:tcW w:w="1703" w:type="dxa"/>
            <w:vAlign w:val="center"/>
          </w:tcPr>
          <w:p w14:paraId="4F2BF81D">
            <w:pPr>
              <w:spacing w:line="300" w:lineRule="exact"/>
              <w:rPr>
                <w:rFonts w:hint="eastAsia" w:ascii="宋体" w:hAnsi="宋体" w:eastAsia="宋体" w:cs="宋体"/>
                <w:color w:val="auto"/>
                <w:sz w:val="24"/>
                <w:szCs w:val="24"/>
              </w:rPr>
            </w:pPr>
          </w:p>
        </w:tc>
        <w:tc>
          <w:tcPr>
            <w:tcW w:w="1751" w:type="dxa"/>
            <w:vAlign w:val="center"/>
          </w:tcPr>
          <w:p w14:paraId="09E3ED1A">
            <w:pPr>
              <w:spacing w:line="300" w:lineRule="exact"/>
              <w:rPr>
                <w:rFonts w:hint="eastAsia" w:ascii="宋体" w:hAnsi="宋体" w:eastAsia="宋体" w:cs="宋体"/>
                <w:color w:val="auto"/>
                <w:sz w:val="24"/>
                <w:szCs w:val="24"/>
              </w:rPr>
            </w:pPr>
          </w:p>
        </w:tc>
      </w:tr>
      <w:tr w14:paraId="0C0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4E19EE2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39" w:type="dxa"/>
            <w:vAlign w:val="center"/>
          </w:tcPr>
          <w:p w14:paraId="13EBE99E">
            <w:pPr>
              <w:spacing w:line="300" w:lineRule="exact"/>
              <w:rPr>
                <w:rFonts w:hint="eastAsia" w:ascii="宋体" w:hAnsi="宋体" w:eastAsia="宋体" w:cs="宋体"/>
                <w:b/>
                <w:bCs/>
                <w:color w:val="auto"/>
                <w:kern w:val="44"/>
                <w:sz w:val="24"/>
                <w:szCs w:val="24"/>
              </w:rPr>
            </w:pPr>
          </w:p>
        </w:tc>
        <w:tc>
          <w:tcPr>
            <w:tcW w:w="847" w:type="dxa"/>
            <w:vAlign w:val="center"/>
          </w:tcPr>
          <w:p w14:paraId="26255196">
            <w:pPr>
              <w:spacing w:line="300" w:lineRule="exact"/>
              <w:rPr>
                <w:rFonts w:hint="eastAsia" w:ascii="宋体" w:hAnsi="宋体" w:eastAsia="宋体" w:cs="宋体"/>
                <w:b/>
                <w:bCs/>
                <w:color w:val="auto"/>
                <w:kern w:val="44"/>
                <w:sz w:val="24"/>
                <w:szCs w:val="24"/>
              </w:rPr>
            </w:pPr>
          </w:p>
        </w:tc>
        <w:tc>
          <w:tcPr>
            <w:tcW w:w="992" w:type="dxa"/>
            <w:vAlign w:val="center"/>
          </w:tcPr>
          <w:p w14:paraId="1DABD907">
            <w:pPr>
              <w:spacing w:line="300" w:lineRule="exact"/>
              <w:rPr>
                <w:rFonts w:hint="eastAsia" w:ascii="宋体" w:hAnsi="宋体" w:eastAsia="宋体" w:cs="宋体"/>
                <w:color w:val="auto"/>
                <w:sz w:val="24"/>
                <w:szCs w:val="24"/>
              </w:rPr>
            </w:pPr>
          </w:p>
        </w:tc>
        <w:tc>
          <w:tcPr>
            <w:tcW w:w="1703" w:type="dxa"/>
            <w:vAlign w:val="center"/>
          </w:tcPr>
          <w:p w14:paraId="259B397C">
            <w:pPr>
              <w:spacing w:line="300" w:lineRule="exact"/>
              <w:rPr>
                <w:rFonts w:hint="eastAsia" w:ascii="宋体" w:hAnsi="宋体" w:eastAsia="宋体" w:cs="宋体"/>
                <w:color w:val="auto"/>
                <w:sz w:val="24"/>
                <w:szCs w:val="24"/>
              </w:rPr>
            </w:pPr>
          </w:p>
        </w:tc>
        <w:tc>
          <w:tcPr>
            <w:tcW w:w="1751" w:type="dxa"/>
            <w:vAlign w:val="center"/>
          </w:tcPr>
          <w:p w14:paraId="6ACDC671">
            <w:pPr>
              <w:spacing w:line="300" w:lineRule="exact"/>
              <w:rPr>
                <w:rFonts w:hint="eastAsia" w:ascii="宋体" w:hAnsi="宋体" w:eastAsia="宋体" w:cs="宋体"/>
                <w:color w:val="auto"/>
                <w:sz w:val="24"/>
                <w:szCs w:val="24"/>
              </w:rPr>
            </w:pPr>
          </w:p>
        </w:tc>
      </w:tr>
      <w:tr w14:paraId="4204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14:paraId="42A31CF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磋商报价（元）</w:t>
            </w:r>
          </w:p>
        </w:tc>
        <w:tc>
          <w:tcPr>
            <w:tcW w:w="3454" w:type="dxa"/>
            <w:gridSpan w:val="2"/>
            <w:vAlign w:val="center"/>
          </w:tcPr>
          <w:p w14:paraId="13A1C204">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bl>
    <w:p w14:paraId="10C381A2">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注：1、供应商可根据项目实际情况调整本表格式，但必须包含上述内容。</w:t>
      </w:r>
    </w:p>
    <w:p w14:paraId="7E4A280E">
      <w:pPr>
        <w:snapToGrid w:val="0"/>
        <w:spacing w:before="50" w:after="50" w:line="360" w:lineRule="auto"/>
        <w:ind w:left="-23" w:leftChars="-11" w:right="27" w:rightChars="13" w:firstLine="24" w:firstLineChars="10"/>
        <w:rPr>
          <w:rFonts w:hint="eastAsia" w:ascii="宋体" w:hAnsi="宋体" w:eastAsia="宋体" w:cs="宋体"/>
          <w:bCs/>
          <w:color w:val="auto"/>
          <w:sz w:val="24"/>
          <w:szCs w:val="24"/>
        </w:rPr>
      </w:pPr>
      <w:r>
        <w:rPr>
          <w:rFonts w:hint="eastAsia" w:ascii="宋体" w:hAnsi="宋体" w:eastAsia="宋体" w:cs="宋体"/>
          <w:bCs/>
          <w:color w:val="auto"/>
          <w:sz w:val="24"/>
          <w:szCs w:val="24"/>
        </w:rPr>
        <w:t>2、上述各项的详细分项报价及具体内容，可另页描述。</w:t>
      </w:r>
    </w:p>
    <w:p w14:paraId="117F68D5">
      <w:pPr>
        <w:tabs>
          <w:tab w:val="left" w:pos="426"/>
        </w:tabs>
        <w:snapToGrid w:val="0"/>
        <w:spacing w:line="360" w:lineRule="auto"/>
        <w:ind w:firstLine="161" w:firstLineChars="67"/>
        <w:rPr>
          <w:rFonts w:hint="eastAsia" w:ascii="宋体" w:hAnsi="宋体" w:eastAsia="宋体" w:cs="宋体"/>
          <w:b/>
          <w:color w:val="auto"/>
          <w:sz w:val="24"/>
          <w:szCs w:val="24"/>
        </w:rPr>
      </w:pPr>
    </w:p>
    <w:p w14:paraId="4C2FB705">
      <w:pPr>
        <w:tabs>
          <w:tab w:val="left" w:pos="426"/>
        </w:tabs>
        <w:snapToGrid w:val="0"/>
        <w:spacing w:line="360" w:lineRule="auto"/>
        <w:ind w:firstLine="161" w:firstLineChars="67"/>
        <w:rPr>
          <w:rFonts w:hint="eastAsia" w:ascii="宋体" w:hAnsi="宋体" w:eastAsia="宋体" w:cs="宋体"/>
          <w:b/>
          <w:color w:val="auto"/>
          <w:sz w:val="24"/>
          <w:szCs w:val="24"/>
        </w:rPr>
      </w:pPr>
    </w:p>
    <w:p w14:paraId="1BEB1E7D">
      <w:pPr>
        <w:snapToGrid w:val="0"/>
        <w:spacing w:line="360" w:lineRule="auto"/>
        <w:ind w:firstLine="3400" w:firstLineChars="1417"/>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5B593CBA">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15CE7CCC">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B970756">
      <w:pPr>
        <w:snapToGrid w:val="0"/>
        <w:spacing w:before="50" w:after="50" w:line="360" w:lineRule="auto"/>
        <w:ind w:left="-23" w:leftChars="-11" w:right="-214" w:rightChars="-102" w:firstLine="24" w:firstLineChars="10"/>
        <w:jc w:val="center"/>
        <w:rPr>
          <w:rFonts w:hint="eastAsia" w:ascii="宋体" w:hAnsi="宋体" w:eastAsia="宋体" w:cs="宋体"/>
          <w:b/>
          <w:color w:val="auto"/>
          <w:kern w:val="0"/>
          <w:sz w:val="24"/>
          <w:szCs w:val="24"/>
        </w:rPr>
      </w:pPr>
      <w:r>
        <w:rPr>
          <w:rFonts w:hint="eastAsia" w:ascii="宋体" w:hAnsi="宋体" w:eastAsia="宋体" w:cs="宋体"/>
          <w:b/>
          <w:color w:val="auto"/>
          <w:sz w:val="24"/>
          <w:szCs w:val="24"/>
        </w:rPr>
        <w:t>3）</w:t>
      </w:r>
      <w:r>
        <w:rPr>
          <w:rFonts w:hint="eastAsia" w:ascii="宋体" w:hAnsi="宋体" w:eastAsia="宋体" w:cs="宋体"/>
          <w:b/>
          <w:color w:val="auto"/>
          <w:kern w:val="0"/>
          <w:sz w:val="24"/>
          <w:szCs w:val="24"/>
        </w:rPr>
        <w:t>中小企业声明函</w:t>
      </w:r>
    </w:p>
    <w:p w14:paraId="6939340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30C42B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宁波市自然资源和规划局鄞州分局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鄞州中心城区重要片区交通组织细化研究项目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3DE3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交通组织细化研究</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3FBB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CAE86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06A72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67212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w:t>
      </w:r>
      <w:r>
        <w:rPr>
          <w:rFonts w:hint="eastAsia" w:ascii="宋体" w:hAnsi="宋体" w:cs="宋体"/>
          <w:color w:val="auto"/>
          <w:sz w:val="24"/>
          <w:highlight w:val="none"/>
          <w:lang w:eastAsia="zh-CN"/>
        </w:rPr>
        <w:t>若有</w:t>
      </w:r>
      <w:r>
        <w:rPr>
          <w:rFonts w:hint="eastAsia" w:ascii="宋体" w:hAnsi="宋体" w:cs="宋体"/>
          <w:color w:val="auto"/>
          <w:sz w:val="24"/>
          <w:highlight w:val="none"/>
        </w:rPr>
        <w:t>虚假，将依法承担相应责任。</w:t>
      </w:r>
    </w:p>
    <w:p w14:paraId="2059765E">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4E0366B8">
      <w:pPr>
        <w:spacing w:line="360" w:lineRule="auto"/>
        <w:ind w:right="1120" w:firstLine="4680" w:firstLineChars="1950"/>
        <w:rPr>
          <w:rFonts w:ascii="宋体" w:hAnsi="宋体" w:cs="宋体"/>
          <w:color w:val="auto"/>
          <w:sz w:val="24"/>
          <w:highlight w:val="none"/>
        </w:rPr>
      </w:pPr>
      <w:r>
        <w:rPr>
          <w:rFonts w:hint="eastAsia" w:ascii="宋体" w:hAnsi="宋体" w:eastAsia="宋体" w:cs="宋体"/>
          <w:color w:val="auto"/>
          <w:sz w:val="24"/>
          <w:szCs w:val="24"/>
        </w:rPr>
        <w:t>日  期：</w:t>
      </w:r>
    </w:p>
    <w:p w14:paraId="6F3059A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p>
    <w:p w14:paraId="593E83E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w:t>
      </w:r>
      <w:r>
        <w:rPr>
          <w:rFonts w:hint="eastAsia" w:ascii="宋体" w:hAnsi="宋体" w:cs="宋体"/>
          <w:color w:val="auto"/>
          <w:sz w:val="24"/>
          <w:highlight w:val="none"/>
          <w:lang w:val="en-US" w:eastAsia="zh-CN"/>
        </w:rPr>
        <w:t>采购文件</w:t>
      </w:r>
      <w:r>
        <w:rPr>
          <w:rFonts w:hint="eastAsia" w:ascii="宋体" w:hAnsi="宋体" w:cs="宋体"/>
          <w:color w:val="auto"/>
          <w:sz w:val="24"/>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b/>
          <w:bCs/>
          <w:color w:val="auto"/>
          <w:sz w:val="24"/>
          <w:szCs w:val="24"/>
          <w:lang w:val="en-US" w:eastAsia="zh-CN"/>
        </w:rPr>
        <w:t>其他未列明行业</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从业人员300人以下的为中小微型企业。其中，从业人员100人及以上的为中型企业；从业人员10人及以上的为小型企业；从业人员10人以下的为微型企业。</w:t>
      </w:r>
      <w:r>
        <w:rPr>
          <w:rFonts w:hint="eastAsia" w:ascii="宋体" w:hAnsi="宋体" w:cs="宋体"/>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663E641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9D2725">
      <w:pPr>
        <w:snapToGrid w:val="0"/>
        <w:spacing w:before="50" w:after="50" w:line="360" w:lineRule="auto"/>
        <w:ind w:right="-214" w:rightChars="-102"/>
        <w:jc w:val="left"/>
        <w:rPr>
          <w:rFonts w:hint="eastAsia" w:ascii="宋体" w:hAnsi="宋体" w:eastAsia="宋体" w:cs="宋体"/>
          <w:color w:val="auto"/>
          <w:sz w:val="24"/>
          <w:szCs w:val="24"/>
        </w:rPr>
      </w:pPr>
    </w:p>
    <w:p w14:paraId="312A3DA4">
      <w:pPr>
        <w:widowControl/>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E8141D4">
      <w:pPr>
        <w:snapToGrid w:val="0"/>
        <w:spacing w:before="50" w:after="50" w:line="360" w:lineRule="auto"/>
        <w:ind w:left="-23" w:leftChars="-11" w:right="-214" w:rightChars="-102" w:firstLine="24" w:firstLineChars="10"/>
        <w:jc w:val="center"/>
        <w:rPr>
          <w:rFonts w:hint="eastAsia" w:ascii="宋体" w:hAnsi="宋体" w:eastAsia="宋体" w:cs="宋体"/>
          <w:b/>
          <w:color w:val="auto"/>
          <w:spacing w:val="6"/>
          <w:sz w:val="24"/>
          <w:szCs w:val="24"/>
        </w:rPr>
      </w:pPr>
      <w:r>
        <w:rPr>
          <w:rFonts w:hint="eastAsia" w:ascii="宋体" w:hAnsi="宋体" w:eastAsia="宋体" w:cs="宋体"/>
          <w:b/>
          <w:color w:val="auto"/>
          <w:sz w:val="24"/>
          <w:szCs w:val="24"/>
        </w:rPr>
        <w:t>4）残疾人福利性单位声明函</w:t>
      </w:r>
    </w:p>
    <w:p w14:paraId="505FB4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宁波市自然资源和规划局鄞州分局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鄞州中心城区重要片区交通组织细化研究项目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28AFFCFB">
      <w:pPr>
        <w:spacing w:line="360" w:lineRule="auto"/>
        <w:ind w:firstLine="480" w:firstLineChars="200"/>
        <w:rPr>
          <w:rFonts w:hint="eastAsia" w:ascii="宋体" w:hAnsi="宋体" w:eastAsia="宋体" w:cs="宋体"/>
          <w:color w:val="auto"/>
          <w:spacing w:val="6"/>
          <w:sz w:val="24"/>
          <w:szCs w:val="24"/>
        </w:rPr>
      </w:pPr>
      <w:r>
        <w:rPr>
          <w:rFonts w:hint="eastAsia" w:ascii="宋体" w:hAnsi="宋体" w:cs="宋体"/>
          <w:color w:val="auto"/>
          <w:sz w:val="24"/>
          <w:highlight w:val="none"/>
        </w:rPr>
        <w:t>本单位对上述声明的真实性负责。</w:t>
      </w:r>
      <w:r>
        <w:rPr>
          <w:rFonts w:hint="eastAsia" w:ascii="宋体" w:hAnsi="宋体" w:cs="宋体"/>
          <w:color w:val="auto"/>
          <w:sz w:val="24"/>
          <w:highlight w:val="none"/>
          <w:lang w:eastAsia="zh-CN"/>
        </w:rPr>
        <w:t>若有</w:t>
      </w:r>
      <w:r>
        <w:rPr>
          <w:rFonts w:hint="eastAsia" w:ascii="宋体" w:hAnsi="宋体" w:cs="宋体"/>
          <w:color w:val="auto"/>
          <w:sz w:val="24"/>
          <w:highlight w:val="none"/>
        </w:rPr>
        <w:t>虚假，将依法承担相应责任。</w:t>
      </w:r>
    </w:p>
    <w:p w14:paraId="7D1DFB0E">
      <w:pPr>
        <w:spacing w:line="360" w:lineRule="auto"/>
        <w:ind w:firstLine="504" w:firstLineChars="200"/>
        <w:rPr>
          <w:rFonts w:hint="eastAsia" w:ascii="宋体" w:hAnsi="宋体" w:eastAsia="宋体" w:cs="宋体"/>
          <w:color w:val="auto"/>
          <w:spacing w:val="6"/>
          <w:sz w:val="24"/>
          <w:szCs w:val="24"/>
        </w:rPr>
      </w:pPr>
    </w:p>
    <w:p w14:paraId="61378CFD">
      <w:pPr>
        <w:spacing w:line="360" w:lineRule="auto"/>
        <w:ind w:firstLine="504" w:firstLineChars="200"/>
        <w:rPr>
          <w:rFonts w:hint="eastAsia" w:ascii="宋体" w:hAnsi="宋体" w:eastAsia="宋体" w:cs="宋体"/>
          <w:color w:val="auto"/>
          <w:spacing w:val="6"/>
          <w:sz w:val="24"/>
          <w:szCs w:val="24"/>
        </w:rPr>
      </w:pPr>
    </w:p>
    <w:p w14:paraId="61D99457">
      <w:pPr>
        <w:snapToGrid w:val="0"/>
        <w:spacing w:line="360" w:lineRule="auto"/>
        <w:ind w:firstLine="3400" w:firstLineChars="1417"/>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填写全称并加盖公章</w:t>
      </w:r>
    </w:p>
    <w:p w14:paraId="0B8191B7">
      <w:pPr>
        <w:tabs>
          <w:tab w:val="left" w:pos="4860"/>
        </w:tabs>
        <w:spacing w:line="360" w:lineRule="auto"/>
        <w:ind w:right="1560" w:firstLine="480" w:firstLineChars="200"/>
        <w:jc w:val="center"/>
        <w:rPr>
          <w:rFonts w:hint="eastAsia" w:ascii="宋体" w:hAnsi="宋体" w:eastAsia="宋体" w:cs="宋体"/>
          <w:color w:val="auto"/>
          <w:spacing w:val="6"/>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  期：</w:t>
      </w:r>
    </w:p>
    <w:p w14:paraId="7D39E06F">
      <w:pPr>
        <w:pStyle w:val="21"/>
        <w:snapToGrid w:val="0"/>
        <w:spacing w:line="360" w:lineRule="auto"/>
        <w:ind w:firstLine="496" w:firstLineChars="196"/>
        <w:rPr>
          <w:rFonts w:hint="eastAsia" w:ascii="宋体" w:hAnsi="宋体" w:eastAsia="宋体" w:cs="宋体"/>
          <w:b/>
          <w:color w:val="auto"/>
          <w:spacing w:val="6"/>
          <w:sz w:val="24"/>
          <w:szCs w:val="24"/>
        </w:rPr>
      </w:pPr>
    </w:p>
    <w:p w14:paraId="48766ECA">
      <w:pPr>
        <w:pStyle w:val="21"/>
        <w:snapToGrid w:val="0"/>
        <w:spacing w:line="360" w:lineRule="auto"/>
        <w:ind w:firstLine="496" w:firstLineChars="196"/>
        <w:rPr>
          <w:rFonts w:hint="eastAsia" w:ascii="宋体" w:hAnsi="宋体" w:eastAsia="宋体" w:cs="宋体"/>
          <w:b/>
          <w:color w:val="auto"/>
          <w:spacing w:val="6"/>
          <w:sz w:val="24"/>
          <w:szCs w:val="24"/>
        </w:rPr>
      </w:pPr>
    </w:p>
    <w:p w14:paraId="0B0CC0B0">
      <w:pPr>
        <w:pStyle w:val="21"/>
        <w:snapToGrid w:val="0"/>
        <w:spacing w:line="360" w:lineRule="auto"/>
        <w:ind w:firstLine="496" w:firstLineChars="196"/>
        <w:rPr>
          <w:rFonts w:hint="eastAsia" w:ascii="宋体" w:hAnsi="宋体" w:eastAsia="宋体" w:cs="宋体"/>
          <w:b/>
          <w:color w:val="auto"/>
          <w:spacing w:val="6"/>
          <w:sz w:val="24"/>
          <w:szCs w:val="24"/>
        </w:rPr>
      </w:pPr>
    </w:p>
    <w:p w14:paraId="19B8434D">
      <w:pPr>
        <w:spacing w:line="360" w:lineRule="auto"/>
        <w:rPr>
          <w:rFonts w:hint="eastAsia" w:ascii="宋体" w:hAnsi="宋体" w:eastAsia="宋体" w:cs="宋体"/>
          <w:b/>
          <w:color w:val="auto"/>
          <w:sz w:val="24"/>
          <w:szCs w:val="24"/>
        </w:rPr>
      </w:pPr>
    </w:p>
    <w:p w14:paraId="223CFD5A">
      <w:pPr>
        <w:snapToGrid w:val="0"/>
        <w:spacing w:before="50" w:after="50" w:line="360" w:lineRule="auto"/>
        <w:ind w:right="-214" w:rightChars="-102"/>
        <w:jc w:val="left"/>
        <w:rPr>
          <w:rFonts w:hint="eastAsia" w:ascii="宋体" w:hAnsi="宋体" w:eastAsia="宋体" w:cs="宋体"/>
          <w:b/>
          <w:color w:val="auto"/>
          <w:sz w:val="24"/>
          <w:szCs w:val="24"/>
        </w:rPr>
      </w:pPr>
      <w:r>
        <w:rPr>
          <w:rFonts w:hint="eastAsia" w:ascii="宋体" w:hAnsi="宋体" w:eastAsia="宋体" w:cs="宋体"/>
          <w:b/>
          <w:color w:val="auto"/>
          <w:sz w:val="24"/>
          <w:szCs w:val="24"/>
        </w:rPr>
        <w:t>说明：不属于残疾人福利性单位无需且不应当提供本声明函，否则自行承担相应的责任。</w:t>
      </w:r>
    </w:p>
    <w:sectPr>
      <w:pgSz w:w="11907" w:h="16840"/>
      <w:pgMar w:top="1134" w:right="1474" w:bottom="1402" w:left="1474" w:header="1134"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0D4E">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50E4">
    <w:pPr>
      <w:pStyle w:val="3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37995E0">
                <w:pPr>
                  <w:pStyle w:val="3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C073">
    <w:pPr>
      <w:pStyle w:val="3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B31F4A7">
                <w:pPr>
                  <w:pStyle w:val="32"/>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ED36">
    <w:pPr>
      <w:pStyle w:val="32"/>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0D29867">
                <w:pPr>
                  <w:pStyle w:val="32"/>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958">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GRjYWQ1MjU2YTY1NmIyN2ZmNzUwNTA3NWYzNTBhYWYifQ=="/>
  </w:docVars>
  <w:rsids>
    <w:rsidRoot w:val="00172A27"/>
    <w:rsid w:val="00000181"/>
    <w:rsid w:val="0000027D"/>
    <w:rsid w:val="000004B7"/>
    <w:rsid w:val="00000515"/>
    <w:rsid w:val="00000888"/>
    <w:rsid w:val="0000092F"/>
    <w:rsid w:val="00000970"/>
    <w:rsid w:val="00000E99"/>
    <w:rsid w:val="00000ECE"/>
    <w:rsid w:val="00001384"/>
    <w:rsid w:val="0000147C"/>
    <w:rsid w:val="0000158E"/>
    <w:rsid w:val="0000169C"/>
    <w:rsid w:val="00001935"/>
    <w:rsid w:val="00001ABC"/>
    <w:rsid w:val="00001B85"/>
    <w:rsid w:val="00001D74"/>
    <w:rsid w:val="000022FB"/>
    <w:rsid w:val="00002528"/>
    <w:rsid w:val="00002978"/>
    <w:rsid w:val="00002CC7"/>
    <w:rsid w:val="00002D35"/>
    <w:rsid w:val="00002E7B"/>
    <w:rsid w:val="0000350D"/>
    <w:rsid w:val="000035BE"/>
    <w:rsid w:val="00003B30"/>
    <w:rsid w:val="0000452D"/>
    <w:rsid w:val="000046A6"/>
    <w:rsid w:val="0000479B"/>
    <w:rsid w:val="000048F0"/>
    <w:rsid w:val="00004ABD"/>
    <w:rsid w:val="00004AC3"/>
    <w:rsid w:val="00004D50"/>
    <w:rsid w:val="00004D78"/>
    <w:rsid w:val="000050EC"/>
    <w:rsid w:val="00005145"/>
    <w:rsid w:val="00005754"/>
    <w:rsid w:val="000057E1"/>
    <w:rsid w:val="00005940"/>
    <w:rsid w:val="00005AA3"/>
    <w:rsid w:val="00005B3C"/>
    <w:rsid w:val="00005E7E"/>
    <w:rsid w:val="00006137"/>
    <w:rsid w:val="0000634A"/>
    <w:rsid w:val="000068D4"/>
    <w:rsid w:val="00006AAF"/>
    <w:rsid w:val="00006D74"/>
    <w:rsid w:val="00006EEC"/>
    <w:rsid w:val="0000753D"/>
    <w:rsid w:val="0000768C"/>
    <w:rsid w:val="000076CD"/>
    <w:rsid w:val="00007772"/>
    <w:rsid w:val="0000778B"/>
    <w:rsid w:val="000077AA"/>
    <w:rsid w:val="0001023B"/>
    <w:rsid w:val="000103B8"/>
    <w:rsid w:val="00010454"/>
    <w:rsid w:val="0001068F"/>
    <w:rsid w:val="000107DB"/>
    <w:rsid w:val="00010C2F"/>
    <w:rsid w:val="00010E32"/>
    <w:rsid w:val="00011052"/>
    <w:rsid w:val="000110CE"/>
    <w:rsid w:val="000112FD"/>
    <w:rsid w:val="0001141C"/>
    <w:rsid w:val="00011829"/>
    <w:rsid w:val="00011A31"/>
    <w:rsid w:val="00011AF8"/>
    <w:rsid w:val="00011B9E"/>
    <w:rsid w:val="00011BCE"/>
    <w:rsid w:val="00011D59"/>
    <w:rsid w:val="000120EE"/>
    <w:rsid w:val="000124AD"/>
    <w:rsid w:val="0001258B"/>
    <w:rsid w:val="000126A0"/>
    <w:rsid w:val="000127E9"/>
    <w:rsid w:val="00012F10"/>
    <w:rsid w:val="0001338C"/>
    <w:rsid w:val="000133C4"/>
    <w:rsid w:val="00013439"/>
    <w:rsid w:val="00013E65"/>
    <w:rsid w:val="0001415C"/>
    <w:rsid w:val="00014579"/>
    <w:rsid w:val="0001473B"/>
    <w:rsid w:val="000147A0"/>
    <w:rsid w:val="0001492F"/>
    <w:rsid w:val="00014F0C"/>
    <w:rsid w:val="000151FB"/>
    <w:rsid w:val="0001553C"/>
    <w:rsid w:val="000156C2"/>
    <w:rsid w:val="000157E3"/>
    <w:rsid w:val="0001645F"/>
    <w:rsid w:val="00016554"/>
    <w:rsid w:val="000167D5"/>
    <w:rsid w:val="00016964"/>
    <w:rsid w:val="00017198"/>
    <w:rsid w:val="0001729A"/>
    <w:rsid w:val="000172D2"/>
    <w:rsid w:val="0001736F"/>
    <w:rsid w:val="0001740C"/>
    <w:rsid w:val="00017478"/>
    <w:rsid w:val="000174E9"/>
    <w:rsid w:val="0001752C"/>
    <w:rsid w:val="00017598"/>
    <w:rsid w:val="00017BA8"/>
    <w:rsid w:val="00017BBF"/>
    <w:rsid w:val="000201FD"/>
    <w:rsid w:val="0002038B"/>
    <w:rsid w:val="0002038C"/>
    <w:rsid w:val="00020419"/>
    <w:rsid w:val="000205F8"/>
    <w:rsid w:val="0002092D"/>
    <w:rsid w:val="00020C9A"/>
    <w:rsid w:val="00020D4E"/>
    <w:rsid w:val="00020ED2"/>
    <w:rsid w:val="00021601"/>
    <w:rsid w:val="00021610"/>
    <w:rsid w:val="000216AB"/>
    <w:rsid w:val="00021761"/>
    <w:rsid w:val="0002182C"/>
    <w:rsid w:val="00021833"/>
    <w:rsid w:val="00021AA5"/>
    <w:rsid w:val="0002212E"/>
    <w:rsid w:val="00022294"/>
    <w:rsid w:val="0002237C"/>
    <w:rsid w:val="0002256F"/>
    <w:rsid w:val="00022827"/>
    <w:rsid w:val="000229AD"/>
    <w:rsid w:val="000233BC"/>
    <w:rsid w:val="0002341E"/>
    <w:rsid w:val="00023AE8"/>
    <w:rsid w:val="000241A5"/>
    <w:rsid w:val="000242B9"/>
    <w:rsid w:val="000242F2"/>
    <w:rsid w:val="00024F81"/>
    <w:rsid w:val="000250AC"/>
    <w:rsid w:val="000251E6"/>
    <w:rsid w:val="0002549B"/>
    <w:rsid w:val="000254F1"/>
    <w:rsid w:val="00025A58"/>
    <w:rsid w:val="00025C4C"/>
    <w:rsid w:val="00025D0B"/>
    <w:rsid w:val="00025E5B"/>
    <w:rsid w:val="00026582"/>
    <w:rsid w:val="00026746"/>
    <w:rsid w:val="0002675D"/>
    <w:rsid w:val="000267D7"/>
    <w:rsid w:val="000267EE"/>
    <w:rsid w:val="000271EC"/>
    <w:rsid w:val="00027378"/>
    <w:rsid w:val="0002749D"/>
    <w:rsid w:val="0002790C"/>
    <w:rsid w:val="00027996"/>
    <w:rsid w:val="00027C97"/>
    <w:rsid w:val="00027C9D"/>
    <w:rsid w:val="00027D34"/>
    <w:rsid w:val="000302D9"/>
    <w:rsid w:val="00030556"/>
    <w:rsid w:val="000305C9"/>
    <w:rsid w:val="00030CF2"/>
    <w:rsid w:val="00031122"/>
    <w:rsid w:val="00031AE8"/>
    <w:rsid w:val="00031C10"/>
    <w:rsid w:val="00031E7B"/>
    <w:rsid w:val="00031EB8"/>
    <w:rsid w:val="000321D3"/>
    <w:rsid w:val="000321ED"/>
    <w:rsid w:val="00032255"/>
    <w:rsid w:val="00032616"/>
    <w:rsid w:val="000328E7"/>
    <w:rsid w:val="00032B51"/>
    <w:rsid w:val="00032E6A"/>
    <w:rsid w:val="000330B3"/>
    <w:rsid w:val="0003344F"/>
    <w:rsid w:val="000336FC"/>
    <w:rsid w:val="00033D5D"/>
    <w:rsid w:val="00033ED8"/>
    <w:rsid w:val="00034155"/>
    <w:rsid w:val="000344A9"/>
    <w:rsid w:val="000344C0"/>
    <w:rsid w:val="000345AC"/>
    <w:rsid w:val="000347AD"/>
    <w:rsid w:val="00034A13"/>
    <w:rsid w:val="00034A1A"/>
    <w:rsid w:val="00034A1B"/>
    <w:rsid w:val="00034A3C"/>
    <w:rsid w:val="00034A82"/>
    <w:rsid w:val="00034D27"/>
    <w:rsid w:val="00034E90"/>
    <w:rsid w:val="00034FC6"/>
    <w:rsid w:val="00034FDC"/>
    <w:rsid w:val="0003515F"/>
    <w:rsid w:val="0003523D"/>
    <w:rsid w:val="00035316"/>
    <w:rsid w:val="0003531E"/>
    <w:rsid w:val="000354FA"/>
    <w:rsid w:val="000358C7"/>
    <w:rsid w:val="0003594D"/>
    <w:rsid w:val="000359A0"/>
    <w:rsid w:val="00035DE5"/>
    <w:rsid w:val="00035F72"/>
    <w:rsid w:val="0003612F"/>
    <w:rsid w:val="000364CC"/>
    <w:rsid w:val="00036D9B"/>
    <w:rsid w:val="00036E01"/>
    <w:rsid w:val="00036F7A"/>
    <w:rsid w:val="00036F81"/>
    <w:rsid w:val="0003703A"/>
    <w:rsid w:val="0003708C"/>
    <w:rsid w:val="00037994"/>
    <w:rsid w:val="000379D6"/>
    <w:rsid w:val="00037A03"/>
    <w:rsid w:val="00037B37"/>
    <w:rsid w:val="00037DCB"/>
    <w:rsid w:val="0004054C"/>
    <w:rsid w:val="00040823"/>
    <w:rsid w:val="00040928"/>
    <w:rsid w:val="000417AF"/>
    <w:rsid w:val="000420F3"/>
    <w:rsid w:val="00042386"/>
    <w:rsid w:val="000427D6"/>
    <w:rsid w:val="00042BBE"/>
    <w:rsid w:val="00042C5A"/>
    <w:rsid w:val="00042CAC"/>
    <w:rsid w:val="00042D5D"/>
    <w:rsid w:val="00042EF6"/>
    <w:rsid w:val="000430BA"/>
    <w:rsid w:val="000433D7"/>
    <w:rsid w:val="000433E0"/>
    <w:rsid w:val="00043402"/>
    <w:rsid w:val="0004356B"/>
    <w:rsid w:val="00043593"/>
    <w:rsid w:val="00043826"/>
    <w:rsid w:val="00043928"/>
    <w:rsid w:val="000439BA"/>
    <w:rsid w:val="00043D35"/>
    <w:rsid w:val="00043FF3"/>
    <w:rsid w:val="00044158"/>
    <w:rsid w:val="0004431E"/>
    <w:rsid w:val="00044D0E"/>
    <w:rsid w:val="00044EA3"/>
    <w:rsid w:val="0004501A"/>
    <w:rsid w:val="0004514F"/>
    <w:rsid w:val="00045242"/>
    <w:rsid w:val="00045263"/>
    <w:rsid w:val="0004548A"/>
    <w:rsid w:val="0004555D"/>
    <w:rsid w:val="00045637"/>
    <w:rsid w:val="000456B7"/>
    <w:rsid w:val="00045AFF"/>
    <w:rsid w:val="00045FB8"/>
    <w:rsid w:val="00046135"/>
    <w:rsid w:val="00046197"/>
    <w:rsid w:val="0004657B"/>
    <w:rsid w:val="00046680"/>
    <w:rsid w:val="000466CD"/>
    <w:rsid w:val="000467EF"/>
    <w:rsid w:val="00046836"/>
    <w:rsid w:val="0004693A"/>
    <w:rsid w:val="00046F0C"/>
    <w:rsid w:val="00046F45"/>
    <w:rsid w:val="00047064"/>
    <w:rsid w:val="000475B3"/>
    <w:rsid w:val="0004770B"/>
    <w:rsid w:val="0004786C"/>
    <w:rsid w:val="000478D4"/>
    <w:rsid w:val="00047920"/>
    <w:rsid w:val="000479B8"/>
    <w:rsid w:val="00047FA3"/>
    <w:rsid w:val="0005002F"/>
    <w:rsid w:val="000500CC"/>
    <w:rsid w:val="00050386"/>
    <w:rsid w:val="00050731"/>
    <w:rsid w:val="00050A6C"/>
    <w:rsid w:val="00051546"/>
    <w:rsid w:val="00051550"/>
    <w:rsid w:val="00051640"/>
    <w:rsid w:val="00051BE1"/>
    <w:rsid w:val="000523E6"/>
    <w:rsid w:val="00052522"/>
    <w:rsid w:val="000525CE"/>
    <w:rsid w:val="0005267E"/>
    <w:rsid w:val="00052703"/>
    <w:rsid w:val="00052D75"/>
    <w:rsid w:val="000532AB"/>
    <w:rsid w:val="000533DD"/>
    <w:rsid w:val="0005376D"/>
    <w:rsid w:val="000538D7"/>
    <w:rsid w:val="00053F50"/>
    <w:rsid w:val="000540D6"/>
    <w:rsid w:val="00054348"/>
    <w:rsid w:val="000544D5"/>
    <w:rsid w:val="000549AD"/>
    <w:rsid w:val="00054C54"/>
    <w:rsid w:val="00054DA5"/>
    <w:rsid w:val="00054EC5"/>
    <w:rsid w:val="0005508E"/>
    <w:rsid w:val="00055516"/>
    <w:rsid w:val="00055643"/>
    <w:rsid w:val="00055773"/>
    <w:rsid w:val="000557E3"/>
    <w:rsid w:val="00055D47"/>
    <w:rsid w:val="00055E9B"/>
    <w:rsid w:val="00056501"/>
    <w:rsid w:val="00056C18"/>
    <w:rsid w:val="00056D38"/>
    <w:rsid w:val="00056E6A"/>
    <w:rsid w:val="00057455"/>
    <w:rsid w:val="00057659"/>
    <w:rsid w:val="0005767F"/>
    <w:rsid w:val="0005776B"/>
    <w:rsid w:val="00057A08"/>
    <w:rsid w:val="00057E51"/>
    <w:rsid w:val="00057F3E"/>
    <w:rsid w:val="00057F56"/>
    <w:rsid w:val="0006015D"/>
    <w:rsid w:val="000601C7"/>
    <w:rsid w:val="000605C9"/>
    <w:rsid w:val="00060722"/>
    <w:rsid w:val="000608BD"/>
    <w:rsid w:val="00060A04"/>
    <w:rsid w:val="00060A1D"/>
    <w:rsid w:val="00060CE2"/>
    <w:rsid w:val="00060FD0"/>
    <w:rsid w:val="000611C3"/>
    <w:rsid w:val="0006126C"/>
    <w:rsid w:val="00061298"/>
    <w:rsid w:val="0006159A"/>
    <w:rsid w:val="000615D4"/>
    <w:rsid w:val="00061ABD"/>
    <w:rsid w:val="00061BB7"/>
    <w:rsid w:val="00061C40"/>
    <w:rsid w:val="00061F45"/>
    <w:rsid w:val="000620B1"/>
    <w:rsid w:val="000622F7"/>
    <w:rsid w:val="00062317"/>
    <w:rsid w:val="00062331"/>
    <w:rsid w:val="00062602"/>
    <w:rsid w:val="00062A6C"/>
    <w:rsid w:val="00063490"/>
    <w:rsid w:val="000635D3"/>
    <w:rsid w:val="0006387D"/>
    <w:rsid w:val="00063A41"/>
    <w:rsid w:val="00063EF4"/>
    <w:rsid w:val="00063F9E"/>
    <w:rsid w:val="00064102"/>
    <w:rsid w:val="0006443B"/>
    <w:rsid w:val="000644C9"/>
    <w:rsid w:val="00064667"/>
    <w:rsid w:val="000646B9"/>
    <w:rsid w:val="000647C2"/>
    <w:rsid w:val="00064825"/>
    <w:rsid w:val="00064A45"/>
    <w:rsid w:val="00064AE3"/>
    <w:rsid w:val="00064EA6"/>
    <w:rsid w:val="00064F63"/>
    <w:rsid w:val="000652E9"/>
    <w:rsid w:val="00065613"/>
    <w:rsid w:val="00065766"/>
    <w:rsid w:val="000658CC"/>
    <w:rsid w:val="000658D5"/>
    <w:rsid w:val="00065A55"/>
    <w:rsid w:val="00065E6E"/>
    <w:rsid w:val="00065EF3"/>
    <w:rsid w:val="000663A5"/>
    <w:rsid w:val="0006660B"/>
    <w:rsid w:val="00066800"/>
    <w:rsid w:val="000669BA"/>
    <w:rsid w:val="00066A82"/>
    <w:rsid w:val="000671FF"/>
    <w:rsid w:val="000673E5"/>
    <w:rsid w:val="00067418"/>
    <w:rsid w:val="00067491"/>
    <w:rsid w:val="00067A1D"/>
    <w:rsid w:val="00067C69"/>
    <w:rsid w:val="00067CD3"/>
    <w:rsid w:val="00067EA8"/>
    <w:rsid w:val="00070210"/>
    <w:rsid w:val="00070315"/>
    <w:rsid w:val="000704F3"/>
    <w:rsid w:val="0007054D"/>
    <w:rsid w:val="00070670"/>
    <w:rsid w:val="000707FA"/>
    <w:rsid w:val="00070AE5"/>
    <w:rsid w:val="00070CC8"/>
    <w:rsid w:val="0007106A"/>
    <w:rsid w:val="00071905"/>
    <w:rsid w:val="000719D9"/>
    <w:rsid w:val="00071AF5"/>
    <w:rsid w:val="00071C1B"/>
    <w:rsid w:val="00071CCB"/>
    <w:rsid w:val="00071DEE"/>
    <w:rsid w:val="00071F0F"/>
    <w:rsid w:val="0007262B"/>
    <w:rsid w:val="00072792"/>
    <w:rsid w:val="00072794"/>
    <w:rsid w:val="00072A92"/>
    <w:rsid w:val="00072C9C"/>
    <w:rsid w:val="00072DC0"/>
    <w:rsid w:val="00073019"/>
    <w:rsid w:val="0007302B"/>
    <w:rsid w:val="000731A3"/>
    <w:rsid w:val="0007374A"/>
    <w:rsid w:val="0007386B"/>
    <w:rsid w:val="000738C7"/>
    <w:rsid w:val="00073910"/>
    <w:rsid w:val="00074188"/>
    <w:rsid w:val="00074255"/>
    <w:rsid w:val="00074EA0"/>
    <w:rsid w:val="00074FE6"/>
    <w:rsid w:val="00075314"/>
    <w:rsid w:val="000759D5"/>
    <w:rsid w:val="00075DD9"/>
    <w:rsid w:val="00075E30"/>
    <w:rsid w:val="00075E4F"/>
    <w:rsid w:val="0007637A"/>
    <w:rsid w:val="000763E1"/>
    <w:rsid w:val="000764E0"/>
    <w:rsid w:val="0007680A"/>
    <w:rsid w:val="00076AC4"/>
    <w:rsid w:val="00076EC9"/>
    <w:rsid w:val="000770AC"/>
    <w:rsid w:val="000770F1"/>
    <w:rsid w:val="00077ABF"/>
    <w:rsid w:val="00077C2C"/>
    <w:rsid w:val="00077CB8"/>
    <w:rsid w:val="00077CDA"/>
    <w:rsid w:val="00077D0F"/>
    <w:rsid w:val="0008024B"/>
    <w:rsid w:val="0008031F"/>
    <w:rsid w:val="0008096A"/>
    <w:rsid w:val="00080EC5"/>
    <w:rsid w:val="00081211"/>
    <w:rsid w:val="00081417"/>
    <w:rsid w:val="000817EC"/>
    <w:rsid w:val="000818A8"/>
    <w:rsid w:val="00081E82"/>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493F"/>
    <w:rsid w:val="000851ED"/>
    <w:rsid w:val="00085399"/>
    <w:rsid w:val="0008559D"/>
    <w:rsid w:val="0008565F"/>
    <w:rsid w:val="00085B7B"/>
    <w:rsid w:val="00085E56"/>
    <w:rsid w:val="00086305"/>
    <w:rsid w:val="00086503"/>
    <w:rsid w:val="00086610"/>
    <w:rsid w:val="0008666B"/>
    <w:rsid w:val="0008678C"/>
    <w:rsid w:val="00086A07"/>
    <w:rsid w:val="000870C1"/>
    <w:rsid w:val="00087237"/>
    <w:rsid w:val="000872BD"/>
    <w:rsid w:val="00087325"/>
    <w:rsid w:val="000875B2"/>
    <w:rsid w:val="00087726"/>
    <w:rsid w:val="0008777A"/>
    <w:rsid w:val="0008782E"/>
    <w:rsid w:val="00087B5C"/>
    <w:rsid w:val="00090142"/>
    <w:rsid w:val="000905C0"/>
    <w:rsid w:val="000908BB"/>
    <w:rsid w:val="00090DC9"/>
    <w:rsid w:val="00091281"/>
    <w:rsid w:val="00091289"/>
    <w:rsid w:val="0009129D"/>
    <w:rsid w:val="000916E2"/>
    <w:rsid w:val="000917A4"/>
    <w:rsid w:val="000919F3"/>
    <w:rsid w:val="00091C38"/>
    <w:rsid w:val="00091D5A"/>
    <w:rsid w:val="00091F7D"/>
    <w:rsid w:val="0009212B"/>
    <w:rsid w:val="000924C3"/>
    <w:rsid w:val="00092686"/>
    <w:rsid w:val="00092836"/>
    <w:rsid w:val="00092F61"/>
    <w:rsid w:val="00093185"/>
    <w:rsid w:val="00093198"/>
    <w:rsid w:val="000931A4"/>
    <w:rsid w:val="000932C1"/>
    <w:rsid w:val="000942F6"/>
    <w:rsid w:val="000948D3"/>
    <w:rsid w:val="00094BB2"/>
    <w:rsid w:val="00094E20"/>
    <w:rsid w:val="00094E48"/>
    <w:rsid w:val="00094F8D"/>
    <w:rsid w:val="000950E2"/>
    <w:rsid w:val="000952C0"/>
    <w:rsid w:val="0009558B"/>
    <w:rsid w:val="000959A7"/>
    <w:rsid w:val="000959E6"/>
    <w:rsid w:val="00095A66"/>
    <w:rsid w:val="00095A7F"/>
    <w:rsid w:val="00096483"/>
    <w:rsid w:val="000967C5"/>
    <w:rsid w:val="000968D3"/>
    <w:rsid w:val="00096ACC"/>
    <w:rsid w:val="00096C34"/>
    <w:rsid w:val="00096CE5"/>
    <w:rsid w:val="000974F3"/>
    <w:rsid w:val="000976D7"/>
    <w:rsid w:val="0009776B"/>
    <w:rsid w:val="00097A81"/>
    <w:rsid w:val="00097B64"/>
    <w:rsid w:val="00097C7A"/>
    <w:rsid w:val="000A001D"/>
    <w:rsid w:val="000A00AC"/>
    <w:rsid w:val="000A0286"/>
    <w:rsid w:val="000A0BCF"/>
    <w:rsid w:val="000A111D"/>
    <w:rsid w:val="000A18CB"/>
    <w:rsid w:val="000A191A"/>
    <w:rsid w:val="000A19B5"/>
    <w:rsid w:val="000A1D03"/>
    <w:rsid w:val="000A1E58"/>
    <w:rsid w:val="000A2265"/>
    <w:rsid w:val="000A226A"/>
    <w:rsid w:val="000A2568"/>
    <w:rsid w:val="000A2594"/>
    <w:rsid w:val="000A2785"/>
    <w:rsid w:val="000A279F"/>
    <w:rsid w:val="000A284F"/>
    <w:rsid w:val="000A2861"/>
    <w:rsid w:val="000A2A3C"/>
    <w:rsid w:val="000A2A64"/>
    <w:rsid w:val="000A2ACA"/>
    <w:rsid w:val="000A2B11"/>
    <w:rsid w:val="000A2BD1"/>
    <w:rsid w:val="000A2CB4"/>
    <w:rsid w:val="000A2DDE"/>
    <w:rsid w:val="000A2E29"/>
    <w:rsid w:val="000A2F30"/>
    <w:rsid w:val="000A2FE2"/>
    <w:rsid w:val="000A34E9"/>
    <w:rsid w:val="000A3742"/>
    <w:rsid w:val="000A37E2"/>
    <w:rsid w:val="000A386C"/>
    <w:rsid w:val="000A3CB3"/>
    <w:rsid w:val="000A3D01"/>
    <w:rsid w:val="000A431B"/>
    <w:rsid w:val="000A436E"/>
    <w:rsid w:val="000A4406"/>
    <w:rsid w:val="000A44F2"/>
    <w:rsid w:val="000A47A6"/>
    <w:rsid w:val="000A49B2"/>
    <w:rsid w:val="000A5022"/>
    <w:rsid w:val="000A532D"/>
    <w:rsid w:val="000A5357"/>
    <w:rsid w:val="000A5E82"/>
    <w:rsid w:val="000A60F8"/>
    <w:rsid w:val="000A6204"/>
    <w:rsid w:val="000A63B0"/>
    <w:rsid w:val="000A6770"/>
    <w:rsid w:val="000A677A"/>
    <w:rsid w:val="000A6AF9"/>
    <w:rsid w:val="000A6EBE"/>
    <w:rsid w:val="000A6ED0"/>
    <w:rsid w:val="000A7030"/>
    <w:rsid w:val="000A7082"/>
    <w:rsid w:val="000A73DB"/>
    <w:rsid w:val="000A7699"/>
    <w:rsid w:val="000A7AA5"/>
    <w:rsid w:val="000B01AC"/>
    <w:rsid w:val="000B0717"/>
    <w:rsid w:val="000B0B43"/>
    <w:rsid w:val="000B0FC4"/>
    <w:rsid w:val="000B1226"/>
    <w:rsid w:val="000B12AD"/>
    <w:rsid w:val="000B1D6F"/>
    <w:rsid w:val="000B2273"/>
    <w:rsid w:val="000B23E7"/>
    <w:rsid w:val="000B2410"/>
    <w:rsid w:val="000B242D"/>
    <w:rsid w:val="000B2BF9"/>
    <w:rsid w:val="000B2F60"/>
    <w:rsid w:val="000B3582"/>
    <w:rsid w:val="000B37B1"/>
    <w:rsid w:val="000B37C0"/>
    <w:rsid w:val="000B3D32"/>
    <w:rsid w:val="000B3D4C"/>
    <w:rsid w:val="000B43CF"/>
    <w:rsid w:val="000B4470"/>
    <w:rsid w:val="000B4621"/>
    <w:rsid w:val="000B47A2"/>
    <w:rsid w:val="000B4CA1"/>
    <w:rsid w:val="000B4D7B"/>
    <w:rsid w:val="000B4E6E"/>
    <w:rsid w:val="000B5CB4"/>
    <w:rsid w:val="000B5DC8"/>
    <w:rsid w:val="000B5EA0"/>
    <w:rsid w:val="000B5EE2"/>
    <w:rsid w:val="000B6072"/>
    <w:rsid w:val="000B66BF"/>
    <w:rsid w:val="000B66E9"/>
    <w:rsid w:val="000B6BD1"/>
    <w:rsid w:val="000B6C70"/>
    <w:rsid w:val="000B6FCD"/>
    <w:rsid w:val="000B74F7"/>
    <w:rsid w:val="000B7564"/>
    <w:rsid w:val="000B783D"/>
    <w:rsid w:val="000B7A09"/>
    <w:rsid w:val="000B7AAD"/>
    <w:rsid w:val="000C0127"/>
    <w:rsid w:val="000C0286"/>
    <w:rsid w:val="000C039E"/>
    <w:rsid w:val="000C0648"/>
    <w:rsid w:val="000C06F5"/>
    <w:rsid w:val="000C07C0"/>
    <w:rsid w:val="000C0A6A"/>
    <w:rsid w:val="000C0A78"/>
    <w:rsid w:val="000C0F09"/>
    <w:rsid w:val="000C11C8"/>
    <w:rsid w:val="000C126F"/>
    <w:rsid w:val="000C13BE"/>
    <w:rsid w:val="000C165C"/>
    <w:rsid w:val="000C1A2C"/>
    <w:rsid w:val="000C1A35"/>
    <w:rsid w:val="000C1BFA"/>
    <w:rsid w:val="000C1C2D"/>
    <w:rsid w:val="000C1D23"/>
    <w:rsid w:val="000C2036"/>
    <w:rsid w:val="000C22BB"/>
    <w:rsid w:val="000C2474"/>
    <w:rsid w:val="000C25F2"/>
    <w:rsid w:val="000C2774"/>
    <w:rsid w:val="000C2880"/>
    <w:rsid w:val="000C2C1C"/>
    <w:rsid w:val="000C302A"/>
    <w:rsid w:val="000C32CD"/>
    <w:rsid w:val="000C351D"/>
    <w:rsid w:val="000C3A07"/>
    <w:rsid w:val="000C3B20"/>
    <w:rsid w:val="000C3E89"/>
    <w:rsid w:val="000C418F"/>
    <w:rsid w:val="000C42CF"/>
    <w:rsid w:val="000C4DA5"/>
    <w:rsid w:val="000C4EAC"/>
    <w:rsid w:val="000C521E"/>
    <w:rsid w:val="000C52DB"/>
    <w:rsid w:val="000C54E1"/>
    <w:rsid w:val="000C5660"/>
    <w:rsid w:val="000C57CF"/>
    <w:rsid w:val="000C5DA1"/>
    <w:rsid w:val="000C5E1E"/>
    <w:rsid w:val="000C62A8"/>
    <w:rsid w:val="000C63EC"/>
    <w:rsid w:val="000C6530"/>
    <w:rsid w:val="000C6544"/>
    <w:rsid w:val="000C6790"/>
    <w:rsid w:val="000C6794"/>
    <w:rsid w:val="000C69A6"/>
    <w:rsid w:val="000C6B49"/>
    <w:rsid w:val="000C6F77"/>
    <w:rsid w:val="000C716A"/>
    <w:rsid w:val="000C7690"/>
    <w:rsid w:val="000C7761"/>
    <w:rsid w:val="000C796F"/>
    <w:rsid w:val="000C7F10"/>
    <w:rsid w:val="000D00AD"/>
    <w:rsid w:val="000D0823"/>
    <w:rsid w:val="000D08A5"/>
    <w:rsid w:val="000D0933"/>
    <w:rsid w:val="000D11AD"/>
    <w:rsid w:val="000D11CD"/>
    <w:rsid w:val="000D1445"/>
    <w:rsid w:val="000D1897"/>
    <w:rsid w:val="000D1B34"/>
    <w:rsid w:val="000D1C29"/>
    <w:rsid w:val="000D1D0E"/>
    <w:rsid w:val="000D207A"/>
    <w:rsid w:val="000D23D8"/>
    <w:rsid w:val="000D2721"/>
    <w:rsid w:val="000D2744"/>
    <w:rsid w:val="000D2FB7"/>
    <w:rsid w:val="000D31F0"/>
    <w:rsid w:val="000D354A"/>
    <w:rsid w:val="000D3684"/>
    <w:rsid w:val="000D3836"/>
    <w:rsid w:val="000D38F6"/>
    <w:rsid w:val="000D3A1C"/>
    <w:rsid w:val="000D3BE8"/>
    <w:rsid w:val="000D3DA1"/>
    <w:rsid w:val="000D3F2B"/>
    <w:rsid w:val="000D3F9B"/>
    <w:rsid w:val="000D4170"/>
    <w:rsid w:val="000D4311"/>
    <w:rsid w:val="000D44B0"/>
    <w:rsid w:val="000D48C1"/>
    <w:rsid w:val="000D4B21"/>
    <w:rsid w:val="000D5284"/>
    <w:rsid w:val="000D5312"/>
    <w:rsid w:val="000D55EB"/>
    <w:rsid w:val="000D56F2"/>
    <w:rsid w:val="000D59B2"/>
    <w:rsid w:val="000D5D71"/>
    <w:rsid w:val="000D6113"/>
    <w:rsid w:val="000D612A"/>
    <w:rsid w:val="000D626A"/>
    <w:rsid w:val="000D628F"/>
    <w:rsid w:val="000D6607"/>
    <w:rsid w:val="000D6783"/>
    <w:rsid w:val="000D6A09"/>
    <w:rsid w:val="000D6AB3"/>
    <w:rsid w:val="000D6C6A"/>
    <w:rsid w:val="000D6D31"/>
    <w:rsid w:val="000D7871"/>
    <w:rsid w:val="000D7896"/>
    <w:rsid w:val="000D7C74"/>
    <w:rsid w:val="000D7DC4"/>
    <w:rsid w:val="000D7ECC"/>
    <w:rsid w:val="000E187B"/>
    <w:rsid w:val="000E19EC"/>
    <w:rsid w:val="000E2176"/>
    <w:rsid w:val="000E28BE"/>
    <w:rsid w:val="000E34E8"/>
    <w:rsid w:val="000E35E3"/>
    <w:rsid w:val="000E3CA6"/>
    <w:rsid w:val="000E4092"/>
    <w:rsid w:val="000E46D1"/>
    <w:rsid w:val="000E47F1"/>
    <w:rsid w:val="000E4D88"/>
    <w:rsid w:val="000E4DA8"/>
    <w:rsid w:val="000E4F66"/>
    <w:rsid w:val="000E4FAF"/>
    <w:rsid w:val="000E503F"/>
    <w:rsid w:val="000E5CF6"/>
    <w:rsid w:val="000E5D85"/>
    <w:rsid w:val="000E5FE3"/>
    <w:rsid w:val="000E634C"/>
    <w:rsid w:val="000E63DE"/>
    <w:rsid w:val="000E64FE"/>
    <w:rsid w:val="000E65BD"/>
    <w:rsid w:val="000E65F2"/>
    <w:rsid w:val="000E660F"/>
    <w:rsid w:val="000E6725"/>
    <w:rsid w:val="000E67B4"/>
    <w:rsid w:val="000E6A55"/>
    <w:rsid w:val="000E6A94"/>
    <w:rsid w:val="000E6CC0"/>
    <w:rsid w:val="000E6E94"/>
    <w:rsid w:val="000E70D7"/>
    <w:rsid w:val="000E7964"/>
    <w:rsid w:val="000F04F4"/>
    <w:rsid w:val="000F0B42"/>
    <w:rsid w:val="000F0E31"/>
    <w:rsid w:val="000F0FEB"/>
    <w:rsid w:val="000F112F"/>
    <w:rsid w:val="000F185F"/>
    <w:rsid w:val="000F1A3D"/>
    <w:rsid w:val="000F228E"/>
    <w:rsid w:val="000F294A"/>
    <w:rsid w:val="000F2972"/>
    <w:rsid w:val="000F2BA6"/>
    <w:rsid w:val="000F2EB4"/>
    <w:rsid w:val="000F30A8"/>
    <w:rsid w:val="000F328D"/>
    <w:rsid w:val="000F3317"/>
    <w:rsid w:val="000F35E4"/>
    <w:rsid w:val="000F36B0"/>
    <w:rsid w:val="000F3794"/>
    <w:rsid w:val="000F3B44"/>
    <w:rsid w:val="000F3B78"/>
    <w:rsid w:val="000F46AD"/>
    <w:rsid w:val="000F4A51"/>
    <w:rsid w:val="000F4C6C"/>
    <w:rsid w:val="000F4C6E"/>
    <w:rsid w:val="000F4D27"/>
    <w:rsid w:val="000F4DA9"/>
    <w:rsid w:val="000F4EE3"/>
    <w:rsid w:val="000F4FFB"/>
    <w:rsid w:val="000F511F"/>
    <w:rsid w:val="000F55CB"/>
    <w:rsid w:val="000F55EE"/>
    <w:rsid w:val="000F5B20"/>
    <w:rsid w:val="000F5CEB"/>
    <w:rsid w:val="000F5FB9"/>
    <w:rsid w:val="000F60AA"/>
    <w:rsid w:val="000F6211"/>
    <w:rsid w:val="000F6485"/>
    <w:rsid w:val="000F6CD3"/>
    <w:rsid w:val="000F6F07"/>
    <w:rsid w:val="000F7171"/>
    <w:rsid w:val="000F760D"/>
    <w:rsid w:val="000F763B"/>
    <w:rsid w:val="000F76FB"/>
    <w:rsid w:val="001001AB"/>
    <w:rsid w:val="00100700"/>
    <w:rsid w:val="00100876"/>
    <w:rsid w:val="00100A91"/>
    <w:rsid w:val="00100C19"/>
    <w:rsid w:val="00100DA8"/>
    <w:rsid w:val="00100F50"/>
    <w:rsid w:val="001013AC"/>
    <w:rsid w:val="001014E2"/>
    <w:rsid w:val="00101563"/>
    <w:rsid w:val="001015D9"/>
    <w:rsid w:val="001016A0"/>
    <w:rsid w:val="00101885"/>
    <w:rsid w:val="0010198E"/>
    <w:rsid w:val="00101BC4"/>
    <w:rsid w:val="00101E10"/>
    <w:rsid w:val="001021ED"/>
    <w:rsid w:val="00102552"/>
    <w:rsid w:val="001025AC"/>
    <w:rsid w:val="001025D6"/>
    <w:rsid w:val="0010266D"/>
    <w:rsid w:val="00102912"/>
    <w:rsid w:val="001029AD"/>
    <w:rsid w:val="001030FB"/>
    <w:rsid w:val="00103423"/>
    <w:rsid w:val="001037A9"/>
    <w:rsid w:val="00103958"/>
    <w:rsid w:val="00103A58"/>
    <w:rsid w:val="00104839"/>
    <w:rsid w:val="0010483E"/>
    <w:rsid w:val="001049D7"/>
    <w:rsid w:val="00104D09"/>
    <w:rsid w:val="00104FA8"/>
    <w:rsid w:val="0010504A"/>
    <w:rsid w:val="001052C5"/>
    <w:rsid w:val="001053CB"/>
    <w:rsid w:val="0010553E"/>
    <w:rsid w:val="00105586"/>
    <w:rsid w:val="001056CB"/>
    <w:rsid w:val="00105E2A"/>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76C"/>
    <w:rsid w:val="00110A97"/>
    <w:rsid w:val="00110F4C"/>
    <w:rsid w:val="001110C4"/>
    <w:rsid w:val="001114C1"/>
    <w:rsid w:val="001114C3"/>
    <w:rsid w:val="0011175C"/>
    <w:rsid w:val="00111881"/>
    <w:rsid w:val="00111B56"/>
    <w:rsid w:val="00111BBC"/>
    <w:rsid w:val="00111C28"/>
    <w:rsid w:val="00111C9C"/>
    <w:rsid w:val="00111E8B"/>
    <w:rsid w:val="00111F41"/>
    <w:rsid w:val="00112006"/>
    <w:rsid w:val="00112104"/>
    <w:rsid w:val="0011256E"/>
    <w:rsid w:val="001126BF"/>
    <w:rsid w:val="001126E1"/>
    <w:rsid w:val="00112839"/>
    <w:rsid w:val="00112848"/>
    <w:rsid w:val="001129BC"/>
    <w:rsid w:val="00112A42"/>
    <w:rsid w:val="00112F78"/>
    <w:rsid w:val="00113019"/>
    <w:rsid w:val="0011304C"/>
    <w:rsid w:val="00113255"/>
    <w:rsid w:val="00113363"/>
    <w:rsid w:val="00113853"/>
    <w:rsid w:val="00113905"/>
    <w:rsid w:val="00113C28"/>
    <w:rsid w:val="00113C3C"/>
    <w:rsid w:val="00113F8B"/>
    <w:rsid w:val="00114247"/>
    <w:rsid w:val="00114497"/>
    <w:rsid w:val="001145E8"/>
    <w:rsid w:val="001148AD"/>
    <w:rsid w:val="00114B3E"/>
    <w:rsid w:val="00114BA1"/>
    <w:rsid w:val="00114BE0"/>
    <w:rsid w:val="00114CFD"/>
    <w:rsid w:val="00115D86"/>
    <w:rsid w:val="00115FF6"/>
    <w:rsid w:val="00116043"/>
    <w:rsid w:val="001161AC"/>
    <w:rsid w:val="0011621E"/>
    <w:rsid w:val="00116C4B"/>
    <w:rsid w:val="00116C82"/>
    <w:rsid w:val="00117086"/>
    <w:rsid w:val="001178B3"/>
    <w:rsid w:val="00120795"/>
    <w:rsid w:val="001208CA"/>
    <w:rsid w:val="00120F4A"/>
    <w:rsid w:val="00121056"/>
    <w:rsid w:val="001210F3"/>
    <w:rsid w:val="001213DA"/>
    <w:rsid w:val="00121455"/>
    <w:rsid w:val="001214B3"/>
    <w:rsid w:val="00121691"/>
    <w:rsid w:val="001218FF"/>
    <w:rsid w:val="00122193"/>
    <w:rsid w:val="00122529"/>
    <w:rsid w:val="00122611"/>
    <w:rsid w:val="0012268A"/>
    <w:rsid w:val="00122AC3"/>
    <w:rsid w:val="00122B87"/>
    <w:rsid w:val="00123140"/>
    <w:rsid w:val="0012359C"/>
    <w:rsid w:val="00123631"/>
    <w:rsid w:val="001236C8"/>
    <w:rsid w:val="001238B6"/>
    <w:rsid w:val="00123D14"/>
    <w:rsid w:val="00123DFC"/>
    <w:rsid w:val="00123E3D"/>
    <w:rsid w:val="001240D7"/>
    <w:rsid w:val="00124262"/>
    <w:rsid w:val="001245CF"/>
    <w:rsid w:val="001246A4"/>
    <w:rsid w:val="001249D1"/>
    <w:rsid w:val="00124B79"/>
    <w:rsid w:val="00125053"/>
    <w:rsid w:val="001251CC"/>
    <w:rsid w:val="0012547E"/>
    <w:rsid w:val="001254C1"/>
    <w:rsid w:val="0012566F"/>
    <w:rsid w:val="0012572A"/>
    <w:rsid w:val="001257A7"/>
    <w:rsid w:val="00125AB5"/>
    <w:rsid w:val="00125C3F"/>
    <w:rsid w:val="00125EFB"/>
    <w:rsid w:val="00126628"/>
    <w:rsid w:val="0012680D"/>
    <w:rsid w:val="001268A9"/>
    <w:rsid w:val="001268EC"/>
    <w:rsid w:val="001269F3"/>
    <w:rsid w:val="00126B2A"/>
    <w:rsid w:val="00126BC3"/>
    <w:rsid w:val="00126C85"/>
    <w:rsid w:val="00126D0F"/>
    <w:rsid w:val="0012746A"/>
    <w:rsid w:val="0012794F"/>
    <w:rsid w:val="00127BAB"/>
    <w:rsid w:val="0013007F"/>
    <w:rsid w:val="001301DD"/>
    <w:rsid w:val="00130421"/>
    <w:rsid w:val="00130AE8"/>
    <w:rsid w:val="0013143A"/>
    <w:rsid w:val="001316C0"/>
    <w:rsid w:val="00131731"/>
    <w:rsid w:val="00131F44"/>
    <w:rsid w:val="001323B1"/>
    <w:rsid w:val="001325AA"/>
    <w:rsid w:val="001329DA"/>
    <w:rsid w:val="00133218"/>
    <w:rsid w:val="0013328B"/>
    <w:rsid w:val="00133578"/>
    <w:rsid w:val="00133989"/>
    <w:rsid w:val="00133BAE"/>
    <w:rsid w:val="00133BB0"/>
    <w:rsid w:val="00133D11"/>
    <w:rsid w:val="00133D3B"/>
    <w:rsid w:val="001345DC"/>
    <w:rsid w:val="00134774"/>
    <w:rsid w:val="001347F6"/>
    <w:rsid w:val="001348D9"/>
    <w:rsid w:val="00134BA1"/>
    <w:rsid w:val="00134C6E"/>
    <w:rsid w:val="0013500B"/>
    <w:rsid w:val="00135215"/>
    <w:rsid w:val="00135F30"/>
    <w:rsid w:val="00136221"/>
    <w:rsid w:val="00136615"/>
    <w:rsid w:val="001368F2"/>
    <w:rsid w:val="00136AC0"/>
    <w:rsid w:val="00136BC2"/>
    <w:rsid w:val="0013724D"/>
    <w:rsid w:val="001372B1"/>
    <w:rsid w:val="001373B2"/>
    <w:rsid w:val="00137408"/>
    <w:rsid w:val="00137533"/>
    <w:rsid w:val="001376CD"/>
    <w:rsid w:val="00137A8D"/>
    <w:rsid w:val="00137CA0"/>
    <w:rsid w:val="00137E41"/>
    <w:rsid w:val="00140533"/>
    <w:rsid w:val="001407AE"/>
    <w:rsid w:val="00140CAA"/>
    <w:rsid w:val="00140D22"/>
    <w:rsid w:val="00141011"/>
    <w:rsid w:val="001417D0"/>
    <w:rsid w:val="00141974"/>
    <w:rsid w:val="00141FF7"/>
    <w:rsid w:val="00142192"/>
    <w:rsid w:val="001423C4"/>
    <w:rsid w:val="00142441"/>
    <w:rsid w:val="00142BC0"/>
    <w:rsid w:val="00143047"/>
    <w:rsid w:val="0014308C"/>
    <w:rsid w:val="00143630"/>
    <w:rsid w:val="0014374E"/>
    <w:rsid w:val="00143753"/>
    <w:rsid w:val="00143BA8"/>
    <w:rsid w:val="00143BB1"/>
    <w:rsid w:val="0014417D"/>
    <w:rsid w:val="00144204"/>
    <w:rsid w:val="001444FD"/>
    <w:rsid w:val="0014464B"/>
    <w:rsid w:val="001447B5"/>
    <w:rsid w:val="00144A5D"/>
    <w:rsid w:val="00144B0C"/>
    <w:rsid w:val="00144FFD"/>
    <w:rsid w:val="001450E1"/>
    <w:rsid w:val="0014516B"/>
    <w:rsid w:val="0014531A"/>
    <w:rsid w:val="001459B8"/>
    <w:rsid w:val="00145AAA"/>
    <w:rsid w:val="00145AC7"/>
    <w:rsid w:val="00145C11"/>
    <w:rsid w:val="00146156"/>
    <w:rsid w:val="00146514"/>
    <w:rsid w:val="001468F1"/>
    <w:rsid w:val="00146C3C"/>
    <w:rsid w:val="00147283"/>
    <w:rsid w:val="0014767C"/>
    <w:rsid w:val="00147763"/>
    <w:rsid w:val="00147B83"/>
    <w:rsid w:val="00150310"/>
    <w:rsid w:val="0015032A"/>
    <w:rsid w:val="001505D6"/>
    <w:rsid w:val="00150629"/>
    <w:rsid w:val="00150C35"/>
    <w:rsid w:val="001510C3"/>
    <w:rsid w:val="001511DD"/>
    <w:rsid w:val="001513FC"/>
    <w:rsid w:val="001518CE"/>
    <w:rsid w:val="0015197E"/>
    <w:rsid w:val="00151981"/>
    <w:rsid w:val="0015211D"/>
    <w:rsid w:val="0015215F"/>
    <w:rsid w:val="00152410"/>
    <w:rsid w:val="0015258F"/>
    <w:rsid w:val="0015263A"/>
    <w:rsid w:val="0015287F"/>
    <w:rsid w:val="0015292D"/>
    <w:rsid w:val="00152A96"/>
    <w:rsid w:val="00152AA8"/>
    <w:rsid w:val="00152B53"/>
    <w:rsid w:val="00152DA0"/>
    <w:rsid w:val="001530D3"/>
    <w:rsid w:val="0015392D"/>
    <w:rsid w:val="00153A83"/>
    <w:rsid w:val="00153B7C"/>
    <w:rsid w:val="00153CA8"/>
    <w:rsid w:val="001541AE"/>
    <w:rsid w:val="00154405"/>
    <w:rsid w:val="001546CD"/>
    <w:rsid w:val="00154951"/>
    <w:rsid w:val="00154BCE"/>
    <w:rsid w:val="00154BD3"/>
    <w:rsid w:val="00154E54"/>
    <w:rsid w:val="001551B7"/>
    <w:rsid w:val="001552A1"/>
    <w:rsid w:val="001553B9"/>
    <w:rsid w:val="001553BB"/>
    <w:rsid w:val="001556C7"/>
    <w:rsid w:val="00155A8E"/>
    <w:rsid w:val="00156060"/>
    <w:rsid w:val="00156547"/>
    <w:rsid w:val="001566AA"/>
    <w:rsid w:val="00156BC3"/>
    <w:rsid w:val="00156C60"/>
    <w:rsid w:val="00157045"/>
    <w:rsid w:val="00157A4A"/>
    <w:rsid w:val="00157F60"/>
    <w:rsid w:val="00160414"/>
    <w:rsid w:val="001605FF"/>
    <w:rsid w:val="001609F5"/>
    <w:rsid w:val="00160B4B"/>
    <w:rsid w:val="00160BCC"/>
    <w:rsid w:val="00160E0C"/>
    <w:rsid w:val="00160FD9"/>
    <w:rsid w:val="0016132D"/>
    <w:rsid w:val="00161670"/>
    <w:rsid w:val="00161A08"/>
    <w:rsid w:val="00161BED"/>
    <w:rsid w:val="00161E27"/>
    <w:rsid w:val="00161EEB"/>
    <w:rsid w:val="00162668"/>
    <w:rsid w:val="0016270C"/>
    <w:rsid w:val="0016326B"/>
    <w:rsid w:val="0016327C"/>
    <w:rsid w:val="00163383"/>
    <w:rsid w:val="001633EA"/>
    <w:rsid w:val="00163B9A"/>
    <w:rsid w:val="00163DCF"/>
    <w:rsid w:val="00163FA6"/>
    <w:rsid w:val="00164A98"/>
    <w:rsid w:val="00164D6A"/>
    <w:rsid w:val="00164ECC"/>
    <w:rsid w:val="00164FCD"/>
    <w:rsid w:val="00164FEF"/>
    <w:rsid w:val="00165018"/>
    <w:rsid w:val="001650F5"/>
    <w:rsid w:val="001652B0"/>
    <w:rsid w:val="0016557B"/>
    <w:rsid w:val="00165A46"/>
    <w:rsid w:val="00165A74"/>
    <w:rsid w:val="00165B4E"/>
    <w:rsid w:val="00165CEF"/>
    <w:rsid w:val="00165EA4"/>
    <w:rsid w:val="001660DD"/>
    <w:rsid w:val="00166234"/>
    <w:rsid w:val="001664EF"/>
    <w:rsid w:val="001665A8"/>
    <w:rsid w:val="001665FA"/>
    <w:rsid w:val="0016666B"/>
    <w:rsid w:val="00166764"/>
    <w:rsid w:val="001667FC"/>
    <w:rsid w:val="00166A18"/>
    <w:rsid w:val="00166FB1"/>
    <w:rsid w:val="001670E5"/>
    <w:rsid w:val="00167101"/>
    <w:rsid w:val="001671AE"/>
    <w:rsid w:val="001672D2"/>
    <w:rsid w:val="0016731D"/>
    <w:rsid w:val="00167320"/>
    <w:rsid w:val="0016763C"/>
    <w:rsid w:val="001679FB"/>
    <w:rsid w:val="00167BCE"/>
    <w:rsid w:val="00167CF1"/>
    <w:rsid w:val="00167D7F"/>
    <w:rsid w:val="00167FD7"/>
    <w:rsid w:val="001702EC"/>
    <w:rsid w:val="001703B2"/>
    <w:rsid w:val="001703E1"/>
    <w:rsid w:val="00170584"/>
    <w:rsid w:val="001709E6"/>
    <w:rsid w:val="00170B5F"/>
    <w:rsid w:val="00170C93"/>
    <w:rsid w:val="00170EAD"/>
    <w:rsid w:val="00170EFD"/>
    <w:rsid w:val="00171147"/>
    <w:rsid w:val="0017121C"/>
    <w:rsid w:val="00171296"/>
    <w:rsid w:val="0017135C"/>
    <w:rsid w:val="00171451"/>
    <w:rsid w:val="001718F9"/>
    <w:rsid w:val="00171AC1"/>
    <w:rsid w:val="00171B61"/>
    <w:rsid w:val="00171F86"/>
    <w:rsid w:val="00172094"/>
    <w:rsid w:val="00172168"/>
    <w:rsid w:val="001726A0"/>
    <w:rsid w:val="00172777"/>
    <w:rsid w:val="001727CE"/>
    <w:rsid w:val="0017299F"/>
    <w:rsid w:val="00172A27"/>
    <w:rsid w:val="00172CD0"/>
    <w:rsid w:val="00172D70"/>
    <w:rsid w:val="00172E7C"/>
    <w:rsid w:val="00173226"/>
    <w:rsid w:val="001732C8"/>
    <w:rsid w:val="001737FF"/>
    <w:rsid w:val="0017390C"/>
    <w:rsid w:val="00173DCF"/>
    <w:rsid w:val="001743AF"/>
    <w:rsid w:val="001744D6"/>
    <w:rsid w:val="00174BFA"/>
    <w:rsid w:val="00175201"/>
    <w:rsid w:val="00175260"/>
    <w:rsid w:val="0017531D"/>
    <w:rsid w:val="001755CF"/>
    <w:rsid w:val="00175C9F"/>
    <w:rsid w:val="00176012"/>
    <w:rsid w:val="0017697B"/>
    <w:rsid w:val="00176A78"/>
    <w:rsid w:val="00176D01"/>
    <w:rsid w:val="00177214"/>
    <w:rsid w:val="0017728E"/>
    <w:rsid w:val="0017746A"/>
    <w:rsid w:val="001775C2"/>
    <w:rsid w:val="00177662"/>
    <w:rsid w:val="00177DD6"/>
    <w:rsid w:val="00180010"/>
    <w:rsid w:val="00180131"/>
    <w:rsid w:val="00180179"/>
    <w:rsid w:val="00180190"/>
    <w:rsid w:val="00180671"/>
    <w:rsid w:val="001807B2"/>
    <w:rsid w:val="001808E6"/>
    <w:rsid w:val="00180D29"/>
    <w:rsid w:val="0018119F"/>
    <w:rsid w:val="00181A39"/>
    <w:rsid w:val="0018223A"/>
    <w:rsid w:val="0018227B"/>
    <w:rsid w:val="001824E5"/>
    <w:rsid w:val="001825FC"/>
    <w:rsid w:val="00182A0E"/>
    <w:rsid w:val="00182B21"/>
    <w:rsid w:val="001832E1"/>
    <w:rsid w:val="00183329"/>
    <w:rsid w:val="00183386"/>
    <w:rsid w:val="001836B4"/>
    <w:rsid w:val="0018371C"/>
    <w:rsid w:val="0018391A"/>
    <w:rsid w:val="00183E0C"/>
    <w:rsid w:val="00184130"/>
    <w:rsid w:val="001844AE"/>
    <w:rsid w:val="00184535"/>
    <w:rsid w:val="001845DF"/>
    <w:rsid w:val="00184AC5"/>
    <w:rsid w:val="0018502B"/>
    <w:rsid w:val="001853B6"/>
    <w:rsid w:val="001853EC"/>
    <w:rsid w:val="001857A5"/>
    <w:rsid w:val="001868BF"/>
    <w:rsid w:val="00186A4E"/>
    <w:rsid w:val="00186DE7"/>
    <w:rsid w:val="0018733C"/>
    <w:rsid w:val="001904A3"/>
    <w:rsid w:val="001905FC"/>
    <w:rsid w:val="00190865"/>
    <w:rsid w:val="0019097B"/>
    <w:rsid w:val="00190A88"/>
    <w:rsid w:val="00190E15"/>
    <w:rsid w:val="0019169F"/>
    <w:rsid w:val="0019189D"/>
    <w:rsid w:val="00191AFC"/>
    <w:rsid w:val="00191D68"/>
    <w:rsid w:val="00191FA0"/>
    <w:rsid w:val="00192085"/>
    <w:rsid w:val="00192312"/>
    <w:rsid w:val="001927FB"/>
    <w:rsid w:val="00192953"/>
    <w:rsid w:val="00192E40"/>
    <w:rsid w:val="00193821"/>
    <w:rsid w:val="00193921"/>
    <w:rsid w:val="00193955"/>
    <w:rsid w:val="00193A15"/>
    <w:rsid w:val="00193A3D"/>
    <w:rsid w:val="00193AB3"/>
    <w:rsid w:val="00193B7A"/>
    <w:rsid w:val="0019425C"/>
    <w:rsid w:val="001942D6"/>
    <w:rsid w:val="00194630"/>
    <w:rsid w:val="00194CDB"/>
    <w:rsid w:val="00194D15"/>
    <w:rsid w:val="00194D60"/>
    <w:rsid w:val="00194FA1"/>
    <w:rsid w:val="001950A2"/>
    <w:rsid w:val="00195152"/>
    <w:rsid w:val="001951BA"/>
    <w:rsid w:val="0019575F"/>
    <w:rsid w:val="00195AAD"/>
    <w:rsid w:val="00195FD5"/>
    <w:rsid w:val="001960C6"/>
    <w:rsid w:val="001963D2"/>
    <w:rsid w:val="00196A72"/>
    <w:rsid w:val="00196AA8"/>
    <w:rsid w:val="001978C4"/>
    <w:rsid w:val="00197E81"/>
    <w:rsid w:val="00197ECF"/>
    <w:rsid w:val="00197F4F"/>
    <w:rsid w:val="00197FE1"/>
    <w:rsid w:val="001A0128"/>
    <w:rsid w:val="001A02CD"/>
    <w:rsid w:val="001A0397"/>
    <w:rsid w:val="001A0651"/>
    <w:rsid w:val="001A0DB6"/>
    <w:rsid w:val="001A11F1"/>
    <w:rsid w:val="001A154B"/>
    <w:rsid w:val="001A17E7"/>
    <w:rsid w:val="001A183F"/>
    <w:rsid w:val="001A1A8F"/>
    <w:rsid w:val="001A230F"/>
    <w:rsid w:val="001A234C"/>
    <w:rsid w:val="001A2B5C"/>
    <w:rsid w:val="001A2D7E"/>
    <w:rsid w:val="001A3102"/>
    <w:rsid w:val="001A316C"/>
    <w:rsid w:val="001A3360"/>
    <w:rsid w:val="001A3410"/>
    <w:rsid w:val="001A3DD3"/>
    <w:rsid w:val="001A4236"/>
    <w:rsid w:val="001A4ADF"/>
    <w:rsid w:val="001A52C9"/>
    <w:rsid w:val="001A54C4"/>
    <w:rsid w:val="001A5625"/>
    <w:rsid w:val="001A5750"/>
    <w:rsid w:val="001A5BEF"/>
    <w:rsid w:val="001A5D66"/>
    <w:rsid w:val="001A5F74"/>
    <w:rsid w:val="001A615D"/>
    <w:rsid w:val="001A68B7"/>
    <w:rsid w:val="001A6948"/>
    <w:rsid w:val="001A700A"/>
    <w:rsid w:val="001A7122"/>
    <w:rsid w:val="001A71DD"/>
    <w:rsid w:val="001A7776"/>
    <w:rsid w:val="001A79A4"/>
    <w:rsid w:val="001A7CBD"/>
    <w:rsid w:val="001B069C"/>
    <w:rsid w:val="001B0B86"/>
    <w:rsid w:val="001B0DDA"/>
    <w:rsid w:val="001B126D"/>
    <w:rsid w:val="001B12B3"/>
    <w:rsid w:val="001B17FD"/>
    <w:rsid w:val="001B1EA6"/>
    <w:rsid w:val="001B1F4F"/>
    <w:rsid w:val="001B2110"/>
    <w:rsid w:val="001B23C7"/>
    <w:rsid w:val="001B2898"/>
    <w:rsid w:val="001B29EC"/>
    <w:rsid w:val="001B2C81"/>
    <w:rsid w:val="001B2CA4"/>
    <w:rsid w:val="001B2CA6"/>
    <w:rsid w:val="001B3106"/>
    <w:rsid w:val="001B359B"/>
    <w:rsid w:val="001B37DC"/>
    <w:rsid w:val="001B39CE"/>
    <w:rsid w:val="001B3A42"/>
    <w:rsid w:val="001B3A7B"/>
    <w:rsid w:val="001B3C07"/>
    <w:rsid w:val="001B3DB9"/>
    <w:rsid w:val="001B3E68"/>
    <w:rsid w:val="001B3F68"/>
    <w:rsid w:val="001B40BF"/>
    <w:rsid w:val="001B41E0"/>
    <w:rsid w:val="001B41EE"/>
    <w:rsid w:val="001B4372"/>
    <w:rsid w:val="001B4381"/>
    <w:rsid w:val="001B48BE"/>
    <w:rsid w:val="001B4AFC"/>
    <w:rsid w:val="001B4C15"/>
    <w:rsid w:val="001B4EF3"/>
    <w:rsid w:val="001B4F63"/>
    <w:rsid w:val="001B51E7"/>
    <w:rsid w:val="001B5286"/>
    <w:rsid w:val="001B5292"/>
    <w:rsid w:val="001B57AA"/>
    <w:rsid w:val="001B5C7B"/>
    <w:rsid w:val="001B5FC9"/>
    <w:rsid w:val="001B621F"/>
    <w:rsid w:val="001B6271"/>
    <w:rsid w:val="001B6308"/>
    <w:rsid w:val="001B63AC"/>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710"/>
    <w:rsid w:val="001C0945"/>
    <w:rsid w:val="001C09DC"/>
    <w:rsid w:val="001C0B5D"/>
    <w:rsid w:val="001C0ECF"/>
    <w:rsid w:val="001C1074"/>
    <w:rsid w:val="001C10F9"/>
    <w:rsid w:val="001C11C5"/>
    <w:rsid w:val="001C129D"/>
    <w:rsid w:val="001C13F8"/>
    <w:rsid w:val="001C14F4"/>
    <w:rsid w:val="001C1626"/>
    <w:rsid w:val="001C1820"/>
    <w:rsid w:val="001C18B2"/>
    <w:rsid w:val="001C1A43"/>
    <w:rsid w:val="001C1A87"/>
    <w:rsid w:val="001C1A94"/>
    <w:rsid w:val="001C20C8"/>
    <w:rsid w:val="001C2428"/>
    <w:rsid w:val="001C2861"/>
    <w:rsid w:val="001C2A2F"/>
    <w:rsid w:val="001C2AAB"/>
    <w:rsid w:val="001C352B"/>
    <w:rsid w:val="001C3600"/>
    <w:rsid w:val="001C36CA"/>
    <w:rsid w:val="001C3B08"/>
    <w:rsid w:val="001C3D95"/>
    <w:rsid w:val="001C3EE0"/>
    <w:rsid w:val="001C42EB"/>
    <w:rsid w:val="001C4925"/>
    <w:rsid w:val="001C4F21"/>
    <w:rsid w:val="001C5253"/>
    <w:rsid w:val="001C5500"/>
    <w:rsid w:val="001C59AE"/>
    <w:rsid w:val="001C5BB7"/>
    <w:rsid w:val="001C5E18"/>
    <w:rsid w:val="001C633F"/>
    <w:rsid w:val="001C6B67"/>
    <w:rsid w:val="001C6D6A"/>
    <w:rsid w:val="001C6DC7"/>
    <w:rsid w:val="001C6E73"/>
    <w:rsid w:val="001C723D"/>
    <w:rsid w:val="001C7DA9"/>
    <w:rsid w:val="001C7E35"/>
    <w:rsid w:val="001D02C1"/>
    <w:rsid w:val="001D041F"/>
    <w:rsid w:val="001D0829"/>
    <w:rsid w:val="001D0D4D"/>
    <w:rsid w:val="001D0DB7"/>
    <w:rsid w:val="001D0F23"/>
    <w:rsid w:val="001D119F"/>
    <w:rsid w:val="001D11FC"/>
    <w:rsid w:val="001D1289"/>
    <w:rsid w:val="001D16C9"/>
    <w:rsid w:val="001D1785"/>
    <w:rsid w:val="001D1996"/>
    <w:rsid w:val="001D1A10"/>
    <w:rsid w:val="001D1BC4"/>
    <w:rsid w:val="001D1BC9"/>
    <w:rsid w:val="001D1D50"/>
    <w:rsid w:val="001D1D52"/>
    <w:rsid w:val="001D206C"/>
    <w:rsid w:val="001D2162"/>
    <w:rsid w:val="001D25BB"/>
    <w:rsid w:val="001D294D"/>
    <w:rsid w:val="001D2D79"/>
    <w:rsid w:val="001D2F41"/>
    <w:rsid w:val="001D30CD"/>
    <w:rsid w:val="001D3196"/>
    <w:rsid w:val="001D3775"/>
    <w:rsid w:val="001D3B9C"/>
    <w:rsid w:val="001D3BBF"/>
    <w:rsid w:val="001D3C2C"/>
    <w:rsid w:val="001D3C7A"/>
    <w:rsid w:val="001D4428"/>
    <w:rsid w:val="001D4466"/>
    <w:rsid w:val="001D4635"/>
    <w:rsid w:val="001D4B7F"/>
    <w:rsid w:val="001D4CE2"/>
    <w:rsid w:val="001D4EA6"/>
    <w:rsid w:val="001D52AC"/>
    <w:rsid w:val="001D53B3"/>
    <w:rsid w:val="001D6459"/>
    <w:rsid w:val="001D6A0D"/>
    <w:rsid w:val="001D6EEC"/>
    <w:rsid w:val="001D716F"/>
    <w:rsid w:val="001D71DB"/>
    <w:rsid w:val="001D72D8"/>
    <w:rsid w:val="001D74CF"/>
    <w:rsid w:val="001D76B0"/>
    <w:rsid w:val="001D799B"/>
    <w:rsid w:val="001D7BCE"/>
    <w:rsid w:val="001E00DE"/>
    <w:rsid w:val="001E060B"/>
    <w:rsid w:val="001E0C22"/>
    <w:rsid w:val="001E0F2F"/>
    <w:rsid w:val="001E1105"/>
    <w:rsid w:val="001E15F1"/>
    <w:rsid w:val="001E1607"/>
    <w:rsid w:val="001E16EE"/>
    <w:rsid w:val="001E1D3A"/>
    <w:rsid w:val="001E1F28"/>
    <w:rsid w:val="001E2095"/>
    <w:rsid w:val="001E22B4"/>
    <w:rsid w:val="001E241A"/>
    <w:rsid w:val="001E26F8"/>
    <w:rsid w:val="001E2707"/>
    <w:rsid w:val="001E2BE7"/>
    <w:rsid w:val="001E2E55"/>
    <w:rsid w:val="001E30F4"/>
    <w:rsid w:val="001E32AD"/>
    <w:rsid w:val="001E33EC"/>
    <w:rsid w:val="001E34BD"/>
    <w:rsid w:val="001E3725"/>
    <w:rsid w:val="001E3BEE"/>
    <w:rsid w:val="001E404C"/>
    <w:rsid w:val="001E44AD"/>
    <w:rsid w:val="001E44AF"/>
    <w:rsid w:val="001E44C7"/>
    <w:rsid w:val="001E4679"/>
    <w:rsid w:val="001E4E0A"/>
    <w:rsid w:val="001E4FE8"/>
    <w:rsid w:val="001E56F8"/>
    <w:rsid w:val="001E5789"/>
    <w:rsid w:val="001E5AFA"/>
    <w:rsid w:val="001E5B64"/>
    <w:rsid w:val="001E5CE2"/>
    <w:rsid w:val="001E5DCF"/>
    <w:rsid w:val="001E61C4"/>
    <w:rsid w:val="001E622A"/>
    <w:rsid w:val="001E623F"/>
    <w:rsid w:val="001E64FF"/>
    <w:rsid w:val="001E65BA"/>
    <w:rsid w:val="001E6612"/>
    <w:rsid w:val="001E678D"/>
    <w:rsid w:val="001E6CA6"/>
    <w:rsid w:val="001E6D1A"/>
    <w:rsid w:val="001E6EE5"/>
    <w:rsid w:val="001E727F"/>
    <w:rsid w:val="001E7288"/>
    <w:rsid w:val="001E7488"/>
    <w:rsid w:val="001E76F4"/>
    <w:rsid w:val="001E7E1E"/>
    <w:rsid w:val="001E7F78"/>
    <w:rsid w:val="001F02B8"/>
    <w:rsid w:val="001F044A"/>
    <w:rsid w:val="001F047A"/>
    <w:rsid w:val="001F0794"/>
    <w:rsid w:val="001F0883"/>
    <w:rsid w:val="001F09EE"/>
    <w:rsid w:val="001F0A0E"/>
    <w:rsid w:val="001F0C45"/>
    <w:rsid w:val="001F0E09"/>
    <w:rsid w:val="001F1674"/>
    <w:rsid w:val="001F167F"/>
    <w:rsid w:val="001F16B3"/>
    <w:rsid w:val="001F1754"/>
    <w:rsid w:val="001F17A3"/>
    <w:rsid w:val="001F1A7E"/>
    <w:rsid w:val="001F1ADA"/>
    <w:rsid w:val="001F1AF8"/>
    <w:rsid w:val="001F1D3D"/>
    <w:rsid w:val="001F1D8D"/>
    <w:rsid w:val="001F220B"/>
    <w:rsid w:val="001F24DC"/>
    <w:rsid w:val="001F2595"/>
    <w:rsid w:val="001F3422"/>
    <w:rsid w:val="001F3625"/>
    <w:rsid w:val="001F362A"/>
    <w:rsid w:val="001F382E"/>
    <w:rsid w:val="001F3927"/>
    <w:rsid w:val="001F3B1D"/>
    <w:rsid w:val="001F3BC9"/>
    <w:rsid w:val="001F3C90"/>
    <w:rsid w:val="001F3FEC"/>
    <w:rsid w:val="001F3FF7"/>
    <w:rsid w:val="001F400A"/>
    <w:rsid w:val="001F47A4"/>
    <w:rsid w:val="001F50F7"/>
    <w:rsid w:val="001F579D"/>
    <w:rsid w:val="001F5808"/>
    <w:rsid w:val="001F591C"/>
    <w:rsid w:val="001F59DC"/>
    <w:rsid w:val="001F5A63"/>
    <w:rsid w:val="001F5ADF"/>
    <w:rsid w:val="001F5B45"/>
    <w:rsid w:val="001F5B4B"/>
    <w:rsid w:val="001F5D8B"/>
    <w:rsid w:val="001F5F14"/>
    <w:rsid w:val="001F5F67"/>
    <w:rsid w:val="001F6105"/>
    <w:rsid w:val="001F636A"/>
    <w:rsid w:val="001F65C1"/>
    <w:rsid w:val="001F6C0D"/>
    <w:rsid w:val="001F6CEB"/>
    <w:rsid w:val="001F7200"/>
    <w:rsid w:val="001F7217"/>
    <w:rsid w:val="001F72F4"/>
    <w:rsid w:val="001F74A2"/>
    <w:rsid w:val="001F752B"/>
    <w:rsid w:val="001F7594"/>
    <w:rsid w:val="001F75D9"/>
    <w:rsid w:val="001F7733"/>
    <w:rsid w:val="001F7847"/>
    <w:rsid w:val="001F7918"/>
    <w:rsid w:val="001F7BFC"/>
    <w:rsid w:val="001F7D23"/>
    <w:rsid w:val="001F7D6B"/>
    <w:rsid w:val="001F7F50"/>
    <w:rsid w:val="00200099"/>
    <w:rsid w:val="002000BA"/>
    <w:rsid w:val="00200118"/>
    <w:rsid w:val="0020033C"/>
    <w:rsid w:val="00200658"/>
    <w:rsid w:val="002008BA"/>
    <w:rsid w:val="00200BFA"/>
    <w:rsid w:val="00200D7D"/>
    <w:rsid w:val="00200F72"/>
    <w:rsid w:val="00201378"/>
    <w:rsid w:val="002014C9"/>
    <w:rsid w:val="0020170A"/>
    <w:rsid w:val="002018BD"/>
    <w:rsid w:val="002020E0"/>
    <w:rsid w:val="00202700"/>
    <w:rsid w:val="0020275A"/>
    <w:rsid w:val="00202C3B"/>
    <w:rsid w:val="0020302D"/>
    <w:rsid w:val="00203146"/>
    <w:rsid w:val="002033D6"/>
    <w:rsid w:val="00203541"/>
    <w:rsid w:val="00203712"/>
    <w:rsid w:val="002039CC"/>
    <w:rsid w:val="00203C17"/>
    <w:rsid w:val="002040FB"/>
    <w:rsid w:val="00204123"/>
    <w:rsid w:val="00204168"/>
    <w:rsid w:val="002041C3"/>
    <w:rsid w:val="00204323"/>
    <w:rsid w:val="0020452A"/>
    <w:rsid w:val="0020494F"/>
    <w:rsid w:val="00204C77"/>
    <w:rsid w:val="00204F5F"/>
    <w:rsid w:val="00204F86"/>
    <w:rsid w:val="00205433"/>
    <w:rsid w:val="00205496"/>
    <w:rsid w:val="00205592"/>
    <w:rsid w:val="002056CF"/>
    <w:rsid w:val="00205A29"/>
    <w:rsid w:val="00205C09"/>
    <w:rsid w:val="00206276"/>
    <w:rsid w:val="00206295"/>
    <w:rsid w:val="00206746"/>
    <w:rsid w:val="00206A28"/>
    <w:rsid w:val="00206B44"/>
    <w:rsid w:val="00206E6E"/>
    <w:rsid w:val="002070B3"/>
    <w:rsid w:val="00207751"/>
    <w:rsid w:val="0020795D"/>
    <w:rsid w:val="00207986"/>
    <w:rsid w:val="00207AA0"/>
    <w:rsid w:val="00207ABF"/>
    <w:rsid w:val="00207B8D"/>
    <w:rsid w:val="00207D2B"/>
    <w:rsid w:val="002102D0"/>
    <w:rsid w:val="00210C23"/>
    <w:rsid w:val="00210C4A"/>
    <w:rsid w:val="00210FA7"/>
    <w:rsid w:val="00210FC8"/>
    <w:rsid w:val="00211287"/>
    <w:rsid w:val="0021149F"/>
    <w:rsid w:val="002114E8"/>
    <w:rsid w:val="002117F7"/>
    <w:rsid w:val="00211CAD"/>
    <w:rsid w:val="00211DF8"/>
    <w:rsid w:val="00211F20"/>
    <w:rsid w:val="0021256C"/>
    <w:rsid w:val="00212859"/>
    <w:rsid w:val="00213583"/>
    <w:rsid w:val="002136B1"/>
    <w:rsid w:val="00213839"/>
    <w:rsid w:val="002139C4"/>
    <w:rsid w:val="00213D87"/>
    <w:rsid w:val="00213E14"/>
    <w:rsid w:val="00214079"/>
    <w:rsid w:val="00214139"/>
    <w:rsid w:val="002144E1"/>
    <w:rsid w:val="002147FB"/>
    <w:rsid w:val="00214A4E"/>
    <w:rsid w:val="00214A9C"/>
    <w:rsid w:val="0021539A"/>
    <w:rsid w:val="002154C7"/>
    <w:rsid w:val="00215A6C"/>
    <w:rsid w:val="00215A84"/>
    <w:rsid w:val="00215C3A"/>
    <w:rsid w:val="00215C46"/>
    <w:rsid w:val="00215DE8"/>
    <w:rsid w:val="00216171"/>
    <w:rsid w:val="0021663F"/>
    <w:rsid w:val="002167FB"/>
    <w:rsid w:val="00216B35"/>
    <w:rsid w:val="00216B42"/>
    <w:rsid w:val="00216B84"/>
    <w:rsid w:val="002173AB"/>
    <w:rsid w:val="002177B1"/>
    <w:rsid w:val="002177B2"/>
    <w:rsid w:val="002178FA"/>
    <w:rsid w:val="00217A03"/>
    <w:rsid w:val="00217D23"/>
    <w:rsid w:val="00217D67"/>
    <w:rsid w:val="00217E65"/>
    <w:rsid w:val="002200C5"/>
    <w:rsid w:val="00220654"/>
    <w:rsid w:val="002207E2"/>
    <w:rsid w:val="00220D98"/>
    <w:rsid w:val="002217B2"/>
    <w:rsid w:val="0022192A"/>
    <w:rsid w:val="00221C66"/>
    <w:rsid w:val="00221EC6"/>
    <w:rsid w:val="0022209C"/>
    <w:rsid w:val="002227C0"/>
    <w:rsid w:val="00222A59"/>
    <w:rsid w:val="00222B89"/>
    <w:rsid w:val="0022335E"/>
    <w:rsid w:val="002235D4"/>
    <w:rsid w:val="0022369E"/>
    <w:rsid w:val="00223700"/>
    <w:rsid w:val="00223A34"/>
    <w:rsid w:val="00223AFD"/>
    <w:rsid w:val="00223F12"/>
    <w:rsid w:val="00223F9E"/>
    <w:rsid w:val="0022424E"/>
    <w:rsid w:val="002245E0"/>
    <w:rsid w:val="0022464E"/>
    <w:rsid w:val="00224936"/>
    <w:rsid w:val="00224937"/>
    <w:rsid w:val="00224A2A"/>
    <w:rsid w:val="00224C8A"/>
    <w:rsid w:val="00224D2A"/>
    <w:rsid w:val="002250DC"/>
    <w:rsid w:val="00225422"/>
    <w:rsid w:val="002256FF"/>
    <w:rsid w:val="002257CB"/>
    <w:rsid w:val="00225A62"/>
    <w:rsid w:val="00225EFE"/>
    <w:rsid w:val="00226274"/>
    <w:rsid w:val="002266E5"/>
    <w:rsid w:val="0022676E"/>
    <w:rsid w:val="00226C34"/>
    <w:rsid w:val="00226F72"/>
    <w:rsid w:val="00226F76"/>
    <w:rsid w:val="00226F91"/>
    <w:rsid w:val="00226F98"/>
    <w:rsid w:val="00227540"/>
    <w:rsid w:val="0022787D"/>
    <w:rsid w:val="00227BD6"/>
    <w:rsid w:val="00227CD8"/>
    <w:rsid w:val="002304C3"/>
    <w:rsid w:val="00230585"/>
    <w:rsid w:val="002305DC"/>
    <w:rsid w:val="00230644"/>
    <w:rsid w:val="00230A7C"/>
    <w:rsid w:val="00230BD2"/>
    <w:rsid w:val="002312C0"/>
    <w:rsid w:val="002314FE"/>
    <w:rsid w:val="0023188A"/>
    <w:rsid w:val="00231905"/>
    <w:rsid w:val="00231AF1"/>
    <w:rsid w:val="00231CAB"/>
    <w:rsid w:val="00231E80"/>
    <w:rsid w:val="00232145"/>
    <w:rsid w:val="002323A5"/>
    <w:rsid w:val="00232577"/>
    <w:rsid w:val="002329D9"/>
    <w:rsid w:val="00232F4C"/>
    <w:rsid w:val="002332D6"/>
    <w:rsid w:val="00233681"/>
    <w:rsid w:val="002336BC"/>
    <w:rsid w:val="002339FE"/>
    <w:rsid w:val="0023457F"/>
    <w:rsid w:val="00234940"/>
    <w:rsid w:val="00234AC5"/>
    <w:rsid w:val="00234C01"/>
    <w:rsid w:val="00234C25"/>
    <w:rsid w:val="00234DB0"/>
    <w:rsid w:val="00234EEF"/>
    <w:rsid w:val="00235232"/>
    <w:rsid w:val="002352F8"/>
    <w:rsid w:val="0023544A"/>
    <w:rsid w:val="002354CC"/>
    <w:rsid w:val="00235798"/>
    <w:rsid w:val="00235952"/>
    <w:rsid w:val="00235B41"/>
    <w:rsid w:val="00235CCE"/>
    <w:rsid w:val="00235EC8"/>
    <w:rsid w:val="002360FF"/>
    <w:rsid w:val="002361D0"/>
    <w:rsid w:val="0023648D"/>
    <w:rsid w:val="00236491"/>
    <w:rsid w:val="00236B68"/>
    <w:rsid w:val="00236EE8"/>
    <w:rsid w:val="00236FA4"/>
    <w:rsid w:val="0023706F"/>
    <w:rsid w:val="002372A3"/>
    <w:rsid w:val="0023739E"/>
    <w:rsid w:val="0023747B"/>
    <w:rsid w:val="0023747E"/>
    <w:rsid w:val="002374F3"/>
    <w:rsid w:val="0023772E"/>
    <w:rsid w:val="00237A1A"/>
    <w:rsid w:val="00237B9A"/>
    <w:rsid w:val="00237BE4"/>
    <w:rsid w:val="00237EF5"/>
    <w:rsid w:val="00240506"/>
    <w:rsid w:val="002405D9"/>
    <w:rsid w:val="0024088F"/>
    <w:rsid w:val="00240FA6"/>
    <w:rsid w:val="002411E1"/>
    <w:rsid w:val="00241550"/>
    <w:rsid w:val="00241560"/>
    <w:rsid w:val="0024156C"/>
    <w:rsid w:val="00241944"/>
    <w:rsid w:val="00241A3A"/>
    <w:rsid w:val="00241AAE"/>
    <w:rsid w:val="00241F25"/>
    <w:rsid w:val="0024215C"/>
    <w:rsid w:val="0024269F"/>
    <w:rsid w:val="002429EA"/>
    <w:rsid w:val="0024318B"/>
    <w:rsid w:val="002431BF"/>
    <w:rsid w:val="00243293"/>
    <w:rsid w:val="0024369A"/>
    <w:rsid w:val="00243871"/>
    <w:rsid w:val="00243C60"/>
    <w:rsid w:val="00243F81"/>
    <w:rsid w:val="00244514"/>
    <w:rsid w:val="002445AF"/>
    <w:rsid w:val="002445D7"/>
    <w:rsid w:val="00244BA5"/>
    <w:rsid w:val="002450A4"/>
    <w:rsid w:val="002458EF"/>
    <w:rsid w:val="00245A53"/>
    <w:rsid w:val="00245D3E"/>
    <w:rsid w:val="00245E63"/>
    <w:rsid w:val="002460B6"/>
    <w:rsid w:val="0024610C"/>
    <w:rsid w:val="00246220"/>
    <w:rsid w:val="00246332"/>
    <w:rsid w:val="002464C6"/>
    <w:rsid w:val="002465C1"/>
    <w:rsid w:val="00246F32"/>
    <w:rsid w:val="00246FD2"/>
    <w:rsid w:val="00247241"/>
    <w:rsid w:val="002473DC"/>
    <w:rsid w:val="0024752A"/>
    <w:rsid w:val="00247723"/>
    <w:rsid w:val="00247740"/>
    <w:rsid w:val="002478CA"/>
    <w:rsid w:val="00247A42"/>
    <w:rsid w:val="00247C87"/>
    <w:rsid w:val="00247CD6"/>
    <w:rsid w:val="00247E3F"/>
    <w:rsid w:val="00250192"/>
    <w:rsid w:val="002504D6"/>
    <w:rsid w:val="00250B28"/>
    <w:rsid w:val="00251202"/>
    <w:rsid w:val="002512EF"/>
    <w:rsid w:val="00251387"/>
    <w:rsid w:val="00251619"/>
    <w:rsid w:val="00251676"/>
    <w:rsid w:val="002517EE"/>
    <w:rsid w:val="0025181A"/>
    <w:rsid w:val="0025184B"/>
    <w:rsid w:val="00251905"/>
    <w:rsid w:val="00251C1A"/>
    <w:rsid w:val="00251C5B"/>
    <w:rsid w:val="00251E8F"/>
    <w:rsid w:val="00251EBA"/>
    <w:rsid w:val="00252922"/>
    <w:rsid w:val="00252A28"/>
    <w:rsid w:val="00252C2A"/>
    <w:rsid w:val="00252CB7"/>
    <w:rsid w:val="002531C6"/>
    <w:rsid w:val="002532B4"/>
    <w:rsid w:val="0025335A"/>
    <w:rsid w:val="0025393B"/>
    <w:rsid w:val="00253E14"/>
    <w:rsid w:val="00253ECD"/>
    <w:rsid w:val="00254826"/>
    <w:rsid w:val="00254913"/>
    <w:rsid w:val="00254EA4"/>
    <w:rsid w:val="00254EB7"/>
    <w:rsid w:val="00255297"/>
    <w:rsid w:val="002554B9"/>
    <w:rsid w:val="0025589C"/>
    <w:rsid w:val="00255CF5"/>
    <w:rsid w:val="0025601F"/>
    <w:rsid w:val="002562A9"/>
    <w:rsid w:val="0025662B"/>
    <w:rsid w:val="00256796"/>
    <w:rsid w:val="0025684E"/>
    <w:rsid w:val="00256886"/>
    <w:rsid w:val="002568B3"/>
    <w:rsid w:val="002572E2"/>
    <w:rsid w:val="00257832"/>
    <w:rsid w:val="0025793A"/>
    <w:rsid w:val="00257944"/>
    <w:rsid w:val="00257A56"/>
    <w:rsid w:val="00257A87"/>
    <w:rsid w:val="00257D25"/>
    <w:rsid w:val="0026089B"/>
    <w:rsid w:val="00260A7B"/>
    <w:rsid w:val="00260E57"/>
    <w:rsid w:val="00260E98"/>
    <w:rsid w:val="00260FDD"/>
    <w:rsid w:val="00261084"/>
    <w:rsid w:val="002614CC"/>
    <w:rsid w:val="0026163F"/>
    <w:rsid w:val="002616C1"/>
    <w:rsid w:val="00261755"/>
    <w:rsid w:val="0026189F"/>
    <w:rsid w:val="002619AA"/>
    <w:rsid w:val="00261A57"/>
    <w:rsid w:val="00261B1B"/>
    <w:rsid w:val="00261E92"/>
    <w:rsid w:val="00262167"/>
    <w:rsid w:val="00262306"/>
    <w:rsid w:val="00262346"/>
    <w:rsid w:val="00262433"/>
    <w:rsid w:val="002627A1"/>
    <w:rsid w:val="00262991"/>
    <w:rsid w:val="00262BC1"/>
    <w:rsid w:val="00262C1B"/>
    <w:rsid w:val="00262E2D"/>
    <w:rsid w:val="002636E5"/>
    <w:rsid w:val="0026389A"/>
    <w:rsid w:val="002639C2"/>
    <w:rsid w:val="00263A01"/>
    <w:rsid w:val="00263BDC"/>
    <w:rsid w:val="00263E4F"/>
    <w:rsid w:val="0026407C"/>
    <w:rsid w:val="002642FB"/>
    <w:rsid w:val="00264523"/>
    <w:rsid w:val="0026469D"/>
    <w:rsid w:val="002647FF"/>
    <w:rsid w:val="00264A11"/>
    <w:rsid w:val="00264B8D"/>
    <w:rsid w:val="00264D8E"/>
    <w:rsid w:val="00264DF6"/>
    <w:rsid w:val="00264E19"/>
    <w:rsid w:val="00264E53"/>
    <w:rsid w:val="00264E87"/>
    <w:rsid w:val="00264F03"/>
    <w:rsid w:val="0026571D"/>
    <w:rsid w:val="00265744"/>
    <w:rsid w:val="00265933"/>
    <w:rsid w:val="00265A0F"/>
    <w:rsid w:val="00265A1A"/>
    <w:rsid w:val="00265A57"/>
    <w:rsid w:val="00265C1D"/>
    <w:rsid w:val="00265C58"/>
    <w:rsid w:val="00265D81"/>
    <w:rsid w:val="00265DAC"/>
    <w:rsid w:val="00265DB6"/>
    <w:rsid w:val="00265E1F"/>
    <w:rsid w:val="00265FBD"/>
    <w:rsid w:val="0026643D"/>
    <w:rsid w:val="00266C32"/>
    <w:rsid w:val="00266CB7"/>
    <w:rsid w:val="00267258"/>
    <w:rsid w:val="00267444"/>
    <w:rsid w:val="002677F3"/>
    <w:rsid w:val="0026795A"/>
    <w:rsid w:val="00267A1B"/>
    <w:rsid w:val="002701F8"/>
    <w:rsid w:val="0027021A"/>
    <w:rsid w:val="00270332"/>
    <w:rsid w:val="002707A4"/>
    <w:rsid w:val="00270B96"/>
    <w:rsid w:val="00270C80"/>
    <w:rsid w:val="00270DDD"/>
    <w:rsid w:val="00270DF5"/>
    <w:rsid w:val="00271037"/>
    <w:rsid w:val="00271920"/>
    <w:rsid w:val="00271F60"/>
    <w:rsid w:val="00272077"/>
    <w:rsid w:val="002721FF"/>
    <w:rsid w:val="00272358"/>
    <w:rsid w:val="00272390"/>
    <w:rsid w:val="0027248D"/>
    <w:rsid w:val="0027291B"/>
    <w:rsid w:val="00272D25"/>
    <w:rsid w:val="0027385C"/>
    <w:rsid w:val="002738A0"/>
    <w:rsid w:val="00273908"/>
    <w:rsid w:val="002743BB"/>
    <w:rsid w:val="00274E92"/>
    <w:rsid w:val="00274FFC"/>
    <w:rsid w:val="002752B3"/>
    <w:rsid w:val="002752B8"/>
    <w:rsid w:val="00275312"/>
    <w:rsid w:val="00275391"/>
    <w:rsid w:val="0027546F"/>
    <w:rsid w:val="00275525"/>
    <w:rsid w:val="002758A7"/>
    <w:rsid w:val="00275C84"/>
    <w:rsid w:val="00275CE8"/>
    <w:rsid w:val="00275EFF"/>
    <w:rsid w:val="002762D3"/>
    <w:rsid w:val="00276447"/>
    <w:rsid w:val="00276A83"/>
    <w:rsid w:val="00276F1B"/>
    <w:rsid w:val="0027709E"/>
    <w:rsid w:val="0027794B"/>
    <w:rsid w:val="00277D70"/>
    <w:rsid w:val="0028005D"/>
    <w:rsid w:val="002802C8"/>
    <w:rsid w:val="002803DB"/>
    <w:rsid w:val="0028055D"/>
    <w:rsid w:val="0028085E"/>
    <w:rsid w:val="002808FF"/>
    <w:rsid w:val="00281312"/>
    <w:rsid w:val="00281381"/>
    <w:rsid w:val="002815A8"/>
    <w:rsid w:val="0028160C"/>
    <w:rsid w:val="00281C5F"/>
    <w:rsid w:val="00281DC5"/>
    <w:rsid w:val="00282422"/>
    <w:rsid w:val="002828A6"/>
    <w:rsid w:val="00282939"/>
    <w:rsid w:val="00282A9C"/>
    <w:rsid w:val="00282AB6"/>
    <w:rsid w:val="00282C02"/>
    <w:rsid w:val="00282DE0"/>
    <w:rsid w:val="0028316B"/>
    <w:rsid w:val="0028386E"/>
    <w:rsid w:val="00283964"/>
    <w:rsid w:val="002839D0"/>
    <w:rsid w:val="00283E0B"/>
    <w:rsid w:val="00283E32"/>
    <w:rsid w:val="0028473E"/>
    <w:rsid w:val="002849B5"/>
    <w:rsid w:val="00284C52"/>
    <w:rsid w:val="002855E4"/>
    <w:rsid w:val="00285680"/>
    <w:rsid w:val="002859BC"/>
    <w:rsid w:val="00285E21"/>
    <w:rsid w:val="00285F6E"/>
    <w:rsid w:val="002860A5"/>
    <w:rsid w:val="002863EB"/>
    <w:rsid w:val="0028649F"/>
    <w:rsid w:val="00286865"/>
    <w:rsid w:val="00286D64"/>
    <w:rsid w:val="00286E27"/>
    <w:rsid w:val="002870A0"/>
    <w:rsid w:val="00287391"/>
    <w:rsid w:val="00287986"/>
    <w:rsid w:val="00287A11"/>
    <w:rsid w:val="00287A94"/>
    <w:rsid w:val="00287AB3"/>
    <w:rsid w:val="00287E8E"/>
    <w:rsid w:val="00290039"/>
    <w:rsid w:val="00290642"/>
    <w:rsid w:val="00290727"/>
    <w:rsid w:val="00290758"/>
    <w:rsid w:val="0029076F"/>
    <w:rsid w:val="00290910"/>
    <w:rsid w:val="00290B75"/>
    <w:rsid w:val="00290F5F"/>
    <w:rsid w:val="00291048"/>
    <w:rsid w:val="002910AC"/>
    <w:rsid w:val="0029111D"/>
    <w:rsid w:val="0029123B"/>
    <w:rsid w:val="002913DC"/>
    <w:rsid w:val="002914AC"/>
    <w:rsid w:val="00291628"/>
    <w:rsid w:val="00291CE3"/>
    <w:rsid w:val="00291E48"/>
    <w:rsid w:val="00292347"/>
    <w:rsid w:val="00292430"/>
    <w:rsid w:val="002924C3"/>
    <w:rsid w:val="002925FD"/>
    <w:rsid w:val="00292AFE"/>
    <w:rsid w:val="00292FB4"/>
    <w:rsid w:val="0029387D"/>
    <w:rsid w:val="00293B19"/>
    <w:rsid w:val="00293C60"/>
    <w:rsid w:val="0029411B"/>
    <w:rsid w:val="0029431A"/>
    <w:rsid w:val="002944D9"/>
    <w:rsid w:val="002948C3"/>
    <w:rsid w:val="00294A23"/>
    <w:rsid w:val="00294AE3"/>
    <w:rsid w:val="00294B64"/>
    <w:rsid w:val="00294EE2"/>
    <w:rsid w:val="002950EF"/>
    <w:rsid w:val="002951B6"/>
    <w:rsid w:val="0029527C"/>
    <w:rsid w:val="002952C5"/>
    <w:rsid w:val="00295A34"/>
    <w:rsid w:val="00295DC5"/>
    <w:rsid w:val="002963A4"/>
    <w:rsid w:val="00296758"/>
    <w:rsid w:val="00296882"/>
    <w:rsid w:val="00296A6D"/>
    <w:rsid w:val="00296BBC"/>
    <w:rsid w:val="00296BCD"/>
    <w:rsid w:val="00296FFF"/>
    <w:rsid w:val="0029704B"/>
    <w:rsid w:val="0029705E"/>
    <w:rsid w:val="0029784B"/>
    <w:rsid w:val="00297BA8"/>
    <w:rsid w:val="00297E16"/>
    <w:rsid w:val="002A041E"/>
    <w:rsid w:val="002A0BC0"/>
    <w:rsid w:val="002A0CD7"/>
    <w:rsid w:val="002A0D19"/>
    <w:rsid w:val="002A0D7C"/>
    <w:rsid w:val="002A1239"/>
    <w:rsid w:val="002A15EC"/>
    <w:rsid w:val="002A1744"/>
    <w:rsid w:val="002A1A3A"/>
    <w:rsid w:val="002A1AE2"/>
    <w:rsid w:val="002A1C32"/>
    <w:rsid w:val="002A1C53"/>
    <w:rsid w:val="002A1D7C"/>
    <w:rsid w:val="002A1F65"/>
    <w:rsid w:val="002A2189"/>
    <w:rsid w:val="002A223E"/>
    <w:rsid w:val="002A2593"/>
    <w:rsid w:val="002A265C"/>
    <w:rsid w:val="002A2A44"/>
    <w:rsid w:val="002A2FF3"/>
    <w:rsid w:val="002A321A"/>
    <w:rsid w:val="002A3326"/>
    <w:rsid w:val="002A3386"/>
    <w:rsid w:val="002A3892"/>
    <w:rsid w:val="002A38C3"/>
    <w:rsid w:val="002A3C30"/>
    <w:rsid w:val="002A3E93"/>
    <w:rsid w:val="002A4236"/>
    <w:rsid w:val="002A46A7"/>
    <w:rsid w:val="002A4AF7"/>
    <w:rsid w:val="002A4D4A"/>
    <w:rsid w:val="002A511D"/>
    <w:rsid w:val="002A55E2"/>
    <w:rsid w:val="002A56DC"/>
    <w:rsid w:val="002A5871"/>
    <w:rsid w:val="002A58C9"/>
    <w:rsid w:val="002A5DD2"/>
    <w:rsid w:val="002A64EC"/>
    <w:rsid w:val="002A6609"/>
    <w:rsid w:val="002A662E"/>
    <w:rsid w:val="002A6917"/>
    <w:rsid w:val="002A6DB2"/>
    <w:rsid w:val="002A70C0"/>
    <w:rsid w:val="002A7874"/>
    <w:rsid w:val="002A7AED"/>
    <w:rsid w:val="002A7B12"/>
    <w:rsid w:val="002A7D53"/>
    <w:rsid w:val="002A7E7C"/>
    <w:rsid w:val="002B084F"/>
    <w:rsid w:val="002B0B76"/>
    <w:rsid w:val="002B0DE8"/>
    <w:rsid w:val="002B0E47"/>
    <w:rsid w:val="002B0FE5"/>
    <w:rsid w:val="002B10C1"/>
    <w:rsid w:val="002B1129"/>
    <w:rsid w:val="002B1135"/>
    <w:rsid w:val="002B1265"/>
    <w:rsid w:val="002B1742"/>
    <w:rsid w:val="002B199A"/>
    <w:rsid w:val="002B1E2F"/>
    <w:rsid w:val="002B2021"/>
    <w:rsid w:val="002B207E"/>
    <w:rsid w:val="002B25DA"/>
    <w:rsid w:val="002B2817"/>
    <w:rsid w:val="002B2932"/>
    <w:rsid w:val="002B2CB8"/>
    <w:rsid w:val="002B2EB9"/>
    <w:rsid w:val="002B2FC9"/>
    <w:rsid w:val="002B34A3"/>
    <w:rsid w:val="002B366D"/>
    <w:rsid w:val="002B36CC"/>
    <w:rsid w:val="002B3977"/>
    <w:rsid w:val="002B3D5F"/>
    <w:rsid w:val="002B4235"/>
    <w:rsid w:val="002B4730"/>
    <w:rsid w:val="002B49E4"/>
    <w:rsid w:val="002B4A94"/>
    <w:rsid w:val="002B4C10"/>
    <w:rsid w:val="002B4DF8"/>
    <w:rsid w:val="002B508A"/>
    <w:rsid w:val="002B5277"/>
    <w:rsid w:val="002B60A0"/>
    <w:rsid w:val="002B60E9"/>
    <w:rsid w:val="002B6310"/>
    <w:rsid w:val="002B65D1"/>
    <w:rsid w:val="002B6A81"/>
    <w:rsid w:val="002B7240"/>
    <w:rsid w:val="002B7422"/>
    <w:rsid w:val="002B74D0"/>
    <w:rsid w:val="002B7573"/>
    <w:rsid w:val="002B781E"/>
    <w:rsid w:val="002B7843"/>
    <w:rsid w:val="002B795B"/>
    <w:rsid w:val="002B7A2F"/>
    <w:rsid w:val="002B7EED"/>
    <w:rsid w:val="002C02BE"/>
    <w:rsid w:val="002C043C"/>
    <w:rsid w:val="002C06AF"/>
    <w:rsid w:val="002C075B"/>
    <w:rsid w:val="002C07C0"/>
    <w:rsid w:val="002C0E15"/>
    <w:rsid w:val="002C0E58"/>
    <w:rsid w:val="002C109B"/>
    <w:rsid w:val="002C119E"/>
    <w:rsid w:val="002C1E92"/>
    <w:rsid w:val="002C20EC"/>
    <w:rsid w:val="002C21B9"/>
    <w:rsid w:val="002C2425"/>
    <w:rsid w:val="002C2696"/>
    <w:rsid w:val="002C2D23"/>
    <w:rsid w:val="002C2FC7"/>
    <w:rsid w:val="002C3138"/>
    <w:rsid w:val="002C3308"/>
    <w:rsid w:val="002C36D8"/>
    <w:rsid w:val="002C37FE"/>
    <w:rsid w:val="002C3FB3"/>
    <w:rsid w:val="002C41CF"/>
    <w:rsid w:val="002C4375"/>
    <w:rsid w:val="002C4646"/>
    <w:rsid w:val="002C4647"/>
    <w:rsid w:val="002C4654"/>
    <w:rsid w:val="002C4866"/>
    <w:rsid w:val="002C49AF"/>
    <w:rsid w:val="002C4BA5"/>
    <w:rsid w:val="002C502A"/>
    <w:rsid w:val="002C5107"/>
    <w:rsid w:val="002C515D"/>
    <w:rsid w:val="002C5309"/>
    <w:rsid w:val="002C5505"/>
    <w:rsid w:val="002C55D4"/>
    <w:rsid w:val="002C561A"/>
    <w:rsid w:val="002C5710"/>
    <w:rsid w:val="002C5C30"/>
    <w:rsid w:val="002C5ECB"/>
    <w:rsid w:val="002C5FE2"/>
    <w:rsid w:val="002C6674"/>
    <w:rsid w:val="002C74C4"/>
    <w:rsid w:val="002C76F6"/>
    <w:rsid w:val="002C7CC8"/>
    <w:rsid w:val="002D07E3"/>
    <w:rsid w:val="002D0CFD"/>
    <w:rsid w:val="002D0E64"/>
    <w:rsid w:val="002D1DE4"/>
    <w:rsid w:val="002D22E1"/>
    <w:rsid w:val="002D2326"/>
    <w:rsid w:val="002D24A7"/>
    <w:rsid w:val="002D2882"/>
    <w:rsid w:val="002D2D08"/>
    <w:rsid w:val="002D2E73"/>
    <w:rsid w:val="002D3740"/>
    <w:rsid w:val="002D38E7"/>
    <w:rsid w:val="002D38F9"/>
    <w:rsid w:val="002D3AD9"/>
    <w:rsid w:val="002D3E06"/>
    <w:rsid w:val="002D410F"/>
    <w:rsid w:val="002D4393"/>
    <w:rsid w:val="002D43AC"/>
    <w:rsid w:val="002D44FA"/>
    <w:rsid w:val="002D46B0"/>
    <w:rsid w:val="002D46E3"/>
    <w:rsid w:val="002D4A7D"/>
    <w:rsid w:val="002D4AC2"/>
    <w:rsid w:val="002D4FDE"/>
    <w:rsid w:val="002D504D"/>
    <w:rsid w:val="002D51A6"/>
    <w:rsid w:val="002D5956"/>
    <w:rsid w:val="002D5B53"/>
    <w:rsid w:val="002D6804"/>
    <w:rsid w:val="002D68B0"/>
    <w:rsid w:val="002D6FE9"/>
    <w:rsid w:val="002D7130"/>
    <w:rsid w:val="002D73FD"/>
    <w:rsid w:val="002D75BD"/>
    <w:rsid w:val="002D7B74"/>
    <w:rsid w:val="002D7B91"/>
    <w:rsid w:val="002E0595"/>
    <w:rsid w:val="002E0B36"/>
    <w:rsid w:val="002E0C2F"/>
    <w:rsid w:val="002E0D81"/>
    <w:rsid w:val="002E0E00"/>
    <w:rsid w:val="002E1341"/>
    <w:rsid w:val="002E159C"/>
    <w:rsid w:val="002E15B2"/>
    <w:rsid w:val="002E1696"/>
    <w:rsid w:val="002E19A7"/>
    <w:rsid w:val="002E1BE0"/>
    <w:rsid w:val="002E20BE"/>
    <w:rsid w:val="002E20F5"/>
    <w:rsid w:val="002E222C"/>
    <w:rsid w:val="002E235A"/>
    <w:rsid w:val="002E23B6"/>
    <w:rsid w:val="002E24D3"/>
    <w:rsid w:val="002E25E8"/>
    <w:rsid w:val="002E27F1"/>
    <w:rsid w:val="002E2839"/>
    <w:rsid w:val="002E29CA"/>
    <w:rsid w:val="002E2B9D"/>
    <w:rsid w:val="002E324C"/>
    <w:rsid w:val="002E339D"/>
    <w:rsid w:val="002E3675"/>
    <w:rsid w:val="002E3B20"/>
    <w:rsid w:val="002E3D38"/>
    <w:rsid w:val="002E3F64"/>
    <w:rsid w:val="002E4255"/>
    <w:rsid w:val="002E42E8"/>
    <w:rsid w:val="002E442E"/>
    <w:rsid w:val="002E46D6"/>
    <w:rsid w:val="002E4AD9"/>
    <w:rsid w:val="002E508C"/>
    <w:rsid w:val="002E53B0"/>
    <w:rsid w:val="002E568E"/>
    <w:rsid w:val="002E569A"/>
    <w:rsid w:val="002E58A9"/>
    <w:rsid w:val="002E5A5D"/>
    <w:rsid w:val="002E6141"/>
    <w:rsid w:val="002E620A"/>
    <w:rsid w:val="002E69D3"/>
    <w:rsid w:val="002E6BEE"/>
    <w:rsid w:val="002E6D56"/>
    <w:rsid w:val="002E6F84"/>
    <w:rsid w:val="002E769C"/>
    <w:rsid w:val="002E76EE"/>
    <w:rsid w:val="002E799B"/>
    <w:rsid w:val="002E79BB"/>
    <w:rsid w:val="002F0127"/>
    <w:rsid w:val="002F019B"/>
    <w:rsid w:val="002F035E"/>
    <w:rsid w:val="002F03BA"/>
    <w:rsid w:val="002F0659"/>
    <w:rsid w:val="002F0C17"/>
    <w:rsid w:val="002F0D5B"/>
    <w:rsid w:val="002F0E08"/>
    <w:rsid w:val="002F12B5"/>
    <w:rsid w:val="002F136D"/>
    <w:rsid w:val="002F14D3"/>
    <w:rsid w:val="002F14FF"/>
    <w:rsid w:val="002F1662"/>
    <w:rsid w:val="002F183A"/>
    <w:rsid w:val="002F1E7A"/>
    <w:rsid w:val="002F211B"/>
    <w:rsid w:val="002F2577"/>
    <w:rsid w:val="002F2625"/>
    <w:rsid w:val="002F2731"/>
    <w:rsid w:val="002F2A5B"/>
    <w:rsid w:val="002F2E08"/>
    <w:rsid w:val="002F2E88"/>
    <w:rsid w:val="002F3052"/>
    <w:rsid w:val="002F32D3"/>
    <w:rsid w:val="002F3472"/>
    <w:rsid w:val="002F35F5"/>
    <w:rsid w:val="002F3727"/>
    <w:rsid w:val="002F3A06"/>
    <w:rsid w:val="002F410C"/>
    <w:rsid w:val="002F4662"/>
    <w:rsid w:val="002F483D"/>
    <w:rsid w:val="002F4867"/>
    <w:rsid w:val="002F48D1"/>
    <w:rsid w:val="002F54AE"/>
    <w:rsid w:val="002F559B"/>
    <w:rsid w:val="002F5931"/>
    <w:rsid w:val="002F5986"/>
    <w:rsid w:val="002F5CCB"/>
    <w:rsid w:val="002F5DE4"/>
    <w:rsid w:val="002F5FD9"/>
    <w:rsid w:val="002F6010"/>
    <w:rsid w:val="002F6166"/>
    <w:rsid w:val="002F61F2"/>
    <w:rsid w:val="002F647E"/>
    <w:rsid w:val="002F6566"/>
    <w:rsid w:val="002F65D1"/>
    <w:rsid w:val="002F66F9"/>
    <w:rsid w:val="002F6922"/>
    <w:rsid w:val="002F76E5"/>
    <w:rsid w:val="002F79B5"/>
    <w:rsid w:val="002F7A0A"/>
    <w:rsid w:val="002F7BA9"/>
    <w:rsid w:val="002F7C97"/>
    <w:rsid w:val="002F7CE0"/>
    <w:rsid w:val="0030023B"/>
    <w:rsid w:val="00300384"/>
    <w:rsid w:val="00300C7A"/>
    <w:rsid w:val="00300D17"/>
    <w:rsid w:val="00301976"/>
    <w:rsid w:val="00301B19"/>
    <w:rsid w:val="00301B33"/>
    <w:rsid w:val="00301B52"/>
    <w:rsid w:val="00302545"/>
    <w:rsid w:val="003026E8"/>
    <w:rsid w:val="00302C00"/>
    <w:rsid w:val="00302D51"/>
    <w:rsid w:val="00302D74"/>
    <w:rsid w:val="00302DEF"/>
    <w:rsid w:val="00302EE9"/>
    <w:rsid w:val="00302F9C"/>
    <w:rsid w:val="003032A2"/>
    <w:rsid w:val="0030330A"/>
    <w:rsid w:val="0030337B"/>
    <w:rsid w:val="0030397E"/>
    <w:rsid w:val="00303A80"/>
    <w:rsid w:val="00303DF2"/>
    <w:rsid w:val="00303EA3"/>
    <w:rsid w:val="00303FE3"/>
    <w:rsid w:val="003040A6"/>
    <w:rsid w:val="00304170"/>
    <w:rsid w:val="003041C2"/>
    <w:rsid w:val="003043CB"/>
    <w:rsid w:val="003044C8"/>
    <w:rsid w:val="00304A43"/>
    <w:rsid w:val="003052DF"/>
    <w:rsid w:val="003054EC"/>
    <w:rsid w:val="0030567E"/>
    <w:rsid w:val="00305698"/>
    <w:rsid w:val="003059A5"/>
    <w:rsid w:val="00305A3D"/>
    <w:rsid w:val="00305FDD"/>
    <w:rsid w:val="00306433"/>
    <w:rsid w:val="003064BD"/>
    <w:rsid w:val="00306685"/>
    <w:rsid w:val="00306720"/>
    <w:rsid w:val="003067F9"/>
    <w:rsid w:val="00306CE6"/>
    <w:rsid w:val="003070F6"/>
    <w:rsid w:val="00307109"/>
    <w:rsid w:val="00307456"/>
    <w:rsid w:val="003074B0"/>
    <w:rsid w:val="003078E9"/>
    <w:rsid w:val="00307964"/>
    <w:rsid w:val="00307C45"/>
    <w:rsid w:val="00307EEE"/>
    <w:rsid w:val="003100FF"/>
    <w:rsid w:val="003101D7"/>
    <w:rsid w:val="00310274"/>
    <w:rsid w:val="003103E3"/>
    <w:rsid w:val="00310695"/>
    <w:rsid w:val="003109A9"/>
    <w:rsid w:val="00310B93"/>
    <w:rsid w:val="00310BA8"/>
    <w:rsid w:val="00310FEA"/>
    <w:rsid w:val="00311335"/>
    <w:rsid w:val="003118C1"/>
    <w:rsid w:val="00311A83"/>
    <w:rsid w:val="00311BE5"/>
    <w:rsid w:val="00311E44"/>
    <w:rsid w:val="0031203A"/>
    <w:rsid w:val="0031209D"/>
    <w:rsid w:val="003121E5"/>
    <w:rsid w:val="0031257F"/>
    <w:rsid w:val="0031266E"/>
    <w:rsid w:val="003127A2"/>
    <w:rsid w:val="00312ABF"/>
    <w:rsid w:val="00312B56"/>
    <w:rsid w:val="00312C14"/>
    <w:rsid w:val="00312D5D"/>
    <w:rsid w:val="00312F4A"/>
    <w:rsid w:val="00312F85"/>
    <w:rsid w:val="00313366"/>
    <w:rsid w:val="003139F9"/>
    <w:rsid w:val="00313C93"/>
    <w:rsid w:val="00313EC3"/>
    <w:rsid w:val="00314049"/>
    <w:rsid w:val="0031431B"/>
    <w:rsid w:val="003143D4"/>
    <w:rsid w:val="003143E1"/>
    <w:rsid w:val="003144E2"/>
    <w:rsid w:val="00314605"/>
    <w:rsid w:val="00314888"/>
    <w:rsid w:val="00314AA9"/>
    <w:rsid w:val="00314ACE"/>
    <w:rsid w:val="0031504E"/>
    <w:rsid w:val="003150F8"/>
    <w:rsid w:val="00315379"/>
    <w:rsid w:val="00315412"/>
    <w:rsid w:val="003154C9"/>
    <w:rsid w:val="00315AF4"/>
    <w:rsid w:val="00315B24"/>
    <w:rsid w:val="00316A17"/>
    <w:rsid w:val="00316F5D"/>
    <w:rsid w:val="00317326"/>
    <w:rsid w:val="00317AE9"/>
    <w:rsid w:val="00317FDC"/>
    <w:rsid w:val="0032070C"/>
    <w:rsid w:val="003208FA"/>
    <w:rsid w:val="00320A6A"/>
    <w:rsid w:val="00320DD3"/>
    <w:rsid w:val="00320EE3"/>
    <w:rsid w:val="00320FD9"/>
    <w:rsid w:val="003210BE"/>
    <w:rsid w:val="0032115E"/>
    <w:rsid w:val="003212EE"/>
    <w:rsid w:val="0032150A"/>
    <w:rsid w:val="0032179E"/>
    <w:rsid w:val="00321BB7"/>
    <w:rsid w:val="00321D03"/>
    <w:rsid w:val="00322129"/>
    <w:rsid w:val="003224C0"/>
    <w:rsid w:val="003224E6"/>
    <w:rsid w:val="003226C9"/>
    <w:rsid w:val="003227FE"/>
    <w:rsid w:val="00322CB8"/>
    <w:rsid w:val="00322CF1"/>
    <w:rsid w:val="00322E5D"/>
    <w:rsid w:val="003231CB"/>
    <w:rsid w:val="0032326D"/>
    <w:rsid w:val="0032388A"/>
    <w:rsid w:val="00323A4A"/>
    <w:rsid w:val="00323DC8"/>
    <w:rsid w:val="00323E6A"/>
    <w:rsid w:val="00324192"/>
    <w:rsid w:val="00324435"/>
    <w:rsid w:val="00324558"/>
    <w:rsid w:val="003245D7"/>
    <w:rsid w:val="003247C9"/>
    <w:rsid w:val="00324AE5"/>
    <w:rsid w:val="00324D7F"/>
    <w:rsid w:val="00324E2E"/>
    <w:rsid w:val="0032505F"/>
    <w:rsid w:val="003253AE"/>
    <w:rsid w:val="00325B30"/>
    <w:rsid w:val="00325B31"/>
    <w:rsid w:val="00325DEE"/>
    <w:rsid w:val="003260A2"/>
    <w:rsid w:val="0032621C"/>
    <w:rsid w:val="0032624F"/>
    <w:rsid w:val="00326291"/>
    <w:rsid w:val="00326503"/>
    <w:rsid w:val="003266A1"/>
    <w:rsid w:val="003268DE"/>
    <w:rsid w:val="00326A9F"/>
    <w:rsid w:val="00326B06"/>
    <w:rsid w:val="00326BBE"/>
    <w:rsid w:val="00326BD1"/>
    <w:rsid w:val="003272CC"/>
    <w:rsid w:val="00327387"/>
    <w:rsid w:val="00327892"/>
    <w:rsid w:val="00327C74"/>
    <w:rsid w:val="00327EE8"/>
    <w:rsid w:val="00327F7B"/>
    <w:rsid w:val="0033024E"/>
    <w:rsid w:val="003305AB"/>
    <w:rsid w:val="00330A51"/>
    <w:rsid w:val="00330BF2"/>
    <w:rsid w:val="00330E1A"/>
    <w:rsid w:val="00331305"/>
    <w:rsid w:val="003313E9"/>
    <w:rsid w:val="003314C1"/>
    <w:rsid w:val="003314F5"/>
    <w:rsid w:val="003317B2"/>
    <w:rsid w:val="00331A32"/>
    <w:rsid w:val="00331EF5"/>
    <w:rsid w:val="003321E3"/>
    <w:rsid w:val="003324BD"/>
    <w:rsid w:val="00332552"/>
    <w:rsid w:val="0033255E"/>
    <w:rsid w:val="0033266C"/>
    <w:rsid w:val="00332D4F"/>
    <w:rsid w:val="00332DDB"/>
    <w:rsid w:val="00332FEC"/>
    <w:rsid w:val="003331C4"/>
    <w:rsid w:val="00333343"/>
    <w:rsid w:val="0033376F"/>
    <w:rsid w:val="0033386D"/>
    <w:rsid w:val="00333B91"/>
    <w:rsid w:val="00333B9A"/>
    <w:rsid w:val="0033478A"/>
    <w:rsid w:val="003347FF"/>
    <w:rsid w:val="00334815"/>
    <w:rsid w:val="00334AC0"/>
    <w:rsid w:val="00334EB9"/>
    <w:rsid w:val="003355EA"/>
    <w:rsid w:val="003359C0"/>
    <w:rsid w:val="00335C28"/>
    <w:rsid w:val="00335C35"/>
    <w:rsid w:val="00335E2A"/>
    <w:rsid w:val="00335F99"/>
    <w:rsid w:val="0033607E"/>
    <w:rsid w:val="003361B2"/>
    <w:rsid w:val="003363DC"/>
    <w:rsid w:val="00336542"/>
    <w:rsid w:val="0033682A"/>
    <w:rsid w:val="00336CD8"/>
    <w:rsid w:val="00336D36"/>
    <w:rsid w:val="00336D3D"/>
    <w:rsid w:val="003372C6"/>
    <w:rsid w:val="00337452"/>
    <w:rsid w:val="00337879"/>
    <w:rsid w:val="00337BD7"/>
    <w:rsid w:val="00337CBE"/>
    <w:rsid w:val="00337D70"/>
    <w:rsid w:val="00337DBE"/>
    <w:rsid w:val="003402D0"/>
    <w:rsid w:val="003405C7"/>
    <w:rsid w:val="00340E7B"/>
    <w:rsid w:val="00341273"/>
    <w:rsid w:val="003417E9"/>
    <w:rsid w:val="003419F0"/>
    <w:rsid w:val="00341DBA"/>
    <w:rsid w:val="00341ED1"/>
    <w:rsid w:val="00341FA5"/>
    <w:rsid w:val="003426FF"/>
    <w:rsid w:val="0034275B"/>
    <w:rsid w:val="00342951"/>
    <w:rsid w:val="003429E2"/>
    <w:rsid w:val="00342B30"/>
    <w:rsid w:val="00342C2A"/>
    <w:rsid w:val="00342DE5"/>
    <w:rsid w:val="00342FF4"/>
    <w:rsid w:val="003430CB"/>
    <w:rsid w:val="00343199"/>
    <w:rsid w:val="00343260"/>
    <w:rsid w:val="0034338B"/>
    <w:rsid w:val="00343702"/>
    <w:rsid w:val="00343EAB"/>
    <w:rsid w:val="00344119"/>
    <w:rsid w:val="003443C2"/>
    <w:rsid w:val="003443E2"/>
    <w:rsid w:val="0034443A"/>
    <w:rsid w:val="003445EA"/>
    <w:rsid w:val="00344774"/>
    <w:rsid w:val="00344FFD"/>
    <w:rsid w:val="003450FB"/>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275"/>
    <w:rsid w:val="0034647E"/>
    <w:rsid w:val="0034671A"/>
    <w:rsid w:val="00346CC0"/>
    <w:rsid w:val="00346DF8"/>
    <w:rsid w:val="003470DC"/>
    <w:rsid w:val="003470F9"/>
    <w:rsid w:val="00347122"/>
    <w:rsid w:val="003472C7"/>
    <w:rsid w:val="00347AB3"/>
    <w:rsid w:val="00347ADC"/>
    <w:rsid w:val="00347AF5"/>
    <w:rsid w:val="00347D53"/>
    <w:rsid w:val="00347E06"/>
    <w:rsid w:val="00347EBB"/>
    <w:rsid w:val="00350559"/>
    <w:rsid w:val="0035057B"/>
    <w:rsid w:val="00350753"/>
    <w:rsid w:val="003507C8"/>
    <w:rsid w:val="00350903"/>
    <w:rsid w:val="00350A79"/>
    <w:rsid w:val="00350BA1"/>
    <w:rsid w:val="00350BF3"/>
    <w:rsid w:val="00350D02"/>
    <w:rsid w:val="00351478"/>
    <w:rsid w:val="0035147C"/>
    <w:rsid w:val="003515A8"/>
    <w:rsid w:val="003518E1"/>
    <w:rsid w:val="003518EF"/>
    <w:rsid w:val="00351BAA"/>
    <w:rsid w:val="003520A5"/>
    <w:rsid w:val="00352325"/>
    <w:rsid w:val="0035246F"/>
    <w:rsid w:val="00352571"/>
    <w:rsid w:val="0035264F"/>
    <w:rsid w:val="00352891"/>
    <w:rsid w:val="00352D1D"/>
    <w:rsid w:val="00352D57"/>
    <w:rsid w:val="00353A7D"/>
    <w:rsid w:val="00353F07"/>
    <w:rsid w:val="003541D3"/>
    <w:rsid w:val="003541F4"/>
    <w:rsid w:val="00354370"/>
    <w:rsid w:val="00354505"/>
    <w:rsid w:val="00355139"/>
    <w:rsid w:val="00355148"/>
    <w:rsid w:val="00355231"/>
    <w:rsid w:val="00355C62"/>
    <w:rsid w:val="00355D7D"/>
    <w:rsid w:val="00355E7D"/>
    <w:rsid w:val="00355F66"/>
    <w:rsid w:val="003566F9"/>
    <w:rsid w:val="003567A7"/>
    <w:rsid w:val="00356800"/>
    <w:rsid w:val="003568FB"/>
    <w:rsid w:val="003569EF"/>
    <w:rsid w:val="00356D2A"/>
    <w:rsid w:val="00356EB1"/>
    <w:rsid w:val="00356FEE"/>
    <w:rsid w:val="00357209"/>
    <w:rsid w:val="00357862"/>
    <w:rsid w:val="00357881"/>
    <w:rsid w:val="00357B88"/>
    <w:rsid w:val="00357CFF"/>
    <w:rsid w:val="00357D30"/>
    <w:rsid w:val="0036007D"/>
    <w:rsid w:val="0036013B"/>
    <w:rsid w:val="00360200"/>
    <w:rsid w:val="00360452"/>
    <w:rsid w:val="00360B36"/>
    <w:rsid w:val="00360B87"/>
    <w:rsid w:val="00360D8E"/>
    <w:rsid w:val="00361032"/>
    <w:rsid w:val="0036128C"/>
    <w:rsid w:val="00361E64"/>
    <w:rsid w:val="00361FE3"/>
    <w:rsid w:val="00362172"/>
    <w:rsid w:val="00362235"/>
    <w:rsid w:val="003625B5"/>
    <w:rsid w:val="003626F0"/>
    <w:rsid w:val="00362A10"/>
    <w:rsid w:val="00362DC9"/>
    <w:rsid w:val="00363293"/>
    <w:rsid w:val="00363392"/>
    <w:rsid w:val="003633A0"/>
    <w:rsid w:val="00363D99"/>
    <w:rsid w:val="00363DAF"/>
    <w:rsid w:val="00363DE0"/>
    <w:rsid w:val="003641EC"/>
    <w:rsid w:val="0036433B"/>
    <w:rsid w:val="003646BE"/>
    <w:rsid w:val="00364B32"/>
    <w:rsid w:val="00364D1E"/>
    <w:rsid w:val="0036573B"/>
    <w:rsid w:val="00365CA6"/>
    <w:rsid w:val="00365CE8"/>
    <w:rsid w:val="00365D4D"/>
    <w:rsid w:val="00365F50"/>
    <w:rsid w:val="00365FA1"/>
    <w:rsid w:val="0036626E"/>
    <w:rsid w:val="003663D4"/>
    <w:rsid w:val="003664DE"/>
    <w:rsid w:val="00366801"/>
    <w:rsid w:val="003669DF"/>
    <w:rsid w:val="0036720A"/>
    <w:rsid w:val="0036729E"/>
    <w:rsid w:val="0036730F"/>
    <w:rsid w:val="0036741A"/>
    <w:rsid w:val="0036773F"/>
    <w:rsid w:val="00367CE6"/>
    <w:rsid w:val="0037052C"/>
    <w:rsid w:val="0037101E"/>
    <w:rsid w:val="00371317"/>
    <w:rsid w:val="00371373"/>
    <w:rsid w:val="0037138B"/>
    <w:rsid w:val="003714CC"/>
    <w:rsid w:val="0037199E"/>
    <w:rsid w:val="00371B9B"/>
    <w:rsid w:val="00371BF7"/>
    <w:rsid w:val="00371D77"/>
    <w:rsid w:val="00371F12"/>
    <w:rsid w:val="003721DC"/>
    <w:rsid w:val="00372204"/>
    <w:rsid w:val="0037232D"/>
    <w:rsid w:val="00372479"/>
    <w:rsid w:val="00372A05"/>
    <w:rsid w:val="00372AA8"/>
    <w:rsid w:val="00372E7B"/>
    <w:rsid w:val="00373219"/>
    <w:rsid w:val="00373550"/>
    <w:rsid w:val="00373733"/>
    <w:rsid w:val="003737C1"/>
    <w:rsid w:val="00373A4A"/>
    <w:rsid w:val="00373EB0"/>
    <w:rsid w:val="00373F8C"/>
    <w:rsid w:val="00374286"/>
    <w:rsid w:val="0037457B"/>
    <w:rsid w:val="003746A4"/>
    <w:rsid w:val="003746C5"/>
    <w:rsid w:val="00374FEA"/>
    <w:rsid w:val="00375180"/>
    <w:rsid w:val="003751CB"/>
    <w:rsid w:val="00375216"/>
    <w:rsid w:val="0037549F"/>
    <w:rsid w:val="003755C9"/>
    <w:rsid w:val="00375C71"/>
    <w:rsid w:val="00376266"/>
    <w:rsid w:val="003763C6"/>
    <w:rsid w:val="0037661C"/>
    <w:rsid w:val="00376974"/>
    <w:rsid w:val="00376D44"/>
    <w:rsid w:val="00376E3D"/>
    <w:rsid w:val="00377323"/>
    <w:rsid w:val="00377CDD"/>
    <w:rsid w:val="00377F7F"/>
    <w:rsid w:val="003800A9"/>
    <w:rsid w:val="003801DA"/>
    <w:rsid w:val="00380290"/>
    <w:rsid w:val="00380940"/>
    <w:rsid w:val="00380985"/>
    <w:rsid w:val="00380C53"/>
    <w:rsid w:val="00381342"/>
    <w:rsid w:val="00381999"/>
    <w:rsid w:val="003819FF"/>
    <w:rsid w:val="00381B11"/>
    <w:rsid w:val="00381B3F"/>
    <w:rsid w:val="00381B7F"/>
    <w:rsid w:val="00381CA8"/>
    <w:rsid w:val="003820A9"/>
    <w:rsid w:val="003821A8"/>
    <w:rsid w:val="00382284"/>
    <w:rsid w:val="003822C8"/>
    <w:rsid w:val="003826BD"/>
    <w:rsid w:val="00382834"/>
    <w:rsid w:val="0038285D"/>
    <w:rsid w:val="00382923"/>
    <w:rsid w:val="00382A7A"/>
    <w:rsid w:val="00382B98"/>
    <w:rsid w:val="00382DA2"/>
    <w:rsid w:val="00382E91"/>
    <w:rsid w:val="003830FE"/>
    <w:rsid w:val="003831F5"/>
    <w:rsid w:val="00383215"/>
    <w:rsid w:val="003833F7"/>
    <w:rsid w:val="0038355F"/>
    <w:rsid w:val="00383747"/>
    <w:rsid w:val="0038392E"/>
    <w:rsid w:val="00383CEA"/>
    <w:rsid w:val="00383DE8"/>
    <w:rsid w:val="003841C2"/>
    <w:rsid w:val="00384414"/>
    <w:rsid w:val="003846FD"/>
    <w:rsid w:val="00384BAA"/>
    <w:rsid w:val="00384C0D"/>
    <w:rsid w:val="00384C1F"/>
    <w:rsid w:val="00384D47"/>
    <w:rsid w:val="00384E0B"/>
    <w:rsid w:val="00385468"/>
    <w:rsid w:val="003854EB"/>
    <w:rsid w:val="0038587E"/>
    <w:rsid w:val="00385922"/>
    <w:rsid w:val="00385C0D"/>
    <w:rsid w:val="00385D69"/>
    <w:rsid w:val="00385F27"/>
    <w:rsid w:val="0038696E"/>
    <w:rsid w:val="00386AC0"/>
    <w:rsid w:val="003871B9"/>
    <w:rsid w:val="00387222"/>
    <w:rsid w:val="00387387"/>
    <w:rsid w:val="00387472"/>
    <w:rsid w:val="003878DB"/>
    <w:rsid w:val="003879AA"/>
    <w:rsid w:val="00387A49"/>
    <w:rsid w:val="00387A70"/>
    <w:rsid w:val="00387F7A"/>
    <w:rsid w:val="00390438"/>
    <w:rsid w:val="003908DC"/>
    <w:rsid w:val="003908F6"/>
    <w:rsid w:val="00390A90"/>
    <w:rsid w:val="00390B7E"/>
    <w:rsid w:val="00390DDE"/>
    <w:rsid w:val="0039138C"/>
    <w:rsid w:val="0039143C"/>
    <w:rsid w:val="0039184C"/>
    <w:rsid w:val="00391FA6"/>
    <w:rsid w:val="00392055"/>
    <w:rsid w:val="00392495"/>
    <w:rsid w:val="00392758"/>
    <w:rsid w:val="00392A25"/>
    <w:rsid w:val="00392FC1"/>
    <w:rsid w:val="0039338C"/>
    <w:rsid w:val="003936C8"/>
    <w:rsid w:val="0039373A"/>
    <w:rsid w:val="003939E6"/>
    <w:rsid w:val="00393C06"/>
    <w:rsid w:val="00393DCD"/>
    <w:rsid w:val="00393E4C"/>
    <w:rsid w:val="00394352"/>
    <w:rsid w:val="00394A71"/>
    <w:rsid w:val="00394B01"/>
    <w:rsid w:val="00394B8C"/>
    <w:rsid w:val="00394D17"/>
    <w:rsid w:val="00394FE1"/>
    <w:rsid w:val="0039503E"/>
    <w:rsid w:val="0039511A"/>
    <w:rsid w:val="00395141"/>
    <w:rsid w:val="0039516A"/>
    <w:rsid w:val="00395778"/>
    <w:rsid w:val="00395C1F"/>
    <w:rsid w:val="00395DAB"/>
    <w:rsid w:val="003962DF"/>
    <w:rsid w:val="00396887"/>
    <w:rsid w:val="00396A71"/>
    <w:rsid w:val="00396C4B"/>
    <w:rsid w:val="00397030"/>
    <w:rsid w:val="003973E4"/>
    <w:rsid w:val="0039789B"/>
    <w:rsid w:val="0039799C"/>
    <w:rsid w:val="00397C1B"/>
    <w:rsid w:val="003A011F"/>
    <w:rsid w:val="003A06AF"/>
    <w:rsid w:val="003A07FF"/>
    <w:rsid w:val="003A0A64"/>
    <w:rsid w:val="003A0A65"/>
    <w:rsid w:val="003A0B01"/>
    <w:rsid w:val="003A0B9F"/>
    <w:rsid w:val="003A0C7F"/>
    <w:rsid w:val="003A0D82"/>
    <w:rsid w:val="003A0D90"/>
    <w:rsid w:val="003A0E46"/>
    <w:rsid w:val="003A1356"/>
    <w:rsid w:val="003A151C"/>
    <w:rsid w:val="003A15A9"/>
    <w:rsid w:val="003A1704"/>
    <w:rsid w:val="003A1F4F"/>
    <w:rsid w:val="003A2138"/>
    <w:rsid w:val="003A2176"/>
    <w:rsid w:val="003A23E4"/>
    <w:rsid w:val="003A24E9"/>
    <w:rsid w:val="003A28EA"/>
    <w:rsid w:val="003A292F"/>
    <w:rsid w:val="003A29ED"/>
    <w:rsid w:val="003A2B1B"/>
    <w:rsid w:val="003A2B5A"/>
    <w:rsid w:val="003A33EA"/>
    <w:rsid w:val="003A3432"/>
    <w:rsid w:val="003A3593"/>
    <w:rsid w:val="003A3928"/>
    <w:rsid w:val="003A3E48"/>
    <w:rsid w:val="003A4089"/>
    <w:rsid w:val="003A421C"/>
    <w:rsid w:val="003A4433"/>
    <w:rsid w:val="003A45AE"/>
    <w:rsid w:val="003A463E"/>
    <w:rsid w:val="003A4B0B"/>
    <w:rsid w:val="003A4BAD"/>
    <w:rsid w:val="003A4E4D"/>
    <w:rsid w:val="003A511D"/>
    <w:rsid w:val="003A595A"/>
    <w:rsid w:val="003A5BFA"/>
    <w:rsid w:val="003A5C0B"/>
    <w:rsid w:val="003A60AC"/>
    <w:rsid w:val="003A6838"/>
    <w:rsid w:val="003A683A"/>
    <w:rsid w:val="003A6BD2"/>
    <w:rsid w:val="003A6D1D"/>
    <w:rsid w:val="003A7306"/>
    <w:rsid w:val="003A73A6"/>
    <w:rsid w:val="003A7489"/>
    <w:rsid w:val="003A779B"/>
    <w:rsid w:val="003A78F7"/>
    <w:rsid w:val="003A79B5"/>
    <w:rsid w:val="003A7C4F"/>
    <w:rsid w:val="003A7D31"/>
    <w:rsid w:val="003A7DBC"/>
    <w:rsid w:val="003A7FF2"/>
    <w:rsid w:val="003B01AA"/>
    <w:rsid w:val="003B01DA"/>
    <w:rsid w:val="003B054C"/>
    <w:rsid w:val="003B06B5"/>
    <w:rsid w:val="003B0803"/>
    <w:rsid w:val="003B0E4E"/>
    <w:rsid w:val="003B0ED2"/>
    <w:rsid w:val="003B0F22"/>
    <w:rsid w:val="003B11E6"/>
    <w:rsid w:val="003B178E"/>
    <w:rsid w:val="003B199F"/>
    <w:rsid w:val="003B1E05"/>
    <w:rsid w:val="003B1F8B"/>
    <w:rsid w:val="003B22D8"/>
    <w:rsid w:val="003B2398"/>
    <w:rsid w:val="003B279E"/>
    <w:rsid w:val="003B2A8D"/>
    <w:rsid w:val="003B2EAE"/>
    <w:rsid w:val="003B33BE"/>
    <w:rsid w:val="003B33C2"/>
    <w:rsid w:val="003B3473"/>
    <w:rsid w:val="003B35C3"/>
    <w:rsid w:val="003B383B"/>
    <w:rsid w:val="003B3B92"/>
    <w:rsid w:val="003B44FA"/>
    <w:rsid w:val="003B47C0"/>
    <w:rsid w:val="003B490B"/>
    <w:rsid w:val="003B4FEA"/>
    <w:rsid w:val="003B50CE"/>
    <w:rsid w:val="003B5238"/>
    <w:rsid w:val="003B57F2"/>
    <w:rsid w:val="003B5C1B"/>
    <w:rsid w:val="003B5DC1"/>
    <w:rsid w:val="003B6013"/>
    <w:rsid w:val="003B6022"/>
    <w:rsid w:val="003B608D"/>
    <w:rsid w:val="003B637A"/>
    <w:rsid w:val="003B649E"/>
    <w:rsid w:val="003B66E3"/>
    <w:rsid w:val="003B699D"/>
    <w:rsid w:val="003B6A96"/>
    <w:rsid w:val="003B7042"/>
    <w:rsid w:val="003B71C2"/>
    <w:rsid w:val="003B73D3"/>
    <w:rsid w:val="003B7508"/>
    <w:rsid w:val="003B7844"/>
    <w:rsid w:val="003B7AA2"/>
    <w:rsid w:val="003B7B28"/>
    <w:rsid w:val="003B7D27"/>
    <w:rsid w:val="003B7D30"/>
    <w:rsid w:val="003C0067"/>
    <w:rsid w:val="003C0417"/>
    <w:rsid w:val="003C0831"/>
    <w:rsid w:val="003C0A93"/>
    <w:rsid w:val="003C0D13"/>
    <w:rsid w:val="003C111F"/>
    <w:rsid w:val="003C1317"/>
    <w:rsid w:val="003C1710"/>
    <w:rsid w:val="003C190C"/>
    <w:rsid w:val="003C19D6"/>
    <w:rsid w:val="003C1CE5"/>
    <w:rsid w:val="003C20F8"/>
    <w:rsid w:val="003C2102"/>
    <w:rsid w:val="003C2471"/>
    <w:rsid w:val="003C288C"/>
    <w:rsid w:val="003C2BDE"/>
    <w:rsid w:val="003C2D1A"/>
    <w:rsid w:val="003C2D8D"/>
    <w:rsid w:val="003C3040"/>
    <w:rsid w:val="003C3263"/>
    <w:rsid w:val="003C384B"/>
    <w:rsid w:val="003C384D"/>
    <w:rsid w:val="003C3A67"/>
    <w:rsid w:val="003C3CEA"/>
    <w:rsid w:val="003C45D5"/>
    <w:rsid w:val="003C48A0"/>
    <w:rsid w:val="003C4ABC"/>
    <w:rsid w:val="003C4BA8"/>
    <w:rsid w:val="003C4D39"/>
    <w:rsid w:val="003C4FF0"/>
    <w:rsid w:val="003C56AC"/>
    <w:rsid w:val="003C59DA"/>
    <w:rsid w:val="003C5A43"/>
    <w:rsid w:val="003C5CE2"/>
    <w:rsid w:val="003C5E07"/>
    <w:rsid w:val="003C6017"/>
    <w:rsid w:val="003C604E"/>
    <w:rsid w:val="003C648F"/>
    <w:rsid w:val="003C6519"/>
    <w:rsid w:val="003C6753"/>
    <w:rsid w:val="003C681D"/>
    <w:rsid w:val="003C6874"/>
    <w:rsid w:val="003C69A2"/>
    <w:rsid w:val="003C69AC"/>
    <w:rsid w:val="003C708B"/>
    <w:rsid w:val="003C72D3"/>
    <w:rsid w:val="003C746C"/>
    <w:rsid w:val="003C767E"/>
    <w:rsid w:val="003C7811"/>
    <w:rsid w:val="003C7B78"/>
    <w:rsid w:val="003C7BC6"/>
    <w:rsid w:val="003C7CBA"/>
    <w:rsid w:val="003C7F70"/>
    <w:rsid w:val="003D052B"/>
    <w:rsid w:val="003D0823"/>
    <w:rsid w:val="003D095E"/>
    <w:rsid w:val="003D0BA3"/>
    <w:rsid w:val="003D0C3E"/>
    <w:rsid w:val="003D0D3A"/>
    <w:rsid w:val="003D0DC7"/>
    <w:rsid w:val="003D0FDC"/>
    <w:rsid w:val="003D1739"/>
    <w:rsid w:val="003D191E"/>
    <w:rsid w:val="003D193D"/>
    <w:rsid w:val="003D202E"/>
    <w:rsid w:val="003D21DB"/>
    <w:rsid w:val="003D220C"/>
    <w:rsid w:val="003D22D6"/>
    <w:rsid w:val="003D26DB"/>
    <w:rsid w:val="003D2B25"/>
    <w:rsid w:val="003D2BEC"/>
    <w:rsid w:val="003D2EFA"/>
    <w:rsid w:val="003D300F"/>
    <w:rsid w:val="003D3670"/>
    <w:rsid w:val="003D38A2"/>
    <w:rsid w:val="003D3D82"/>
    <w:rsid w:val="003D40BF"/>
    <w:rsid w:val="003D4690"/>
    <w:rsid w:val="003D4903"/>
    <w:rsid w:val="003D5793"/>
    <w:rsid w:val="003D5908"/>
    <w:rsid w:val="003D5E5F"/>
    <w:rsid w:val="003D606C"/>
    <w:rsid w:val="003D630E"/>
    <w:rsid w:val="003D633C"/>
    <w:rsid w:val="003D64C1"/>
    <w:rsid w:val="003D651F"/>
    <w:rsid w:val="003D65B9"/>
    <w:rsid w:val="003D6753"/>
    <w:rsid w:val="003D6A0B"/>
    <w:rsid w:val="003D6AD9"/>
    <w:rsid w:val="003D6C42"/>
    <w:rsid w:val="003D6CE1"/>
    <w:rsid w:val="003D6D4D"/>
    <w:rsid w:val="003D6DE2"/>
    <w:rsid w:val="003D781C"/>
    <w:rsid w:val="003D788E"/>
    <w:rsid w:val="003D7988"/>
    <w:rsid w:val="003D7BC6"/>
    <w:rsid w:val="003D7C30"/>
    <w:rsid w:val="003D7D57"/>
    <w:rsid w:val="003D7DBD"/>
    <w:rsid w:val="003D7E41"/>
    <w:rsid w:val="003E00D1"/>
    <w:rsid w:val="003E017F"/>
    <w:rsid w:val="003E01E9"/>
    <w:rsid w:val="003E0855"/>
    <w:rsid w:val="003E0CBE"/>
    <w:rsid w:val="003E12A2"/>
    <w:rsid w:val="003E1455"/>
    <w:rsid w:val="003E14A8"/>
    <w:rsid w:val="003E154B"/>
    <w:rsid w:val="003E1624"/>
    <w:rsid w:val="003E1A13"/>
    <w:rsid w:val="003E1AD2"/>
    <w:rsid w:val="003E1ED9"/>
    <w:rsid w:val="003E20E7"/>
    <w:rsid w:val="003E23F5"/>
    <w:rsid w:val="003E26CD"/>
    <w:rsid w:val="003E2949"/>
    <w:rsid w:val="003E297C"/>
    <w:rsid w:val="003E2CD1"/>
    <w:rsid w:val="003E31A8"/>
    <w:rsid w:val="003E322A"/>
    <w:rsid w:val="003E3588"/>
    <w:rsid w:val="003E3F2B"/>
    <w:rsid w:val="003E42F9"/>
    <w:rsid w:val="003E4373"/>
    <w:rsid w:val="003E4383"/>
    <w:rsid w:val="003E44F2"/>
    <w:rsid w:val="003E45FC"/>
    <w:rsid w:val="003E473C"/>
    <w:rsid w:val="003E4831"/>
    <w:rsid w:val="003E48F5"/>
    <w:rsid w:val="003E4BE3"/>
    <w:rsid w:val="003E4F54"/>
    <w:rsid w:val="003E51E1"/>
    <w:rsid w:val="003E5407"/>
    <w:rsid w:val="003E5637"/>
    <w:rsid w:val="003E5EF8"/>
    <w:rsid w:val="003E6760"/>
    <w:rsid w:val="003E6780"/>
    <w:rsid w:val="003E68E4"/>
    <w:rsid w:val="003E692C"/>
    <w:rsid w:val="003E6B5D"/>
    <w:rsid w:val="003E6CCB"/>
    <w:rsid w:val="003E6EBD"/>
    <w:rsid w:val="003E6F8B"/>
    <w:rsid w:val="003E7118"/>
    <w:rsid w:val="003E713E"/>
    <w:rsid w:val="003E753A"/>
    <w:rsid w:val="003E7746"/>
    <w:rsid w:val="003E7DA5"/>
    <w:rsid w:val="003F0254"/>
    <w:rsid w:val="003F0C86"/>
    <w:rsid w:val="003F1235"/>
    <w:rsid w:val="003F12E6"/>
    <w:rsid w:val="003F1684"/>
    <w:rsid w:val="003F1CD5"/>
    <w:rsid w:val="003F1E36"/>
    <w:rsid w:val="003F21A4"/>
    <w:rsid w:val="003F2292"/>
    <w:rsid w:val="003F2537"/>
    <w:rsid w:val="003F25C5"/>
    <w:rsid w:val="003F2C2E"/>
    <w:rsid w:val="003F2FC2"/>
    <w:rsid w:val="003F3749"/>
    <w:rsid w:val="003F3864"/>
    <w:rsid w:val="003F38BF"/>
    <w:rsid w:val="003F4064"/>
    <w:rsid w:val="003F41A3"/>
    <w:rsid w:val="003F4376"/>
    <w:rsid w:val="003F47B2"/>
    <w:rsid w:val="003F48C9"/>
    <w:rsid w:val="003F490D"/>
    <w:rsid w:val="003F498B"/>
    <w:rsid w:val="003F4E22"/>
    <w:rsid w:val="003F5678"/>
    <w:rsid w:val="003F5869"/>
    <w:rsid w:val="003F5C99"/>
    <w:rsid w:val="003F5DB8"/>
    <w:rsid w:val="003F5E02"/>
    <w:rsid w:val="003F6124"/>
    <w:rsid w:val="003F6618"/>
    <w:rsid w:val="003F695C"/>
    <w:rsid w:val="003F6B9C"/>
    <w:rsid w:val="003F7145"/>
    <w:rsid w:val="003F7166"/>
    <w:rsid w:val="003F718F"/>
    <w:rsid w:val="003F7379"/>
    <w:rsid w:val="003F7787"/>
    <w:rsid w:val="003F7813"/>
    <w:rsid w:val="003F7A8F"/>
    <w:rsid w:val="003F7CF8"/>
    <w:rsid w:val="003F7D9F"/>
    <w:rsid w:val="004000ED"/>
    <w:rsid w:val="00400174"/>
    <w:rsid w:val="0040018C"/>
    <w:rsid w:val="00400422"/>
    <w:rsid w:val="004004EA"/>
    <w:rsid w:val="00400D66"/>
    <w:rsid w:val="00400ED7"/>
    <w:rsid w:val="00400F17"/>
    <w:rsid w:val="004012C7"/>
    <w:rsid w:val="0040135B"/>
    <w:rsid w:val="004015B5"/>
    <w:rsid w:val="00401A15"/>
    <w:rsid w:val="00401A46"/>
    <w:rsid w:val="00401BC9"/>
    <w:rsid w:val="0040202B"/>
    <w:rsid w:val="004024C2"/>
    <w:rsid w:val="004025FA"/>
    <w:rsid w:val="0040273C"/>
    <w:rsid w:val="00402A70"/>
    <w:rsid w:val="00402CC3"/>
    <w:rsid w:val="00402F94"/>
    <w:rsid w:val="00403192"/>
    <w:rsid w:val="004038A9"/>
    <w:rsid w:val="00403A2B"/>
    <w:rsid w:val="00403B35"/>
    <w:rsid w:val="00403C1C"/>
    <w:rsid w:val="00403DF6"/>
    <w:rsid w:val="00403EE1"/>
    <w:rsid w:val="0040402F"/>
    <w:rsid w:val="0040409D"/>
    <w:rsid w:val="004041F8"/>
    <w:rsid w:val="004043D5"/>
    <w:rsid w:val="0040468D"/>
    <w:rsid w:val="00404883"/>
    <w:rsid w:val="00404A95"/>
    <w:rsid w:val="00404B0F"/>
    <w:rsid w:val="00404B15"/>
    <w:rsid w:val="00404D60"/>
    <w:rsid w:val="00404F4E"/>
    <w:rsid w:val="004051D5"/>
    <w:rsid w:val="00405274"/>
    <w:rsid w:val="004052EB"/>
    <w:rsid w:val="004054FC"/>
    <w:rsid w:val="00405514"/>
    <w:rsid w:val="0040551D"/>
    <w:rsid w:val="004055A8"/>
    <w:rsid w:val="0040568B"/>
    <w:rsid w:val="00405EA1"/>
    <w:rsid w:val="00405F45"/>
    <w:rsid w:val="004060C0"/>
    <w:rsid w:val="0040613B"/>
    <w:rsid w:val="004063B0"/>
    <w:rsid w:val="004065B3"/>
    <w:rsid w:val="004069C9"/>
    <w:rsid w:val="00406CB6"/>
    <w:rsid w:val="00407072"/>
    <w:rsid w:val="0040727C"/>
    <w:rsid w:val="004073E6"/>
    <w:rsid w:val="0040740A"/>
    <w:rsid w:val="004078D7"/>
    <w:rsid w:val="00407923"/>
    <w:rsid w:val="00407B49"/>
    <w:rsid w:val="00407BA4"/>
    <w:rsid w:val="00407D46"/>
    <w:rsid w:val="00407D84"/>
    <w:rsid w:val="0041005E"/>
    <w:rsid w:val="0041010D"/>
    <w:rsid w:val="0041026A"/>
    <w:rsid w:val="004107A7"/>
    <w:rsid w:val="00410A1E"/>
    <w:rsid w:val="00410D67"/>
    <w:rsid w:val="00410E46"/>
    <w:rsid w:val="004112AF"/>
    <w:rsid w:val="00411462"/>
    <w:rsid w:val="00411537"/>
    <w:rsid w:val="00411686"/>
    <w:rsid w:val="004116F9"/>
    <w:rsid w:val="004117BD"/>
    <w:rsid w:val="00411903"/>
    <w:rsid w:val="0041222C"/>
    <w:rsid w:val="004122C4"/>
    <w:rsid w:val="00412707"/>
    <w:rsid w:val="0041316E"/>
    <w:rsid w:val="0041341D"/>
    <w:rsid w:val="00413725"/>
    <w:rsid w:val="00413DA5"/>
    <w:rsid w:val="00413E30"/>
    <w:rsid w:val="0041404D"/>
    <w:rsid w:val="0041409D"/>
    <w:rsid w:val="00414755"/>
    <w:rsid w:val="00414977"/>
    <w:rsid w:val="00414D1E"/>
    <w:rsid w:val="00414D8F"/>
    <w:rsid w:val="00414E82"/>
    <w:rsid w:val="00414FD2"/>
    <w:rsid w:val="004152A6"/>
    <w:rsid w:val="0041555D"/>
    <w:rsid w:val="00415680"/>
    <w:rsid w:val="0041590D"/>
    <w:rsid w:val="004162CB"/>
    <w:rsid w:val="00416627"/>
    <w:rsid w:val="00416675"/>
    <w:rsid w:val="0041682A"/>
    <w:rsid w:val="004168D7"/>
    <w:rsid w:val="00416A2A"/>
    <w:rsid w:val="00416B3D"/>
    <w:rsid w:val="00416E74"/>
    <w:rsid w:val="004173B3"/>
    <w:rsid w:val="004179F5"/>
    <w:rsid w:val="00417A14"/>
    <w:rsid w:val="00417D85"/>
    <w:rsid w:val="00420350"/>
    <w:rsid w:val="0042087F"/>
    <w:rsid w:val="00420903"/>
    <w:rsid w:val="00420C04"/>
    <w:rsid w:val="00420C12"/>
    <w:rsid w:val="00420C76"/>
    <w:rsid w:val="00420C9E"/>
    <w:rsid w:val="00421355"/>
    <w:rsid w:val="004214AF"/>
    <w:rsid w:val="004215F3"/>
    <w:rsid w:val="00421D97"/>
    <w:rsid w:val="004220DD"/>
    <w:rsid w:val="004224D1"/>
    <w:rsid w:val="004225FD"/>
    <w:rsid w:val="004227B7"/>
    <w:rsid w:val="00422AD4"/>
    <w:rsid w:val="00423158"/>
    <w:rsid w:val="004231EF"/>
    <w:rsid w:val="0042329E"/>
    <w:rsid w:val="00423561"/>
    <w:rsid w:val="00423701"/>
    <w:rsid w:val="00423D93"/>
    <w:rsid w:val="004242C9"/>
    <w:rsid w:val="004244E0"/>
    <w:rsid w:val="00424928"/>
    <w:rsid w:val="00424936"/>
    <w:rsid w:val="00424A2D"/>
    <w:rsid w:val="00424BAE"/>
    <w:rsid w:val="0042502E"/>
    <w:rsid w:val="00425069"/>
    <w:rsid w:val="004250F8"/>
    <w:rsid w:val="00425259"/>
    <w:rsid w:val="00425283"/>
    <w:rsid w:val="004252D9"/>
    <w:rsid w:val="0042555C"/>
    <w:rsid w:val="00425702"/>
    <w:rsid w:val="00425706"/>
    <w:rsid w:val="004259D6"/>
    <w:rsid w:val="00425A6F"/>
    <w:rsid w:val="00425A86"/>
    <w:rsid w:val="00425B0E"/>
    <w:rsid w:val="00425EEC"/>
    <w:rsid w:val="004261D2"/>
    <w:rsid w:val="0042676A"/>
    <w:rsid w:val="00426C34"/>
    <w:rsid w:val="00426D1D"/>
    <w:rsid w:val="00426EB2"/>
    <w:rsid w:val="0042704B"/>
    <w:rsid w:val="00427099"/>
    <w:rsid w:val="004271DD"/>
    <w:rsid w:val="0042762A"/>
    <w:rsid w:val="00427B66"/>
    <w:rsid w:val="00427C60"/>
    <w:rsid w:val="00427E8B"/>
    <w:rsid w:val="004301FD"/>
    <w:rsid w:val="00430329"/>
    <w:rsid w:val="0043095A"/>
    <w:rsid w:val="00430B17"/>
    <w:rsid w:val="00430F5F"/>
    <w:rsid w:val="00431123"/>
    <w:rsid w:val="004314C4"/>
    <w:rsid w:val="004318F6"/>
    <w:rsid w:val="00431A08"/>
    <w:rsid w:val="00431D2B"/>
    <w:rsid w:val="00431EB0"/>
    <w:rsid w:val="00431EBC"/>
    <w:rsid w:val="0043243D"/>
    <w:rsid w:val="00432944"/>
    <w:rsid w:val="00432968"/>
    <w:rsid w:val="00432F5D"/>
    <w:rsid w:val="00432F6F"/>
    <w:rsid w:val="00432FB6"/>
    <w:rsid w:val="0043312A"/>
    <w:rsid w:val="0043314C"/>
    <w:rsid w:val="0043349B"/>
    <w:rsid w:val="004334B1"/>
    <w:rsid w:val="00433C21"/>
    <w:rsid w:val="00434402"/>
    <w:rsid w:val="00434626"/>
    <w:rsid w:val="004347DC"/>
    <w:rsid w:val="004348F0"/>
    <w:rsid w:val="00434B99"/>
    <w:rsid w:val="00434D04"/>
    <w:rsid w:val="004353D4"/>
    <w:rsid w:val="00435C60"/>
    <w:rsid w:val="00436107"/>
    <w:rsid w:val="0043625F"/>
    <w:rsid w:val="0043627F"/>
    <w:rsid w:val="00436A23"/>
    <w:rsid w:val="00436B76"/>
    <w:rsid w:val="00436C5C"/>
    <w:rsid w:val="00436F0D"/>
    <w:rsid w:val="00436F59"/>
    <w:rsid w:val="0043715B"/>
    <w:rsid w:val="0043778B"/>
    <w:rsid w:val="00437B06"/>
    <w:rsid w:val="00437B4B"/>
    <w:rsid w:val="00437E3E"/>
    <w:rsid w:val="00437F82"/>
    <w:rsid w:val="00440176"/>
    <w:rsid w:val="00440395"/>
    <w:rsid w:val="0044065F"/>
    <w:rsid w:val="0044082D"/>
    <w:rsid w:val="0044089A"/>
    <w:rsid w:val="00440922"/>
    <w:rsid w:val="00440C14"/>
    <w:rsid w:val="00440E6A"/>
    <w:rsid w:val="004411C6"/>
    <w:rsid w:val="00441CCD"/>
    <w:rsid w:val="00441F51"/>
    <w:rsid w:val="0044216D"/>
    <w:rsid w:val="0044225F"/>
    <w:rsid w:val="0044238E"/>
    <w:rsid w:val="004424E8"/>
    <w:rsid w:val="004425E2"/>
    <w:rsid w:val="004427C4"/>
    <w:rsid w:val="004428E2"/>
    <w:rsid w:val="00442AEC"/>
    <w:rsid w:val="00442AFE"/>
    <w:rsid w:val="0044331C"/>
    <w:rsid w:val="004435E9"/>
    <w:rsid w:val="0044377B"/>
    <w:rsid w:val="00443B64"/>
    <w:rsid w:val="00443B96"/>
    <w:rsid w:val="00443C18"/>
    <w:rsid w:val="00443EE0"/>
    <w:rsid w:val="0044407D"/>
    <w:rsid w:val="0044426A"/>
    <w:rsid w:val="004446B9"/>
    <w:rsid w:val="00444729"/>
    <w:rsid w:val="00444D6B"/>
    <w:rsid w:val="00444E00"/>
    <w:rsid w:val="00444EE6"/>
    <w:rsid w:val="00445094"/>
    <w:rsid w:val="004450C1"/>
    <w:rsid w:val="004456A7"/>
    <w:rsid w:val="004459F0"/>
    <w:rsid w:val="004462A8"/>
    <w:rsid w:val="004462E7"/>
    <w:rsid w:val="00446F6D"/>
    <w:rsid w:val="00446F9B"/>
    <w:rsid w:val="00447110"/>
    <w:rsid w:val="004471D6"/>
    <w:rsid w:val="00447340"/>
    <w:rsid w:val="00447484"/>
    <w:rsid w:val="004478AD"/>
    <w:rsid w:val="00447CBC"/>
    <w:rsid w:val="00447CCC"/>
    <w:rsid w:val="00447DE1"/>
    <w:rsid w:val="00447F4F"/>
    <w:rsid w:val="00447F73"/>
    <w:rsid w:val="00447FFC"/>
    <w:rsid w:val="004501FF"/>
    <w:rsid w:val="004502AB"/>
    <w:rsid w:val="0045059C"/>
    <w:rsid w:val="00450A38"/>
    <w:rsid w:val="00450C1D"/>
    <w:rsid w:val="00450CB5"/>
    <w:rsid w:val="00450D2D"/>
    <w:rsid w:val="004510BB"/>
    <w:rsid w:val="0045116E"/>
    <w:rsid w:val="004512C0"/>
    <w:rsid w:val="004517FC"/>
    <w:rsid w:val="0045182C"/>
    <w:rsid w:val="004519DB"/>
    <w:rsid w:val="00451AA9"/>
    <w:rsid w:val="00451F93"/>
    <w:rsid w:val="00452220"/>
    <w:rsid w:val="0045224B"/>
    <w:rsid w:val="00452305"/>
    <w:rsid w:val="0045235C"/>
    <w:rsid w:val="00452467"/>
    <w:rsid w:val="004524F9"/>
    <w:rsid w:val="00452940"/>
    <w:rsid w:val="00452B1A"/>
    <w:rsid w:val="00452B3B"/>
    <w:rsid w:val="004536AA"/>
    <w:rsid w:val="00453C3C"/>
    <w:rsid w:val="00453E4E"/>
    <w:rsid w:val="00453E97"/>
    <w:rsid w:val="00453EF5"/>
    <w:rsid w:val="00453F57"/>
    <w:rsid w:val="00454455"/>
    <w:rsid w:val="0045450F"/>
    <w:rsid w:val="0045457B"/>
    <w:rsid w:val="004546B9"/>
    <w:rsid w:val="00454750"/>
    <w:rsid w:val="004549D6"/>
    <w:rsid w:val="00454B48"/>
    <w:rsid w:val="00454B89"/>
    <w:rsid w:val="004557D5"/>
    <w:rsid w:val="00455CDC"/>
    <w:rsid w:val="00455E0E"/>
    <w:rsid w:val="00456007"/>
    <w:rsid w:val="004562AF"/>
    <w:rsid w:val="0045630A"/>
    <w:rsid w:val="004564E4"/>
    <w:rsid w:val="004566F1"/>
    <w:rsid w:val="0045687F"/>
    <w:rsid w:val="00456A99"/>
    <w:rsid w:val="00456F28"/>
    <w:rsid w:val="00457179"/>
    <w:rsid w:val="0045723B"/>
    <w:rsid w:val="004574D9"/>
    <w:rsid w:val="004576DA"/>
    <w:rsid w:val="00457BA1"/>
    <w:rsid w:val="00457CFF"/>
    <w:rsid w:val="00457DA4"/>
    <w:rsid w:val="0046034C"/>
    <w:rsid w:val="0046049E"/>
    <w:rsid w:val="004606F9"/>
    <w:rsid w:val="00460768"/>
    <w:rsid w:val="004608F8"/>
    <w:rsid w:val="004609AB"/>
    <w:rsid w:val="00460D14"/>
    <w:rsid w:val="00460E82"/>
    <w:rsid w:val="00461036"/>
    <w:rsid w:val="0046104C"/>
    <w:rsid w:val="004611C0"/>
    <w:rsid w:val="004612FB"/>
    <w:rsid w:val="004614CE"/>
    <w:rsid w:val="0046152B"/>
    <w:rsid w:val="00461A2B"/>
    <w:rsid w:val="00461A90"/>
    <w:rsid w:val="00461AAA"/>
    <w:rsid w:val="00461FEC"/>
    <w:rsid w:val="00462549"/>
    <w:rsid w:val="00462A31"/>
    <w:rsid w:val="004630A6"/>
    <w:rsid w:val="00463295"/>
    <w:rsid w:val="00463542"/>
    <w:rsid w:val="00463699"/>
    <w:rsid w:val="004636AC"/>
    <w:rsid w:val="00463A9E"/>
    <w:rsid w:val="00463DFC"/>
    <w:rsid w:val="00463E8C"/>
    <w:rsid w:val="00463F09"/>
    <w:rsid w:val="004642FB"/>
    <w:rsid w:val="004643DA"/>
    <w:rsid w:val="0046446A"/>
    <w:rsid w:val="00464983"/>
    <w:rsid w:val="0046499A"/>
    <w:rsid w:val="004649BE"/>
    <w:rsid w:val="00464CB8"/>
    <w:rsid w:val="00464DD0"/>
    <w:rsid w:val="00465279"/>
    <w:rsid w:val="00465672"/>
    <w:rsid w:val="004658F7"/>
    <w:rsid w:val="00465BC4"/>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BB7"/>
    <w:rsid w:val="00470D20"/>
    <w:rsid w:val="00470ED4"/>
    <w:rsid w:val="0047105D"/>
    <w:rsid w:val="00471495"/>
    <w:rsid w:val="004716AD"/>
    <w:rsid w:val="004718C6"/>
    <w:rsid w:val="00471A7A"/>
    <w:rsid w:val="004720FA"/>
    <w:rsid w:val="00472142"/>
    <w:rsid w:val="00472205"/>
    <w:rsid w:val="00472258"/>
    <w:rsid w:val="0047244B"/>
    <w:rsid w:val="00472614"/>
    <w:rsid w:val="0047343E"/>
    <w:rsid w:val="004734D3"/>
    <w:rsid w:val="00473574"/>
    <w:rsid w:val="0047376F"/>
    <w:rsid w:val="00473A65"/>
    <w:rsid w:val="00473C3B"/>
    <w:rsid w:val="00473DA3"/>
    <w:rsid w:val="00474210"/>
    <w:rsid w:val="0047421B"/>
    <w:rsid w:val="00474573"/>
    <w:rsid w:val="00474684"/>
    <w:rsid w:val="004748BD"/>
    <w:rsid w:val="00474ACD"/>
    <w:rsid w:val="00474D0A"/>
    <w:rsid w:val="00475B02"/>
    <w:rsid w:val="00475EA2"/>
    <w:rsid w:val="00475FDB"/>
    <w:rsid w:val="004762D7"/>
    <w:rsid w:val="004764CB"/>
    <w:rsid w:val="00476879"/>
    <w:rsid w:val="00476993"/>
    <w:rsid w:val="00476A18"/>
    <w:rsid w:val="00476E1E"/>
    <w:rsid w:val="00477482"/>
    <w:rsid w:val="00477503"/>
    <w:rsid w:val="00477747"/>
    <w:rsid w:val="00477DE9"/>
    <w:rsid w:val="00477FC1"/>
    <w:rsid w:val="0048020A"/>
    <w:rsid w:val="0048036E"/>
    <w:rsid w:val="0048054F"/>
    <w:rsid w:val="0048056D"/>
    <w:rsid w:val="00480D11"/>
    <w:rsid w:val="00480D60"/>
    <w:rsid w:val="0048112D"/>
    <w:rsid w:val="004811D6"/>
    <w:rsid w:val="00481315"/>
    <w:rsid w:val="0048141F"/>
    <w:rsid w:val="0048146C"/>
    <w:rsid w:val="0048169A"/>
    <w:rsid w:val="00481870"/>
    <w:rsid w:val="00481A6F"/>
    <w:rsid w:val="00481C33"/>
    <w:rsid w:val="004824D9"/>
    <w:rsid w:val="004824EE"/>
    <w:rsid w:val="0048285D"/>
    <w:rsid w:val="00482888"/>
    <w:rsid w:val="004829D6"/>
    <w:rsid w:val="00483078"/>
    <w:rsid w:val="004833F7"/>
    <w:rsid w:val="00483C0C"/>
    <w:rsid w:val="00483CAE"/>
    <w:rsid w:val="00483E1B"/>
    <w:rsid w:val="00484057"/>
    <w:rsid w:val="00484493"/>
    <w:rsid w:val="00484AE1"/>
    <w:rsid w:val="00484BB6"/>
    <w:rsid w:val="00485067"/>
    <w:rsid w:val="004850BF"/>
    <w:rsid w:val="004850EE"/>
    <w:rsid w:val="00485126"/>
    <w:rsid w:val="004854C5"/>
    <w:rsid w:val="00485827"/>
    <w:rsid w:val="00485874"/>
    <w:rsid w:val="00485ACD"/>
    <w:rsid w:val="00485C07"/>
    <w:rsid w:val="00485DA8"/>
    <w:rsid w:val="00485EE0"/>
    <w:rsid w:val="00486304"/>
    <w:rsid w:val="00486419"/>
    <w:rsid w:val="00486445"/>
    <w:rsid w:val="004867A8"/>
    <w:rsid w:val="00486A9C"/>
    <w:rsid w:val="00486B78"/>
    <w:rsid w:val="00486C20"/>
    <w:rsid w:val="00486CEB"/>
    <w:rsid w:val="00486DD6"/>
    <w:rsid w:val="00487561"/>
    <w:rsid w:val="004875F0"/>
    <w:rsid w:val="004878B3"/>
    <w:rsid w:val="00487A06"/>
    <w:rsid w:val="00487CEC"/>
    <w:rsid w:val="00487E55"/>
    <w:rsid w:val="0049002E"/>
    <w:rsid w:val="004900CC"/>
    <w:rsid w:val="0049016C"/>
    <w:rsid w:val="0049016E"/>
    <w:rsid w:val="004903A9"/>
    <w:rsid w:val="00490477"/>
    <w:rsid w:val="0049054F"/>
    <w:rsid w:val="004906BA"/>
    <w:rsid w:val="00490C03"/>
    <w:rsid w:val="00490DE2"/>
    <w:rsid w:val="00491690"/>
    <w:rsid w:val="00491A00"/>
    <w:rsid w:val="00491B18"/>
    <w:rsid w:val="00492268"/>
    <w:rsid w:val="0049245B"/>
    <w:rsid w:val="00492479"/>
    <w:rsid w:val="00492522"/>
    <w:rsid w:val="0049257D"/>
    <w:rsid w:val="00492A88"/>
    <w:rsid w:val="00492AE6"/>
    <w:rsid w:val="00492D49"/>
    <w:rsid w:val="00492F48"/>
    <w:rsid w:val="00493370"/>
    <w:rsid w:val="00493385"/>
    <w:rsid w:val="00493692"/>
    <w:rsid w:val="0049371B"/>
    <w:rsid w:val="004940B1"/>
    <w:rsid w:val="004940E6"/>
    <w:rsid w:val="00494131"/>
    <w:rsid w:val="00494541"/>
    <w:rsid w:val="004945A2"/>
    <w:rsid w:val="004947FD"/>
    <w:rsid w:val="004950F9"/>
    <w:rsid w:val="00495391"/>
    <w:rsid w:val="004958BE"/>
    <w:rsid w:val="00495902"/>
    <w:rsid w:val="00495C1A"/>
    <w:rsid w:val="004963BF"/>
    <w:rsid w:val="0049640A"/>
    <w:rsid w:val="00496450"/>
    <w:rsid w:val="00496491"/>
    <w:rsid w:val="004972EA"/>
    <w:rsid w:val="00497412"/>
    <w:rsid w:val="00497502"/>
    <w:rsid w:val="00497573"/>
    <w:rsid w:val="004976C6"/>
    <w:rsid w:val="00497759"/>
    <w:rsid w:val="00497874"/>
    <w:rsid w:val="0049790D"/>
    <w:rsid w:val="004979FC"/>
    <w:rsid w:val="00497BE2"/>
    <w:rsid w:val="004A00DC"/>
    <w:rsid w:val="004A04B8"/>
    <w:rsid w:val="004A0A67"/>
    <w:rsid w:val="004A0B48"/>
    <w:rsid w:val="004A0DE4"/>
    <w:rsid w:val="004A0F5C"/>
    <w:rsid w:val="004A10C6"/>
    <w:rsid w:val="004A1353"/>
    <w:rsid w:val="004A141B"/>
    <w:rsid w:val="004A162E"/>
    <w:rsid w:val="004A18F4"/>
    <w:rsid w:val="004A1920"/>
    <w:rsid w:val="004A1FE3"/>
    <w:rsid w:val="004A20EF"/>
    <w:rsid w:val="004A21BC"/>
    <w:rsid w:val="004A240C"/>
    <w:rsid w:val="004A2523"/>
    <w:rsid w:val="004A2989"/>
    <w:rsid w:val="004A3188"/>
    <w:rsid w:val="004A3360"/>
    <w:rsid w:val="004A356C"/>
    <w:rsid w:val="004A362C"/>
    <w:rsid w:val="004A379D"/>
    <w:rsid w:val="004A37B4"/>
    <w:rsid w:val="004A386B"/>
    <w:rsid w:val="004A3B6A"/>
    <w:rsid w:val="004A3B85"/>
    <w:rsid w:val="004A3CDF"/>
    <w:rsid w:val="004A3CFC"/>
    <w:rsid w:val="004A3EF8"/>
    <w:rsid w:val="004A40FC"/>
    <w:rsid w:val="004A4341"/>
    <w:rsid w:val="004A456D"/>
    <w:rsid w:val="004A497B"/>
    <w:rsid w:val="004A4BC3"/>
    <w:rsid w:val="004A4BDC"/>
    <w:rsid w:val="004A4DDA"/>
    <w:rsid w:val="004A4F67"/>
    <w:rsid w:val="004A5394"/>
    <w:rsid w:val="004A555E"/>
    <w:rsid w:val="004A570B"/>
    <w:rsid w:val="004A5B1E"/>
    <w:rsid w:val="004A5CAA"/>
    <w:rsid w:val="004A5D00"/>
    <w:rsid w:val="004A6010"/>
    <w:rsid w:val="004A62FF"/>
    <w:rsid w:val="004A65A6"/>
    <w:rsid w:val="004A69D4"/>
    <w:rsid w:val="004A6C12"/>
    <w:rsid w:val="004A7030"/>
    <w:rsid w:val="004A7542"/>
    <w:rsid w:val="004A79DC"/>
    <w:rsid w:val="004A7A8B"/>
    <w:rsid w:val="004B055B"/>
    <w:rsid w:val="004B06AA"/>
    <w:rsid w:val="004B06E5"/>
    <w:rsid w:val="004B0794"/>
    <w:rsid w:val="004B0DB0"/>
    <w:rsid w:val="004B0DF0"/>
    <w:rsid w:val="004B0F30"/>
    <w:rsid w:val="004B11E2"/>
    <w:rsid w:val="004B12AC"/>
    <w:rsid w:val="004B150D"/>
    <w:rsid w:val="004B1780"/>
    <w:rsid w:val="004B21A0"/>
    <w:rsid w:val="004B22C7"/>
    <w:rsid w:val="004B22EB"/>
    <w:rsid w:val="004B255A"/>
    <w:rsid w:val="004B2DCA"/>
    <w:rsid w:val="004B3177"/>
    <w:rsid w:val="004B3294"/>
    <w:rsid w:val="004B32C1"/>
    <w:rsid w:val="004B384C"/>
    <w:rsid w:val="004B38AB"/>
    <w:rsid w:val="004B3D75"/>
    <w:rsid w:val="004B3DF6"/>
    <w:rsid w:val="004B4476"/>
    <w:rsid w:val="004B44B5"/>
    <w:rsid w:val="004B4705"/>
    <w:rsid w:val="004B49BA"/>
    <w:rsid w:val="004B517E"/>
    <w:rsid w:val="004B5376"/>
    <w:rsid w:val="004B558C"/>
    <w:rsid w:val="004B5593"/>
    <w:rsid w:val="004B5AF9"/>
    <w:rsid w:val="004B5DD9"/>
    <w:rsid w:val="004B65B2"/>
    <w:rsid w:val="004B686E"/>
    <w:rsid w:val="004B6BBE"/>
    <w:rsid w:val="004B6E69"/>
    <w:rsid w:val="004B72C4"/>
    <w:rsid w:val="004B7310"/>
    <w:rsid w:val="004B7326"/>
    <w:rsid w:val="004B7370"/>
    <w:rsid w:val="004B7740"/>
    <w:rsid w:val="004B77A4"/>
    <w:rsid w:val="004B77E7"/>
    <w:rsid w:val="004B7B51"/>
    <w:rsid w:val="004B7B53"/>
    <w:rsid w:val="004B7E29"/>
    <w:rsid w:val="004B7F4D"/>
    <w:rsid w:val="004C064B"/>
    <w:rsid w:val="004C0665"/>
    <w:rsid w:val="004C06D9"/>
    <w:rsid w:val="004C0E11"/>
    <w:rsid w:val="004C0E1F"/>
    <w:rsid w:val="004C0E9F"/>
    <w:rsid w:val="004C0F89"/>
    <w:rsid w:val="004C1128"/>
    <w:rsid w:val="004C1326"/>
    <w:rsid w:val="004C156C"/>
    <w:rsid w:val="004C15EE"/>
    <w:rsid w:val="004C1753"/>
    <w:rsid w:val="004C195F"/>
    <w:rsid w:val="004C1B27"/>
    <w:rsid w:val="004C1BFB"/>
    <w:rsid w:val="004C213E"/>
    <w:rsid w:val="004C226A"/>
    <w:rsid w:val="004C2307"/>
    <w:rsid w:val="004C2372"/>
    <w:rsid w:val="004C24DD"/>
    <w:rsid w:val="004C2512"/>
    <w:rsid w:val="004C2AC2"/>
    <w:rsid w:val="004C2B27"/>
    <w:rsid w:val="004C2C3D"/>
    <w:rsid w:val="004C2EF3"/>
    <w:rsid w:val="004C2FC2"/>
    <w:rsid w:val="004C30C9"/>
    <w:rsid w:val="004C3744"/>
    <w:rsid w:val="004C374D"/>
    <w:rsid w:val="004C3B58"/>
    <w:rsid w:val="004C3DEA"/>
    <w:rsid w:val="004C3EF1"/>
    <w:rsid w:val="004C4662"/>
    <w:rsid w:val="004C46B4"/>
    <w:rsid w:val="004C46B6"/>
    <w:rsid w:val="004C478D"/>
    <w:rsid w:val="004C4993"/>
    <w:rsid w:val="004C4CC3"/>
    <w:rsid w:val="004C5100"/>
    <w:rsid w:val="004C5301"/>
    <w:rsid w:val="004C5513"/>
    <w:rsid w:val="004C5737"/>
    <w:rsid w:val="004C58CC"/>
    <w:rsid w:val="004C5953"/>
    <w:rsid w:val="004C5CCC"/>
    <w:rsid w:val="004C5D21"/>
    <w:rsid w:val="004C64D9"/>
    <w:rsid w:val="004C6C5E"/>
    <w:rsid w:val="004C6E16"/>
    <w:rsid w:val="004C792D"/>
    <w:rsid w:val="004C7B3C"/>
    <w:rsid w:val="004C7CB4"/>
    <w:rsid w:val="004C7DA2"/>
    <w:rsid w:val="004C7F96"/>
    <w:rsid w:val="004D0133"/>
    <w:rsid w:val="004D01CC"/>
    <w:rsid w:val="004D0215"/>
    <w:rsid w:val="004D0538"/>
    <w:rsid w:val="004D0602"/>
    <w:rsid w:val="004D0725"/>
    <w:rsid w:val="004D1270"/>
    <w:rsid w:val="004D15F3"/>
    <w:rsid w:val="004D1DAE"/>
    <w:rsid w:val="004D1ED9"/>
    <w:rsid w:val="004D2153"/>
    <w:rsid w:val="004D23C7"/>
    <w:rsid w:val="004D247D"/>
    <w:rsid w:val="004D2935"/>
    <w:rsid w:val="004D2D09"/>
    <w:rsid w:val="004D3089"/>
    <w:rsid w:val="004D316A"/>
    <w:rsid w:val="004D321C"/>
    <w:rsid w:val="004D3A38"/>
    <w:rsid w:val="004D3B81"/>
    <w:rsid w:val="004D3C5F"/>
    <w:rsid w:val="004D3F88"/>
    <w:rsid w:val="004D4011"/>
    <w:rsid w:val="004D4058"/>
    <w:rsid w:val="004D421A"/>
    <w:rsid w:val="004D42A0"/>
    <w:rsid w:val="004D4885"/>
    <w:rsid w:val="004D4B37"/>
    <w:rsid w:val="004D4CF4"/>
    <w:rsid w:val="004D4D1C"/>
    <w:rsid w:val="004D4D49"/>
    <w:rsid w:val="004D4EBE"/>
    <w:rsid w:val="004D51BC"/>
    <w:rsid w:val="004D53D6"/>
    <w:rsid w:val="004D5971"/>
    <w:rsid w:val="004D5EBB"/>
    <w:rsid w:val="004D6130"/>
    <w:rsid w:val="004D6A5A"/>
    <w:rsid w:val="004D6AFD"/>
    <w:rsid w:val="004D72BD"/>
    <w:rsid w:val="004D74CF"/>
    <w:rsid w:val="004D7605"/>
    <w:rsid w:val="004D79F9"/>
    <w:rsid w:val="004D7CBC"/>
    <w:rsid w:val="004D7DBE"/>
    <w:rsid w:val="004E019E"/>
    <w:rsid w:val="004E0817"/>
    <w:rsid w:val="004E088F"/>
    <w:rsid w:val="004E0CB4"/>
    <w:rsid w:val="004E106B"/>
    <w:rsid w:val="004E1249"/>
    <w:rsid w:val="004E1B47"/>
    <w:rsid w:val="004E1EFF"/>
    <w:rsid w:val="004E1F03"/>
    <w:rsid w:val="004E213D"/>
    <w:rsid w:val="004E24DE"/>
    <w:rsid w:val="004E256A"/>
    <w:rsid w:val="004E26EE"/>
    <w:rsid w:val="004E28D4"/>
    <w:rsid w:val="004E28F2"/>
    <w:rsid w:val="004E29C9"/>
    <w:rsid w:val="004E2D3B"/>
    <w:rsid w:val="004E2D9D"/>
    <w:rsid w:val="004E2FE1"/>
    <w:rsid w:val="004E34C0"/>
    <w:rsid w:val="004E352B"/>
    <w:rsid w:val="004E374E"/>
    <w:rsid w:val="004E3A63"/>
    <w:rsid w:val="004E3CFD"/>
    <w:rsid w:val="004E3CFE"/>
    <w:rsid w:val="004E414A"/>
    <w:rsid w:val="004E418A"/>
    <w:rsid w:val="004E41C6"/>
    <w:rsid w:val="004E4545"/>
    <w:rsid w:val="004E457C"/>
    <w:rsid w:val="004E47CF"/>
    <w:rsid w:val="004E49B5"/>
    <w:rsid w:val="004E4ABC"/>
    <w:rsid w:val="004E4C07"/>
    <w:rsid w:val="004E4CD3"/>
    <w:rsid w:val="004E4D13"/>
    <w:rsid w:val="004E4EDE"/>
    <w:rsid w:val="004E502D"/>
    <w:rsid w:val="004E51E8"/>
    <w:rsid w:val="004E52B8"/>
    <w:rsid w:val="004E566E"/>
    <w:rsid w:val="004E5DDE"/>
    <w:rsid w:val="004E5FEF"/>
    <w:rsid w:val="004E61C5"/>
    <w:rsid w:val="004E6318"/>
    <w:rsid w:val="004E68FF"/>
    <w:rsid w:val="004E6C47"/>
    <w:rsid w:val="004E741D"/>
    <w:rsid w:val="004E76BD"/>
    <w:rsid w:val="004E780B"/>
    <w:rsid w:val="004E7AA6"/>
    <w:rsid w:val="004E7AD0"/>
    <w:rsid w:val="004F0578"/>
    <w:rsid w:val="004F067D"/>
    <w:rsid w:val="004F0A76"/>
    <w:rsid w:val="004F0C23"/>
    <w:rsid w:val="004F0D3A"/>
    <w:rsid w:val="004F0FF3"/>
    <w:rsid w:val="004F1921"/>
    <w:rsid w:val="004F1CAD"/>
    <w:rsid w:val="004F1E0F"/>
    <w:rsid w:val="004F2580"/>
    <w:rsid w:val="004F2AF4"/>
    <w:rsid w:val="004F2E1C"/>
    <w:rsid w:val="004F3020"/>
    <w:rsid w:val="004F305B"/>
    <w:rsid w:val="004F3523"/>
    <w:rsid w:val="004F375C"/>
    <w:rsid w:val="004F3939"/>
    <w:rsid w:val="004F3E50"/>
    <w:rsid w:val="004F42A9"/>
    <w:rsid w:val="004F45CA"/>
    <w:rsid w:val="004F4645"/>
    <w:rsid w:val="004F4722"/>
    <w:rsid w:val="004F4DA5"/>
    <w:rsid w:val="004F507E"/>
    <w:rsid w:val="004F554A"/>
    <w:rsid w:val="004F598B"/>
    <w:rsid w:val="004F5D54"/>
    <w:rsid w:val="004F6153"/>
    <w:rsid w:val="004F6635"/>
    <w:rsid w:val="004F668B"/>
    <w:rsid w:val="004F6B09"/>
    <w:rsid w:val="004F6EFD"/>
    <w:rsid w:val="004F6F69"/>
    <w:rsid w:val="004F7041"/>
    <w:rsid w:val="004F7125"/>
    <w:rsid w:val="004F7280"/>
    <w:rsid w:val="004F760C"/>
    <w:rsid w:val="004F79D7"/>
    <w:rsid w:val="004F7A5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43"/>
    <w:rsid w:val="00501795"/>
    <w:rsid w:val="00501A86"/>
    <w:rsid w:val="00501C2E"/>
    <w:rsid w:val="00501D48"/>
    <w:rsid w:val="0050211F"/>
    <w:rsid w:val="0050221C"/>
    <w:rsid w:val="005022A3"/>
    <w:rsid w:val="00502B6E"/>
    <w:rsid w:val="00502C3C"/>
    <w:rsid w:val="00503095"/>
    <w:rsid w:val="00503127"/>
    <w:rsid w:val="0050320F"/>
    <w:rsid w:val="00503C1F"/>
    <w:rsid w:val="00503E4E"/>
    <w:rsid w:val="00504A4E"/>
    <w:rsid w:val="00504E9C"/>
    <w:rsid w:val="00505281"/>
    <w:rsid w:val="0050532C"/>
    <w:rsid w:val="0050562D"/>
    <w:rsid w:val="0050581F"/>
    <w:rsid w:val="00505B43"/>
    <w:rsid w:val="00505B7C"/>
    <w:rsid w:val="005061C8"/>
    <w:rsid w:val="00506604"/>
    <w:rsid w:val="0050671E"/>
    <w:rsid w:val="0050697B"/>
    <w:rsid w:val="00506CA0"/>
    <w:rsid w:val="00506D78"/>
    <w:rsid w:val="00506E16"/>
    <w:rsid w:val="00506FB2"/>
    <w:rsid w:val="00507026"/>
    <w:rsid w:val="00507092"/>
    <w:rsid w:val="005071BE"/>
    <w:rsid w:val="005071F8"/>
    <w:rsid w:val="00507286"/>
    <w:rsid w:val="0050739C"/>
    <w:rsid w:val="00507559"/>
    <w:rsid w:val="00507BA5"/>
    <w:rsid w:val="00507CDA"/>
    <w:rsid w:val="00510475"/>
    <w:rsid w:val="005104C7"/>
    <w:rsid w:val="005106C1"/>
    <w:rsid w:val="00510800"/>
    <w:rsid w:val="005109E6"/>
    <w:rsid w:val="00510A60"/>
    <w:rsid w:val="00510AF7"/>
    <w:rsid w:val="00510DBE"/>
    <w:rsid w:val="00510F3C"/>
    <w:rsid w:val="005114E9"/>
    <w:rsid w:val="0051181B"/>
    <w:rsid w:val="005118F9"/>
    <w:rsid w:val="00511C97"/>
    <w:rsid w:val="00511D09"/>
    <w:rsid w:val="00511FE3"/>
    <w:rsid w:val="00512752"/>
    <w:rsid w:val="005129A5"/>
    <w:rsid w:val="00512BA5"/>
    <w:rsid w:val="00512D67"/>
    <w:rsid w:val="00512F87"/>
    <w:rsid w:val="00513043"/>
    <w:rsid w:val="005135C8"/>
    <w:rsid w:val="00513695"/>
    <w:rsid w:val="00513D85"/>
    <w:rsid w:val="00514220"/>
    <w:rsid w:val="0051504E"/>
    <w:rsid w:val="00515255"/>
    <w:rsid w:val="0051542E"/>
    <w:rsid w:val="0051561E"/>
    <w:rsid w:val="00515629"/>
    <w:rsid w:val="00515721"/>
    <w:rsid w:val="005157C2"/>
    <w:rsid w:val="005158B0"/>
    <w:rsid w:val="00515AB2"/>
    <w:rsid w:val="0051611F"/>
    <w:rsid w:val="005162BB"/>
    <w:rsid w:val="00516740"/>
    <w:rsid w:val="00516A31"/>
    <w:rsid w:val="00516EE5"/>
    <w:rsid w:val="00517121"/>
    <w:rsid w:val="00517196"/>
    <w:rsid w:val="00517279"/>
    <w:rsid w:val="00517338"/>
    <w:rsid w:val="0051738B"/>
    <w:rsid w:val="0051745B"/>
    <w:rsid w:val="00517751"/>
    <w:rsid w:val="00517839"/>
    <w:rsid w:val="005179B0"/>
    <w:rsid w:val="00517A57"/>
    <w:rsid w:val="0052004A"/>
    <w:rsid w:val="005208B0"/>
    <w:rsid w:val="00520A1F"/>
    <w:rsid w:val="00520A7D"/>
    <w:rsid w:val="00521120"/>
    <w:rsid w:val="0052114B"/>
    <w:rsid w:val="005214AB"/>
    <w:rsid w:val="005214F1"/>
    <w:rsid w:val="005215A3"/>
    <w:rsid w:val="0052164E"/>
    <w:rsid w:val="0052171D"/>
    <w:rsid w:val="0052196C"/>
    <w:rsid w:val="00521B92"/>
    <w:rsid w:val="00521BCE"/>
    <w:rsid w:val="00522491"/>
    <w:rsid w:val="005225FD"/>
    <w:rsid w:val="005227F5"/>
    <w:rsid w:val="0052288F"/>
    <w:rsid w:val="005228F0"/>
    <w:rsid w:val="00522923"/>
    <w:rsid w:val="00523936"/>
    <w:rsid w:val="00523985"/>
    <w:rsid w:val="00523BD8"/>
    <w:rsid w:val="00523CA6"/>
    <w:rsid w:val="0052409E"/>
    <w:rsid w:val="0052473B"/>
    <w:rsid w:val="00524A6D"/>
    <w:rsid w:val="00524AA3"/>
    <w:rsid w:val="00524ADF"/>
    <w:rsid w:val="00524C08"/>
    <w:rsid w:val="00524C0C"/>
    <w:rsid w:val="00524DE2"/>
    <w:rsid w:val="005254BA"/>
    <w:rsid w:val="00525ADD"/>
    <w:rsid w:val="00525D5C"/>
    <w:rsid w:val="00525D64"/>
    <w:rsid w:val="005267A2"/>
    <w:rsid w:val="00526C04"/>
    <w:rsid w:val="00526CED"/>
    <w:rsid w:val="00526E5D"/>
    <w:rsid w:val="00526F13"/>
    <w:rsid w:val="005275A1"/>
    <w:rsid w:val="005275A9"/>
    <w:rsid w:val="00527718"/>
    <w:rsid w:val="00527BEB"/>
    <w:rsid w:val="00527C79"/>
    <w:rsid w:val="00530046"/>
    <w:rsid w:val="005307AA"/>
    <w:rsid w:val="00530B1E"/>
    <w:rsid w:val="00530D36"/>
    <w:rsid w:val="00530DFF"/>
    <w:rsid w:val="005310E1"/>
    <w:rsid w:val="00531197"/>
    <w:rsid w:val="0053191F"/>
    <w:rsid w:val="005319EA"/>
    <w:rsid w:val="00531E36"/>
    <w:rsid w:val="00532078"/>
    <w:rsid w:val="0053219B"/>
    <w:rsid w:val="005323E0"/>
    <w:rsid w:val="005324F1"/>
    <w:rsid w:val="0053254F"/>
    <w:rsid w:val="005328DB"/>
    <w:rsid w:val="00532AE8"/>
    <w:rsid w:val="00532C63"/>
    <w:rsid w:val="00532F26"/>
    <w:rsid w:val="005332DF"/>
    <w:rsid w:val="0053344E"/>
    <w:rsid w:val="00533660"/>
    <w:rsid w:val="00533877"/>
    <w:rsid w:val="005338EB"/>
    <w:rsid w:val="00533B35"/>
    <w:rsid w:val="00533B85"/>
    <w:rsid w:val="0053474E"/>
    <w:rsid w:val="005348B1"/>
    <w:rsid w:val="00534B94"/>
    <w:rsid w:val="00534B96"/>
    <w:rsid w:val="00534C0C"/>
    <w:rsid w:val="005350AA"/>
    <w:rsid w:val="0053518D"/>
    <w:rsid w:val="00535684"/>
    <w:rsid w:val="005357CB"/>
    <w:rsid w:val="005357E6"/>
    <w:rsid w:val="005360D8"/>
    <w:rsid w:val="005361DD"/>
    <w:rsid w:val="00536ACE"/>
    <w:rsid w:val="00536C1F"/>
    <w:rsid w:val="00536DBA"/>
    <w:rsid w:val="00536E01"/>
    <w:rsid w:val="005374CB"/>
    <w:rsid w:val="0053769D"/>
    <w:rsid w:val="00537839"/>
    <w:rsid w:val="00537BFC"/>
    <w:rsid w:val="00537E74"/>
    <w:rsid w:val="00537F93"/>
    <w:rsid w:val="00540454"/>
    <w:rsid w:val="0054051A"/>
    <w:rsid w:val="005405FD"/>
    <w:rsid w:val="005407BB"/>
    <w:rsid w:val="00540A84"/>
    <w:rsid w:val="0054106D"/>
    <w:rsid w:val="00541247"/>
    <w:rsid w:val="00541303"/>
    <w:rsid w:val="0054138E"/>
    <w:rsid w:val="00541650"/>
    <w:rsid w:val="00541785"/>
    <w:rsid w:val="00541B64"/>
    <w:rsid w:val="00541D1A"/>
    <w:rsid w:val="00541D43"/>
    <w:rsid w:val="00541DAD"/>
    <w:rsid w:val="0054228E"/>
    <w:rsid w:val="005422EC"/>
    <w:rsid w:val="00542698"/>
    <w:rsid w:val="00542864"/>
    <w:rsid w:val="005429F2"/>
    <w:rsid w:val="00542DC7"/>
    <w:rsid w:val="00542EAC"/>
    <w:rsid w:val="005430B3"/>
    <w:rsid w:val="0054316A"/>
    <w:rsid w:val="0054318D"/>
    <w:rsid w:val="005432E7"/>
    <w:rsid w:val="005435EE"/>
    <w:rsid w:val="00543D71"/>
    <w:rsid w:val="00543E7B"/>
    <w:rsid w:val="00543F80"/>
    <w:rsid w:val="00544159"/>
    <w:rsid w:val="00544529"/>
    <w:rsid w:val="00544720"/>
    <w:rsid w:val="00544C33"/>
    <w:rsid w:val="00544CC5"/>
    <w:rsid w:val="00544DC4"/>
    <w:rsid w:val="00544DEB"/>
    <w:rsid w:val="00545150"/>
    <w:rsid w:val="005453AE"/>
    <w:rsid w:val="00545C70"/>
    <w:rsid w:val="0054613F"/>
    <w:rsid w:val="0054630B"/>
    <w:rsid w:val="00546632"/>
    <w:rsid w:val="00546AA1"/>
    <w:rsid w:val="00546B99"/>
    <w:rsid w:val="00546E95"/>
    <w:rsid w:val="00546F8B"/>
    <w:rsid w:val="005470E3"/>
    <w:rsid w:val="0054710D"/>
    <w:rsid w:val="005472E3"/>
    <w:rsid w:val="00547948"/>
    <w:rsid w:val="00547AD1"/>
    <w:rsid w:val="00547DAB"/>
    <w:rsid w:val="005509F0"/>
    <w:rsid w:val="00550A12"/>
    <w:rsid w:val="00550AB6"/>
    <w:rsid w:val="00550CCB"/>
    <w:rsid w:val="00550DB0"/>
    <w:rsid w:val="00550DE5"/>
    <w:rsid w:val="00550E46"/>
    <w:rsid w:val="00550E5E"/>
    <w:rsid w:val="00551084"/>
    <w:rsid w:val="0055130B"/>
    <w:rsid w:val="005513B6"/>
    <w:rsid w:val="0055141E"/>
    <w:rsid w:val="00551571"/>
    <w:rsid w:val="00551573"/>
    <w:rsid w:val="0055160B"/>
    <w:rsid w:val="00551C23"/>
    <w:rsid w:val="00551D3C"/>
    <w:rsid w:val="00551DFA"/>
    <w:rsid w:val="005528AF"/>
    <w:rsid w:val="00552DA6"/>
    <w:rsid w:val="00552F3B"/>
    <w:rsid w:val="0055303B"/>
    <w:rsid w:val="005530AB"/>
    <w:rsid w:val="005534A3"/>
    <w:rsid w:val="005534C6"/>
    <w:rsid w:val="0055356B"/>
    <w:rsid w:val="00553790"/>
    <w:rsid w:val="0055394D"/>
    <w:rsid w:val="00553A91"/>
    <w:rsid w:val="00553AAE"/>
    <w:rsid w:val="00553BCD"/>
    <w:rsid w:val="005541D4"/>
    <w:rsid w:val="0055433E"/>
    <w:rsid w:val="00554443"/>
    <w:rsid w:val="005544BC"/>
    <w:rsid w:val="00554563"/>
    <w:rsid w:val="00554756"/>
    <w:rsid w:val="00554CED"/>
    <w:rsid w:val="00554D4B"/>
    <w:rsid w:val="00555086"/>
    <w:rsid w:val="00555308"/>
    <w:rsid w:val="005554AA"/>
    <w:rsid w:val="005559BE"/>
    <w:rsid w:val="00555C30"/>
    <w:rsid w:val="00555FAC"/>
    <w:rsid w:val="00556119"/>
    <w:rsid w:val="00556131"/>
    <w:rsid w:val="0055625F"/>
    <w:rsid w:val="0055668A"/>
    <w:rsid w:val="005568FD"/>
    <w:rsid w:val="00556A43"/>
    <w:rsid w:val="00556AEB"/>
    <w:rsid w:val="00556E01"/>
    <w:rsid w:val="0055707D"/>
    <w:rsid w:val="00557777"/>
    <w:rsid w:val="005577BB"/>
    <w:rsid w:val="005579EE"/>
    <w:rsid w:val="00557C41"/>
    <w:rsid w:val="00557DD9"/>
    <w:rsid w:val="00557E3B"/>
    <w:rsid w:val="00557E41"/>
    <w:rsid w:val="00557FDF"/>
    <w:rsid w:val="00560142"/>
    <w:rsid w:val="0056018E"/>
    <w:rsid w:val="00560366"/>
    <w:rsid w:val="0056048F"/>
    <w:rsid w:val="00560527"/>
    <w:rsid w:val="00560959"/>
    <w:rsid w:val="00560D21"/>
    <w:rsid w:val="00560D9D"/>
    <w:rsid w:val="00560FDD"/>
    <w:rsid w:val="00561873"/>
    <w:rsid w:val="00561AAF"/>
    <w:rsid w:val="00561CBF"/>
    <w:rsid w:val="0056244A"/>
    <w:rsid w:val="00562549"/>
    <w:rsid w:val="005626CF"/>
    <w:rsid w:val="00562924"/>
    <w:rsid w:val="00562A8A"/>
    <w:rsid w:val="00562B66"/>
    <w:rsid w:val="00562D28"/>
    <w:rsid w:val="00563135"/>
    <w:rsid w:val="005632F0"/>
    <w:rsid w:val="0056367B"/>
    <w:rsid w:val="00563681"/>
    <w:rsid w:val="005637B4"/>
    <w:rsid w:val="0056385C"/>
    <w:rsid w:val="0056388F"/>
    <w:rsid w:val="005638C3"/>
    <w:rsid w:val="00563EAD"/>
    <w:rsid w:val="00563EB0"/>
    <w:rsid w:val="00564063"/>
    <w:rsid w:val="00564133"/>
    <w:rsid w:val="00564157"/>
    <w:rsid w:val="005642F1"/>
    <w:rsid w:val="005645DE"/>
    <w:rsid w:val="0056471D"/>
    <w:rsid w:val="00564749"/>
    <w:rsid w:val="005647B4"/>
    <w:rsid w:val="00564A24"/>
    <w:rsid w:val="00564BCA"/>
    <w:rsid w:val="00564BEE"/>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753"/>
    <w:rsid w:val="0056788C"/>
    <w:rsid w:val="00567E04"/>
    <w:rsid w:val="00567E4D"/>
    <w:rsid w:val="0057014A"/>
    <w:rsid w:val="005703D6"/>
    <w:rsid w:val="005704C4"/>
    <w:rsid w:val="00570642"/>
    <w:rsid w:val="00570850"/>
    <w:rsid w:val="005708B1"/>
    <w:rsid w:val="00570A4B"/>
    <w:rsid w:val="00570A5E"/>
    <w:rsid w:val="00570A81"/>
    <w:rsid w:val="00570C4B"/>
    <w:rsid w:val="00570DEF"/>
    <w:rsid w:val="00570EC1"/>
    <w:rsid w:val="00570FA3"/>
    <w:rsid w:val="00571282"/>
    <w:rsid w:val="005719B5"/>
    <w:rsid w:val="00571AEE"/>
    <w:rsid w:val="00571B56"/>
    <w:rsid w:val="00571B8C"/>
    <w:rsid w:val="00571D6D"/>
    <w:rsid w:val="00571D97"/>
    <w:rsid w:val="005721CA"/>
    <w:rsid w:val="00572235"/>
    <w:rsid w:val="00572848"/>
    <w:rsid w:val="00572A4E"/>
    <w:rsid w:val="00572C2F"/>
    <w:rsid w:val="00572FE6"/>
    <w:rsid w:val="00573082"/>
    <w:rsid w:val="005731FD"/>
    <w:rsid w:val="0057320B"/>
    <w:rsid w:val="005734CC"/>
    <w:rsid w:val="00573BA0"/>
    <w:rsid w:val="00573EF8"/>
    <w:rsid w:val="005740C1"/>
    <w:rsid w:val="00574150"/>
    <w:rsid w:val="005744B8"/>
    <w:rsid w:val="005745D9"/>
    <w:rsid w:val="00574653"/>
    <w:rsid w:val="0057494B"/>
    <w:rsid w:val="00574C96"/>
    <w:rsid w:val="0057518B"/>
    <w:rsid w:val="005751E6"/>
    <w:rsid w:val="005757B5"/>
    <w:rsid w:val="0057582B"/>
    <w:rsid w:val="00575C6A"/>
    <w:rsid w:val="00575D7E"/>
    <w:rsid w:val="005760A9"/>
    <w:rsid w:val="00576228"/>
    <w:rsid w:val="00576412"/>
    <w:rsid w:val="005766D5"/>
    <w:rsid w:val="00576988"/>
    <w:rsid w:val="005769F6"/>
    <w:rsid w:val="00576ACC"/>
    <w:rsid w:val="00576B57"/>
    <w:rsid w:val="00576BC4"/>
    <w:rsid w:val="00576BC6"/>
    <w:rsid w:val="00577155"/>
    <w:rsid w:val="00577168"/>
    <w:rsid w:val="0057727C"/>
    <w:rsid w:val="005772D4"/>
    <w:rsid w:val="0057730B"/>
    <w:rsid w:val="0057748A"/>
    <w:rsid w:val="00577716"/>
    <w:rsid w:val="0057773D"/>
    <w:rsid w:val="005779A8"/>
    <w:rsid w:val="005779CB"/>
    <w:rsid w:val="00577A02"/>
    <w:rsid w:val="00577BC8"/>
    <w:rsid w:val="00577FA2"/>
    <w:rsid w:val="005800CD"/>
    <w:rsid w:val="005810FC"/>
    <w:rsid w:val="00581207"/>
    <w:rsid w:val="005814B7"/>
    <w:rsid w:val="005814FE"/>
    <w:rsid w:val="005820E8"/>
    <w:rsid w:val="0058249E"/>
    <w:rsid w:val="005825B7"/>
    <w:rsid w:val="00582A70"/>
    <w:rsid w:val="00582AB6"/>
    <w:rsid w:val="00582D71"/>
    <w:rsid w:val="00582DB2"/>
    <w:rsid w:val="0058359A"/>
    <w:rsid w:val="0058367C"/>
    <w:rsid w:val="005837A8"/>
    <w:rsid w:val="005837AE"/>
    <w:rsid w:val="005837C7"/>
    <w:rsid w:val="005838CD"/>
    <w:rsid w:val="00583981"/>
    <w:rsid w:val="0058398E"/>
    <w:rsid w:val="00583AA9"/>
    <w:rsid w:val="00583E97"/>
    <w:rsid w:val="00584057"/>
    <w:rsid w:val="005843FE"/>
    <w:rsid w:val="00584499"/>
    <w:rsid w:val="00584A8B"/>
    <w:rsid w:val="00584BF4"/>
    <w:rsid w:val="00585015"/>
    <w:rsid w:val="00585111"/>
    <w:rsid w:val="00585179"/>
    <w:rsid w:val="005853A5"/>
    <w:rsid w:val="005855E1"/>
    <w:rsid w:val="005857BB"/>
    <w:rsid w:val="005858B6"/>
    <w:rsid w:val="00585F4E"/>
    <w:rsid w:val="00585FAA"/>
    <w:rsid w:val="00586550"/>
    <w:rsid w:val="00586577"/>
    <w:rsid w:val="005867EF"/>
    <w:rsid w:val="005869D3"/>
    <w:rsid w:val="00586E06"/>
    <w:rsid w:val="00587377"/>
    <w:rsid w:val="0058749F"/>
    <w:rsid w:val="00587531"/>
    <w:rsid w:val="00587701"/>
    <w:rsid w:val="00587897"/>
    <w:rsid w:val="0058795A"/>
    <w:rsid w:val="00587E3B"/>
    <w:rsid w:val="00590122"/>
    <w:rsid w:val="00590255"/>
    <w:rsid w:val="00590D4A"/>
    <w:rsid w:val="00590E54"/>
    <w:rsid w:val="00590F10"/>
    <w:rsid w:val="00590F28"/>
    <w:rsid w:val="0059169A"/>
    <w:rsid w:val="005919F3"/>
    <w:rsid w:val="00591A4B"/>
    <w:rsid w:val="00591A96"/>
    <w:rsid w:val="00591FB3"/>
    <w:rsid w:val="00592084"/>
    <w:rsid w:val="005924A5"/>
    <w:rsid w:val="005924B4"/>
    <w:rsid w:val="0059281B"/>
    <w:rsid w:val="00592BAD"/>
    <w:rsid w:val="00592D46"/>
    <w:rsid w:val="00592DBE"/>
    <w:rsid w:val="00592FAB"/>
    <w:rsid w:val="00593232"/>
    <w:rsid w:val="00593612"/>
    <w:rsid w:val="005937C7"/>
    <w:rsid w:val="00594082"/>
    <w:rsid w:val="00594516"/>
    <w:rsid w:val="005945B7"/>
    <w:rsid w:val="005948D5"/>
    <w:rsid w:val="00594975"/>
    <w:rsid w:val="00594A6E"/>
    <w:rsid w:val="00594C07"/>
    <w:rsid w:val="005951C7"/>
    <w:rsid w:val="005951E5"/>
    <w:rsid w:val="0059526E"/>
    <w:rsid w:val="00595338"/>
    <w:rsid w:val="00595586"/>
    <w:rsid w:val="0059576C"/>
    <w:rsid w:val="0059577F"/>
    <w:rsid w:val="00595B20"/>
    <w:rsid w:val="00595EB4"/>
    <w:rsid w:val="00595F18"/>
    <w:rsid w:val="005965D9"/>
    <w:rsid w:val="005966C2"/>
    <w:rsid w:val="0059674A"/>
    <w:rsid w:val="00596802"/>
    <w:rsid w:val="00597105"/>
    <w:rsid w:val="005973DF"/>
    <w:rsid w:val="00597784"/>
    <w:rsid w:val="005977EC"/>
    <w:rsid w:val="00597BF1"/>
    <w:rsid w:val="00597BFF"/>
    <w:rsid w:val="005A0031"/>
    <w:rsid w:val="005A04A1"/>
    <w:rsid w:val="005A065D"/>
    <w:rsid w:val="005A0A11"/>
    <w:rsid w:val="005A1093"/>
    <w:rsid w:val="005A1156"/>
    <w:rsid w:val="005A11FD"/>
    <w:rsid w:val="005A1242"/>
    <w:rsid w:val="005A159A"/>
    <w:rsid w:val="005A1795"/>
    <w:rsid w:val="005A187E"/>
    <w:rsid w:val="005A1948"/>
    <w:rsid w:val="005A196B"/>
    <w:rsid w:val="005A19CE"/>
    <w:rsid w:val="005A1C6A"/>
    <w:rsid w:val="005A21B8"/>
    <w:rsid w:val="005A2921"/>
    <w:rsid w:val="005A2A64"/>
    <w:rsid w:val="005A2EDD"/>
    <w:rsid w:val="005A2FBC"/>
    <w:rsid w:val="005A31B4"/>
    <w:rsid w:val="005A31BC"/>
    <w:rsid w:val="005A3701"/>
    <w:rsid w:val="005A38E9"/>
    <w:rsid w:val="005A3AB9"/>
    <w:rsid w:val="005A3CA6"/>
    <w:rsid w:val="005A4051"/>
    <w:rsid w:val="005A40F9"/>
    <w:rsid w:val="005A42A5"/>
    <w:rsid w:val="005A4313"/>
    <w:rsid w:val="005A44A9"/>
    <w:rsid w:val="005A4858"/>
    <w:rsid w:val="005A4AB8"/>
    <w:rsid w:val="005A4BC6"/>
    <w:rsid w:val="005A5360"/>
    <w:rsid w:val="005A5674"/>
    <w:rsid w:val="005A5954"/>
    <w:rsid w:val="005A5A56"/>
    <w:rsid w:val="005A5A60"/>
    <w:rsid w:val="005A5D13"/>
    <w:rsid w:val="005A60FC"/>
    <w:rsid w:val="005A647F"/>
    <w:rsid w:val="005A68EA"/>
    <w:rsid w:val="005A6A3D"/>
    <w:rsid w:val="005A6C0C"/>
    <w:rsid w:val="005A6D77"/>
    <w:rsid w:val="005A6E8D"/>
    <w:rsid w:val="005A7442"/>
    <w:rsid w:val="005A7527"/>
    <w:rsid w:val="005A7BA5"/>
    <w:rsid w:val="005A7D1C"/>
    <w:rsid w:val="005B030C"/>
    <w:rsid w:val="005B0487"/>
    <w:rsid w:val="005B07C9"/>
    <w:rsid w:val="005B08BB"/>
    <w:rsid w:val="005B0A86"/>
    <w:rsid w:val="005B0AC4"/>
    <w:rsid w:val="005B0C91"/>
    <w:rsid w:val="005B0DE7"/>
    <w:rsid w:val="005B1160"/>
    <w:rsid w:val="005B12FB"/>
    <w:rsid w:val="005B14A9"/>
    <w:rsid w:val="005B1562"/>
    <w:rsid w:val="005B15E1"/>
    <w:rsid w:val="005B17F2"/>
    <w:rsid w:val="005B1938"/>
    <w:rsid w:val="005B1C6C"/>
    <w:rsid w:val="005B1E31"/>
    <w:rsid w:val="005B1E71"/>
    <w:rsid w:val="005B2013"/>
    <w:rsid w:val="005B2322"/>
    <w:rsid w:val="005B24F3"/>
    <w:rsid w:val="005B2755"/>
    <w:rsid w:val="005B28B8"/>
    <w:rsid w:val="005B2902"/>
    <w:rsid w:val="005B29A3"/>
    <w:rsid w:val="005B2D46"/>
    <w:rsid w:val="005B344E"/>
    <w:rsid w:val="005B3742"/>
    <w:rsid w:val="005B374A"/>
    <w:rsid w:val="005B395A"/>
    <w:rsid w:val="005B3F4A"/>
    <w:rsid w:val="005B41A0"/>
    <w:rsid w:val="005B523F"/>
    <w:rsid w:val="005B5388"/>
    <w:rsid w:val="005B5A87"/>
    <w:rsid w:val="005B5CE9"/>
    <w:rsid w:val="005B5DBD"/>
    <w:rsid w:val="005B5F46"/>
    <w:rsid w:val="005B5FE1"/>
    <w:rsid w:val="005B6179"/>
    <w:rsid w:val="005B6924"/>
    <w:rsid w:val="005B6985"/>
    <w:rsid w:val="005B6C87"/>
    <w:rsid w:val="005B74D9"/>
    <w:rsid w:val="005B7B88"/>
    <w:rsid w:val="005B7B8E"/>
    <w:rsid w:val="005B7BC1"/>
    <w:rsid w:val="005B7C8C"/>
    <w:rsid w:val="005C04EC"/>
    <w:rsid w:val="005C0705"/>
    <w:rsid w:val="005C0B78"/>
    <w:rsid w:val="005C0D76"/>
    <w:rsid w:val="005C0E3F"/>
    <w:rsid w:val="005C0E66"/>
    <w:rsid w:val="005C0FFE"/>
    <w:rsid w:val="005C173B"/>
    <w:rsid w:val="005C1C72"/>
    <w:rsid w:val="005C1D84"/>
    <w:rsid w:val="005C2214"/>
    <w:rsid w:val="005C22A9"/>
    <w:rsid w:val="005C22F1"/>
    <w:rsid w:val="005C262A"/>
    <w:rsid w:val="005C2718"/>
    <w:rsid w:val="005C279E"/>
    <w:rsid w:val="005C27E7"/>
    <w:rsid w:val="005C2CFD"/>
    <w:rsid w:val="005C2E59"/>
    <w:rsid w:val="005C3068"/>
    <w:rsid w:val="005C3118"/>
    <w:rsid w:val="005C31BB"/>
    <w:rsid w:val="005C341A"/>
    <w:rsid w:val="005C36AD"/>
    <w:rsid w:val="005C3C0D"/>
    <w:rsid w:val="005C408D"/>
    <w:rsid w:val="005C4167"/>
    <w:rsid w:val="005C41F9"/>
    <w:rsid w:val="005C4363"/>
    <w:rsid w:val="005C4395"/>
    <w:rsid w:val="005C48B1"/>
    <w:rsid w:val="005C48EA"/>
    <w:rsid w:val="005C4BAD"/>
    <w:rsid w:val="005C4C7C"/>
    <w:rsid w:val="005C4D39"/>
    <w:rsid w:val="005C4FFB"/>
    <w:rsid w:val="005C5077"/>
    <w:rsid w:val="005C518B"/>
    <w:rsid w:val="005C51D7"/>
    <w:rsid w:val="005C53EE"/>
    <w:rsid w:val="005C57FB"/>
    <w:rsid w:val="005C5C13"/>
    <w:rsid w:val="005C5DEE"/>
    <w:rsid w:val="005C607F"/>
    <w:rsid w:val="005C60D6"/>
    <w:rsid w:val="005C6357"/>
    <w:rsid w:val="005C6772"/>
    <w:rsid w:val="005C679F"/>
    <w:rsid w:val="005C68D6"/>
    <w:rsid w:val="005C6D05"/>
    <w:rsid w:val="005C7439"/>
    <w:rsid w:val="005C78A7"/>
    <w:rsid w:val="005C7B8F"/>
    <w:rsid w:val="005C7C01"/>
    <w:rsid w:val="005C7DEF"/>
    <w:rsid w:val="005C7F82"/>
    <w:rsid w:val="005C7FD3"/>
    <w:rsid w:val="005D0794"/>
    <w:rsid w:val="005D0D9E"/>
    <w:rsid w:val="005D0FAF"/>
    <w:rsid w:val="005D1378"/>
    <w:rsid w:val="005D1599"/>
    <w:rsid w:val="005D1636"/>
    <w:rsid w:val="005D1DCA"/>
    <w:rsid w:val="005D20A0"/>
    <w:rsid w:val="005D20E2"/>
    <w:rsid w:val="005D24AC"/>
    <w:rsid w:val="005D2616"/>
    <w:rsid w:val="005D262C"/>
    <w:rsid w:val="005D270C"/>
    <w:rsid w:val="005D2852"/>
    <w:rsid w:val="005D2891"/>
    <w:rsid w:val="005D2C8C"/>
    <w:rsid w:val="005D2CDF"/>
    <w:rsid w:val="005D2D99"/>
    <w:rsid w:val="005D2FCE"/>
    <w:rsid w:val="005D32FB"/>
    <w:rsid w:val="005D346B"/>
    <w:rsid w:val="005D38A3"/>
    <w:rsid w:val="005D3D88"/>
    <w:rsid w:val="005D44C5"/>
    <w:rsid w:val="005D4502"/>
    <w:rsid w:val="005D457B"/>
    <w:rsid w:val="005D467B"/>
    <w:rsid w:val="005D4732"/>
    <w:rsid w:val="005D49AF"/>
    <w:rsid w:val="005D4C13"/>
    <w:rsid w:val="005D4C40"/>
    <w:rsid w:val="005D4D3B"/>
    <w:rsid w:val="005D4F1A"/>
    <w:rsid w:val="005D524E"/>
    <w:rsid w:val="005D5CBB"/>
    <w:rsid w:val="005D5E67"/>
    <w:rsid w:val="005D5FC5"/>
    <w:rsid w:val="005D5FF1"/>
    <w:rsid w:val="005D6394"/>
    <w:rsid w:val="005D66FF"/>
    <w:rsid w:val="005D6CBF"/>
    <w:rsid w:val="005D6E60"/>
    <w:rsid w:val="005D7009"/>
    <w:rsid w:val="005D70B8"/>
    <w:rsid w:val="005D71F6"/>
    <w:rsid w:val="005D775B"/>
    <w:rsid w:val="005D7C3F"/>
    <w:rsid w:val="005D7EAE"/>
    <w:rsid w:val="005E028D"/>
    <w:rsid w:val="005E03F8"/>
    <w:rsid w:val="005E0E34"/>
    <w:rsid w:val="005E1192"/>
    <w:rsid w:val="005E1533"/>
    <w:rsid w:val="005E1668"/>
    <w:rsid w:val="005E2127"/>
    <w:rsid w:val="005E226B"/>
    <w:rsid w:val="005E2310"/>
    <w:rsid w:val="005E2343"/>
    <w:rsid w:val="005E2522"/>
    <w:rsid w:val="005E26CD"/>
    <w:rsid w:val="005E2A65"/>
    <w:rsid w:val="005E2DE9"/>
    <w:rsid w:val="005E3016"/>
    <w:rsid w:val="005E323B"/>
    <w:rsid w:val="005E329F"/>
    <w:rsid w:val="005E366A"/>
    <w:rsid w:val="005E3804"/>
    <w:rsid w:val="005E3882"/>
    <w:rsid w:val="005E3916"/>
    <w:rsid w:val="005E3949"/>
    <w:rsid w:val="005E3A63"/>
    <w:rsid w:val="005E3A8F"/>
    <w:rsid w:val="005E3BA0"/>
    <w:rsid w:val="005E400E"/>
    <w:rsid w:val="005E43C3"/>
    <w:rsid w:val="005E448D"/>
    <w:rsid w:val="005E44EB"/>
    <w:rsid w:val="005E4D18"/>
    <w:rsid w:val="005E505E"/>
    <w:rsid w:val="005E5550"/>
    <w:rsid w:val="005E5937"/>
    <w:rsid w:val="005E5A5A"/>
    <w:rsid w:val="005E5CCA"/>
    <w:rsid w:val="005E61D5"/>
    <w:rsid w:val="005E63A6"/>
    <w:rsid w:val="005E6456"/>
    <w:rsid w:val="005E64DF"/>
    <w:rsid w:val="005E7076"/>
    <w:rsid w:val="005E711A"/>
    <w:rsid w:val="005E7287"/>
    <w:rsid w:val="005E7421"/>
    <w:rsid w:val="005E7484"/>
    <w:rsid w:val="005E7503"/>
    <w:rsid w:val="005E75BA"/>
    <w:rsid w:val="005E7D0C"/>
    <w:rsid w:val="005F01E2"/>
    <w:rsid w:val="005F0528"/>
    <w:rsid w:val="005F0AEB"/>
    <w:rsid w:val="005F0B67"/>
    <w:rsid w:val="005F0DED"/>
    <w:rsid w:val="005F0E3A"/>
    <w:rsid w:val="005F0F34"/>
    <w:rsid w:val="005F0FDF"/>
    <w:rsid w:val="005F11CB"/>
    <w:rsid w:val="005F1270"/>
    <w:rsid w:val="005F1499"/>
    <w:rsid w:val="005F191E"/>
    <w:rsid w:val="005F1E7D"/>
    <w:rsid w:val="005F2359"/>
    <w:rsid w:val="005F2460"/>
    <w:rsid w:val="005F2538"/>
    <w:rsid w:val="005F2685"/>
    <w:rsid w:val="005F2727"/>
    <w:rsid w:val="005F29D9"/>
    <w:rsid w:val="005F2D8C"/>
    <w:rsid w:val="005F2D97"/>
    <w:rsid w:val="005F2E04"/>
    <w:rsid w:val="005F31CA"/>
    <w:rsid w:val="005F3239"/>
    <w:rsid w:val="005F3347"/>
    <w:rsid w:val="005F3874"/>
    <w:rsid w:val="005F39E3"/>
    <w:rsid w:val="005F3FF2"/>
    <w:rsid w:val="005F408D"/>
    <w:rsid w:val="005F4585"/>
    <w:rsid w:val="005F45FF"/>
    <w:rsid w:val="005F5066"/>
    <w:rsid w:val="005F5F41"/>
    <w:rsid w:val="005F5F7F"/>
    <w:rsid w:val="005F6264"/>
    <w:rsid w:val="005F6412"/>
    <w:rsid w:val="005F6C62"/>
    <w:rsid w:val="005F6D11"/>
    <w:rsid w:val="005F6F63"/>
    <w:rsid w:val="005F71FD"/>
    <w:rsid w:val="005F729E"/>
    <w:rsid w:val="005F7897"/>
    <w:rsid w:val="005F78E0"/>
    <w:rsid w:val="005F7908"/>
    <w:rsid w:val="005F79F3"/>
    <w:rsid w:val="005F7A8D"/>
    <w:rsid w:val="005F7C5E"/>
    <w:rsid w:val="006003AD"/>
    <w:rsid w:val="006006FA"/>
    <w:rsid w:val="006007D6"/>
    <w:rsid w:val="006008D7"/>
    <w:rsid w:val="00600C37"/>
    <w:rsid w:val="00600C64"/>
    <w:rsid w:val="00600CE8"/>
    <w:rsid w:val="00600DDB"/>
    <w:rsid w:val="00600FB6"/>
    <w:rsid w:val="00601E34"/>
    <w:rsid w:val="00601FE2"/>
    <w:rsid w:val="00602302"/>
    <w:rsid w:val="006024F8"/>
    <w:rsid w:val="0060294A"/>
    <w:rsid w:val="00602D84"/>
    <w:rsid w:val="00602E04"/>
    <w:rsid w:val="00602E56"/>
    <w:rsid w:val="00602F75"/>
    <w:rsid w:val="00603151"/>
    <w:rsid w:val="0060323F"/>
    <w:rsid w:val="006033B6"/>
    <w:rsid w:val="006036A4"/>
    <w:rsid w:val="00603917"/>
    <w:rsid w:val="00603B60"/>
    <w:rsid w:val="00603CD2"/>
    <w:rsid w:val="00603CE1"/>
    <w:rsid w:val="00603F51"/>
    <w:rsid w:val="006042B9"/>
    <w:rsid w:val="00604419"/>
    <w:rsid w:val="00604421"/>
    <w:rsid w:val="006047C6"/>
    <w:rsid w:val="00604908"/>
    <w:rsid w:val="00604925"/>
    <w:rsid w:val="0060506F"/>
    <w:rsid w:val="0060542B"/>
    <w:rsid w:val="0060545D"/>
    <w:rsid w:val="006057F3"/>
    <w:rsid w:val="00605A7D"/>
    <w:rsid w:val="00605AFA"/>
    <w:rsid w:val="00605BF3"/>
    <w:rsid w:val="00605DC9"/>
    <w:rsid w:val="00605E93"/>
    <w:rsid w:val="00605FC7"/>
    <w:rsid w:val="006062B7"/>
    <w:rsid w:val="006062E2"/>
    <w:rsid w:val="006065B2"/>
    <w:rsid w:val="006067A2"/>
    <w:rsid w:val="0060692F"/>
    <w:rsid w:val="00606944"/>
    <w:rsid w:val="00606954"/>
    <w:rsid w:val="00606BA0"/>
    <w:rsid w:val="00606BF9"/>
    <w:rsid w:val="00607072"/>
    <w:rsid w:val="00607716"/>
    <w:rsid w:val="00607BEC"/>
    <w:rsid w:val="00607D55"/>
    <w:rsid w:val="006100AC"/>
    <w:rsid w:val="00610377"/>
    <w:rsid w:val="0061074C"/>
    <w:rsid w:val="00610980"/>
    <w:rsid w:val="006109B6"/>
    <w:rsid w:val="00610AE5"/>
    <w:rsid w:val="00610C21"/>
    <w:rsid w:val="00610ED1"/>
    <w:rsid w:val="00611105"/>
    <w:rsid w:val="0061178C"/>
    <w:rsid w:val="00611C54"/>
    <w:rsid w:val="00612116"/>
    <w:rsid w:val="00612243"/>
    <w:rsid w:val="006127AA"/>
    <w:rsid w:val="006127E7"/>
    <w:rsid w:val="00612C2B"/>
    <w:rsid w:val="00612EC3"/>
    <w:rsid w:val="00612FED"/>
    <w:rsid w:val="006130E1"/>
    <w:rsid w:val="00613133"/>
    <w:rsid w:val="0061365D"/>
    <w:rsid w:val="006138DB"/>
    <w:rsid w:val="00613AD5"/>
    <w:rsid w:val="00614100"/>
    <w:rsid w:val="00614217"/>
    <w:rsid w:val="006146B4"/>
    <w:rsid w:val="0061479C"/>
    <w:rsid w:val="00614A29"/>
    <w:rsid w:val="00614F7E"/>
    <w:rsid w:val="00615153"/>
    <w:rsid w:val="00615298"/>
    <w:rsid w:val="0061545E"/>
    <w:rsid w:val="0061579D"/>
    <w:rsid w:val="00616474"/>
    <w:rsid w:val="00616859"/>
    <w:rsid w:val="006168E5"/>
    <w:rsid w:val="00616D30"/>
    <w:rsid w:val="00616DD7"/>
    <w:rsid w:val="00617097"/>
    <w:rsid w:val="006171E8"/>
    <w:rsid w:val="00617222"/>
    <w:rsid w:val="00617552"/>
    <w:rsid w:val="00617613"/>
    <w:rsid w:val="00617915"/>
    <w:rsid w:val="006200DA"/>
    <w:rsid w:val="0062011C"/>
    <w:rsid w:val="006202B1"/>
    <w:rsid w:val="00620595"/>
    <w:rsid w:val="006206A0"/>
    <w:rsid w:val="006206B3"/>
    <w:rsid w:val="00620FEC"/>
    <w:rsid w:val="006210D0"/>
    <w:rsid w:val="00621191"/>
    <w:rsid w:val="0062134A"/>
    <w:rsid w:val="0062148A"/>
    <w:rsid w:val="00621766"/>
    <w:rsid w:val="006218E7"/>
    <w:rsid w:val="00621D80"/>
    <w:rsid w:val="00621F20"/>
    <w:rsid w:val="00621F61"/>
    <w:rsid w:val="00622440"/>
    <w:rsid w:val="00622723"/>
    <w:rsid w:val="00622861"/>
    <w:rsid w:val="006228FF"/>
    <w:rsid w:val="00622AA0"/>
    <w:rsid w:val="00622D89"/>
    <w:rsid w:val="00623258"/>
    <w:rsid w:val="006233CD"/>
    <w:rsid w:val="006234C1"/>
    <w:rsid w:val="00623D74"/>
    <w:rsid w:val="00623E64"/>
    <w:rsid w:val="00624164"/>
    <w:rsid w:val="006243F3"/>
    <w:rsid w:val="0062444D"/>
    <w:rsid w:val="00624BE2"/>
    <w:rsid w:val="00624C5C"/>
    <w:rsid w:val="00624E63"/>
    <w:rsid w:val="0062528A"/>
    <w:rsid w:val="00625579"/>
    <w:rsid w:val="00625ABF"/>
    <w:rsid w:val="00625B17"/>
    <w:rsid w:val="00625F2E"/>
    <w:rsid w:val="0062609D"/>
    <w:rsid w:val="00626103"/>
    <w:rsid w:val="00626540"/>
    <w:rsid w:val="006265AE"/>
    <w:rsid w:val="00626988"/>
    <w:rsid w:val="006269DA"/>
    <w:rsid w:val="00626A10"/>
    <w:rsid w:val="00626CFA"/>
    <w:rsid w:val="00626DEA"/>
    <w:rsid w:val="00626E77"/>
    <w:rsid w:val="00626FD2"/>
    <w:rsid w:val="006270CC"/>
    <w:rsid w:val="00627174"/>
    <w:rsid w:val="0062761F"/>
    <w:rsid w:val="0062767E"/>
    <w:rsid w:val="00627907"/>
    <w:rsid w:val="00630235"/>
    <w:rsid w:val="006302A5"/>
    <w:rsid w:val="0063039F"/>
    <w:rsid w:val="006306F5"/>
    <w:rsid w:val="006308B6"/>
    <w:rsid w:val="00630B26"/>
    <w:rsid w:val="00630EC3"/>
    <w:rsid w:val="00631126"/>
    <w:rsid w:val="00631A6E"/>
    <w:rsid w:val="00631B3D"/>
    <w:rsid w:val="00631BD0"/>
    <w:rsid w:val="00631D2E"/>
    <w:rsid w:val="0063215E"/>
    <w:rsid w:val="00632352"/>
    <w:rsid w:val="00632499"/>
    <w:rsid w:val="006324E9"/>
    <w:rsid w:val="00632895"/>
    <w:rsid w:val="0063290E"/>
    <w:rsid w:val="00632ABC"/>
    <w:rsid w:val="00632D0B"/>
    <w:rsid w:val="00632DF1"/>
    <w:rsid w:val="00632EF0"/>
    <w:rsid w:val="006332D2"/>
    <w:rsid w:val="00633562"/>
    <w:rsid w:val="00633644"/>
    <w:rsid w:val="0063370C"/>
    <w:rsid w:val="00633753"/>
    <w:rsid w:val="00633901"/>
    <w:rsid w:val="00633E9E"/>
    <w:rsid w:val="00634039"/>
    <w:rsid w:val="006346DB"/>
    <w:rsid w:val="006349F0"/>
    <w:rsid w:val="00634F8F"/>
    <w:rsid w:val="00635045"/>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9A6"/>
    <w:rsid w:val="00636C96"/>
    <w:rsid w:val="00636F78"/>
    <w:rsid w:val="006370AF"/>
    <w:rsid w:val="00637449"/>
    <w:rsid w:val="00637732"/>
    <w:rsid w:val="0063791D"/>
    <w:rsid w:val="00637969"/>
    <w:rsid w:val="00637A08"/>
    <w:rsid w:val="00637A3A"/>
    <w:rsid w:val="00637AF1"/>
    <w:rsid w:val="00637DEA"/>
    <w:rsid w:val="00637E95"/>
    <w:rsid w:val="00637EE8"/>
    <w:rsid w:val="006400F8"/>
    <w:rsid w:val="00640459"/>
    <w:rsid w:val="006406B6"/>
    <w:rsid w:val="00640786"/>
    <w:rsid w:val="006409F8"/>
    <w:rsid w:val="00640B82"/>
    <w:rsid w:val="00640C12"/>
    <w:rsid w:val="00640D57"/>
    <w:rsid w:val="006412B3"/>
    <w:rsid w:val="00641521"/>
    <w:rsid w:val="0064180F"/>
    <w:rsid w:val="006419B6"/>
    <w:rsid w:val="006419C3"/>
    <w:rsid w:val="00641C55"/>
    <w:rsid w:val="006423D1"/>
    <w:rsid w:val="006423EA"/>
    <w:rsid w:val="006426FD"/>
    <w:rsid w:val="0064272E"/>
    <w:rsid w:val="006428FA"/>
    <w:rsid w:val="00642918"/>
    <w:rsid w:val="0064291C"/>
    <w:rsid w:val="00642B98"/>
    <w:rsid w:val="00642C06"/>
    <w:rsid w:val="00642FFC"/>
    <w:rsid w:val="00643465"/>
    <w:rsid w:val="006435B1"/>
    <w:rsid w:val="00643696"/>
    <w:rsid w:val="00643FB8"/>
    <w:rsid w:val="006445BB"/>
    <w:rsid w:val="00644AAA"/>
    <w:rsid w:val="00645014"/>
    <w:rsid w:val="00645038"/>
    <w:rsid w:val="00645136"/>
    <w:rsid w:val="0064532B"/>
    <w:rsid w:val="006456F3"/>
    <w:rsid w:val="00645BFB"/>
    <w:rsid w:val="00645C57"/>
    <w:rsid w:val="00645D4E"/>
    <w:rsid w:val="00645F49"/>
    <w:rsid w:val="00645FD5"/>
    <w:rsid w:val="006460A6"/>
    <w:rsid w:val="00646488"/>
    <w:rsid w:val="00646B8D"/>
    <w:rsid w:val="00646D49"/>
    <w:rsid w:val="00646F43"/>
    <w:rsid w:val="00646FA2"/>
    <w:rsid w:val="00647204"/>
    <w:rsid w:val="0064729C"/>
    <w:rsid w:val="006474F7"/>
    <w:rsid w:val="00647D0A"/>
    <w:rsid w:val="006500D1"/>
    <w:rsid w:val="006500DB"/>
    <w:rsid w:val="0065097B"/>
    <w:rsid w:val="00650BE0"/>
    <w:rsid w:val="00651738"/>
    <w:rsid w:val="006521D8"/>
    <w:rsid w:val="00652A21"/>
    <w:rsid w:val="00652DD1"/>
    <w:rsid w:val="006530AB"/>
    <w:rsid w:val="006532D7"/>
    <w:rsid w:val="006538F5"/>
    <w:rsid w:val="00653944"/>
    <w:rsid w:val="00653C9C"/>
    <w:rsid w:val="00653D45"/>
    <w:rsid w:val="00653F65"/>
    <w:rsid w:val="00654AAE"/>
    <w:rsid w:val="006550DF"/>
    <w:rsid w:val="006551A2"/>
    <w:rsid w:val="006551DE"/>
    <w:rsid w:val="006553EA"/>
    <w:rsid w:val="006553F1"/>
    <w:rsid w:val="00655618"/>
    <w:rsid w:val="006556DC"/>
    <w:rsid w:val="00655F9C"/>
    <w:rsid w:val="006562D1"/>
    <w:rsid w:val="006563A1"/>
    <w:rsid w:val="00656538"/>
    <w:rsid w:val="00656C61"/>
    <w:rsid w:val="00656CAF"/>
    <w:rsid w:val="00656CF4"/>
    <w:rsid w:val="00657218"/>
    <w:rsid w:val="0065758C"/>
    <w:rsid w:val="00657592"/>
    <w:rsid w:val="00657657"/>
    <w:rsid w:val="00657834"/>
    <w:rsid w:val="0065797C"/>
    <w:rsid w:val="0066040B"/>
    <w:rsid w:val="0066062E"/>
    <w:rsid w:val="00660734"/>
    <w:rsid w:val="00660AB5"/>
    <w:rsid w:val="00660E8E"/>
    <w:rsid w:val="006611C1"/>
    <w:rsid w:val="00661223"/>
    <w:rsid w:val="00661285"/>
    <w:rsid w:val="006612AB"/>
    <w:rsid w:val="00661361"/>
    <w:rsid w:val="006613F3"/>
    <w:rsid w:val="00661434"/>
    <w:rsid w:val="0066152A"/>
    <w:rsid w:val="00661A84"/>
    <w:rsid w:val="00661EB7"/>
    <w:rsid w:val="00662055"/>
    <w:rsid w:val="00662304"/>
    <w:rsid w:val="0066252E"/>
    <w:rsid w:val="006628E4"/>
    <w:rsid w:val="0066333F"/>
    <w:rsid w:val="00663499"/>
    <w:rsid w:val="00663923"/>
    <w:rsid w:val="00663ADA"/>
    <w:rsid w:val="00663B32"/>
    <w:rsid w:val="00663F1D"/>
    <w:rsid w:val="0066402F"/>
    <w:rsid w:val="00664192"/>
    <w:rsid w:val="006643E6"/>
    <w:rsid w:val="006643F1"/>
    <w:rsid w:val="006643F4"/>
    <w:rsid w:val="0066454B"/>
    <w:rsid w:val="006648DB"/>
    <w:rsid w:val="006649D5"/>
    <w:rsid w:val="00664F48"/>
    <w:rsid w:val="006653C3"/>
    <w:rsid w:val="006654BD"/>
    <w:rsid w:val="006656CB"/>
    <w:rsid w:val="006657B9"/>
    <w:rsid w:val="0066581B"/>
    <w:rsid w:val="00665914"/>
    <w:rsid w:val="00665B94"/>
    <w:rsid w:val="00665B99"/>
    <w:rsid w:val="00665C08"/>
    <w:rsid w:val="00665DA0"/>
    <w:rsid w:val="00666372"/>
    <w:rsid w:val="00666589"/>
    <w:rsid w:val="006665B9"/>
    <w:rsid w:val="00666693"/>
    <w:rsid w:val="006669E3"/>
    <w:rsid w:val="00666B91"/>
    <w:rsid w:val="00666D58"/>
    <w:rsid w:val="00666D83"/>
    <w:rsid w:val="00666F74"/>
    <w:rsid w:val="0066710E"/>
    <w:rsid w:val="00667548"/>
    <w:rsid w:val="00667551"/>
    <w:rsid w:val="00667657"/>
    <w:rsid w:val="006676E0"/>
    <w:rsid w:val="006676F5"/>
    <w:rsid w:val="006678B6"/>
    <w:rsid w:val="00667999"/>
    <w:rsid w:val="00667AB3"/>
    <w:rsid w:val="00667AB9"/>
    <w:rsid w:val="00667B11"/>
    <w:rsid w:val="00667B90"/>
    <w:rsid w:val="00667D21"/>
    <w:rsid w:val="00667ECD"/>
    <w:rsid w:val="00667FE5"/>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475"/>
    <w:rsid w:val="00671995"/>
    <w:rsid w:val="00671C6D"/>
    <w:rsid w:val="00671EFD"/>
    <w:rsid w:val="006723EB"/>
    <w:rsid w:val="00672424"/>
    <w:rsid w:val="0067247B"/>
    <w:rsid w:val="006724D5"/>
    <w:rsid w:val="00672609"/>
    <w:rsid w:val="00672883"/>
    <w:rsid w:val="00672A72"/>
    <w:rsid w:val="00672CAC"/>
    <w:rsid w:val="00672E09"/>
    <w:rsid w:val="006735CD"/>
    <w:rsid w:val="006736D6"/>
    <w:rsid w:val="00673786"/>
    <w:rsid w:val="006737B2"/>
    <w:rsid w:val="00673B69"/>
    <w:rsid w:val="00673C8B"/>
    <w:rsid w:val="00673D30"/>
    <w:rsid w:val="0067414E"/>
    <w:rsid w:val="00674393"/>
    <w:rsid w:val="0067451A"/>
    <w:rsid w:val="00674AE3"/>
    <w:rsid w:val="00674E0C"/>
    <w:rsid w:val="0067560B"/>
    <w:rsid w:val="00675B07"/>
    <w:rsid w:val="00675B5F"/>
    <w:rsid w:val="00675C26"/>
    <w:rsid w:val="006764BE"/>
    <w:rsid w:val="00676AFA"/>
    <w:rsid w:val="00676E3C"/>
    <w:rsid w:val="00676F72"/>
    <w:rsid w:val="006773D5"/>
    <w:rsid w:val="0067742A"/>
    <w:rsid w:val="00677442"/>
    <w:rsid w:val="00677456"/>
    <w:rsid w:val="006776A4"/>
    <w:rsid w:val="0067778A"/>
    <w:rsid w:val="00677AFE"/>
    <w:rsid w:val="00677B0B"/>
    <w:rsid w:val="00677D2C"/>
    <w:rsid w:val="00677DEE"/>
    <w:rsid w:val="0068010A"/>
    <w:rsid w:val="0068011F"/>
    <w:rsid w:val="00680435"/>
    <w:rsid w:val="00680472"/>
    <w:rsid w:val="0068059F"/>
    <w:rsid w:val="006809AF"/>
    <w:rsid w:val="00681035"/>
    <w:rsid w:val="006810CC"/>
    <w:rsid w:val="00681449"/>
    <w:rsid w:val="006816B4"/>
    <w:rsid w:val="006816F4"/>
    <w:rsid w:val="00681AF5"/>
    <w:rsid w:val="00681C69"/>
    <w:rsid w:val="00681D8E"/>
    <w:rsid w:val="00681E76"/>
    <w:rsid w:val="00681F4A"/>
    <w:rsid w:val="00682132"/>
    <w:rsid w:val="0068213D"/>
    <w:rsid w:val="00682181"/>
    <w:rsid w:val="006823AF"/>
    <w:rsid w:val="00682663"/>
    <w:rsid w:val="006827C5"/>
    <w:rsid w:val="006829A8"/>
    <w:rsid w:val="00682A6D"/>
    <w:rsid w:val="00682A82"/>
    <w:rsid w:val="00682AEB"/>
    <w:rsid w:val="00682C38"/>
    <w:rsid w:val="00683195"/>
    <w:rsid w:val="00683376"/>
    <w:rsid w:val="00683769"/>
    <w:rsid w:val="00683B52"/>
    <w:rsid w:val="00683F0F"/>
    <w:rsid w:val="00683F21"/>
    <w:rsid w:val="00684005"/>
    <w:rsid w:val="00684096"/>
    <w:rsid w:val="00684156"/>
    <w:rsid w:val="00684208"/>
    <w:rsid w:val="006842FF"/>
    <w:rsid w:val="00684328"/>
    <w:rsid w:val="0068455F"/>
    <w:rsid w:val="0068467B"/>
    <w:rsid w:val="00684699"/>
    <w:rsid w:val="0068471F"/>
    <w:rsid w:val="00684B50"/>
    <w:rsid w:val="00684D43"/>
    <w:rsid w:val="00684E1F"/>
    <w:rsid w:val="00684F31"/>
    <w:rsid w:val="00685241"/>
    <w:rsid w:val="00685640"/>
    <w:rsid w:val="006856A7"/>
    <w:rsid w:val="00686170"/>
    <w:rsid w:val="00686395"/>
    <w:rsid w:val="0068658D"/>
    <w:rsid w:val="00686769"/>
    <w:rsid w:val="0068676E"/>
    <w:rsid w:val="00686838"/>
    <w:rsid w:val="00686ACC"/>
    <w:rsid w:val="00686DD3"/>
    <w:rsid w:val="00686E23"/>
    <w:rsid w:val="006873FA"/>
    <w:rsid w:val="00687477"/>
    <w:rsid w:val="00687518"/>
    <w:rsid w:val="006877F1"/>
    <w:rsid w:val="00687A83"/>
    <w:rsid w:val="006903AA"/>
    <w:rsid w:val="00690D90"/>
    <w:rsid w:val="00690F62"/>
    <w:rsid w:val="006913D7"/>
    <w:rsid w:val="00691619"/>
    <w:rsid w:val="00691756"/>
    <w:rsid w:val="00691838"/>
    <w:rsid w:val="00691A00"/>
    <w:rsid w:val="00691B33"/>
    <w:rsid w:val="00691CD0"/>
    <w:rsid w:val="006920CF"/>
    <w:rsid w:val="00692116"/>
    <w:rsid w:val="00692154"/>
    <w:rsid w:val="0069273C"/>
    <w:rsid w:val="006928C4"/>
    <w:rsid w:val="00692A39"/>
    <w:rsid w:val="00692B08"/>
    <w:rsid w:val="00693CF6"/>
    <w:rsid w:val="00693D57"/>
    <w:rsid w:val="00693F2D"/>
    <w:rsid w:val="006942CA"/>
    <w:rsid w:val="006944E3"/>
    <w:rsid w:val="006949DB"/>
    <w:rsid w:val="00694B12"/>
    <w:rsid w:val="00694D46"/>
    <w:rsid w:val="00694FB5"/>
    <w:rsid w:val="0069517A"/>
    <w:rsid w:val="00695295"/>
    <w:rsid w:val="006954AA"/>
    <w:rsid w:val="00695637"/>
    <w:rsid w:val="0069584B"/>
    <w:rsid w:val="00695BCD"/>
    <w:rsid w:val="00696046"/>
    <w:rsid w:val="00696286"/>
    <w:rsid w:val="006962F7"/>
    <w:rsid w:val="00696529"/>
    <w:rsid w:val="006966DB"/>
    <w:rsid w:val="006968FE"/>
    <w:rsid w:val="00696C90"/>
    <w:rsid w:val="00696EC5"/>
    <w:rsid w:val="00696FCB"/>
    <w:rsid w:val="00697220"/>
    <w:rsid w:val="00697312"/>
    <w:rsid w:val="00697415"/>
    <w:rsid w:val="0069785E"/>
    <w:rsid w:val="006978EC"/>
    <w:rsid w:val="00697D30"/>
    <w:rsid w:val="00697EDD"/>
    <w:rsid w:val="006A0066"/>
    <w:rsid w:val="006A006D"/>
    <w:rsid w:val="006A02DA"/>
    <w:rsid w:val="006A0787"/>
    <w:rsid w:val="006A08DC"/>
    <w:rsid w:val="006A0B67"/>
    <w:rsid w:val="006A0C73"/>
    <w:rsid w:val="006A0D30"/>
    <w:rsid w:val="006A0FAF"/>
    <w:rsid w:val="006A0FDB"/>
    <w:rsid w:val="006A153C"/>
    <w:rsid w:val="006A192C"/>
    <w:rsid w:val="006A19AC"/>
    <w:rsid w:val="006A1E8C"/>
    <w:rsid w:val="006A20CF"/>
    <w:rsid w:val="006A221C"/>
    <w:rsid w:val="006A2894"/>
    <w:rsid w:val="006A2CE2"/>
    <w:rsid w:val="006A2D8D"/>
    <w:rsid w:val="006A307F"/>
    <w:rsid w:val="006A3AA3"/>
    <w:rsid w:val="006A3DAE"/>
    <w:rsid w:val="006A4C31"/>
    <w:rsid w:val="006A5061"/>
    <w:rsid w:val="006A515B"/>
    <w:rsid w:val="006A59D2"/>
    <w:rsid w:val="006A59D8"/>
    <w:rsid w:val="006A5ABF"/>
    <w:rsid w:val="006A5BD4"/>
    <w:rsid w:val="006A5CA9"/>
    <w:rsid w:val="006A5DB3"/>
    <w:rsid w:val="006A60A4"/>
    <w:rsid w:val="006A63A9"/>
    <w:rsid w:val="006A63B7"/>
    <w:rsid w:val="006A6537"/>
    <w:rsid w:val="006A6720"/>
    <w:rsid w:val="006A6756"/>
    <w:rsid w:val="006A68F5"/>
    <w:rsid w:val="006A6918"/>
    <w:rsid w:val="006A6A60"/>
    <w:rsid w:val="006A6AC2"/>
    <w:rsid w:val="006A6B04"/>
    <w:rsid w:val="006A6D8A"/>
    <w:rsid w:val="006A6EBA"/>
    <w:rsid w:val="006A701D"/>
    <w:rsid w:val="006A7097"/>
    <w:rsid w:val="006A7374"/>
    <w:rsid w:val="006A750C"/>
    <w:rsid w:val="006A7651"/>
    <w:rsid w:val="006A7788"/>
    <w:rsid w:val="006A7888"/>
    <w:rsid w:val="006A79B8"/>
    <w:rsid w:val="006A7BAF"/>
    <w:rsid w:val="006A7C75"/>
    <w:rsid w:val="006A7E06"/>
    <w:rsid w:val="006A7E21"/>
    <w:rsid w:val="006B00EC"/>
    <w:rsid w:val="006B033E"/>
    <w:rsid w:val="006B0B0E"/>
    <w:rsid w:val="006B0DBB"/>
    <w:rsid w:val="006B101F"/>
    <w:rsid w:val="006B10F9"/>
    <w:rsid w:val="006B1178"/>
    <w:rsid w:val="006B128A"/>
    <w:rsid w:val="006B138C"/>
    <w:rsid w:val="006B1AF0"/>
    <w:rsid w:val="006B1FA2"/>
    <w:rsid w:val="006B1FB3"/>
    <w:rsid w:val="006B1FDD"/>
    <w:rsid w:val="006B223B"/>
    <w:rsid w:val="006B2419"/>
    <w:rsid w:val="006B2429"/>
    <w:rsid w:val="006B263C"/>
    <w:rsid w:val="006B279E"/>
    <w:rsid w:val="006B298A"/>
    <w:rsid w:val="006B306E"/>
    <w:rsid w:val="006B33A3"/>
    <w:rsid w:val="006B358C"/>
    <w:rsid w:val="006B3700"/>
    <w:rsid w:val="006B378B"/>
    <w:rsid w:val="006B3934"/>
    <w:rsid w:val="006B39FC"/>
    <w:rsid w:val="006B3C32"/>
    <w:rsid w:val="006B3E55"/>
    <w:rsid w:val="006B3F71"/>
    <w:rsid w:val="006B434F"/>
    <w:rsid w:val="006B454C"/>
    <w:rsid w:val="006B45BD"/>
    <w:rsid w:val="006B461F"/>
    <w:rsid w:val="006B4C17"/>
    <w:rsid w:val="006B4D2C"/>
    <w:rsid w:val="006B524A"/>
    <w:rsid w:val="006B5566"/>
    <w:rsid w:val="006B56DA"/>
    <w:rsid w:val="006B587F"/>
    <w:rsid w:val="006B5911"/>
    <w:rsid w:val="006B5DDB"/>
    <w:rsid w:val="006B5E37"/>
    <w:rsid w:val="006B5E85"/>
    <w:rsid w:val="006B5FC8"/>
    <w:rsid w:val="006B6219"/>
    <w:rsid w:val="006B629D"/>
    <w:rsid w:val="006B66F4"/>
    <w:rsid w:val="006B708D"/>
    <w:rsid w:val="006B7685"/>
    <w:rsid w:val="006B76C7"/>
    <w:rsid w:val="006B7793"/>
    <w:rsid w:val="006B77C7"/>
    <w:rsid w:val="006B7D02"/>
    <w:rsid w:val="006B7E1A"/>
    <w:rsid w:val="006C02F7"/>
    <w:rsid w:val="006C0376"/>
    <w:rsid w:val="006C04B7"/>
    <w:rsid w:val="006C0549"/>
    <w:rsid w:val="006C0A96"/>
    <w:rsid w:val="006C0C8D"/>
    <w:rsid w:val="006C0ED2"/>
    <w:rsid w:val="006C0EDC"/>
    <w:rsid w:val="006C12CE"/>
    <w:rsid w:val="006C14C2"/>
    <w:rsid w:val="006C157B"/>
    <w:rsid w:val="006C19BF"/>
    <w:rsid w:val="006C1FCA"/>
    <w:rsid w:val="006C2554"/>
    <w:rsid w:val="006C2678"/>
    <w:rsid w:val="006C2833"/>
    <w:rsid w:val="006C28D4"/>
    <w:rsid w:val="006C29D5"/>
    <w:rsid w:val="006C2B39"/>
    <w:rsid w:val="006C2C7B"/>
    <w:rsid w:val="006C2DE2"/>
    <w:rsid w:val="006C3302"/>
    <w:rsid w:val="006C3339"/>
    <w:rsid w:val="006C347A"/>
    <w:rsid w:val="006C34F5"/>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2EF"/>
    <w:rsid w:val="006C532A"/>
    <w:rsid w:val="006C5805"/>
    <w:rsid w:val="006C59A6"/>
    <w:rsid w:val="006C59F9"/>
    <w:rsid w:val="006C5A38"/>
    <w:rsid w:val="006C5AEF"/>
    <w:rsid w:val="006C5E3E"/>
    <w:rsid w:val="006C5EA3"/>
    <w:rsid w:val="006C62B1"/>
    <w:rsid w:val="006C6993"/>
    <w:rsid w:val="006C6A27"/>
    <w:rsid w:val="006C6DB2"/>
    <w:rsid w:val="006C6E43"/>
    <w:rsid w:val="006C722C"/>
    <w:rsid w:val="006C7616"/>
    <w:rsid w:val="006C78FB"/>
    <w:rsid w:val="006C7957"/>
    <w:rsid w:val="006C79AD"/>
    <w:rsid w:val="006C79C9"/>
    <w:rsid w:val="006C7A87"/>
    <w:rsid w:val="006C7DDD"/>
    <w:rsid w:val="006C7E75"/>
    <w:rsid w:val="006C7E7D"/>
    <w:rsid w:val="006D023C"/>
    <w:rsid w:val="006D0722"/>
    <w:rsid w:val="006D09FB"/>
    <w:rsid w:val="006D0D6E"/>
    <w:rsid w:val="006D1229"/>
    <w:rsid w:val="006D1AE1"/>
    <w:rsid w:val="006D1DEE"/>
    <w:rsid w:val="006D2360"/>
    <w:rsid w:val="006D2372"/>
    <w:rsid w:val="006D2879"/>
    <w:rsid w:val="006D3221"/>
    <w:rsid w:val="006D3386"/>
    <w:rsid w:val="006D3572"/>
    <w:rsid w:val="006D3AEA"/>
    <w:rsid w:val="006D3B52"/>
    <w:rsid w:val="006D413C"/>
    <w:rsid w:val="006D4441"/>
    <w:rsid w:val="006D466F"/>
    <w:rsid w:val="006D48B2"/>
    <w:rsid w:val="006D4BC9"/>
    <w:rsid w:val="006D534B"/>
    <w:rsid w:val="006D544B"/>
    <w:rsid w:val="006D5798"/>
    <w:rsid w:val="006D5EA2"/>
    <w:rsid w:val="006D5F26"/>
    <w:rsid w:val="006D5F59"/>
    <w:rsid w:val="006D61F8"/>
    <w:rsid w:val="006D64CE"/>
    <w:rsid w:val="006D6A29"/>
    <w:rsid w:val="006D6BB7"/>
    <w:rsid w:val="006D6D4F"/>
    <w:rsid w:val="006D72B3"/>
    <w:rsid w:val="006D7334"/>
    <w:rsid w:val="006D7420"/>
    <w:rsid w:val="006D7616"/>
    <w:rsid w:val="006D7A0C"/>
    <w:rsid w:val="006D7DF3"/>
    <w:rsid w:val="006E00C0"/>
    <w:rsid w:val="006E01B1"/>
    <w:rsid w:val="006E079D"/>
    <w:rsid w:val="006E0999"/>
    <w:rsid w:val="006E09D0"/>
    <w:rsid w:val="006E0D1C"/>
    <w:rsid w:val="006E1274"/>
    <w:rsid w:val="006E1398"/>
    <w:rsid w:val="006E1550"/>
    <w:rsid w:val="006E1602"/>
    <w:rsid w:val="006E171A"/>
    <w:rsid w:val="006E1980"/>
    <w:rsid w:val="006E1AF1"/>
    <w:rsid w:val="006E1BF6"/>
    <w:rsid w:val="006E1BFB"/>
    <w:rsid w:val="006E1C57"/>
    <w:rsid w:val="006E1CBD"/>
    <w:rsid w:val="006E1E7A"/>
    <w:rsid w:val="006E231A"/>
    <w:rsid w:val="006E2456"/>
    <w:rsid w:val="006E27E5"/>
    <w:rsid w:val="006E2892"/>
    <w:rsid w:val="006E2BD7"/>
    <w:rsid w:val="006E2D3C"/>
    <w:rsid w:val="006E31A6"/>
    <w:rsid w:val="006E37D1"/>
    <w:rsid w:val="006E3928"/>
    <w:rsid w:val="006E3D62"/>
    <w:rsid w:val="006E4624"/>
    <w:rsid w:val="006E4814"/>
    <w:rsid w:val="006E4E91"/>
    <w:rsid w:val="006E5537"/>
    <w:rsid w:val="006E55DF"/>
    <w:rsid w:val="006E58D5"/>
    <w:rsid w:val="006E59BB"/>
    <w:rsid w:val="006E59E9"/>
    <w:rsid w:val="006E5B9B"/>
    <w:rsid w:val="006E5BD4"/>
    <w:rsid w:val="006E5CD3"/>
    <w:rsid w:val="006E5F02"/>
    <w:rsid w:val="006E6533"/>
    <w:rsid w:val="006E6663"/>
    <w:rsid w:val="006E6698"/>
    <w:rsid w:val="006E7097"/>
    <w:rsid w:val="006E7308"/>
    <w:rsid w:val="006E7583"/>
    <w:rsid w:val="006E7DC6"/>
    <w:rsid w:val="006E7E35"/>
    <w:rsid w:val="006F0094"/>
    <w:rsid w:val="006F019A"/>
    <w:rsid w:val="006F043A"/>
    <w:rsid w:val="006F0454"/>
    <w:rsid w:val="006F0EC8"/>
    <w:rsid w:val="006F182F"/>
    <w:rsid w:val="006F1837"/>
    <w:rsid w:val="006F19B0"/>
    <w:rsid w:val="006F1A0C"/>
    <w:rsid w:val="006F1B05"/>
    <w:rsid w:val="006F1FB5"/>
    <w:rsid w:val="006F2AB5"/>
    <w:rsid w:val="006F2D63"/>
    <w:rsid w:val="006F2EE5"/>
    <w:rsid w:val="006F34B4"/>
    <w:rsid w:val="006F353A"/>
    <w:rsid w:val="006F3792"/>
    <w:rsid w:val="006F3A53"/>
    <w:rsid w:val="006F3FB4"/>
    <w:rsid w:val="006F4387"/>
    <w:rsid w:val="006F443B"/>
    <w:rsid w:val="006F4601"/>
    <w:rsid w:val="006F462F"/>
    <w:rsid w:val="006F4D12"/>
    <w:rsid w:val="006F4DD3"/>
    <w:rsid w:val="006F4F54"/>
    <w:rsid w:val="006F5089"/>
    <w:rsid w:val="006F50E0"/>
    <w:rsid w:val="006F52C2"/>
    <w:rsid w:val="006F56CD"/>
    <w:rsid w:val="006F5716"/>
    <w:rsid w:val="006F58C6"/>
    <w:rsid w:val="006F5ACE"/>
    <w:rsid w:val="006F6143"/>
    <w:rsid w:val="006F6418"/>
    <w:rsid w:val="006F64B0"/>
    <w:rsid w:val="006F6523"/>
    <w:rsid w:val="006F667D"/>
    <w:rsid w:val="006F67C4"/>
    <w:rsid w:val="006F68DF"/>
    <w:rsid w:val="006F6BBA"/>
    <w:rsid w:val="006F6C1A"/>
    <w:rsid w:val="006F74DC"/>
    <w:rsid w:val="006F7678"/>
    <w:rsid w:val="006F7AF1"/>
    <w:rsid w:val="006F7B44"/>
    <w:rsid w:val="006F7C55"/>
    <w:rsid w:val="006F7C56"/>
    <w:rsid w:val="006F7DB6"/>
    <w:rsid w:val="006F7DDE"/>
    <w:rsid w:val="006F7EE6"/>
    <w:rsid w:val="006F7FFE"/>
    <w:rsid w:val="007004FD"/>
    <w:rsid w:val="00700797"/>
    <w:rsid w:val="0070095E"/>
    <w:rsid w:val="00700CD4"/>
    <w:rsid w:val="00700F66"/>
    <w:rsid w:val="00700F82"/>
    <w:rsid w:val="00701120"/>
    <w:rsid w:val="007014B5"/>
    <w:rsid w:val="007015EE"/>
    <w:rsid w:val="007017F4"/>
    <w:rsid w:val="00701AA9"/>
    <w:rsid w:val="00701BAD"/>
    <w:rsid w:val="00701C78"/>
    <w:rsid w:val="00701D0F"/>
    <w:rsid w:val="00701FA9"/>
    <w:rsid w:val="0070213F"/>
    <w:rsid w:val="00702501"/>
    <w:rsid w:val="00702649"/>
    <w:rsid w:val="0070279D"/>
    <w:rsid w:val="00702AB4"/>
    <w:rsid w:val="00702B6C"/>
    <w:rsid w:val="00702DF0"/>
    <w:rsid w:val="00703282"/>
    <w:rsid w:val="007032A0"/>
    <w:rsid w:val="00703742"/>
    <w:rsid w:val="007039BD"/>
    <w:rsid w:val="00703AD7"/>
    <w:rsid w:val="00703BCE"/>
    <w:rsid w:val="00703CAF"/>
    <w:rsid w:val="00703DD7"/>
    <w:rsid w:val="0070421D"/>
    <w:rsid w:val="0070424F"/>
    <w:rsid w:val="007047BB"/>
    <w:rsid w:val="007049C5"/>
    <w:rsid w:val="00704C36"/>
    <w:rsid w:val="00704E19"/>
    <w:rsid w:val="00705363"/>
    <w:rsid w:val="00705757"/>
    <w:rsid w:val="00705972"/>
    <w:rsid w:val="0070597E"/>
    <w:rsid w:val="007065EA"/>
    <w:rsid w:val="00706A1D"/>
    <w:rsid w:val="00706A7A"/>
    <w:rsid w:val="00706C6F"/>
    <w:rsid w:val="00706E48"/>
    <w:rsid w:val="00706EC5"/>
    <w:rsid w:val="007072CD"/>
    <w:rsid w:val="007073EF"/>
    <w:rsid w:val="007074A2"/>
    <w:rsid w:val="007076E4"/>
    <w:rsid w:val="00707861"/>
    <w:rsid w:val="00707973"/>
    <w:rsid w:val="0070798E"/>
    <w:rsid w:val="007079EB"/>
    <w:rsid w:val="00707A69"/>
    <w:rsid w:val="00707DA7"/>
    <w:rsid w:val="00710179"/>
    <w:rsid w:val="00710619"/>
    <w:rsid w:val="00710635"/>
    <w:rsid w:val="007108ED"/>
    <w:rsid w:val="00710906"/>
    <w:rsid w:val="007109EB"/>
    <w:rsid w:val="0071109B"/>
    <w:rsid w:val="007110C2"/>
    <w:rsid w:val="007112C1"/>
    <w:rsid w:val="0071154B"/>
    <w:rsid w:val="00711690"/>
    <w:rsid w:val="00711A39"/>
    <w:rsid w:val="007122AD"/>
    <w:rsid w:val="0071235C"/>
    <w:rsid w:val="00712474"/>
    <w:rsid w:val="007125A0"/>
    <w:rsid w:val="00712612"/>
    <w:rsid w:val="007126DB"/>
    <w:rsid w:val="00712774"/>
    <w:rsid w:val="007129F6"/>
    <w:rsid w:val="00712AC9"/>
    <w:rsid w:val="00712C27"/>
    <w:rsid w:val="00712EEA"/>
    <w:rsid w:val="0071341D"/>
    <w:rsid w:val="00713646"/>
    <w:rsid w:val="0071389C"/>
    <w:rsid w:val="00713BBC"/>
    <w:rsid w:val="00713EF5"/>
    <w:rsid w:val="0071404D"/>
    <w:rsid w:val="0071434F"/>
    <w:rsid w:val="007145CE"/>
    <w:rsid w:val="0071473D"/>
    <w:rsid w:val="00714D18"/>
    <w:rsid w:val="00714EE9"/>
    <w:rsid w:val="00714F08"/>
    <w:rsid w:val="00714F78"/>
    <w:rsid w:val="007152E0"/>
    <w:rsid w:val="0071530A"/>
    <w:rsid w:val="00715546"/>
    <w:rsid w:val="00715873"/>
    <w:rsid w:val="00715A85"/>
    <w:rsid w:val="00715EDD"/>
    <w:rsid w:val="00716284"/>
    <w:rsid w:val="00716299"/>
    <w:rsid w:val="007165C3"/>
    <w:rsid w:val="00716677"/>
    <w:rsid w:val="007166CC"/>
    <w:rsid w:val="007167E1"/>
    <w:rsid w:val="007168F9"/>
    <w:rsid w:val="00716B89"/>
    <w:rsid w:val="00716DC0"/>
    <w:rsid w:val="00717012"/>
    <w:rsid w:val="00717092"/>
    <w:rsid w:val="00717263"/>
    <w:rsid w:val="00717298"/>
    <w:rsid w:val="007179F2"/>
    <w:rsid w:val="00717C80"/>
    <w:rsid w:val="00717E03"/>
    <w:rsid w:val="00717EA0"/>
    <w:rsid w:val="00717FA0"/>
    <w:rsid w:val="00720094"/>
    <w:rsid w:val="0072010B"/>
    <w:rsid w:val="00720670"/>
    <w:rsid w:val="00720DB4"/>
    <w:rsid w:val="00720EA6"/>
    <w:rsid w:val="0072122E"/>
    <w:rsid w:val="0072137C"/>
    <w:rsid w:val="00721396"/>
    <w:rsid w:val="0072151B"/>
    <w:rsid w:val="0072192E"/>
    <w:rsid w:val="00721B93"/>
    <w:rsid w:val="00721C2B"/>
    <w:rsid w:val="00721EBE"/>
    <w:rsid w:val="00721FBA"/>
    <w:rsid w:val="00722045"/>
    <w:rsid w:val="007224CA"/>
    <w:rsid w:val="00722898"/>
    <w:rsid w:val="00722B9A"/>
    <w:rsid w:val="00722C3B"/>
    <w:rsid w:val="00722E22"/>
    <w:rsid w:val="007232A2"/>
    <w:rsid w:val="00723606"/>
    <w:rsid w:val="00723688"/>
    <w:rsid w:val="007238D3"/>
    <w:rsid w:val="00723F4E"/>
    <w:rsid w:val="00724028"/>
    <w:rsid w:val="00724392"/>
    <w:rsid w:val="00725039"/>
    <w:rsid w:val="007251A9"/>
    <w:rsid w:val="0072528C"/>
    <w:rsid w:val="007253A0"/>
    <w:rsid w:val="00725862"/>
    <w:rsid w:val="00725890"/>
    <w:rsid w:val="00725911"/>
    <w:rsid w:val="00725A19"/>
    <w:rsid w:val="00725BF7"/>
    <w:rsid w:val="00726311"/>
    <w:rsid w:val="0072632C"/>
    <w:rsid w:val="0072670D"/>
    <w:rsid w:val="00726B56"/>
    <w:rsid w:val="00726DCD"/>
    <w:rsid w:val="0072704B"/>
    <w:rsid w:val="00727386"/>
    <w:rsid w:val="007273FC"/>
    <w:rsid w:val="007279F7"/>
    <w:rsid w:val="00727A8C"/>
    <w:rsid w:val="00727ADF"/>
    <w:rsid w:val="00727B6D"/>
    <w:rsid w:val="00730634"/>
    <w:rsid w:val="00730D45"/>
    <w:rsid w:val="00730D91"/>
    <w:rsid w:val="00730F20"/>
    <w:rsid w:val="007311AF"/>
    <w:rsid w:val="0073127E"/>
    <w:rsid w:val="00731402"/>
    <w:rsid w:val="00731AD9"/>
    <w:rsid w:val="00731B90"/>
    <w:rsid w:val="00731BDA"/>
    <w:rsid w:val="00731C1D"/>
    <w:rsid w:val="00731E8B"/>
    <w:rsid w:val="00732175"/>
    <w:rsid w:val="0073221C"/>
    <w:rsid w:val="00732618"/>
    <w:rsid w:val="00732F3D"/>
    <w:rsid w:val="0073304E"/>
    <w:rsid w:val="007330D0"/>
    <w:rsid w:val="007332D3"/>
    <w:rsid w:val="00733430"/>
    <w:rsid w:val="00733CE9"/>
    <w:rsid w:val="00733FB3"/>
    <w:rsid w:val="00733FD1"/>
    <w:rsid w:val="0073410E"/>
    <w:rsid w:val="00735030"/>
    <w:rsid w:val="00735300"/>
    <w:rsid w:val="0073537C"/>
    <w:rsid w:val="007353D0"/>
    <w:rsid w:val="0073566F"/>
    <w:rsid w:val="00735675"/>
    <w:rsid w:val="00735D89"/>
    <w:rsid w:val="00735E11"/>
    <w:rsid w:val="0073665F"/>
    <w:rsid w:val="00736AE9"/>
    <w:rsid w:val="00736BF5"/>
    <w:rsid w:val="00736CE4"/>
    <w:rsid w:val="00736DB4"/>
    <w:rsid w:val="00736F82"/>
    <w:rsid w:val="0073743E"/>
    <w:rsid w:val="0073761C"/>
    <w:rsid w:val="00737693"/>
    <w:rsid w:val="007377EC"/>
    <w:rsid w:val="0073799B"/>
    <w:rsid w:val="0074023E"/>
    <w:rsid w:val="00740A17"/>
    <w:rsid w:val="00740BE6"/>
    <w:rsid w:val="00740C0C"/>
    <w:rsid w:val="00740C23"/>
    <w:rsid w:val="00740C45"/>
    <w:rsid w:val="0074139B"/>
    <w:rsid w:val="00741518"/>
    <w:rsid w:val="00741888"/>
    <w:rsid w:val="00741A24"/>
    <w:rsid w:val="00741A45"/>
    <w:rsid w:val="00741F3E"/>
    <w:rsid w:val="00742113"/>
    <w:rsid w:val="007421A5"/>
    <w:rsid w:val="007423CB"/>
    <w:rsid w:val="00742AFF"/>
    <w:rsid w:val="00742DFA"/>
    <w:rsid w:val="0074312B"/>
    <w:rsid w:val="007439CB"/>
    <w:rsid w:val="00743C9F"/>
    <w:rsid w:val="007441A4"/>
    <w:rsid w:val="00744250"/>
    <w:rsid w:val="007447DF"/>
    <w:rsid w:val="00744A0A"/>
    <w:rsid w:val="00744F51"/>
    <w:rsid w:val="00745152"/>
    <w:rsid w:val="0074541A"/>
    <w:rsid w:val="007455C5"/>
    <w:rsid w:val="007455D1"/>
    <w:rsid w:val="0074578F"/>
    <w:rsid w:val="00745906"/>
    <w:rsid w:val="00745B4E"/>
    <w:rsid w:val="00745B71"/>
    <w:rsid w:val="00745E5A"/>
    <w:rsid w:val="00745E93"/>
    <w:rsid w:val="00745FC4"/>
    <w:rsid w:val="007463D6"/>
    <w:rsid w:val="00746776"/>
    <w:rsid w:val="00746A65"/>
    <w:rsid w:val="00746C1A"/>
    <w:rsid w:val="00746F60"/>
    <w:rsid w:val="007478E3"/>
    <w:rsid w:val="0074793F"/>
    <w:rsid w:val="007504D0"/>
    <w:rsid w:val="0075121D"/>
    <w:rsid w:val="007515B0"/>
    <w:rsid w:val="007518E1"/>
    <w:rsid w:val="00752218"/>
    <w:rsid w:val="00752895"/>
    <w:rsid w:val="0075306E"/>
    <w:rsid w:val="00753177"/>
    <w:rsid w:val="00753A36"/>
    <w:rsid w:val="00754055"/>
    <w:rsid w:val="007547CA"/>
    <w:rsid w:val="00754997"/>
    <w:rsid w:val="00754AD5"/>
    <w:rsid w:val="00754E4F"/>
    <w:rsid w:val="00754F05"/>
    <w:rsid w:val="00755325"/>
    <w:rsid w:val="0075558E"/>
    <w:rsid w:val="00755D3B"/>
    <w:rsid w:val="00755FB4"/>
    <w:rsid w:val="00756152"/>
    <w:rsid w:val="00756278"/>
    <w:rsid w:val="0075662B"/>
    <w:rsid w:val="00756643"/>
    <w:rsid w:val="0075671E"/>
    <w:rsid w:val="00756CA9"/>
    <w:rsid w:val="00756CBF"/>
    <w:rsid w:val="00756F71"/>
    <w:rsid w:val="0075701A"/>
    <w:rsid w:val="00757022"/>
    <w:rsid w:val="00757533"/>
    <w:rsid w:val="00757830"/>
    <w:rsid w:val="0075792B"/>
    <w:rsid w:val="00757BC2"/>
    <w:rsid w:val="00757E78"/>
    <w:rsid w:val="00757FF4"/>
    <w:rsid w:val="00760112"/>
    <w:rsid w:val="00760164"/>
    <w:rsid w:val="00760296"/>
    <w:rsid w:val="00760328"/>
    <w:rsid w:val="00760360"/>
    <w:rsid w:val="00760480"/>
    <w:rsid w:val="007605AB"/>
    <w:rsid w:val="00760A2A"/>
    <w:rsid w:val="00760DF9"/>
    <w:rsid w:val="00760E46"/>
    <w:rsid w:val="0076113E"/>
    <w:rsid w:val="00761417"/>
    <w:rsid w:val="00761469"/>
    <w:rsid w:val="00761832"/>
    <w:rsid w:val="00761E3B"/>
    <w:rsid w:val="007620E5"/>
    <w:rsid w:val="00762300"/>
    <w:rsid w:val="00762467"/>
    <w:rsid w:val="007626E3"/>
    <w:rsid w:val="0076291C"/>
    <w:rsid w:val="00762A91"/>
    <w:rsid w:val="00762FA6"/>
    <w:rsid w:val="00763099"/>
    <w:rsid w:val="00763591"/>
    <w:rsid w:val="00763A1B"/>
    <w:rsid w:val="007640D6"/>
    <w:rsid w:val="00764196"/>
    <w:rsid w:val="00764376"/>
    <w:rsid w:val="0076459C"/>
    <w:rsid w:val="007649A5"/>
    <w:rsid w:val="00764B5C"/>
    <w:rsid w:val="00764D3A"/>
    <w:rsid w:val="00764FD3"/>
    <w:rsid w:val="007655ED"/>
    <w:rsid w:val="00765648"/>
    <w:rsid w:val="00765765"/>
    <w:rsid w:val="0076590D"/>
    <w:rsid w:val="00765A16"/>
    <w:rsid w:val="00765D64"/>
    <w:rsid w:val="00765EF0"/>
    <w:rsid w:val="00765FD5"/>
    <w:rsid w:val="0076621C"/>
    <w:rsid w:val="00766239"/>
    <w:rsid w:val="0076637F"/>
    <w:rsid w:val="00766B0B"/>
    <w:rsid w:val="00766BCA"/>
    <w:rsid w:val="00767023"/>
    <w:rsid w:val="007674FB"/>
    <w:rsid w:val="00767888"/>
    <w:rsid w:val="00767DED"/>
    <w:rsid w:val="00767E39"/>
    <w:rsid w:val="00770303"/>
    <w:rsid w:val="007703CD"/>
    <w:rsid w:val="007704E3"/>
    <w:rsid w:val="00770749"/>
    <w:rsid w:val="00770863"/>
    <w:rsid w:val="007708EE"/>
    <w:rsid w:val="00770D73"/>
    <w:rsid w:val="00770E24"/>
    <w:rsid w:val="00770F51"/>
    <w:rsid w:val="007712F3"/>
    <w:rsid w:val="00771669"/>
    <w:rsid w:val="00771675"/>
    <w:rsid w:val="007716DA"/>
    <w:rsid w:val="00771999"/>
    <w:rsid w:val="007728B5"/>
    <w:rsid w:val="00772C71"/>
    <w:rsid w:val="00773027"/>
    <w:rsid w:val="0077311E"/>
    <w:rsid w:val="00773301"/>
    <w:rsid w:val="00773980"/>
    <w:rsid w:val="00773A83"/>
    <w:rsid w:val="0077425A"/>
    <w:rsid w:val="0077435F"/>
    <w:rsid w:val="00774556"/>
    <w:rsid w:val="00774B4D"/>
    <w:rsid w:val="00774E9C"/>
    <w:rsid w:val="007752B3"/>
    <w:rsid w:val="00775800"/>
    <w:rsid w:val="00775C17"/>
    <w:rsid w:val="00775F31"/>
    <w:rsid w:val="00776491"/>
    <w:rsid w:val="00776514"/>
    <w:rsid w:val="00776543"/>
    <w:rsid w:val="007767A2"/>
    <w:rsid w:val="007768BF"/>
    <w:rsid w:val="00776957"/>
    <w:rsid w:val="00776A54"/>
    <w:rsid w:val="00776B42"/>
    <w:rsid w:val="00776B83"/>
    <w:rsid w:val="00776E61"/>
    <w:rsid w:val="00776E7B"/>
    <w:rsid w:val="00777032"/>
    <w:rsid w:val="00777531"/>
    <w:rsid w:val="00777AD7"/>
    <w:rsid w:val="00777B29"/>
    <w:rsid w:val="00777E48"/>
    <w:rsid w:val="00780212"/>
    <w:rsid w:val="00780733"/>
    <w:rsid w:val="00780825"/>
    <w:rsid w:val="00780AAF"/>
    <w:rsid w:val="00780BD8"/>
    <w:rsid w:val="00780DE2"/>
    <w:rsid w:val="0078105C"/>
    <w:rsid w:val="007812E2"/>
    <w:rsid w:val="00781503"/>
    <w:rsid w:val="00781690"/>
    <w:rsid w:val="00781874"/>
    <w:rsid w:val="00781ABF"/>
    <w:rsid w:val="00781B5B"/>
    <w:rsid w:val="00781D52"/>
    <w:rsid w:val="00782009"/>
    <w:rsid w:val="007821FA"/>
    <w:rsid w:val="00782428"/>
    <w:rsid w:val="007826C8"/>
    <w:rsid w:val="0078280F"/>
    <w:rsid w:val="00782CF2"/>
    <w:rsid w:val="00782DA6"/>
    <w:rsid w:val="00782E9F"/>
    <w:rsid w:val="007835B9"/>
    <w:rsid w:val="00783769"/>
    <w:rsid w:val="007839A8"/>
    <w:rsid w:val="00783C42"/>
    <w:rsid w:val="00783D95"/>
    <w:rsid w:val="00783FFB"/>
    <w:rsid w:val="0078460A"/>
    <w:rsid w:val="007847B8"/>
    <w:rsid w:val="00784859"/>
    <w:rsid w:val="007848AF"/>
    <w:rsid w:val="00784A2A"/>
    <w:rsid w:val="00784C34"/>
    <w:rsid w:val="00784D10"/>
    <w:rsid w:val="00784D8C"/>
    <w:rsid w:val="00784F96"/>
    <w:rsid w:val="0078512C"/>
    <w:rsid w:val="00785394"/>
    <w:rsid w:val="007855AA"/>
    <w:rsid w:val="0078587D"/>
    <w:rsid w:val="00785A6B"/>
    <w:rsid w:val="00785A7C"/>
    <w:rsid w:val="00785ABA"/>
    <w:rsid w:val="00785CC9"/>
    <w:rsid w:val="00785F13"/>
    <w:rsid w:val="007863B1"/>
    <w:rsid w:val="007864BB"/>
    <w:rsid w:val="007864C3"/>
    <w:rsid w:val="007865D8"/>
    <w:rsid w:val="007866DF"/>
    <w:rsid w:val="00786B74"/>
    <w:rsid w:val="00786BBF"/>
    <w:rsid w:val="00786C98"/>
    <w:rsid w:val="00786CF7"/>
    <w:rsid w:val="0078785E"/>
    <w:rsid w:val="007901E2"/>
    <w:rsid w:val="00790C17"/>
    <w:rsid w:val="00790C3E"/>
    <w:rsid w:val="00790CB8"/>
    <w:rsid w:val="00790D6A"/>
    <w:rsid w:val="00790DFE"/>
    <w:rsid w:val="00790F43"/>
    <w:rsid w:val="0079139B"/>
    <w:rsid w:val="00791A5F"/>
    <w:rsid w:val="00791B66"/>
    <w:rsid w:val="00792412"/>
    <w:rsid w:val="00792616"/>
    <w:rsid w:val="0079278F"/>
    <w:rsid w:val="007928AE"/>
    <w:rsid w:val="00792B42"/>
    <w:rsid w:val="007930AB"/>
    <w:rsid w:val="00793334"/>
    <w:rsid w:val="007934FD"/>
    <w:rsid w:val="00793E5D"/>
    <w:rsid w:val="00794468"/>
    <w:rsid w:val="007947D3"/>
    <w:rsid w:val="00794887"/>
    <w:rsid w:val="00794A98"/>
    <w:rsid w:val="00794C17"/>
    <w:rsid w:val="00794C2E"/>
    <w:rsid w:val="00794D10"/>
    <w:rsid w:val="007957BD"/>
    <w:rsid w:val="00795A2F"/>
    <w:rsid w:val="00795BE5"/>
    <w:rsid w:val="00795E36"/>
    <w:rsid w:val="0079640C"/>
    <w:rsid w:val="007964F8"/>
    <w:rsid w:val="00796531"/>
    <w:rsid w:val="0079701C"/>
    <w:rsid w:val="0079705A"/>
    <w:rsid w:val="007975E8"/>
    <w:rsid w:val="007975EA"/>
    <w:rsid w:val="00797831"/>
    <w:rsid w:val="00797B30"/>
    <w:rsid w:val="00797D94"/>
    <w:rsid w:val="00797F5E"/>
    <w:rsid w:val="007A000F"/>
    <w:rsid w:val="007A0031"/>
    <w:rsid w:val="007A0221"/>
    <w:rsid w:val="007A02C8"/>
    <w:rsid w:val="007A03FC"/>
    <w:rsid w:val="007A046B"/>
    <w:rsid w:val="007A047A"/>
    <w:rsid w:val="007A04E3"/>
    <w:rsid w:val="007A052D"/>
    <w:rsid w:val="007A079C"/>
    <w:rsid w:val="007A07EA"/>
    <w:rsid w:val="007A108C"/>
    <w:rsid w:val="007A1902"/>
    <w:rsid w:val="007A2090"/>
    <w:rsid w:val="007A20BB"/>
    <w:rsid w:val="007A2261"/>
    <w:rsid w:val="007A23FC"/>
    <w:rsid w:val="007A2822"/>
    <w:rsid w:val="007A2B6F"/>
    <w:rsid w:val="007A2E01"/>
    <w:rsid w:val="007A3108"/>
    <w:rsid w:val="007A33F5"/>
    <w:rsid w:val="007A37FD"/>
    <w:rsid w:val="007A3ABC"/>
    <w:rsid w:val="007A3ABF"/>
    <w:rsid w:val="007A4056"/>
    <w:rsid w:val="007A40C1"/>
    <w:rsid w:val="007A4411"/>
    <w:rsid w:val="007A443E"/>
    <w:rsid w:val="007A4974"/>
    <w:rsid w:val="007A4A2D"/>
    <w:rsid w:val="007A4CE2"/>
    <w:rsid w:val="007A4D0C"/>
    <w:rsid w:val="007A4E60"/>
    <w:rsid w:val="007A4E79"/>
    <w:rsid w:val="007A50F7"/>
    <w:rsid w:val="007A51BC"/>
    <w:rsid w:val="007A55CA"/>
    <w:rsid w:val="007A5789"/>
    <w:rsid w:val="007A58EE"/>
    <w:rsid w:val="007A5A87"/>
    <w:rsid w:val="007A6348"/>
    <w:rsid w:val="007A650A"/>
    <w:rsid w:val="007A6C5E"/>
    <w:rsid w:val="007A707E"/>
    <w:rsid w:val="007A7197"/>
    <w:rsid w:val="007A71CB"/>
    <w:rsid w:val="007A75ED"/>
    <w:rsid w:val="007A7BF9"/>
    <w:rsid w:val="007B0556"/>
    <w:rsid w:val="007B070C"/>
    <w:rsid w:val="007B0747"/>
    <w:rsid w:val="007B09DC"/>
    <w:rsid w:val="007B0E22"/>
    <w:rsid w:val="007B0E36"/>
    <w:rsid w:val="007B0E92"/>
    <w:rsid w:val="007B1111"/>
    <w:rsid w:val="007B1121"/>
    <w:rsid w:val="007B1164"/>
    <w:rsid w:val="007B14D2"/>
    <w:rsid w:val="007B151E"/>
    <w:rsid w:val="007B1641"/>
    <w:rsid w:val="007B194F"/>
    <w:rsid w:val="007B198C"/>
    <w:rsid w:val="007B1F48"/>
    <w:rsid w:val="007B1F96"/>
    <w:rsid w:val="007B2041"/>
    <w:rsid w:val="007B25D6"/>
    <w:rsid w:val="007B2876"/>
    <w:rsid w:val="007B2BA5"/>
    <w:rsid w:val="007B3157"/>
    <w:rsid w:val="007B34A7"/>
    <w:rsid w:val="007B34C3"/>
    <w:rsid w:val="007B34CF"/>
    <w:rsid w:val="007B34D0"/>
    <w:rsid w:val="007B36C8"/>
    <w:rsid w:val="007B3AE2"/>
    <w:rsid w:val="007B3B40"/>
    <w:rsid w:val="007B3FD7"/>
    <w:rsid w:val="007B404C"/>
    <w:rsid w:val="007B4332"/>
    <w:rsid w:val="007B4C49"/>
    <w:rsid w:val="007B4EA1"/>
    <w:rsid w:val="007B4F99"/>
    <w:rsid w:val="007B50E5"/>
    <w:rsid w:val="007B5153"/>
    <w:rsid w:val="007B5617"/>
    <w:rsid w:val="007B5A56"/>
    <w:rsid w:val="007B5AC8"/>
    <w:rsid w:val="007B5C6C"/>
    <w:rsid w:val="007B6146"/>
    <w:rsid w:val="007B627E"/>
    <w:rsid w:val="007B640D"/>
    <w:rsid w:val="007B643B"/>
    <w:rsid w:val="007B66D0"/>
    <w:rsid w:val="007B688F"/>
    <w:rsid w:val="007B6C95"/>
    <w:rsid w:val="007B75D7"/>
    <w:rsid w:val="007B78C3"/>
    <w:rsid w:val="007B7C06"/>
    <w:rsid w:val="007B7F2C"/>
    <w:rsid w:val="007C00E7"/>
    <w:rsid w:val="007C07A7"/>
    <w:rsid w:val="007C093F"/>
    <w:rsid w:val="007C0E87"/>
    <w:rsid w:val="007C0F79"/>
    <w:rsid w:val="007C11C2"/>
    <w:rsid w:val="007C13D5"/>
    <w:rsid w:val="007C1938"/>
    <w:rsid w:val="007C1B2C"/>
    <w:rsid w:val="007C1B6F"/>
    <w:rsid w:val="007C23AD"/>
    <w:rsid w:val="007C25EE"/>
    <w:rsid w:val="007C285B"/>
    <w:rsid w:val="007C2AE9"/>
    <w:rsid w:val="007C2F65"/>
    <w:rsid w:val="007C2FB5"/>
    <w:rsid w:val="007C3102"/>
    <w:rsid w:val="007C3118"/>
    <w:rsid w:val="007C31C0"/>
    <w:rsid w:val="007C3362"/>
    <w:rsid w:val="007C3EFE"/>
    <w:rsid w:val="007C41DD"/>
    <w:rsid w:val="007C45DC"/>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4ED"/>
    <w:rsid w:val="007C6540"/>
    <w:rsid w:val="007C65FC"/>
    <w:rsid w:val="007C668D"/>
    <w:rsid w:val="007C66F0"/>
    <w:rsid w:val="007C6CA2"/>
    <w:rsid w:val="007C71F8"/>
    <w:rsid w:val="007C76F0"/>
    <w:rsid w:val="007C7ED6"/>
    <w:rsid w:val="007C7F14"/>
    <w:rsid w:val="007D00BF"/>
    <w:rsid w:val="007D0223"/>
    <w:rsid w:val="007D0356"/>
    <w:rsid w:val="007D0410"/>
    <w:rsid w:val="007D046A"/>
    <w:rsid w:val="007D0572"/>
    <w:rsid w:val="007D07E5"/>
    <w:rsid w:val="007D0AD1"/>
    <w:rsid w:val="007D0BF8"/>
    <w:rsid w:val="007D0F60"/>
    <w:rsid w:val="007D1002"/>
    <w:rsid w:val="007D109F"/>
    <w:rsid w:val="007D1465"/>
    <w:rsid w:val="007D1504"/>
    <w:rsid w:val="007D159B"/>
    <w:rsid w:val="007D18F8"/>
    <w:rsid w:val="007D1FD9"/>
    <w:rsid w:val="007D2285"/>
    <w:rsid w:val="007D22AB"/>
    <w:rsid w:val="007D23F4"/>
    <w:rsid w:val="007D246C"/>
    <w:rsid w:val="007D29DF"/>
    <w:rsid w:val="007D2CF5"/>
    <w:rsid w:val="007D2E6F"/>
    <w:rsid w:val="007D2E99"/>
    <w:rsid w:val="007D2F75"/>
    <w:rsid w:val="007D2F97"/>
    <w:rsid w:val="007D3102"/>
    <w:rsid w:val="007D360C"/>
    <w:rsid w:val="007D363D"/>
    <w:rsid w:val="007D39F7"/>
    <w:rsid w:val="007D3B56"/>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484"/>
    <w:rsid w:val="007D5747"/>
    <w:rsid w:val="007D592E"/>
    <w:rsid w:val="007D5A38"/>
    <w:rsid w:val="007D5D12"/>
    <w:rsid w:val="007D5F01"/>
    <w:rsid w:val="007D616A"/>
    <w:rsid w:val="007D62E4"/>
    <w:rsid w:val="007D6371"/>
    <w:rsid w:val="007D6ED6"/>
    <w:rsid w:val="007D7067"/>
    <w:rsid w:val="007D7EC0"/>
    <w:rsid w:val="007D7EE7"/>
    <w:rsid w:val="007D7F03"/>
    <w:rsid w:val="007D7FB2"/>
    <w:rsid w:val="007E00F3"/>
    <w:rsid w:val="007E048F"/>
    <w:rsid w:val="007E097C"/>
    <w:rsid w:val="007E1459"/>
    <w:rsid w:val="007E1A1F"/>
    <w:rsid w:val="007E1B6B"/>
    <w:rsid w:val="007E1C44"/>
    <w:rsid w:val="007E1C9F"/>
    <w:rsid w:val="007E218E"/>
    <w:rsid w:val="007E268B"/>
    <w:rsid w:val="007E2828"/>
    <w:rsid w:val="007E2A91"/>
    <w:rsid w:val="007E2AE9"/>
    <w:rsid w:val="007E2FBD"/>
    <w:rsid w:val="007E3101"/>
    <w:rsid w:val="007E368E"/>
    <w:rsid w:val="007E3766"/>
    <w:rsid w:val="007E379C"/>
    <w:rsid w:val="007E3929"/>
    <w:rsid w:val="007E39C6"/>
    <w:rsid w:val="007E39D7"/>
    <w:rsid w:val="007E3CA2"/>
    <w:rsid w:val="007E3D7C"/>
    <w:rsid w:val="007E453C"/>
    <w:rsid w:val="007E4574"/>
    <w:rsid w:val="007E47EE"/>
    <w:rsid w:val="007E4A14"/>
    <w:rsid w:val="007E4B11"/>
    <w:rsid w:val="007E4E41"/>
    <w:rsid w:val="007E4E9D"/>
    <w:rsid w:val="007E5280"/>
    <w:rsid w:val="007E53E7"/>
    <w:rsid w:val="007E579A"/>
    <w:rsid w:val="007E5961"/>
    <w:rsid w:val="007E5E7D"/>
    <w:rsid w:val="007E61C1"/>
    <w:rsid w:val="007E640B"/>
    <w:rsid w:val="007E644F"/>
    <w:rsid w:val="007E6B5C"/>
    <w:rsid w:val="007E6C81"/>
    <w:rsid w:val="007E7012"/>
    <w:rsid w:val="007E714D"/>
    <w:rsid w:val="007E71C5"/>
    <w:rsid w:val="007E7330"/>
    <w:rsid w:val="007E739B"/>
    <w:rsid w:val="007E76A5"/>
    <w:rsid w:val="007E7998"/>
    <w:rsid w:val="007E79B2"/>
    <w:rsid w:val="007E7AB3"/>
    <w:rsid w:val="007F06B2"/>
    <w:rsid w:val="007F083D"/>
    <w:rsid w:val="007F0CA8"/>
    <w:rsid w:val="007F0D9B"/>
    <w:rsid w:val="007F1216"/>
    <w:rsid w:val="007F1255"/>
    <w:rsid w:val="007F16A0"/>
    <w:rsid w:val="007F19EB"/>
    <w:rsid w:val="007F1BA2"/>
    <w:rsid w:val="007F25D2"/>
    <w:rsid w:val="007F27BD"/>
    <w:rsid w:val="007F2A4D"/>
    <w:rsid w:val="007F2ACD"/>
    <w:rsid w:val="007F2B70"/>
    <w:rsid w:val="007F3002"/>
    <w:rsid w:val="007F33CC"/>
    <w:rsid w:val="007F543B"/>
    <w:rsid w:val="007F5B9E"/>
    <w:rsid w:val="007F5D0B"/>
    <w:rsid w:val="007F5DF4"/>
    <w:rsid w:val="007F6B2D"/>
    <w:rsid w:val="007F6F6F"/>
    <w:rsid w:val="007F700B"/>
    <w:rsid w:val="007F73A9"/>
    <w:rsid w:val="007F7575"/>
    <w:rsid w:val="007F7753"/>
    <w:rsid w:val="007F7934"/>
    <w:rsid w:val="007F7990"/>
    <w:rsid w:val="007F7AB0"/>
    <w:rsid w:val="007F7BF7"/>
    <w:rsid w:val="007F7DBC"/>
    <w:rsid w:val="008003F7"/>
    <w:rsid w:val="008004CE"/>
    <w:rsid w:val="0080093A"/>
    <w:rsid w:val="00800AF0"/>
    <w:rsid w:val="00800BC7"/>
    <w:rsid w:val="00800F20"/>
    <w:rsid w:val="00801109"/>
    <w:rsid w:val="00801778"/>
    <w:rsid w:val="008018B3"/>
    <w:rsid w:val="00801A6A"/>
    <w:rsid w:val="00801EF2"/>
    <w:rsid w:val="00802A4E"/>
    <w:rsid w:val="00802A52"/>
    <w:rsid w:val="00802B23"/>
    <w:rsid w:val="00802CA5"/>
    <w:rsid w:val="00802E0C"/>
    <w:rsid w:val="00802E3B"/>
    <w:rsid w:val="00803608"/>
    <w:rsid w:val="0080362E"/>
    <w:rsid w:val="008036B6"/>
    <w:rsid w:val="008037EE"/>
    <w:rsid w:val="0080384D"/>
    <w:rsid w:val="00803A17"/>
    <w:rsid w:val="00803AE1"/>
    <w:rsid w:val="00803C2F"/>
    <w:rsid w:val="00804169"/>
    <w:rsid w:val="00804217"/>
    <w:rsid w:val="0080426F"/>
    <w:rsid w:val="008042F4"/>
    <w:rsid w:val="008044EF"/>
    <w:rsid w:val="0080492C"/>
    <w:rsid w:val="0080493A"/>
    <w:rsid w:val="00804999"/>
    <w:rsid w:val="00804AF8"/>
    <w:rsid w:val="00804B17"/>
    <w:rsid w:val="00804F23"/>
    <w:rsid w:val="0080531F"/>
    <w:rsid w:val="00805330"/>
    <w:rsid w:val="00805488"/>
    <w:rsid w:val="0080565C"/>
    <w:rsid w:val="00805705"/>
    <w:rsid w:val="00805A3A"/>
    <w:rsid w:val="00805B21"/>
    <w:rsid w:val="00805B8C"/>
    <w:rsid w:val="00805FDC"/>
    <w:rsid w:val="00806110"/>
    <w:rsid w:val="008062BF"/>
    <w:rsid w:val="008062FB"/>
    <w:rsid w:val="008063D5"/>
    <w:rsid w:val="008064E1"/>
    <w:rsid w:val="00806A29"/>
    <w:rsid w:val="00806DFD"/>
    <w:rsid w:val="008071D1"/>
    <w:rsid w:val="008072BE"/>
    <w:rsid w:val="008076F5"/>
    <w:rsid w:val="00807775"/>
    <w:rsid w:val="008077D3"/>
    <w:rsid w:val="008078F6"/>
    <w:rsid w:val="00807DD8"/>
    <w:rsid w:val="00807DE4"/>
    <w:rsid w:val="00807F05"/>
    <w:rsid w:val="008100A8"/>
    <w:rsid w:val="008104CB"/>
    <w:rsid w:val="008104EC"/>
    <w:rsid w:val="00810526"/>
    <w:rsid w:val="00810604"/>
    <w:rsid w:val="008109B6"/>
    <w:rsid w:val="00810F9E"/>
    <w:rsid w:val="00810FD1"/>
    <w:rsid w:val="0081108F"/>
    <w:rsid w:val="008111C4"/>
    <w:rsid w:val="008112AE"/>
    <w:rsid w:val="008115A5"/>
    <w:rsid w:val="008115E1"/>
    <w:rsid w:val="008115E4"/>
    <w:rsid w:val="0081195D"/>
    <w:rsid w:val="00811A92"/>
    <w:rsid w:val="00811C29"/>
    <w:rsid w:val="00811DA7"/>
    <w:rsid w:val="00811F4A"/>
    <w:rsid w:val="0081254E"/>
    <w:rsid w:val="00812605"/>
    <w:rsid w:val="008127BD"/>
    <w:rsid w:val="008129B6"/>
    <w:rsid w:val="00812BD1"/>
    <w:rsid w:val="00812D3C"/>
    <w:rsid w:val="00813556"/>
    <w:rsid w:val="008135D4"/>
    <w:rsid w:val="00813BE6"/>
    <w:rsid w:val="0081418D"/>
    <w:rsid w:val="00814267"/>
    <w:rsid w:val="00814295"/>
    <w:rsid w:val="00814464"/>
    <w:rsid w:val="008146E7"/>
    <w:rsid w:val="0081483F"/>
    <w:rsid w:val="00814D88"/>
    <w:rsid w:val="00814DDA"/>
    <w:rsid w:val="00814E55"/>
    <w:rsid w:val="00814EEE"/>
    <w:rsid w:val="0081580E"/>
    <w:rsid w:val="0081594E"/>
    <w:rsid w:val="00815C6B"/>
    <w:rsid w:val="00815E4E"/>
    <w:rsid w:val="00815EDE"/>
    <w:rsid w:val="00815EEC"/>
    <w:rsid w:val="0081608C"/>
    <w:rsid w:val="00816212"/>
    <w:rsid w:val="0081638C"/>
    <w:rsid w:val="00816BA1"/>
    <w:rsid w:val="00816EBB"/>
    <w:rsid w:val="00816F90"/>
    <w:rsid w:val="00816FAF"/>
    <w:rsid w:val="00817325"/>
    <w:rsid w:val="008175E1"/>
    <w:rsid w:val="008176D6"/>
    <w:rsid w:val="008179EE"/>
    <w:rsid w:val="00817C7B"/>
    <w:rsid w:val="00817D70"/>
    <w:rsid w:val="00820326"/>
    <w:rsid w:val="0082055A"/>
    <w:rsid w:val="00820562"/>
    <w:rsid w:val="00820711"/>
    <w:rsid w:val="00820723"/>
    <w:rsid w:val="00820883"/>
    <w:rsid w:val="00820D40"/>
    <w:rsid w:val="00820E8C"/>
    <w:rsid w:val="00820FBB"/>
    <w:rsid w:val="00820FEC"/>
    <w:rsid w:val="00821001"/>
    <w:rsid w:val="008215EF"/>
    <w:rsid w:val="00821940"/>
    <w:rsid w:val="00821CC2"/>
    <w:rsid w:val="0082204C"/>
    <w:rsid w:val="008225CB"/>
    <w:rsid w:val="00822934"/>
    <w:rsid w:val="00822978"/>
    <w:rsid w:val="00822E0E"/>
    <w:rsid w:val="008230E3"/>
    <w:rsid w:val="008230FF"/>
    <w:rsid w:val="008232B5"/>
    <w:rsid w:val="008232D1"/>
    <w:rsid w:val="00823363"/>
    <w:rsid w:val="008236E0"/>
    <w:rsid w:val="00823801"/>
    <w:rsid w:val="00823B65"/>
    <w:rsid w:val="00823E9F"/>
    <w:rsid w:val="00823FB2"/>
    <w:rsid w:val="00824662"/>
    <w:rsid w:val="00824AD2"/>
    <w:rsid w:val="00824BAC"/>
    <w:rsid w:val="00824BD8"/>
    <w:rsid w:val="00824D57"/>
    <w:rsid w:val="00824F48"/>
    <w:rsid w:val="00824F97"/>
    <w:rsid w:val="00825517"/>
    <w:rsid w:val="008256D2"/>
    <w:rsid w:val="008256E1"/>
    <w:rsid w:val="0082571F"/>
    <w:rsid w:val="008258E5"/>
    <w:rsid w:val="0082591C"/>
    <w:rsid w:val="00825961"/>
    <w:rsid w:val="00825D42"/>
    <w:rsid w:val="00825D74"/>
    <w:rsid w:val="00825EC2"/>
    <w:rsid w:val="00826004"/>
    <w:rsid w:val="008267D6"/>
    <w:rsid w:val="00827168"/>
    <w:rsid w:val="008273EA"/>
    <w:rsid w:val="008274D8"/>
    <w:rsid w:val="00827DB4"/>
    <w:rsid w:val="00830039"/>
    <w:rsid w:val="008300AF"/>
    <w:rsid w:val="00830933"/>
    <w:rsid w:val="00830C6A"/>
    <w:rsid w:val="0083107F"/>
    <w:rsid w:val="00831395"/>
    <w:rsid w:val="008313AE"/>
    <w:rsid w:val="00831996"/>
    <w:rsid w:val="00831B62"/>
    <w:rsid w:val="00831C74"/>
    <w:rsid w:val="00831D0B"/>
    <w:rsid w:val="008326BE"/>
    <w:rsid w:val="00832782"/>
    <w:rsid w:val="00832946"/>
    <w:rsid w:val="00832DB0"/>
    <w:rsid w:val="00832E92"/>
    <w:rsid w:val="0083305A"/>
    <w:rsid w:val="0083310B"/>
    <w:rsid w:val="00833759"/>
    <w:rsid w:val="00833C35"/>
    <w:rsid w:val="00833CE1"/>
    <w:rsid w:val="00833D32"/>
    <w:rsid w:val="00833DA6"/>
    <w:rsid w:val="0083421A"/>
    <w:rsid w:val="0083463F"/>
    <w:rsid w:val="008348CD"/>
    <w:rsid w:val="00834A3F"/>
    <w:rsid w:val="00834BDE"/>
    <w:rsid w:val="00834E0C"/>
    <w:rsid w:val="00835419"/>
    <w:rsid w:val="0083542E"/>
    <w:rsid w:val="00835584"/>
    <w:rsid w:val="0083590A"/>
    <w:rsid w:val="00835A03"/>
    <w:rsid w:val="00835F13"/>
    <w:rsid w:val="00835F54"/>
    <w:rsid w:val="00835FF4"/>
    <w:rsid w:val="00836184"/>
    <w:rsid w:val="00836478"/>
    <w:rsid w:val="008364B3"/>
    <w:rsid w:val="00836624"/>
    <w:rsid w:val="0083675E"/>
    <w:rsid w:val="00836FEB"/>
    <w:rsid w:val="008375E1"/>
    <w:rsid w:val="00840360"/>
    <w:rsid w:val="008403FA"/>
    <w:rsid w:val="008405A3"/>
    <w:rsid w:val="00840637"/>
    <w:rsid w:val="008408F1"/>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DA"/>
    <w:rsid w:val="00842E3D"/>
    <w:rsid w:val="00842E75"/>
    <w:rsid w:val="00842E97"/>
    <w:rsid w:val="00842F0C"/>
    <w:rsid w:val="00843208"/>
    <w:rsid w:val="008433BE"/>
    <w:rsid w:val="008434F3"/>
    <w:rsid w:val="00843647"/>
    <w:rsid w:val="00843BFB"/>
    <w:rsid w:val="0084427B"/>
    <w:rsid w:val="0084432C"/>
    <w:rsid w:val="00844407"/>
    <w:rsid w:val="00844493"/>
    <w:rsid w:val="008444EC"/>
    <w:rsid w:val="0084458B"/>
    <w:rsid w:val="00844753"/>
    <w:rsid w:val="00844E22"/>
    <w:rsid w:val="00844F8B"/>
    <w:rsid w:val="008459F9"/>
    <w:rsid w:val="00845A3F"/>
    <w:rsid w:val="00845E92"/>
    <w:rsid w:val="00845ED7"/>
    <w:rsid w:val="008461C7"/>
    <w:rsid w:val="0084672B"/>
    <w:rsid w:val="008468E8"/>
    <w:rsid w:val="008472FC"/>
    <w:rsid w:val="008473BD"/>
    <w:rsid w:val="0084762E"/>
    <w:rsid w:val="008479D0"/>
    <w:rsid w:val="00847B52"/>
    <w:rsid w:val="00847C71"/>
    <w:rsid w:val="00847D83"/>
    <w:rsid w:val="00847FE7"/>
    <w:rsid w:val="008505D3"/>
    <w:rsid w:val="00850671"/>
    <w:rsid w:val="008508E3"/>
    <w:rsid w:val="0085094B"/>
    <w:rsid w:val="00850C7A"/>
    <w:rsid w:val="00851110"/>
    <w:rsid w:val="00851116"/>
    <w:rsid w:val="008511A2"/>
    <w:rsid w:val="008513B0"/>
    <w:rsid w:val="00851570"/>
    <w:rsid w:val="00851AF4"/>
    <w:rsid w:val="0085201B"/>
    <w:rsid w:val="00852051"/>
    <w:rsid w:val="008527F7"/>
    <w:rsid w:val="0085296D"/>
    <w:rsid w:val="00852A75"/>
    <w:rsid w:val="00852CEC"/>
    <w:rsid w:val="00852F95"/>
    <w:rsid w:val="00852F9B"/>
    <w:rsid w:val="008532E0"/>
    <w:rsid w:val="008532F6"/>
    <w:rsid w:val="00853380"/>
    <w:rsid w:val="0085358B"/>
    <w:rsid w:val="00853BA8"/>
    <w:rsid w:val="00853FE3"/>
    <w:rsid w:val="008545AE"/>
    <w:rsid w:val="008548EA"/>
    <w:rsid w:val="008549A0"/>
    <w:rsid w:val="00855080"/>
    <w:rsid w:val="0085594E"/>
    <w:rsid w:val="0085635C"/>
    <w:rsid w:val="008567E8"/>
    <w:rsid w:val="0085706E"/>
    <w:rsid w:val="0085712D"/>
    <w:rsid w:val="00857B07"/>
    <w:rsid w:val="00857B63"/>
    <w:rsid w:val="00857B8E"/>
    <w:rsid w:val="00860050"/>
    <w:rsid w:val="0086088B"/>
    <w:rsid w:val="00860AD9"/>
    <w:rsid w:val="00860F47"/>
    <w:rsid w:val="008614A2"/>
    <w:rsid w:val="008618E3"/>
    <w:rsid w:val="008618F3"/>
    <w:rsid w:val="00861E1B"/>
    <w:rsid w:val="00861E1E"/>
    <w:rsid w:val="0086215C"/>
    <w:rsid w:val="0086299B"/>
    <w:rsid w:val="00862A40"/>
    <w:rsid w:val="00862CE9"/>
    <w:rsid w:val="008635A2"/>
    <w:rsid w:val="00863790"/>
    <w:rsid w:val="00863950"/>
    <w:rsid w:val="00863EBC"/>
    <w:rsid w:val="00863F2D"/>
    <w:rsid w:val="00864320"/>
    <w:rsid w:val="008644DA"/>
    <w:rsid w:val="00864DF3"/>
    <w:rsid w:val="00864E01"/>
    <w:rsid w:val="00865EA1"/>
    <w:rsid w:val="00866088"/>
    <w:rsid w:val="0086676E"/>
    <w:rsid w:val="00866F21"/>
    <w:rsid w:val="00866FE0"/>
    <w:rsid w:val="00867234"/>
    <w:rsid w:val="008676A3"/>
    <w:rsid w:val="0086776A"/>
    <w:rsid w:val="00867C1D"/>
    <w:rsid w:val="00867C80"/>
    <w:rsid w:val="008700CB"/>
    <w:rsid w:val="00870CA2"/>
    <w:rsid w:val="00870D36"/>
    <w:rsid w:val="00870DFC"/>
    <w:rsid w:val="00870EFD"/>
    <w:rsid w:val="00870F80"/>
    <w:rsid w:val="0087113B"/>
    <w:rsid w:val="008714C4"/>
    <w:rsid w:val="0087158E"/>
    <w:rsid w:val="008715E9"/>
    <w:rsid w:val="008716E1"/>
    <w:rsid w:val="00871998"/>
    <w:rsid w:val="00871C25"/>
    <w:rsid w:val="008720B7"/>
    <w:rsid w:val="00872153"/>
    <w:rsid w:val="00872CA8"/>
    <w:rsid w:val="00872D75"/>
    <w:rsid w:val="00872EFF"/>
    <w:rsid w:val="00872F1F"/>
    <w:rsid w:val="00873143"/>
    <w:rsid w:val="008731EF"/>
    <w:rsid w:val="008732BF"/>
    <w:rsid w:val="00873513"/>
    <w:rsid w:val="00873A80"/>
    <w:rsid w:val="00873F58"/>
    <w:rsid w:val="00874029"/>
    <w:rsid w:val="0087404E"/>
    <w:rsid w:val="00874154"/>
    <w:rsid w:val="008743F9"/>
    <w:rsid w:val="008744C3"/>
    <w:rsid w:val="008749F9"/>
    <w:rsid w:val="00874A94"/>
    <w:rsid w:val="008750EB"/>
    <w:rsid w:val="00875526"/>
    <w:rsid w:val="00875A39"/>
    <w:rsid w:val="00875C21"/>
    <w:rsid w:val="00875FB4"/>
    <w:rsid w:val="0087646A"/>
    <w:rsid w:val="008764FC"/>
    <w:rsid w:val="0087677D"/>
    <w:rsid w:val="0087680C"/>
    <w:rsid w:val="008769D3"/>
    <w:rsid w:val="00877083"/>
    <w:rsid w:val="00877340"/>
    <w:rsid w:val="0087761E"/>
    <w:rsid w:val="008778D6"/>
    <w:rsid w:val="00877B03"/>
    <w:rsid w:val="0088007C"/>
    <w:rsid w:val="00880413"/>
    <w:rsid w:val="00880436"/>
    <w:rsid w:val="008809B8"/>
    <w:rsid w:val="00880AF3"/>
    <w:rsid w:val="00880C07"/>
    <w:rsid w:val="00880CE2"/>
    <w:rsid w:val="00880E27"/>
    <w:rsid w:val="0088106F"/>
    <w:rsid w:val="00881513"/>
    <w:rsid w:val="00881654"/>
    <w:rsid w:val="0088190D"/>
    <w:rsid w:val="008819B3"/>
    <w:rsid w:val="00881B99"/>
    <w:rsid w:val="00881D3E"/>
    <w:rsid w:val="00881ECB"/>
    <w:rsid w:val="00882127"/>
    <w:rsid w:val="0088232E"/>
    <w:rsid w:val="008829DB"/>
    <w:rsid w:val="00882A36"/>
    <w:rsid w:val="00882CD5"/>
    <w:rsid w:val="00882DA8"/>
    <w:rsid w:val="00882EE1"/>
    <w:rsid w:val="008832ED"/>
    <w:rsid w:val="00883431"/>
    <w:rsid w:val="00883B23"/>
    <w:rsid w:val="00884068"/>
    <w:rsid w:val="008840B5"/>
    <w:rsid w:val="0088427F"/>
    <w:rsid w:val="00884665"/>
    <w:rsid w:val="00884984"/>
    <w:rsid w:val="00884AB4"/>
    <w:rsid w:val="00884DE4"/>
    <w:rsid w:val="00884E3B"/>
    <w:rsid w:val="00885288"/>
    <w:rsid w:val="00885761"/>
    <w:rsid w:val="008857EA"/>
    <w:rsid w:val="00885833"/>
    <w:rsid w:val="00885987"/>
    <w:rsid w:val="00885A1D"/>
    <w:rsid w:val="00885BD8"/>
    <w:rsid w:val="00885C14"/>
    <w:rsid w:val="00885FB5"/>
    <w:rsid w:val="00886013"/>
    <w:rsid w:val="00886143"/>
    <w:rsid w:val="0088658D"/>
    <w:rsid w:val="00886756"/>
    <w:rsid w:val="008867CF"/>
    <w:rsid w:val="008868A2"/>
    <w:rsid w:val="00886C69"/>
    <w:rsid w:val="00886FB3"/>
    <w:rsid w:val="00887187"/>
    <w:rsid w:val="008872AB"/>
    <w:rsid w:val="008872FF"/>
    <w:rsid w:val="00887371"/>
    <w:rsid w:val="008873DE"/>
    <w:rsid w:val="00887617"/>
    <w:rsid w:val="00887BEC"/>
    <w:rsid w:val="00890072"/>
    <w:rsid w:val="0089008C"/>
    <w:rsid w:val="008900A2"/>
    <w:rsid w:val="0089026D"/>
    <w:rsid w:val="008909C7"/>
    <w:rsid w:val="00890AD8"/>
    <w:rsid w:val="00890F9B"/>
    <w:rsid w:val="00890FE1"/>
    <w:rsid w:val="008910EF"/>
    <w:rsid w:val="008914E7"/>
    <w:rsid w:val="00891665"/>
    <w:rsid w:val="0089178C"/>
    <w:rsid w:val="008918A4"/>
    <w:rsid w:val="008919C4"/>
    <w:rsid w:val="00891CBD"/>
    <w:rsid w:val="00891D95"/>
    <w:rsid w:val="00891F7C"/>
    <w:rsid w:val="0089226F"/>
    <w:rsid w:val="008923D6"/>
    <w:rsid w:val="008924C8"/>
    <w:rsid w:val="00892ABB"/>
    <w:rsid w:val="00892BA7"/>
    <w:rsid w:val="0089343D"/>
    <w:rsid w:val="008934EA"/>
    <w:rsid w:val="00893C3C"/>
    <w:rsid w:val="00893F06"/>
    <w:rsid w:val="00894548"/>
    <w:rsid w:val="00894769"/>
    <w:rsid w:val="008947C1"/>
    <w:rsid w:val="00894B7C"/>
    <w:rsid w:val="00894CAF"/>
    <w:rsid w:val="00894CBB"/>
    <w:rsid w:val="00894D42"/>
    <w:rsid w:val="00894ED4"/>
    <w:rsid w:val="008950EE"/>
    <w:rsid w:val="00895171"/>
    <w:rsid w:val="008954FF"/>
    <w:rsid w:val="008957D0"/>
    <w:rsid w:val="008958AB"/>
    <w:rsid w:val="00895995"/>
    <w:rsid w:val="00895EF9"/>
    <w:rsid w:val="008962FB"/>
    <w:rsid w:val="0089634C"/>
    <w:rsid w:val="008967A1"/>
    <w:rsid w:val="00896B2C"/>
    <w:rsid w:val="00896CAF"/>
    <w:rsid w:val="00896D68"/>
    <w:rsid w:val="00896E35"/>
    <w:rsid w:val="00897033"/>
    <w:rsid w:val="0089706A"/>
    <w:rsid w:val="008972A0"/>
    <w:rsid w:val="00897388"/>
    <w:rsid w:val="0089745C"/>
    <w:rsid w:val="0089757F"/>
    <w:rsid w:val="008976C5"/>
    <w:rsid w:val="0089786D"/>
    <w:rsid w:val="0089795B"/>
    <w:rsid w:val="00897C1A"/>
    <w:rsid w:val="00897CCA"/>
    <w:rsid w:val="00897CE6"/>
    <w:rsid w:val="00897F41"/>
    <w:rsid w:val="008A027E"/>
    <w:rsid w:val="008A02E8"/>
    <w:rsid w:val="008A0350"/>
    <w:rsid w:val="008A0398"/>
    <w:rsid w:val="008A06AF"/>
    <w:rsid w:val="008A0934"/>
    <w:rsid w:val="008A0BC6"/>
    <w:rsid w:val="008A0F10"/>
    <w:rsid w:val="008A136A"/>
    <w:rsid w:val="008A13EB"/>
    <w:rsid w:val="008A13FD"/>
    <w:rsid w:val="008A1789"/>
    <w:rsid w:val="008A18FB"/>
    <w:rsid w:val="008A1D9B"/>
    <w:rsid w:val="008A1E5E"/>
    <w:rsid w:val="008A203D"/>
    <w:rsid w:val="008A2547"/>
    <w:rsid w:val="008A2CF2"/>
    <w:rsid w:val="008A2D17"/>
    <w:rsid w:val="008A2D82"/>
    <w:rsid w:val="008A2E50"/>
    <w:rsid w:val="008A2FE4"/>
    <w:rsid w:val="008A30A6"/>
    <w:rsid w:val="008A30AC"/>
    <w:rsid w:val="008A317C"/>
    <w:rsid w:val="008A31B4"/>
    <w:rsid w:val="008A3249"/>
    <w:rsid w:val="008A33D9"/>
    <w:rsid w:val="008A384C"/>
    <w:rsid w:val="008A388A"/>
    <w:rsid w:val="008A38C6"/>
    <w:rsid w:val="008A3A68"/>
    <w:rsid w:val="008A3E7C"/>
    <w:rsid w:val="008A3FFC"/>
    <w:rsid w:val="008A45DF"/>
    <w:rsid w:val="008A47EB"/>
    <w:rsid w:val="008A4B3E"/>
    <w:rsid w:val="008A4D71"/>
    <w:rsid w:val="008A4DE8"/>
    <w:rsid w:val="008A4F2F"/>
    <w:rsid w:val="008A5082"/>
    <w:rsid w:val="008A530E"/>
    <w:rsid w:val="008A56A6"/>
    <w:rsid w:val="008A5743"/>
    <w:rsid w:val="008A5CEA"/>
    <w:rsid w:val="008A6302"/>
    <w:rsid w:val="008A67E0"/>
    <w:rsid w:val="008A6B8A"/>
    <w:rsid w:val="008A6BF8"/>
    <w:rsid w:val="008A6C03"/>
    <w:rsid w:val="008A6C5B"/>
    <w:rsid w:val="008A6CB3"/>
    <w:rsid w:val="008A6DB1"/>
    <w:rsid w:val="008A6DF3"/>
    <w:rsid w:val="008A6EA0"/>
    <w:rsid w:val="008A6FE3"/>
    <w:rsid w:val="008A711F"/>
    <w:rsid w:val="008A7456"/>
    <w:rsid w:val="008A7C52"/>
    <w:rsid w:val="008A7E68"/>
    <w:rsid w:val="008B0A8A"/>
    <w:rsid w:val="008B0C9C"/>
    <w:rsid w:val="008B1315"/>
    <w:rsid w:val="008B137F"/>
    <w:rsid w:val="008B13DD"/>
    <w:rsid w:val="008B145E"/>
    <w:rsid w:val="008B16ED"/>
    <w:rsid w:val="008B1734"/>
    <w:rsid w:val="008B177B"/>
    <w:rsid w:val="008B18C7"/>
    <w:rsid w:val="008B1A40"/>
    <w:rsid w:val="008B2005"/>
    <w:rsid w:val="008B290B"/>
    <w:rsid w:val="008B2964"/>
    <w:rsid w:val="008B2BB7"/>
    <w:rsid w:val="008B2CB3"/>
    <w:rsid w:val="008B2E66"/>
    <w:rsid w:val="008B3118"/>
    <w:rsid w:val="008B361F"/>
    <w:rsid w:val="008B3E4C"/>
    <w:rsid w:val="008B3FFA"/>
    <w:rsid w:val="008B420D"/>
    <w:rsid w:val="008B43FB"/>
    <w:rsid w:val="008B4430"/>
    <w:rsid w:val="008B4780"/>
    <w:rsid w:val="008B4B3D"/>
    <w:rsid w:val="008B4B5A"/>
    <w:rsid w:val="008B5027"/>
    <w:rsid w:val="008B51DB"/>
    <w:rsid w:val="008B55DC"/>
    <w:rsid w:val="008B5A24"/>
    <w:rsid w:val="008B5BB0"/>
    <w:rsid w:val="008B5E80"/>
    <w:rsid w:val="008B6171"/>
    <w:rsid w:val="008B62F6"/>
    <w:rsid w:val="008B63A7"/>
    <w:rsid w:val="008B63CC"/>
    <w:rsid w:val="008B64C7"/>
    <w:rsid w:val="008B6553"/>
    <w:rsid w:val="008B6653"/>
    <w:rsid w:val="008B7566"/>
    <w:rsid w:val="008B7DAC"/>
    <w:rsid w:val="008B7EB6"/>
    <w:rsid w:val="008B7FD5"/>
    <w:rsid w:val="008C00F8"/>
    <w:rsid w:val="008C01E3"/>
    <w:rsid w:val="008C0246"/>
    <w:rsid w:val="008C0456"/>
    <w:rsid w:val="008C04FC"/>
    <w:rsid w:val="008C0611"/>
    <w:rsid w:val="008C072F"/>
    <w:rsid w:val="008C0AB6"/>
    <w:rsid w:val="008C0F77"/>
    <w:rsid w:val="008C1074"/>
    <w:rsid w:val="008C198A"/>
    <w:rsid w:val="008C1E03"/>
    <w:rsid w:val="008C1F70"/>
    <w:rsid w:val="008C21A1"/>
    <w:rsid w:val="008C22B2"/>
    <w:rsid w:val="008C24C7"/>
    <w:rsid w:val="008C2914"/>
    <w:rsid w:val="008C29BD"/>
    <w:rsid w:val="008C2A12"/>
    <w:rsid w:val="008C2B0D"/>
    <w:rsid w:val="008C2BA3"/>
    <w:rsid w:val="008C2E68"/>
    <w:rsid w:val="008C3046"/>
    <w:rsid w:val="008C305F"/>
    <w:rsid w:val="008C357C"/>
    <w:rsid w:val="008C3A7C"/>
    <w:rsid w:val="008C3D6B"/>
    <w:rsid w:val="008C3E4B"/>
    <w:rsid w:val="008C3F48"/>
    <w:rsid w:val="008C3F7B"/>
    <w:rsid w:val="008C3FB8"/>
    <w:rsid w:val="008C41B6"/>
    <w:rsid w:val="008C4535"/>
    <w:rsid w:val="008C45FC"/>
    <w:rsid w:val="008C465D"/>
    <w:rsid w:val="008C4931"/>
    <w:rsid w:val="008C4AE4"/>
    <w:rsid w:val="008C52F4"/>
    <w:rsid w:val="008C54B8"/>
    <w:rsid w:val="008C54C7"/>
    <w:rsid w:val="008C5A9D"/>
    <w:rsid w:val="008C5DC2"/>
    <w:rsid w:val="008C5E4E"/>
    <w:rsid w:val="008C5EAF"/>
    <w:rsid w:val="008C6071"/>
    <w:rsid w:val="008C64BE"/>
    <w:rsid w:val="008C6526"/>
    <w:rsid w:val="008C67FE"/>
    <w:rsid w:val="008C6D4F"/>
    <w:rsid w:val="008C6F4F"/>
    <w:rsid w:val="008C705C"/>
    <w:rsid w:val="008C70C5"/>
    <w:rsid w:val="008C7190"/>
    <w:rsid w:val="008C7370"/>
    <w:rsid w:val="008C753D"/>
    <w:rsid w:val="008C7E97"/>
    <w:rsid w:val="008C7FE7"/>
    <w:rsid w:val="008D0333"/>
    <w:rsid w:val="008D0358"/>
    <w:rsid w:val="008D04BB"/>
    <w:rsid w:val="008D0520"/>
    <w:rsid w:val="008D07EF"/>
    <w:rsid w:val="008D08AA"/>
    <w:rsid w:val="008D097D"/>
    <w:rsid w:val="008D0C7A"/>
    <w:rsid w:val="008D0F19"/>
    <w:rsid w:val="008D1060"/>
    <w:rsid w:val="008D11B0"/>
    <w:rsid w:val="008D13F2"/>
    <w:rsid w:val="008D1469"/>
    <w:rsid w:val="008D150E"/>
    <w:rsid w:val="008D1654"/>
    <w:rsid w:val="008D184E"/>
    <w:rsid w:val="008D19E9"/>
    <w:rsid w:val="008D1C50"/>
    <w:rsid w:val="008D1E51"/>
    <w:rsid w:val="008D1E79"/>
    <w:rsid w:val="008D1F0B"/>
    <w:rsid w:val="008D1F79"/>
    <w:rsid w:val="008D24D0"/>
    <w:rsid w:val="008D265F"/>
    <w:rsid w:val="008D2696"/>
    <w:rsid w:val="008D2940"/>
    <w:rsid w:val="008D2D99"/>
    <w:rsid w:val="008D300F"/>
    <w:rsid w:val="008D3370"/>
    <w:rsid w:val="008D367D"/>
    <w:rsid w:val="008D3697"/>
    <w:rsid w:val="008D3797"/>
    <w:rsid w:val="008D3947"/>
    <w:rsid w:val="008D3BCE"/>
    <w:rsid w:val="008D3EDB"/>
    <w:rsid w:val="008D4192"/>
    <w:rsid w:val="008D41CC"/>
    <w:rsid w:val="008D443E"/>
    <w:rsid w:val="008D4EB9"/>
    <w:rsid w:val="008D566E"/>
    <w:rsid w:val="008D5D56"/>
    <w:rsid w:val="008D5ED4"/>
    <w:rsid w:val="008D5F05"/>
    <w:rsid w:val="008D6D35"/>
    <w:rsid w:val="008D6F53"/>
    <w:rsid w:val="008D703C"/>
    <w:rsid w:val="008D748A"/>
    <w:rsid w:val="008D7539"/>
    <w:rsid w:val="008D75BE"/>
    <w:rsid w:val="008D760B"/>
    <w:rsid w:val="008D783F"/>
    <w:rsid w:val="008D7A74"/>
    <w:rsid w:val="008E0018"/>
    <w:rsid w:val="008E0217"/>
    <w:rsid w:val="008E02F2"/>
    <w:rsid w:val="008E0456"/>
    <w:rsid w:val="008E10CA"/>
    <w:rsid w:val="008E1169"/>
    <w:rsid w:val="008E131E"/>
    <w:rsid w:val="008E16EC"/>
    <w:rsid w:val="008E1A5E"/>
    <w:rsid w:val="008E25EC"/>
    <w:rsid w:val="008E2951"/>
    <w:rsid w:val="008E29C6"/>
    <w:rsid w:val="008E3016"/>
    <w:rsid w:val="008E3339"/>
    <w:rsid w:val="008E3E39"/>
    <w:rsid w:val="008E40D9"/>
    <w:rsid w:val="008E4533"/>
    <w:rsid w:val="008E4FB3"/>
    <w:rsid w:val="008E51FA"/>
    <w:rsid w:val="008E5A9E"/>
    <w:rsid w:val="008E5BAA"/>
    <w:rsid w:val="008E5CAC"/>
    <w:rsid w:val="008E5E21"/>
    <w:rsid w:val="008E6097"/>
    <w:rsid w:val="008E60A0"/>
    <w:rsid w:val="008E6589"/>
    <w:rsid w:val="008E659C"/>
    <w:rsid w:val="008E6666"/>
    <w:rsid w:val="008E67C9"/>
    <w:rsid w:val="008E680E"/>
    <w:rsid w:val="008E6944"/>
    <w:rsid w:val="008E6958"/>
    <w:rsid w:val="008E6C0E"/>
    <w:rsid w:val="008E6E3C"/>
    <w:rsid w:val="008E7064"/>
    <w:rsid w:val="008E71DD"/>
    <w:rsid w:val="008E7449"/>
    <w:rsid w:val="008E75E6"/>
    <w:rsid w:val="008E7AC6"/>
    <w:rsid w:val="008E7E1B"/>
    <w:rsid w:val="008F0127"/>
    <w:rsid w:val="008F0195"/>
    <w:rsid w:val="008F01E2"/>
    <w:rsid w:val="008F03EC"/>
    <w:rsid w:val="008F047E"/>
    <w:rsid w:val="008F0716"/>
    <w:rsid w:val="008F0900"/>
    <w:rsid w:val="008F0AA1"/>
    <w:rsid w:val="008F0C2C"/>
    <w:rsid w:val="008F0FE5"/>
    <w:rsid w:val="008F143C"/>
    <w:rsid w:val="008F1712"/>
    <w:rsid w:val="008F1F57"/>
    <w:rsid w:val="008F2618"/>
    <w:rsid w:val="008F26B7"/>
    <w:rsid w:val="008F278A"/>
    <w:rsid w:val="008F2860"/>
    <w:rsid w:val="008F2904"/>
    <w:rsid w:val="008F2942"/>
    <w:rsid w:val="008F2BFD"/>
    <w:rsid w:val="008F2EA0"/>
    <w:rsid w:val="008F2F6D"/>
    <w:rsid w:val="008F31DA"/>
    <w:rsid w:val="008F3507"/>
    <w:rsid w:val="008F40A8"/>
    <w:rsid w:val="008F430C"/>
    <w:rsid w:val="008F4499"/>
    <w:rsid w:val="008F472C"/>
    <w:rsid w:val="008F48D3"/>
    <w:rsid w:val="008F49AF"/>
    <w:rsid w:val="008F4A17"/>
    <w:rsid w:val="008F4CEE"/>
    <w:rsid w:val="008F53F0"/>
    <w:rsid w:val="008F56F3"/>
    <w:rsid w:val="008F5BFE"/>
    <w:rsid w:val="008F5D4B"/>
    <w:rsid w:val="008F5E79"/>
    <w:rsid w:val="008F5EC1"/>
    <w:rsid w:val="008F5F1C"/>
    <w:rsid w:val="008F60FC"/>
    <w:rsid w:val="008F6261"/>
    <w:rsid w:val="008F6278"/>
    <w:rsid w:val="008F630C"/>
    <w:rsid w:val="008F6384"/>
    <w:rsid w:val="008F677F"/>
    <w:rsid w:val="008F6F2F"/>
    <w:rsid w:val="008F7628"/>
    <w:rsid w:val="008F763F"/>
    <w:rsid w:val="008F770B"/>
    <w:rsid w:val="008F786E"/>
    <w:rsid w:val="008F7B83"/>
    <w:rsid w:val="008F7BB5"/>
    <w:rsid w:val="008F7DF0"/>
    <w:rsid w:val="008F7F29"/>
    <w:rsid w:val="008F7FFB"/>
    <w:rsid w:val="00900023"/>
    <w:rsid w:val="00900296"/>
    <w:rsid w:val="0090032D"/>
    <w:rsid w:val="009007F0"/>
    <w:rsid w:val="00900987"/>
    <w:rsid w:val="00900DA9"/>
    <w:rsid w:val="00900E7B"/>
    <w:rsid w:val="00900EE8"/>
    <w:rsid w:val="009013A1"/>
    <w:rsid w:val="0090168E"/>
    <w:rsid w:val="009017B4"/>
    <w:rsid w:val="00901B5C"/>
    <w:rsid w:val="00901B65"/>
    <w:rsid w:val="00901B6B"/>
    <w:rsid w:val="00901CEB"/>
    <w:rsid w:val="00901EC5"/>
    <w:rsid w:val="009022CA"/>
    <w:rsid w:val="009023DA"/>
    <w:rsid w:val="009027C4"/>
    <w:rsid w:val="00902FEB"/>
    <w:rsid w:val="00903180"/>
    <w:rsid w:val="00903B68"/>
    <w:rsid w:val="00903C04"/>
    <w:rsid w:val="00903D74"/>
    <w:rsid w:val="00903F86"/>
    <w:rsid w:val="00904216"/>
    <w:rsid w:val="00904229"/>
    <w:rsid w:val="00904AC2"/>
    <w:rsid w:val="00904C43"/>
    <w:rsid w:val="009056F0"/>
    <w:rsid w:val="0090580C"/>
    <w:rsid w:val="00905929"/>
    <w:rsid w:val="00905FC2"/>
    <w:rsid w:val="00906022"/>
    <w:rsid w:val="00906205"/>
    <w:rsid w:val="00906343"/>
    <w:rsid w:val="00906609"/>
    <w:rsid w:val="0090674D"/>
    <w:rsid w:val="0090692D"/>
    <w:rsid w:val="00906B19"/>
    <w:rsid w:val="00907026"/>
    <w:rsid w:val="00907400"/>
    <w:rsid w:val="00907544"/>
    <w:rsid w:val="00907A92"/>
    <w:rsid w:val="00907B4B"/>
    <w:rsid w:val="00907FAC"/>
    <w:rsid w:val="009104B6"/>
    <w:rsid w:val="00910B59"/>
    <w:rsid w:val="00910BAD"/>
    <w:rsid w:val="00910EB1"/>
    <w:rsid w:val="0091117A"/>
    <w:rsid w:val="00911403"/>
    <w:rsid w:val="0091172A"/>
    <w:rsid w:val="00911850"/>
    <w:rsid w:val="00911A97"/>
    <w:rsid w:val="00911D7D"/>
    <w:rsid w:val="00911E2E"/>
    <w:rsid w:val="0091240E"/>
    <w:rsid w:val="009124E9"/>
    <w:rsid w:val="00912691"/>
    <w:rsid w:val="00912834"/>
    <w:rsid w:val="009129F6"/>
    <w:rsid w:val="00912B66"/>
    <w:rsid w:val="009131C6"/>
    <w:rsid w:val="00913343"/>
    <w:rsid w:val="00913800"/>
    <w:rsid w:val="00913A53"/>
    <w:rsid w:val="00913B73"/>
    <w:rsid w:val="00913E1D"/>
    <w:rsid w:val="00913E90"/>
    <w:rsid w:val="00913F74"/>
    <w:rsid w:val="009142DB"/>
    <w:rsid w:val="009143AB"/>
    <w:rsid w:val="009144FC"/>
    <w:rsid w:val="009146BD"/>
    <w:rsid w:val="00914D62"/>
    <w:rsid w:val="00914D67"/>
    <w:rsid w:val="00914DA2"/>
    <w:rsid w:val="0091510A"/>
    <w:rsid w:val="00915143"/>
    <w:rsid w:val="0091537C"/>
    <w:rsid w:val="009153F3"/>
    <w:rsid w:val="00915532"/>
    <w:rsid w:val="00915C98"/>
    <w:rsid w:val="00915EA7"/>
    <w:rsid w:val="00915F7B"/>
    <w:rsid w:val="0091605F"/>
    <w:rsid w:val="00916458"/>
    <w:rsid w:val="0091658B"/>
    <w:rsid w:val="00916924"/>
    <w:rsid w:val="00916980"/>
    <w:rsid w:val="00916EA6"/>
    <w:rsid w:val="00917227"/>
    <w:rsid w:val="009175A2"/>
    <w:rsid w:val="009176AF"/>
    <w:rsid w:val="00917A3F"/>
    <w:rsid w:val="00917C5C"/>
    <w:rsid w:val="00917DD3"/>
    <w:rsid w:val="0092003C"/>
    <w:rsid w:val="009207EC"/>
    <w:rsid w:val="0092104A"/>
    <w:rsid w:val="00921489"/>
    <w:rsid w:val="00921572"/>
    <w:rsid w:val="009215D4"/>
    <w:rsid w:val="00921AE3"/>
    <w:rsid w:val="00921CD9"/>
    <w:rsid w:val="00921DD8"/>
    <w:rsid w:val="00921F21"/>
    <w:rsid w:val="00922074"/>
    <w:rsid w:val="009223B9"/>
    <w:rsid w:val="00922A10"/>
    <w:rsid w:val="00922B23"/>
    <w:rsid w:val="009230CE"/>
    <w:rsid w:val="00923467"/>
    <w:rsid w:val="00923483"/>
    <w:rsid w:val="00923751"/>
    <w:rsid w:val="00923A60"/>
    <w:rsid w:val="00923B3A"/>
    <w:rsid w:val="00923C1E"/>
    <w:rsid w:val="00923FBC"/>
    <w:rsid w:val="00924108"/>
    <w:rsid w:val="0092465B"/>
    <w:rsid w:val="0092473D"/>
    <w:rsid w:val="00924973"/>
    <w:rsid w:val="00924AFF"/>
    <w:rsid w:val="00924E4E"/>
    <w:rsid w:val="00925878"/>
    <w:rsid w:val="00925B51"/>
    <w:rsid w:val="00925BC3"/>
    <w:rsid w:val="009263C7"/>
    <w:rsid w:val="009263D0"/>
    <w:rsid w:val="00926678"/>
    <w:rsid w:val="009266BD"/>
    <w:rsid w:val="0092675F"/>
    <w:rsid w:val="009269C4"/>
    <w:rsid w:val="00926B61"/>
    <w:rsid w:val="009270D9"/>
    <w:rsid w:val="009270DA"/>
    <w:rsid w:val="009270DF"/>
    <w:rsid w:val="009275A5"/>
    <w:rsid w:val="00927FBD"/>
    <w:rsid w:val="00927FCD"/>
    <w:rsid w:val="0093003C"/>
    <w:rsid w:val="00930ACF"/>
    <w:rsid w:val="00930BE4"/>
    <w:rsid w:val="00930F01"/>
    <w:rsid w:val="0093127D"/>
    <w:rsid w:val="00931370"/>
    <w:rsid w:val="009317A5"/>
    <w:rsid w:val="00931BE5"/>
    <w:rsid w:val="00931C68"/>
    <w:rsid w:val="00931DC4"/>
    <w:rsid w:val="0093202E"/>
    <w:rsid w:val="00932437"/>
    <w:rsid w:val="0093269C"/>
    <w:rsid w:val="009327DA"/>
    <w:rsid w:val="00932C2A"/>
    <w:rsid w:val="00932C6B"/>
    <w:rsid w:val="0093367C"/>
    <w:rsid w:val="009342A2"/>
    <w:rsid w:val="00934758"/>
    <w:rsid w:val="0093476A"/>
    <w:rsid w:val="00934A47"/>
    <w:rsid w:val="00934B9E"/>
    <w:rsid w:val="00934CAC"/>
    <w:rsid w:val="00934D81"/>
    <w:rsid w:val="00935032"/>
    <w:rsid w:val="00935B59"/>
    <w:rsid w:val="00935CD2"/>
    <w:rsid w:val="00935DAC"/>
    <w:rsid w:val="00935DED"/>
    <w:rsid w:val="00935E78"/>
    <w:rsid w:val="009361BB"/>
    <w:rsid w:val="0093621A"/>
    <w:rsid w:val="009364D9"/>
    <w:rsid w:val="009367FB"/>
    <w:rsid w:val="009368ED"/>
    <w:rsid w:val="009369C9"/>
    <w:rsid w:val="00936A15"/>
    <w:rsid w:val="00936D5F"/>
    <w:rsid w:val="00936E22"/>
    <w:rsid w:val="009372BA"/>
    <w:rsid w:val="0093783F"/>
    <w:rsid w:val="009378F0"/>
    <w:rsid w:val="00937AC6"/>
    <w:rsid w:val="00937C45"/>
    <w:rsid w:val="00937CAA"/>
    <w:rsid w:val="00937D3A"/>
    <w:rsid w:val="00937D55"/>
    <w:rsid w:val="00937F12"/>
    <w:rsid w:val="0094007D"/>
    <w:rsid w:val="00940398"/>
    <w:rsid w:val="00940545"/>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C99"/>
    <w:rsid w:val="00942DE0"/>
    <w:rsid w:val="00943009"/>
    <w:rsid w:val="0094346E"/>
    <w:rsid w:val="0094366D"/>
    <w:rsid w:val="00943730"/>
    <w:rsid w:val="009437B2"/>
    <w:rsid w:val="0094380A"/>
    <w:rsid w:val="00943BBB"/>
    <w:rsid w:val="00943E7D"/>
    <w:rsid w:val="009440CA"/>
    <w:rsid w:val="009445BC"/>
    <w:rsid w:val="00944B13"/>
    <w:rsid w:val="00944CA8"/>
    <w:rsid w:val="00944EBA"/>
    <w:rsid w:val="00945E7F"/>
    <w:rsid w:val="00945FD7"/>
    <w:rsid w:val="0094629D"/>
    <w:rsid w:val="009463AF"/>
    <w:rsid w:val="00946412"/>
    <w:rsid w:val="0094646A"/>
    <w:rsid w:val="0094664F"/>
    <w:rsid w:val="0094685E"/>
    <w:rsid w:val="00946ACC"/>
    <w:rsid w:val="00946CCC"/>
    <w:rsid w:val="00946E33"/>
    <w:rsid w:val="00947007"/>
    <w:rsid w:val="009470D7"/>
    <w:rsid w:val="0094738E"/>
    <w:rsid w:val="009473DC"/>
    <w:rsid w:val="00947482"/>
    <w:rsid w:val="00947914"/>
    <w:rsid w:val="009479EB"/>
    <w:rsid w:val="00947AFE"/>
    <w:rsid w:val="00947B69"/>
    <w:rsid w:val="00947E71"/>
    <w:rsid w:val="00947EE4"/>
    <w:rsid w:val="00950282"/>
    <w:rsid w:val="009502A2"/>
    <w:rsid w:val="009504B1"/>
    <w:rsid w:val="00950512"/>
    <w:rsid w:val="00950613"/>
    <w:rsid w:val="00950646"/>
    <w:rsid w:val="009508D9"/>
    <w:rsid w:val="00950AD2"/>
    <w:rsid w:val="00950B8E"/>
    <w:rsid w:val="00950F35"/>
    <w:rsid w:val="00950F83"/>
    <w:rsid w:val="0095106E"/>
    <w:rsid w:val="00951523"/>
    <w:rsid w:val="00951635"/>
    <w:rsid w:val="0095171E"/>
    <w:rsid w:val="009519B4"/>
    <w:rsid w:val="00951A4F"/>
    <w:rsid w:val="00951EF0"/>
    <w:rsid w:val="009522E5"/>
    <w:rsid w:val="009523EB"/>
    <w:rsid w:val="00952441"/>
    <w:rsid w:val="009525C6"/>
    <w:rsid w:val="009525F3"/>
    <w:rsid w:val="009529C8"/>
    <w:rsid w:val="00952C4D"/>
    <w:rsid w:val="00952F74"/>
    <w:rsid w:val="0095332E"/>
    <w:rsid w:val="00953376"/>
    <w:rsid w:val="00953E60"/>
    <w:rsid w:val="0095415F"/>
    <w:rsid w:val="0095416B"/>
    <w:rsid w:val="009542CB"/>
    <w:rsid w:val="00954549"/>
    <w:rsid w:val="009545AE"/>
    <w:rsid w:val="009546EE"/>
    <w:rsid w:val="009547FD"/>
    <w:rsid w:val="009548DC"/>
    <w:rsid w:val="00954CC6"/>
    <w:rsid w:val="009556E0"/>
    <w:rsid w:val="0095597C"/>
    <w:rsid w:val="00955E44"/>
    <w:rsid w:val="009561F2"/>
    <w:rsid w:val="009566C7"/>
    <w:rsid w:val="009567C6"/>
    <w:rsid w:val="00957340"/>
    <w:rsid w:val="0095737A"/>
    <w:rsid w:val="009574E8"/>
    <w:rsid w:val="00957A63"/>
    <w:rsid w:val="00957A94"/>
    <w:rsid w:val="00957B8C"/>
    <w:rsid w:val="00957C2D"/>
    <w:rsid w:val="00957C4E"/>
    <w:rsid w:val="00957DE5"/>
    <w:rsid w:val="00957E02"/>
    <w:rsid w:val="009601CD"/>
    <w:rsid w:val="0096025C"/>
    <w:rsid w:val="00960728"/>
    <w:rsid w:val="00960919"/>
    <w:rsid w:val="00960B26"/>
    <w:rsid w:val="00960DB0"/>
    <w:rsid w:val="00960E1B"/>
    <w:rsid w:val="00960F05"/>
    <w:rsid w:val="0096134B"/>
    <w:rsid w:val="009613F1"/>
    <w:rsid w:val="0096141C"/>
    <w:rsid w:val="009618B7"/>
    <w:rsid w:val="00961A45"/>
    <w:rsid w:val="00961DAA"/>
    <w:rsid w:val="009620B2"/>
    <w:rsid w:val="0096212E"/>
    <w:rsid w:val="00962179"/>
    <w:rsid w:val="0096240B"/>
    <w:rsid w:val="00962412"/>
    <w:rsid w:val="00962896"/>
    <w:rsid w:val="00962999"/>
    <w:rsid w:val="00962AA8"/>
    <w:rsid w:val="00962C62"/>
    <w:rsid w:val="00962D81"/>
    <w:rsid w:val="0096317C"/>
    <w:rsid w:val="009631D4"/>
    <w:rsid w:val="00963D00"/>
    <w:rsid w:val="00963FA4"/>
    <w:rsid w:val="009641C3"/>
    <w:rsid w:val="00964301"/>
    <w:rsid w:val="009646DE"/>
    <w:rsid w:val="00964E99"/>
    <w:rsid w:val="009658DE"/>
    <w:rsid w:val="009658FF"/>
    <w:rsid w:val="0096593A"/>
    <w:rsid w:val="00965EF9"/>
    <w:rsid w:val="009660C3"/>
    <w:rsid w:val="00966114"/>
    <w:rsid w:val="0096690D"/>
    <w:rsid w:val="00966922"/>
    <w:rsid w:val="00966F67"/>
    <w:rsid w:val="009670F0"/>
    <w:rsid w:val="009671CD"/>
    <w:rsid w:val="009674A5"/>
    <w:rsid w:val="00967582"/>
    <w:rsid w:val="00967854"/>
    <w:rsid w:val="009679B7"/>
    <w:rsid w:val="00967A85"/>
    <w:rsid w:val="00967BE5"/>
    <w:rsid w:val="00967F19"/>
    <w:rsid w:val="00970007"/>
    <w:rsid w:val="00970065"/>
    <w:rsid w:val="009702AA"/>
    <w:rsid w:val="00970D59"/>
    <w:rsid w:val="00970F12"/>
    <w:rsid w:val="0097104C"/>
    <w:rsid w:val="009711E2"/>
    <w:rsid w:val="00971204"/>
    <w:rsid w:val="00971738"/>
    <w:rsid w:val="00971848"/>
    <w:rsid w:val="00971D69"/>
    <w:rsid w:val="00972872"/>
    <w:rsid w:val="00972E76"/>
    <w:rsid w:val="00972FD6"/>
    <w:rsid w:val="009730B6"/>
    <w:rsid w:val="009732D7"/>
    <w:rsid w:val="009732F3"/>
    <w:rsid w:val="0097356C"/>
    <w:rsid w:val="0097367F"/>
    <w:rsid w:val="009739D2"/>
    <w:rsid w:val="00973CCA"/>
    <w:rsid w:val="00973F5A"/>
    <w:rsid w:val="00973FF1"/>
    <w:rsid w:val="009742A2"/>
    <w:rsid w:val="00975476"/>
    <w:rsid w:val="009754E0"/>
    <w:rsid w:val="00975953"/>
    <w:rsid w:val="00975AE6"/>
    <w:rsid w:val="0097603C"/>
    <w:rsid w:val="0097634A"/>
    <w:rsid w:val="009763B6"/>
    <w:rsid w:val="00976487"/>
    <w:rsid w:val="009765C6"/>
    <w:rsid w:val="009765D9"/>
    <w:rsid w:val="00976795"/>
    <w:rsid w:val="00976979"/>
    <w:rsid w:val="00976B97"/>
    <w:rsid w:val="009770C2"/>
    <w:rsid w:val="00977553"/>
    <w:rsid w:val="00977602"/>
    <w:rsid w:val="00977C56"/>
    <w:rsid w:val="00977D16"/>
    <w:rsid w:val="00977E36"/>
    <w:rsid w:val="00977F7D"/>
    <w:rsid w:val="0098000C"/>
    <w:rsid w:val="00980506"/>
    <w:rsid w:val="009806E8"/>
    <w:rsid w:val="009808C6"/>
    <w:rsid w:val="00980EA0"/>
    <w:rsid w:val="0098105B"/>
    <w:rsid w:val="009810B6"/>
    <w:rsid w:val="0098151A"/>
    <w:rsid w:val="009816BD"/>
    <w:rsid w:val="00981801"/>
    <w:rsid w:val="0098193D"/>
    <w:rsid w:val="00981BAC"/>
    <w:rsid w:val="00981E2C"/>
    <w:rsid w:val="009820C2"/>
    <w:rsid w:val="0098211C"/>
    <w:rsid w:val="00982210"/>
    <w:rsid w:val="00982328"/>
    <w:rsid w:val="009825C1"/>
    <w:rsid w:val="0098262D"/>
    <w:rsid w:val="00982723"/>
    <w:rsid w:val="009829D6"/>
    <w:rsid w:val="00982C08"/>
    <w:rsid w:val="00982C60"/>
    <w:rsid w:val="00982D74"/>
    <w:rsid w:val="00983577"/>
    <w:rsid w:val="00983A52"/>
    <w:rsid w:val="00983AB2"/>
    <w:rsid w:val="00984021"/>
    <w:rsid w:val="00984248"/>
    <w:rsid w:val="00984466"/>
    <w:rsid w:val="00984502"/>
    <w:rsid w:val="009847E2"/>
    <w:rsid w:val="009848AE"/>
    <w:rsid w:val="009849F7"/>
    <w:rsid w:val="00984DBB"/>
    <w:rsid w:val="00984DFD"/>
    <w:rsid w:val="00985775"/>
    <w:rsid w:val="00985CA8"/>
    <w:rsid w:val="00986059"/>
    <w:rsid w:val="00986277"/>
    <w:rsid w:val="00986321"/>
    <w:rsid w:val="009868F3"/>
    <w:rsid w:val="00986A61"/>
    <w:rsid w:val="00986C53"/>
    <w:rsid w:val="00986F2F"/>
    <w:rsid w:val="00986FF2"/>
    <w:rsid w:val="00987542"/>
    <w:rsid w:val="009876F5"/>
    <w:rsid w:val="00987BFB"/>
    <w:rsid w:val="00987CA3"/>
    <w:rsid w:val="00987FB5"/>
    <w:rsid w:val="009900A4"/>
    <w:rsid w:val="009905A5"/>
    <w:rsid w:val="009906FE"/>
    <w:rsid w:val="00990A6B"/>
    <w:rsid w:val="00990AD4"/>
    <w:rsid w:val="00990C1F"/>
    <w:rsid w:val="00990E6F"/>
    <w:rsid w:val="00990FC0"/>
    <w:rsid w:val="009914FE"/>
    <w:rsid w:val="00991579"/>
    <w:rsid w:val="009915EA"/>
    <w:rsid w:val="00991795"/>
    <w:rsid w:val="009917DA"/>
    <w:rsid w:val="00991870"/>
    <w:rsid w:val="0099198D"/>
    <w:rsid w:val="00991A28"/>
    <w:rsid w:val="00991B9F"/>
    <w:rsid w:val="00991D33"/>
    <w:rsid w:val="00991F42"/>
    <w:rsid w:val="00991F60"/>
    <w:rsid w:val="00991FF3"/>
    <w:rsid w:val="009922A1"/>
    <w:rsid w:val="0099269C"/>
    <w:rsid w:val="009928D4"/>
    <w:rsid w:val="00992E46"/>
    <w:rsid w:val="00992E6F"/>
    <w:rsid w:val="00992FA5"/>
    <w:rsid w:val="0099314D"/>
    <w:rsid w:val="009931C2"/>
    <w:rsid w:val="009931FD"/>
    <w:rsid w:val="00993276"/>
    <w:rsid w:val="00993548"/>
    <w:rsid w:val="009936E7"/>
    <w:rsid w:val="00993B26"/>
    <w:rsid w:val="00993BC7"/>
    <w:rsid w:val="00993F11"/>
    <w:rsid w:val="00993FA5"/>
    <w:rsid w:val="009941A5"/>
    <w:rsid w:val="00994323"/>
    <w:rsid w:val="009943B7"/>
    <w:rsid w:val="009946FD"/>
    <w:rsid w:val="00994914"/>
    <w:rsid w:val="0099500B"/>
    <w:rsid w:val="00995068"/>
    <w:rsid w:val="009951C9"/>
    <w:rsid w:val="00995217"/>
    <w:rsid w:val="00995545"/>
    <w:rsid w:val="0099601B"/>
    <w:rsid w:val="0099604A"/>
    <w:rsid w:val="009961B4"/>
    <w:rsid w:val="009962E6"/>
    <w:rsid w:val="00996301"/>
    <w:rsid w:val="00996415"/>
    <w:rsid w:val="00996DFD"/>
    <w:rsid w:val="00997465"/>
    <w:rsid w:val="0099756F"/>
    <w:rsid w:val="00997921"/>
    <w:rsid w:val="00997AAD"/>
    <w:rsid w:val="009A0444"/>
    <w:rsid w:val="009A066D"/>
    <w:rsid w:val="009A0833"/>
    <w:rsid w:val="009A0ADB"/>
    <w:rsid w:val="009A10FA"/>
    <w:rsid w:val="009A120A"/>
    <w:rsid w:val="009A1633"/>
    <w:rsid w:val="009A1705"/>
    <w:rsid w:val="009A1787"/>
    <w:rsid w:val="009A1F71"/>
    <w:rsid w:val="009A1F80"/>
    <w:rsid w:val="009A25B6"/>
    <w:rsid w:val="009A25D9"/>
    <w:rsid w:val="009A281A"/>
    <w:rsid w:val="009A28C2"/>
    <w:rsid w:val="009A2A3E"/>
    <w:rsid w:val="009A2BB9"/>
    <w:rsid w:val="009A2CBF"/>
    <w:rsid w:val="009A2D64"/>
    <w:rsid w:val="009A2EDB"/>
    <w:rsid w:val="009A2EE7"/>
    <w:rsid w:val="009A32BA"/>
    <w:rsid w:val="009A3311"/>
    <w:rsid w:val="009A3325"/>
    <w:rsid w:val="009A351E"/>
    <w:rsid w:val="009A35DB"/>
    <w:rsid w:val="009A3603"/>
    <w:rsid w:val="009A3AB4"/>
    <w:rsid w:val="009A3F42"/>
    <w:rsid w:val="009A4011"/>
    <w:rsid w:val="009A42A6"/>
    <w:rsid w:val="009A4565"/>
    <w:rsid w:val="009A4B10"/>
    <w:rsid w:val="009A4ECC"/>
    <w:rsid w:val="009A51B8"/>
    <w:rsid w:val="009A52AB"/>
    <w:rsid w:val="009A5451"/>
    <w:rsid w:val="009A54AF"/>
    <w:rsid w:val="009A56CF"/>
    <w:rsid w:val="009A5844"/>
    <w:rsid w:val="009A598D"/>
    <w:rsid w:val="009A64D4"/>
    <w:rsid w:val="009A64FD"/>
    <w:rsid w:val="009A679A"/>
    <w:rsid w:val="009A67F0"/>
    <w:rsid w:val="009A6A0E"/>
    <w:rsid w:val="009A6A39"/>
    <w:rsid w:val="009A6D1E"/>
    <w:rsid w:val="009A6EE9"/>
    <w:rsid w:val="009A7242"/>
    <w:rsid w:val="009A762A"/>
    <w:rsid w:val="009A76D6"/>
    <w:rsid w:val="009A7752"/>
    <w:rsid w:val="009A79AF"/>
    <w:rsid w:val="009A7B7B"/>
    <w:rsid w:val="009A7BDF"/>
    <w:rsid w:val="009B0171"/>
    <w:rsid w:val="009B0431"/>
    <w:rsid w:val="009B0700"/>
    <w:rsid w:val="009B0774"/>
    <w:rsid w:val="009B0AF8"/>
    <w:rsid w:val="009B0C3F"/>
    <w:rsid w:val="009B0D21"/>
    <w:rsid w:val="009B0DD1"/>
    <w:rsid w:val="009B0DF1"/>
    <w:rsid w:val="009B1742"/>
    <w:rsid w:val="009B1A27"/>
    <w:rsid w:val="009B1AB9"/>
    <w:rsid w:val="009B1F5E"/>
    <w:rsid w:val="009B209E"/>
    <w:rsid w:val="009B219B"/>
    <w:rsid w:val="009B21A0"/>
    <w:rsid w:val="009B23DC"/>
    <w:rsid w:val="009B246E"/>
    <w:rsid w:val="009B2565"/>
    <w:rsid w:val="009B2C85"/>
    <w:rsid w:val="009B2F6C"/>
    <w:rsid w:val="009B31EA"/>
    <w:rsid w:val="009B3452"/>
    <w:rsid w:val="009B353C"/>
    <w:rsid w:val="009B36EE"/>
    <w:rsid w:val="009B39FA"/>
    <w:rsid w:val="009B3B98"/>
    <w:rsid w:val="009B3D41"/>
    <w:rsid w:val="009B3FE2"/>
    <w:rsid w:val="009B400D"/>
    <w:rsid w:val="009B472A"/>
    <w:rsid w:val="009B47AD"/>
    <w:rsid w:val="009B47F5"/>
    <w:rsid w:val="009B4C47"/>
    <w:rsid w:val="009B4CDD"/>
    <w:rsid w:val="009B4D91"/>
    <w:rsid w:val="009B5276"/>
    <w:rsid w:val="009B5372"/>
    <w:rsid w:val="009B5850"/>
    <w:rsid w:val="009B5A5A"/>
    <w:rsid w:val="009B5C27"/>
    <w:rsid w:val="009B68C8"/>
    <w:rsid w:val="009B6A86"/>
    <w:rsid w:val="009B6C49"/>
    <w:rsid w:val="009B6F16"/>
    <w:rsid w:val="009B6FBA"/>
    <w:rsid w:val="009B7476"/>
    <w:rsid w:val="009B7546"/>
    <w:rsid w:val="009B76D9"/>
    <w:rsid w:val="009B76EB"/>
    <w:rsid w:val="009B78DC"/>
    <w:rsid w:val="009B791A"/>
    <w:rsid w:val="009B7A02"/>
    <w:rsid w:val="009B7C13"/>
    <w:rsid w:val="009B7FAB"/>
    <w:rsid w:val="009C001C"/>
    <w:rsid w:val="009C00AF"/>
    <w:rsid w:val="009C00BD"/>
    <w:rsid w:val="009C028E"/>
    <w:rsid w:val="009C0533"/>
    <w:rsid w:val="009C0587"/>
    <w:rsid w:val="009C0800"/>
    <w:rsid w:val="009C0909"/>
    <w:rsid w:val="009C11E8"/>
    <w:rsid w:val="009C1211"/>
    <w:rsid w:val="009C1526"/>
    <w:rsid w:val="009C1592"/>
    <w:rsid w:val="009C15B2"/>
    <w:rsid w:val="009C19B5"/>
    <w:rsid w:val="009C1AD6"/>
    <w:rsid w:val="009C1B4D"/>
    <w:rsid w:val="009C1DC8"/>
    <w:rsid w:val="009C1E8F"/>
    <w:rsid w:val="009C20B2"/>
    <w:rsid w:val="009C2341"/>
    <w:rsid w:val="009C2650"/>
    <w:rsid w:val="009C28A3"/>
    <w:rsid w:val="009C28FD"/>
    <w:rsid w:val="009C2DCB"/>
    <w:rsid w:val="009C2E90"/>
    <w:rsid w:val="009C31C2"/>
    <w:rsid w:val="009C323F"/>
    <w:rsid w:val="009C3399"/>
    <w:rsid w:val="009C3611"/>
    <w:rsid w:val="009C367F"/>
    <w:rsid w:val="009C394F"/>
    <w:rsid w:val="009C3DDE"/>
    <w:rsid w:val="009C3EBB"/>
    <w:rsid w:val="009C4121"/>
    <w:rsid w:val="009C431B"/>
    <w:rsid w:val="009C4786"/>
    <w:rsid w:val="009C557C"/>
    <w:rsid w:val="009C5BE2"/>
    <w:rsid w:val="009C5C2B"/>
    <w:rsid w:val="009C5CA0"/>
    <w:rsid w:val="009C6213"/>
    <w:rsid w:val="009C69E6"/>
    <w:rsid w:val="009C6BAC"/>
    <w:rsid w:val="009C6BE3"/>
    <w:rsid w:val="009C6E05"/>
    <w:rsid w:val="009C71BF"/>
    <w:rsid w:val="009C7657"/>
    <w:rsid w:val="009C7956"/>
    <w:rsid w:val="009C7A25"/>
    <w:rsid w:val="009C7B0E"/>
    <w:rsid w:val="009D03C3"/>
    <w:rsid w:val="009D07A3"/>
    <w:rsid w:val="009D0B83"/>
    <w:rsid w:val="009D0D50"/>
    <w:rsid w:val="009D0F26"/>
    <w:rsid w:val="009D0F3C"/>
    <w:rsid w:val="009D11F3"/>
    <w:rsid w:val="009D120B"/>
    <w:rsid w:val="009D17CD"/>
    <w:rsid w:val="009D1981"/>
    <w:rsid w:val="009D1995"/>
    <w:rsid w:val="009D1B4B"/>
    <w:rsid w:val="009D1C6E"/>
    <w:rsid w:val="009D1FB2"/>
    <w:rsid w:val="009D2245"/>
    <w:rsid w:val="009D23BB"/>
    <w:rsid w:val="009D23BD"/>
    <w:rsid w:val="009D2597"/>
    <w:rsid w:val="009D2901"/>
    <w:rsid w:val="009D29C2"/>
    <w:rsid w:val="009D29FB"/>
    <w:rsid w:val="009D2CDC"/>
    <w:rsid w:val="009D34F2"/>
    <w:rsid w:val="009D35B5"/>
    <w:rsid w:val="009D3A1D"/>
    <w:rsid w:val="009D3DA7"/>
    <w:rsid w:val="009D40C9"/>
    <w:rsid w:val="009D43A0"/>
    <w:rsid w:val="009D444E"/>
    <w:rsid w:val="009D451A"/>
    <w:rsid w:val="009D469F"/>
    <w:rsid w:val="009D4870"/>
    <w:rsid w:val="009D4A7A"/>
    <w:rsid w:val="009D4AC7"/>
    <w:rsid w:val="009D553A"/>
    <w:rsid w:val="009D571D"/>
    <w:rsid w:val="009D5E8B"/>
    <w:rsid w:val="009D66D0"/>
    <w:rsid w:val="009D69FD"/>
    <w:rsid w:val="009D6B06"/>
    <w:rsid w:val="009D6F13"/>
    <w:rsid w:val="009D703C"/>
    <w:rsid w:val="009D73EA"/>
    <w:rsid w:val="009D7459"/>
    <w:rsid w:val="009D751D"/>
    <w:rsid w:val="009D7607"/>
    <w:rsid w:val="009D7BD6"/>
    <w:rsid w:val="009D7D1D"/>
    <w:rsid w:val="009D7D4F"/>
    <w:rsid w:val="009E0680"/>
    <w:rsid w:val="009E073F"/>
    <w:rsid w:val="009E0821"/>
    <w:rsid w:val="009E0925"/>
    <w:rsid w:val="009E0AEE"/>
    <w:rsid w:val="009E0DDB"/>
    <w:rsid w:val="009E0DFB"/>
    <w:rsid w:val="009E0E91"/>
    <w:rsid w:val="009E11CC"/>
    <w:rsid w:val="009E137A"/>
    <w:rsid w:val="009E16DE"/>
    <w:rsid w:val="009E1801"/>
    <w:rsid w:val="009E1C33"/>
    <w:rsid w:val="009E2134"/>
    <w:rsid w:val="009E219D"/>
    <w:rsid w:val="009E24B4"/>
    <w:rsid w:val="009E2ADB"/>
    <w:rsid w:val="009E2F3C"/>
    <w:rsid w:val="009E378F"/>
    <w:rsid w:val="009E3ADA"/>
    <w:rsid w:val="009E3BB9"/>
    <w:rsid w:val="009E3CDB"/>
    <w:rsid w:val="009E3D58"/>
    <w:rsid w:val="009E3DFB"/>
    <w:rsid w:val="009E4527"/>
    <w:rsid w:val="009E4808"/>
    <w:rsid w:val="009E4C09"/>
    <w:rsid w:val="009E4CAA"/>
    <w:rsid w:val="009E4F6C"/>
    <w:rsid w:val="009E502B"/>
    <w:rsid w:val="009E5132"/>
    <w:rsid w:val="009E548C"/>
    <w:rsid w:val="009E550A"/>
    <w:rsid w:val="009E55EC"/>
    <w:rsid w:val="009E5680"/>
    <w:rsid w:val="009E579F"/>
    <w:rsid w:val="009E59A4"/>
    <w:rsid w:val="009E5E52"/>
    <w:rsid w:val="009E63B1"/>
    <w:rsid w:val="009E65E7"/>
    <w:rsid w:val="009E6926"/>
    <w:rsid w:val="009E69BD"/>
    <w:rsid w:val="009E6B4A"/>
    <w:rsid w:val="009E6D8A"/>
    <w:rsid w:val="009E6DF4"/>
    <w:rsid w:val="009E7088"/>
    <w:rsid w:val="009E72F6"/>
    <w:rsid w:val="009E7582"/>
    <w:rsid w:val="009E7B13"/>
    <w:rsid w:val="009E7BA4"/>
    <w:rsid w:val="009E7C70"/>
    <w:rsid w:val="009E7CB2"/>
    <w:rsid w:val="009F0071"/>
    <w:rsid w:val="009F00DC"/>
    <w:rsid w:val="009F047D"/>
    <w:rsid w:val="009F0584"/>
    <w:rsid w:val="009F08F8"/>
    <w:rsid w:val="009F0EDE"/>
    <w:rsid w:val="009F0F7E"/>
    <w:rsid w:val="009F0F8A"/>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79E"/>
    <w:rsid w:val="009F3B90"/>
    <w:rsid w:val="009F3E88"/>
    <w:rsid w:val="009F4232"/>
    <w:rsid w:val="009F427C"/>
    <w:rsid w:val="009F440E"/>
    <w:rsid w:val="009F458C"/>
    <w:rsid w:val="009F4AFB"/>
    <w:rsid w:val="009F4D62"/>
    <w:rsid w:val="009F4D8B"/>
    <w:rsid w:val="009F4E6B"/>
    <w:rsid w:val="009F506D"/>
    <w:rsid w:val="009F50ED"/>
    <w:rsid w:val="009F51B8"/>
    <w:rsid w:val="009F51EE"/>
    <w:rsid w:val="009F54CE"/>
    <w:rsid w:val="009F5784"/>
    <w:rsid w:val="009F5AB9"/>
    <w:rsid w:val="009F5AF7"/>
    <w:rsid w:val="009F5CF7"/>
    <w:rsid w:val="009F5E88"/>
    <w:rsid w:val="009F61B7"/>
    <w:rsid w:val="009F63E0"/>
    <w:rsid w:val="009F67F5"/>
    <w:rsid w:val="009F699E"/>
    <w:rsid w:val="009F6BC8"/>
    <w:rsid w:val="009F7161"/>
    <w:rsid w:val="009F71A6"/>
    <w:rsid w:val="009F71E1"/>
    <w:rsid w:val="009F72A1"/>
    <w:rsid w:val="009F738D"/>
    <w:rsid w:val="009F753C"/>
    <w:rsid w:val="009F75B5"/>
    <w:rsid w:val="009F76DE"/>
    <w:rsid w:val="009F7BD2"/>
    <w:rsid w:val="009F7D4F"/>
    <w:rsid w:val="009F7F98"/>
    <w:rsid w:val="00A002A5"/>
    <w:rsid w:val="00A0033E"/>
    <w:rsid w:val="00A007B7"/>
    <w:rsid w:val="00A00840"/>
    <w:rsid w:val="00A0091B"/>
    <w:rsid w:val="00A009D4"/>
    <w:rsid w:val="00A009D6"/>
    <w:rsid w:val="00A00D6D"/>
    <w:rsid w:val="00A00DA2"/>
    <w:rsid w:val="00A00E98"/>
    <w:rsid w:val="00A00F71"/>
    <w:rsid w:val="00A00FDB"/>
    <w:rsid w:val="00A0100D"/>
    <w:rsid w:val="00A010E3"/>
    <w:rsid w:val="00A01325"/>
    <w:rsid w:val="00A013B4"/>
    <w:rsid w:val="00A017C7"/>
    <w:rsid w:val="00A019AC"/>
    <w:rsid w:val="00A01BA5"/>
    <w:rsid w:val="00A01D07"/>
    <w:rsid w:val="00A02130"/>
    <w:rsid w:val="00A02218"/>
    <w:rsid w:val="00A02402"/>
    <w:rsid w:val="00A0245B"/>
    <w:rsid w:val="00A0297A"/>
    <w:rsid w:val="00A02FC8"/>
    <w:rsid w:val="00A0301C"/>
    <w:rsid w:val="00A0317A"/>
    <w:rsid w:val="00A03B25"/>
    <w:rsid w:val="00A03FF3"/>
    <w:rsid w:val="00A04018"/>
    <w:rsid w:val="00A04204"/>
    <w:rsid w:val="00A042FB"/>
    <w:rsid w:val="00A044FF"/>
    <w:rsid w:val="00A049F4"/>
    <w:rsid w:val="00A04A57"/>
    <w:rsid w:val="00A04B9C"/>
    <w:rsid w:val="00A04CAF"/>
    <w:rsid w:val="00A04D7C"/>
    <w:rsid w:val="00A05088"/>
    <w:rsid w:val="00A05267"/>
    <w:rsid w:val="00A053FE"/>
    <w:rsid w:val="00A05457"/>
    <w:rsid w:val="00A05578"/>
    <w:rsid w:val="00A055A9"/>
    <w:rsid w:val="00A05724"/>
    <w:rsid w:val="00A05CC3"/>
    <w:rsid w:val="00A05E79"/>
    <w:rsid w:val="00A05F1D"/>
    <w:rsid w:val="00A06517"/>
    <w:rsid w:val="00A06840"/>
    <w:rsid w:val="00A06865"/>
    <w:rsid w:val="00A06D9A"/>
    <w:rsid w:val="00A06E2E"/>
    <w:rsid w:val="00A0717E"/>
    <w:rsid w:val="00A07196"/>
    <w:rsid w:val="00A07DD0"/>
    <w:rsid w:val="00A100C4"/>
    <w:rsid w:val="00A103A7"/>
    <w:rsid w:val="00A107EF"/>
    <w:rsid w:val="00A1094B"/>
    <w:rsid w:val="00A10C1F"/>
    <w:rsid w:val="00A11002"/>
    <w:rsid w:val="00A11347"/>
    <w:rsid w:val="00A1184B"/>
    <w:rsid w:val="00A11F64"/>
    <w:rsid w:val="00A12149"/>
    <w:rsid w:val="00A12163"/>
    <w:rsid w:val="00A12702"/>
    <w:rsid w:val="00A127E0"/>
    <w:rsid w:val="00A128E0"/>
    <w:rsid w:val="00A12D58"/>
    <w:rsid w:val="00A12E30"/>
    <w:rsid w:val="00A12EB5"/>
    <w:rsid w:val="00A12F6D"/>
    <w:rsid w:val="00A130CD"/>
    <w:rsid w:val="00A1310C"/>
    <w:rsid w:val="00A13432"/>
    <w:rsid w:val="00A135E8"/>
    <w:rsid w:val="00A136A3"/>
    <w:rsid w:val="00A13735"/>
    <w:rsid w:val="00A13A7B"/>
    <w:rsid w:val="00A13D23"/>
    <w:rsid w:val="00A13E9E"/>
    <w:rsid w:val="00A14192"/>
    <w:rsid w:val="00A1428A"/>
    <w:rsid w:val="00A14315"/>
    <w:rsid w:val="00A14928"/>
    <w:rsid w:val="00A14A18"/>
    <w:rsid w:val="00A14B2D"/>
    <w:rsid w:val="00A14C49"/>
    <w:rsid w:val="00A15229"/>
    <w:rsid w:val="00A152EC"/>
    <w:rsid w:val="00A153AE"/>
    <w:rsid w:val="00A1554E"/>
    <w:rsid w:val="00A15846"/>
    <w:rsid w:val="00A15F38"/>
    <w:rsid w:val="00A16377"/>
    <w:rsid w:val="00A163AA"/>
    <w:rsid w:val="00A16E86"/>
    <w:rsid w:val="00A17071"/>
    <w:rsid w:val="00A173B3"/>
    <w:rsid w:val="00A17B8F"/>
    <w:rsid w:val="00A17B97"/>
    <w:rsid w:val="00A17BF9"/>
    <w:rsid w:val="00A17D79"/>
    <w:rsid w:val="00A20333"/>
    <w:rsid w:val="00A20B82"/>
    <w:rsid w:val="00A20BE8"/>
    <w:rsid w:val="00A20C72"/>
    <w:rsid w:val="00A20F57"/>
    <w:rsid w:val="00A21146"/>
    <w:rsid w:val="00A2140A"/>
    <w:rsid w:val="00A2142F"/>
    <w:rsid w:val="00A2165B"/>
    <w:rsid w:val="00A21798"/>
    <w:rsid w:val="00A217B3"/>
    <w:rsid w:val="00A223F4"/>
    <w:rsid w:val="00A2240F"/>
    <w:rsid w:val="00A22465"/>
    <w:rsid w:val="00A2248B"/>
    <w:rsid w:val="00A22A9A"/>
    <w:rsid w:val="00A22C85"/>
    <w:rsid w:val="00A22E40"/>
    <w:rsid w:val="00A2311C"/>
    <w:rsid w:val="00A2312F"/>
    <w:rsid w:val="00A2315D"/>
    <w:rsid w:val="00A231CF"/>
    <w:rsid w:val="00A23306"/>
    <w:rsid w:val="00A2378A"/>
    <w:rsid w:val="00A23990"/>
    <w:rsid w:val="00A23C2B"/>
    <w:rsid w:val="00A24873"/>
    <w:rsid w:val="00A24A30"/>
    <w:rsid w:val="00A24B14"/>
    <w:rsid w:val="00A2543B"/>
    <w:rsid w:val="00A254A4"/>
    <w:rsid w:val="00A25B9A"/>
    <w:rsid w:val="00A25C16"/>
    <w:rsid w:val="00A25CF6"/>
    <w:rsid w:val="00A25EC4"/>
    <w:rsid w:val="00A26055"/>
    <w:rsid w:val="00A26568"/>
    <w:rsid w:val="00A26783"/>
    <w:rsid w:val="00A2686A"/>
    <w:rsid w:val="00A2699E"/>
    <w:rsid w:val="00A269AD"/>
    <w:rsid w:val="00A26E27"/>
    <w:rsid w:val="00A2706E"/>
    <w:rsid w:val="00A27422"/>
    <w:rsid w:val="00A2754E"/>
    <w:rsid w:val="00A27BB5"/>
    <w:rsid w:val="00A27CFD"/>
    <w:rsid w:val="00A27F7E"/>
    <w:rsid w:val="00A30217"/>
    <w:rsid w:val="00A307ED"/>
    <w:rsid w:val="00A308A0"/>
    <w:rsid w:val="00A30AE4"/>
    <w:rsid w:val="00A30CB1"/>
    <w:rsid w:val="00A30D00"/>
    <w:rsid w:val="00A31080"/>
    <w:rsid w:val="00A31092"/>
    <w:rsid w:val="00A315ED"/>
    <w:rsid w:val="00A318D9"/>
    <w:rsid w:val="00A319A7"/>
    <w:rsid w:val="00A31B92"/>
    <w:rsid w:val="00A31F4E"/>
    <w:rsid w:val="00A3220A"/>
    <w:rsid w:val="00A322C3"/>
    <w:rsid w:val="00A3254D"/>
    <w:rsid w:val="00A3269B"/>
    <w:rsid w:val="00A327EE"/>
    <w:rsid w:val="00A32AA0"/>
    <w:rsid w:val="00A32BFF"/>
    <w:rsid w:val="00A32C14"/>
    <w:rsid w:val="00A32FBF"/>
    <w:rsid w:val="00A3368E"/>
    <w:rsid w:val="00A336FA"/>
    <w:rsid w:val="00A3381A"/>
    <w:rsid w:val="00A33A09"/>
    <w:rsid w:val="00A33BA3"/>
    <w:rsid w:val="00A33EB2"/>
    <w:rsid w:val="00A34089"/>
    <w:rsid w:val="00A340F4"/>
    <w:rsid w:val="00A34450"/>
    <w:rsid w:val="00A34518"/>
    <w:rsid w:val="00A34579"/>
    <w:rsid w:val="00A34596"/>
    <w:rsid w:val="00A34B27"/>
    <w:rsid w:val="00A34BD9"/>
    <w:rsid w:val="00A34CF6"/>
    <w:rsid w:val="00A34E2B"/>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7F1"/>
    <w:rsid w:val="00A3791B"/>
    <w:rsid w:val="00A379D6"/>
    <w:rsid w:val="00A37F2C"/>
    <w:rsid w:val="00A37F8E"/>
    <w:rsid w:val="00A40035"/>
    <w:rsid w:val="00A40130"/>
    <w:rsid w:val="00A40478"/>
    <w:rsid w:val="00A404E9"/>
    <w:rsid w:val="00A40635"/>
    <w:rsid w:val="00A4070A"/>
    <w:rsid w:val="00A4086B"/>
    <w:rsid w:val="00A40B9D"/>
    <w:rsid w:val="00A40BAA"/>
    <w:rsid w:val="00A41887"/>
    <w:rsid w:val="00A41A8B"/>
    <w:rsid w:val="00A41B6E"/>
    <w:rsid w:val="00A41F63"/>
    <w:rsid w:val="00A4203B"/>
    <w:rsid w:val="00A42521"/>
    <w:rsid w:val="00A42745"/>
    <w:rsid w:val="00A428C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7BC"/>
    <w:rsid w:val="00A458E2"/>
    <w:rsid w:val="00A45960"/>
    <w:rsid w:val="00A45AA3"/>
    <w:rsid w:val="00A45FAB"/>
    <w:rsid w:val="00A463F0"/>
    <w:rsid w:val="00A46814"/>
    <w:rsid w:val="00A46D78"/>
    <w:rsid w:val="00A46F56"/>
    <w:rsid w:val="00A471EB"/>
    <w:rsid w:val="00A47419"/>
    <w:rsid w:val="00A47638"/>
    <w:rsid w:val="00A4778B"/>
    <w:rsid w:val="00A47D41"/>
    <w:rsid w:val="00A47E09"/>
    <w:rsid w:val="00A5003D"/>
    <w:rsid w:val="00A507E0"/>
    <w:rsid w:val="00A50814"/>
    <w:rsid w:val="00A5081E"/>
    <w:rsid w:val="00A5087B"/>
    <w:rsid w:val="00A50CA5"/>
    <w:rsid w:val="00A51253"/>
    <w:rsid w:val="00A5127D"/>
    <w:rsid w:val="00A514B2"/>
    <w:rsid w:val="00A5195A"/>
    <w:rsid w:val="00A51AC5"/>
    <w:rsid w:val="00A51CBE"/>
    <w:rsid w:val="00A51D48"/>
    <w:rsid w:val="00A5208D"/>
    <w:rsid w:val="00A52429"/>
    <w:rsid w:val="00A53A11"/>
    <w:rsid w:val="00A53B5D"/>
    <w:rsid w:val="00A53CE2"/>
    <w:rsid w:val="00A53E51"/>
    <w:rsid w:val="00A53E6D"/>
    <w:rsid w:val="00A541E5"/>
    <w:rsid w:val="00A541E7"/>
    <w:rsid w:val="00A54449"/>
    <w:rsid w:val="00A54579"/>
    <w:rsid w:val="00A55062"/>
    <w:rsid w:val="00A55334"/>
    <w:rsid w:val="00A55342"/>
    <w:rsid w:val="00A555A8"/>
    <w:rsid w:val="00A558AC"/>
    <w:rsid w:val="00A55CC3"/>
    <w:rsid w:val="00A55F20"/>
    <w:rsid w:val="00A55F7B"/>
    <w:rsid w:val="00A55FBF"/>
    <w:rsid w:val="00A5614E"/>
    <w:rsid w:val="00A56222"/>
    <w:rsid w:val="00A56439"/>
    <w:rsid w:val="00A56779"/>
    <w:rsid w:val="00A568A6"/>
    <w:rsid w:val="00A568B9"/>
    <w:rsid w:val="00A56923"/>
    <w:rsid w:val="00A56991"/>
    <w:rsid w:val="00A56AE7"/>
    <w:rsid w:val="00A57118"/>
    <w:rsid w:val="00A57493"/>
    <w:rsid w:val="00A575D4"/>
    <w:rsid w:val="00A57743"/>
    <w:rsid w:val="00A57B68"/>
    <w:rsid w:val="00A57BF4"/>
    <w:rsid w:val="00A57EB3"/>
    <w:rsid w:val="00A601BF"/>
    <w:rsid w:val="00A601E3"/>
    <w:rsid w:val="00A602EF"/>
    <w:rsid w:val="00A60516"/>
    <w:rsid w:val="00A60610"/>
    <w:rsid w:val="00A608D7"/>
    <w:rsid w:val="00A60BFF"/>
    <w:rsid w:val="00A60D0B"/>
    <w:rsid w:val="00A61176"/>
    <w:rsid w:val="00A614DB"/>
    <w:rsid w:val="00A616F3"/>
    <w:rsid w:val="00A61700"/>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BBD"/>
    <w:rsid w:val="00A63C78"/>
    <w:rsid w:val="00A63FFA"/>
    <w:rsid w:val="00A6406B"/>
    <w:rsid w:val="00A64290"/>
    <w:rsid w:val="00A64663"/>
    <w:rsid w:val="00A646E0"/>
    <w:rsid w:val="00A64A31"/>
    <w:rsid w:val="00A65246"/>
    <w:rsid w:val="00A6545E"/>
    <w:rsid w:val="00A66071"/>
    <w:rsid w:val="00A6691F"/>
    <w:rsid w:val="00A66B2A"/>
    <w:rsid w:val="00A66B37"/>
    <w:rsid w:val="00A66C8A"/>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9E4"/>
    <w:rsid w:val="00A71A20"/>
    <w:rsid w:val="00A71C0D"/>
    <w:rsid w:val="00A71D13"/>
    <w:rsid w:val="00A71DD3"/>
    <w:rsid w:val="00A71E40"/>
    <w:rsid w:val="00A71E8C"/>
    <w:rsid w:val="00A7212B"/>
    <w:rsid w:val="00A7213D"/>
    <w:rsid w:val="00A72584"/>
    <w:rsid w:val="00A72623"/>
    <w:rsid w:val="00A72B22"/>
    <w:rsid w:val="00A73728"/>
    <w:rsid w:val="00A73AA4"/>
    <w:rsid w:val="00A73BBC"/>
    <w:rsid w:val="00A743B5"/>
    <w:rsid w:val="00A74AE9"/>
    <w:rsid w:val="00A74BD1"/>
    <w:rsid w:val="00A74C9E"/>
    <w:rsid w:val="00A74CBD"/>
    <w:rsid w:val="00A74D16"/>
    <w:rsid w:val="00A74E94"/>
    <w:rsid w:val="00A752BC"/>
    <w:rsid w:val="00A755FD"/>
    <w:rsid w:val="00A757D4"/>
    <w:rsid w:val="00A759B5"/>
    <w:rsid w:val="00A759F4"/>
    <w:rsid w:val="00A75BD0"/>
    <w:rsid w:val="00A761D8"/>
    <w:rsid w:val="00A763B7"/>
    <w:rsid w:val="00A766EC"/>
    <w:rsid w:val="00A76926"/>
    <w:rsid w:val="00A76A69"/>
    <w:rsid w:val="00A76FBC"/>
    <w:rsid w:val="00A7711D"/>
    <w:rsid w:val="00A77B23"/>
    <w:rsid w:val="00A77CA2"/>
    <w:rsid w:val="00A77D6F"/>
    <w:rsid w:val="00A77F90"/>
    <w:rsid w:val="00A77FBC"/>
    <w:rsid w:val="00A80196"/>
    <w:rsid w:val="00A807B4"/>
    <w:rsid w:val="00A80A77"/>
    <w:rsid w:val="00A80B7E"/>
    <w:rsid w:val="00A81B3F"/>
    <w:rsid w:val="00A81B60"/>
    <w:rsid w:val="00A81BE2"/>
    <w:rsid w:val="00A81FB9"/>
    <w:rsid w:val="00A8213E"/>
    <w:rsid w:val="00A82179"/>
    <w:rsid w:val="00A82188"/>
    <w:rsid w:val="00A822A7"/>
    <w:rsid w:val="00A822C4"/>
    <w:rsid w:val="00A8238F"/>
    <w:rsid w:val="00A825D5"/>
    <w:rsid w:val="00A827CF"/>
    <w:rsid w:val="00A82CA5"/>
    <w:rsid w:val="00A82F54"/>
    <w:rsid w:val="00A82F93"/>
    <w:rsid w:val="00A82FB6"/>
    <w:rsid w:val="00A83543"/>
    <w:rsid w:val="00A8386D"/>
    <w:rsid w:val="00A8391C"/>
    <w:rsid w:val="00A8397A"/>
    <w:rsid w:val="00A839B2"/>
    <w:rsid w:val="00A83F98"/>
    <w:rsid w:val="00A8407B"/>
    <w:rsid w:val="00A8415B"/>
    <w:rsid w:val="00A84604"/>
    <w:rsid w:val="00A84A7D"/>
    <w:rsid w:val="00A84FFC"/>
    <w:rsid w:val="00A85007"/>
    <w:rsid w:val="00A85795"/>
    <w:rsid w:val="00A85894"/>
    <w:rsid w:val="00A85C43"/>
    <w:rsid w:val="00A861FC"/>
    <w:rsid w:val="00A86332"/>
    <w:rsid w:val="00A86395"/>
    <w:rsid w:val="00A8646D"/>
    <w:rsid w:val="00A86603"/>
    <w:rsid w:val="00A8675E"/>
    <w:rsid w:val="00A86B43"/>
    <w:rsid w:val="00A86EFB"/>
    <w:rsid w:val="00A86F23"/>
    <w:rsid w:val="00A87254"/>
    <w:rsid w:val="00A87393"/>
    <w:rsid w:val="00A87512"/>
    <w:rsid w:val="00A876F4"/>
    <w:rsid w:val="00A87837"/>
    <w:rsid w:val="00A8798B"/>
    <w:rsid w:val="00A87A41"/>
    <w:rsid w:val="00A87ADA"/>
    <w:rsid w:val="00A87BF7"/>
    <w:rsid w:val="00A87CF5"/>
    <w:rsid w:val="00A87FB1"/>
    <w:rsid w:val="00A904E2"/>
    <w:rsid w:val="00A905C5"/>
    <w:rsid w:val="00A907E7"/>
    <w:rsid w:val="00A90D3C"/>
    <w:rsid w:val="00A910AD"/>
    <w:rsid w:val="00A91122"/>
    <w:rsid w:val="00A91869"/>
    <w:rsid w:val="00A91D13"/>
    <w:rsid w:val="00A92337"/>
    <w:rsid w:val="00A9245C"/>
    <w:rsid w:val="00A927A2"/>
    <w:rsid w:val="00A92ABF"/>
    <w:rsid w:val="00A92B1A"/>
    <w:rsid w:val="00A92D66"/>
    <w:rsid w:val="00A92E68"/>
    <w:rsid w:val="00A9328F"/>
    <w:rsid w:val="00A93293"/>
    <w:rsid w:val="00A932DB"/>
    <w:rsid w:val="00A93532"/>
    <w:rsid w:val="00A93807"/>
    <w:rsid w:val="00A93E90"/>
    <w:rsid w:val="00A93FAE"/>
    <w:rsid w:val="00A93FB7"/>
    <w:rsid w:val="00A941E0"/>
    <w:rsid w:val="00A94632"/>
    <w:rsid w:val="00A9485D"/>
    <w:rsid w:val="00A9493F"/>
    <w:rsid w:val="00A9494B"/>
    <w:rsid w:val="00A94AAE"/>
    <w:rsid w:val="00A94BDE"/>
    <w:rsid w:val="00A94DC7"/>
    <w:rsid w:val="00A94F6F"/>
    <w:rsid w:val="00A94F70"/>
    <w:rsid w:val="00A9548E"/>
    <w:rsid w:val="00A956FA"/>
    <w:rsid w:val="00A956FD"/>
    <w:rsid w:val="00A958E2"/>
    <w:rsid w:val="00A959D1"/>
    <w:rsid w:val="00A965D0"/>
    <w:rsid w:val="00A966D0"/>
    <w:rsid w:val="00A96725"/>
    <w:rsid w:val="00A96A84"/>
    <w:rsid w:val="00A96DCE"/>
    <w:rsid w:val="00A971F4"/>
    <w:rsid w:val="00A9776C"/>
    <w:rsid w:val="00A97868"/>
    <w:rsid w:val="00A97A67"/>
    <w:rsid w:val="00A97E9B"/>
    <w:rsid w:val="00AA0299"/>
    <w:rsid w:val="00AA0460"/>
    <w:rsid w:val="00AA06F3"/>
    <w:rsid w:val="00AA0732"/>
    <w:rsid w:val="00AA0BD6"/>
    <w:rsid w:val="00AA0D50"/>
    <w:rsid w:val="00AA0DF2"/>
    <w:rsid w:val="00AA123A"/>
    <w:rsid w:val="00AA1263"/>
    <w:rsid w:val="00AA1429"/>
    <w:rsid w:val="00AA18BF"/>
    <w:rsid w:val="00AA1DD5"/>
    <w:rsid w:val="00AA22B1"/>
    <w:rsid w:val="00AA23AB"/>
    <w:rsid w:val="00AA23FD"/>
    <w:rsid w:val="00AA257F"/>
    <w:rsid w:val="00AA2D9D"/>
    <w:rsid w:val="00AA2E6C"/>
    <w:rsid w:val="00AA316D"/>
    <w:rsid w:val="00AA375F"/>
    <w:rsid w:val="00AA3CB0"/>
    <w:rsid w:val="00AA3E41"/>
    <w:rsid w:val="00AA3E4E"/>
    <w:rsid w:val="00AA4312"/>
    <w:rsid w:val="00AA45FC"/>
    <w:rsid w:val="00AA475E"/>
    <w:rsid w:val="00AA4782"/>
    <w:rsid w:val="00AA4AAB"/>
    <w:rsid w:val="00AA4B50"/>
    <w:rsid w:val="00AA5478"/>
    <w:rsid w:val="00AA55DC"/>
    <w:rsid w:val="00AA569C"/>
    <w:rsid w:val="00AA5A5C"/>
    <w:rsid w:val="00AA5E86"/>
    <w:rsid w:val="00AA5EBF"/>
    <w:rsid w:val="00AA5F08"/>
    <w:rsid w:val="00AA6165"/>
    <w:rsid w:val="00AA6179"/>
    <w:rsid w:val="00AA6346"/>
    <w:rsid w:val="00AA63C2"/>
    <w:rsid w:val="00AA64D8"/>
    <w:rsid w:val="00AA691F"/>
    <w:rsid w:val="00AA6E98"/>
    <w:rsid w:val="00AA6EE0"/>
    <w:rsid w:val="00AA702D"/>
    <w:rsid w:val="00AA717C"/>
    <w:rsid w:val="00AA769B"/>
    <w:rsid w:val="00AA7823"/>
    <w:rsid w:val="00AB003C"/>
    <w:rsid w:val="00AB057F"/>
    <w:rsid w:val="00AB0867"/>
    <w:rsid w:val="00AB0936"/>
    <w:rsid w:val="00AB0AF3"/>
    <w:rsid w:val="00AB0BF4"/>
    <w:rsid w:val="00AB0CCF"/>
    <w:rsid w:val="00AB0EBB"/>
    <w:rsid w:val="00AB1790"/>
    <w:rsid w:val="00AB1891"/>
    <w:rsid w:val="00AB193C"/>
    <w:rsid w:val="00AB19D5"/>
    <w:rsid w:val="00AB1AD2"/>
    <w:rsid w:val="00AB1B43"/>
    <w:rsid w:val="00AB1CAF"/>
    <w:rsid w:val="00AB25ED"/>
    <w:rsid w:val="00AB2753"/>
    <w:rsid w:val="00AB2A59"/>
    <w:rsid w:val="00AB3161"/>
    <w:rsid w:val="00AB31D4"/>
    <w:rsid w:val="00AB334E"/>
    <w:rsid w:val="00AB3706"/>
    <w:rsid w:val="00AB381E"/>
    <w:rsid w:val="00AB3BAD"/>
    <w:rsid w:val="00AB3D9A"/>
    <w:rsid w:val="00AB3E0C"/>
    <w:rsid w:val="00AB3E4F"/>
    <w:rsid w:val="00AB474F"/>
    <w:rsid w:val="00AB47A9"/>
    <w:rsid w:val="00AB4C03"/>
    <w:rsid w:val="00AB4CB5"/>
    <w:rsid w:val="00AB4EF4"/>
    <w:rsid w:val="00AB55A0"/>
    <w:rsid w:val="00AB55DF"/>
    <w:rsid w:val="00AB56D2"/>
    <w:rsid w:val="00AB5745"/>
    <w:rsid w:val="00AB5C44"/>
    <w:rsid w:val="00AB5D51"/>
    <w:rsid w:val="00AB6145"/>
    <w:rsid w:val="00AB6165"/>
    <w:rsid w:val="00AB6342"/>
    <w:rsid w:val="00AB69D2"/>
    <w:rsid w:val="00AB6A57"/>
    <w:rsid w:val="00AB6A5B"/>
    <w:rsid w:val="00AB6A6A"/>
    <w:rsid w:val="00AB6D39"/>
    <w:rsid w:val="00AB7334"/>
    <w:rsid w:val="00AC034A"/>
    <w:rsid w:val="00AC0419"/>
    <w:rsid w:val="00AC0B38"/>
    <w:rsid w:val="00AC10C1"/>
    <w:rsid w:val="00AC17A3"/>
    <w:rsid w:val="00AC1995"/>
    <w:rsid w:val="00AC1BE5"/>
    <w:rsid w:val="00AC1FEA"/>
    <w:rsid w:val="00AC2040"/>
    <w:rsid w:val="00AC2063"/>
    <w:rsid w:val="00AC217A"/>
    <w:rsid w:val="00AC21FE"/>
    <w:rsid w:val="00AC2238"/>
    <w:rsid w:val="00AC22A5"/>
    <w:rsid w:val="00AC264B"/>
    <w:rsid w:val="00AC28DE"/>
    <w:rsid w:val="00AC2AC0"/>
    <w:rsid w:val="00AC2BFB"/>
    <w:rsid w:val="00AC2CF7"/>
    <w:rsid w:val="00AC2DAE"/>
    <w:rsid w:val="00AC3408"/>
    <w:rsid w:val="00AC340F"/>
    <w:rsid w:val="00AC3B93"/>
    <w:rsid w:val="00AC3C0E"/>
    <w:rsid w:val="00AC3C11"/>
    <w:rsid w:val="00AC4601"/>
    <w:rsid w:val="00AC489F"/>
    <w:rsid w:val="00AC4995"/>
    <w:rsid w:val="00AC4AD5"/>
    <w:rsid w:val="00AC4BC6"/>
    <w:rsid w:val="00AC4CBA"/>
    <w:rsid w:val="00AC4DF5"/>
    <w:rsid w:val="00AC4E3F"/>
    <w:rsid w:val="00AC4F2D"/>
    <w:rsid w:val="00AC52B1"/>
    <w:rsid w:val="00AC5415"/>
    <w:rsid w:val="00AC5811"/>
    <w:rsid w:val="00AC59AA"/>
    <w:rsid w:val="00AC5B42"/>
    <w:rsid w:val="00AC5E9B"/>
    <w:rsid w:val="00AC60EB"/>
    <w:rsid w:val="00AC6586"/>
    <w:rsid w:val="00AC6A3C"/>
    <w:rsid w:val="00AC726C"/>
    <w:rsid w:val="00AC7438"/>
    <w:rsid w:val="00AC7476"/>
    <w:rsid w:val="00AC7639"/>
    <w:rsid w:val="00AC77FE"/>
    <w:rsid w:val="00AC7887"/>
    <w:rsid w:val="00AC78D0"/>
    <w:rsid w:val="00AC7A92"/>
    <w:rsid w:val="00AC7AB3"/>
    <w:rsid w:val="00AC7E07"/>
    <w:rsid w:val="00AC7E76"/>
    <w:rsid w:val="00AC7EC2"/>
    <w:rsid w:val="00AC7FC2"/>
    <w:rsid w:val="00AD00C0"/>
    <w:rsid w:val="00AD0221"/>
    <w:rsid w:val="00AD0262"/>
    <w:rsid w:val="00AD02EF"/>
    <w:rsid w:val="00AD03CE"/>
    <w:rsid w:val="00AD0809"/>
    <w:rsid w:val="00AD0CFC"/>
    <w:rsid w:val="00AD0E3C"/>
    <w:rsid w:val="00AD134D"/>
    <w:rsid w:val="00AD14BD"/>
    <w:rsid w:val="00AD15A4"/>
    <w:rsid w:val="00AD1ADB"/>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4162"/>
    <w:rsid w:val="00AD42FA"/>
    <w:rsid w:val="00AD433F"/>
    <w:rsid w:val="00AD4401"/>
    <w:rsid w:val="00AD4B15"/>
    <w:rsid w:val="00AD4C6E"/>
    <w:rsid w:val="00AD4C8C"/>
    <w:rsid w:val="00AD510F"/>
    <w:rsid w:val="00AD5304"/>
    <w:rsid w:val="00AD5684"/>
    <w:rsid w:val="00AD597B"/>
    <w:rsid w:val="00AD5CD3"/>
    <w:rsid w:val="00AD5D30"/>
    <w:rsid w:val="00AD5FC3"/>
    <w:rsid w:val="00AD603C"/>
    <w:rsid w:val="00AD6114"/>
    <w:rsid w:val="00AD62A4"/>
    <w:rsid w:val="00AD65D9"/>
    <w:rsid w:val="00AD67C7"/>
    <w:rsid w:val="00AD6BB4"/>
    <w:rsid w:val="00AD6C31"/>
    <w:rsid w:val="00AD6FA2"/>
    <w:rsid w:val="00AD7105"/>
    <w:rsid w:val="00AD72C1"/>
    <w:rsid w:val="00AD7440"/>
    <w:rsid w:val="00AD7A4D"/>
    <w:rsid w:val="00AD7CDA"/>
    <w:rsid w:val="00AD7EBC"/>
    <w:rsid w:val="00AE02FA"/>
    <w:rsid w:val="00AE0443"/>
    <w:rsid w:val="00AE053A"/>
    <w:rsid w:val="00AE0643"/>
    <w:rsid w:val="00AE098F"/>
    <w:rsid w:val="00AE09F8"/>
    <w:rsid w:val="00AE0A56"/>
    <w:rsid w:val="00AE0CCE"/>
    <w:rsid w:val="00AE0D3C"/>
    <w:rsid w:val="00AE0FB7"/>
    <w:rsid w:val="00AE1187"/>
    <w:rsid w:val="00AE1BA3"/>
    <w:rsid w:val="00AE1BC0"/>
    <w:rsid w:val="00AE257A"/>
    <w:rsid w:val="00AE2C97"/>
    <w:rsid w:val="00AE3247"/>
    <w:rsid w:val="00AE3660"/>
    <w:rsid w:val="00AE3B8C"/>
    <w:rsid w:val="00AE3E3A"/>
    <w:rsid w:val="00AE4006"/>
    <w:rsid w:val="00AE4138"/>
    <w:rsid w:val="00AE45D7"/>
    <w:rsid w:val="00AE4CC9"/>
    <w:rsid w:val="00AE4DCF"/>
    <w:rsid w:val="00AE4F14"/>
    <w:rsid w:val="00AE4FD7"/>
    <w:rsid w:val="00AE5151"/>
    <w:rsid w:val="00AE5448"/>
    <w:rsid w:val="00AE544D"/>
    <w:rsid w:val="00AE5506"/>
    <w:rsid w:val="00AE595B"/>
    <w:rsid w:val="00AE5A14"/>
    <w:rsid w:val="00AE5BD3"/>
    <w:rsid w:val="00AE64F8"/>
    <w:rsid w:val="00AE6BED"/>
    <w:rsid w:val="00AE6F4A"/>
    <w:rsid w:val="00AE712A"/>
    <w:rsid w:val="00AE7467"/>
    <w:rsid w:val="00AE7881"/>
    <w:rsid w:val="00AE7DA2"/>
    <w:rsid w:val="00AE7DDA"/>
    <w:rsid w:val="00AE7F08"/>
    <w:rsid w:val="00AF0031"/>
    <w:rsid w:val="00AF044A"/>
    <w:rsid w:val="00AF0995"/>
    <w:rsid w:val="00AF0D53"/>
    <w:rsid w:val="00AF0FEE"/>
    <w:rsid w:val="00AF10D3"/>
    <w:rsid w:val="00AF17C5"/>
    <w:rsid w:val="00AF1C72"/>
    <w:rsid w:val="00AF1CDF"/>
    <w:rsid w:val="00AF1DA9"/>
    <w:rsid w:val="00AF2B91"/>
    <w:rsid w:val="00AF329C"/>
    <w:rsid w:val="00AF3AE5"/>
    <w:rsid w:val="00AF4235"/>
    <w:rsid w:val="00AF42A7"/>
    <w:rsid w:val="00AF4649"/>
    <w:rsid w:val="00AF4DDA"/>
    <w:rsid w:val="00AF5136"/>
    <w:rsid w:val="00AF534D"/>
    <w:rsid w:val="00AF53CA"/>
    <w:rsid w:val="00AF5AE2"/>
    <w:rsid w:val="00AF607E"/>
    <w:rsid w:val="00AF62C8"/>
    <w:rsid w:val="00AF6303"/>
    <w:rsid w:val="00AF63D2"/>
    <w:rsid w:val="00AF6636"/>
    <w:rsid w:val="00AF6778"/>
    <w:rsid w:val="00AF6830"/>
    <w:rsid w:val="00AF6929"/>
    <w:rsid w:val="00AF6EF7"/>
    <w:rsid w:val="00AF723C"/>
    <w:rsid w:val="00AF7330"/>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BEA"/>
    <w:rsid w:val="00B01E61"/>
    <w:rsid w:val="00B0233C"/>
    <w:rsid w:val="00B0253C"/>
    <w:rsid w:val="00B02ABF"/>
    <w:rsid w:val="00B02D42"/>
    <w:rsid w:val="00B02E27"/>
    <w:rsid w:val="00B030E7"/>
    <w:rsid w:val="00B0312A"/>
    <w:rsid w:val="00B0352A"/>
    <w:rsid w:val="00B039D3"/>
    <w:rsid w:val="00B039F6"/>
    <w:rsid w:val="00B03F64"/>
    <w:rsid w:val="00B0434F"/>
    <w:rsid w:val="00B04407"/>
    <w:rsid w:val="00B044FA"/>
    <w:rsid w:val="00B0454B"/>
    <w:rsid w:val="00B0456A"/>
    <w:rsid w:val="00B045F5"/>
    <w:rsid w:val="00B04710"/>
    <w:rsid w:val="00B04715"/>
    <w:rsid w:val="00B047D3"/>
    <w:rsid w:val="00B04870"/>
    <w:rsid w:val="00B052B6"/>
    <w:rsid w:val="00B05650"/>
    <w:rsid w:val="00B05750"/>
    <w:rsid w:val="00B05796"/>
    <w:rsid w:val="00B05A86"/>
    <w:rsid w:val="00B06108"/>
    <w:rsid w:val="00B06219"/>
    <w:rsid w:val="00B062F1"/>
    <w:rsid w:val="00B064CD"/>
    <w:rsid w:val="00B064F1"/>
    <w:rsid w:val="00B06641"/>
    <w:rsid w:val="00B06826"/>
    <w:rsid w:val="00B06B86"/>
    <w:rsid w:val="00B06C6D"/>
    <w:rsid w:val="00B06D71"/>
    <w:rsid w:val="00B06E44"/>
    <w:rsid w:val="00B06EBD"/>
    <w:rsid w:val="00B073BD"/>
    <w:rsid w:val="00B07549"/>
    <w:rsid w:val="00B078C2"/>
    <w:rsid w:val="00B07960"/>
    <w:rsid w:val="00B079F0"/>
    <w:rsid w:val="00B07E64"/>
    <w:rsid w:val="00B07F8E"/>
    <w:rsid w:val="00B102E2"/>
    <w:rsid w:val="00B103A2"/>
    <w:rsid w:val="00B104A7"/>
    <w:rsid w:val="00B104D5"/>
    <w:rsid w:val="00B10839"/>
    <w:rsid w:val="00B10B08"/>
    <w:rsid w:val="00B10B2D"/>
    <w:rsid w:val="00B10FF8"/>
    <w:rsid w:val="00B112C6"/>
    <w:rsid w:val="00B1159C"/>
    <w:rsid w:val="00B11846"/>
    <w:rsid w:val="00B11C70"/>
    <w:rsid w:val="00B11DB8"/>
    <w:rsid w:val="00B12F7E"/>
    <w:rsid w:val="00B1317C"/>
    <w:rsid w:val="00B1347B"/>
    <w:rsid w:val="00B13C53"/>
    <w:rsid w:val="00B13C87"/>
    <w:rsid w:val="00B13CBA"/>
    <w:rsid w:val="00B13D0F"/>
    <w:rsid w:val="00B13D1E"/>
    <w:rsid w:val="00B13D3A"/>
    <w:rsid w:val="00B13F57"/>
    <w:rsid w:val="00B13F8B"/>
    <w:rsid w:val="00B13FF3"/>
    <w:rsid w:val="00B147D0"/>
    <w:rsid w:val="00B1496F"/>
    <w:rsid w:val="00B14DA3"/>
    <w:rsid w:val="00B15211"/>
    <w:rsid w:val="00B152DE"/>
    <w:rsid w:val="00B153E8"/>
    <w:rsid w:val="00B15569"/>
    <w:rsid w:val="00B1568F"/>
    <w:rsid w:val="00B1574A"/>
    <w:rsid w:val="00B15780"/>
    <w:rsid w:val="00B1578A"/>
    <w:rsid w:val="00B157CC"/>
    <w:rsid w:val="00B1587B"/>
    <w:rsid w:val="00B15987"/>
    <w:rsid w:val="00B15A88"/>
    <w:rsid w:val="00B15BE2"/>
    <w:rsid w:val="00B15EE8"/>
    <w:rsid w:val="00B15F12"/>
    <w:rsid w:val="00B16508"/>
    <w:rsid w:val="00B166D4"/>
    <w:rsid w:val="00B1735C"/>
    <w:rsid w:val="00B17460"/>
    <w:rsid w:val="00B17617"/>
    <w:rsid w:val="00B176B8"/>
    <w:rsid w:val="00B1799D"/>
    <w:rsid w:val="00B17E80"/>
    <w:rsid w:val="00B17EFD"/>
    <w:rsid w:val="00B203B1"/>
    <w:rsid w:val="00B20512"/>
    <w:rsid w:val="00B20C3F"/>
    <w:rsid w:val="00B20C7A"/>
    <w:rsid w:val="00B2189B"/>
    <w:rsid w:val="00B220CA"/>
    <w:rsid w:val="00B2222E"/>
    <w:rsid w:val="00B22389"/>
    <w:rsid w:val="00B223BC"/>
    <w:rsid w:val="00B22848"/>
    <w:rsid w:val="00B22C9D"/>
    <w:rsid w:val="00B22E92"/>
    <w:rsid w:val="00B2340B"/>
    <w:rsid w:val="00B24083"/>
    <w:rsid w:val="00B240F9"/>
    <w:rsid w:val="00B24306"/>
    <w:rsid w:val="00B2435A"/>
    <w:rsid w:val="00B24953"/>
    <w:rsid w:val="00B24A72"/>
    <w:rsid w:val="00B24ED4"/>
    <w:rsid w:val="00B24F51"/>
    <w:rsid w:val="00B25138"/>
    <w:rsid w:val="00B25181"/>
    <w:rsid w:val="00B252EB"/>
    <w:rsid w:val="00B254B0"/>
    <w:rsid w:val="00B258A2"/>
    <w:rsid w:val="00B25989"/>
    <w:rsid w:val="00B25B1A"/>
    <w:rsid w:val="00B25F1D"/>
    <w:rsid w:val="00B25FC1"/>
    <w:rsid w:val="00B26460"/>
    <w:rsid w:val="00B264F9"/>
    <w:rsid w:val="00B2650F"/>
    <w:rsid w:val="00B26DC1"/>
    <w:rsid w:val="00B26F29"/>
    <w:rsid w:val="00B27574"/>
    <w:rsid w:val="00B27871"/>
    <w:rsid w:val="00B27894"/>
    <w:rsid w:val="00B279B1"/>
    <w:rsid w:val="00B27A0C"/>
    <w:rsid w:val="00B30583"/>
    <w:rsid w:val="00B306B2"/>
    <w:rsid w:val="00B30ADB"/>
    <w:rsid w:val="00B30C86"/>
    <w:rsid w:val="00B30E2C"/>
    <w:rsid w:val="00B310E7"/>
    <w:rsid w:val="00B31548"/>
    <w:rsid w:val="00B3159E"/>
    <w:rsid w:val="00B3166C"/>
    <w:rsid w:val="00B317DF"/>
    <w:rsid w:val="00B318D8"/>
    <w:rsid w:val="00B3194C"/>
    <w:rsid w:val="00B31C74"/>
    <w:rsid w:val="00B31DF5"/>
    <w:rsid w:val="00B3206D"/>
    <w:rsid w:val="00B320E0"/>
    <w:rsid w:val="00B3228E"/>
    <w:rsid w:val="00B323EB"/>
    <w:rsid w:val="00B32449"/>
    <w:rsid w:val="00B324A1"/>
    <w:rsid w:val="00B3262D"/>
    <w:rsid w:val="00B32956"/>
    <w:rsid w:val="00B329BD"/>
    <w:rsid w:val="00B33128"/>
    <w:rsid w:val="00B33288"/>
    <w:rsid w:val="00B3339C"/>
    <w:rsid w:val="00B3350B"/>
    <w:rsid w:val="00B3362E"/>
    <w:rsid w:val="00B3372B"/>
    <w:rsid w:val="00B3382F"/>
    <w:rsid w:val="00B33841"/>
    <w:rsid w:val="00B339DF"/>
    <w:rsid w:val="00B33C6C"/>
    <w:rsid w:val="00B34380"/>
    <w:rsid w:val="00B3457F"/>
    <w:rsid w:val="00B347A9"/>
    <w:rsid w:val="00B348C9"/>
    <w:rsid w:val="00B34B8C"/>
    <w:rsid w:val="00B34D68"/>
    <w:rsid w:val="00B350EF"/>
    <w:rsid w:val="00B35103"/>
    <w:rsid w:val="00B35266"/>
    <w:rsid w:val="00B358B7"/>
    <w:rsid w:val="00B35D35"/>
    <w:rsid w:val="00B3615B"/>
    <w:rsid w:val="00B3630E"/>
    <w:rsid w:val="00B366A0"/>
    <w:rsid w:val="00B36FB4"/>
    <w:rsid w:val="00B376C0"/>
    <w:rsid w:val="00B37724"/>
    <w:rsid w:val="00B37773"/>
    <w:rsid w:val="00B37855"/>
    <w:rsid w:val="00B378BF"/>
    <w:rsid w:val="00B37C96"/>
    <w:rsid w:val="00B408CB"/>
    <w:rsid w:val="00B4125D"/>
    <w:rsid w:val="00B413FB"/>
    <w:rsid w:val="00B41745"/>
    <w:rsid w:val="00B41A92"/>
    <w:rsid w:val="00B41BF4"/>
    <w:rsid w:val="00B422F6"/>
    <w:rsid w:val="00B424FF"/>
    <w:rsid w:val="00B42520"/>
    <w:rsid w:val="00B4261E"/>
    <w:rsid w:val="00B42CF8"/>
    <w:rsid w:val="00B432B6"/>
    <w:rsid w:val="00B433D3"/>
    <w:rsid w:val="00B43562"/>
    <w:rsid w:val="00B436B7"/>
    <w:rsid w:val="00B43785"/>
    <w:rsid w:val="00B43924"/>
    <w:rsid w:val="00B43A5B"/>
    <w:rsid w:val="00B43B15"/>
    <w:rsid w:val="00B43B5B"/>
    <w:rsid w:val="00B43B90"/>
    <w:rsid w:val="00B43DA0"/>
    <w:rsid w:val="00B43DCF"/>
    <w:rsid w:val="00B43DD2"/>
    <w:rsid w:val="00B44047"/>
    <w:rsid w:val="00B44221"/>
    <w:rsid w:val="00B4425D"/>
    <w:rsid w:val="00B4431B"/>
    <w:rsid w:val="00B44365"/>
    <w:rsid w:val="00B444C3"/>
    <w:rsid w:val="00B44B99"/>
    <w:rsid w:val="00B4532A"/>
    <w:rsid w:val="00B453DD"/>
    <w:rsid w:val="00B45B91"/>
    <w:rsid w:val="00B45F94"/>
    <w:rsid w:val="00B4601A"/>
    <w:rsid w:val="00B4627E"/>
    <w:rsid w:val="00B464F5"/>
    <w:rsid w:val="00B46510"/>
    <w:rsid w:val="00B4652F"/>
    <w:rsid w:val="00B46BFF"/>
    <w:rsid w:val="00B46ECE"/>
    <w:rsid w:val="00B470FA"/>
    <w:rsid w:val="00B47177"/>
    <w:rsid w:val="00B47691"/>
    <w:rsid w:val="00B47712"/>
    <w:rsid w:val="00B47868"/>
    <w:rsid w:val="00B47AC1"/>
    <w:rsid w:val="00B47B2C"/>
    <w:rsid w:val="00B47BB7"/>
    <w:rsid w:val="00B47EC3"/>
    <w:rsid w:val="00B503B7"/>
    <w:rsid w:val="00B50445"/>
    <w:rsid w:val="00B50830"/>
    <w:rsid w:val="00B50AC8"/>
    <w:rsid w:val="00B50BB2"/>
    <w:rsid w:val="00B5178D"/>
    <w:rsid w:val="00B521B5"/>
    <w:rsid w:val="00B52379"/>
    <w:rsid w:val="00B525B5"/>
    <w:rsid w:val="00B526CE"/>
    <w:rsid w:val="00B5272E"/>
    <w:rsid w:val="00B527FC"/>
    <w:rsid w:val="00B52DF5"/>
    <w:rsid w:val="00B52E96"/>
    <w:rsid w:val="00B5313B"/>
    <w:rsid w:val="00B53BED"/>
    <w:rsid w:val="00B53C44"/>
    <w:rsid w:val="00B53D09"/>
    <w:rsid w:val="00B53DCD"/>
    <w:rsid w:val="00B54003"/>
    <w:rsid w:val="00B54DC0"/>
    <w:rsid w:val="00B54E40"/>
    <w:rsid w:val="00B54E81"/>
    <w:rsid w:val="00B54F56"/>
    <w:rsid w:val="00B54F90"/>
    <w:rsid w:val="00B54F9C"/>
    <w:rsid w:val="00B55002"/>
    <w:rsid w:val="00B5531A"/>
    <w:rsid w:val="00B55487"/>
    <w:rsid w:val="00B55560"/>
    <w:rsid w:val="00B55618"/>
    <w:rsid w:val="00B55997"/>
    <w:rsid w:val="00B55D1E"/>
    <w:rsid w:val="00B55DCD"/>
    <w:rsid w:val="00B55F13"/>
    <w:rsid w:val="00B563E5"/>
    <w:rsid w:val="00B56411"/>
    <w:rsid w:val="00B56424"/>
    <w:rsid w:val="00B56528"/>
    <w:rsid w:val="00B56A70"/>
    <w:rsid w:val="00B56E3E"/>
    <w:rsid w:val="00B576B3"/>
    <w:rsid w:val="00B576D3"/>
    <w:rsid w:val="00B5775B"/>
    <w:rsid w:val="00B57B37"/>
    <w:rsid w:val="00B57E64"/>
    <w:rsid w:val="00B60092"/>
    <w:rsid w:val="00B6036C"/>
    <w:rsid w:val="00B60689"/>
    <w:rsid w:val="00B6087D"/>
    <w:rsid w:val="00B60AA2"/>
    <w:rsid w:val="00B60C88"/>
    <w:rsid w:val="00B60DCE"/>
    <w:rsid w:val="00B61677"/>
    <w:rsid w:val="00B618A3"/>
    <w:rsid w:val="00B61B62"/>
    <w:rsid w:val="00B61F1A"/>
    <w:rsid w:val="00B61FE6"/>
    <w:rsid w:val="00B622B2"/>
    <w:rsid w:val="00B62626"/>
    <w:rsid w:val="00B62A2F"/>
    <w:rsid w:val="00B62C56"/>
    <w:rsid w:val="00B62D7C"/>
    <w:rsid w:val="00B62D99"/>
    <w:rsid w:val="00B633F6"/>
    <w:rsid w:val="00B637E7"/>
    <w:rsid w:val="00B638EA"/>
    <w:rsid w:val="00B63A43"/>
    <w:rsid w:val="00B63C1D"/>
    <w:rsid w:val="00B645F3"/>
    <w:rsid w:val="00B64642"/>
    <w:rsid w:val="00B64BB1"/>
    <w:rsid w:val="00B64C0D"/>
    <w:rsid w:val="00B64CDE"/>
    <w:rsid w:val="00B64E96"/>
    <w:rsid w:val="00B65074"/>
    <w:rsid w:val="00B65386"/>
    <w:rsid w:val="00B65730"/>
    <w:rsid w:val="00B65B13"/>
    <w:rsid w:val="00B66174"/>
    <w:rsid w:val="00B661FF"/>
    <w:rsid w:val="00B66708"/>
    <w:rsid w:val="00B6671F"/>
    <w:rsid w:val="00B668F2"/>
    <w:rsid w:val="00B66B44"/>
    <w:rsid w:val="00B67184"/>
    <w:rsid w:val="00B67239"/>
    <w:rsid w:val="00B67630"/>
    <w:rsid w:val="00B67784"/>
    <w:rsid w:val="00B67D66"/>
    <w:rsid w:val="00B67ED6"/>
    <w:rsid w:val="00B67EE1"/>
    <w:rsid w:val="00B67EEC"/>
    <w:rsid w:val="00B70515"/>
    <w:rsid w:val="00B70894"/>
    <w:rsid w:val="00B70D90"/>
    <w:rsid w:val="00B70E0E"/>
    <w:rsid w:val="00B71402"/>
    <w:rsid w:val="00B72813"/>
    <w:rsid w:val="00B72A79"/>
    <w:rsid w:val="00B72C48"/>
    <w:rsid w:val="00B72D9B"/>
    <w:rsid w:val="00B72EA6"/>
    <w:rsid w:val="00B72F70"/>
    <w:rsid w:val="00B730C0"/>
    <w:rsid w:val="00B7347F"/>
    <w:rsid w:val="00B73675"/>
    <w:rsid w:val="00B73732"/>
    <w:rsid w:val="00B738C4"/>
    <w:rsid w:val="00B739C5"/>
    <w:rsid w:val="00B73C4A"/>
    <w:rsid w:val="00B73E43"/>
    <w:rsid w:val="00B74AE5"/>
    <w:rsid w:val="00B74E27"/>
    <w:rsid w:val="00B74E5C"/>
    <w:rsid w:val="00B74F30"/>
    <w:rsid w:val="00B75536"/>
    <w:rsid w:val="00B75718"/>
    <w:rsid w:val="00B75CE3"/>
    <w:rsid w:val="00B760CA"/>
    <w:rsid w:val="00B7617E"/>
    <w:rsid w:val="00B764E8"/>
    <w:rsid w:val="00B767BE"/>
    <w:rsid w:val="00B76978"/>
    <w:rsid w:val="00B76D7B"/>
    <w:rsid w:val="00B76F95"/>
    <w:rsid w:val="00B77343"/>
    <w:rsid w:val="00B77477"/>
    <w:rsid w:val="00B775E1"/>
    <w:rsid w:val="00B77607"/>
    <w:rsid w:val="00B7782A"/>
    <w:rsid w:val="00B779EE"/>
    <w:rsid w:val="00B77C4A"/>
    <w:rsid w:val="00B77DA6"/>
    <w:rsid w:val="00B80118"/>
    <w:rsid w:val="00B8019D"/>
    <w:rsid w:val="00B802A6"/>
    <w:rsid w:val="00B80844"/>
    <w:rsid w:val="00B80866"/>
    <w:rsid w:val="00B80A73"/>
    <w:rsid w:val="00B80AB0"/>
    <w:rsid w:val="00B80B8A"/>
    <w:rsid w:val="00B80EFD"/>
    <w:rsid w:val="00B80EFE"/>
    <w:rsid w:val="00B81043"/>
    <w:rsid w:val="00B81600"/>
    <w:rsid w:val="00B81715"/>
    <w:rsid w:val="00B81781"/>
    <w:rsid w:val="00B81C8D"/>
    <w:rsid w:val="00B81D33"/>
    <w:rsid w:val="00B81D8C"/>
    <w:rsid w:val="00B81F60"/>
    <w:rsid w:val="00B81FE7"/>
    <w:rsid w:val="00B821DB"/>
    <w:rsid w:val="00B82856"/>
    <w:rsid w:val="00B82C69"/>
    <w:rsid w:val="00B82D97"/>
    <w:rsid w:val="00B82D9D"/>
    <w:rsid w:val="00B82E55"/>
    <w:rsid w:val="00B831DC"/>
    <w:rsid w:val="00B834F6"/>
    <w:rsid w:val="00B836FB"/>
    <w:rsid w:val="00B8399D"/>
    <w:rsid w:val="00B83EBA"/>
    <w:rsid w:val="00B84007"/>
    <w:rsid w:val="00B84058"/>
    <w:rsid w:val="00B84469"/>
    <w:rsid w:val="00B84D2D"/>
    <w:rsid w:val="00B84E82"/>
    <w:rsid w:val="00B84EE2"/>
    <w:rsid w:val="00B84F2C"/>
    <w:rsid w:val="00B851B9"/>
    <w:rsid w:val="00B854C4"/>
    <w:rsid w:val="00B85863"/>
    <w:rsid w:val="00B85C36"/>
    <w:rsid w:val="00B85CE3"/>
    <w:rsid w:val="00B85FF1"/>
    <w:rsid w:val="00B8663D"/>
    <w:rsid w:val="00B86936"/>
    <w:rsid w:val="00B86C01"/>
    <w:rsid w:val="00B86C42"/>
    <w:rsid w:val="00B86CDA"/>
    <w:rsid w:val="00B86DEC"/>
    <w:rsid w:val="00B870F0"/>
    <w:rsid w:val="00B87146"/>
    <w:rsid w:val="00B877C7"/>
    <w:rsid w:val="00B87B5E"/>
    <w:rsid w:val="00B87DCB"/>
    <w:rsid w:val="00B87DEF"/>
    <w:rsid w:val="00B87F37"/>
    <w:rsid w:val="00B9029D"/>
    <w:rsid w:val="00B90544"/>
    <w:rsid w:val="00B905EC"/>
    <w:rsid w:val="00B907B4"/>
    <w:rsid w:val="00B909AD"/>
    <w:rsid w:val="00B90A72"/>
    <w:rsid w:val="00B90BCC"/>
    <w:rsid w:val="00B91034"/>
    <w:rsid w:val="00B917B0"/>
    <w:rsid w:val="00B917EF"/>
    <w:rsid w:val="00B919C8"/>
    <w:rsid w:val="00B91B19"/>
    <w:rsid w:val="00B91CC2"/>
    <w:rsid w:val="00B91E70"/>
    <w:rsid w:val="00B91F86"/>
    <w:rsid w:val="00B91FA5"/>
    <w:rsid w:val="00B920BA"/>
    <w:rsid w:val="00B9235E"/>
    <w:rsid w:val="00B923DA"/>
    <w:rsid w:val="00B925D3"/>
    <w:rsid w:val="00B92C8F"/>
    <w:rsid w:val="00B92D90"/>
    <w:rsid w:val="00B930A1"/>
    <w:rsid w:val="00B931B2"/>
    <w:rsid w:val="00B936AE"/>
    <w:rsid w:val="00B93D29"/>
    <w:rsid w:val="00B9416B"/>
    <w:rsid w:val="00B94853"/>
    <w:rsid w:val="00B94DCD"/>
    <w:rsid w:val="00B95368"/>
    <w:rsid w:val="00B955C9"/>
    <w:rsid w:val="00B958E4"/>
    <w:rsid w:val="00B95D5A"/>
    <w:rsid w:val="00B9619E"/>
    <w:rsid w:val="00B962FB"/>
    <w:rsid w:val="00B96320"/>
    <w:rsid w:val="00B9665D"/>
    <w:rsid w:val="00B96F1D"/>
    <w:rsid w:val="00B97238"/>
    <w:rsid w:val="00B9731C"/>
    <w:rsid w:val="00B97AC4"/>
    <w:rsid w:val="00B97DA0"/>
    <w:rsid w:val="00B97F77"/>
    <w:rsid w:val="00BA0B70"/>
    <w:rsid w:val="00BA103B"/>
    <w:rsid w:val="00BA1442"/>
    <w:rsid w:val="00BA1518"/>
    <w:rsid w:val="00BA1D20"/>
    <w:rsid w:val="00BA1DB9"/>
    <w:rsid w:val="00BA1E75"/>
    <w:rsid w:val="00BA2008"/>
    <w:rsid w:val="00BA200B"/>
    <w:rsid w:val="00BA2043"/>
    <w:rsid w:val="00BA245E"/>
    <w:rsid w:val="00BA24A3"/>
    <w:rsid w:val="00BA369B"/>
    <w:rsid w:val="00BA36AE"/>
    <w:rsid w:val="00BA397F"/>
    <w:rsid w:val="00BA3E98"/>
    <w:rsid w:val="00BA3F44"/>
    <w:rsid w:val="00BA40FD"/>
    <w:rsid w:val="00BA473C"/>
    <w:rsid w:val="00BA489C"/>
    <w:rsid w:val="00BA48C0"/>
    <w:rsid w:val="00BA4B35"/>
    <w:rsid w:val="00BA4C1D"/>
    <w:rsid w:val="00BA4E5D"/>
    <w:rsid w:val="00BA50C4"/>
    <w:rsid w:val="00BA5112"/>
    <w:rsid w:val="00BA5736"/>
    <w:rsid w:val="00BA5950"/>
    <w:rsid w:val="00BA5AF5"/>
    <w:rsid w:val="00BA621C"/>
    <w:rsid w:val="00BA658B"/>
    <w:rsid w:val="00BA6799"/>
    <w:rsid w:val="00BA6AF1"/>
    <w:rsid w:val="00BA6B04"/>
    <w:rsid w:val="00BA6D39"/>
    <w:rsid w:val="00BA6D72"/>
    <w:rsid w:val="00BA6E4F"/>
    <w:rsid w:val="00BA7770"/>
    <w:rsid w:val="00BA7938"/>
    <w:rsid w:val="00BA7C6E"/>
    <w:rsid w:val="00BA7CA6"/>
    <w:rsid w:val="00BA7CDE"/>
    <w:rsid w:val="00BA7E58"/>
    <w:rsid w:val="00BB0592"/>
    <w:rsid w:val="00BB07EA"/>
    <w:rsid w:val="00BB0983"/>
    <w:rsid w:val="00BB0A37"/>
    <w:rsid w:val="00BB0A94"/>
    <w:rsid w:val="00BB0D95"/>
    <w:rsid w:val="00BB0F0C"/>
    <w:rsid w:val="00BB1424"/>
    <w:rsid w:val="00BB1745"/>
    <w:rsid w:val="00BB1797"/>
    <w:rsid w:val="00BB18F2"/>
    <w:rsid w:val="00BB1906"/>
    <w:rsid w:val="00BB1981"/>
    <w:rsid w:val="00BB1A1C"/>
    <w:rsid w:val="00BB1AA0"/>
    <w:rsid w:val="00BB1ADB"/>
    <w:rsid w:val="00BB226E"/>
    <w:rsid w:val="00BB2785"/>
    <w:rsid w:val="00BB284C"/>
    <w:rsid w:val="00BB2A6D"/>
    <w:rsid w:val="00BB2B34"/>
    <w:rsid w:val="00BB2C4C"/>
    <w:rsid w:val="00BB2C88"/>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5D4F"/>
    <w:rsid w:val="00BB6195"/>
    <w:rsid w:val="00BB6503"/>
    <w:rsid w:val="00BB65AB"/>
    <w:rsid w:val="00BB6604"/>
    <w:rsid w:val="00BB67B3"/>
    <w:rsid w:val="00BB6925"/>
    <w:rsid w:val="00BB6DA6"/>
    <w:rsid w:val="00BB7B2A"/>
    <w:rsid w:val="00BB7CD0"/>
    <w:rsid w:val="00BB7D75"/>
    <w:rsid w:val="00BC001A"/>
    <w:rsid w:val="00BC032C"/>
    <w:rsid w:val="00BC059A"/>
    <w:rsid w:val="00BC0865"/>
    <w:rsid w:val="00BC08A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BE8"/>
    <w:rsid w:val="00BC2DBF"/>
    <w:rsid w:val="00BC2EC3"/>
    <w:rsid w:val="00BC32C8"/>
    <w:rsid w:val="00BC338E"/>
    <w:rsid w:val="00BC3794"/>
    <w:rsid w:val="00BC3B2E"/>
    <w:rsid w:val="00BC3C33"/>
    <w:rsid w:val="00BC3E4E"/>
    <w:rsid w:val="00BC4176"/>
    <w:rsid w:val="00BC45D7"/>
    <w:rsid w:val="00BC474A"/>
    <w:rsid w:val="00BC4D2D"/>
    <w:rsid w:val="00BC538C"/>
    <w:rsid w:val="00BC54D4"/>
    <w:rsid w:val="00BC58AE"/>
    <w:rsid w:val="00BC58DA"/>
    <w:rsid w:val="00BC5CF7"/>
    <w:rsid w:val="00BC5D37"/>
    <w:rsid w:val="00BC5FC4"/>
    <w:rsid w:val="00BC60EA"/>
    <w:rsid w:val="00BC62E0"/>
    <w:rsid w:val="00BC6517"/>
    <w:rsid w:val="00BC65EF"/>
    <w:rsid w:val="00BC6924"/>
    <w:rsid w:val="00BC6B6D"/>
    <w:rsid w:val="00BC6CEE"/>
    <w:rsid w:val="00BC6DAA"/>
    <w:rsid w:val="00BC7390"/>
    <w:rsid w:val="00BC783A"/>
    <w:rsid w:val="00BC795B"/>
    <w:rsid w:val="00BC7B63"/>
    <w:rsid w:val="00BC7D16"/>
    <w:rsid w:val="00BC7ED1"/>
    <w:rsid w:val="00BD02F7"/>
    <w:rsid w:val="00BD0DBA"/>
    <w:rsid w:val="00BD0EF3"/>
    <w:rsid w:val="00BD1194"/>
    <w:rsid w:val="00BD1214"/>
    <w:rsid w:val="00BD127C"/>
    <w:rsid w:val="00BD15D1"/>
    <w:rsid w:val="00BD1893"/>
    <w:rsid w:val="00BD195D"/>
    <w:rsid w:val="00BD2345"/>
    <w:rsid w:val="00BD240E"/>
    <w:rsid w:val="00BD2680"/>
    <w:rsid w:val="00BD26A7"/>
    <w:rsid w:val="00BD2C27"/>
    <w:rsid w:val="00BD2D7D"/>
    <w:rsid w:val="00BD339D"/>
    <w:rsid w:val="00BD35FA"/>
    <w:rsid w:val="00BD36E1"/>
    <w:rsid w:val="00BD36EC"/>
    <w:rsid w:val="00BD3705"/>
    <w:rsid w:val="00BD3868"/>
    <w:rsid w:val="00BD3C7F"/>
    <w:rsid w:val="00BD3E69"/>
    <w:rsid w:val="00BD41D0"/>
    <w:rsid w:val="00BD4478"/>
    <w:rsid w:val="00BD4498"/>
    <w:rsid w:val="00BD4718"/>
    <w:rsid w:val="00BD47FD"/>
    <w:rsid w:val="00BD4833"/>
    <w:rsid w:val="00BD4DAF"/>
    <w:rsid w:val="00BD57DB"/>
    <w:rsid w:val="00BD582B"/>
    <w:rsid w:val="00BD5A05"/>
    <w:rsid w:val="00BD5C79"/>
    <w:rsid w:val="00BD5F27"/>
    <w:rsid w:val="00BD6192"/>
    <w:rsid w:val="00BD64A0"/>
    <w:rsid w:val="00BD64CD"/>
    <w:rsid w:val="00BD6577"/>
    <w:rsid w:val="00BD68A1"/>
    <w:rsid w:val="00BD7473"/>
    <w:rsid w:val="00BD7528"/>
    <w:rsid w:val="00BD7822"/>
    <w:rsid w:val="00BD796A"/>
    <w:rsid w:val="00BD7989"/>
    <w:rsid w:val="00BD7A00"/>
    <w:rsid w:val="00BD7C1C"/>
    <w:rsid w:val="00BE0026"/>
    <w:rsid w:val="00BE0033"/>
    <w:rsid w:val="00BE03AB"/>
    <w:rsid w:val="00BE052A"/>
    <w:rsid w:val="00BE053E"/>
    <w:rsid w:val="00BE0670"/>
    <w:rsid w:val="00BE0DB6"/>
    <w:rsid w:val="00BE1509"/>
    <w:rsid w:val="00BE15DE"/>
    <w:rsid w:val="00BE1616"/>
    <w:rsid w:val="00BE1749"/>
    <w:rsid w:val="00BE1759"/>
    <w:rsid w:val="00BE1CF8"/>
    <w:rsid w:val="00BE1DF3"/>
    <w:rsid w:val="00BE1F50"/>
    <w:rsid w:val="00BE2061"/>
    <w:rsid w:val="00BE2799"/>
    <w:rsid w:val="00BE27A5"/>
    <w:rsid w:val="00BE2A73"/>
    <w:rsid w:val="00BE2D2B"/>
    <w:rsid w:val="00BE332A"/>
    <w:rsid w:val="00BE3394"/>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6D09"/>
    <w:rsid w:val="00BE7170"/>
    <w:rsid w:val="00BE718C"/>
    <w:rsid w:val="00BE71F3"/>
    <w:rsid w:val="00BE75EE"/>
    <w:rsid w:val="00BE774A"/>
    <w:rsid w:val="00BE7841"/>
    <w:rsid w:val="00BE7C0C"/>
    <w:rsid w:val="00BE7C5D"/>
    <w:rsid w:val="00BE7E10"/>
    <w:rsid w:val="00BE7F65"/>
    <w:rsid w:val="00BE7F87"/>
    <w:rsid w:val="00BF0042"/>
    <w:rsid w:val="00BF0222"/>
    <w:rsid w:val="00BF09C7"/>
    <w:rsid w:val="00BF0AF1"/>
    <w:rsid w:val="00BF112F"/>
    <w:rsid w:val="00BF127D"/>
    <w:rsid w:val="00BF16E9"/>
    <w:rsid w:val="00BF1703"/>
    <w:rsid w:val="00BF17BF"/>
    <w:rsid w:val="00BF1B70"/>
    <w:rsid w:val="00BF1CDE"/>
    <w:rsid w:val="00BF20C5"/>
    <w:rsid w:val="00BF248B"/>
    <w:rsid w:val="00BF2580"/>
    <w:rsid w:val="00BF28F3"/>
    <w:rsid w:val="00BF296A"/>
    <w:rsid w:val="00BF2D0E"/>
    <w:rsid w:val="00BF2F59"/>
    <w:rsid w:val="00BF31A5"/>
    <w:rsid w:val="00BF35C7"/>
    <w:rsid w:val="00BF392C"/>
    <w:rsid w:val="00BF3EFA"/>
    <w:rsid w:val="00BF3F92"/>
    <w:rsid w:val="00BF40A0"/>
    <w:rsid w:val="00BF46A2"/>
    <w:rsid w:val="00BF47AB"/>
    <w:rsid w:val="00BF4876"/>
    <w:rsid w:val="00BF4966"/>
    <w:rsid w:val="00BF552C"/>
    <w:rsid w:val="00BF5887"/>
    <w:rsid w:val="00BF5C0C"/>
    <w:rsid w:val="00BF5CF5"/>
    <w:rsid w:val="00BF5FC3"/>
    <w:rsid w:val="00BF61A5"/>
    <w:rsid w:val="00BF6335"/>
    <w:rsid w:val="00BF6533"/>
    <w:rsid w:val="00BF6679"/>
    <w:rsid w:val="00BF6815"/>
    <w:rsid w:val="00BF6AFE"/>
    <w:rsid w:val="00BF6EE9"/>
    <w:rsid w:val="00BF6F6F"/>
    <w:rsid w:val="00BF7219"/>
    <w:rsid w:val="00BF7330"/>
    <w:rsid w:val="00BF75AD"/>
    <w:rsid w:val="00BF7AC9"/>
    <w:rsid w:val="00BF7B14"/>
    <w:rsid w:val="00C001D3"/>
    <w:rsid w:val="00C00466"/>
    <w:rsid w:val="00C007A4"/>
    <w:rsid w:val="00C00C62"/>
    <w:rsid w:val="00C00E44"/>
    <w:rsid w:val="00C00F47"/>
    <w:rsid w:val="00C0105F"/>
    <w:rsid w:val="00C010FB"/>
    <w:rsid w:val="00C01423"/>
    <w:rsid w:val="00C0178C"/>
    <w:rsid w:val="00C01DF3"/>
    <w:rsid w:val="00C01E03"/>
    <w:rsid w:val="00C01F70"/>
    <w:rsid w:val="00C02027"/>
    <w:rsid w:val="00C02035"/>
    <w:rsid w:val="00C025BD"/>
    <w:rsid w:val="00C02993"/>
    <w:rsid w:val="00C029D6"/>
    <w:rsid w:val="00C02FAF"/>
    <w:rsid w:val="00C03018"/>
    <w:rsid w:val="00C0333D"/>
    <w:rsid w:val="00C03564"/>
    <w:rsid w:val="00C03B2E"/>
    <w:rsid w:val="00C03BCB"/>
    <w:rsid w:val="00C03C2C"/>
    <w:rsid w:val="00C03DED"/>
    <w:rsid w:val="00C03ED7"/>
    <w:rsid w:val="00C047DB"/>
    <w:rsid w:val="00C0485B"/>
    <w:rsid w:val="00C049A4"/>
    <w:rsid w:val="00C04C11"/>
    <w:rsid w:val="00C04CA4"/>
    <w:rsid w:val="00C04F90"/>
    <w:rsid w:val="00C05049"/>
    <w:rsid w:val="00C05381"/>
    <w:rsid w:val="00C05529"/>
    <w:rsid w:val="00C05800"/>
    <w:rsid w:val="00C0587A"/>
    <w:rsid w:val="00C05885"/>
    <w:rsid w:val="00C05DAC"/>
    <w:rsid w:val="00C05F68"/>
    <w:rsid w:val="00C061CE"/>
    <w:rsid w:val="00C06578"/>
    <w:rsid w:val="00C0666C"/>
    <w:rsid w:val="00C06A31"/>
    <w:rsid w:val="00C06B65"/>
    <w:rsid w:val="00C06C67"/>
    <w:rsid w:val="00C07139"/>
    <w:rsid w:val="00C075EA"/>
    <w:rsid w:val="00C075FC"/>
    <w:rsid w:val="00C07822"/>
    <w:rsid w:val="00C07B66"/>
    <w:rsid w:val="00C07D86"/>
    <w:rsid w:val="00C07F85"/>
    <w:rsid w:val="00C07FE3"/>
    <w:rsid w:val="00C10140"/>
    <w:rsid w:val="00C1088F"/>
    <w:rsid w:val="00C10BFC"/>
    <w:rsid w:val="00C110CB"/>
    <w:rsid w:val="00C11143"/>
    <w:rsid w:val="00C11385"/>
    <w:rsid w:val="00C11716"/>
    <w:rsid w:val="00C1171A"/>
    <w:rsid w:val="00C11B66"/>
    <w:rsid w:val="00C11F02"/>
    <w:rsid w:val="00C12605"/>
    <w:rsid w:val="00C12645"/>
    <w:rsid w:val="00C12904"/>
    <w:rsid w:val="00C12A62"/>
    <w:rsid w:val="00C12A66"/>
    <w:rsid w:val="00C12A8B"/>
    <w:rsid w:val="00C12C85"/>
    <w:rsid w:val="00C12E4B"/>
    <w:rsid w:val="00C12EF4"/>
    <w:rsid w:val="00C13419"/>
    <w:rsid w:val="00C13CE0"/>
    <w:rsid w:val="00C13EBA"/>
    <w:rsid w:val="00C14362"/>
    <w:rsid w:val="00C14837"/>
    <w:rsid w:val="00C14895"/>
    <w:rsid w:val="00C1494C"/>
    <w:rsid w:val="00C14A79"/>
    <w:rsid w:val="00C151B8"/>
    <w:rsid w:val="00C155F8"/>
    <w:rsid w:val="00C15B99"/>
    <w:rsid w:val="00C15D68"/>
    <w:rsid w:val="00C1625E"/>
    <w:rsid w:val="00C1678A"/>
    <w:rsid w:val="00C167DA"/>
    <w:rsid w:val="00C16986"/>
    <w:rsid w:val="00C16B7D"/>
    <w:rsid w:val="00C170FB"/>
    <w:rsid w:val="00C17152"/>
    <w:rsid w:val="00C1757E"/>
    <w:rsid w:val="00C202C4"/>
    <w:rsid w:val="00C20651"/>
    <w:rsid w:val="00C210AF"/>
    <w:rsid w:val="00C2115A"/>
    <w:rsid w:val="00C2124F"/>
    <w:rsid w:val="00C2175B"/>
    <w:rsid w:val="00C21B3C"/>
    <w:rsid w:val="00C21C23"/>
    <w:rsid w:val="00C21E42"/>
    <w:rsid w:val="00C22059"/>
    <w:rsid w:val="00C2208D"/>
    <w:rsid w:val="00C222F5"/>
    <w:rsid w:val="00C2232D"/>
    <w:rsid w:val="00C22864"/>
    <w:rsid w:val="00C22896"/>
    <w:rsid w:val="00C22F60"/>
    <w:rsid w:val="00C23362"/>
    <w:rsid w:val="00C238B3"/>
    <w:rsid w:val="00C23E5F"/>
    <w:rsid w:val="00C24028"/>
    <w:rsid w:val="00C240C9"/>
    <w:rsid w:val="00C242E3"/>
    <w:rsid w:val="00C24602"/>
    <w:rsid w:val="00C24CBC"/>
    <w:rsid w:val="00C24CDF"/>
    <w:rsid w:val="00C252B0"/>
    <w:rsid w:val="00C25876"/>
    <w:rsid w:val="00C260CD"/>
    <w:rsid w:val="00C2625F"/>
    <w:rsid w:val="00C263D6"/>
    <w:rsid w:val="00C2642D"/>
    <w:rsid w:val="00C26463"/>
    <w:rsid w:val="00C26484"/>
    <w:rsid w:val="00C26895"/>
    <w:rsid w:val="00C26A7A"/>
    <w:rsid w:val="00C26CB4"/>
    <w:rsid w:val="00C26D1C"/>
    <w:rsid w:val="00C26EEE"/>
    <w:rsid w:val="00C26F9F"/>
    <w:rsid w:val="00C26FB7"/>
    <w:rsid w:val="00C2743A"/>
    <w:rsid w:val="00C277C7"/>
    <w:rsid w:val="00C278CC"/>
    <w:rsid w:val="00C27AD4"/>
    <w:rsid w:val="00C27FFE"/>
    <w:rsid w:val="00C3002A"/>
    <w:rsid w:val="00C3049B"/>
    <w:rsid w:val="00C304EE"/>
    <w:rsid w:val="00C30553"/>
    <w:rsid w:val="00C30624"/>
    <w:rsid w:val="00C306F8"/>
    <w:rsid w:val="00C3091A"/>
    <w:rsid w:val="00C3100C"/>
    <w:rsid w:val="00C3119F"/>
    <w:rsid w:val="00C31379"/>
    <w:rsid w:val="00C316F3"/>
    <w:rsid w:val="00C31763"/>
    <w:rsid w:val="00C31803"/>
    <w:rsid w:val="00C318AF"/>
    <w:rsid w:val="00C32A7E"/>
    <w:rsid w:val="00C32A86"/>
    <w:rsid w:val="00C32C3E"/>
    <w:rsid w:val="00C32E64"/>
    <w:rsid w:val="00C33802"/>
    <w:rsid w:val="00C33B72"/>
    <w:rsid w:val="00C33CBC"/>
    <w:rsid w:val="00C33F06"/>
    <w:rsid w:val="00C34C13"/>
    <w:rsid w:val="00C351B1"/>
    <w:rsid w:val="00C35290"/>
    <w:rsid w:val="00C35311"/>
    <w:rsid w:val="00C35513"/>
    <w:rsid w:val="00C35892"/>
    <w:rsid w:val="00C35ACC"/>
    <w:rsid w:val="00C35D46"/>
    <w:rsid w:val="00C35E21"/>
    <w:rsid w:val="00C36248"/>
    <w:rsid w:val="00C36364"/>
    <w:rsid w:val="00C365B7"/>
    <w:rsid w:val="00C36ABE"/>
    <w:rsid w:val="00C36DC2"/>
    <w:rsid w:val="00C376F7"/>
    <w:rsid w:val="00C378AC"/>
    <w:rsid w:val="00C37A84"/>
    <w:rsid w:val="00C37BD3"/>
    <w:rsid w:val="00C37E25"/>
    <w:rsid w:val="00C37F30"/>
    <w:rsid w:val="00C40005"/>
    <w:rsid w:val="00C401CE"/>
    <w:rsid w:val="00C40B19"/>
    <w:rsid w:val="00C40B92"/>
    <w:rsid w:val="00C40E83"/>
    <w:rsid w:val="00C40F23"/>
    <w:rsid w:val="00C410F0"/>
    <w:rsid w:val="00C4151B"/>
    <w:rsid w:val="00C415D3"/>
    <w:rsid w:val="00C41AB0"/>
    <w:rsid w:val="00C41DD7"/>
    <w:rsid w:val="00C41EF8"/>
    <w:rsid w:val="00C4203D"/>
    <w:rsid w:val="00C4220F"/>
    <w:rsid w:val="00C422AD"/>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78A"/>
    <w:rsid w:val="00C44A9B"/>
    <w:rsid w:val="00C44D92"/>
    <w:rsid w:val="00C45DFE"/>
    <w:rsid w:val="00C45E7E"/>
    <w:rsid w:val="00C45FF3"/>
    <w:rsid w:val="00C467E5"/>
    <w:rsid w:val="00C46E5D"/>
    <w:rsid w:val="00C47204"/>
    <w:rsid w:val="00C4768D"/>
    <w:rsid w:val="00C477B4"/>
    <w:rsid w:val="00C4793A"/>
    <w:rsid w:val="00C47959"/>
    <w:rsid w:val="00C47CA8"/>
    <w:rsid w:val="00C47E7E"/>
    <w:rsid w:val="00C5048F"/>
    <w:rsid w:val="00C51116"/>
    <w:rsid w:val="00C51530"/>
    <w:rsid w:val="00C51880"/>
    <w:rsid w:val="00C51A3F"/>
    <w:rsid w:val="00C51A49"/>
    <w:rsid w:val="00C51F09"/>
    <w:rsid w:val="00C52011"/>
    <w:rsid w:val="00C5209D"/>
    <w:rsid w:val="00C520E4"/>
    <w:rsid w:val="00C5284A"/>
    <w:rsid w:val="00C52A79"/>
    <w:rsid w:val="00C52ADF"/>
    <w:rsid w:val="00C52D20"/>
    <w:rsid w:val="00C52D69"/>
    <w:rsid w:val="00C52D9D"/>
    <w:rsid w:val="00C52FF1"/>
    <w:rsid w:val="00C53000"/>
    <w:rsid w:val="00C5321A"/>
    <w:rsid w:val="00C53414"/>
    <w:rsid w:val="00C53738"/>
    <w:rsid w:val="00C53DF8"/>
    <w:rsid w:val="00C53EA2"/>
    <w:rsid w:val="00C542BB"/>
    <w:rsid w:val="00C54382"/>
    <w:rsid w:val="00C543CE"/>
    <w:rsid w:val="00C5468E"/>
    <w:rsid w:val="00C548F1"/>
    <w:rsid w:val="00C54DF7"/>
    <w:rsid w:val="00C5529B"/>
    <w:rsid w:val="00C55555"/>
    <w:rsid w:val="00C558B7"/>
    <w:rsid w:val="00C5590C"/>
    <w:rsid w:val="00C5618C"/>
    <w:rsid w:val="00C5654C"/>
    <w:rsid w:val="00C56691"/>
    <w:rsid w:val="00C56863"/>
    <w:rsid w:val="00C569C5"/>
    <w:rsid w:val="00C56AC5"/>
    <w:rsid w:val="00C56AFC"/>
    <w:rsid w:val="00C56D28"/>
    <w:rsid w:val="00C56E94"/>
    <w:rsid w:val="00C57057"/>
    <w:rsid w:val="00C572B2"/>
    <w:rsid w:val="00C573E9"/>
    <w:rsid w:val="00C57C64"/>
    <w:rsid w:val="00C57C9D"/>
    <w:rsid w:val="00C57D61"/>
    <w:rsid w:val="00C601BB"/>
    <w:rsid w:val="00C60392"/>
    <w:rsid w:val="00C609CE"/>
    <w:rsid w:val="00C60BE4"/>
    <w:rsid w:val="00C60E5A"/>
    <w:rsid w:val="00C6152C"/>
    <w:rsid w:val="00C6171B"/>
    <w:rsid w:val="00C619DA"/>
    <w:rsid w:val="00C61C32"/>
    <w:rsid w:val="00C61D61"/>
    <w:rsid w:val="00C61DAF"/>
    <w:rsid w:val="00C61F45"/>
    <w:rsid w:val="00C620BE"/>
    <w:rsid w:val="00C622AF"/>
    <w:rsid w:val="00C6275B"/>
    <w:rsid w:val="00C62802"/>
    <w:rsid w:val="00C62835"/>
    <w:rsid w:val="00C62AAE"/>
    <w:rsid w:val="00C62BD0"/>
    <w:rsid w:val="00C62CA5"/>
    <w:rsid w:val="00C62D05"/>
    <w:rsid w:val="00C62D7C"/>
    <w:rsid w:val="00C632A4"/>
    <w:rsid w:val="00C634D4"/>
    <w:rsid w:val="00C63504"/>
    <w:rsid w:val="00C6397D"/>
    <w:rsid w:val="00C63D89"/>
    <w:rsid w:val="00C63F3A"/>
    <w:rsid w:val="00C64027"/>
    <w:rsid w:val="00C641D7"/>
    <w:rsid w:val="00C642BA"/>
    <w:rsid w:val="00C64327"/>
    <w:rsid w:val="00C6448D"/>
    <w:rsid w:val="00C644C8"/>
    <w:rsid w:val="00C64500"/>
    <w:rsid w:val="00C6483D"/>
    <w:rsid w:val="00C648E8"/>
    <w:rsid w:val="00C64C97"/>
    <w:rsid w:val="00C64D41"/>
    <w:rsid w:val="00C64DA8"/>
    <w:rsid w:val="00C652BC"/>
    <w:rsid w:val="00C65492"/>
    <w:rsid w:val="00C656F8"/>
    <w:rsid w:val="00C65872"/>
    <w:rsid w:val="00C65965"/>
    <w:rsid w:val="00C659FA"/>
    <w:rsid w:val="00C65A69"/>
    <w:rsid w:val="00C65C56"/>
    <w:rsid w:val="00C65E4B"/>
    <w:rsid w:val="00C65FB6"/>
    <w:rsid w:val="00C65FF7"/>
    <w:rsid w:val="00C6631E"/>
    <w:rsid w:val="00C66BFB"/>
    <w:rsid w:val="00C671DD"/>
    <w:rsid w:val="00C67924"/>
    <w:rsid w:val="00C67A89"/>
    <w:rsid w:val="00C67BE1"/>
    <w:rsid w:val="00C67BE7"/>
    <w:rsid w:val="00C67CB7"/>
    <w:rsid w:val="00C67DDA"/>
    <w:rsid w:val="00C67E52"/>
    <w:rsid w:val="00C67F61"/>
    <w:rsid w:val="00C700B2"/>
    <w:rsid w:val="00C70169"/>
    <w:rsid w:val="00C7018D"/>
    <w:rsid w:val="00C7025F"/>
    <w:rsid w:val="00C7089C"/>
    <w:rsid w:val="00C70A5B"/>
    <w:rsid w:val="00C7113B"/>
    <w:rsid w:val="00C71170"/>
    <w:rsid w:val="00C716A0"/>
    <w:rsid w:val="00C71833"/>
    <w:rsid w:val="00C71841"/>
    <w:rsid w:val="00C71C6C"/>
    <w:rsid w:val="00C71F36"/>
    <w:rsid w:val="00C722EB"/>
    <w:rsid w:val="00C727A7"/>
    <w:rsid w:val="00C72A4B"/>
    <w:rsid w:val="00C72CAF"/>
    <w:rsid w:val="00C7307F"/>
    <w:rsid w:val="00C7323A"/>
    <w:rsid w:val="00C7329C"/>
    <w:rsid w:val="00C7366B"/>
    <w:rsid w:val="00C737A2"/>
    <w:rsid w:val="00C7381C"/>
    <w:rsid w:val="00C73821"/>
    <w:rsid w:val="00C73B6D"/>
    <w:rsid w:val="00C73BE0"/>
    <w:rsid w:val="00C73EA1"/>
    <w:rsid w:val="00C73F83"/>
    <w:rsid w:val="00C73FC7"/>
    <w:rsid w:val="00C741AB"/>
    <w:rsid w:val="00C7425D"/>
    <w:rsid w:val="00C7427C"/>
    <w:rsid w:val="00C74550"/>
    <w:rsid w:val="00C7511D"/>
    <w:rsid w:val="00C7518D"/>
    <w:rsid w:val="00C757C6"/>
    <w:rsid w:val="00C75A97"/>
    <w:rsid w:val="00C75E90"/>
    <w:rsid w:val="00C75EBF"/>
    <w:rsid w:val="00C762D9"/>
    <w:rsid w:val="00C76425"/>
    <w:rsid w:val="00C764BF"/>
    <w:rsid w:val="00C765DF"/>
    <w:rsid w:val="00C766F1"/>
    <w:rsid w:val="00C766F7"/>
    <w:rsid w:val="00C76809"/>
    <w:rsid w:val="00C7690B"/>
    <w:rsid w:val="00C76A3B"/>
    <w:rsid w:val="00C76D43"/>
    <w:rsid w:val="00C77581"/>
    <w:rsid w:val="00C7760C"/>
    <w:rsid w:val="00C776C9"/>
    <w:rsid w:val="00C779D9"/>
    <w:rsid w:val="00C77C6C"/>
    <w:rsid w:val="00C80042"/>
    <w:rsid w:val="00C80135"/>
    <w:rsid w:val="00C8033B"/>
    <w:rsid w:val="00C806DD"/>
    <w:rsid w:val="00C80719"/>
    <w:rsid w:val="00C807C8"/>
    <w:rsid w:val="00C80A97"/>
    <w:rsid w:val="00C80F47"/>
    <w:rsid w:val="00C812E5"/>
    <w:rsid w:val="00C8170F"/>
    <w:rsid w:val="00C81728"/>
    <w:rsid w:val="00C8211B"/>
    <w:rsid w:val="00C824A8"/>
    <w:rsid w:val="00C825BF"/>
    <w:rsid w:val="00C8292C"/>
    <w:rsid w:val="00C82B92"/>
    <w:rsid w:val="00C82DD8"/>
    <w:rsid w:val="00C82E80"/>
    <w:rsid w:val="00C8310D"/>
    <w:rsid w:val="00C8322B"/>
    <w:rsid w:val="00C8324B"/>
    <w:rsid w:val="00C8344F"/>
    <w:rsid w:val="00C83778"/>
    <w:rsid w:val="00C83A99"/>
    <w:rsid w:val="00C83AB5"/>
    <w:rsid w:val="00C83F64"/>
    <w:rsid w:val="00C843A0"/>
    <w:rsid w:val="00C845AB"/>
    <w:rsid w:val="00C849F6"/>
    <w:rsid w:val="00C84A2A"/>
    <w:rsid w:val="00C84FF5"/>
    <w:rsid w:val="00C85A98"/>
    <w:rsid w:val="00C85AA3"/>
    <w:rsid w:val="00C85FD7"/>
    <w:rsid w:val="00C86736"/>
    <w:rsid w:val="00C8713D"/>
    <w:rsid w:val="00C87306"/>
    <w:rsid w:val="00C8772E"/>
    <w:rsid w:val="00C8782D"/>
    <w:rsid w:val="00C8786F"/>
    <w:rsid w:val="00C87F2D"/>
    <w:rsid w:val="00C901B9"/>
    <w:rsid w:val="00C903E7"/>
    <w:rsid w:val="00C9069D"/>
    <w:rsid w:val="00C906EF"/>
    <w:rsid w:val="00C90929"/>
    <w:rsid w:val="00C9094C"/>
    <w:rsid w:val="00C90BFA"/>
    <w:rsid w:val="00C91608"/>
    <w:rsid w:val="00C9170F"/>
    <w:rsid w:val="00C917E7"/>
    <w:rsid w:val="00C919FD"/>
    <w:rsid w:val="00C91B1D"/>
    <w:rsid w:val="00C91CDB"/>
    <w:rsid w:val="00C9222B"/>
    <w:rsid w:val="00C92237"/>
    <w:rsid w:val="00C922A0"/>
    <w:rsid w:val="00C9260B"/>
    <w:rsid w:val="00C9287D"/>
    <w:rsid w:val="00C92BDD"/>
    <w:rsid w:val="00C92CF7"/>
    <w:rsid w:val="00C92D1F"/>
    <w:rsid w:val="00C92DEC"/>
    <w:rsid w:val="00C932B3"/>
    <w:rsid w:val="00C93415"/>
    <w:rsid w:val="00C9345F"/>
    <w:rsid w:val="00C93583"/>
    <w:rsid w:val="00C93CA5"/>
    <w:rsid w:val="00C94539"/>
    <w:rsid w:val="00C94639"/>
    <w:rsid w:val="00C94678"/>
    <w:rsid w:val="00C949C8"/>
    <w:rsid w:val="00C94FBD"/>
    <w:rsid w:val="00C953FF"/>
    <w:rsid w:val="00C95A03"/>
    <w:rsid w:val="00C96038"/>
    <w:rsid w:val="00C96495"/>
    <w:rsid w:val="00C96621"/>
    <w:rsid w:val="00C96729"/>
    <w:rsid w:val="00C96CBC"/>
    <w:rsid w:val="00C96DBC"/>
    <w:rsid w:val="00C97338"/>
    <w:rsid w:val="00C978CF"/>
    <w:rsid w:val="00C978DB"/>
    <w:rsid w:val="00C97DBF"/>
    <w:rsid w:val="00C97E66"/>
    <w:rsid w:val="00C97F2A"/>
    <w:rsid w:val="00CA0014"/>
    <w:rsid w:val="00CA00CE"/>
    <w:rsid w:val="00CA043A"/>
    <w:rsid w:val="00CA05D1"/>
    <w:rsid w:val="00CA0759"/>
    <w:rsid w:val="00CA0785"/>
    <w:rsid w:val="00CA09E2"/>
    <w:rsid w:val="00CA0A0D"/>
    <w:rsid w:val="00CA0D0C"/>
    <w:rsid w:val="00CA0DBD"/>
    <w:rsid w:val="00CA0EC7"/>
    <w:rsid w:val="00CA114E"/>
    <w:rsid w:val="00CA1790"/>
    <w:rsid w:val="00CA1C3F"/>
    <w:rsid w:val="00CA23B2"/>
    <w:rsid w:val="00CA2822"/>
    <w:rsid w:val="00CA2898"/>
    <w:rsid w:val="00CA29BC"/>
    <w:rsid w:val="00CA2B6C"/>
    <w:rsid w:val="00CA3259"/>
    <w:rsid w:val="00CA3263"/>
    <w:rsid w:val="00CA3459"/>
    <w:rsid w:val="00CA3B7A"/>
    <w:rsid w:val="00CA41E0"/>
    <w:rsid w:val="00CA45FC"/>
    <w:rsid w:val="00CA48EF"/>
    <w:rsid w:val="00CA4997"/>
    <w:rsid w:val="00CA4A54"/>
    <w:rsid w:val="00CA4ADF"/>
    <w:rsid w:val="00CA4C71"/>
    <w:rsid w:val="00CA4D8A"/>
    <w:rsid w:val="00CA4DD1"/>
    <w:rsid w:val="00CA4F1A"/>
    <w:rsid w:val="00CA507A"/>
    <w:rsid w:val="00CA5444"/>
    <w:rsid w:val="00CA5448"/>
    <w:rsid w:val="00CA5775"/>
    <w:rsid w:val="00CA591E"/>
    <w:rsid w:val="00CA5B31"/>
    <w:rsid w:val="00CA5B9C"/>
    <w:rsid w:val="00CA5C10"/>
    <w:rsid w:val="00CA5D20"/>
    <w:rsid w:val="00CA6146"/>
    <w:rsid w:val="00CA618F"/>
    <w:rsid w:val="00CA634E"/>
    <w:rsid w:val="00CA6D42"/>
    <w:rsid w:val="00CA713D"/>
    <w:rsid w:val="00CA77ED"/>
    <w:rsid w:val="00CA7913"/>
    <w:rsid w:val="00CA79DC"/>
    <w:rsid w:val="00CA7A9F"/>
    <w:rsid w:val="00CB0294"/>
    <w:rsid w:val="00CB02ED"/>
    <w:rsid w:val="00CB0386"/>
    <w:rsid w:val="00CB0887"/>
    <w:rsid w:val="00CB0C9D"/>
    <w:rsid w:val="00CB0E58"/>
    <w:rsid w:val="00CB0F91"/>
    <w:rsid w:val="00CB127F"/>
    <w:rsid w:val="00CB1410"/>
    <w:rsid w:val="00CB1C96"/>
    <w:rsid w:val="00CB23EB"/>
    <w:rsid w:val="00CB2496"/>
    <w:rsid w:val="00CB2962"/>
    <w:rsid w:val="00CB2A43"/>
    <w:rsid w:val="00CB2AF9"/>
    <w:rsid w:val="00CB2D89"/>
    <w:rsid w:val="00CB318C"/>
    <w:rsid w:val="00CB34A2"/>
    <w:rsid w:val="00CB356E"/>
    <w:rsid w:val="00CB38B6"/>
    <w:rsid w:val="00CB39E6"/>
    <w:rsid w:val="00CB3C5B"/>
    <w:rsid w:val="00CB3F1B"/>
    <w:rsid w:val="00CB401C"/>
    <w:rsid w:val="00CB4270"/>
    <w:rsid w:val="00CB42B0"/>
    <w:rsid w:val="00CB4399"/>
    <w:rsid w:val="00CB45B2"/>
    <w:rsid w:val="00CB48EF"/>
    <w:rsid w:val="00CB51E5"/>
    <w:rsid w:val="00CB5448"/>
    <w:rsid w:val="00CB5B6A"/>
    <w:rsid w:val="00CB5DE3"/>
    <w:rsid w:val="00CB627C"/>
    <w:rsid w:val="00CB67F7"/>
    <w:rsid w:val="00CB6887"/>
    <w:rsid w:val="00CB6A52"/>
    <w:rsid w:val="00CB6E87"/>
    <w:rsid w:val="00CB7064"/>
    <w:rsid w:val="00CB711C"/>
    <w:rsid w:val="00CB755F"/>
    <w:rsid w:val="00CB762E"/>
    <w:rsid w:val="00CB767C"/>
    <w:rsid w:val="00CB77E5"/>
    <w:rsid w:val="00CB7CBC"/>
    <w:rsid w:val="00CB7E4D"/>
    <w:rsid w:val="00CB7FAE"/>
    <w:rsid w:val="00CC001D"/>
    <w:rsid w:val="00CC01F5"/>
    <w:rsid w:val="00CC0513"/>
    <w:rsid w:val="00CC09D4"/>
    <w:rsid w:val="00CC0B00"/>
    <w:rsid w:val="00CC0B3A"/>
    <w:rsid w:val="00CC0BD3"/>
    <w:rsid w:val="00CC0C82"/>
    <w:rsid w:val="00CC0DCA"/>
    <w:rsid w:val="00CC0FE9"/>
    <w:rsid w:val="00CC1659"/>
    <w:rsid w:val="00CC194F"/>
    <w:rsid w:val="00CC1A05"/>
    <w:rsid w:val="00CC1A71"/>
    <w:rsid w:val="00CC1F8A"/>
    <w:rsid w:val="00CC222D"/>
    <w:rsid w:val="00CC225A"/>
    <w:rsid w:val="00CC2304"/>
    <w:rsid w:val="00CC231C"/>
    <w:rsid w:val="00CC2AA5"/>
    <w:rsid w:val="00CC2B86"/>
    <w:rsid w:val="00CC3177"/>
    <w:rsid w:val="00CC3384"/>
    <w:rsid w:val="00CC342B"/>
    <w:rsid w:val="00CC3E2F"/>
    <w:rsid w:val="00CC41B0"/>
    <w:rsid w:val="00CC4266"/>
    <w:rsid w:val="00CC4407"/>
    <w:rsid w:val="00CC4501"/>
    <w:rsid w:val="00CC45F2"/>
    <w:rsid w:val="00CC476F"/>
    <w:rsid w:val="00CC4921"/>
    <w:rsid w:val="00CC4AC9"/>
    <w:rsid w:val="00CC4BD9"/>
    <w:rsid w:val="00CC4FFD"/>
    <w:rsid w:val="00CC51CC"/>
    <w:rsid w:val="00CC555A"/>
    <w:rsid w:val="00CC5808"/>
    <w:rsid w:val="00CC5879"/>
    <w:rsid w:val="00CC588D"/>
    <w:rsid w:val="00CC5912"/>
    <w:rsid w:val="00CC5CEF"/>
    <w:rsid w:val="00CC5D64"/>
    <w:rsid w:val="00CC62FF"/>
    <w:rsid w:val="00CC63F6"/>
    <w:rsid w:val="00CC65BA"/>
    <w:rsid w:val="00CC65CF"/>
    <w:rsid w:val="00CC68B5"/>
    <w:rsid w:val="00CC69A0"/>
    <w:rsid w:val="00CC6BE5"/>
    <w:rsid w:val="00CC7042"/>
    <w:rsid w:val="00CC796D"/>
    <w:rsid w:val="00CC79A6"/>
    <w:rsid w:val="00CC7EDF"/>
    <w:rsid w:val="00CC7F05"/>
    <w:rsid w:val="00CD0374"/>
    <w:rsid w:val="00CD0392"/>
    <w:rsid w:val="00CD0399"/>
    <w:rsid w:val="00CD04E9"/>
    <w:rsid w:val="00CD0594"/>
    <w:rsid w:val="00CD059C"/>
    <w:rsid w:val="00CD06E8"/>
    <w:rsid w:val="00CD0AEF"/>
    <w:rsid w:val="00CD0E08"/>
    <w:rsid w:val="00CD0E8A"/>
    <w:rsid w:val="00CD104B"/>
    <w:rsid w:val="00CD108B"/>
    <w:rsid w:val="00CD19C2"/>
    <w:rsid w:val="00CD1F8A"/>
    <w:rsid w:val="00CD1FCA"/>
    <w:rsid w:val="00CD20FF"/>
    <w:rsid w:val="00CD22C6"/>
    <w:rsid w:val="00CD2371"/>
    <w:rsid w:val="00CD2512"/>
    <w:rsid w:val="00CD2541"/>
    <w:rsid w:val="00CD2693"/>
    <w:rsid w:val="00CD2A7B"/>
    <w:rsid w:val="00CD2AF7"/>
    <w:rsid w:val="00CD2F1B"/>
    <w:rsid w:val="00CD3459"/>
    <w:rsid w:val="00CD3742"/>
    <w:rsid w:val="00CD3753"/>
    <w:rsid w:val="00CD3905"/>
    <w:rsid w:val="00CD3AE1"/>
    <w:rsid w:val="00CD3C9C"/>
    <w:rsid w:val="00CD3CCA"/>
    <w:rsid w:val="00CD3E27"/>
    <w:rsid w:val="00CD4074"/>
    <w:rsid w:val="00CD42B3"/>
    <w:rsid w:val="00CD4321"/>
    <w:rsid w:val="00CD4874"/>
    <w:rsid w:val="00CD48AC"/>
    <w:rsid w:val="00CD4B03"/>
    <w:rsid w:val="00CD4E14"/>
    <w:rsid w:val="00CD531E"/>
    <w:rsid w:val="00CD5812"/>
    <w:rsid w:val="00CD5A34"/>
    <w:rsid w:val="00CD5AFF"/>
    <w:rsid w:val="00CD608B"/>
    <w:rsid w:val="00CD6252"/>
    <w:rsid w:val="00CD6263"/>
    <w:rsid w:val="00CD636F"/>
    <w:rsid w:val="00CD694B"/>
    <w:rsid w:val="00CD699B"/>
    <w:rsid w:val="00CD69CF"/>
    <w:rsid w:val="00CD6B3A"/>
    <w:rsid w:val="00CD6CCE"/>
    <w:rsid w:val="00CD7104"/>
    <w:rsid w:val="00CD71F7"/>
    <w:rsid w:val="00CD73B8"/>
    <w:rsid w:val="00CD7499"/>
    <w:rsid w:val="00CD74C1"/>
    <w:rsid w:val="00CD7941"/>
    <w:rsid w:val="00CD798D"/>
    <w:rsid w:val="00CD7A05"/>
    <w:rsid w:val="00CD7B60"/>
    <w:rsid w:val="00CD7BCF"/>
    <w:rsid w:val="00CD7CB2"/>
    <w:rsid w:val="00CE01A9"/>
    <w:rsid w:val="00CE02F9"/>
    <w:rsid w:val="00CE0787"/>
    <w:rsid w:val="00CE0872"/>
    <w:rsid w:val="00CE09E3"/>
    <w:rsid w:val="00CE0CAA"/>
    <w:rsid w:val="00CE11BF"/>
    <w:rsid w:val="00CE14F3"/>
    <w:rsid w:val="00CE1EE6"/>
    <w:rsid w:val="00CE20CC"/>
    <w:rsid w:val="00CE2138"/>
    <w:rsid w:val="00CE22D7"/>
    <w:rsid w:val="00CE2742"/>
    <w:rsid w:val="00CE275A"/>
    <w:rsid w:val="00CE2D26"/>
    <w:rsid w:val="00CE2DAF"/>
    <w:rsid w:val="00CE2EDE"/>
    <w:rsid w:val="00CE306D"/>
    <w:rsid w:val="00CE30A4"/>
    <w:rsid w:val="00CE318A"/>
    <w:rsid w:val="00CE3398"/>
    <w:rsid w:val="00CE3AC3"/>
    <w:rsid w:val="00CE3AF0"/>
    <w:rsid w:val="00CE3CBB"/>
    <w:rsid w:val="00CE3F3A"/>
    <w:rsid w:val="00CE4D87"/>
    <w:rsid w:val="00CE51E3"/>
    <w:rsid w:val="00CE5399"/>
    <w:rsid w:val="00CE53F1"/>
    <w:rsid w:val="00CE5411"/>
    <w:rsid w:val="00CE565C"/>
    <w:rsid w:val="00CE593A"/>
    <w:rsid w:val="00CE5999"/>
    <w:rsid w:val="00CE5A42"/>
    <w:rsid w:val="00CE5AA3"/>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8B5"/>
    <w:rsid w:val="00CF0CA1"/>
    <w:rsid w:val="00CF10B5"/>
    <w:rsid w:val="00CF1214"/>
    <w:rsid w:val="00CF140C"/>
    <w:rsid w:val="00CF1535"/>
    <w:rsid w:val="00CF1777"/>
    <w:rsid w:val="00CF17DE"/>
    <w:rsid w:val="00CF199E"/>
    <w:rsid w:val="00CF1A3B"/>
    <w:rsid w:val="00CF2616"/>
    <w:rsid w:val="00CF2752"/>
    <w:rsid w:val="00CF29F1"/>
    <w:rsid w:val="00CF2D58"/>
    <w:rsid w:val="00CF2DBD"/>
    <w:rsid w:val="00CF2E32"/>
    <w:rsid w:val="00CF3265"/>
    <w:rsid w:val="00CF34B4"/>
    <w:rsid w:val="00CF34EC"/>
    <w:rsid w:val="00CF3655"/>
    <w:rsid w:val="00CF39A3"/>
    <w:rsid w:val="00CF3AB8"/>
    <w:rsid w:val="00CF3C0A"/>
    <w:rsid w:val="00CF3C91"/>
    <w:rsid w:val="00CF3C9C"/>
    <w:rsid w:val="00CF4093"/>
    <w:rsid w:val="00CF40C0"/>
    <w:rsid w:val="00CF4255"/>
    <w:rsid w:val="00CF45AE"/>
    <w:rsid w:val="00CF45F5"/>
    <w:rsid w:val="00CF49A1"/>
    <w:rsid w:val="00CF50EC"/>
    <w:rsid w:val="00CF5432"/>
    <w:rsid w:val="00CF5619"/>
    <w:rsid w:val="00CF597B"/>
    <w:rsid w:val="00CF5AD2"/>
    <w:rsid w:val="00CF5EC5"/>
    <w:rsid w:val="00CF6034"/>
    <w:rsid w:val="00CF6388"/>
    <w:rsid w:val="00CF67EA"/>
    <w:rsid w:val="00CF69BB"/>
    <w:rsid w:val="00CF6A96"/>
    <w:rsid w:val="00CF6FFD"/>
    <w:rsid w:val="00CF7725"/>
    <w:rsid w:val="00CF7BEA"/>
    <w:rsid w:val="00CF7D60"/>
    <w:rsid w:val="00CF7EB6"/>
    <w:rsid w:val="00D001D8"/>
    <w:rsid w:val="00D002F5"/>
    <w:rsid w:val="00D0047E"/>
    <w:rsid w:val="00D0095B"/>
    <w:rsid w:val="00D00AD2"/>
    <w:rsid w:val="00D00C15"/>
    <w:rsid w:val="00D0107D"/>
    <w:rsid w:val="00D0115E"/>
    <w:rsid w:val="00D0127B"/>
    <w:rsid w:val="00D014B1"/>
    <w:rsid w:val="00D01684"/>
    <w:rsid w:val="00D016C3"/>
    <w:rsid w:val="00D01A66"/>
    <w:rsid w:val="00D01AD1"/>
    <w:rsid w:val="00D01D05"/>
    <w:rsid w:val="00D01EFD"/>
    <w:rsid w:val="00D020E8"/>
    <w:rsid w:val="00D022B0"/>
    <w:rsid w:val="00D023B4"/>
    <w:rsid w:val="00D02511"/>
    <w:rsid w:val="00D02701"/>
    <w:rsid w:val="00D0276C"/>
    <w:rsid w:val="00D02800"/>
    <w:rsid w:val="00D0297B"/>
    <w:rsid w:val="00D02980"/>
    <w:rsid w:val="00D02DAE"/>
    <w:rsid w:val="00D02EC9"/>
    <w:rsid w:val="00D02F30"/>
    <w:rsid w:val="00D031F5"/>
    <w:rsid w:val="00D0326D"/>
    <w:rsid w:val="00D03724"/>
    <w:rsid w:val="00D037D0"/>
    <w:rsid w:val="00D03CC8"/>
    <w:rsid w:val="00D04070"/>
    <w:rsid w:val="00D04097"/>
    <w:rsid w:val="00D042AB"/>
    <w:rsid w:val="00D04365"/>
    <w:rsid w:val="00D04388"/>
    <w:rsid w:val="00D046CD"/>
    <w:rsid w:val="00D04712"/>
    <w:rsid w:val="00D0525C"/>
    <w:rsid w:val="00D0542C"/>
    <w:rsid w:val="00D05467"/>
    <w:rsid w:val="00D05778"/>
    <w:rsid w:val="00D057F1"/>
    <w:rsid w:val="00D059BD"/>
    <w:rsid w:val="00D05B91"/>
    <w:rsid w:val="00D05BD4"/>
    <w:rsid w:val="00D05BF1"/>
    <w:rsid w:val="00D05CC9"/>
    <w:rsid w:val="00D05EB5"/>
    <w:rsid w:val="00D0606F"/>
    <w:rsid w:val="00D060F2"/>
    <w:rsid w:val="00D061F3"/>
    <w:rsid w:val="00D062AB"/>
    <w:rsid w:val="00D0664E"/>
    <w:rsid w:val="00D067E3"/>
    <w:rsid w:val="00D069A1"/>
    <w:rsid w:val="00D06D79"/>
    <w:rsid w:val="00D06DD1"/>
    <w:rsid w:val="00D06FD0"/>
    <w:rsid w:val="00D07021"/>
    <w:rsid w:val="00D070BC"/>
    <w:rsid w:val="00D0713A"/>
    <w:rsid w:val="00D0719A"/>
    <w:rsid w:val="00D0737D"/>
    <w:rsid w:val="00D0754F"/>
    <w:rsid w:val="00D07C16"/>
    <w:rsid w:val="00D07C55"/>
    <w:rsid w:val="00D07F54"/>
    <w:rsid w:val="00D10336"/>
    <w:rsid w:val="00D10554"/>
    <w:rsid w:val="00D105F4"/>
    <w:rsid w:val="00D10823"/>
    <w:rsid w:val="00D1082C"/>
    <w:rsid w:val="00D109B0"/>
    <w:rsid w:val="00D10AE2"/>
    <w:rsid w:val="00D10B99"/>
    <w:rsid w:val="00D10BB3"/>
    <w:rsid w:val="00D112C1"/>
    <w:rsid w:val="00D11550"/>
    <w:rsid w:val="00D11628"/>
    <w:rsid w:val="00D11824"/>
    <w:rsid w:val="00D11CF5"/>
    <w:rsid w:val="00D1260F"/>
    <w:rsid w:val="00D1274D"/>
    <w:rsid w:val="00D1317A"/>
    <w:rsid w:val="00D131C8"/>
    <w:rsid w:val="00D13285"/>
    <w:rsid w:val="00D1334E"/>
    <w:rsid w:val="00D13501"/>
    <w:rsid w:val="00D13569"/>
    <w:rsid w:val="00D141D0"/>
    <w:rsid w:val="00D149B0"/>
    <w:rsid w:val="00D14AC8"/>
    <w:rsid w:val="00D150D3"/>
    <w:rsid w:val="00D151A1"/>
    <w:rsid w:val="00D1553E"/>
    <w:rsid w:val="00D159DA"/>
    <w:rsid w:val="00D159FA"/>
    <w:rsid w:val="00D15B45"/>
    <w:rsid w:val="00D15BC8"/>
    <w:rsid w:val="00D161A9"/>
    <w:rsid w:val="00D163A8"/>
    <w:rsid w:val="00D16542"/>
    <w:rsid w:val="00D16634"/>
    <w:rsid w:val="00D16967"/>
    <w:rsid w:val="00D1699C"/>
    <w:rsid w:val="00D169E3"/>
    <w:rsid w:val="00D17031"/>
    <w:rsid w:val="00D172FF"/>
    <w:rsid w:val="00D1765F"/>
    <w:rsid w:val="00D17794"/>
    <w:rsid w:val="00D17C8E"/>
    <w:rsid w:val="00D17D02"/>
    <w:rsid w:val="00D17D98"/>
    <w:rsid w:val="00D17ED5"/>
    <w:rsid w:val="00D20181"/>
    <w:rsid w:val="00D20562"/>
    <w:rsid w:val="00D20724"/>
    <w:rsid w:val="00D20C57"/>
    <w:rsid w:val="00D20D6D"/>
    <w:rsid w:val="00D21005"/>
    <w:rsid w:val="00D214A4"/>
    <w:rsid w:val="00D215EE"/>
    <w:rsid w:val="00D2160E"/>
    <w:rsid w:val="00D2194D"/>
    <w:rsid w:val="00D21A63"/>
    <w:rsid w:val="00D21CD7"/>
    <w:rsid w:val="00D21F51"/>
    <w:rsid w:val="00D21F5A"/>
    <w:rsid w:val="00D222FB"/>
    <w:rsid w:val="00D231BE"/>
    <w:rsid w:val="00D231C8"/>
    <w:rsid w:val="00D231D0"/>
    <w:rsid w:val="00D23343"/>
    <w:rsid w:val="00D23D24"/>
    <w:rsid w:val="00D23D8B"/>
    <w:rsid w:val="00D23EC7"/>
    <w:rsid w:val="00D24532"/>
    <w:rsid w:val="00D247E7"/>
    <w:rsid w:val="00D24C68"/>
    <w:rsid w:val="00D24EB6"/>
    <w:rsid w:val="00D24ED3"/>
    <w:rsid w:val="00D2500D"/>
    <w:rsid w:val="00D257B9"/>
    <w:rsid w:val="00D259B8"/>
    <w:rsid w:val="00D25A33"/>
    <w:rsid w:val="00D25A8D"/>
    <w:rsid w:val="00D25D54"/>
    <w:rsid w:val="00D25DD1"/>
    <w:rsid w:val="00D25EE4"/>
    <w:rsid w:val="00D262F9"/>
    <w:rsid w:val="00D26327"/>
    <w:rsid w:val="00D268BF"/>
    <w:rsid w:val="00D26AD2"/>
    <w:rsid w:val="00D26B1D"/>
    <w:rsid w:val="00D26B9A"/>
    <w:rsid w:val="00D26E41"/>
    <w:rsid w:val="00D26EB2"/>
    <w:rsid w:val="00D26F15"/>
    <w:rsid w:val="00D270B7"/>
    <w:rsid w:val="00D27299"/>
    <w:rsid w:val="00D275AD"/>
    <w:rsid w:val="00D27960"/>
    <w:rsid w:val="00D27AE9"/>
    <w:rsid w:val="00D27B96"/>
    <w:rsid w:val="00D303B4"/>
    <w:rsid w:val="00D30461"/>
    <w:rsid w:val="00D307C8"/>
    <w:rsid w:val="00D308AC"/>
    <w:rsid w:val="00D308D0"/>
    <w:rsid w:val="00D308E6"/>
    <w:rsid w:val="00D308F3"/>
    <w:rsid w:val="00D30D3C"/>
    <w:rsid w:val="00D3119F"/>
    <w:rsid w:val="00D3120F"/>
    <w:rsid w:val="00D31348"/>
    <w:rsid w:val="00D317A5"/>
    <w:rsid w:val="00D32251"/>
    <w:rsid w:val="00D322AB"/>
    <w:rsid w:val="00D325CE"/>
    <w:rsid w:val="00D32611"/>
    <w:rsid w:val="00D3271C"/>
    <w:rsid w:val="00D32920"/>
    <w:rsid w:val="00D32E9B"/>
    <w:rsid w:val="00D32FB5"/>
    <w:rsid w:val="00D3321F"/>
    <w:rsid w:val="00D332B6"/>
    <w:rsid w:val="00D3363B"/>
    <w:rsid w:val="00D33901"/>
    <w:rsid w:val="00D33C42"/>
    <w:rsid w:val="00D33E23"/>
    <w:rsid w:val="00D34219"/>
    <w:rsid w:val="00D34262"/>
    <w:rsid w:val="00D34285"/>
    <w:rsid w:val="00D343F9"/>
    <w:rsid w:val="00D3443A"/>
    <w:rsid w:val="00D34A2F"/>
    <w:rsid w:val="00D34D88"/>
    <w:rsid w:val="00D35008"/>
    <w:rsid w:val="00D3520F"/>
    <w:rsid w:val="00D35576"/>
    <w:rsid w:val="00D357C1"/>
    <w:rsid w:val="00D35910"/>
    <w:rsid w:val="00D35BCB"/>
    <w:rsid w:val="00D35D80"/>
    <w:rsid w:val="00D35D9E"/>
    <w:rsid w:val="00D362F0"/>
    <w:rsid w:val="00D36552"/>
    <w:rsid w:val="00D36646"/>
    <w:rsid w:val="00D36787"/>
    <w:rsid w:val="00D36903"/>
    <w:rsid w:val="00D36953"/>
    <w:rsid w:val="00D36B6F"/>
    <w:rsid w:val="00D36FFC"/>
    <w:rsid w:val="00D375EA"/>
    <w:rsid w:val="00D3792D"/>
    <w:rsid w:val="00D379B5"/>
    <w:rsid w:val="00D37ADF"/>
    <w:rsid w:val="00D37E7E"/>
    <w:rsid w:val="00D400B6"/>
    <w:rsid w:val="00D406AC"/>
    <w:rsid w:val="00D4071B"/>
    <w:rsid w:val="00D40A04"/>
    <w:rsid w:val="00D40AA3"/>
    <w:rsid w:val="00D40CF2"/>
    <w:rsid w:val="00D40ED4"/>
    <w:rsid w:val="00D41495"/>
    <w:rsid w:val="00D41497"/>
    <w:rsid w:val="00D415E7"/>
    <w:rsid w:val="00D41948"/>
    <w:rsid w:val="00D4197E"/>
    <w:rsid w:val="00D41C09"/>
    <w:rsid w:val="00D42275"/>
    <w:rsid w:val="00D42487"/>
    <w:rsid w:val="00D429AC"/>
    <w:rsid w:val="00D42D41"/>
    <w:rsid w:val="00D42EC5"/>
    <w:rsid w:val="00D42ECD"/>
    <w:rsid w:val="00D42FF3"/>
    <w:rsid w:val="00D430A7"/>
    <w:rsid w:val="00D43130"/>
    <w:rsid w:val="00D4343E"/>
    <w:rsid w:val="00D4372E"/>
    <w:rsid w:val="00D437DC"/>
    <w:rsid w:val="00D4483D"/>
    <w:rsid w:val="00D4487B"/>
    <w:rsid w:val="00D448E5"/>
    <w:rsid w:val="00D44A0C"/>
    <w:rsid w:val="00D44A26"/>
    <w:rsid w:val="00D44B04"/>
    <w:rsid w:val="00D44BF3"/>
    <w:rsid w:val="00D45340"/>
    <w:rsid w:val="00D45454"/>
    <w:rsid w:val="00D454C7"/>
    <w:rsid w:val="00D45A29"/>
    <w:rsid w:val="00D45AFB"/>
    <w:rsid w:val="00D45BFB"/>
    <w:rsid w:val="00D45DA5"/>
    <w:rsid w:val="00D45DE2"/>
    <w:rsid w:val="00D45EAE"/>
    <w:rsid w:val="00D4606D"/>
    <w:rsid w:val="00D46071"/>
    <w:rsid w:val="00D460CE"/>
    <w:rsid w:val="00D463B8"/>
    <w:rsid w:val="00D4660F"/>
    <w:rsid w:val="00D4671C"/>
    <w:rsid w:val="00D46885"/>
    <w:rsid w:val="00D469C8"/>
    <w:rsid w:val="00D46B82"/>
    <w:rsid w:val="00D46CA4"/>
    <w:rsid w:val="00D46FCD"/>
    <w:rsid w:val="00D471F7"/>
    <w:rsid w:val="00D47852"/>
    <w:rsid w:val="00D479AF"/>
    <w:rsid w:val="00D47A9C"/>
    <w:rsid w:val="00D47CE2"/>
    <w:rsid w:val="00D50135"/>
    <w:rsid w:val="00D503DE"/>
    <w:rsid w:val="00D5095E"/>
    <w:rsid w:val="00D50A8B"/>
    <w:rsid w:val="00D50B8C"/>
    <w:rsid w:val="00D50BCA"/>
    <w:rsid w:val="00D5130A"/>
    <w:rsid w:val="00D51451"/>
    <w:rsid w:val="00D51689"/>
    <w:rsid w:val="00D51C4A"/>
    <w:rsid w:val="00D51E04"/>
    <w:rsid w:val="00D51F33"/>
    <w:rsid w:val="00D52258"/>
    <w:rsid w:val="00D523FA"/>
    <w:rsid w:val="00D524B1"/>
    <w:rsid w:val="00D526FD"/>
    <w:rsid w:val="00D5282A"/>
    <w:rsid w:val="00D52D67"/>
    <w:rsid w:val="00D533C4"/>
    <w:rsid w:val="00D53841"/>
    <w:rsid w:val="00D53845"/>
    <w:rsid w:val="00D53A21"/>
    <w:rsid w:val="00D53B13"/>
    <w:rsid w:val="00D53C27"/>
    <w:rsid w:val="00D5400D"/>
    <w:rsid w:val="00D542F5"/>
    <w:rsid w:val="00D543CC"/>
    <w:rsid w:val="00D543FE"/>
    <w:rsid w:val="00D546C8"/>
    <w:rsid w:val="00D548D8"/>
    <w:rsid w:val="00D54BF1"/>
    <w:rsid w:val="00D54E2D"/>
    <w:rsid w:val="00D55116"/>
    <w:rsid w:val="00D5514A"/>
    <w:rsid w:val="00D551B3"/>
    <w:rsid w:val="00D5525C"/>
    <w:rsid w:val="00D554EE"/>
    <w:rsid w:val="00D555D6"/>
    <w:rsid w:val="00D558BF"/>
    <w:rsid w:val="00D55A55"/>
    <w:rsid w:val="00D5629D"/>
    <w:rsid w:val="00D56556"/>
    <w:rsid w:val="00D56691"/>
    <w:rsid w:val="00D56CC8"/>
    <w:rsid w:val="00D56D4E"/>
    <w:rsid w:val="00D570EA"/>
    <w:rsid w:val="00D57377"/>
    <w:rsid w:val="00D5744D"/>
    <w:rsid w:val="00D5796D"/>
    <w:rsid w:val="00D57CC8"/>
    <w:rsid w:val="00D57D65"/>
    <w:rsid w:val="00D57F7A"/>
    <w:rsid w:val="00D6018D"/>
    <w:rsid w:val="00D601C5"/>
    <w:rsid w:val="00D602FB"/>
    <w:rsid w:val="00D6043F"/>
    <w:rsid w:val="00D609E0"/>
    <w:rsid w:val="00D60C91"/>
    <w:rsid w:val="00D6105C"/>
    <w:rsid w:val="00D6145E"/>
    <w:rsid w:val="00D61465"/>
    <w:rsid w:val="00D6194F"/>
    <w:rsid w:val="00D61E2F"/>
    <w:rsid w:val="00D61FD7"/>
    <w:rsid w:val="00D62161"/>
    <w:rsid w:val="00D62179"/>
    <w:rsid w:val="00D62186"/>
    <w:rsid w:val="00D62211"/>
    <w:rsid w:val="00D62294"/>
    <w:rsid w:val="00D62344"/>
    <w:rsid w:val="00D626BF"/>
    <w:rsid w:val="00D6278D"/>
    <w:rsid w:val="00D627D5"/>
    <w:rsid w:val="00D62CC0"/>
    <w:rsid w:val="00D62E8B"/>
    <w:rsid w:val="00D62F8F"/>
    <w:rsid w:val="00D630F0"/>
    <w:rsid w:val="00D6325F"/>
    <w:rsid w:val="00D6328E"/>
    <w:rsid w:val="00D634AA"/>
    <w:rsid w:val="00D6390A"/>
    <w:rsid w:val="00D63D38"/>
    <w:rsid w:val="00D63F14"/>
    <w:rsid w:val="00D64253"/>
    <w:rsid w:val="00D642A9"/>
    <w:rsid w:val="00D646EE"/>
    <w:rsid w:val="00D64880"/>
    <w:rsid w:val="00D64C69"/>
    <w:rsid w:val="00D64D46"/>
    <w:rsid w:val="00D6506E"/>
    <w:rsid w:val="00D65111"/>
    <w:rsid w:val="00D6525A"/>
    <w:rsid w:val="00D652BC"/>
    <w:rsid w:val="00D655DE"/>
    <w:rsid w:val="00D65810"/>
    <w:rsid w:val="00D65B19"/>
    <w:rsid w:val="00D65BAB"/>
    <w:rsid w:val="00D65CC6"/>
    <w:rsid w:val="00D65F44"/>
    <w:rsid w:val="00D66313"/>
    <w:rsid w:val="00D664FA"/>
    <w:rsid w:val="00D6652C"/>
    <w:rsid w:val="00D66654"/>
    <w:rsid w:val="00D6695D"/>
    <w:rsid w:val="00D67206"/>
    <w:rsid w:val="00D672CC"/>
    <w:rsid w:val="00D67328"/>
    <w:rsid w:val="00D67340"/>
    <w:rsid w:val="00D67548"/>
    <w:rsid w:val="00D67BCC"/>
    <w:rsid w:val="00D7000F"/>
    <w:rsid w:val="00D70340"/>
    <w:rsid w:val="00D705BC"/>
    <w:rsid w:val="00D706CA"/>
    <w:rsid w:val="00D707E3"/>
    <w:rsid w:val="00D70D0F"/>
    <w:rsid w:val="00D70DC0"/>
    <w:rsid w:val="00D70FBC"/>
    <w:rsid w:val="00D7117A"/>
    <w:rsid w:val="00D7141B"/>
    <w:rsid w:val="00D714A3"/>
    <w:rsid w:val="00D714E8"/>
    <w:rsid w:val="00D715B7"/>
    <w:rsid w:val="00D716BE"/>
    <w:rsid w:val="00D71CFB"/>
    <w:rsid w:val="00D71D66"/>
    <w:rsid w:val="00D72088"/>
    <w:rsid w:val="00D720C5"/>
    <w:rsid w:val="00D7215B"/>
    <w:rsid w:val="00D724F3"/>
    <w:rsid w:val="00D729AB"/>
    <w:rsid w:val="00D72B94"/>
    <w:rsid w:val="00D72BD5"/>
    <w:rsid w:val="00D72C5B"/>
    <w:rsid w:val="00D72FC3"/>
    <w:rsid w:val="00D73187"/>
    <w:rsid w:val="00D7318E"/>
    <w:rsid w:val="00D73407"/>
    <w:rsid w:val="00D735DF"/>
    <w:rsid w:val="00D7371D"/>
    <w:rsid w:val="00D7386F"/>
    <w:rsid w:val="00D73DA9"/>
    <w:rsid w:val="00D73DCF"/>
    <w:rsid w:val="00D73E78"/>
    <w:rsid w:val="00D73EF6"/>
    <w:rsid w:val="00D73FB1"/>
    <w:rsid w:val="00D74011"/>
    <w:rsid w:val="00D741B3"/>
    <w:rsid w:val="00D74932"/>
    <w:rsid w:val="00D74A5A"/>
    <w:rsid w:val="00D74BD6"/>
    <w:rsid w:val="00D74F74"/>
    <w:rsid w:val="00D7511E"/>
    <w:rsid w:val="00D7548B"/>
    <w:rsid w:val="00D755C0"/>
    <w:rsid w:val="00D755D1"/>
    <w:rsid w:val="00D757A1"/>
    <w:rsid w:val="00D758C6"/>
    <w:rsid w:val="00D75B14"/>
    <w:rsid w:val="00D75C45"/>
    <w:rsid w:val="00D75C98"/>
    <w:rsid w:val="00D7686A"/>
    <w:rsid w:val="00D7688F"/>
    <w:rsid w:val="00D76B0F"/>
    <w:rsid w:val="00D76CBB"/>
    <w:rsid w:val="00D76E94"/>
    <w:rsid w:val="00D76FA1"/>
    <w:rsid w:val="00D771C2"/>
    <w:rsid w:val="00D77251"/>
    <w:rsid w:val="00D77287"/>
    <w:rsid w:val="00D7770B"/>
    <w:rsid w:val="00D802DA"/>
    <w:rsid w:val="00D8031F"/>
    <w:rsid w:val="00D80351"/>
    <w:rsid w:val="00D8050D"/>
    <w:rsid w:val="00D80A86"/>
    <w:rsid w:val="00D80D13"/>
    <w:rsid w:val="00D80DB2"/>
    <w:rsid w:val="00D80E2A"/>
    <w:rsid w:val="00D80F73"/>
    <w:rsid w:val="00D8127D"/>
    <w:rsid w:val="00D8135C"/>
    <w:rsid w:val="00D8140F"/>
    <w:rsid w:val="00D81656"/>
    <w:rsid w:val="00D818AC"/>
    <w:rsid w:val="00D819C2"/>
    <w:rsid w:val="00D81C9C"/>
    <w:rsid w:val="00D81DD7"/>
    <w:rsid w:val="00D81E5A"/>
    <w:rsid w:val="00D824FA"/>
    <w:rsid w:val="00D82590"/>
    <w:rsid w:val="00D82909"/>
    <w:rsid w:val="00D82B22"/>
    <w:rsid w:val="00D82C4D"/>
    <w:rsid w:val="00D82D75"/>
    <w:rsid w:val="00D82E0D"/>
    <w:rsid w:val="00D82E52"/>
    <w:rsid w:val="00D831F1"/>
    <w:rsid w:val="00D832A3"/>
    <w:rsid w:val="00D833B2"/>
    <w:rsid w:val="00D8362E"/>
    <w:rsid w:val="00D83868"/>
    <w:rsid w:val="00D83978"/>
    <w:rsid w:val="00D83980"/>
    <w:rsid w:val="00D839D8"/>
    <w:rsid w:val="00D839EF"/>
    <w:rsid w:val="00D83E46"/>
    <w:rsid w:val="00D84132"/>
    <w:rsid w:val="00D84161"/>
    <w:rsid w:val="00D841A7"/>
    <w:rsid w:val="00D84626"/>
    <w:rsid w:val="00D8467B"/>
    <w:rsid w:val="00D847E6"/>
    <w:rsid w:val="00D84B34"/>
    <w:rsid w:val="00D84B79"/>
    <w:rsid w:val="00D84D53"/>
    <w:rsid w:val="00D84D98"/>
    <w:rsid w:val="00D84D9F"/>
    <w:rsid w:val="00D853AB"/>
    <w:rsid w:val="00D854FD"/>
    <w:rsid w:val="00D855E1"/>
    <w:rsid w:val="00D8569D"/>
    <w:rsid w:val="00D85D43"/>
    <w:rsid w:val="00D85F25"/>
    <w:rsid w:val="00D86191"/>
    <w:rsid w:val="00D8633A"/>
    <w:rsid w:val="00D86424"/>
    <w:rsid w:val="00D865EB"/>
    <w:rsid w:val="00D865F8"/>
    <w:rsid w:val="00D86A57"/>
    <w:rsid w:val="00D86F28"/>
    <w:rsid w:val="00D86F2B"/>
    <w:rsid w:val="00D87107"/>
    <w:rsid w:val="00D87260"/>
    <w:rsid w:val="00D872BA"/>
    <w:rsid w:val="00D8738A"/>
    <w:rsid w:val="00D874CB"/>
    <w:rsid w:val="00D878C4"/>
    <w:rsid w:val="00D87A98"/>
    <w:rsid w:val="00D87E07"/>
    <w:rsid w:val="00D902C3"/>
    <w:rsid w:val="00D90383"/>
    <w:rsid w:val="00D90577"/>
    <w:rsid w:val="00D90788"/>
    <w:rsid w:val="00D908D1"/>
    <w:rsid w:val="00D90FF0"/>
    <w:rsid w:val="00D9163F"/>
    <w:rsid w:val="00D916A2"/>
    <w:rsid w:val="00D916BC"/>
    <w:rsid w:val="00D9174B"/>
    <w:rsid w:val="00D917B9"/>
    <w:rsid w:val="00D91E85"/>
    <w:rsid w:val="00D92612"/>
    <w:rsid w:val="00D92634"/>
    <w:rsid w:val="00D927C6"/>
    <w:rsid w:val="00D92D3D"/>
    <w:rsid w:val="00D92D69"/>
    <w:rsid w:val="00D92F32"/>
    <w:rsid w:val="00D93047"/>
    <w:rsid w:val="00D93051"/>
    <w:rsid w:val="00D933B9"/>
    <w:rsid w:val="00D9342C"/>
    <w:rsid w:val="00D93670"/>
    <w:rsid w:val="00D93AEC"/>
    <w:rsid w:val="00D9435B"/>
    <w:rsid w:val="00D9440A"/>
    <w:rsid w:val="00D948D1"/>
    <w:rsid w:val="00D94A99"/>
    <w:rsid w:val="00D94C54"/>
    <w:rsid w:val="00D94D64"/>
    <w:rsid w:val="00D94EF5"/>
    <w:rsid w:val="00D951A8"/>
    <w:rsid w:val="00D953B2"/>
    <w:rsid w:val="00D9559E"/>
    <w:rsid w:val="00D95A62"/>
    <w:rsid w:val="00D968F9"/>
    <w:rsid w:val="00D96BAA"/>
    <w:rsid w:val="00D96F90"/>
    <w:rsid w:val="00D96FEA"/>
    <w:rsid w:val="00D9719E"/>
    <w:rsid w:val="00D97336"/>
    <w:rsid w:val="00D97434"/>
    <w:rsid w:val="00D97596"/>
    <w:rsid w:val="00D97BF3"/>
    <w:rsid w:val="00D97D9D"/>
    <w:rsid w:val="00DA05BF"/>
    <w:rsid w:val="00DA0CC4"/>
    <w:rsid w:val="00DA148E"/>
    <w:rsid w:val="00DA1683"/>
    <w:rsid w:val="00DA18A7"/>
    <w:rsid w:val="00DA190A"/>
    <w:rsid w:val="00DA1B57"/>
    <w:rsid w:val="00DA1CDD"/>
    <w:rsid w:val="00DA2310"/>
    <w:rsid w:val="00DA247B"/>
    <w:rsid w:val="00DA29EA"/>
    <w:rsid w:val="00DA2B1D"/>
    <w:rsid w:val="00DA2B79"/>
    <w:rsid w:val="00DA2E79"/>
    <w:rsid w:val="00DA2FB8"/>
    <w:rsid w:val="00DA3071"/>
    <w:rsid w:val="00DA3543"/>
    <w:rsid w:val="00DA3A77"/>
    <w:rsid w:val="00DA3CA5"/>
    <w:rsid w:val="00DA3ECE"/>
    <w:rsid w:val="00DA409B"/>
    <w:rsid w:val="00DA4768"/>
    <w:rsid w:val="00DA4A0A"/>
    <w:rsid w:val="00DA4B86"/>
    <w:rsid w:val="00DA4C84"/>
    <w:rsid w:val="00DA59F3"/>
    <w:rsid w:val="00DA5BB4"/>
    <w:rsid w:val="00DA5E9B"/>
    <w:rsid w:val="00DA5EEE"/>
    <w:rsid w:val="00DA6028"/>
    <w:rsid w:val="00DA6146"/>
    <w:rsid w:val="00DA6B88"/>
    <w:rsid w:val="00DA6C63"/>
    <w:rsid w:val="00DA6E60"/>
    <w:rsid w:val="00DA6E7C"/>
    <w:rsid w:val="00DA7187"/>
    <w:rsid w:val="00DA72E2"/>
    <w:rsid w:val="00DA7C56"/>
    <w:rsid w:val="00DA7D07"/>
    <w:rsid w:val="00DB0301"/>
    <w:rsid w:val="00DB0478"/>
    <w:rsid w:val="00DB0673"/>
    <w:rsid w:val="00DB0680"/>
    <w:rsid w:val="00DB0828"/>
    <w:rsid w:val="00DB088B"/>
    <w:rsid w:val="00DB08DA"/>
    <w:rsid w:val="00DB090F"/>
    <w:rsid w:val="00DB0A17"/>
    <w:rsid w:val="00DB0C4D"/>
    <w:rsid w:val="00DB12F9"/>
    <w:rsid w:val="00DB142F"/>
    <w:rsid w:val="00DB1909"/>
    <w:rsid w:val="00DB1940"/>
    <w:rsid w:val="00DB194D"/>
    <w:rsid w:val="00DB1E70"/>
    <w:rsid w:val="00DB2045"/>
    <w:rsid w:val="00DB2884"/>
    <w:rsid w:val="00DB2B43"/>
    <w:rsid w:val="00DB2CB3"/>
    <w:rsid w:val="00DB2DB2"/>
    <w:rsid w:val="00DB2ECA"/>
    <w:rsid w:val="00DB2F04"/>
    <w:rsid w:val="00DB3451"/>
    <w:rsid w:val="00DB35AC"/>
    <w:rsid w:val="00DB38A7"/>
    <w:rsid w:val="00DB3C85"/>
    <w:rsid w:val="00DB3D77"/>
    <w:rsid w:val="00DB3E12"/>
    <w:rsid w:val="00DB4057"/>
    <w:rsid w:val="00DB498A"/>
    <w:rsid w:val="00DB4C69"/>
    <w:rsid w:val="00DB4DA3"/>
    <w:rsid w:val="00DB51C6"/>
    <w:rsid w:val="00DB5546"/>
    <w:rsid w:val="00DB5A84"/>
    <w:rsid w:val="00DB5E1B"/>
    <w:rsid w:val="00DB5F39"/>
    <w:rsid w:val="00DB605E"/>
    <w:rsid w:val="00DB60C1"/>
    <w:rsid w:val="00DB62EE"/>
    <w:rsid w:val="00DB6337"/>
    <w:rsid w:val="00DB6623"/>
    <w:rsid w:val="00DB67E0"/>
    <w:rsid w:val="00DB68B7"/>
    <w:rsid w:val="00DB70A0"/>
    <w:rsid w:val="00DB7369"/>
    <w:rsid w:val="00DB742D"/>
    <w:rsid w:val="00DB775A"/>
    <w:rsid w:val="00DB7CFD"/>
    <w:rsid w:val="00DC00A0"/>
    <w:rsid w:val="00DC00D1"/>
    <w:rsid w:val="00DC02C0"/>
    <w:rsid w:val="00DC0670"/>
    <w:rsid w:val="00DC077E"/>
    <w:rsid w:val="00DC08E4"/>
    <w:rsid w:val="00DC0A41"/>
    <w:rsid w:val="00DC0B8D"/>
    <w:rsid w:val="00DC0F64"/>
    <w:rsid w:val="00DC143A"/>
    <w:rsid w:val="00DC16D7"/>
    <w:rsid w:val="00DC1AD3"/>
    <w:rsid w:val="00DC1B54"/>
    <w:rsid w:val="00DC1F01"/>
    <w:rsid w:val="00DC2241"/>
    <w:rsid w:val="00DC2F70"/>
    <w:rsid w:val="00DC31CA"/>
    <w:rsid w:val="00DC33C0"/>
    <w:rsid w:val="00DC347D"/>
    <w:rsid w:val="00DC3598"/>
    <w:rsid w:val="00DC362F"/>
    <w:rsid w:val="00DC368D"/>
    <w:rsid w:val="00DC3801"/>
    <w:rsid w:val="00DC3920"/>
    <w:rsid w:val="00DC3B4A"/>
    <w:rsid w:val="00DC42CF"/>
    <w:rsid w:val="00DC4365"/>
    <w:rsid w:val="00DC4440"/>
    <w:rsid w:val="00DC4791"/>
    <w:rsid w:val="00DC4E21"/>
    <w:rsid w:val="00DC536D"/>
    <w:rsid w:val="00DC55A6"/>
    <w:rsid w:val="00DC5665"/>
    <w:rsid w:val="00DC5EF9"/>
    <w:rsid w:val="00DC5F6C"/>
    <w:rsid w:val="00DC6129"/>
    <w:rsid w:val="00DC6510"/>
    <w:rsid w:val="00DC6CD5"/>
    <w:rsid w:val="00DC6D93"/>
    <w:rsid w:val="00DC6F6F"/>
    <w:rsid w:val="00DC74FE"/>
    <w:rsid w:val="00DD01BC"/>
    <w:rsid w:val="00DD0AB7"/>
    <w:rsid w:val="00DD0AD2"/>
    <w:rsid w:val="00DD0F97"/>
    <w:rsid w:val="00DD112F"/>
    <w:rsid w:val="00DD12F8"/>
    <w:rsid w:val="00DD19C6"/>
    <w:rsid w:val="00DD1D04"/>
    <w:rsid w:val="00DD1E3D"/>
    <w:rsid w:val="00DD1FF8"/>
    <w:rsid w:val="00DD2363"/>
    <w:rsid w:val="00DD28EE"/>
    <w:rsid w:val="00DD2B12"/>
    <w:rsid w:val="00DD2D6F"/>
    <w:rsid w:val="00DD2E55"/>
    <w:rsid w:val="00DD30B4"/>
    <w:rsid w:val="00DD3292"/>
    <w:rsid w:val="00DD3673"/>
    <w:rsid w:val="00DD3B30"/>
    <w:rsid w:val="00DD3B5B"/>
    <w:rsid w:val="00DD3C52"/>
    <w:rsid w:val="00DD3DBE"/>
    <w:rsid w:val="00DD3EF8"/>
    <w:rsid w:val="00DD3F6E"/>
    <w:rsid w:val="00DD4A19"/>
    <w:rsid w:val="00DD4C0B"/>
    <w:rsid w:val="00DD4F62"/>
    <w:rsid w:val="00DD50DB"/>
    <w:rsid w:val="00DD53A9"/>
    <w:rsid w:val="00DD5458"/>
    <w:rsid w:val="00DD54B2"/>
    <w:rsid w:val="00DD5BE2"/>
    <w:rsid w:val="00DD604E"/>
    <w:rsid w:val="00DD627F"/>
    <w:rsid w:val="00DD62D3"/>
    <w:rsid w:val="00DD6EC9"/>
    <w:rsid w:val="00DD71BE"/>
    <w:rsid w:val="00DD76B9"/>
    <w:rsid w:val="00DD76E3"/>
    <w:rsid w:val="00DD77ED"/>
    <w:rsid w:val="00DD7E2C"/>
    <w:rsid w:val="00DE017E"/>
    <w:rsid w:val="00DE02E4"/>
    <w:rsid w:val="00DE0626"/>
    <w:rsid w:val="00DE0796"/>
    <w:rsid w:val="00DE0A3D"/>
    <w:rsid w:val="00DE0F21"/>
    <w:rsid w:val="00DE127F"/>
    <w:rsid w:val="00DE12EA"/>
    <w:rsid w:val="00DE1820"/>
    <w:rsid w:val="00DE1847"/>
    <w:rsid w:val="00DE1B98"/>
    <w:rsid w:val="00DE1C14"/>
    <w:rsid w:val="00DE1D22"/>
    <w:rsid w:val="00DE1FAC"/>
    <w:rsid w:val="00DE24B3"/>
    <w:rsid w:val="00DE2513"/>
    <w:rsid w:val="00DE2904"/>
    <w:rsid w:val="00DE2D19"/>
    <w:rsid w:val="00DE2DB2"/>
    <w:rsid w:val="00DE2E27"/>
    <w:rsid w:val="00DE2FF5"/>
    <w:rsid w:val="00DE35B0"/>
    <w:rsid w:val="00DE38FB"/>
    <w:rsid w:val="00DE3E54"/>
    <w:rsid w:val="00DE3F36"/>
    <w:rsid w:val="00DE403A"/>
    <w:rsid w:val="00DE43A6"/>
    <w:rsid w:val="00DE44BB"/>
    <w:rsid w:val="00DE4AD3"/>
    <w:rsid w:val="00DE4D8C"/>
    <w:rsid w:val="00DE505C"/>
    <w:rsid w:val="00DE51F8"/>
    <w:rsid w:val="00DE581D"/>
    <w:rsid w:val="00DE592C"/>
    <w:rsid w:val="00DE594F"/>
    <w:rsid w:val="00DE62A4"/>
    <w:rsid w:val="00DE6394"/>
    <w:rsid w:val="00DE64BD"/>
    <w:rsid w:val="00DE69CE"/>
    <w:rsid w:val="00DE6B46"/>
    <w:rsid w:val="00DE6FC0"/>
    <w:rsid w:val="00DE7051"/>
    <w:rsid w:val="00DE73B2"/>
    <w:rsid w:val="00DE77D7"/>
    <w:rsid w:val="00DE7B6B"/>
    <w:rsid w:val="00DE7FB5"/>
    <w:rsid w:val="00DE7FF4"/>
    <w:rsid w:val="00DF0179"/>
    <w:rsid w:val="00DF0328"/>
    <w:rsid w:val="00DF0635"/>
    <w:rsid w:val="00DF07F0"/>
    <w:rsid w:val="00DF0B16"/>
    <w:rsid w:val="00DF0CCC"/>
    <w:rsid w:val="00DF0F7C"/>
    <w:rsid w:val="00DF1164"/>
    <w:rsid w:val="00DF14D5"/>
    <w:rsid w:val="00DF15A8"/>
    <w:rsid w:val="00DF17A0"/>
    <w:rsid w:val="00DF1849"/>
    <w:rsid w:val="00DF19A0"/>
    <w:rsid w:val="00DF1B1D"/>
    <w:rsid w:val="00DF201E"/>
    <w:rsid w:val="00DF2275"/>
    <w:rsid w:val="00DF23EA"/>
    <w:rsid w:val="00DF28DF"/>
    <w:rsid w:val="00DF2EA3"/>
    <w:rsid w:val="00DF2EE0"/>
    <w:rsid w:val="00DF319D"/>
    <w:rsid w:val="00DF36D6"/>
    <w:rsid w:val="00DF3739"/>
    <w:rsid w:val="00DF37FE"/>
    <w:rsid w:val="00DF395C"/>
    <w:rsid w:val="00DF39C3"/>
    <w:rsid w:val="00DF3F5D"/>
    <w:rsid w:val="00DF4084"/>
    <w:rsid w:val="00DF41BF"/>
    <w:rsid w:val="00DF46EA"/>
    <w:rsid w:val="00DF4801"/>
    <w:rsid w:val="00DF4CBC"/>
    <w:rsid w:val="00DF4E03"/>
    <w:rsid w:val="00DF53DB"/>
    <w:rsid w:val="00DF5729"/>
    <w:rsid w:val="00DF5B5A"/>
    <w:rsid w:val="00DF5E12"/>
    <w:rsid w:val="00DF60AA"/>
    <w:rsid w:val="00DF668E"/>
    <w:rsid w:val="00DF6734"/>
    <w:rsid w:val="00DF6AC8"/>
    <w:rsid w:val="00DF6AEC"/>
    <w:rsid w:val="00DF6F4A"/>
    <w:rsid w:val="00DF72B6"/>
    <w:rsid w:val="00DF7524"/>
    <w:rsid w:val="00DF7A5C"/>
    <w:rsid w:val="00DF7AFE"/>
    <w:rsid w:val="00E002BE"/>
    <w:rsid w:val="00E0048E"/>
    <w:rsid w:val="00E005C0"/>
    <w:rsid w:val="00E007DF"/>
    <w:rsid w:val="00E008A7"/>
    <w:rsid w:val="00E00BA4"/>
    <w:rsid w:val="00E01358"/>
    <w:rsid w:val="00E0175D"/>
    <w:rsid w:val="00E0180A"/>
    <w:rsid w:val="00E019FF"/>
    <w:rsid w:val="00E01AF5"/>
    <w:rsid w:val="00E01BF6"/>
    <w:rsid w:val="00E01C3D"/>
    <w:rsid w:val="00E01E7D"/>
    <w:rsid w:val="00E020FA"/>
    <w:rsid w:val="00E024DD"/>
    <w:rsid w:val="00E02539"/>
    <w:rsid w:val="00E02654"/>
    <w:rsid w:val="00E0265C"/>
    <w:rsid w:val="00E028CC"/>
    <w:rsid w:val="00E029F1"/>
    <w:rsid w:val="00E029F6"/>
    <w:rsid w:val="00E02B05"/>
    <w:rsid w:val="00E02B77"/>
    <w:rsid w:val="00E02D59"/>
    <w:rsid w:val="00E03161"/>
    <w:rsid w:val="00E035D4"/>
    <w:rsid w:val="00E035F7"/>
    <w:rsid w:val="00E03B02"/>
    <w:rsid w:val="00E03B29"/>
    <w:rsid w:val="00E03F30"/>
    <w:rsid w:val="00E0429A"/>
    <w:rsid w:val="00E043B5"/>
    <w:rsid w:val="00E043C6"/>
    <w:rsid w:val="00E044ED"/>
    <w:rsid w:val="00E046D9"/>
    <w:rsid w:val="00E047DB"/>
    <w:rsid w:val="00E04A16"/>
    <w:rsid w:val="00E04D28"/>
    <w:rsid w:val="00E05025"/>
    <w:rsid w:val="00E05026"/>
    <w:rsid w:val="00E050B2"/>
    <w:rsid w:val="00E05178"/>
    <w:rsid w:val="00E05573"/>
    <w:rsid w:val="00E05F26"/>
    <w:rsid w:val="00E0621B"/>
    <w:rsid w:val="00E063EB"/>
    <w:rsid w:val="00E06453"/>
    <w:rsid w:val="00E06965"/>
    <w:rsid w:val="00E06EDF"/>
    <w:rsid w:val="00E07071"/>
    <w:rsid w:val="00E070F6"/>
    <w:rsid w:val="00E07148"/>
    <w:rsid w:val="00E07A21"/>
    <w:rsid w:val="00E07E7B"/>
    <w:rsid w:val="00E10120"/>
    <w:rsid w:val="00E101A1"/>
    <w:rsid w:val="00E101E9"/>
    <w:rsid w:val="00E10248"/>
    <w:rsid w:val="00E10A3B"/>
    <w:rsid w:val="00E10D06"/>
    <w:rsid w:val="00E10F83"/>
    <w:rsid w:val="00E10F97"/>
    <w:rsid w:val="00E1103D"/>
    <w:rsid w:val="00E11428"/>
    <w:rsid w:val="00E11500"/>
    <w:rsid w:val="00E117A9"/>
    <w:rsid w:val="00E117E5"/>
    <w:rsid w:val="00E1198D"/>
    <w:rsid w:val="00E11D88"/>
    <w:rsid w:val="00E11E89"/>
    <w:rsid w:val="00E11F80"/>
    <w:rsid w:val="00E1209D"/>
    <w:rsid w:val="00E12253"/>
    <w:rsid w:val="00E12B8F"/>
    <w:rsid w:val="00E12C03"/>
    <w:rsid w:val="00E12F99"/>
    <w:rsid w:val="00E13237"/>
    <w:rsid w:val="00E133DD"/>
    <w:rsid w:val="00E1344C"/>
    <w:rsid w:val="00E1347E"/>
    <w:rsid w:val="00E136A6"/>
    <w:rsid w:val="00E13703"/>
    <w:rsid w:val="00E137A5"/>
    <w:rsid w:val="00E13B21"/>
    <w:rsid w:val="00E13C0B"/>
    <w:rsid w:val="00E143ED"/>
    <w:rsid w:val="00E145AE"/>
    <w:rsid w:val="00E146E1"/>
    <w:rsid w:val="00E14B39"/>
    <w:rsid w:val="00E14CA2"/>
    <w:rsid w:val="00E14E81"/>
    <w:rsid w:val="00E14FA7"/>
    <w:rsid w:val="00E15168"/>
    <w:rsid w:val="00E151D7"/>
    <w:rsid w:val="00E15B44"/>
    <w:rsid w:val="00E15D87"/>
    <w:rsid w:val="00E15F1E"/>
    <w:rsid w:val="00E15F7A"/>
    <w:rsid w:val="00E16B61"/>
    <w:rsid w:val="00E16E35"/>
    <w:rsid w:val="00E17062"/>
    <w:rsid w:val="00E173C8"/>
    <w:rsid w:val="00E173DF"/>
    <w:rsid w:val="00E17AB9"/>
    <w:rsid w:val="00E17FB9"/>
    <w:rsid w:val="00E20358"/>
    <w:rsid w:val="00E20427"/>
    <w:rsid w:val="00E20BAB"/>
    <w:rsid w:val="00E20C8F"/>
    <w:rsid w:val="00E20F23"/>
    <w:rsid w:val="00E2142E"/>
    <w:rsid w:val="00E21445"/>
    <w:rsid w:val="00E216FB"/>
    <w:rsid w:val="00E21CDD"/>
    <w:rsid w:val="00E21CF2"/>
    <w:rsid w:val="00E221E6"/>
    <w:rsid w:val="00E22317"/>
    <w:rsid w:val="00E223CC"/>
    <w:rsid w:val="00E2240B"/>
    <w:rsid w:val="00E22604"/>
    <w:rsid w:val="00E22753"/>
    <w:rsid w:val="00E235D3"/>
    <w:rsid w:val="00E2363F"/>
    <w:rsid w:val="00E2392F"/>
    <w:rsid w:val="00E23FC9"/>
    <w:rsid w:val="00E2415B"/>
    <w:rsid w:val="00E243A4"/>
    <w:rsid w:val="00E244B4"/>
    <w:rsid w:val="00E24601"/>
    <w:rsid w:val="00E247AE"/>
    <w:rsid w:val="00E24E91"/>
    <w:rsid w:val="00E24F84"/>
    <w:rsid w:val="00E252BA"/>
    <w:rsid w:val="00E25309"/>
    <w:rsid w:val="00E257BE"/>
    <w:rsid w:val="00E258A0"/>
    <w:rsid w:val="00E25B59"/>
    <w:rsid w:val="00E25CF1"/>
    <w:rsid w:val="00E25D8F"/>
    <w:rsid w:val="00E25EAC"/>
    <w:rsid w:val="00E262C2"/>
    <w:rsid w:val="00E264CF"/>
    <w:rsid w:val="00E26919"/>
    <w:rsid w:val="00E269A3"/>
    <w:rsid w:val="00E269E5"/>
    <w:rsid w:val="00E269FB"/>
    <w:rsid w:val="00E26A76"/>
    <w:rsid w:val="00E26F46"/>
    <w:rsid w:val="00E272F7"/>
    <w:rsid w:val="00E27712"/>
    <w:rsid w:val="00E2787B"/>
    <w:rsid w:val="00E27A01"/>
    <w:rsid w:val="00E27A95"/>
    <w:rsid w:val="00E27DD3"/>
    <w:rsid w:val="00E300EC"/>
    <w:rsid w:val="00E3024F"/>
    <w:rsid w:val="00E3025B"/>
    <w:rsid w:val="00E3051E"/>
    <w:rsid w:val="00E305EC"/>
    <w:rsid w:val="00E30633"/>
    <w:rsid w:val="00E30973"/>
    <w:rsid w:val="00E30A80"/>
    <w:rsid w:val="00E30F2F"/>
    <w:rsid w:val="00E313E0"/>
    <w:rsid w:val="00E31B2A"/>
    <w:rsid w:val="00E31D30"/>
    <w:rsid w:val="00E31F95"/>
    <w:rsid w:val="00E32009"/>
    <w:rsid w:val="00E321BB"/>
    <w:rsid w:val="00E321C6"/>
    <w:rsid w:val="00E32498"/>
    <w:rsid w:val="00E328E6"/>
    <w:rsid w:val="00E32932"/>
    <w:rsid w:val="00E32967"/>
    <w:rsid w:val="00E32CD1"/>
    <w:rsid w:val="00E33569"/>
    <w:rsid w:val="00E33827"/>
    <w:rsid w:val="00E33A23"/>
    <w:rsid w:val="00E33CDE"/>
    <w:rsid w:val="00E33D87"/>
    <w:rsid w:val="00E33E25"/>
    <w:rsid w:val="00E340A8"/>
    <w:rsid w:val="00E347BD"/>
    <w:rsid w:val="00E3489A"/>
    <w:rsid w:val="00E34AB6"/>
    <w:rsid w:val="00E34D67"/>
    <w:rsid w:val="00E3527A"/>
    <w:rsid w:val="00E3547D"/>
    <w:rsid w:val="00E354E7"/>
    <w:rsid w:val="00E35634"/>
    <w:rsid w:val="00E356BA"/>
    <w:rsid w:val="00E35A5F"/>
    <w:rsid w:val="00E35B10"/>
    <w:rsid w:val="00E35B9F"/>
    <w:rsid w:val="00E36A1D"/>
    <w:rsid w:val="00E36B62"/>
    <w:rsid w:val="00E36C0F"/>
    <w:rsid w:val="00E37B6F"/>
    <w:rsid w:val="00E37B86"/>
    <w:rsid w:val="00E37F79"/>
    <w:rsid w:val="00E40003"/>
    <w:rsid w:val="00E401C7"/>
    <w:rsid w:val="00E4021F"/>
    <w:rsid w:val="00E405AE"/>
    <w:rsid w:val="00E4068C"/>
    <w:rsid w:val="00E4070A"/>
    <w:rsid w:val="00E4074D"/>
    <w:rsid w:val="00E40976"/>
    <w:rsid w:val="00E40A74"/>
    <w:rsid w:val="00E40C2A"/>
    <w:rsid w:val="00E40CA6"/>
    <w:rsid w:val="00E415B6"/>
    <w:rsid w:val="00E415FB"/>
    <w:rsid w:val="00E417A4"/>
    <w:rsid w:val="00E4189D"/>
    <w:rsid w:val="00E41AF5"/>
    <w:rsid w:val="00E420AC"/>
    <w:rsid w:val="00E42105"/>
    <w:rsid w:val="00E42148"/>
    <w:rsid w:val="00E4228E"/>
    <w:rsid w:val="00E423DD"/>
    <w:rsid w:val="00E42601"/>
    <w:rsid w:val="00E426B4"/>
    <w:rsid w:val="00E4273E"/>
    <w:rsid w:val="00E42B9F"/>
    <w:rsid w:val="00E42E07"/>
    <w:rsid w:val="00E42ECB"/>
    <w:rsid w:val="00E42F8D"/>
    <w:rsid w:val="00E42FC2"/>
    <w:rsid w:val="00E43004"/>
    <w:rsid w:val="00E4341F"/>
    <w:rsid w:val="00E43E2D"/>
    <w:rsid w:val="00E43FD7"/>
    <w:rsid w:val="00E44183"/>
    <w:rsid w:val="00E44576"/>
    <w:rsid w:val="00E44AA6"/>
    <w:rsid w:val="00E44C0E"/>
    <w:rsid w:val="00E453DE"/>
    <w:rsid w:val="00E4568B"/>
    <w:rsid w:val="00E45BC4"/>
    <w:rsid w:val="00E45DF8"/>
    <w:rsid w:val="00E46139"/>
    <w:rsid w:val="00E4614F"/>
    <w:rsid w:val="00E46244"/>
    <w:rsid w:val="00E468AB"/>
    <w:rsid w:val="00E46CDE"/>
    <w:rsid w:val="00E470CE"/>
    <w:rsid w:val="00E47658"/>
    <w:rsid w:val="00E476C0"/>
    <w:rsid w:val="00E47C7B"/>
    <w:rsid w:val="00E47D0F"/>
    <w:rsid w:val="00E47DB0"/>
    <w:rsid w:val="00E47F5A"/>
    <w:rsid w:val="00E47FD8"/>
    <w:rsid w:val="00E50028"/>
    <w:rsid w:val="00E503C5"/>
    <w:rsid w:val="00E505E6"/>
    <w:rsid w:val="00E5062F"/>
    <w:rsid w:val="00E50767"/>
    <w:rsid w:val="00E50E6D"/>
    <w:rsid w:val="00E50EC2"/>
    <w:rsid w:val="00E51341"/>
    <w:rsid w:val="00E514E0"/>
    <w:rsid w:val="00E51501"/>
    <w:rsid w:val="00E51C07"/>
    <w:rsid w:val="00E51D25"/>
    <w:rsid w:val="00E51ED1"/>
    <w:rsid w:val="00E52139"/>
    <w:rsid w:val="00E521AD"/>
    <w:rsid w:val="00E52635"/>
    <w:rsid w:val="00E52CC7"/>
    <w:rsid w:val="00E52DC0"/>
    <w:rsid w:val="00E530B7"/>
    <w:rsid w:val="00E532B3"/>
    <w:rsid w:val="00E53315"/>
    <w:rsid w:val="00E5346C"/>
    <w:rsid w:val="00E535D8"/>
    <w:rsid w:val="00E538D2"/>
    <w:rsid w:val="00E539A1"/>
    <w:rsid w:val="00E53C41"/>
    <w:rsid w:val="00E53D21"/>
    <w:rsid w:val="00E543B8"/>
    <w:rsid w:val="00E543E7"/>
    <w:rsid w:val="00E54539"/>
    <w:rsid w:val="00E54682"/>
    <w:rsid w:val="00E549CB"/>
    <w:rsid w:val="00E54A53"/>
    <w:rsid w:val="00E550C2"/>
    <w:rsid w:val="00E55A62"/>
    <w:rsid w:val="00E55B3B"/>
    <w:rsid w:val="00E55DFB"/>
    <w:rsid w:val="00E5610E"/>
    <w:rsid w:val="00E561FC"/>
    <w:rsid w:val="00E56390"/>
    <w:rsid w:val="00E5654A"/>
    <w:rsid w:val="00E56B64"/>
    <w:rsid w:val="00E56BB1"/>
    <w:rsid w:val="00E56C56"/>
    <w:rsid w:val="00E56CDC"/>
    <w:rsid w:val="00E56DBF"/>
    <w:rsid w:val="00E5710A"/>
    <w:rsid w:val="00E57202"/>
    <w:rsid w:val="00E57384"/>
    <w:rsid w:val="00E573E9"/>
    <w:rsid w:val="00E57716"/>
    <w:rsid w:val="00E57C6A"/>
    <w:rsid w:val="00E57D2C"/>
    <w:rsid w:val="00E57DC5"/>
    <w:rsid w:val="00E57F71"/>
    <w:rsid w:val="00E57FE4"/>
    <w:rsid w:val="00E6028A"/>
    <w:rsid w:val="00E607F2"/>
    <w:rsid w:val="00E60C17"/>
    <w:rsid w:val="00E60CE8"/>
    <w:rsid w:val="00E611A9"/>
    <w:rsid w:val="00E61457"/>
    <w:rsid w:val="00E614E4"/>
    <w:rsid w:val="00E6172C"/>
    <w:rsid w:val="00E6189D"/>
    <w:rsid w:val="00E624AF"/>
    <w:rsid w:val="00E6273B"/>
    <w:rsid w:val="00E627A7"/>
    <w:rsid w:val="00E627AC"/>
    <w:rsid w:val="00E62A63"/>
    <w:rsid w:val="00E62AAD"/>
    <w:rsid w:val="00E62B94"/>
    <w:rsid w:val="00E62E78"/>
    <w:rsid w:val="00E62EAD"/>
    <w:rsid w:val="00E63196"/>
    <w:rsid w:val="00E632FE"/>
    <w:rsid w:val="00E6335E"/>
    <w:rsid w:val="00E63489"/>
    <w:rsid w:val="00E635B5"/>
    <w:rsid w:val="00E63731"/>
    <w:rsid w:val="00E63EF1"/>
    <w:rsid w:val="00E648B6"/>
    <w:rsid w:val="00E6493F"/>
    <w:rsid w:val="00E64B27"/>
    <w:rsid w:val="00E64C00"/>
    <w:rsid w:val="00E64EE0"/>
    <w:rsid w:val="00E64F86"/>
    <w:rsid w:val="00E650F7"/>
    <w:rsid w:val="00E652BA"/>
    <w:rsid w:val="00E65368"/>
    <w:rsid w:val="00E654BC"/>
    <w:rsid w:val="00E658F8"/>
    <w:rsid w:val="00E65FCF"/>
    <w:rsid w:val="00E66116"/>
    <w:rsid w:val="00E66273"/>
    <w:rsid w:val="00E662FB"/>
    <w:rsid w:val="00E663E1"/>
    <w:rsid w:val="00E665D6"/>
    <w:rsid w:val="00E66B00"/>
    <w:rsid w:val="00E671C2"/>
    <w:rsid w:val="00E67511"/>
    <w:rsid w:val="00E676DE"/>
    <w:rsid w:val="00E67B01"/>
    <w:rsid w:val="00E704A9"/>
    <w:rsid w:val="00E704E0"/>
    <w:rsid w:val="00E7056D"/>
    <w:rsid w:val="00E7071D"/>
    <w:rsid w:val="00E7077C"/>
    <w:rsid w:val="00E708E6"/>
    <w:rsid w:val="00E70973"/>
    <w:rsid w:val="00E70B44"/>
    <w:rsid w:val="00E70DB3"/>
    <w:rsid w:val="00E70DB7"/>
    <w:rsid w:val="00E70FD2"/>
    <w:rsid w:val="00E710CD"/>
    <w:rsid w:val="00E71195"/>
    <w:rsid w:val="00E714C3"/>
    <w:rsid w:val="00E7171C"/>
    <w:rsid w:val="00E718CC"/>
    <w:rsid w:val="00E719AB"/>
    <w:rsid w:val="00E72015"/>
    <w:rsid w:val="00E722F4"/>
    <w:rsid w:val="00E72722"/>
    <w:rsid w:val="00E7310B"/>
    <w:rsid w:val="00E731C0"/>
    <w:rsid w:val="00E731D8"/>
    <w:rsid w:val="00E732C1"/>
    <w:rsid w:val="00E7333F"/>
    <w:rsid w:val="00E73538"/>
    <w:rsid w:val="00E7366D"/>
    <w:rsid w:val="00E73794"/>
    <w:rsid w:val="00E73C99"/>
    <w:rsid w:val="00E7401C"/>
    <w:rsid w:val="00E74097"/>
    <w:rsid w:val="00E741CB"/>
    <w:rsid w:val="00E742F0"/>
    <w:rsid w:val="00E74421"/>
    <w:rsid w:val="00E747E4"/>
    <w:rsid w:val="00E74985"/>
    <w:rsid w:val="00E749FE"/>
    <w:rsid w:val="00E74D66"/>
    <w:rsid w:val="00E74DF7"/>
    <w:rsid w:val="00E74E89"/>
    <w:rsid w:val="00E74EB1"/>
    <w:rsid w:val="00E74F5C"/>
    <w:rsid w:val="00E74FF2"/>
    <w:rsid w:val="00E75356"/>
    <w:rsid w:val="00E754E5"/>
    <w:rsid w:val="00E75876"/>
    <w:rsid w:val="00E758A7"/>
    <w:rsid w:val="00E75BC1"/>
    <w:rsid w:val="00E75C28"/>
    <w:rsid w:val="00E76339"/>
    <w:rsid w:val="00E7663A"/>
    <w:rsid w:val="00E76792"/>
    <w:rsid w:val="00E76D9E"/>
    <w:rsid w:val="00E76DFE"/>
    <w:rsid w:val="00E77174"/>
    <w:rsid w:val="00E772D5"/>
    <w:rsid w:val="00E77456"/>
    <w:rsid w:val="00E77B03"/>
    <w:rsid w:val="00E77B35"/>
    <w:rsid w:val="00E77F8D"/>
    <w:rsid w:val="00E77FC5"/>
    <w:rsid w:val="00E801F6"/>
    <w:rsid w:val="00E80499"/>
    <w:rsid w:val="00E807FF"/>
    <w:rsid w:val="00E8084D"/>
    <w:rsid w:val="00E808C3"/>
    <w:rsid w:val="00E80CEC"/>
    <w:rsid w:val="00E80F5F"/>
    <w:rsid w:val="00E8112C"/>
    <w:rsid w:val="00E813C4"/>
    <w:rsid w:val="00E817C4"/>
    <w:rsid w:val="00E818A3"/>
    <w:rsid w:val="00E81AAD"/>
    <w:rsid w:val="00E81CFB"/>
    <w:rsid w:val="00E82101"/>
    <w:rsid w:val="00E8219F"/>
    <w:rsid w:val="00E82227"/>
    <w:rsid w:val="00E82360"/>
    <w:rsid w:val="00E82580"/>
    <w:rsid w:val="00E82628"/>
    <w:rsid w:val="00E82652"/>
    <w:rsid w:val="00E828B5"/>
    <w:rsid w:val="00E82A92"/>
    <w:rsid w:val="00E82B73"/>
    <w:rsid w:val="00E82FAC"/>
    <w:rsid w:val="00E8317A"/>
    <w:rsid w:val="00E837B5"/>
    <w:rsid w:val="00E83FF5"/>
    <w:rsid w:val="00E84C44"/>
    <w:rsid w:val="00E8550F"/>
    <w:rsid w:val="00E85691"/>
    <w:rsid w:val="00E85C55"/>
    <w:rsid w:val="00E85CF6"/>
    <w:rsid w:val="00E85D80"/>
    <w:rsid w:val="00E862B8"/>
    <w:rsid w:val="00E86813"/>
    <w:rsid w:val="00E8693C"/>
    <w:rsid w:val="00E869DB"/>
    <w:rsid w:val="00E86F26"/>
    <w:rsid w:val="00E8709F"/>
    <w:rsid w:val="00E87191"/>
    <w:rsid w:val="00E872DC"/>
    <w:rsid w:val="00E8768C"/>
    <w:rsid w:val="00E8782C"/>
    <w:rsid w:val="00E87AF0"/>
    <w:rsid w:val="00E87B0F"/>
    <w:rsid w:val="00E87B91"/>
    <w:rsid w:val="00E87DE0"/>
    <w:rsid w:val="00E9041A"/>
    <w:rsid w:val="00E90869"/>
    <w:rsid w:val="00E90C8D"/>
    <w:rsid w:val="00E90DCC"/>
    <w:rsid w:val="00E90EB0"/>
    <w:rsid w:val="00E915ED"/>
    <w:rsid w:val="00E9194F"/>
    <w:rsid w:val="00E919EF"/>
    <w:rsid w:val="00E91D18"/>
    <w:rsid w:val="00E92322"/>
    <w:rsid w:val="00E92B53"/>
    <w:rsid w:val="00E92D54"/>
    <w:rsid w:val="00E92E02"/>
    <w:rsid w:val="00E93027"/>
    <w:rsid w:val="00E932DE"/>
    <w:rsid w:val="00E93442"/>
    <w:rsid w:val="00E93497"/>
    <w:rsid w:val="00E936E1"/>
    <w:rsid w:val="00E93778"/>
    <w:rsid w:val="00E93AA7"/>
    <w:rsid w:val="00E93B57"/>
    <w:rsid w:val="00E93D49"/>
    <w:rsid w:val="00E93E92"/>
    <w:rsid w:val="00E94052"/>
    <w:rsid w:val="00E9417E"/>
    <w:rsid w:val="00E9430B"/>
    <w:rsid w:val="00E9454C"/>
    <w:rsid w:val="00E947E3"/>
    <w:rsid w:val="00E94867"/>
    <w:rsid w:val="00E949BD"/>
    <w:rsid w:val="00E94E8F"/>
    <w:rsid w:val="00E9546A"/>
    <w:rsid w:val="00E95775"/>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91"/>
    <w:rsid w:val="00E97FC4"/>
    <w:rsid w:val="00EA0063"/>
    <w:rsid w:val="00EA01A1"/>
    <w:rsid w:val="00EA0721"/>
    <w:rsid w:val="00EA07EF"/>
    <w:rsid w:val="00EA10F0"/>
    <w:rsid w:val="00EA12E9"/>
    <w:rsid w:val="00EA1682"/>
    <w:rsid w:val="00EA19E3"/>
    <w:rsid w:val="00EA1B24"/>
    <w:rsid w:val="00EA1E3F"/>
    <w:rsid w:val="00EA1F63"/>
    <w:rsid w:val="00EA1FA3"/>
    <w:rsid w:val="00EA2977"/>
    <w:rsid w:val="00EA2E5E"/>
    <w:rsid w:val="00EA317F"/>
    <w:rsid w:val="00EA321C"/>
    <w:rsid w:val="00EA3B59"/>
    <w:rsid w:val="00EA3E7E"/>
    <w:rsid w:val="00EA3F25"/>
    <w:rsid w:val="00EA40F2"/>
    <w:rsid w:val="00EA4136"/>
    <w:rsid w:val="00EA4157"/>
    <w:rsid w:val="00EA4648"/>
    <w:rsid w:val="00EA4901"/>
    <w:rsid w:val="00EA4E27"/>
    <w:rsid w:val="00EA50A3"/>
    <w:rsid w:val="00EA50E9"/>
    <w:rsid w:val="00EA5584"/>
    <w:rsid w:val="00EA5AB2"/>
    <w:rsid w:val="00EA5B2C"/>
    <w:rsid w:val="00EA5C00"/>
    <w:rsid w:val="00EA5CB1"/>
    <w:rsid w:val="00EA675C"/>
    <w:rsid w:val="00EA67EA"/>
    <w:rsid w:val="00EA6B5D"/>
    <w:rsid w:val="00EA6C2C"/>
    <w:rsid w:val="00EA6CC0"/>
    <w:rsid w:val="00EA7064"/>
    <w:rsid w:val="00EA71CC"/>
    <w:rsid w:val="00EA72C1"/>
    <w:rsid w:val="00EA7492"/>
    <w:rsid w:val="00EA7524"/>
    <w:rsid w:val="00EA7DCA"/>
    <w:rsid w:val="00EA7F7A"/>
    <w:rsid w:val="00EB07A1"/>
    <w:rsid w:val="00EB0E25"/>
    <w:rsid w:val="00EB1337"/>
    <w:rsid w:val="00EB1363"/>
    <w:rsid w:val="00EB1611"/>
    <w:rsid w:val="00EB17DF"/>
    <w:rsid w:val="00EB21BB"/>
    <w:rsid w:val="00EB2267"/>
    <w:rsid w:val="00EB2415"/>
    <w:rsid w:val="00EB2D40"/>
    <w:rsid w:val="00EB2DF6"/>
    <w:rsid w:val="00EB2F30"/>
    <w:rsid w:val="00EB36B1"/>
    <w:rsid w:val="00EB4100"/>
    <w:rsid w:val="00EB48ED"/>
    <w:rsid w:val="00EB48F2"/>
    <w:rsid w:val="00EB5522"/>
    <w:rsid w:val="00EB5A09"/>
    <w:rsid w:val="00EB5C2E"/>
    <w:rsid w:val="00EB5E6C"/>
    <w:rsid w:val="00EB63C7"/>
    <w:rsid w:val="00EB657F"/>
    <w:rsid w:val="00EB710B"/>
    <w:rsid w:val="00EB79BF"/>
    <w:rsid w:val="00EB7A99"/>
    <w:rsid w:val="00EB7C7B"/>
    <w:rsid w:val="00EB7D0B"/>
    <w:rsid w:val="00EC0004"/>
    <w:rsid w:val="00EC014E"/>
    <w:rsid w:val="00EC053F"/>
    <w:rsid w:val="00EC055F"/>
    <w:rsid w:val="00EC0715"/>
    <w:rsid w:val="00EC0952"/>
    <w:rsid w:val="00EC099B"/>
    <w:rsid w:val="00EC0B38"/>
    <w:rsid w:val="00EC1197"/>
    <w:rsid w:val="00EC12AB"/>
    <w:rsid w:val="00EC1A7C"/>
    <w:rsid w:val="00EC1AF9"/>
    <w:rsid w:val="00EC1C4F"/>
    <w:rsid w:val="00EC24C6"/>
    <w:rsid w:val="00EC29AC"/>
    <w:rsid w:val="00EC2BA2"/>
    <w:rsid w:val="00EC2F79"/>
    <w:rsid w:val="00EC3496"/>
    <w:rsid w:val="00EC350A"/>
    <w:rsid w:val="00EC3C35"/>
    <w:rsid w:val="00EC3E2D"/>
    <w:rsid w:val="00EC46C5"/>
    <w:rsid w:val="00EC46DD"/>
    <w:rsid w:val="00EC4819"/>
    <w:rsid w:val="00EC4C91"/>
    <w:rsid w:val="00EC4DAB"/>
    <w:rsid w:val="00EC500B"/>
    <w:rsid w:val="00EC51D8"/>
    <w:rsid w:val="00EC5918"/>
    <w:rsid w:val="00EC599F"/>
    <w:rsid w:val="00EC5A39"/>
    <w:rsid w:val="00EC5F97"/>
    <w:rsid w:val="00EC6077"/>
    <w:rsid w:val="00EC61BB"/>
    <w:rsid w:val="00EC63EB"/>
    <w:rsid w:val="00EC6987"/>
    <w:rsid w:val="00EC6B95"/>
    <w:rsid w:val="00EC6D14"/>
    <w:rsid w:val="00EC7123"/>
    <w:rsid w:val="00EC71D9"/>
    <w:rsid w:val="00EC7496"/>
    <w:rsid w:val="00EC7523"/>
    <w:rsid w:val="00EC7987"/>
    <w:rsid w:val="00EC79E4"/>
    <w:rsid w:val="00EC7B2A"/>
    <w:rsid w:val="00EC7D01"/>
    <w:rsid w:val="00EC7E20"/>
    <w:rsid w:val="00EC7E4E"/>
    <w:rsid w:val="00ED03FE"/>
    <w:rsid w:val="00ED05E1"/>
    <w:rsid w:val="00ED0682"/>
    <w:rsid w:val="00ED07A3"/>
    <w:rsid w:val="00ED0850"/>
    <w:rsid w:val="00ED0A00"/>
    <w:rsid w:val="00ED0A1C"/>
    <w:rsid w:val="00ED0A41"/>
    <w:rsid w:val="00ED0D75"/>
    <w:rsid w:val="00ED0DC6"/>
    <w:rsid w:val="00ED0FD3"/>
    <w:rsid w:val="00ED13BD"/>
    <w:rsid w:val="00ED14FD"/>
    <w:rsid w:val="00ED1F8D"/>
    <w:rsid w:val="00ED20AF"/>
    <w:rsid w:val="00ED212D"/>
    <w:rsid w:val="00ED216F"/>
    <w:rsid w:val="00ED2241"/>
    <w:rsid w:val="00ED2319"/>
    <w:rsid w:val="00ED28C9"/>
    <w:rsid w:val="00ED2E14"/>
    <w:rsid w:val="00ED3101"/>
    <w:rsid w:val="00ED3424"/>
    <w:rsid w:val="00ED3576"/>
    <w:rsid w:val="00ED3A14"/>
    <w:rsid w:val="00ED3FC3"/>
    <w:rsid w:val="00ED40A6"/>
    <w:rsid w:val="00ED449F"/>
    <w:rsid w:val="00ED490B"/>
    <w:rsid w:val="00ED4AFA"/>
    <w:rsid w:val="00ED4C25"/>
    <w:rsid w:val="00ED4E64"/>
    <w:rsid w:val="00ED4F68"/>
    <w:rsid w:val="00ED4F91"/>
    <w:rsid w:val="00ED5043"/>
    <w:rsid w:val="00ED5717"/>
    <w:rsid w:val="00ED595D"/>
    <w:rsid w:val="00ED5B64"/>
    <w:rsid w:val="00ED5DBA"/>
    <w:rsid w:val="00ED5E89"/>
    <w:rsid w:val="00ED5EF5"/>
    <w:rsid w:val="00ED5F05"/>
    <w:rsid w:val="00ED6276"/>
    <w:rsid w:val="00ED62D1"/>
    <w:rsid w:val="00ED62D5"/>
    <w:rsid w:val="00ED6309"/>
    <w:rsid w:val="00ED645E"/>
    <w:rsid w:val="00ED6499"/>
    <w:rsid w:val="00ED6553"/>
    <w:rsid w:val="00ED657C"/>
    <w:rsid w:val="00ED65A7"/>
    <w:rsid w:val="00ED6740"/>
    <w:rsid w:val="00ED67B3"/>
    <w:rsid w:val="00ED680F"/>
    <w:rsid w:val="00ED6949"/>
    <w:rsid w:val="00ED6C28"/>
    <w:rsid w:val="00ED7143"/>
    <w:rsid w:val="00ED740A"/>
    <w:rsid w:val="00ED7564"/>
    <w:rsid w:val="00ED7C20"/>
    <w:rsid w:val="00ED7CEF"/>
    <w:rsid w:val="00ED7DB0"/>
    <w:rsid w:val="00ED7E1E"/>
    <w:rsid w:val="00ED7E70"/>
    <w:rsid w:val="00EE0119"/>
    <w:rsid w:val="00EE0221"/>
    <w:rsid w:val="00EE0360"/>
    <w:rsid w:val="00EE0631"/>
    <w:rsid w:val="00EE0838"/>
    <w:rsid w:val="00EE0872"/>
    <w:rsid w:val="00EE0AB4"/>
    <w:rsid w:val="00EE0FF6"/>
    <w:rsid w:val="00EE11D1"/>
    <w:rsid w:val="00EE16D8"/>
    <w:rsid w:val="00EE1C1B"/>
    <w:rsid w:val="00EE206A"/>
    <w:rsid w:val="00EE2558"/>
    <w:rsid w:val="00EE2575"/>
    <w:rsid w:val="00EE2CAA"/>
    <w:rsid w:val="00EE2D6F"/>
    <w:rsid w:val="00EE2DBA"/>
    <w:rsid w:val="00EE31E1"/>
    <w:rsid w:val="00EE36B2"/>
    <w:rsid w:val="00EE36B7"/>
    <w:rsid w:val="00EE39F2"/>
    <w:rsid w:val="00EE3BB9"/>
    <w:rsid w:val="00EE3F1D"/>
    <w:rsid w:val="00EE3F23"/>
    <w:rsid w:val="00EE3FC6"/>
    <w:rsid w:val="00EE4623"/>
    <w:rsid w:val="00EE46D7"/>
    <w:rsid w:val="00EE47A9"/>
    <w:rsid w:val="00EE47D9"/>
    <w:rsid w:val="00EE4A50"/>
    <w:rsid w:val="00EE5027"/>
    <w:rsid w:val="00EE535A"/>
    <w:rsid w:val="00EE5690"/>
    <w:rsid w:val="00EE57D6"/>
    <w:rsid w:val="00EE5CC1"/>
    <w:rsid w:val="00EE5F13"/>
    <w:rsid w:val="00EE5FD3"/>
    <w:rsid w:val="00EE7036"/>
    <w:rsid w:val="00EE7093"/>
    <w:rsid w:val="00EE741A"/>
    <w:rsid w:val="00EE7605"/>
    <w:rsid w:val="00EE7755"/>
    <w:rsid w:val="00EE7876"/>
    <w:rsid w:val="00EE7EDD"/>
    <w:rsid w:val="00EF02C0"/>
    <w:rsid w:val="00EF08FF"/>
    <w:rsid w:val="00EF0C2A"/>
    <w:rsid w:val="00EF1281"/>
    <w:rsid w:val="00EF16FB"/>
    <w:rsid w:val="00EF1B59"/>
    <w:rsid w:val="00EF1CCC"/>
    <w:rsid w:val="00EF1E75"/>
    <w:rsid w:val="00EF209A"/>
    <w:rsid w:val="00EF21E7"/>
    <w:rsid w:val="00EF2352"/>
    <w:rsid w:val="00EF27C4"/>
    <w:rsid w:val="00EF29D3"/>
    <w:rsid w:val="00EF2A68"/>
    <w:rsid w:val="00EF2C89"/>
    <w:rsid w:val="00EF3093"/>
    <w:rsid w:val="00EF32B3"/>
    <w:rsid w:val="00EF3311"/>
    <w:rsid w:val="00EF37AA"/>
    <w:rsid w:val="00EF3EF5"/>
    <w:rsid w:val="00EF4222"/>
    <w:rsid w:val="00EF476F"/>
    <w:rsid w:val="00EF47AD"/>
    <w:rsid w:val="00EF4E44"/>
    <w:rsid w:val="00EF51FE"/>
    <w:rsid w:val="00EF5562"/>
    <w:rsid w:val="00EF584D"/>
    <w:rsid w:val="00EF589F"/>
    <w:rsid w:val="00EF5A4F"/>
    <w:rsid w:val="00EF5D49"/>
    <w:rsid w:val="00EF5F8B"/>
    <w:rsid w:val="00EF603E"/>
    <w:rsid w:val="00EF637D"/>
    <w:rsid w:val="00EF659F"/>
    <w:rsid w:val="00EF6759"/>
    <w:rsid w:val="00EF692A"/>
    <w:rsid w:val="00EF6BFA"/>
    <w:rsid w:val="00EF6CAE"/>
    <w:rsid w:val="00EF6D6B"/>
    <w:rsid w:val="00EF6EEB"/>
    <w:rsid w:val="00EF70DD"/>
    <w:rsid w:val="00EF77EA"/>
    <w:rsid w:val="00EF7F22"/>
    <w:rsid w:val="00F00280"/>
    <w:rsid w:val="00F00581"/>
    <w:rsid w:val="00F0058E"/>
    <w:rsid w:val="00F00EF1"/>
    <w:rsid w:val="00F00FFB"/>
    <w:rsid w:val="00F01196"/>
    <w:rsid w:val="00F01340"/>
    <w:rsid w:val="00F01774"/>
    <w:rsid w:val="00F0177A"/>
    <w:rsid w:val="00F0181C"/>
    <w:rsid w:val="00F01F97"/>
    <w:rsid w:val="00F022C2"/>
    <w:rsid w:val="00F0253E"/>
    <w:rsid w:val="00F02754"/>
    <w:rsid w:val="00F0276D"/>
    <w:rsid w:val="00F02AAE"/>
    <w:rsid w:val="00F02AC8"/>
    <w:rsid w:val="00F02B17"/>
    <w:rsid w:val="00F02C48"/>
    <w:rsid w:val="00F0317E"/>
    <w:rsid w:val="00F031A3"/>
    <w:rsid w:val="00F0353F"/>
    <w:rsid w:val="00F03840"/>
    <w:rsid w:val="00F03A46"/>
    <w:rsid w:val="00F03A62"/>
    <w:rsid w:val="00F03DAF"/>
    <w:rsid w:val="00F03FD8"/>
    <w:rsid w:val="00F0444A"/>
    <w:rsid w:val="00F046AD"/>
    <w:rsid w:val="00F0488C"/>
    <w:rsid w:val="00F048BB"/>
    <w:rsid w:val="00F04C49"/>
    <w:rsid w:val="00F04D33"/>
    <w:rsid w:val="00F04E59"/>
    <w:rsid w:val="00F04E82"/>
    <w:rsid w:val="00F04EB8"/>
    <w:rsid w:val="00F05A12"/>
    <w:rsid w:val="00F05D42"/>
    <w:rsid w:val="00F05D63"/>
    <w:rsid w:val="00F060BD"/>
    <w:rsid w:val="00F061D2"/>
    <w:rsid w:val="00F062B1"/>
    <w:rsid w:val="00F06336"/>
    <w:rsid w:val="00F066B0"/>
    <w:rsid w:val="00F068C1"/>
    <w:rsid w:val="00F06903"/>
    <w:rsid w:val="00F07205"/>
    <w:rsid w:val="00F07753"/>
    <w:rsid w:val="00F07854"/>
    <w:rsid w:val="00F07A07"/>
    <w:rsid w:val="00F07BB5"/>
    <w:rsid w:val="00F10051"/>
    <w:rsid w:val="00F1018E"/>
    <w:rsid w:val="00F1027B"/>
    <w:rsid w:val="00F103A9"/>
    <w:rsid w:val="00F103E0"/>
    <w:rsid w:val="00F10DAF"/>
    <w:rsid w:val="00F10DB3"/>
    <w:rsid w:val="00F10DC9"/>
    <w:rsid w:val="00F1106F"/>
    <w:rsid w:val="00F11173"/>
    <w:rsid w:val="00F114AF"/>
    <w:rsid w:val="00F11829"/>
    <w:rsid w:val="00F118DB"/>
    <w:rsid w:val="00F11A57"/>
    <w:rsid w:val="00F11BCD"/>
    <w:rsid w:val="00F1212A"/>
    <w:rsid w:val="00F1217F"/>
    <w:rsid w:val="00F123F3"/>
    <w:rsid w:val="00F127A3"/>
    <w:rsid w:val="00F128A6"/>
    <w:rsid w:val="00F12915"/>
    <w:rsid w:val="00F12A76"/>
    <w:rsid w:val="00F12AC8"/>
    <w:rsid w:val="00F12BF5"/>
    <w:rsid w:val="00F12F51"/>
    <w:rsid w:val="00F12F55"/>
    <w:rsid w:val="00F13335"/>
    <w:rsid w:val="00F13392"/>
    <w:rsid w:val="00F134D5"/>
    <w:rsid w:val="00F136BE"/>
    <w:rsid w:val="00F13899"/>
    <w:rsid w:val="00F13959"/>
    <w:rsid w:val="00F13C51"/>
    <w:rsid w:val="00F13DD2"/>
    <w:rsid w:val="00F140C5"/>
    <w:rsid w:val="00F1417C"/>
    <w:rsid w:val="00F14263"/>
    <w:rsid w:val="00F14421"/>
    <w:rsid w:val="00F145A2"/>
    <w:rsid w:val="00F1478F"/>
    <w:rsid w:val="00F14838"/>
    <w:rsid w:val="00F148D2"/>
    <w:rsid w:val="00F14B02"/>
    <w:rsid w:val="00F14F04"/>
    <w:rsid w:val="00F1504D"/>
    <w:rsid w:val="00F15104"/>
    <w:rsid w:val="00F15176"/>
    <w:rsid w:val="00F15420"/>
    <w:rsid w:val="00F154D6"/>
    <w:rsid w:val="00F15503"/>
    <w:rsid w:val="00F158AE"/>
    <w:rsid w:val="00F15A58"/>
    <w:rsid w:val="00F15C22"/>
    <w:rsid w:val="00F15C5E"/>
    <w:rsid w:val="00F15D6B"/>
    <w:rsid w:val="00F15D76"/>
    <w:rsid w:val="00F15ED7"/>
    <w:rsid w:val="00F16233"/>
    <w:rsid w:val="00F162CA"/>
    <w:rsid w:val="00F162DA"/>
    <w:rsid w:val="00F1634A"/>
    <w:rsid w:val="00F169A8"/>
    <w:rsid w:val="00F16E48"/>
    <w:rsid w:val="00F1735E"/>
    <w:rsid w:val="00F17C3E"/>
    <w:rsid w:val="00F17CCB"/>
    <w:rsid w:val="00F17D90"/>
    <w:rsid w:val="00F17ED3"/>
    <w:rsid w:val="00F17FA1"/>
    <w:rsid w:val="00F200ED"/>
    <w:rsid w:val="00F203C1"/>
    <w:rsid w:val="00F20535"/>
    <w:rsid w:val="00F20976"/>
    <w:rsid w:val="00F214F8"/>
    <w:rsid w:val="00F21754"/>
    <w:rsid w:val="00F217F1"/>
    <w:rsid w:val="00F21A93"/>
    <w:rsid w:val="00F21E10"/>
    <w:rsid w:val="00F21F4B"/>
    <w:rsid w:val="00F225CE"/>
    <w:rsid w:val="00F2263C"/>
    <w:rsid w:val="00F22837"/>
    <w:rsid w:val="00F22871"/>
    <w:rsid w:val="00F22DA9"/>
    <w:rsid w:val="00F2321F"/>
    <w:rsid w:val="00F2351E"/>
    <w:rsid w:val="00F239CF"/>
    <w:rsid w:val="00F23D3B"/>
    <w:rsid w:val="00F2408A"/>
    <w:rsid w:val="00F241D0"/>
    <w:rsid w:val="00F2426D"/>
    <w:rsid w:val="00F247D8"/>
    <w:rsid w:val="00F24A60"/>
    <w:rsid w:val="00F24D5D"/>
    <w:rsid w:val="00F24D8C"/>
    <w:rsid w:val="00F24D9C"/>
    <w:rsid w:val="00F24DA4"/>
    <w:rsid w:val="00F24ED6"/>
    <w:rsid w:val="00F25180"/>
    <w:rsid w:val="00F2520B"/>
    <w:rsid w:val="00F25267"/>
    <w:rsid w:val="00F25636"/>
    <w:rsid w:val="00F25AB0"/>
    <w:rsid w:val="00F260CF"/>
    <w:rsid w:val="00F2661D"/>
    <w:rsid w:val="00F26686"/>
    <w:rsid w:val="00F26813"/>
    <w:rsid w:val="00F269C6"/>
    <w:rsid w:val="00F26A2E"/>
    <w:rsid w:val="00F26EBA"/>
    <w:rsid w:val="00F27007"/>
    <w:rsid w:val="00F272E7"/>
    <w:rsid w:val="00F275AA"/>
    <w:rsid w:val="00F279E2"/>
    <w:rsid w:val="00F27A22"/>
    <w:rsid w:val="00F27BFD"/>
    <w:rsid w:val="00F30022"/>
    <w:rsid w:val="00F3004D"/>
    <w:rsid w:val="00F3038D"/>
    <w:rsid w:val="00F303B0"/>
    <w:rsid w:val="00F303FA"/>
    <w:rsid w:val="00F304E6"/>
    <w:rsid w:val="00F30A42"/>
    <w:rsid w:val="00F30AD7"/>
    <w:rsid w:val="00F30C91"/>
    <w:rsid w:val="00F30DCA"/>
    <w:rsid w:val="00F30F93"/>
    <w:rsid w:val="00F31084"/>
    <w:rsid w:val="00F3129F"/>
    <w:rsid w:val="00F316E3"/>
    <w:rsid w:val="00F31736"/>
    <w:rsid w:val="00F31DB8"/>
    <w:rsid w:val="00F3200C"/>
    <w:rsid w:val="00F3243B"/>
    <w:rsid w:val="00F32B88"/>
    <w:rsid w:val="00F32E06"/>
    <w:rsid w:val="00F3311A"/>
    <w:rsid w:val="00F33524"/>
    <w:rsid w:val="00F33657"/>
    <w:rsid w:val="00F33668"/>
    <w:rsid w:val="00F336E0"/>
    <w:rsid w:val="00F337CA"/>
    <w:rsid w:val="00F3396F"/>
    <w:rsid w:val="00F33FCF"/>
    <w:rsid w:val="00F341A5"/>
    <w:rsid w:val="00F34BBF"/>
    <w:rsid w:val="00F34C73"/>
    <w:rsid w:val="00F35A51"/>
    <w:rsid w:val="00F35DC4"/>
    <w:rsid w:val="00F35F29"/>
    <w:rsid w:val="00F36155"/>
    <w:rsid w:val="00F36538"/>
    <w:rsid w:val="00F36688"/>
    <w:rsid w:val="00F36833"/>
    <w:rsid w:val="00F36EF1"/>
    <w:rsid w:val="00F36F66"/>
    <w:rsid w:val="00F36FAB"/>
    <w:rsid w:val="00F37413"/>
    <w:rsid w:val="00F3763A"/>
    <w:rsid w:val="00F37718"/>
    <w:rsid w:val="00F379EF"/>
    <w:rsid w:val="00F37E5A"/>
    <w:rsid w:val="00F4058C"/>
    <w:rsid w:val="00F406F7"/>
    <w:rsid w:val="00F4097B"/>
    <w:rsid w:val="00F41556"/>
    <w:rsid w:val="00F416D4"/>
    <w:rsid w:val="00F4198A"/>
    <w:rsid w:val="00F41AE3"/>
    <w:rsid w:val="00F41CEA"/>
    <w:rsid w:val="00F420D3"/>
    <w:rsid w:val="00F425E1"/>
    <w:rsid w:val="00F428EA"/>
    <w:rsid w:val="00F42960"/>
    <w:rsid w:val="00F42B82"/>
    <w:rsid w:val="00F432B6"/>
    <w:rsid w:val="00F43B75"/>
    <w:rsid w:val="00F43EEB"/>
    <w:rsid w:val="00F43F4C"/>
    <w:rsid w:val="00F44231"/>
    <w:rsid w:val="00F442E0"/>
    <w:rsid w:val="00F444FD"/>
    <w:rsid w:val="00F44559"/>
    <w:rsid w:val="00F446B0"/>
    <w:rsid w:val="00F447CF"/>
    <w:rsid w:val="00F448D5"/>
    <w:rsid w:val="00F44CD7"/>
    <w:rsid w:val="00F4536E"/>
    <w:rsid w:val="00F45B0F"/>
    <w:rsid w:val="00F45D96"/>
    <w:rsid w:val="00F460B7"/>
    <w:rsid w:val="00F461B2"/>
    <w:rsid w:val="00F4627E"/>
    <w:rsid w:val="00F46314"/>
    <w:rsid w:val="00F46638"/>
    <w:rsid w:val="00F46C67"/>
    <w:rsid w:val="00F46EF7"/>
    <w:rsid w:val="00F46F5C"/>
    <w:rsid w:val="00F471C1"/>
    <w:rsid w:val="00F4728B"/>
    <w:rsid w:val="00F47819"/>
    <w:rsid w:val="00F479F6"/>
    <w:rsid w:val="00F47BDA"/>
    <w:rsid w:val="00F47DFD"/>
    <w:rsid w:val="00F5009F"/>
    <w:rsid w:val="00F500EE"/>
    <w:rsid w:val="00F503A6"/>
    <w:rsid w:val="00F505EA"/>
    <w:rsid w:val="00F50656"/>
    <w:rsid w:val="00F50B3D"/>
    <w:rsid w:val="00F50F38"/>
    <w:rsid w:val="00F5105D"/>
    <w:rsid w:val="00F511B3"/>
    <w:rsid w:val="00F512EB"/>
    <w:rsid w:val="00F5147F"/>
    <w:rsid w:val="00F517F0"/>
    <w:rsid w:val="00F51911"/>
    <w:rsid w:val="00F51928"/>
    <w:rsid w:val="00F51D96"/>
    <w:rsid w:val="00F51FCF"/>
    <w:rsid w:val="00F52675"/>
    <w:rsid w:val="00F528CE"/>
    <w:rsid w:val="00F52C22"/>
    <w:rsid w:val="00F52DC9"/>
    <w:rsid w:val="00F52F54"/>
    <w:rsid w:val="00F52FC1"/>
    <w:rsid w:val="00F53111"/>
    <w:rsid w:val="00F53275"/>
    <w:rsid w:val="00F532A6"/>
    <w:rsid w:val="00F532BB"/>
    <w:rsid w:val="00F5369A"/>
    <w:rsid w:val="00F537E2"/>
    <w:rsid w:val="00F53C51"/>
    <w:rsid w:val="00F53CB6"/>
    <w:rsid w:val="00F53CBD"/>
    <w:rsid w:val="00F53DB8"/>
    <w:rsid w:val="00F53EBC"/>
    <w:rsid w:val="00F5480C"/>
    <w:rsid w:val="00F54903"/>
    <w:rsid w:val="00F54C17"/>
    <w:rsid w:val="00F55060"/>
    <w:rsid w:val="00F550D4"/>
    <w:rsid w:val="00F55272"/>
    <w:rsid w:val="00F5548B"/>
    <w:rsid w:val="00F554D0"/>
    <w:rsid w:val="00F557A8"/>
    <w:rsid w:val="00F5596A"/>
    <w:rsid w:val="00F55BEF"/>
    <w:rsid w:val="00F55C9D"/>
    <w:rsid w:val="00F55E5D"/>
    <w:rsid w:val="00F56058"/>
    <w:rsid w:val="00F5615D"/>
    <w:rsid w:val="00F566F7"/>
    <w:rsid w:val="00F56C1B"/>
    <w:rsid w:val="00F56CCA"/>
    <w:rsid w:val="00F56DC8"/>
    <w:rsid w:val="00F56EB4"/>
    <w:rsid w:val="00F570CF"/>
    <w:rsid w:val="00F57133"/>
    <w:rsid w:val="00F57614"/>
    <w:rsid w:val="00F57630"/>
    <w:rsid w:val="00F57754"/>
    <w:rsid w:val="00F57786"/>
    <w:rsid w:val="00F577E7"/>
    <w:rsid w:val="00F57998"/>
    <w:rsid w:val="00F6054C"/>
    <w:rsid w:val="00F60728"/>
    <w:rsid w:val="00F6079D"/>
    <w:rsid w:val="00F60883"/>
    <w:rsid w:val="00F60C5C"/>
    <w:rsid w:val="00F61204"/>
    <w:rsid w:val="00F6123E"/>
    <w:rsid w:val="00F613A0"/>
    <w:rsid w:val="00F61486"/>
    <w:rsid w:val="00F61877"/>
    <w:rsid w:val="00F61B89"/>
    <w:rsid w:val="00F61E19"/>
    <w:rsid w:val="00F61EAE"/>
    <w:rsid w:val="00F620BE"/>
    <w:rsid w:val="00F6242B"/>
    <w:rsid w:val="00F62B6B"/>
    <w:rsid w:val="00F62FB1"/>
    <w:rsid w:val="00F6380D"/>
    <w:rsid w:val="00F638FB"/>
    <w:rsid w:val="00F63942"/>
    <w:rsid w:val="00F63C1B"/>
    <w:rsid w:val="00F63F58"/>
    <w:rsid w:val="00F6405D"/>
    <w:rsid w:val="00F64135"/>
    <w:rsid w:val="00F64213"/>
    <w:rsid w:val="00F64784"/>
    <w:rsid w:val="00F647EE"/>
    <w:rsid w:val="00F64B0D"/>
    <w:rsid w:val="00F64BD2"/>
    <w:rsid w:val="00F64C69"/>
    <w:rsid w:val="00F64E21"/>
    <w:rsid w:val="00F651E8"/>
    <w:rsid w:val="00F65282"/>
    <w:rsid w:val="00F6563B"/>
    <w:rsid w:val="00F65BBF"/>
    <w:rsid w:val="00F65F53"/>
    <w:rsid w:val="00F66110"/>
    <w:rsid w:val="00F666B4"/>
    <w:rsid w:val="00F66896"/>
    <w:rsid w:val="00F66921"/>
    <w:rsid w:val="00F66A61"/>
    <w:rsid w:val="00F66B15"/>
    <w:rsid w:val="00F66E95"/>
    <w:rsid w:val="00F6759D"/>
    <w:rsid w:val="00F6760F"/>
    <w:rsid w:val="00F676E9"/>
    <w:rsid w:val="00F67CDD"/>
    <w:rsid w:val="00F70062"/>
    <w:rsid w:val="00F70400"/>
    <w:rsid w:val="00F70589"/>
    <w:rsid w:val="00F70695"/>
    <w:rsid w:val="00F70718"/>
    <w:rsid w:val="00F70860"/>
    <w:rsid w:val="00F7087A"/>
    <w:rsid w:val="00F70A96"/>
    <w:rsid w:val="00F70D39"/>
    <w:rsid w:val="00F7105B"/>
    <w:rsid w:val="00F710C0"/>
    <w:rsid w:val="00F7128B"/>
    <w:rsid w:val="00F713D4"/>
    <w:rsid w:val="00F715DA"/>
    <w:rsid w:val="00F71B68"/>
    <w:rsid w:val="00F71BD5"/>
    <w:rsid w:val="00F71BE8"/>
    <w:rsid w:val="00F7228A"/>
    <w:rsid w:val="00F722CC"/>
    <w:rsid w:val="00F723FD"/>
    <w:rsid w:val="00F72530"/>
    <w:rsid w:val="00F725B2"/>
    <w:rsid w:val="00F726B1"/>
    <w:rsid w:val="00F729A4"/>
    <w:rsid w:val="00F72B79"/>
    <w:rsid w:val="00F72E53"/>
    <w:rsid w:val="00F73513"/>
    <w:rsid w:val="00F7365C"/>
    <w:rsid w:val="00F737F3"/>
    <w:rsid w:val="00F73EFF"/>
    <w:rsid w:val="00F73F49"/>
    <w:rsid w:val="00F743FF"/>
    <w:rsid w:val="00F7448E"/>
    <w:rsid w:val="00F744A7"/>
    <w:rsid w:val="00F74594"/>
    <w:rsid w:val="00F749EB"/>
    <w:rsid w:val="00F74D4A"/>
    <w:rsid w:val="00F74EA3"/>
    <w:rsid w:val="00F74EF4"/>
    <w:rsid w:val="00F74F66"/>
    <w:rsid w:val="00F7505C"/>
    <w:rsid w:val="00F752D1"/>
    <w:rsid w:val="00F753DC"/>
    <w:rsid w:val="00F7593F"/>
    <w:rsid w:val="00F75C36"/>
    <w:rsid w:val="00F75DA3"/>
    <w:rsid w:val="00F75E08"/>
    <w:rsid w:val="00F76224"/>
    <w:rsid w:val="00F76739"/>
    <w:rsid w:val="00F76771"/>
    <w:rsid w:val="00F7681B"/>
    <w:rsid w:val="00F76C41"/>
    <w:rsid w:val="00F76D54"/>
    <w:rsid w:val="00F77176"/>
    <w:rsid w:val="00F77630"/>
    <w:rsid w:val="00F77683"/>
    <w:rsid w:val="00F77718"/>
    <w:rsid w:val="00F777F7"/>
    <w:rsid w:val="00F7784A"/>
    <w:rsid w:val="00F8003C"/>
    <w:rsid w:val="00F80294"/>
    <w:rsid w:val="00F8044A"/>
    <w:rsid w:val="00F80786"/>
    <w:rsid w:val="00F80D12"/>
    <w:rsid w:val="00F80E73"/>
    <w:rsid w:val="00F80FA1"/>
    <w:rsid w:val="00F81312"/>
    <w:rsid w:val="00F814C8"/>
    <w:rsid w:val="00F81743"/>
    <w:rsid w:val="00F81769"/>
    <w:rsid w:val="00F81992"/>
    <w:rsid w:val="00F81D4F"/>
    <w:rsid w:val="00F81D5F"/>
    <w:rsid w:val="00F8292C"/>
    <w:rsid w:val="00F829BE"/>
    <w:rsid w:val="00F82A7E"/>
    <w:rsid w:val="00F82B05"/>
    <w:rsid w:val="00F82C5D"/>
    <w:rsid w:val="00F82EAD"/>
    <w:rsid w:val="00F82F75"/>
    <w:rsid w:val="00F83089"/>
    <w:rsid w:val="00F83147"/>
    <w:rsid w:val="00F834BE"/>
    <w:rsid w:val="00F83A28"/>
    <w:rsid w:val="00F83AF5"/>
    <w:rsid w:val="00F84444"/>
    <w:rsid w:val="00F8497B"/>
    <w:rsid w:val="00F84A11"/>
    <w:rsid w:val="00F84BC4"/>
    <w:rsid w:val="00F84C4E"/>
    <w:rsid w:val="00F84FF0"/>
    <w:rsid w:val="00F851BB"/>
    <w:rsid w:val="00F85389"/>
    <w:rsid w:val="00F85831"/>
    <w:rsid w:val="00F8607D"/>
    <w:rsid w:val="00F86255"/>
    <w:rsid w:val="00F86524"/>
    <w:rsid w:val="00F86610"/>
    <w:rsid w:val="00F86E6D"/>
    <w:rsid w:val="00F8726A"/>
    <w:rsid w:val="00F9055F"/>
    <w:rsid w:val="00F909CC"/>
    <w:rsid w:val="00F909D6"/>
    <w:rsid w:val="00F90A37"/>
    <w:rsid w:val="00F90AAF"/>
    <w:rsid w:val="00F91B32"/>
    <w:rsid w:val="00F91D9B"/>
    <w:rsid w:val="00F91E25"/>
    <w:rsid w:val="00F92280"/>
    <w:rsid w:val="00F9239F"/>
    <w:rsid w:val="00F92453"/>
    <w:rsid w:val="00F92681"/>
    <w:rsid w:val="00F9273B"/>
    <w:rsid w:val="00F92842"/>
    <w:rsid w:val="00F92847"/>
    <w:rsid w:val="00F92DFA"/>
    <w:rsid w:val="00F92EB3"/>
    <w:rsid w:val="00F92F20"/>
    <w:rsid w:val="00F93268"/>
    <w:rsid w:val="00F93351"/>
    <w:rsid w:val="00F9338C"/>
    <w:rsid w:val="00F93411"/>
    <w:rsid w:val="00F93BD1"/>
    <w:rsid w:val="00F93E41"/>
    <w:rsid w:val="00F941A0"/>
    <w:rsid w:val="00F942D7"/>
    <w:rsid w:val="00F94318"/>
    <w:rsid w:val="00F946A6"/>
    <w:rsid w:val="00F94973"/>
    <w:rsid w:val="00F94D5B"/>
    <w:rsid w:val="00F9523B"/>
    <w:rsid w:val="00F95561"/>
    <w:rsid w:val="00F957C0"/>
    <w:rsid w:val="00F95898"/>
    <w:rsid w:val="00F95925"/>
    <w:rsid w:val="00F95AD1"/>
    <w:rsid w:val="00F95CC1"/>
    <w:rsid w:val="00F95E9B"/>
    <w:rsid w:val="00F9614D"/>
    <w:rsid w:val="00F961BD"/>
    <w:rsid w:val="00F962C6"/>
    <w:rsid w:val="00F9638F"/>
    <w:rsid w:val="00F963F0"/>
    <w:rsid w:val="00F9645C"/>
    <w:rsid w:val="00F96C58"/>
    <w:rsid w:val="00F96E07"/>
    <w:rsid w:val="00F96E14"/>
    <w:rsid w:val="00F96EDC"/>
    <w:rsid w:val="00F96FC6"/>
    <w:rsid w:val="00F970C3"/>
    <w:rsid w:val="00F97347"/>
    <w:rsid w:val="00F97381"/>
    <w:rsid w:val="00F97383"/>
    <w:rsid w:val="00F973EF"/>
    <w:rsid w:val="00F97598"/>
    <w:rsid w:val="00F97E6F"/>
    <w:rsid w:val="00FA01B3"/>
    <w:rsid w:val="00FA0302"/>
    <w:rsid w:val="00FA03A0"/>
    <w:rsid w:val="00FA045E"/>
    <w:rsid w:val="00FA0AE9"/>
    <w:rsid w:val="00FA0CA9"/>
    <w:rsid w:val="00FA0DB2"/>
    <w:rsid w:val="00FA0F8B"/>
    <w:rsid w:val="00FA1211"/>
    <w:rsid w:val="00FA135A"/>
    <w:rsid w:val="00FA1643"/>
    <w:rsid w:val="00FA16A6"/>
    <w:rsid w:val="00FA1C50"/>
    <w:rsid w:val="00FA1CA4"/>
    <w:rsid w:val="00FA1F6D"/>
    <w:rsid w:val="00FA2153"/>
    <w:rsid w:val="00FA2961"/>
    <w:rsid w:val="00FA2D05"/>
    <w:rsid w:val="00FA2F8F"/>
    <w:rsid w:val="00FA32A8"/>
    <w:rsid w:val="00FA37A6"/>
    <w:rsid w:val="00FA3857"/>
    <w:rsid w:val="00FA3C57"/>
    <w:rsid w:val="00FA3C59"/>
    <w:rsid w:val="00FA3D79"/>
    <w:rsid w:val="00FA42E6"/>
    <w:rsid w:val="00FA44F4"/>
    <w:rsid w:val="00FA465A"/>
    <w:rsid w:val="00FA4BAD"/>
    <w:rsid w:val="00FA4BE4"/>
    <w:rsid w:val="00FA4D75"/>
    <w:rsid w:val="00FA5512"/>
    <w:rsid w:val="00FA55A7"/>
    <w:rsid w:val="00FA574C"/>
    <w:rsid w:val="00FA578F"/>
    <w:rsid w:val="00FA580C"/>
    <w:rsid w:val="00FA637A"/>
    <w:rsid w:val="00FA641C"/>
    <w:rsid w:val="00FA668A"/>
    <w:rsid w:val="00FA6770"/>
    <w:rsid w:val="00FA6901"/>
    <w:rsid w:val="00FA6B6A"/>
    <w:rsid w:val="00FA6CC5"/>
    <w:rsid w:val="00FA6D22"/>
    <w:rsid w:val="00FA73C7"/>
    <w:rsid w:val="00FA75BD"/>
    <w:rsid w:val="00FA7C91"/>
    <w:rsid w:val="00FA7D3D"/>
    <w:rsid w:val="00FB0645"/>
    <w:rsid w:val="00FB08FE"/>
    <w:rsid w:val="00FB0B7C"/>
    <w:rsid w:val="00FB0D7A"/>
    <w:rsid w:val="00FB140B"/>
    <w:rsid w:val="00FB1927"/>
    <w:rsid w:val="00FB19A3"/>
    <w:rsid w:val="00FB19E5"/>
    <w:rsid w:val="00FB1F97"/>
    <w:rsid w:val="00FB207D"/>
    <w:rsid w:val="00FB21B5"/>
    <w:rsid w:val="00FB2547"/>
    <w:rsid w:val="00FB25B7"/>
    <w:rsid w:val="00FB26F1"/>
    <w:rsid w:val="00FB2792"/>
    <w:rsid w:val="00FB28CA"/>
    <w:rsid w:val="00FB2D91"/>
    <w:rsid w:val="00FB2DDA"/>
    <w:rsid w:val="00FB30F7"/>
    <w:rsid w:val="00FB3672"/>
    <w:rsid w:val="00FB3709"/>
    <w:rsid w:val="00FB3916"/>
    <w:rsid w:val="00FB3B17"/>
    <w:rsid w:val="00FB4298"/>
    <w:rsid w:val="00FB44A5"/>
    <w:rsid w:val="00FB49A9"/>
    <w:rsid w:val="00FB4ACC"/>
    <w:rsid w:val="00FB4B0E"/>
    <w:rsid w:val="00FB4EFF"/>
    <w:rsid w:val="00FB5259"/>
    <w:rsid w:val="00FB53D2"/>
    <w:rsid w:val="00FB5876"/>
    <w:rsid w:val="00FB608E"/>
    <w:rsid w:val="00FB629D"/>
    <w:rsid w:val="00FB629F"/>
    <w:rsid w:val="00FB6805"/>
    <w:rsid w:val="00FB682C"/>
    <w:rsid w:val="00FB6D33"/>
    <w:rsid w:val="00FB6E72"/>
    <w:rsid w:val="00FB6EB8"/>
    <w:rsid w:val="00FB72B0"/>
    <w:rsid w:val="00FB759B"/>
    <w:rsid w:val="00FB783F"/>
    <w:rsid w:val="00FB7C7E"/>
    <w:rsid w:val="00FB7CC9"/>
    <w:rsid w:val="00FB7D72"/>
    <w:rsid w:val="00FB7DC6"/>
    <w:rsid w:val="00FC0009"/>
    <w:rsid w:val="00FC0303"/>
    <w:rsid w:val="00FC03DC"/>
    <w:rsid w:val="00FC05C0"/>
    <w:rsid w:val="00FC07D3"/>
    <w:rsid w:val="00FC07E9"/>
    <w:rsid w:val="00FC0855"/>
    <w:rsid w:val="00FC0E8B"/>
    <w:rsid w:val="00FC19A5"/>
    <w:rsid w:val="00FC1C2D"/>
    <w:rsid w:val="00FC2312"/>
    <w:rsid w:val="00FC239D"/>
    <w:rsid w:val="00FC25BD"/>
    <w:rsid w:val="00FC2745"/>
    <w:rsid w:val="00FC2C67"/>
    <w:rsid w:val="00FC312A"/>
    <w:rsid w:val="00FC31C3"/>
    <w:rsid w:val="00FC32C3"/>
    <w:rsid w:val="00FC3443"/>
    <w:rsid w:val="00FC3565"/>
    <w:rsid w:val="00FC36A4"/>
    <w:rsid w:val="00FC38A0"/>
    <w:rsid w:val="00FC39EA"/>
    <w:rsid w:val="00FC3B6C"/>
    <w:rsid w:val="00FC3DF1"/>
    <w:rsid w:val="00FC3FBC"/>
    <w:rsid w:val="00FC4207"/>
    <w:rsid w:val="00FC44B8"/>
    <w:rsid w:val="00FC47CB"/>
    <w:rsid w:val="00FC4891"/>
    <w:rsid w:val="00FC4B1E"/>
    <w:rsid w:val="00FC4B49"/>
    <w:rsid w:val="00FC4DDA"/>
    <w:rsid w:val="00FC509A"/>
    <w:rsid w:val="00FC51C3"/>
    <w:rsid w:val="00FC5399"/>
    <w:rsid w:val="00FC5697"/>
    <w:rsid w:val="00FC569F"/>
    <w:rsid w:val="00FC5791"/>
    <w:rsid w:val="00FC5AC6"/>
    <w:rsid w:val="00FC5C94"/>
    <w:rsid w:val="00FC5D53"/>
    <w:rsid w:val="00FC5DF4"/>
    <w:rsid w:val="00FC6193"/>
    <w:rsid w:val="00FC636C"/>
    <w:rsid w:val="00FC6769"/>
    <w:rsid w:val="00FC6B3D"/>
    <w:rsid w:val="00FC6F1F"/>
    <w:rsid w:val="00FC7205"/>
    <w:rsid w:val="00FC7359"/>
    <w:rsid w:val="00FC73A8"/>
    <w:rsid w:val="00FC773A"/>
    <w:rsid w:val="00FC77D5"/>
    <w:rsid w:val="00FC79CC"/>
    <w:rsid w:val="00FC7A2F"/>
    <w:rsid w:val="00FC7B10"/>
    <w:rsid w:val="00FC7B79"/>
    <w:rsid w:val="00FD04FD"/>
    <w:rsid w:val="00FD0503"/>
    <w:rsid w:val="00FD069C"/>
    <w:rsid w:val="00FD0764"/>
    <w:rsid w:val="00FD080B"/>
    <w:rsid w:val="00FD0BC1"/>
    <w:rsid w:val="00FD0E48"/>
    <w:rsid w:val="00FD0F52"/>
    <w:rsid w:val="00FD1144"/>
    <w:rsid w:val="00FD11CC"/>
    <w:rsid w:val="00FD1532"/>
    <w:rsid w:val="00FD1962"/>
    <w:rsid w:val="00FD1E47"/>
    <w:rsid w:val="00FD23BF"/>
    <w:rsid w:val="00FD24E6"/>
    <w:rsid w:val="00FD2637"/>
    <w:rsid w:val="00FD2703"/>
    <w:rsid w:val="00FD2D0B"/>
    <w:rsid w:val="00FD2F15"/>
    <w:rsid w:val="00FD3046"/>
    <w:rsid w:val="00FD31F2"/>
    <w:rsid w:val="00FD32D0"/>
    <w:rsid w:val="00FD332B"/>
    <w:rsid w:val="00FD35CC"/>
    <w:rsid w:val="00FD3D29"/>
    <w:rsid w:val="00FD3FC4"/>
    <w:rsid w:val="00FD4537"/>
    <w:rsid w:val="00FD4A39"/>
    <w:rsid w:val="00FD4A87"/>
    <w:rsid w:val="00FD4B09"/>
    <w:rsid w:val="00FD4F77"/>
    <w:rsid w:val="00FD50E2"/>
    <w:rsid w:val="00FD52C9"/>
    <w:rsid w:val="00FD5411"/>
    <w:rsid w:val="00FD5433"/>
    <w:rsid w:val="00FD551B"/>
    <w:rsid w:val="00FD55BF"/>
    <w:rsid w:val="00FD5A91"/>
    <w:rsid w:val="00FD5C1B"/>
    <w:rsid w:val="00FD5E36"/>
    <w:rsid w:val="00FD6382"/>
    <w:rsid w:val="00FD63D5"/>
    <w:rsid w:val="00FD63EC"/>
    <w:rsid w:val="00FD643E"/>
    <w:rsid w:val="00FD688A"/>
    <w:rsid w:val="00FD69C1"/>
    <w:rsid w:val="00FD6B8A"/>
    <w:rsid w:val="00FD71B3"/>
    <w:rsid w:val="00FD7238"/>
    <w:rsid w:val="00FD724A"/>
    <w:rsid w:val="00FD72C9"/>
    <w:rsid w:val="00FD74AE"/>
    <w:rsid w:val="00FD74D7"/>
    <w:rsid w:val="00FD74E2"/>
    <w:rsid w:val="00FD75C2"/>
    <w:rsid w:val="00FD7745"/>
    <w:rsid w:val="00FD7AD7"/>
    <w:rsid w:val="00FD7DF7"/>
    <w:rsid w:val="00FD7F04"/>
    <w:rsid w:val="00FE0132"/>
    <w:rsid w:val="00FE063B"/>
    <w:rsid w:val="00FE0964"/>
    <w:rsid w:val="00FE0AA0"/>
    <w:rsid w:val="00FE102F"/>
    <w:rsid w:val="00FE10A7"/>
    <w:rsid w:val="00FE10B4"/>
    <w:rsid w:val="00FE156B"/>
    <w:rsid w:val="00FE1629"/>
    <w:rsid w:val="00FE17E9"/>
    <w:rsid w:val="00FE193E"/>
    <w:rsid w:val="00FE1A1B"/>
    <w:rsid w:val="00FE1E0C"/>
    <w:rsid w:val="00FE1E6D"/>
    <w:rsid w:val="00FE1FDB"/>
    <w:rsid w:val="00FE2145"/>
    <w:rsid w:val="00FE26B3"/>
    <w:rsid w:val="00FE26B5"/>
    <w:rsid w:val="00FE284E"/>
    <w:rsid w:val="00FE2945"/>
    <w:rsid w:val="00FE296A"/>
    <w:rsid w:val="00FE29CF"/>
    <w:rsid w:val="00FE2A8B"/>
    <w:rsid w:val="00FE2C37"/>
    <w:rsid w:val="00FE2EF2"/>
    <w:rsid w:val="00FE34FF"/>
    <w:rsid w:val="00FE3693"/>
    <w:rsid w:val="00FE3BD5"/>
    <w:rsid w:val="00FE4303"/>
    <w:rsid w:val="00FE4673"/>
    <w:rsid w:val="00FE4A86"/>
    <w:rsid w:val="00FE4E8B"/>
    <w:rsid w:val="00FE501C"/>
    <w:rsid w:val="00FE5912"/>
    <w:rsid w:val="00FE5CD4"/>
    <w:rsid w:val="00FE5D04"/>
    <w:rsid w:val="00FE5ED1"/>
    <w:rsid w:val="00FE6387"/>
    <w:rsid w:val="00FE6453"/>
    <w:rsid w:val="00FE6458"/>
    <w:rsid w:val="00FE655E"/>
    <w:rsid w:val="00FE6A23"/>
    <w:rsid w:val="00FE6CFD"/>
    <w:rsid w:val="00FE6D26"/>
    <w:rsid w:val="00FE6DFF"/>
    <w:rsid w:val="00FE7183"/>
    <w:rsid w:val="00FE71C9"/>
    <w:rsid w:val="00FE77AE"/>
    <w:rsid w:val="00FE78E5"/>
    <w:rsid w:val="00FE7A1B"/>
    <w:rsid w:val="00FE7DC8"/>
    <w:rsid w:val="00FE7DE4"/>
    <w:rsid w:val="00FE7E51"/>
    <w:rsid w:val="00FF0129"/>
    <w:rsid w:val="00FF01F2"/>
    <w:rsid w:val="00FF0230"/>
    <w:rsid w:val="00FF0682"/>
    <w:rsid w:val="00FF06B1"/>
    <w:rsid w:val="00FF0A8B"/>
    <w:rsid w:val="00FF0AD5"/>
    <w:rsid w:val="00FF0BFF"/>
    <w:rsid w:val="00FF0F8D"/>
    <w:rsid w:val="00FF173C"/>
    <w:rsid w:val="00FF1A4A"/>
    <w:rsid w:val="00FF1C7B"/>
    <w:rsid w:val="00FF1C91"/>
    <w:rsid w:val="00FF1EAC"/>
    <w:rsid w:val="00FF1F82"/>
    <w:rsid w:val="00FF263A"/>
    <w:rsid w:val="00FF283F"/>
    <w:rsid w:val="00FF3007"/>
    <w:rsid w:val="00FF3081"/>
    <w:rsid w:val="00FF308F"/>
    <w:rsid w:val="00FF30D5"/>
    <w:rsid w:val="00FF332E"/>
    <w:rsid w:val="00FF33E6"/>
    <w:rsid w:val="00FF3429"/>
    <w:rsid w:val="00FF3494"/>
    <w:rsid w:val="00FF34E7"/>
    <w:rsid w:val="00FF3A7B"/>
    <w:rsid w:val="00FF3B27"/>
    <w:rsid w:val="00FF3CF3"/>
    <w:rsid w:val="00FF404A"/>
    <w:rsid w:val="00FF43BA"/>
    <w:rsid w:val="00FF4787"/>
    <w:rsid w:val="00FF4A3C"/>
    <w:rsid w:val="00FF4B56"/>
    <w:rsid w:val="00FF56DD"/>
    <w:rsid w:val="00FF5760"/>
    <w:rsid w:val="00FF5786"/>
    <w:rsid w:val="00FF5894"/>
    <w:rsid w:val="00FF6234"/>
    <w:rsid w:val="00FF67A7"/>
    <w:rsid w:val="00FF6CDD"/>
    <w:rsid w:val="00FF6FAE"/>
    <w:rsid w:val="00FF6FE7"/>
    <w:rsid w:val="00FF70E4"/>
    <w:rsid w:val="00FF70E9"/>
    <w:rsid w:val="00FF7308"/>
    <w:rsid w:val="00FF73CE"/>
    <w:rsid w:val="00FF7C43"/>
    <w:rsid w:val="00FF7CE4"/>
    <w:rsid w:val="00FF7D32"/>
    <w:rsid w:val="00FF7D9D"/>
    <w:rsid w:val="00FF7ECF"/>
    <w:rsid w:val="01F514B4"/>
    <w:rsid w:val="02212EB3"/>
    <w:rsid w:val="02D22133"/>
    <w:rsid w:val="03823340"/>
    <w:rsid w:val="03B970F0"/>
    <w:rsid w:val="061D5B72"/>
    <w:rsid w:val="07190DE4"/>
    <w:rsid w:val="07617E4B"/>
    <w:rsid w:val="0792362F"/>
    <w:rsid w:val="09143FF4"/>
    <w:rsid w:val="09B56331"/>
    <w:rsid w:val="0A20193A"/>
    <w:rsid w:val="0D092CE5"/>
    <w:rsid w:val="0D8D4BFE"/>
    <w:rsid w:val="0E020352"/>
    <w:rsid w:val="0EA24CE4"/>
    <w:rsid w:val="0EAC61B5"/>
    <w:rsid w:val="0F156474"/>
    <w:rsid w:val="0F6C3C11"/>
    <w:rsid w:val="10317EDF"/>
    <w:rsid w:val="10D901DA"/>
    <w:rsid w:val="1116646D"/>
    <w:rsid w:val="13040194"/>
    <w:rsid w:val="13974C96"/>
    <w:rsid w:val="140C27C8"/>
    <w:rsid w:val="15E40777"/>
    <w:rsid w:val="16400302"/>
    <w:rsid w:val="16437BC1"/>
    <w:rsid w:val="17174C30"/>
    <w:rsid w:val="17835ADE"/>
    <w:rsid w:val="19616BB7"/>
    <w:rsid w:val="1B57369E"/>
    <w:rsid w:val="1BA20A7F"/>
    <w:rsid w:val="1C5D7845"/>
    <w:rsid w:val="1E3B422F"/>
    <w:rsid w:val="1E6F0F9D"/>
    <w:rsid w:val="1F3F10C0"/>
    <w:rsid w:val="1F5555B0"/>
    <w:rsid w:val="1F6D6253"/>
    <w:rsid w:val="21354019"/>
    <w:rsid w:val="22C1420A"/>
    <w:rsid w:val="23863210"/>
    <w:rsid w:val="249F0D42"/>
    <w:rsid w:val="25305B1A"/>
    <w:rsid w:val="259D1BEA"/>
    <w:rsid w:val="269A6BC8"/>
    <w:rsid w:val="279F5601"/>
    <w:rsid w:val="286F3F1D"/>
    <w:rsid w:val="29306C0D"/>
    <w:rsid w:val="298B67B5"/>
    <w:rsid w:val="2A871D28"/>
    <w:rsid w:val="2AC00CEB"/>
    <w:rsid w:val="2BA67788"/>
    <w:rsid w:val="2BEB5F10"/>
    <w:rsid w:val="2CFD3632"/>
    <w:rsid w:val="2E3534B6"/>
    <w:rsid w:val="2E6E1C9C"/>
    <w:rsid w:val="2EFF5794"/>
    <w:rsid w:val="2F5E421C"/>
    <w:rsid w:val="2FAB2D84"/>
    <w:rsid w:val="30422166"/>
    <w:rsid w:val="31113BBA"/>
    <w:rsid w:val="315A3C75"/>
    <w:rsid w:val="31A57DD0"/>
    <w:rsid w:val="31F673BD"/>
    <w:rsid w:val="32B73501"/>
    <w:rsid w:val="331F12CB"/>
    <w:rsid w:val="33D93C6A"/>
    <w:rsid w:val="340D5E53"/>
    <w:rsid w:val="34D7152B"/>
    <w:rsid w:val="358931C8"/>
    <w:rsid w:val="367E4DAB"/>
    <w:rsid w:val="390D6C9F"/>
    <w:rsid w:val="39162086"/>
    <w:rsid w:val="39875F99"/>
    <w:rsid w:val="3B053DAA"/>
    <w:rsid w:val="3C1D1C42"/>
    <w:rsid w:val="3CB81A1A"/>
    <w:rsid w:val="3E4F4EDF"/>
    <w:rsid w:val="3ECE81DB"/>
    <w:rsid w:val="3FE66C87"/>
    <w:rsid w:val="425374DB"/>
    <w:rsid w:val="42A43E08"/>
    <w:rsid w:val="42B00A68"/>
    <w:rsid w:val="44293594"/>
    <w:rsid w:val="444A1049"/>
    <w:rsid w:val="4502505E"/>
    <w:rsid w:val="4529041E"/>
    <w:rsid w:val="45570A01"/>
    <w:rsid w:val="45782867"/>
    <w:rsid w:val="474D4656"/>
    <w:rsid w:val="48D02123"/>
    <w:rsid w:val="490078DD"/>
    <w:rsid w:val="496514AE"/>
    <w:rsid w:val="4AD80720"/>
    <w:rsid w:val="4BD53352"/>
    <w:rsid w:val="4BFE1739"/>
    <w:rsid w:val="4C4B68D8"/>
    <w:rsid w:val="4C9F0B13"/>
    <w:rsid w:val="4E631F6B"/>
    <w:rsid w:val="4EC40EDF"/>
    <w:rsid w:val="50AA44B5"/>
    <w:rsid w:val="523B637E"/>
    <w:rsid w:val="536219CD"/>
    <w:rsid w:val="5485313C"/>
    <w:rsid w:val="561D3097"/>
    <w:rsid w:val="56A220A1"/>
    <w:rsid w:val="57F6ED97"/>
    <w:rsid w:val="580764A3"/>
    <w:rsid w:val="59C32517"/>
    <w:rsid w:val="5A18626A"/>
    <w:rsid w:val="5AF77768"/>
    <w:rsid w:val="5D0B0514"/>
    <w:rsid w:val="5D0E755B"/>
    <w:rsid w:val="5DE95770"/>
    <w:rsid w:val="5DFB7E00"/>
    <w:rsid w:val="5DFF42F1"/>
    <w:rsid w:val="5EF86CD7"/>
    <w:rsid w:val="605136C9"/>
    <w:rsid w:val="608A24B5"/>
    <w:rsid w:val="60E36F94"/>
    <w:rsid w:val="625D3F67"/>
    <w:rsid w:val="63D46F5A"/>
    <w:rsid w:val="63DC63DB"/>
    <w:rsid w:val="643422A0"/>
    <w:rsid w:val="64C52D0C"/>
    <w:rsid w:val="656C75B4"/>
    <w:rsid w:val="665118F0"/>
    <w:rsid w:val="675471B4"/>
    <w:rsid w:val="675E1344"/>
    <w:rsid w:val="67AD7118"/>
    <w:rsid w:val="682652A9"/>
    <w:rsid w:val="686514F6"/>
    <w:rsid w:val="689751C8"/>
    <w:rsid w:val="69413FD0"/>
    <w:rsid w:val="69942C3F"/>
    <w:rsid w:val="69F9A32D"/>
    <w:rsid w:val="6A7A7CFD"/>
    <w:rsid w:val="6AFB5D91"/>
    <w:rsid w:val="6BE60F8E"/>
    <w:rsid w:val="6E0111A1"/>
    <w:rsid w:val="6F701D89"/>
    <w:rsid w:val="6FD257C0"/>
    <w:rsid w:val="6FFD6411"/>
    <w:rsid w:val="70A66BCE"/>
    <w:rsid w:val="7162078D"/>
    <w:rsid w:val="7224762D"/>
    <w:rsid w:val="7267130A"/>
    <w:rsid w:val="74352BA1"/>
    <w:rsid w:val="750E4BC7"/>
    <w:rsid w:val="75AD10D5"/>
    <w:rsid w:val="767E39AC"/>
    <w:rsid w:val="773F330C"/>
    <w:rsid w:val="776414F4"/>
    <w:rsid w:val="77B71B61"/>
    <w:rsid w:val="78496600"/>
    <w:rsid w:val="78B02B77"/>
    <w:rsid w:val="797D1F75"/>
    <w:rsid w:val="7A2367A2"/>
    <w:rsid w:val="7AEE774C"/>
    <w:rsid w:val="7C9712F4"/>
    <w:rsid w:val="7DBE5DCD"/>
    <w:rsid w:val="7EA41AD1"/>
    <w:rsid w:val="7EC3398D"/>
    <w:rsid w:val="7F2779B7"/>
    <w:rsid w:val="9BFBD8A6"/>
    <w:rsid w:val="A77F7CD3"/>
    <w:rsid w:val="AFCF1923"/>
    <w:rsid w:val="BABCCA2F"/>
    <w:rsid w:val="BF1FCB24"/>
    <w:rsid w:val="BFFA5C53"/>
    <w:rsid w:val="DBFF03F2"/>
    <w:rsid w:val="DD4DAFD4"/>
    <w:rsid w:val="EDBBDFB6"/>
    <w:rsid w:val="EE2F0951"/>
    <w:rsid w:val="F3F5F150"/>
    <w:rsid w:val="F6BFABEE"/>
    <w:rsid w:val="FEFD685B"/>
    <w:rsid w:val="FFFBD0B5"/>
    <w:rsid w:val="FFFF0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76"/>
    <w:qFormat/>
    <w:uiPriority w:val="9"/>
    <w:pPr>
      <w:keepNext/>
      <w:spacing w:line="380" w:lineRule="exact"/>
      <w:jc w:val="center"/>
      <w:outlineLvl w:val="0"/>
    </w:pPr>
    <w:rPr>
      <w:rFonts w:ascii="宋体" w:cs="宋体"/>
      <w:b/>
      <w:bCs/>
      <w:sz w:val="28"/>
      <w:szCs w:val="28"/>
    </w:rPr>
  </w:style>
  <w:style w:type="paragraph" w:styleId="6">
    <w:name w:val="heading 2"/>
    <w:basedOn w:val="1"/>
    <w:next w:val="1"/>
    <w:qFormat/>
    <w:uiPriority w:val="9"/>
    <w:pPr>
      <w:keepNext/>
      <w:keepLines/>
      <w:tabs>
        <w:tab w:val="left" w:pos="560"/>
      </w:tabs>
      <w:spacing w:beforeLines="50" w:afterLines="50" w:line="420" w:lineRule="atLeast"/>
      <w:outlineLvl w:val="1"/>
    </w:pPr>
    <w:rPr>
      <w:rFonts w:ascii="宋体" w:hAnsi="宋体" w:cs="宋体"/>
      <w:b/>
      <w:bCs/>
    </w:rPr>
  </w:style>
  <w:style w:type="paragraph" w:styleId="7">
    <w:name w:val="heading 3"/>
    <w:basedOn w:val="1"/>
    <w:next w:val="1"/>
    <w:link w:val="153"/>
    <w:qFormat/>
    <w:uiPriority w:val="9"/>
    <w:pPr>
      <w:keepNext/>
      <w:keepLines/>
      <w:tabs>
        <w:tab w:val="left" w:pos="1620"/>
      </w:tabs>
      <w:spacing w:beforeLines="50" w:afterLines="50" w:line="360" w:lineRule="auto"/>
      <w:ind w:firstLine="562"/>
      <w:outlineLvl w:val="2"/>
    </w:pPr>
    <w:rPr>
      <w:rFonts w:ascii="宋体" w:hAnsi="宋体" w:cs="宋体"/>
      <w:b/>
      <w:bCs/>
    </w:rPr>
  </w:style>
  <w:style w:type="paragraph" w:styleId="8">
    <w:name w:val="heading 4"/>
    <w:basedOn w:val="1"/>
    <w:next w:val="1"/>
    <w:link w:val="131"/>
    <w:qFormat/>
    <w:uiPriority w:val="9"/>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9">
    <w:name w:val="heading 5"/>
    <w:basedOn w:val="1"/>
    <w:next w:val="1"/>
    <w:link w:val="168"/>
    <w:qFormat/>
    <w:uiPriority w:val="9"/>
    <w:pPr>
      <w:keepNext/>
      <w:keepLines/>
      <w:tabs>
        <w:tab w:val="left" w:pos="1548"/>
      </w:tabs>
      <w:spacing w:before="280" w:after="290" w:line="376" w:lineRule="auto"/>
      <w:ind w:left="1548" w:hanging="1548"/>
      <w:outlineLvl w:val="4"/>
    </w:pPr>
    <w:rPr>
      <w:b/>
      <w:bCs/>
      <w:sz w:val="28"/>
      <w:szCs w:val="28"/>
    </w:rPr>
  </w:style>
  <w:style w:type="paragraph" w:styleId="10">
    <w:name w:val="heading 6"/>
    <w:basedOn w:val="1"/>
    <w:next w:val="1"/>
    <w:link w:val="63"/>
    <w:qFormat/>
    <w:uiPriority w:val="0"/>
    <w:pPr>
      <w:keepNext/>
      <w:keepLines/>
      <w:spacing w:before="240" w:after="64" w:line="320" w:lineRule="auto"/>
      <w:outlineLvl w:val="5"/>
    </w:pPr>
    <w:rPr>
      <w:rFonts w:ascii="Cambria" w:hAnsi="Cambria" w:cs="Cambria"/>
      <w:b/>
      <w:bCs/>
      <w:sz w:val="24"/>
      <w:szCs w:val="24"/>
    </w:rPr>
  </w:style>
  <w:style w:type="paragraph" w:styleId="11">
    <w:name w:val="heading 7"/>
    <w:basedOn w:val="1"/>
    <w:next w:val="1"/>
    <w:link w:val="186"/>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12">
    <w:name w:val="heading 8"/>
    <w:basedOn w:val="1"/>
    <w:next w:val="1"/>
    <w:link w:val="208"/>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3">
    <w:name w:val="heading 9"/>
    <w:basedOn w:val="1"/>
    <w:next w:val="1"/>
    <w:link w:val="163"/>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0"/>
    <w:qFormat/>
    <w:uiPriority w:val="99"/>
    <w:rPr>
      <w:i/>
      <w:iCs/>
      <w:sz w:val="18"/>
      <w:szCs w:val="18"/>
    </w:rPr>
  </w:style>
  <w:style w:type="paragraph" w:styleId="3">
    <w:name w:val="Body Text First Indent"/>
    <w:basedOn w:val="2"/>
    <w:next w:val="4"/>
    <w:link w:val="91"/>
    <w:qFormat/>
    <w:uiPriority w:val="99"/>
    <w:pPr>
      <w:spacing w:after="120"/>
      <w:ind w:firstLine="420" w:firstLineChars="100"/>
    </w:pPr>
    <w:rPr>
      <w:sz w:val="21"/>
      <w:szCs w:val="21"/>
    </w:rPr>
  </w:style>
  <w:style w:type="paragraph" w:styleId="4">
    <w:name w:val="toc 6"/>
    <w:basedOn w:val="1"/>
    <w:next w:val="1"/>
    <w:autoRedefine/>
    <w:semiHidden/>
    <w:unhideWhenUsed/>
    <w:qFormat/>
    <w:uiPriority w:val="39"/>
    <w:pPr>
      <w:ind w:left="1050"/>
      <w:jc w:val="left"/>
    </w:pPr>
    <w:rPr>
      <w:rFonts w:asciiTheme="minorHAnsi" w:hAnsiTheme="minorHAnsi" w:eastAsiaTheme="minorHAnsi" w:cstheme="minorBidi"/>
      <w:sz w:val="20"/>
      <w:szCs w:val="20"/>
    </w:rPr>
  </w:style>
  <w:style w:type="paragraph" w:styleId="14">
    <w:name w:val="toc 7"/>
    <w:basedOn w:val="1"/>
    <w:next w:val="1"/>
    <w:autoRedefine/>
    <w:semiHidden/>
    <w:unhideWhenUsed/>
    <w:qFormat/>
    <w:uiPriority w:val="39"/>
    <w:pPr>
      <w:ind w:left="1260"/>
      <w:jc w:val="left"/>
    </w:pPr>
    <w:rPr>
      <w:rFonts w:asciiTheme="minorHAnsi" w:hAnsiTheme="minorHAnsi" w:eastAsiaTheme="minorHAnsi" w:cstheme="minorBidi"/>
      <w:sz w:val="20"/>
      <w:szCs w:val="20"/>
    </w:rPr>
  </w:style>
  <w:style w:type="paragraph" w:styleId="15">
    <w:name w:val="List Number"/>
    <w:basedOn w:val="1"/>
    <w:qFormat/>
    <w:uiPriority w:val="0"/>
    <w:pPr>
      <w:widowControl/>
      <w:tabs>
        <w:tab w:val="left" w:pos="440"/>
        <w:tab w:val="left" w:pos="720"/>
        <w:tab w:val="left" w:pos="900"/>
      </w:tabs>
      <w:spacing w:afterLines="50"/>
      <w:jc w:val="left"/>
    </w:pPr>
    <w:rPr>
      <w:kern w:val="0"/>
      <w:sz w:val="24"/>
      <w:szCs w:val="20"/>
    </w:rPr>
  </w:style>
  <w:style w:type="paragraph" w:styleId="16">
    <w:name w:val="Normal Indent"/>
    <w:basedOn w:val="1"/>
    <w:link w:val="109"/>
    <w:qFormat/>
    <w:uiPriority w:val="99"/>
    <w:pPr>
      <w:ind w:firstLine="420" w:firstLineChars="200"/>
    </w:pPr>
    <w:rPr>
      <w:sz w:val="24"/>
      <w:szCs w:val="24"/>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87"/>
    <w:qFormat/>
    <w:uiPriority w:val="0"/>
    <w:pPr>
      <w:shd w:val="clear" w:color="auto" w:fill="000080"/>
    </w:pPr>
  </w:style>
  <w:style w:type="paragraph" w:styleId="19">
    <w:name w:val="annotation text"/>
    <w:basedOn w:val="1"/>
    <w:link w:val="199"/>
    <w:qFormat/>
    <w:uiPriority w:val="99"/>
    <w:pPr>
      <w:jc w:val="left"/>
    </w:pPr>
  </w:style>
  <w:style w:type="paragraph" w:styleId="20">
    <w:name w:val="Body Text 3"/>
    <w:basedOn w:val="1"/>
    <w:link w:val="92"/>
    <w:qFormat/>
    <w:uiPriority w:val="0"/>
    <w:pPr>
      <w:spacing w:after="120" w:line="360" w:lineRule="auto"/>
    </w:pPr>
    <w:rPr>
      <w:rFonts w:eastAsia="方正书宋简体"/>
      <w:sz w:val="24"/>
      <w:szCs w:val="24"/>
    </w:rPr>
  </w:style>
  <w:style w:type="paragraph" w:styleId="21">
    <w:name w:val="Body Text Indent"/>
    <w:basedOn w:val="1"/>
    <w:qFormat/>
    <w:uiPriority w:val="0"/>
    <w:pPr>
      <w:spacing w:line="380" w:lineRule="atLeast"/>
      <w:ind w:firstLine="480"/>
    </w:pPr>
    <w:rPr>
      <w:rFonts w:eastAsia="方正书宋简体"/>
      <w:sz w:val="24"/>
      <w:szCs w:val="24"/>
    </w:rPr>
  </w:style>
  <w:style w:type="paragraph" w:styleId="22">
    <w:name w:val="List Number 3"/>
    <w:basedOn w:val="1"/>
    <w:qFormat/>
    <w:uiPriority w:val="0"/>
    <w:pPr>
      <w:widowControl/>
      <w:tabs>
        <w:tab w:val="left" w:pos="482"/>
      </w:tabs>
      <w:spacing w:afterLines="50"/>
      <w:ind w:left="482" w:hanging="340"/>
      <w:jc w:val="left"/>
    </w:pPr>
    <w:rPr>
      <w:kern w:val="0"/>
      <w:sz w:val="24"/>
      <w:szCs w:val="24"/>
    </w:rPr>
  </w:style>
  <w:style w:type="paragraph" w:styleId="23">
    <w:name w:val="List 2"/>
    <w:basedOn w:val="1"/>
    <w:qFormat/>
    <w:uiPriority w:val="0"/>
    <w:pPr>
      <w:ind w:left="100" w:leftChars="200" w:hanging="200" w:hangingChars="200"/>
    </w:pPr>
    <w:rPr>
      <w:sz w:val="28"/>
      <w:szCs w:val="24"/>
    </w:rPr>
  </w:style>
  <w:style w:type="paragraph" w:styleId="24">
    <w:name w:val="List Bullet 2"/>
    <w:basedOn w:val="1"/>
    <w:qFormat/>
    <w:uiPriority w:val="0"/>
    <w:pPr>
      <w:tabs>
        <w:tab w:val="left" w:pos="2130"/>
      </w:tabs>
      <w:spacing w:line="300" w:lineRule="auto"/>
      <w:ind w:left="200" w:leftChars="200" w:hanging="200" w:hangingChars="200"/>
    </w:pPr>
    <w:rPr>
      <w:spacing w:val="10"/>
      <w:sz w:val="24"/>
      <w:szCs w:val="24"/>
    </w:rPr>
  </w:style>
  <w:style w:type="paragraph" w:styleId="25">
    <w:name w:val="toc 5"/>
    <w:basedOn w:val="1"/>
    <w:next w:val="1"/>
    <w:autoRedefine/>
    <w:semiHidden/>
    <w:unhideWhenUsed/>
    <w:qFormat/>
    <w:uiPriority w:val="39"/>
    <w:pPr>
      <w:ind w:left="840"/>
      <w:jc w:val="left"/>
    </w:pPr>
    <w:rPr>
      <w:rFonts w:asciiTheme="minorHAnsi" w:hAnsiTheme="minorHAnsi" w:eastAsiaTheme="minorHAnsi" w:cstheme="minorBidi"/>
      <w:sz w:val="20"/>
      <w:szCs w:val="20"/>
    </w:rPr>
  </w:style>
  <w:style w:type="paragraph" w:styleId="26">
    <w:name w:val="toc 3"/>
    <w:basedOn w:val="1"/>
    <w:next w:val="1"/>
    <w:qFormat/>
    <w:uiPriority w:val="39"/>
    <w:pPr>
      <w:spacing w:line="360" w:lineRule="auto"/>
      <w:ind w:left="480" w:firstLine="200" w:firstLineChars="200"/>
      <w:jc w:val="left"/>
    </w:pPr>
    <w:rPr>
      <w:i/>
      <w:iCs/>
      <w:sz w:val="20"/>
      <w:szCs w:val="20"/>
    </w:rPr>
  </w:style>
  <w:style w:type="paragraph" w:styleId="27">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8">
    <w:name w:val="toc 8"/>
    <w:basedOn w:val="1"/>
    <w:next w:val="1"/>
    <w:autoRedefine/>
    <w:semiHidden/>
    <w:unhideWhenUsed/>
    <w:qFormat/>
    <w:uiPriority w:val="39"/>
    <w:pPr>
      <w:ind w:left="1470"/>
      <w:jc w:val="left"/>
    </w:pPr>
    <w:rPr>
      <w:rFonts w:asciiTheme="minorHAnsi" w:hAnsiTheme="minorHAnsi" w:eastAsiaTheme="minorHAnsi" w:cstheme="minorBidi"/>
      <w:sz w:val="20"/>
      <w:szCs w:val="20"/>
    </w:rPr>
  </w:style>
  <w:style w:type="paragraph" w:styleId="29">
    <w:name w:val="Date"/>
    <w:basedOn w:val="1"/>
    <w:next w:val="1"/>
    <w:link w:val="209"/>
    <w:qFormat/>
    <w:uiPriority w:val="0"/>
    <w:pPr>
      <w:adjustRightInd w:val="0"/>
      <w:spacing w:line="312" w:lineRule="atLeast"/>
      <w:jc w:val="right"/>
      <w:textAlignment w:val="baseline"/>
    </w:pPr>
    <w:rPr>
      <w:rFonts w:ascii="宋体" w:cs="宋体"/>
      <w:kern w:val="0"/>
      <w:sz w:val="24"/>
      <w:szCs w:val="24"/>
    </w:rPr>
  </w:style>
  <w:style w:type="paragraph" w:styleId="30">
    <w:name w:val="Body Text Indent 2"/>
    <w:basedOn w:val="1"/>
    <w:link w:val="162"/>
    <w:qFormat/>
    <w:uiPriority w:val="0"/>
    <w:pPr>
      <w:spacing w:line="380" w:lineRule="exact"/>
      <w:ind w:left="840" w:hanging="45"/>
    </w:pPr>
    <w:rPr>
      <w:rFonts w:ascii="宋体" w:cs="宋体"/>
      <w:sz w:val="24"/>
      <w:szCs w:val="24"/>
    </w:rPr>
  </w:style>
  <w:style w:type="paragraph" w:styleId="31">
    <w:name w:val="Balloon Text"/>
    <w:basedOn w:val="1"/>
    <w:link w:val="126"/>
    <w:qFormat/>
    <w:uiPriority w:val="0"/>
    <w:rPr>
      <w:sz w:val="18"/>
      <w:szCs w:val="18"/>
    </w:rPr>
  </w:style>
  <w:style w:type="paragraph" w:styleId="32">
    <w:name w:val="footer"/>
    <w:basedOn w:val="1"/>
    <w:qFormat/>
    <w:uiPriority w:val="99"/>
    <w:pPr>
      <w:tabs>
        <w:tab w:val="center" w:pos="4140"/>
        <w:tab w:val="right" w:pos="8300"/>
      </w:tabs>
      <w:snapToGrid w:val="0"/>
      <w:jc w:val="left"/>
    </w:pPr>
    <w:rPr>
      <w:sz w:val="18"/>
      <w:szCs w:val="18"/>
    </w:rPr>
  </w:style>
  <w:style w:type="paragraph" w:styleId="33">
    <w:name w:val="header"/>
    <w:basedOn w:val="1"/>
    <w:qFormat/>
    <w:uiPriority w:val="99"/>
    <w:pPr>
      <w:pBdr>
        <w:bottom w:val="single" w:color="auto" w:sz="6" w:space="1"/>
      </w:pBdr>
      <w:tabs>
        <w:tab w:val="center" w:pos="4140"/>
        <w:tab w:val="right" w:pos="8300"/>
      </w:tabs>
      <w:snapToGrid w:val="0"/>
      <w:jc w:val="center"/>
    </w:pPr>
    <w:rPr>
      <w:sz w:val="18"/>
      <w:szCs w:val="18"/>
    </w:rPr>
  </w:style>
  <w:style w:type="paragraph" w:styleId="34">
    <w:name w:val="toc 1"/>
    <w:basedOn w:val="1"/>
    <w:next w:val="1"/>
    <w:qFormat/>
    <w:uiPriority w:val="39"/>
  </w:style>
  <w:style w:type="paragraph" w:styleId="35">
    <w:name w:val="toc 4"/>
    <w:basedOn w:val="1"/>
    <w:next w:val="1"/>
    <w:autoRedefine/>
    <w:semiHidden/>
    <w:unhideWhenUsed/>
    <w:qFormat/>
    <w:uiPriority w:val="39"/>
    <w:pPr>
      <w:ind w:left="630"/>
      <w:jc w:val="left"/>
    </w:pPr>
    <w:rPr>
      <w:rFonts w:asciiTheme="minorHAnsi" w:hAnsiTheme="minorHAnsi" w:eastAsiaTheme="minorHAnsi" w:cstheme="minorBidi"/>
      <w:sz w:val="20"/>
      <w:szCs w:val="20"/>
    </w:rPr>
  </w:style>
  <w:style w:type="paragraph" w:styleId="36">
    <w:name w:val="Subtitle"/>
    <w:basedOn w:val="1"/>
    <w:next w:val="1"/>
    <w:link w:val="142"/>
    <w:qFormat/>
    <w:uiPriority w:val="0"/>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7">
    <w:name w:val="List Number 5"/>
    <w:basedOn w:val="1"/>
    <w:qFormat/>
    <w:uiPriority w:val="0"/>
    <w:pPr>
      <w:tabs>
        <w:tab w:val="left" w:pos="2608"/>
      </w:tabs>
      <w:spacing w:line="360" w:lineRule="auto"/>
      <w:ind w:left="840" w:hanging="360"/>
    </w:pPr>
    <w:rPr>
      <w:sz w:val="24"/>
      <w:szCs w:val="24"/>
    </w:rPr>
  </w:style>
  <w:style w:type="paragraph" w:styleId="38">
    <w:name w:val="List"/>
    <w:basedOn w:val="1"/>
    <w:qFormat/>
    <w:uiPriority w:val="0"/>
    <w:pPr>
      <w:ind w:left="200" w:hanging="200" w:hangingChars="200"/>
    </w:pPr>
    <w:rPr>
      <w:sz w:val="28"/>
      <w:szCs w:val="24"/>
    </w:rPr>
  </w:style>
  <w:style w:type="paragraph" w:styleId="39">
    <w:name w:val="footnote text"/>
    <w:basedOn w:val="1"/>
    <w:link w:val="132"/>
    <w:qFormat/>
    <w:uiPriority w:val="0"/>
    <w:pPr>
      <w:adjustRightInd w:val="0"/>
      <w:snapToGrid w:val="0"/>
      <w:spacing w:before="60" w:line="360" w:lineRule="atLeast"/>
      <w:ind w:firstLine="482"/>
      <w:jc w:val="left"/>
      <w:textAlignment w:val="baseline"/>
    </w:pPr>
    <w:rPr>
      <w:kern w:val="0"/>
      <w:sz w:val="18"/>
      <w:szCs w:val="24"/>
    </w:rPr>
  </w:style>
  <w:style w:type="paragraph" w:styleId="40">
    <w:name w:val="Body Text Indent 3"/>
    <w:basedOn w:val="1"/>
    <w:link w:val="193"/>
    <w:qFormat/>
    <w:uiPriority w:val="0"/>
    <w:pPr>
      <w:spacing w:line="380" w:lineRule="exact"/>
      <w:ind w:left="525"/>
    </w:pPr>
    <w:rPr>
      <w:rFonts w:ascii="宋体" w:cs="宋体"/>
      <w:sz w:val="24"/>
      <w:szCs w:val="24"/>
    </w:rPr>
  </w:style>
  <w:style w:type="paragraph" w:styleId="41">
    <w:name w:val="toc 2"/>
    <w:basedOn w:val="1"/>
    <w:next w:val="1"/>
    <w:qFormat/>
    <w:uiPriority w:val="39"/>
    <w:pPr>
      <w:ind w:left="420" w:leftChars="200"/>
    </w:pPr>
    <w:rPr>
      <w:szCs w:val="24"/>
    </w:rPr>
  </w:style>
  <w:style w:type="paragraph" w:styleId="42">
    <w:name w:val="toc 9"/>
    <w:basedOn w:val="1"/>
    <w:next w:val="1"/>
    <w:autoRedefine/>
    <w:semiHidden/>
    <w:unhideWhenUsed/>
    <w:qFormat/>
    <w:uiPriority w:val="39"/>
    <w:pPr>
      <w:ind w:left="1680"/>
      <w:jc w:val="left"/>
    </w:pPr>
    <w:rPr>
      <w:rFonts w:asciiTheme="minorHAnsi" w:hAnsiTheme="minorHAnsi" w:eastAsiaTheme="minorHAnsi" w:cstheme="minorBidi"/>
      <w:sz w:val="20"/>
      <w:szCs w:val="20"/>
    </w:rPr>
  </w:style>
  <w:style w:type="paragraph" w:styleId="43">
    <w:name w:val="Body Text 2"/>
    <w:basedOn w:val="1"/>
    <w:link w:val="147"/>
    <w:qFormat/>
    <w:uiPriority w:val="0"/>
    <w:pPr>
      <w:spacing w:after="120" w:line="480" w:lineRule="auto"/>
    </w:pPr>
    <w:rPr>
      <w:kern w:val="0"/>
      <w:sz w:val="24"/>
      <w:szCs w:val="24"/>
    </w:rPr>
  </w:style>
  <w:style w:type="paragraph" w:styleId="44">
    <w:name w:val="HTML Preformatted"/>
    <w:basedOn w:val="1"/>
    <w:link w:val="107"/>
    <w:qFormat/>
    <w:uiPriority w:val="0"/>
    <w:rPr>
      <w:rFonts w:ascii="Courier New" w:hAnsi="Courier New" w:cs="Courier New"/>
      <w:sz w:val="20"/>
      <w:szCs w:val="20"/>
    </w:rPr>
  </w:style>
  <w:style w:type="paragraph" w:styleId="45">
    <w:name w:val="Normal (Web)"/>
    <w:basedOn w:val="1"/>
    <w:link w:val="124"/>
    <w:qFormat/>
    <w:uiPriority w:val="0"/>
    <w:pPr>
      <w:widowControl/>
      <w:spacing w:before="100" w:beforeAutospacing="1" w:after="100" w:afterAutospacing="1" w:line="300" w:lineRule="atLeast"/>
      <w:jc w:val="left"/>
    </w:pPr>
    <w:rPr>
      <w:rFonts w:ascii="宋体" w:hAnsi="宋体"/>
      <w:kern w:val="0"/>
      <w:sz w:val="24"/>
      <w:szCs w:val="24"/>
    </w:rPr>
  </w:style>
  <w:style w:type="paragraph" w:styleId="46">
    <w:name w:val="index 1"/>
    <w:basedOn w:val="1"/>
    <w:next w:val="1"/>
    <w:qFormat/>
    <w:uiPriority w:val="0"/>
    <w:pPr>
      <w:jc w:val="center"/>
    </w:pPr>
    <w:rPr>
      <w:rFonts w:ascii="Arial" w:hAnsi="Arial" w:eastAsia="Arial" w:cs="Arial"/>
      <w:b/>
      <w:bCs/>
      <w:sz w:val="28"/>
      <w:szCs w:val="20"/>
    </w:rPr>
  </w:style>
  <w:style w:type="paragraph" w:styleId="47">
    <w:name w:val="Title"/>
    <w:basedOn w:val="1"/>
    <w:link w:val="506"/>
    <w:qFormat/>
    <w:uiPriority w:val="0"/>
    <w:pPr>
      <w:spacing w:before="240" w:after="60"/>
      <w:jc w:val="center"/>
      <w:outlineLvl w:val="0"/>
    </w:pPr>
    <w:rPr>
      <w:rFonts w:ascii="Arial" w:hAnsi="Arial" w:eastAsia="仿宋_GB2312"/>
      <w:b/>
      <w:bCs/>
      <w:kern w:val="0"/>
      <w:sz w:val="36"/>
      <w:szCs w:val="32"/>
    </w:rPr>
  </w:style>
  <w:style w:type="paragraph" w:styleId="48">
    <w:name w:val="annotation subject"/>
    <w:basedOn w:val="19"/>
    <w:next w:val="19"/>
    <w:link w:val="127"/>
    <w:qFormat/>
    <w:uiPriority w:val="99"/>
    <w:rPr>
      <w:b/>
      <w:bCs/>
    </w:rPr>
  </w:style>
  <w:style w:type="paragraph" w:styleId="49">
    <w:name w:val="Body Text First Indent 2"/>
    <w:basedOn w:val="21"/>
    <w:link w:val="125"/>
    <w:qFormat/>
    <w:uiPriority w:val="0"/>
    <w:pPr>
      <w:spacing w:after="120" w:line="360" w:lineRule="auto"/>
      <w:ind w:left="420" w:leftChars="200" w:firstLine="420" w:firstLineChars="200"/>
    </w:pPr>
    <w:rPr>
      <w:rFonts w:ascii="宋体" w:hAnsi="Courier New" w:eastAsia="宋体"/>
      <w:spacing w:val="-4"/>
    </w:rPr>
  </w:style>
  <w:style w:type="table" w:styleId="51">
    <w:name w:val="Table Grid"/>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rFonts w:ascii="Times New Roman" w:hAnsi="Times New Roman" w:eastAsia="宋体" w:cs="Times New Roman"/>
      <w:b/>
      <w:bCs/>
    </w:rPr>
  </w:style>
  <w:style w:type="character" w:styleId="54">
    <w:name w:val="page number"/>
    <w:qFormat/>
    <w:uiPriority w:val="99"/>
    <w:rPr>
      <w:rFonts w:ascii="Times New Roman" w:hAnsi="Times New Roman" w:eastAsia="宋体" w:cs="Times New Roman"/>
    </w:rPr>
  </w:style>
  <w:style w:type="character" w:styleId="55">
    <w:name w:val="FollowedHyperlink"/>
    <w:qFormat/>
    <w:uiPriority w:val="99"/>
    <w:rPr>
      <w:rFonts w:ascii="Times New Roman" w:hAnsi="Times New Roman" w:eastAsia="宋体" w:cs="Times New Roman"/>
      <w:color w:val="800080"/>
      <w:u w:val="single"/>
    </w:rPr>
  </w:style>
  <w:style w:type="character" w:styleId="56">
    <w:name w:val="HTML Typewriter"/>
    <w:qFormat/>
    <w:uiPriority w:val="0"/>
    <w:rPr>
      <w:rFonts w:ascii="Courier New" w:hAnsi="Courier New" w:eastAsia="宋体" w:cs="Courier New"/>
      <w:sz w:val="20"/>
      <w:szCs w:val="20"/>
    </w:rPr>
  </w:style>
  <w:style w:type="character" w:styleId="57">
    <w:name w:val="Hyperlink"/>
    <w:qFormat/>
    <w:uiPriority w:val="99"/>
    <w:rPr>
      <w:rFonts w:ascii="Times New Roman" w:hAnsi="Times New Roman" w:eastAsia="宋体" w:cs="Times New Roman"/>
      <w:color w:val="0000FF"/>
      <w:u w:val="single"/>
    </w:rPr>
  </w:style>
  <w:style w:type="character" w:styleId="58">
    <w:name w:val="annotation reference"/>
    <w:qFormat/>
    <w:uiPriority w:val="99"/>
    <w:rPr>
      <w:rFonts w:ascii="Times New Roman" w:hAnsi="Times New Roman" w:eastAsia="宋体" w:cs="Times New Roman"/>
      <w:sz w:val="21"/>
      <w:szCs w:val="21"/>
    </w:rPr>
  </w:style>
  <w:style w:type="character" w:styleId="59">
    <w:name w:val="HTML Sample"/>
    <w:qFormat/>
    <w:uiPriority w:val="0"/>
    <w:rPr>
      <w:rFonts w:ascii="Courier New" w:hAnsi="Courier New"/>
    </w:rPr>
  </w:style>
  <w:style w:type="character" w:customStyle="1" w:styleId="60">
    <w:name w:val="图 Char Char"/>
    <w:qFormat/>
    <w:uiPriority w:val="0"/>
    <w:rPr>
      <w:rFonts w:ascii="Times New Roman" w:hAnsi="Times New Roman" w:eastAsia="黑体" w:cs="Times New Roman"/>
      <w:b/>
      <w:sz w:val="24"/>
    </w:rPr>
  </w:style>
  <w:style w:type="character" w:customStyle="1" w:styleId="61">
    <w:name w:val="样式4 Char"/>
    <w:link w:val="62"/>
    <w:qFormat/>
    <w:uiPriority w:val="0"/>
    <w:rPr>
      <w:rFonts w:ascii="黑体" w:hAnsi="黑体" w:eastAsia="黑体" w:cs="Times New Roman"/>
      <w:kern w:val="44"/>
      <w:sz w:val="44"/>
      <w:lang w:val="en-US" w:eastAsia="zh-CN" w:bidi="ar-SA"/>
    </w:rPr>
  </w:style>
  <w:style w:type="paragraph" w:customStyle="1" w:styleId="62">
    <w:name w:val="样式4"/>
    <w:basedOn w:val="5"/>
    <w:link w:val="61"/>
    <w:qFormat/>
    <w:uiPriority w:val="0"/>
    <w:pPr>
      <w:keepLines/>
      <w:spacing w:line="360" w:lineRule="auto"/>
    </w:pPr>
    <w:rPr>
      <w:rFonts w:ascii="黑体" w:hAnsi="黑体" w:eastAsia="黑体" w:cs="Times New Roman"/>
      <w:b w:val="0"/>
      <w:bCs w:val="0"/>
      <w:kern w:val="44"/>
      <w:sz w:val="44"/>
      <w:szCs w:val="20"/>
    </w:rPr>
  </w:style>
  <w:style w:type="character" w:customStyle="1" w:styleId="63">
    <w:name w:val="标题 6 Char"/>
    <w:link w:val="10"/>
    <w:qFormat/>
    <w:uiPriority w:val="0"/>
    <w:rPr>
      <w:rFonts w:ascii="Cambria" w:hAnsi="Cambria" w:eastAsia="宋体" w:cs="Cambria"/>
      <w:b/>
      <w:bCs/>
      <w:kern w:val="2"/>
      <w:sz w:val="24"/>
      <w:szCs w:val="24"/>
      <w:lang w:val="en-US" w:eastAsia="zh-CN" w:bidi="ar-SA"/>
    </w:rPr>
  </w:style>
  <w:style w:type="character" w:customStyle="1" w:styleId="64">
    <w:name w:val="A5"/>
    <w:qFormat/>
    <w:uiPriority w:val="0"/>
    <w:rPr>
      <w:rFonts w:ascii="Times New Roman" w:hAnsi="Times New Roman" w:eastAsia="宋体" w:cs="Times New Roman"/>
      <w:color w:val="000000"/>
      <w:sz w:val="10"/>
    </w:rPr>
  </w:style>
  <w:style w:type="character" w:customStyle="1" w:styleId="65">
    <w:name w:val="不明显强调1"/>
    <w:qFormat/>
    <w:uiPriority w:val="0"/>
    <w:rPr>
      <w:rFonts w:ascii="Times New Roman" w:hAnsi="Times New Roman" w:eastAsia="宋体" w:cs="Times New Roman"/>
      <w:i/>
      <w:iCs/>
      <w:color w:val="808080"/>
    </w:rPr>
  </w:style>
  <w:style w:type="character" w:customStyle="1" w:styleId="66">
    <w:name w:val="Char Char4"/>
    <w:qFormat/>
    <w:uiPriority w:val="0"/>
    <w:rPr>
      <w:rFonts w:ascii="Times New Roman" w:hAnsi="Times New Roman" w:eastAsia="宋体" w:cs="Times New Roman"/>
      <w:kern w:val="2"/>
      <w:sz w:val="24"/>
      <w:lang w:val="en-US" w:eastAsia="zh-CN" w:bidi="ar-SA"/>
    </w:rPr>
  </w:style>
  <w:style w:type="character" w:customStyle="1" w:styleId="67">
    <w:name w:val="Plain Text Char1"/>
    <w:qFormat/>
    <w:uiPriority w:val="0"/>
    <w:rPr>
      <w:rFonts w:ascii="宋体" w:hAnsi="Times New Roman" w:eastAsia="宋体" w:cs="Times New Roman"/>
      <w:color w:val="000000"/>
      <w:sz w:val="24"/>
    </w:rPr>
  </w:style>
  <w:style w:type="character" w:customStyle="1" w:styleId="68">
    <w:name w:val="ptt1"/>
    <w:qFormat/>
    <w:uiPriority w:val="0"/>
    <w:rPr>
      <w:rFonts w:hint="eastAsia" w:ascii="宋体" w:hAnsi="宋体" w:eastAsia="宋体" w:cs="Times New Roman"/>
      <w:sz w:val="18"/>
      <w:szCs w:val="18"/>
    </w:rPr>
  </w:style>
  <w:style w:type="character" w:customStyle="1" w:styleId="69">
    <w:name w:val="正文（缩进） Char"/>
    <w:link w:val="70"/>
    <w:qFormat/>
    <w:uiPriority w:val="0"/>
    <w:rPr>
      <w:rFonts w:ascii="Times New Roman" w:hAnsi="Times New Roman" w:eastAsia="宋体" w:cs="Times New Roman"/>
      <w:sz w:val="24"/>
      <w:lang w:bidi="ar-SA"/>
    </w:rPr>
  </w:style>
  <w:style w:type="paragraph" w:customStyle="1" w:styleId="70">
    <w:name w:val="正文（缩进）"/>
    <w:basedOn w:val="1"/>
    <w:link w:val="69"/>
    <w:qFormat/>
    <w:uiPriority w:val="0"/>
    <w:pPr>
      <w:spacing w:beforeLines="50" w:afterLines="50" w:line="360" w:lineRule="auto"/>
      <w:ind w:firstLine="480" w:firstLineChars="200"/>
    </w:pPr>
    <w:rPr>
      <w:kern w:val="0"/>
      <w:sz w:val="24"/>
      <w:szCs w:val="20"/>
    </w:rPr>
  </w:style>
  <w:style w:type="character" w:customStyle="1" w:styleId="71">
    <w:name w:val="List Paragraph Char"/>
    <w:link w:val="72"/>
    <w:qFormat/>
    <w:uiPriority w:val="0"/>
    <w:rPr>
      <w:rFonts w:ascii="Calibri" w:hAnsi="Calibri" w:eastAsia="宋体" w:cs="Times New Roman"/>
      <w:kern w:val="2"/>
      <w:sz w:val="22"/>
      <w:lang w:val="en-US" w:eastAsia="zh-CN" w:bidi="ar-SA"/>
    </w:rPr>
  </w:style>
  <w:style w:type="paragraph" w:customStyle="1" w:styleId="72">
    <w:name w:val="列出段落1"/>
    <w:basedOn w:val="1"/>
    <w:link w:val="71"/>
    <w:qFormat/>
    <w:uiPriority w:val="99"/>
    <w:pPr>
      <w:ind w:firstLine="420" w:firstLineChars="200"/>
    </w:pPr>
    <w:rPr>
      <w:rFonts w:ascii="Calibri" w:hAnsi="Calibri"/>
      <w:sz w:val="22"/>
      <w:szCs w:val="20"/>
    </w:rPr>
  </w:style>
  <w:style w:type="character" w:customStyle="1" w:styleId="73">
    <w:name w:val="方案－正文 Char"/>
    <w:link w:val="74"/>
    <w:qFormat/>
    <w:uiPriority w:val="0"/>
    <w:rPr>
      <w:rFonts w:ascii="仿宋_GB2312" w:hAnsi="宋体" w:eastAsia="宋体" w:cs="Times New Roman"/>
      <w:sz w:val="24"/>
      <w:lang w:bidi="ar-SA"/>
    </w:rPr>
  </w:style>
  <w:style w:type="paragraph" w:customStyle="1" w:styleId="74">
    <w:name w:val="方案－正文"/>
    <w:basedOn w:val="1"/>
    <w:link w:val="73"/>
    <w:qFormat/>
    <w:uiPriority w:val="0"/>
    <w:pPr>
      <w:spacing w:line="360" w:lineRule="auto"/>
      <w:ind w:firstLine="480" w:firstLineChars="200"/>
    </w:pPr>
    <w:rPr>
      <w:rFonts w:ascii="仿宋_GB2312" w:hAnsi="宋体"/>
      <w:kern w:val="0"/>
      <w:sz w:val="24"/>
      <w:szCs w:val="20"/>
    </w:rPr>
  </w:style>
  <w:style w:type="character" w:customStyle="1" w:styleId="75">
    <w:name w:val="_标题4 Char"/>
    <w:qFormat/>
    <w:uiPriority w:val="0"/>
    <w:rPr>
      <w:rFonts w:ascii="Tahoma" w:hAnsi="Tahoma" w:eastAsia="黑体" w:cs="Times New Roman"/>
      <w:bCs/>
      <w:kern w:val="2"/>
      <w:sz w:val="28"/>
      <w:szCs w:val="28"/>
      <w:lang w:val="en-US" w:eastAsia="zh-CN" w:bidi="ar-SA"/>
    </w:rPr>
  </w:style>
  <w:style w:type="character" w:customStyle="1" w:styleId="76">
    <w:name w:val="标题2正文 Char Char"/>
    <w:link w:val="77"/>
    <w:qFormat/>
    <w:uiPriority w:val="0"/>
    <w:rPr>
      <w:rFonts w:ascii="Times New Roman" w:hAnsi="Times New Roman" w:eastAsia="宋体" w:cs="Times New Roman"/>
      <w:sz w:val="24"/>
      <w:lang w:bidi="ar-SA"/>
    </w:rPr>
  </w:style>
  <w:style w:type="paragraph" w:customStyle="1" w:styleId="77">
    <w:name w:val="标题2正文 Char"/>
    <w:basedOn w:val="1"/>
    <w:link w:val="76"/>
    <w:qFormat/>
    <w:uiPriority w:val="0"/>
    <w:pPr>
      <w:spacing w:beforeLines="50" w:afterLines="50"/>
      <w:ind w:right="38" w:rightChars="18" w:firstLine="420"/>
    </w:pPr>
    <w:rPr>
      <w:kern w:val="0"/>
      <w:sz w:val="24"/>
      <w:szCs w:val="20"/>
    </w:rPr>
  </w:style>
  <w:style w:type="character" w:customStyle="1" w:styleId="78">
    <w:name w:val="标题 1 Char"/>
    <w:qFormat/>
    <w:uiPriority w:val="9"/>
    <w:rPr>
      <w:rFonts w:ascii="Times New Roman" w:hAnsi="Times New Roman" w:eastAsia="宋体" w:cs="Times New Roman"/>
      <w:b/>
      <w:kern w:val="44"/>
      <w:sz w:val="44"/>
    </w:rPr>
  </w:style>
  <w:style w:type="character" w:customStyle="1" w:styleId="79">
    <w:name w:val="Char Char3"/>
    <w:qFormat/>
    <w:uiPriority w:val="0"/>
    <w:rPr>
      <w:rFonts w:ascii="Times New Roman" w:hAnsi="Times New Roman" w:eastAsia="方正书宋简体" w:cs="Times New Roman"/>
      <w:kern w:val="2"/>
      <w:sz w:val="24"/>
      <w:lang w:val="en-US" w:eastAsia="zh-CN"/>
    </w:rPr>
  </w:style>
  <w:style w:type="character" w:customStyle="1" w:styleId="80">
    <w:name w:val="_标题3 Char"/>
    <w:qFormat/>
    <w:uiPriority w:val="0"/>
    <w:rPr>
      <w:rFonts w:ascii="Arial" w:hAnsi="Arial" w:eastAsia="黑体" w:cs="Times New Roman"/>
      <w:bCs/>
      <w:kern w:val="2"/>
      <w:sz w:val="30"/>
      <w:szCs w:val="32"/>
      <w:lang w:val="en-US" w:eastAsia="zh-CN" w:bidi="ar-SA"/>
    </w:rPr>
  </w:style>
  <w:style w:type="character" w:customStyle="1" w:styleId="81">
    <w:name w:val="Char Char"/>
    <w:qFormat/>
    <w:uiPriority w:val="0"/>
    <w:rPr>
      <w:rFonts w:ascii="宋体" w:hAnsi="Courier New" w:eastAsia="宋体" w:cs="Times New Roman"/>
      <w:kern w:val="2"/>
      <w:sz w:val="21"/>
    </w:rPr>
  </w:style>
  <w:style w:type="character" w:customStyle="1" w:styleId="82">
    <w:name w:val="副标题 Char1"/>
    <w:qFormat/>
    <w:uiPriority w:val="0"/>
    <w:rPr>
      <w:rFonts w:ascii="Cambria" w:hAnsi="Cambria" w:eastAsia="宋体" w:cs="Times New Roman"/>
      <w:b/>
      <w:bCs/>
      <w:kern w:val="28"/>
      <w:sz w:val="32"/>
      <w:szCs w:val="32"/>
    </w:rPr>
  </w:style>
  <w:style w:type="character" w:customStyle="1" w:styleId="83">
    <w:name w:val="font31"/>
    <w:qFormat/>
    <w:uiPriority w:val="0"/>
    <w:rPr>
      <w:rFonts w:hint="default" w:ascii="Times New Roman" w:hAnsi="Times New Roman" w:eastAsia="宋体" w:cs="Times New Roman"/>
      <w:color w:val="FF0000"/>
      <w:sz w:val="24"/>
      <w:szCs w:val="24"/>
      <w:u w:val="none"/>
    </w:rPr>
  </w:style>
  <w:style w:type="character" w:customStyle="1" w:styleId="84">
    <w:name w:val="标题 1 Char Char"/>
    <w:qFormat/>
    <w:uiPriority w:val="0"/>
    <w:rPr>
      <w:rFonts w:ascii="Times New Roman" w:hAnsi="Times New Roman" w:eastAsia="宋体" w:cs="Times New Roman"/>
      <w:b/>
      <w:spacing w:val="-2"/>
      <w:sz w:val="24"/>
      <w:lang w:val="en-US" w:eastAsia="zh-CN"/>
    </w:rPr>
  </w:style>
  <w:style w:type="character" w:customStyle="1" w:styleId="85">
    <w:name w:val="Char Char9"/>
    <w:qFormat/>
    <w:uiPriority w:val="0"/>
    <w:rPr>
      <w:rFonts w:ascii="Arial" w:hAnsi="Arial" w:eastAsia="宋体" w:cs="Arial"/>
      <w:vanish/>
      <w:sz w:val="16"/>
      <w:szCs w:val="16"/>
    </w:rPr>
  </w:style>
  <w:style w:type="character" w:customStyle="1" w:styleId="86">
    <w:name w:val="A8"/>
    <w:qFormat/>
    <w:uiPriority w:val="0"/>
    <w:rPr>
      <w:rFonts w:ascii="FrutigerNext LT Light" w:hAnsi="Times New Roman" w:eastAsia="FrutigerNext LT Light" w:cs="Times New Roman"/>
      <w:color w:val="000000"/>
      <w:sz w:val="18"/>
    </w:rPr>
  </w:style>
  <w:style w:type="character" w:customStyle="1" w:styleId="87">
    <w:name w:val="标题5 Char"/>
    <w:qFormat/>
    <w:uiPriority w:val="0"/>
    <w:rPr>
      <w:rFonts w:ascii="Cambria" w:hAnsi="Cambria" w:eastAsia="黑体" w:cs="Times New Roman"/>
      <w:sz w:val="28"/>
    </w:rPr>
  </w:style>
  <w:style w:type="character" w:customStyle="1" w:styleId="88">
    <w:name w:val="Char Char18"/>
    <w:qFormat/>
    <w:uiPriority w:val="0"/>
    <w:rPr>
      <w:rFonts w:ascii="Times New Roman" w:hAnsi="Times New Roman" w:eastAsia="宋体" w:cs="Times New Roman"/>
      <w:b/>
      <w:kern w:val="44"/>
      <w:sz w:val="44"/>
    </w:rPr>
  </w:style>
  <w:style w:type="character" w:customStyle="1" w:styleId="89">
    <w:name w:val="orange"/>
    <w:qFormat/>
    <w:uiPriority w:val="0"/>
    <w:rPr>
      <w:rFonts w:ascii="Times New Roman" w:hAnsi="Times New Roman" w:eastAsia="宋体" w:cs="Times New Roman"/>
    </w:rPr>
  </w:style>
  <w:style w:type="character" w:customStyle="1" w:styleId="90">
    <w:name w:val="正文首行缩进 Char"/>
    <w:qFormat/>
    <w:uiPriority w:val="99"/>
    <w:rPr>
      <w:rFonts w:ascii="Times New Roman" w:hAnsi="Times New Roman" w:eastAsia="宋体" w:cs="Times New Roman"/>
      <w:sz w:val="24"/>
      <w:szCs w:val="24"/>
    </w:rPr>
  </w:style>
  <w:style w:type="character" w:customStyle="1" w:styleId="91">
    <w:name w:val="正文首行缩进 Char2"/>
    <w:link w:val="3"/>
    <w:qFormat/>
    <w:uiPriority w:val="0"/>
    <w:rPr>
      <w:rFonts w:ascii="Times New Roman" w:hAnsi="Times New Roman" w:eastAsia="宋体" w:cs="Times New Roman"/>
      <w:i/>
      <w:iCs/>
      <w:kern w:val="2"/>
      <w:sz w:val="21"/>
      <w:szCs w:val="21"/>
      <w:lang w:val="en-US" w:eastAsia="zh-CN" w:bidi="ar-SA"/>
    </w:rPr>
  </w:style>
  <w:style w:type="character" w:customStyle="1" w:styleId="92">
    <w:name w:val="正文文本 3 Char"/>
    <w:link w:val="20"/>
    <w:qFormat/>
    <w:uiPriority w:val="0"/>
    <w:rPr>
      <w:rFonts w:ascii="Times New Roman" w:hAnsi="Times New Roman" w:eastAsia="方正书宋简体" w:cs="Times New Roman"/>
      <w:kern w:val="2"/>
      <w:sz w:val="24"/>
      <w:szCs w:val="24"/>
      <w:lang w:val="en-US" w:eastAsia="zh-CN" w:bidi="ar-SA"/>
    </w:rPr>
  </w:style>
  <w:style w:type="character" w:customStyle="1" w:styleId="93">
    <w:name w:val="Char Char16"/>
    <w:qFormat/>
    <w:uiPriority w:val="0"/>
    <w:rPr>
      <w:rFonts w:ascii="Times New Roman" w:hAnsi="Times New Roman" w:eastAsia="宋体" w:cs="Times New Roman"/>
      <w:b/>
      <w:bCs/>
      <w:kern w:val="2"/>
      <w:sz w:val="32"/>
      <w:szCs w:val="32"/>
      <w:lang w:val="en-US" w:eastAsia="zh-CN" w:bidi="ar-SA"/>
    </w:rPr>
  </w:style>
  <w:style w:type="character" w:customStyle="1" w:styleId="94">
    <w:name w:val="正文首行缩进两字符 Char"/>
    <w:qFormat/>
    <w:uiPriority w:val="0"/>
    <w:rPr>
      <w:rFonts w:ascii="Arial" w:hAnsi="Arial" w:eastAsia="宋体" w:cs="Times New Roman"/>
      <w:kern w:val="2"/>
      <w:sz w:val="24"/>
      <w:szCs w:val="24"/>
    </w:rPr>
  </w:style>
  <w:style w:type="character" w:customStyle="1" w:styleId="95">
    <w:name w:val="无间隔 Char"/>
    <w:link w:val="96"/>
    <w:qFormat/>
    <w:uiPriority w:val="0"/>
    <w:rPr>
      <w:rFonts w:ascii="Calibri" w:hAnsi="Calibri" w:eastAsia="Times New Roman"/>
      <w:sz w:val="22"/>
      <w:lang w:val="en-US" w:eastAsia="zh-CN" w:bidi="ar-SA"/>
    </w:rPr>
  </w:style>
  <w:style w:type="paragraph" w:customStyle="1" w:styleId="96">
    <w:name w:val="No Spacing1"/>
    <w:link w:val="95"/>
    <w:qFormat/>
    <w:uiPriority w:val="0"/>
    <w:rPr>
      <w:rFonts w:ascii="Calibri" w:hAnsi="Calibri" w:eastAsia="Times New Roman" w:cs="Times New Roman"/>
      <w:sz w:val="22"/>
      <w:lang w:val="en-US" w:eastAsia="zh-CN" w:bidi="ar-SA"/>
    </w:rPr>
  </w:style>
  <w:style w:type="character" w:customStyle="1" w:styleId="97">
    <w:name w:val="p2"/>
    <w:qFormat/>
    <w:uiPriority w:val="0"/>
    <w:rPr>
      <w:rFonts w:ascii="Times New Roman" w:hAnsi="Times New Roman" w:eastAsia="宋体" w:cs="Times New Roman"/>
    </w:rPr>
  </w:style>
  <w:style w:type="character" w:customStyle="1" w:styleId="98">
    <w:name w:val="apple-converted-space"/>
    <w:qFormat/>
    <w:uiPriority w:val="0"/>
    <w:rPr>
      <w:rFonts w:ascii="Times New Roman" w:hAnsi="Times New Roman" w:eastAsia="宋体" w:cs="Times New Roman"/>
    </w:rPr>
  </w:style>
  <w:style w:type="character" w:customStyle="1" w:styleId="99">
    <w:name w:val="页脚 Char"/>
    <w:qFormat/>
    <w:uiPriority w:val="99"/>
    <w:rPr>
      <w:rFonts w:ascii="Times New Roman" w:hAnsi="Times New Roman" w:eastAsia="宋体" w:cs="Times New Roman"/>
      <w:sz w:val="18"/>
    </w:rPr>
  </w:style>
  <w:style w:type="character" w:customStyle="1" w:styleId="100">
    <w:name w:val="样式1 Char Char"/>
    <w:qFormat/>
    <w:uiPriority w:val="0"/>
    <w:rPr>
      <w:rFonts w:ascii="Arial" w:hAnsi="Arial" w:eastAsia="宋体" w:cs="Times New Roman"/>
      <w:kern w:val="2"/>
      <w:sz w:val="21"/>
      <w:szCs w:val="24"/>
    </w:rPr>
  </w:style>
  <w:style w:type="character" w:customStyle="1" w:styleId="101">
    <w:name w:val="1正文缩进 Char"/>
    <w:link w:val="102"/>
    <w:qFormat/>
    <w:uiPriority w:val="0"/>
    <w:rPr>
      <w:rFonts w:ascii="Arial" w:hAnsi="Arial" w:eastAsia="宋体" w:cs="Times New Roman"/>
      <w:color w:val="0000FF"/>
      <w:sz w:val="24"/>
      <w:lang w:bidi="ar-SA"/>
    </w:rPr>
  </w:style>
  <w:style w:type="paragraph" w:customStyle="1" w:styleId="102">
    <w:name w:val="1正文缩进"/>
    <w:basedOn w:val="1"/>
    <w:link w:val="101"/>
    <w:qFormat/>
    <w:uiPriority w:val="0"/>
    <w:pPr>
      <w:spacing w:line="300" w:lineRule="auto"/>
    </w:pPr>
    <w:rPr>
      <w:rFonts w:ascii="Arial" w:hAnsi="Arial"/>
      <w:color w:val="0000FF"/>
      <w:kern w:val="0"/>
      <w:sz w:val="24"/>
      <w:szCs w:val="20"/>
    </w:rPr>
  </w:style>
  <w:style w:type="character" w:customStyle="1" w:styleId="103">
    <w:name w:val="_表格标题 Char"/>
    <w:qFormat/>
    <w:uiPriority w:val="0"/>
    <w:rPr>
      <w:rFonts w:ascii="Times New Roman" w:hAnsi="Times New Roman" w:eastAsia="宋体" w:cs="Times New Roman"/>
      <w:b/>
      <w:kern w:val="2"/>
      <w:sz w:val="24"/>
      <w:szCs w:val="24"/>
      <w:lang w:val="en-US" w:eastAsia="zh-CN" w:bidi="ar-SA"/>
    </w:rPr>
  </w:style>
  <w:style w:type="character" w:customStyle="1" w:styleId="104">
    <w:name w:val="编写建议 Char"/>
    <w:link w:val="105"/>
    <w:qFormat/>
    <w:uiPriority w:val="0"/>
    <w:rPr>
      <w:rFonts w:ascii="Times New Roman" w:hAnsi="Times New Roman" w:eastAsia="宋体" w:cs="Times New Roman"/>
      <w:i/>
      <w:color w:val="0000FF"/>
      <w:sz w:val="21"/>
      <w:lang w:bidi="ar-SA"/>
    </w:rPr>
  </w:style>
  <w:style w:type="paragraph" w:customStyle="1" w:styleId="105">
    <w:name w:val="编写建议"/>
    <w:basedOn w:val="1"/>
    <w:link w:val="104"/>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6">
    <w:name w:val="页眉 Char1"/>
    <w:qFormat/>
    <w:uiPriority w:val="0"/>
    <w:rPr>
      <w:rFonts w:ascii="Times New Roman" w:hAnsi="Times New Roman" w:eastAsia="宋体" w:cs="Times New Roman"/>
      <w:kern w:val="2"/>
      <w:sz w:val="18"/>
      <w:szCs w:val="18"/>
      <w:lang w:val="en-US" w:eastAsia="zh-CN" w:bidi="ar-SA"/>
    </w:rPr>
  </w:style>
  <w:style w:type="character" w:customStyle="1" w:styleId="107">
    <w:name w:val="HTML 预设格式 Char"/>
    <w:link w:val="44"/>
    <w:qFormat/>
    <w:uiPriority w:val="0"/>
    <w:rPr>
      <w:rFonts w:ascii="Courier New" w:hAnsi="Courier New" w:eastAsia="宋体" w:cs="Courier New"/>
      <w:kern w:val="2"/>
      <w:lang w:val="en-US" w:eastAsia="zh-CN" w:bidi="ar-SA"/>
    </w:rPr>
  </w:style>
  <w:style w:type="character" w:customStyle="1" w:styleId="108">
    <w:name w:val="fontstyle01"/>
    <w:qFormat/>
    <w:uiPriority w:val="0"/>
    <w:rPr>
      <w:rFonts w:hint="eastAsia" w:ascii="宋体" w:hAnsi="宋体" w:eastAsia="宋体" w:cs="Times New Roman"/>
      <w:color w:val="000000"/>
      <w:sz w:val="32"/>
      <w:szCs w:val="32"/>
    </w:rPr>
  </w:style>
  <w:style w:type="character" w:customStyle="1" w:styleId="109">
    <w:name w:val="正文缩进 Char"/>
    <w:link w:val="16"/>
    <w:qFormat/>
    <w:uiPriority w:val="0"/>
    <w:rPr>
      <w:rFonts w:ascii="Times New Roman" w:hAnsi="Times New Roman" w:eastAsia="宋体" w:cs="Times New Roman"/>
      <w:kern w:val="2"/>
      <w:sz w:val="24"/>
      <w:szCs w:val="24"/>
      <w:lang w:val="en-US" w:eastAsia="zh-CN" w:bidi="ar-SA"/>
    </w:rPr>
  </w:style>
  <w:style w:type="character" w:customStyle="1" w:styleId="110">
    <w:name w:val="_标题2 Char"/>
    <w:qFormat/>
    <w:uiPriority w:val="0"/>
    <w:rPr>
      <w:rFonts w:ascii="Tahoma" w:hAnsi="Tahoma" w:eastAsia="黑体" w:cs="Times New Roman"/>
      <w:bCs/>
      <w:kern w:val="2"/>
      <w:sz w:val="32"/>
      <w:szCs w:val="32"/>
      <w:lang w:val="en-US" w:eastAsia="zh-CN" w:bidi="ar-SA"/>
    </w:rPr>
  </w:style>
  <w:style w:type="character" w:customStyle="1" w:styleId="111">
    <w:name w:val="样式2 Char"/>
    <w:link w:val="112"/>
    <w:qFormat/>
    <w:uiPriority w:val="0"/>
    <w:rPr>
      <w:rFonts w:ascii="黑体" w:hAnsi="黑体" w:eastAsia="黑体" w:cs="Times New Roman"/>
      <w:color w:val="FF0000"/>
      <w:kern w:val="2"/>
      <w:sz w:val="32"/>
      <w:lang w:val="en-US" w:eastAsia="zh-CN" w:bidi="ar-SA"/>
    </w:rPr>
  </w:style>
  <w:style w:type="paragraph" w:customStyle="1" w:styleId="112">
    <w:name w:val="样式2"/>
    <w:basedOn w:val="7"/>
    <w:link w:val="111"/>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13">
    <w:name w:val="fontb5"/>
    <w:qFormat/>
    <w:uiPriority w:val="0"/>
    <w:rPr>
      <w:rFonts w:ascii="Times New Roman" w:hAnsi="Times New Roman" w:eastAsia="宋体" w:cs="Times New Roman"/>
    </w:rPr>
  </w:style>
  <w:style w:type="character" w:customStyle="1" w:styleId="114">
    <w:name w:val="脚注文本 Char1"/>
    <w:qFormat/>
    <w:uiPriority w:val="0"/>
    <w:rPr>
      <w:rFonts w:ascii="Times New Roman" w:hAnsi="Times New Roman" w:eastAsia="宋体" w:cs="Times New Roman"/>
      <w:kern w:val="2"/>
      <w:sz w:val="18"/>
      <w:szCs w:val="18"/>
    </w:rPr>
  </w:style>
  <w:style w:type="character" w:customStyle="1" w:styleId="115">
    <w:name w:val="正文首行缩进 2 Char1"/>
    <w:qFormat/>
    <w:uiPriority w:val="0"/>
    <w:rPr>
      <w:rFonts w:ascii="Times New Roman" w:hAnsi="Times New Roman" w:eastAsia="方正书宋简体" w:cs="Times New Roman"/>
      <w:kern w:val="2"/>
      <w:sz w:val="21"/>
      <w:szCs w:val="21"/>
      <w:lang w:val="en-US" w:eastAsia="zh-CN" w:bidi="ar-SA"/>
    </w:rPr>
  </w:style>
  <w:style w:type="character" w:customStyle="1" w:styleId="116">
    <w:name w:val="_正文段落加粗 Char"/>
    <w:qFormat/>
    <w:uiPriority w:val="0"/>
    <w:rPr>
      <w:rFonts w:ascii="Times New Roman" w:hAnsi="Times New Roman" w:eastAsia="宋体" w:cs="Times New Roman"/>
      <w:b/>
      <w:kern w:val="2"/>
      <w:sz w:val="21"/>
      <w:szCs w:val="24"/>
      <w:lang w:val="en-US" w:eastAsia="zh-CN" w:bidi="ar-SA"/>
    </w:rPr>
  </w:style>
  <w:style w:type="character" w:customStyle="1" w:styleId="117">
    <w:name w:val="*正文 Char"/>
    <w:qFormat/>
    <w:uiPriority w:val="0"/>
    <w:rPr>
      <w:rFonts w:ascii="宋体" w:hAnsi="宋体" w:eastAsia="宋体" w:cs="Times New Roman"/>
      <w:sz w:val="24"/>
    </w:rPr>
  </w:style>
  <w:style w:type="character" w:customStyle="1" w:styleId="118">
    <w:name w:val="mark13"/>
    <w:qFormat/>
    <w:uiPriority w:val="0"/>
    <w:rPr>
      <w:rFonts w:ascii="Times New Roman" w:hAnsi="Times New Roman" w:eastAsia="宋体" w:cs="Times New Roman"/>
    </w:rPr>
  </w:style>
  <w:style w:type="character" w:customStyle="1" w:styleId="119">
    <w:name w:val="hover8"/>
    <w:basedOn w:val="52"/>
    <w:qFormat/>
    <w:uiPriority w:val="0"/>
    <w:rPr>
      <w:rFonts w:ascii="Times New Roman" w:hAnsi="Times New Roman" w:eastAsia="宋体" w:cs="Times New Roman"/>
    </w:rPr>
  </w:style>
  <w:style w:type="character" w:customStyle="1" w:styleId="120">
    <w:name w:val="正文文本 Char1"/>
    <w:link w:val="2"/>
    <w:qFormat/>
    <w:uiPriority w:val="0"/>
    <w:rPr>
      <w:rFonts w:ascii="Times New Roman" w:hAnsi="Times New Roman" w:eastAsia="宋体" w:cs="Times New Roman"/>
      <w:i/>
      <w:iCs/>
      <w:kern w:val="2"/>
      <w:sz w:val="18"/>
      <w:szCs w:val="18"/>
      <w:lang w:val="en-US" w:eastAsia="zh-CN" w:bidi="ar-SA"/>
    </w:rPr>
  </w:style>
  <w:style w:type="character" w:customStyle="1" w:styleId="121">
    <w:name w:val="样式1 Char"/>
    <w:link w:val="122"/>
    <w:qFormat/>
    <w:uiPriority w:val="0"/>
    <w:rPr>
      <w:rFonts w:ascii="黑体" w:hAnsi="黑体" w:eastAsia="黑体" w:cs="Times New Roman"/>
      <w:b/>
      <w:kern w:val="2"/>
      <w:sz w:val="32"/>
      <w:lang w:bidi="ar-SA"/>
    </w:rPr>
  </w:style>
  <w:style w:type="paragraph" w:customStyle="1" w:styleId="122">
    <w:name w:val="样式1"/>
    <w:basedOn w:val="6"/>
    <w:link w:val="121"/>
    <w:qFormat/>
    <w:uiPriority w:val="0"/>
    <w:pPr>
      <w:spacing w:beforeLines="0" w:afterLines="0"/>
    </w:pPr>
    <w:rPr>
      <w:rFonts w:ascii="黑体" w:hAnsi="黑体" w:eastAsia="黑体" w:cs="Times New Roman"/>
      <w:bCs w:val="0"/>
      <w:sz w:val="32"/>
      <w:szCs w:val="20"/>
    </w:rPr>
  </w:style>
  <w:style w:type="character" w:customStyle="1" w:styleId="123">
    <w:name w:val="Char Char5"/>
    <w:qFormat/>
    <w:uiPriority w:val="0"/>
    <w:rPr>
      <w:rFonts w:ascii="Arial" w:hAnsi="Arial" w:eastAsia="黑体" w:cs="Arial"/>
    </w:rPr>
  </w:style>
  <w:style w:type="character" w:customStyle="1" w:styleId="124">
    <w:name w:val="普通(网站) Char"/>
    <w:link w:val="45"/>
    <w:qFormat/>
    <w:uiPriority w:val="0"/>
    <w:rPr>
      <w:rFonts w:ascii="宋体" w:hAnsi="宋体" w:eastAsia="宋体" w:cs="宋体"/>
      <w:sz w:val="24"/>
      <w:szCs w:val="24"/>
    </w:rPr>
  </w:style>
  <w:style w:type="character" w:customStyle="1" w:styleId="125">
    <w:name w:val="正文首行缩进 2 Char"/>
    <w:link w:val="49"/>
    <w:qFormat/>
    <w:uiPriority w:val="0"/>
    <w:rPr>
      <w:rFonts w:ascii="宋体" w:hAnsi="Courier New" w:eastAsia="宋体" w:cs="Times New Roman"/>
      <w:spacing w:val="-4"/>
      <w:kern w:val="2"/>
      <w:sz w:val="24"/>
      <w:szCs w:val="24"/>
    </w:rPr>
  </w:style>
  <w:style w:type="character" w:customStyle="1" w:styleId="126">
    <w:name w:val="批注框文本 Char"/>
    <w:link w:val="31"/>
    <w:qFormat/>
    <w:uiPriority w:val="0"/>
    <w:rPr>
      <w:rFonts w:ascii="Times New Roman" w:hAnsi="Times New Roman" w:eastAsia="宋体" w:cs="Times New Roman"/>
      <w:kern w:val="2"/>
      <w:sz w:val="18"/>
      <w:szCs w:val="18"/>
      <w:lang w:val="en-US" w:eastAsia="zh-CN" w:bidi="ar-SA"/>
    </w:rPr>
  </w:style>
  <w:style w:type="character" w:customStyle="1" w:styleId="127">
    <w:name w:val="批注主题 Char"/>
    <w:link w:val="48"/>
    <w:qFormat/>
    <w:uiPriority w:val="99"/>
    <w:rPr>
      <w:rFonts w:ascii="Times New Roman" w:hAnsi="Times New Roman" w:eastAsia="宋体" w:cs="Times New Roman"/>
      <w:b/>
      <w:bCs/>
      <w:kern w:val="2"/>
      <w:sz w:val="21"/>
      <w:szCs w:val="21"/>
      <w:lang w:val="en-US" w:eastAsia="zh-CN" w:bidi="ar-SA"/>
    </w:rPr>
  </w:style>
  <w:style w:type="character" w:customStyle="1" w:styleId="128">
    <w:name w:val="标题 2 Char"/>
    <w:qFormat/>
    <w:uiPriority w:val="9"/>
    <w:rPr>
      <w:rFonts w:ascii="Arial" w:hAnsi="Arial" w:eastAsia="黑体" w:cs="Times New Roman"/>
      <w:b/>
      <w:sz w:val="32"/>
    </w:rPr>
  </w:style>
  <w:style w:type="character" w:customStyle="1" w:styleId="129">
    <w:name w:val="四级标题 Char"/>
    <w:link w:val="130"/>
    <w:qFormat/>
    <w:uiPriority w:val="0"/>
    <w:rPr>
      <w:rFonts w:ascii="Arial" w:hAnsi="Arial" w:eastAsia="宋体" w:cs="Times New Roman"/>
      <w:b/>
      <w:sz w:val="28"/>
      <w:lang w:bidi="ar-SA"/>
    </w:rPr>
  </w:style>
  <w:style w:type="paragraph" w:customStyle="1" w:styleId="130">
    <w:name w:val="四级标题"/>
    <w:basedOn w:val="8"/>
    <w:link w:val="129"/>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31">
    <w:name w:val="标题 4 Char1"/>
    <w:link w:val="8"/>
    <w:qFormat/>
    <w:uiPriority w:val="0"/>
    <w:rPr>
      <w:rFonts w:ascii="Arial" w:hAnsi="Arial" w:eastAsia="黑体" w:cs="Arial"/>
      <w:b/>
      <w:bCs/>
      <w:kern w:val="2"/>
      <w:sz w:val="28"/>
      <w:szCs w:val="28"/>
      <w:lang w:val="en-US" w:eastAsia="zh-CN" w:bidi="ar-SA"/>
    </w:rPr>
  </w:style>
  <w:style w:type="character" w:customStyle="1" w:styleId="132">
    <w:name w:val="脚注文本 Char"/>
    <w:link w:val="39"/>
    <w:qFormat/>
    <w:uiPriority w:val="0"/>
    <w:rPr>
      <w:rFonts w:ascii="Times New Roman" w:hAnsi="Times New Roman" w:eastAsia="宋体" w:cs="Times New Roman"/>
      <w:sz w:val="18"/>
      <w:szCs w:val="24"/>
    </w:rPr>
  </w:style>
  <w:style w:type="character" w:customStyle="1" w:styleId="133">
    <w:name w:val="f14b1"/>
    <w:qFormat/>
    <w:uiPriority w:val="0"/>
    <w:rPr>
      <w:rFonts w:hint="default" w:ascii="??" w:hAnsi="??" w:eastAsia="宋体" w:cs="Times New Roman"/>
      <w:b/>
      <w:bCs/>
      <w:color w:val="333333"/>
      <w:sz w:val="21"/>
      <w:szCs w:val="21"/>
    </w:rPr>
  </w:style>
  <w:style w:type="character" w:customStyle="1" w:styleId="134">
    <w:name w:val="Char Char1"/>
    <w:qFormat/>
    <w:uiPriority w:val="0"/>
    <w:rPr>
      <w:rFonts w:ascii="Times New Roman" w:hAnsi="Times New Roman" w:eastAsia="宋体" w:cs="Times New Roman"/>
      <w:kern w:val="0"/>
      <w:sz w:val="18"/>
    </w:rPr>
  </w:style>
  <w:style w:type="character" w:customStyle="1" w:styleId="135">
    <w:name w:val="Char Char161"/>
    <w:qFormat/>
    <w:uiPriority w:val="0"/>
    <w:rPr>
      <w:rFonts w:ascii="Times New Roman" w:hAnsi="Times New Roman" w:eastAsia="方正书宋简体" w:cs="Times New Roman"/>
      <w:kern w:val="2"/>
      <w:sz w:val="24"/>
      <w:lang w:val="en-US" w:eastAsia="zh-CN"/>
    </w:rPr>
  </w:style>
  <w:style w:type="character" w:customStyle="1" w:styleId="136">
    <w:name w:val="h3 Char"/>
    <w:qFormat/>
    <w:uiPriority w:val="0"/>
    <w:rPr>
      <w:rFonts w:ascii="黑体" w:hAnsi="Times New Roman" w:eastAsia="黑体" w:cs="Times New Roman"/>
      <w:kern w:val="2"/>
      <w:sz w:val="32"/>
    </w:rPr>
  </w:style>
  <w:style w:type="character" w:customStyle="1" w:styleId="137">
    <w:name w:val="font2"/>
    <w:qFormat/>
    <w:uiPriority w:val="0"/>
    <w:rPr>
      <w:rFonts w:ascii="Times New Roman" w:hAnsi="Times New Roman" w:eastAsia="宋体" w:cs="Times New Roman"/>
    </w:rPr>
  </w:style>
  <w:style w:type="character" w:customStyle="1" w:styleId="138">
    <w:name w:val="投标文件 正文首行缩进 Char"/>
    <w:qFormat/>
    <w:uiPriority w:val="0"/>
    <w:rPr>
      <w:rFonts w:ascii="Arial" w:hAnsi="Arial" w:eastAsia="宋体" w:cs="Times New Roman"/>
      <w:kern w:val="2"/>
      <w:sz w:val="21"/>
      <w:szCs w:val="24"/>
      <w:lang w:val="en-US" w:eastAsia="zh-CN" w:bidi="ar-SA"/>
    </w:rPr>
  </w:style>
  <w:style w:type="character" w:customStyle="1" w:styleId="139">
    <w:name w:val="a4red1"/>
    <w:qFormat/>
    <w:uiPriority w:val="0"/>
    <w:rPr>
      <w:rFonts w:hint="default" w:ascii="Tahoma" w:hAnsi="Tahoma" w:eastAsia="宋体" w:cs="Tahoma"/>
      <w:color w:val="FF3300"/>
      <w:sz w:val="18"/>
      <w:szCs w:val="18"/>
      <w:u w:val="single"/>
    </w:rPr>
  </w:style>
  <w:style w:type="character" w:customStyle="1" w:styleId="140">
    <w:name w:val="_表格文字 Char"/>
    <w:qFormat/>
    <w:uiPriority w:val="0"/>
    <w:rPr>
      <w:rFonts w:ascii="Times New Roman" w:hAnsi="Times New Roman" w:eastAsia="宋体" w:cs="Times New Roman"/>
      <w:kern w:val="2"/>
      <w:sz w:val="21"/>
      <w:szCs w:val="24"/>
      <w:lang w:val="en-US" w:eastAsia="zh-CN" w:bidi="ar-SA"/>
    </w:rPr>
  </w:style>
  <w:style w:type="character" w:customStyle="1" w:styleId="141">
    <w:name w:val="_题注 Char"/>
    <w:qFormat/>
    <w:uiPriority w:val="0"/>
    <w:rPr>
      <w:rFonts w:ascii="Arial" w:hAnsi="Arial" w:eastAsia="黑体" w:cs="Arial"/>
      <w:kern w:val="2"/>
      <w:sz w:val="21"/>
      <w:lang w:val="en-US" w:eastAsia="zh-CN" w:bidi="ar-SA"/>
    </w:rPr>
  </w:style>
  <w:style w:type="character" w:customStyle="1" w:styleId="142">
    <w:name w:val="副标题 Char"/>
    <w:link w:val="36"/>
    <w:qFormat/>
    <w:uiPriority w:val="0"/>
    <w:rPr>
      <w:rFonts w:ascii="Cambria" w:hAnsi="Cambria" w:eastAsia="宋体" w:cs="Cambria"/>
      <w:b/>
      <w:bCs/>
      <w:kern w:val="28"/>
      <w:sz w:val="32"/>
      <w:szCs w:val="32"/>
      <w:lang w:val="en-US" w:eastAsia="zh-CN" w:bidi="ar-SA"/>
    </w:rPr>
  </w:style>
  <w:style w:type="character" w:customStyle="1" w:styleId="143">
    <w:name w:val="A0"/>
    <w:qFormat/>
    <w:uiPriority w:val="0"/>
    <w:rPr>
      <w:rFonts w:ascii="Times New Roman" w:hAnsi="Times New Roman" w:eastAsia="宋体" w:cs="Times New Roman"/>
      <w:color w:val="000000"/>
      <w:sz w:val="42"/>
    </w:rPr>
  </w:style>
  <w:style w:type="character" w:customStyle="1" w:styleId="144">
    <w:name w:val="样式5 Char"/>
    <w:link w:val="145"/>
    <w:qFormat/>
    <w:uiPriority w:val="0"/>
    <w:rPr>
      <w:rFonts w:ascii="Times New Roman" w:hAnsi="Times New Roman" w:eastAsia="宋体" w:cs="Times New Roman"/>
      <w:b/>
      <w:kern w:val="2"/>
      <w:sz w:val="28"/>
      <w:lang w:val="en-US" w:eastAsia="zh-CN" w:bidi="ar-SA"/>
    </w:rPr>
  </w:style>
  <w:style w:type="paragraph" w:customStyle="1" w:styleId="145">
    <w:name w:val="样式5"/>
    <w:basedOn w:val="1"/>
    <w:link w:val="144"/>
    <w:qFormat/>
    <w:uiPriority w:val="0"/>
    <w:pPr>
      <w:keepNext/>
      <w:keepLines/>
      <w:spacing w:before="280" w:after="290" w:line="376" w:lineRule="auto"/>
      <w:ind w:left="210" w:leftChars="100" w:right="210" w:rightChars="100"/>
      <w:outlineLvl w:val="4"/>
    </w:pPr>
    <w:rPr>
      <w:b/>
      <w:sz w:val="28"/>
      <w:szCs w:val="20"/>
    </w:rPr>
  </w:style>
  <w:style w:type="character" w:customStyle="1" w:styleId="146">
    <w:name w:val="z-窗体顶端 Char1"/>
    <w:qFormat/>
    <w:uiPriority w:val="0"/>
    <w:rPr>
      <w:rFonts w:ascii="Arial" w:hAnsi="Arial" w:eastAsia="宋体" w:cs="Arial"/>
      <w:vanish/>
      <w:kern w:val="2"/>
      <w:sz w:val="16"/>
      <w:szCs w:val="16"/>
    </w:rPr>
  </w:style>
  <w:style w:type="character" w:customStyle="1" w:styleId="147">
    <w:name w:val="正文文本 2 Char"/>
    <w:link w:val="43"/>
    <w:qFormat/>
    <w:uiPriority w:val="0"/>
    <w:rPr>
      <w:rFonts w:ascii="Times New Roman" w:hAnsi="Times New Roman" w:eastAsia="宋体" w:cs="Times New Roman"/>
      <w:sz w:val="24"/>
      <w:szCs w:val="24"/>
      <w:lang w:val="en-US" w:eastAsia="zh-CN" w:bidi="ar-SA"/>
    </w:rPr>
  </w:style>
  <w:style w:type="character" w:customStyle="1" w:styleId="148">
    <w:name w:val="普通正文 Char"/>
    <w:qFormat/>
    <w:uiPriority w:val="0"/>
    <w:rPr>
      <w:rFonts w:ascii="Arial" w:hAnsi="Arial" w:eastAsia="宋体" w:cs="Times New Roman"/>
      <w:sz w:val="24"/>
      <w:lang w:val="en-US" w:eastAsia="zh-CN" w:bidi="ar-SA"/>
    </w:rPr>
  </w:style>
  <w:style w:type="character" w:customStyle="1" w:styleId="149">
    <w:name w:val="st1"/>
    <w:qFormat/>
    <w:uiPriority w:val="0"/>
    <w:rPr>
      <w:rFonts w:ascii="Times New Roman" w:hAnsi="Times New Roman" w:eastAsia="宋体" w:cs="Times New Roman"/>
      <w:spacing w:val="240"/>
    </w:rPr>
  </w:style>
  <w:style w:type="character" w:customStyle="1" w:styleId="150">
    <w:name w:val="h6 Char"/>
    <w:qFormat/>
    <w:uiPriority w:val="0"/>
    <w:rPr>
      <w:rFonts w:ascii="Arial" w:hAnsi="Arial" w:eastAsia="宋体" w:cs="Times New Roman"/>
      <w:b/>
      <w:kern w:val="2"/>
      <w:sz w:val="24"/>
      <w:lang w:val="en-US" w:eastAsia="zh-CN"/>
    </w:rPr>
  </w:style>
  <w:style w:type="character" w:customStyle="1" w:styleId="151">
    <w:name w:val="Blockquote Char Char"/>
    <w:link w:val="152"/>
    <w:qFormat/>
    <w:uiPriority w:val="0"/>
    <w:rPr>
      <w:rFonts w:ascii="Times New Roman" w:hAnsi="Times New Roman" w:eastAsia="宋体" w:cs="Times New Roman"/>
      <w:sz w:val="24"/>
    </w:rPr>
  </w:style>
  <w:style w:type="paragraph" w:customStyle="1" w:styleId="152">
    <w:name w:val="Blockquote"/>
    <w:basedOn w:val="1"/>
    <w:link w:val="151"/>
    <w:qFormat/>
    <w:uiPriority w:val="0"/>
    <w:pPr>
      <w:autoSpaceDE w:val="0"/>
      <w:autoSpaceDN w:val="0"/>
      <w:adjustRightInd w:val="0"/>
      <w:spacing w:before="100" w:after="100"/>
      <w:ind w:left="360" w:right="360"/>
      <w:jc w:val="left"/>
    </w:pPr>
    <w:rPr>
      <w:kern w:val="0"/>
      <w:sz w:val="24"/>
      <w:szCs w:val="20"/>
    </w:rPr>
  </w:style>
  <w:style w:type="character" w:customStyle="1" w:styleId="153">
    <w:name w:val="标题 3 Char2"/>
    <w:link w:val="7"/>
    <w:qFormat/>
    <w:uiPriority w:val="0"/>
    <w:rPr>
      <w:rFonts w:ascii="宋体" w:hAnsi="宋体" w:eastAsia="宋体" w:cs="宋体"/>
      <w:b/>
      <w:bCs/>
      <w:kern w:val="2"/>
      <w:sz w:val="21"/>
      <w:szCs w:val="21"/>
      <w:lang w:val="en-US" w:eastAsia="zh-CN" w:bidi="ar-SA"/>
    </w:rPr>
  </w:style>
  <w:style w:type="character" w:customStyle="1" w:styleId="154">
    <w:name w:val="页脚 Char1"/>
    <w:qFormat/>
    <w:uiPriority w:val="0"/>
    <w:rPr>
      <w:rFonts w:ascii="Times New Roman" w:hAnsi="Times New Roman" w:eastAsia="宋体" w:cs="Times New Roman"/>
      <w:kern w:val="2"/>
      <w:sz w:val="18"/>
      <w:szCs w:val="18"/>
      <w:lang w:val="en-US" w:eastAsia="zh-CN" w:bidi="ar-SA"/>
    </w:rPr>
  </w:style>
  <w:style w:type="character" w:customStyle="1" w:styleId="155">
    <w:name w:val="Char Char12"/>
    <w:qFormat/>
    <w:uiPriority w:val="0"/>
    <w:rPr>
      <w:rFonts w:ascii="Times New Roman" w:hAnsi="Times New Roman" w:eastAsia="宋体" w:cs="Times New Roman"/>
      <w:b/>
      <w:bCs/>
      <w:sz w:val="24"/>
      <w:szCs w:val="24"/>
      <w:lang w:val="en-US" w:eastAsia="zh-CN" w:bidi="ar-SA"/>
    </w:rPr>
  </w:style>
  <w:style w:type="character" w:customStyle="1" w:styleId="156">
    <w:name w:val="脚注文本 Char2"/>
    <w:qFormat/>
    <w:uiPriority w:val="0"/>
    <w:rPr>
      <w:rFonts w:ascii="Times New Roman" w:hAnsi="Times New Roman" w:eastAsia="宋体" w:cs="Times New Roman"/>
      <w:kern w:val="2"/>
      <w:sz w:val="18"/>
      <w:szCs w:val="18"/>
    </w:rPr>
  </w:style>
  <w:style w:type="character" w:customStyle="1" w:styleId="157">
    <w:name w:val="页眉 Char"/>
    <w:qFormat/>
    <w:uiPriority w:val="99"/>
    <w:rPr>
      <w:rFonts w:ascii="Times New Roman" w:hAnsi="Times New Roman" w:eastAsia="宋体" w:cs="Times New Roman"/>
      <w:sz w:val="18"/>
    </w:rPr>
  </w:style>
  <w:style w:type="character" w:customStyle="1" w:styleId="158">
    <w:name w:val="哈哈正文 Char"/>
    <w:link w:val="159"/>
    <w:qFormat/>
    <w:uiPriority w:val="0"/>
    <w:rPr>
      <w:rFonts w:ascii="宋体" w:hAnsi="宋体" w:eastAsia="宋体" w:cs="Times New Roman"/>
      <w:kern w:val="2"/>
      <w:sz w:val="24"/>
      <w:lang w:val="en-US" w:eastAsia="zh-CN" w:bidi="ar-SA"/>
    </w:rPr>
  </w:style>
  <w:style w:type="paragraph" w:customStyle="1" w:styleId="159">
    <w:name w:val="哈哈正文"/>
    <w:basedOn w:val="1"/>
    <w:link w:val="158"/>
    <w:qFormat/>
    <w:uiPriority w:val="0"/>
    <w:pPr>
      <w:spacing w:line="360" w:lineRule="auto"/>
      <w:ind w:firstLine="200" w:firstLineChars="200"/>
    </w:pPr>
    <w:rPr>
      <w:rFonts w:ascii="宋体" w:hAnsi="宋体"/>
      <w:sz w:val="24"/>
      <w:szCs w:val="20"/>
    </w:rPr>
  </w:style>
  <w:style w:type="character" w:customStyle="1" w:styleId="160">
    <w:name w:val="even Char1"/>
    <w:qFormat/>
    <w:uiPriority w:val="0"/>
    <w:rPr>
      <w:rFonts w:ascii="Times New Roman" w:hAnsi="Times New Roman" w:eastAsia="宋体" w:cs="Times New Roman"/>
      <w:kern w:val="2"/>
      <w:sz w:val="18"/>
      <w:lang w:val="en-US" w:eastAsia="zh-CN"/>
    </w:rPr>
  </w:style>
  <w:style w:type="character" w:customStyle="1" w:styleId="161">
    <w:name w:val="标题4 Char"/>
    <w:qFormat/>
    <w:uiPriority w:val="0"/>
    <w:rPr>
      <w:rFonts w:ascii="Cambria" w:hAnsi="Cambria" w:eastAsia="黑体" w:cs="Times New Roman"/>
      <w:b/>
      <w:sz w:val="28"/>
    </w:rPr>
  </w:style>
  <w:style w:type="character" w:customStyle="1" w:styleId="162">
    <w:name w:val="正文文本缩进 2 Char"/>
    <w:link w:val="30"/>
    <w:qFormat/>
    <w:uiPriority w:val="0"/>
    <w:rPr>
      <w:rFonts w:ascii="宋体" w:hAnsi="Times New Roman" w:eastAsia="宋体" w:cs="宋体"/>
      <w:kern w:val="2"/>
      <w:sz w:val="24"/>
      <w:szCs w:val="24"/>
      <w:lang w:val="en-US" w:eastAsia="zh-CN" w:bidi="ar-SA"/>
    </w:rPr>
  </w:style>
  <w:style w:type="character" w:customStyle="1" w:styleId="163">
    <w:name w:val="标题 9 Char"/>
    <w:link w:val="13"/>
    <w:qFormat/>
    <w:uiPriority w:val="0"/>
    <w:rPr>
      <w:rFonts w:ascii="Arial" w:hAnsi="Arial" w:eastAsia="黑体"/>
      <w:kern w:val="2"/>
      <w:sz w:val="21"/>
      <w:szCs w:val="21"/>
    </w:rPr>
  </w:style>
  <w:style w:type="character" w:customStyle="1" w:styleId="164">
    <w:name w:val="4号正文 Char"/>
    <w:link w:val="165"/>
    <w:qFormat/>
    <w:uiPriority w:val="0"/>
    <w:rPr>
      <w:rFonts w:ascii="Arial" w:hAnsi="Arial" w:eastAsia="宋体" w:cs="Times New Roman"/>
      <w:spacing w:val="6"/>
      <w:sz w:val="28"/>
      <w:lang w:bidi="ar-SA"/>
    </w:rPr>
  </w:style>
  <w:style w:type="paragraph" w:customStyle="1" w:styleId="165">
    <w:name w:val="4号正文"/>
    <w:basedOn w:val="16"/>
    <w:link w:val="164"/>
    <w:qFormat/>
    <w:uiPriority w:val="0"/>
    <w:pPr>
      <w:widowControl/>
      <w:spacing w:before="30" w:line="360" w:lineRule="auto"/>
      <w:ind w:firstLine="200"/>
    </w:pPr>
    <w:rPr>
      <w:rFonts w:ascii="Arial" w:hAnsi="Arial"/>
      <w:spacing w:val="6"/>
      <w:kern w:val="0"/>
      <w:sz w:val="28"/>
      <w:szCs w:val="20"/>
    </w:rPr>
  </w:style>
  <w:style w:type="character" w:customStyle="1" w:styleId="166">
    <w:name w:val="Plain Text Char"/>
    <w:qFormat/>
    <w:uiPriority w:val="0"/>
    <w:rPr>
      <w:rFonts w:ascii="宋体" w:hAnsi="Times New Roman" w:eastAsia="宋体" w:cs="宋体"/>
      <w:color w:val="000000"/>
      <w:sz w:val="24"/>
      <w:szCs w:val="24"/>
    </w:rPr>
  </w:style>
  <w:style w:type="character" w:customStyle="1" w:styleId="167">
    <w:name w:val="Char Char6"/>
    <w:qFormat/>
    <w:uiPriority w:val="0"/>
    <w:rPr>
      <w:rFonts w:ascii="Arial" w:hAnsi="Arial" w:eastAsia="宋体" w:cs="Arial"/>
      <w:vanish/>
      <w:sz w:val="16"/>
      <w:szCs w:val="16"/>
    </w:rPr>
  </w:style>
  <w:style w:type="character" w:customStyle="1" w:styleId="168">
    <w:name w:val="标题 5 Char"/>
    <w:link w:val="9"/>
    <w:qFormat/>
    <w:uiPriority w:val="9"/>
    <w:rPr>
      <w:rFonts w:ascii="Times New Roman" w:hAnsi="Times New Roman" w:eastAsia="宋体" w:cs="Times New Roman"/>
      <w:b/>
      <w:bCs/>
      <w:kern w:val="2"/>
      <w:sz w:val="28"/>
      <w:szCs w:val="28"/>
      <w:lang w:val="en-US" w:eastAsia="zh-CN" w:bidi="ar-SA"/>
    </w:rPr>
  </w:style>
  <w:style w:type="character" w:customStyle="1" w:styleId="169">
    <w:name w:val="Char Char11"/>
    <w:qFormat/>
    <w:uiPriority w:val="0"/>
    <w:rPr>
      <w:rFonts w:ascii="Arial" w:hAnsi="Arial" w:eastAsia="黑体" w:cs="Times New Roman"/>
      <w:sz w:val="24"/>
      <w:szCs w:val="24"/>
      <w:lang w:val="en-US" w:eastAsia="zh-CN" w:bidi="ar-SA"/>
    </w:rPr>
  </w:style>
  <w:style w:type="character" w:customStyle="1" w:styleId="170">
    <w:name w:val="z-窗体底端 Char1"/>
    <w:qFormat/>
    <w:uiPriority w:val="0"/>
    <w:rPr>
      <w:rFonts w:ascii="Arial" w:hAnsi="Arial" w:eastAsia="宋体" w:cs="Arial"/>
      <w:vanish/>
      <w:kern w:val="2"/>
      <w:sz w:val="16"/>
      <w:szCs w:val="16"/>
    </w:rPr>
  </w:style>
  <w:style w:type="character" w:customStyle="1" w:styleId="171">
    <w:name w:val="标题 4 Char1 Char Char"/>
    <w:qFormat/>
    <w:uiPriority w:val="0"/>
    <w:rPr>
      <w:rFonts w:ascii="宋体" w:hAnsi="宋体" w:eastAsia="宋体" w:cs="Times New Roman"/>
      <w:b/>
      <w:kern w:val="2"/>
      <w:sz w:val="28"/>
      <w:lang w:val="en-US" w:eastAsia="zh-CN"/>
    </w:rPr>
  </w:style>
  <w:style w:type="character" w:customStyle="1" w:styleId="172">
    <w:name w:val="z-窗体底端 Char"/>
    <w:link w:val="173"/>
    <w:qFormat/>
    <w:uiPriority w:val="0"/>
    <w:rPr>
      <w:rFonts w:ascii="Arial" w:hAnsi="Arial" w:eastAsia="宋体" w:cs="Arial"/>
      <w:vanish/>
      <w:kern w:val="2"/>
      <w:sz w:val="16"/>
      <w:szCs w:val="16"/>
    </w:rPr>
  </w:style>
  <w:style w:type="paragraph" w:customStyle="1" w:styleId="173">
    <w:name w:val="z-窗体底端1"/>
    <w:basedOn w:val="1"/>
    <w:next w:val="1"/>
    <w:link w:val="172"/>
    <w:qFormat/>
    <w:uiPriority w:val="0"/>
    <w:pPr>
      <w:widowControl/>
      <w:pBdr>
        <w:top w:val="single" w:color="auto" w:sz="6" w:space="1"/>
      </w:pBdr>
      <w:jc w:val="center"/>
    </w:pPr>
    <w:rPr>
      <w:rFonts w:ascii="Arial" w:hAnsi="Arial"/>
      <w:vanish/>
      <w:sz w:val="16"/>
      <w:szCs w:val="16"/>
    </w:rPr>
  </w:style>
  <w:style w:type="character" w:customStyle="1" w:styleId="174">
    <w:name w:val="hui3"/>
    <w:qFormat/>
    <w:uiPriority w:val="0"/>
    <w:rPr>
      <w:rFonts w:ascii="Times New Roman" w:hAnsi="Times New Roman" w:eastAsia="宋体" w:cs="Times New Roman"/>
      <w:color w:val="auto"/>
    </w:rPr>
  </w:style>
  <w:style w:type="character" w:customStyle="1" w:styleId="175">
    <w:name w:val="Char Char7"/>
    <w:qFormat/>
    <w:uiPriority w:val="0"/>
    <w:rPr>
      <w:rFonts w:ascii="Times New Roman" w:hAnsi="Times New Roman" w:eastAsia="宋体" w:cs="Times New Roman"/>
      <w:sz w:val="18"/>
    </w:rPr>
  </w:style>
  <w:style w:type="character" w:customStyle="1" w:styleId="176">
    <w:name w:val="标题 1 Char1"/>
    <w:link w:val="5"/>
    <w:qFormat/>
    <w:uiPriority w:val="0"/>
    <w:rPr>
      <w:rFonts w:ascii="宋体" w:hAnsi="Times New Roman" w:eastAsia="宋体" w:cs="宋体"/>
      <w:b/>
      <w:bCs/>
      <w:kern w:val="2"/>
      <w:sz w:val="28"/>
      <w:szCs w:val="28"/>
      <w:lang w:val="en-US" w:eastAsia="zh-CN" w:bidi="ar-SA"/>
    </w:rPr>
  </w:style>
  <w:style w:type="character" w:customStyle="1" w:styleId="177">
    <w:name w:val="标题 3 Char"/>
    <w:qFormat/>
    <w:uiPriority w:val="9"/>
    <w:rPr>
      <w:rFonts w:ascii="Times New Roman" w:hAnsi="Times New Roman" w:eastAsia="宋体" w:cs="Times New Roman"/>
      <w:b/>
      <w:sz w:val="32"/>
    </w:rPr>
  </w:style>
  <w:style w:type="character" w:customStyle="1" w:styleId="178">
    <w:name w:val="font61"/>
    <w:qFormat/>
    <w:uiPriority w:val="0"/>
    <w:rPr>
      <w:rFonts w:hint="eastAsia" w:ascii="宋体" w:hAnsi="宋体" w:eastAsia="宋体" w:cs="宋体"/>
      <w:color w:val="000000"/>
      <w:sz w:val="24"/>
      <w:szCs w:val="24"/>
      <w:u w:val="none"/>
    </w:rPr>
  </w:style>
  <w:style w:type="character" w:customStyle="1" w:styleId="179">
    <w:name w:val="Char Char14"/>
    <w:qFormat/>
    <w:uiPriority w:val="0"/>
    <w:rPr>
      <w:rFonts w:ascii="Times New Roman" w:hAnsi="Times New Roman" w:eastAsia="宋体" w:cs="Times New Roman"/>
      <w:b/>
      <w:bCs/>
      <w:kern w:val="2"/>
      <w:sz w:val="28"/>
      <w:szCs w:val="28"/>
      <w:lang w:val="en-US" w:eastAsia="zh-CN" w:bidi="ar-SA"/>
    </w:rPr>
  </w:style>
  <w:style w:type="character" w:customStyle="1" w:styleId="180">
    <w:name w:val="Char Char2"/>
    <w:qFormat/>
    <w:uiPriority w:val="0"/>
    <w:rPr>
      <w:rFonts w:ascii="Times New Roman" w:hAnsi="Times New Roman" w:eastAsia="宋体" w:cs="Times New Roman"/>
      <w:sz w:val="24"/>
    </w:rPr>
  </w:style>
  <w:style w:type="character" w:customStyle="1" w:styleId="181">
    <w:name w:val="HTML 预设格式 Char1"/>
    <w:qFormat/>
    <w:uiPriority w:val="0"/>
    <w:rPr>
      <w:rFonts w:ascii="Courier New" w:hAnsi="Courier New" w:eastAsia="宋体" w:cs="Times New Roman"/>
      <w:kern w:val="2"/>
    </w:rPr>
  </w:style>
  <w:style w:type="character" w:customStyle="1" w:styleId="182">
    <w:name w:val="标题1 Char"/>
    <w:link w:val="183"/>
    <w:qFormat/>
    <w:uiPriority w:val="0"/>
    <w:rPr>
      <w:rFonts w:ascii="黑体" w:hAnsi="宋体" w:eastAsia="黑体"/>
      <w:spacing w:val="6"/>
      <w:kern w:val="44"/>
      <w:sz w:val="36"/>
      <w:szCs w:val="36"/>
    </w:rPr>
  </w:style>
  <w:style w:type="paragraph" w:customStyle="1" w:styleId="183">
    <w:name w:val="标题1"/>
    <w:basedOn w:val="5"/>
    <w:link w:val="182"/>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84">
    <w:name w:val="Char Char15"/>
    <w:qFormat/>
    <w:uiPriority w:val="0"/>
    <w:rPr>
      <w:rFonts w:ascii="Arial" w:hAnsi="Arial" w:eastAsia="黑体" w:cs="Times New Roman"/>
      <w:b/>
      <w:bCs/>
      <w:kern w:val="2"/>
      <w:sz w:val="28"/>
      <w:szCs w:val="28"/>
      <w:lang w:val="en-US" w:eastAsia="zh-CN" w:bidi="ar-SA"/>
    </w:rPr>
  </w:style>
  <w:style w:type="character" w:customStyle="1" w:styleId="185">
    <w:name w:val="首行缩进2字符 Char"/>
    <w:qFormat/>
    <w:uiPriority w:val="0"/>
    <w:rPr>
      <w:rFonts w:ascii="Times New Roman" w:hAnsi="Times New Roman" w:eastAsia="宋体" w:cs="Times New Roman"/>
      <w:snapToGrid w:val="0"/>
      <w:sz w:val="21"/>
      <w:szCs w:val="21"/>
      <w:lang w:val="en-US" w:eastAsia="zh-CN" w:bidi="ar-SA"/>
    </w:rPr>
  </w:style>
  <w:style w:type="character" w:customStyle="1" w:styleId="186">
    <w:name w:val="标题 7 Char"/>
    <w:link w:val="11"/>
    <w:qFormat/>
    <w:uiPriority w:val="0"/>
    <w:rPr>
      <w:b/>
      <w:bCs/>
      <w:kern w:val="2"/>
      <w:sz w:val="24"/>
      <w:szCs w:val="24"/>
    </w:rPr>
  </w:style>
  <w:style w:type="character" w:customStyle="1" w:styleId="187">
    <w:name w:val="文档结构图 Char"/>
    <w:link w:val="18"/>
    <w:qFormat/>
    <w:uiPriority w:val="0"/>
    <w:rPr>
      <w:rFonts w:ascii="Times New Roman" w:hAnsi="Times New Roman" w:eastAsia="宋体" w:cs="Times New Roman"/>
      <w:kern w:val="2"/>
      <w:sz w:val="21"/>
      <w:szCs w:val="21"/>
      <w:lang w:val="en-US" w:eastAsia="zh-CN" w:bidi="ar-SA"/>
    </w:rPr>
  </w:style>
  <w:style w:type="character" w:customStyle="1" w:styleId="188">
    <w:name w:val="msonormal"/>
    <w:qFormat/>
    <w:uiPriority w:val="0"/>
    <w:rPr>
      <w:rFonts w:ascii="Times New Roman" w:hAnsi="Times New Roman" w:eastAsia="宋体" w:cs="Times New Roman"/>
    </w:rPr>
  </w:style>
  <w:style w:type="character" w:customStyle="1" w:styleId="189">
    <w:name w:val="列出段落 Char"/>
    <w:link w:val="190"/>
    <w:qFormat/>
    <w:uiPriority w:val="0"/>
    <w:rPr>
      <w:rFonts w:ascii="Times New Roman" w:hAnsi="Times New Roman" w:eastAsia="宋体" w:cs="Times New Roman"/>
      <w:kern w:val="2"/>
      <w:sz w:val="24"/>
      <w:lang w:val="en-US" w:eastAsia="zh-CN" w:bidi="ar-SA"/>
    </w:rPr>
  </w:style>
  <w:style w:type="paragraph" w:customStyle="1" w:styleId="190">
    <w:name w:val="List Paragraph1"/>
    <w:basedOn w:val="1"/>
    <w:link w:val="189"/>
    <w:qFormat/>
    <w:uiPriority w:val="0"/>
    <w:pPr>
      <w:spacing w:line="360" w:lineRule="auto"/>
      <w:ind w:firstLine="420" w:firstLineChars="200"/>
    </w:pPr>
    <w:rPr>
      <w:sz w:val="24"/>
      <w:szCs w:val="20"/>
    </w:rPr>
  </w:style>
  <w:style w:type="character" w:customStyle="1" w:styleId="191">
    <w:name w:val="apple-style-span"/>
    <w:qFormat/>
    <w:uiPriority w:val="0"/>
    <w:rPr>
      <w:rFonts w:ascii="Times New Roman" w:hAnsi="Times New Roman" w:eastAsia="宋体" w:cs="Times New Roman"/>
    </w:rPr>
  </w:style>
  <w:style w:type="character" w:customStyle="1" w:styleId="192">
    <w:name w:val="纯文本 Char"/>
    <w:qFormat/>
    <w:uiPriority w:val="0"/>
    <w:rPr>
      <w:rFonts w:ascii="宋体" w:hAnsi="宋体" w:eastAsia="宋体" w:cs="Times New Roman"/>
      <w:color w:val="000000"/>
      <w:sz w:val="24"/>
      <w:szCs w:val="24"/>
      <w:lang w:val="en-US" w:eastAsia="zh-CN" w:bidi="ar-SA"/>
    </w:rPr>
  </w:style>
  <w:style w:type="character" w:customStyle="1" w:styleId="193">
    <w:name w:val="正文文本缩进 3 Char"/>
    <w:link w:val="40"/>
    <w:qFormat/>
    <w:uiPriority w:val="0"/>
    <w:rPr>
      <w:rFonts w:ascii="宋体" w:hAnsi="Times New Roman" w:eastAsia="宋体" w:cs="宋体"/>
      <w:kern w:val="2"/>
      <w:sz w:val="24"/>
      <w:szCs w:val="24"/>
      <w:lang w:val="en-US" w:eastAsia="zh-CN" w:bidi="ar-SA"/>
    </w:rPr>
  </w:style>
  <w:style w:type="character" w:customStyle="1" w:styleId="194">
    <w:name w:val="_列表 Char"/>
    <w:qFormat/>
    <w:uiPriority w:val="0"/>
    <w:rPr>
      <w:rFonts w:ascii="Times New Roman" w:hAnsi="Times New Roman" w:eastAsia="宋体" w:cs="Times New Roman"/>
      <w:kern w:val="2"/>
      <w:sz w:val="24"/>
      <w:szCs w:val="24"/>
    </w:rPr>
  </w:style>
  <w:style w:type="character" w:customStyle="1" w:styleId="195">
    <w:name w:val="缺省文本 Char"/>
    <w:qFormat/>
    <w:uiPriority w:val="0"/>
    <w:rPr>
      <w:rFonts w:ascii="Times New Roman" w:hAnsi="Times New Roman" w:eastAsia="宋体" w:cs="Times New Roman"/>
      <w:sz w:val="24"/>
      <w:lang w:val="en-US" w:eastAsia="zh-CN" w:bidi="ar-SA"/>
    </w:rPr>
  </w:style>
  <w:style w:type="character" w:customStyle="1" w:styleId="196">
    <w:name w:val="正文文本 Char"/>
    <w:qFormat/>
    <w:uiPriority w:val="99"/>
    <w:rPr>
      <w:rFonts w:ascii="Times New Roman" w:hAnsi="Times New Roman" w:eastAsia="宋体" w:cs="Times New Roman"/>
      <w:sz w:val="24"/>
    </w:rPr>
  </w:style>
  <w:style w:type="character" w:customStyle="1" w:styleId="197">
    <w:name w:val="标题 3 Char1"/>
    <w:qFormat/>
    <w:uiPriority w:val="0"/>
    <w:rPr>
      <w:rFonts w:ascii="Arial" w:hAnsi="Arial" w:eastAsia="黑体" w:cs="Times New Roman"/>
      <w:color w:val="auto"/>
      <w:kern w:val="2"/>
      <w:sz w:val="32"/>
      <w:lang w:val="en-US" w:eastAsia="zh-CN"/>
    </w:rPr>
  </w:style>
  <w:style w:type="character" w:customStyle="1" w:styleId="198">
    <w:name w:val="普通文字 Char2"/>
    <w:qFormat/>
    <w:uiPriority w:val="0"/>
    <w:rPr>
      <w:rFonts w:ascii="宋体" w:hAnsi="Courier New" w:eastAsia="宋体" w:cs="Times New Roman"/>
      <w:kern w:val="2"/>
      <w:sz w:val="21"/>
    </w:rPr>
  </w:style>
  <w:style w:type="character" w:customStyle="1" w:styleId="199">
    <w:name w:val="批注文字 Char"/>
    <w:link w:val="19"/>
    <w:qFormat/>
    <w:uiPriority w:val="99"/>
    <w:rPr>
      <w:rFonts w:ascii="Times New Roman" w:hAnsi="Times New Roman" w:eastAsia="宋体" w:cs="Times New Roman"/>
      <w:kern w:val="2"/>
      <w:sz w:val="21"/>
      <w:szCs w:val="21"/>
      <w:lang w:val="en-US" w:eastAsia="zh-CN" w:bidi="ar-SA"/>
    </w:rPr>
  </w:style>
  <w:style w:type="character" w:customStyle="1" w:styleId="200">
    <w:name w:val="z-窗体顶端 Char"/>
    <w:link w:val="201"/>
    <w:qFormat/>
    <w:uiPriority w:val="0"/>
    <w:rPr>
      <w:rFonts w:ascii="Arial" w:hAnsi="Arial" w:eastAsia="宋体" w:cs="Arial"/>
      <w:vanish/>
      <w:kern w:val="2"/>
      <w:sz w:val="16"/>
      <w:szCs w:val="16"/>
    </w:rPr>
  </w:style>
  <w:style w:type="paragraph" w:customStyle="1" w:styleId="201">
    <w:name w:val="z-窗体顶端1"/>
    <w:basedOn w:val="1"/>
    <w:next w:val="1"/>
    <w:link w:val="200"/>
    <w:qFormat/>
    <w:uiPriority w:val="0"/>
    <w:pPr>
      <w:widowControl/>
      <w:pBdr>
        <w:bottom w:val="single" w:color="auto" w:sz="6" w:space="1"/>
      </w:pBdr>
      <w:jc w:val="center"/>
    </w:pPr>
    <w:rPr>
      <w:rFonts w:ascii="Arial" w:hAnsi="Arial"/>
      <w:vanish/>
      <w:sz w:val="16"/>
      <w:szCs w:val="16"/>
    </w:rPr>
  </w:style>
  <w:style w:type="character" w:customStyle="1" w:styleId="202">
    <w:name w:val="4级标题 Char"/>
    <w:link w:val="203"/>
    <w:qFormat/>
    <w:uiPriority w:val="0"/>
    <w:rPr>
      <w:rFonts w:ascii="黑体" w:hAnsi="黑体" w:eastAsia="黑体"/>
      <w:sz w:val="24"/>
      <w:lang w:eastAsia="en-US"/>
    </w:rPr>
  </w:style>
  <w:style w:type="paragraph" w:customStyle="1" w:styleId="203">
    <w:name w:val="4级标题"/>
    <w:basedOn w:val="190"/>
    <w:link w:val="202"/>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204">
    <w:name w:val="jianju1"/>
    <w:qFormat/>
    <w:uiPriority w:val="0"/>
    <w:rPr>
      <w:rFonts w:ascii="Times New Roman" w:hAnsi="Times New Roman" w:eastAsia="宋体" w:cs="Times New Roman"/>
      <w:color w:val="000000"/>
      <w:sz w:val="21"/>
      <w:szCs w:val="21"/>
      <w:u w:val="none"/>
    </w:rPr>
  </w:style>
  <w:style w:type="character" w:customStyle="1" w:styleId="205">
    <w:name w:val="表格非标题文字 Char"/>
    <w:link w:val="206"/>
    <w:qFormat/>
    <w:uiPriority w:val="0"/>
    <w:rPr>
      <w:rFonts w:ascii="Arial" w:hAnsi="Arial" w:eastAsia="Times New Roman"/>
      <w:sz w:val="18"/>
      <w:lang w:val="en-US" w:eastAsia="zh-CN" w:bidi="ar-SA"/>
    </w:rPr>
  </w:style>
  <w:style w:type="paragraph" w:customStyle="1" w:styleId="206">
    <w:name w:val="表格非标题文字"/>
    <w:link w:val="205"/>
    <w:qFormat/>
    <w:uiPriority w:val="0"/>
    <w:pPr>
      <w:snapToGrid w:val="0"/>
      <w:spacing w:before="80" w:after="40"/>
    </w:pPr>
    <w:rPr>
      <w:rFonts w:ascii="Arial" w:hAnsi="Arial" w:eastAsia="Times New Roman" w:cs="Times New Roman"/>
      <w:sz w:val="18"/>
      <w:lang w:val="en-US" w:eastAsia="zh-CN" w:bidi="ar-SA"/>
    </w:rPr>
  </w:style>
  <w:style w:type="character" w:customStyle="1" w:styleId="207">
    <w:name w:val="方案标题2 Char"/>
    <w:qFormat/>
    <w:uiPriority w:val="0"/>
    <w:rPr>
      <w:rFonts w:ascii="Arial" w:hAnsi="Arial" w:eastAsia="宋体" w:cs="Times New Roman"/>
      <w:b/>
      <w:snapToGrid w:val="0"/>
      <w:spacing w:val="14"/>
      <w:sz w:val="32"/>
      <w:lang w:val="en-US" w:eastAsia="zh-CN"/>
    </w:rPr>
  </w:style>
  <w:style w:type="character" w:customStyle="1" w:styleId="208">
    <w:name w:val="标题 8 Char"/>
    <w:link w:val="12"/>
    <w:qFormat/>
    <w:uiPriority w:val="0"/>
    <w:rPr>
      <w:rFonts w:ascii="Arial" w:hAnsi="Arial" w:eastAsia="黑体"/>
      <w:kern w:val="2"/>
      <w:sz w:val="24"/>
      <w:szCs w:val="24"/>
    </w:rPr>
  </w:style>
  <w:style w:type="character" w:customStyle="1" w:styleId="209">
    <w:name w:val="日期 Char"/>
    <w:link w:val="29"/>
    <w:qFormat/>
    <w:uiPriority w:val="0"/>
    <w:rPr>
      <w:rFonts w:ascii="宋体" w:hAnsi="Times New Roman" w:eastAsia="宋体" w:cs="宋体"/>
      <w:sz w:val="24"/>
      <w:szCs w:val="24"/>
      <w:lang w:val="en-US" w:eastAsia="zh-CN" w:bidi="ar-SA"/>
    </w:rPr>
  </w:style>
  <w:style w:type="character" w:customStyle="1" w:styleId="210">
    <w:name w:val="font01"/>
    <w:qFormat/>
    <w:uiPriority w:val="0"/>
    <w:rPr>
      <w:rFonts w:hint="eastAsia" w:ascii="宋体" w:hAnsi="宋体" w:eastAsia="宋体" w:cs="宋体"/>
      <w:color w:val="FF0000"/>
      <w:sz w:val="24"/>
      <w:szCs w:val="24"/>
      <w:u w:val="none"/>
    </w:rPr>
  </w:style>
  <w:style w:type="character" w:customStyle="1" w:styleId="211">
    <w:name w:val="图 Char"/>
    <w:qFormat/>
    <w:uiPriority w:val="0"/>
    <w:rPr>
      <w:rFonts w:ascii="Times New Roman" w:hAnsi="Times New Roman" w:eastAsia="黑体" w:cs="Times New Roman"/>
      <w:b/>
      <w:sz w:val="24"/>
      <w:lang w:val="en-US" w:eastAsia="zh-CN" w:bidi="ar-SA"/>
    </w:rPr>
  </w:style>
  <w:style w:type="character" w:customStyle="1" w:styleId="212">
    <w:name w:val="文档正文 Char"/>
    <w:link w:val="213"/>
    <w:qFormat/>
    <w:uiPriority w:val="0"/>
    <w:rPr>
      <w:rFonts w:ascii="宋体" w:hAnsi="宋体" w:eastAsia="宋体" w:cs="Times New Roman"/>
      <w:kern w:val="2"/>
      <w:sz w:val="24"/>
      <w:lang w:bidi="ar-SA"/>
    </w:rPr>
  </w:style>
  <w:style w:type="paragraph" w:customStyle="1" w:styleId="213">
    <w:name w:val="文档正文"/>
    <w:basedOn w:val="1"/>
    <w:link w:val="212"/>
    <w:qFormat/>
    <w:uiPriority w:val="0"/>
    <w:pPr>
      <w:widowControl/>
      <w:spacing w:beforeLines="50" w:afterAutospacing="1" w:line="360" w:lineRule="auto"/>
      <w:jc w:val="left"/>
    </w:pPr>
    <w:rPr>
      <w:rFonts w:ascii="宋体" w:hAnsi="宋体"/>
      <w:sz w:val="24"/>
      <w:szCs w:val="20"/>
    </w:rPr>
  </w:style>
  <w:style w:type="character" w:customStyle="1" w:styleId="214">
    <w:name w:val="Char Char13"/>
    <w:qFormat/>
    <w:uiPriority w:val="0"/>
    <w:rPr>
      <w:rFonts w:ascii="Arial" w:hAnsi="Arial" w:eastAsia="黑体" w:cs="Times New Roman"/>
      <w:b/>
      <w:bCs/>
      <w:kern w:val="2"/>
      <w:sz w:val="24"/>
      <w:szCs w:val="24"/>
      <w:lang w:val="en-US" w:eastAsia="zh-CN" w:bidi="ar-SA"/>
    </w:rPr>
  </w:style>
  <w:style w:type="character" w:customStyle="1" w:styleId="215">
    <w:name w:val="普通文字1 Char1"/>
    <w:qFormat/>
    <w:uiPriority w:val="0"/>
    <w:rPr>
      <w:rFonts w:ascii="宋体" w:hAnsi="Courier New" w:eastAsia="宋体" w:cs="Times New Roman"/>
      <w:kern w:val="2"/>
      <w:sz w:val="24"/>
    </w:rPr>
  </w:style>
  <w:style w:type="character" w:customStyle="1" w:styleId="216">
    <w:name w:val="标题 4 Char"/>
    <w:qFormat/>
    <w:uiPriority w:val="9"/>
    <w:rPr>
      <w:rFonts w:ascii="Cambria" w:hAnsi="Cambria" w:eastAsia="宋体" w:cs="Times New Roman"/>
      <w:b/>
      <w:sz w:val="28"/>
    </w:rPr>
  </w:style>
  <w:style w:type="character" w:customStyle="1" w:styleId="217">
    <w:name w:val="正文文本缩进 Char"/>
    <w:qFormat/>
    <w:uiPriority w:val="0"/>
    <w:rPr>
      <w:rFonts w:ascii="Times New Roman" w:hAnsi="Times New Roman" w:eastAsia="方正书宋简体" w:cs="Times New Roman"/>
      <w:kern w:val="2"/>
      <w:sz w:val="24"/>
      <w:szCs w:val="24"/>
      <w:lang w:val="en-US" w:eastAsia="zh-CN" w:bidi="ar-SA"/>
    </w:rPr>
  </w:style>
  <w:style w:type="character" w:customStyle="1" w:styleId="218">
    <w:name w:val="普通文字1 Char"/>
    <w:qFormat/>
    <w:uiPriority w:val="0"/>
    <w:rPr>
      <w:rFonts w:ascii="宋体" w:hAnsi="Courier New" w:eastAsia="宋体" w:cs="Courier New"/>
      <w:kern w:val="2"/>
      <w:sz w:val="21"/>
      <w:szCs w:val="21"/>
      <w:lang w:val="en-US" w:eastAsia="zh-CN" w:bidi="ar-SA"/>
    </w:rPr>
  </w:style>
  <w:style w:type="character" w:customStyle="1" w:styleId="219">
    <w:name w:val="正文首行缩进 Char1"/>
    <w:qFormat/>
    <w:uiPriority w:val="0"/>
    <w:rPr>
      <w:rFonts w:ascii="仿宋_GB2312" w:hAnsi="Times New Roman" w:eastAsia="仿宋_GB2312" w:cs="Times New Roman"/>
      <w:sz w:val="24"/>
      <w:lang w:val="en-US" w:eastAsia="zh-CN"/>
    </w:rPr>
  </w:style>
  <w:style w:type="character" w:customStyle="1" w:styleId="220">
    <w:name w:val="tw4winMark"/>
    <w:qFormat/>
    <w:uiPriority w:val="0"/>
    <w:rPr>
      <w:rFonts w:ascii="Courier New" w:hAnsi="Courier New" w:eastAsia="宋体" w:cs="Courier New"/>
      <w:vanish/>
      <w:color w:val="800080"/>
      <w:vertAlign w:val="subscript"/>
    </w:rPr>
  </w:style>
  <w:style w:type="character" w:customStyle="1" w:styleId="221">
    <w:name w:val="_正文段落 Char"/>
    <w:qFormat/>
    <w:uiPriority w:val="0"/>
    <w:rPr>
      <w:rFonts w:ascii="Times New Roman" w:hAnsi="Times New Roman" w:eastAsia="宋体" w:cs="Times New Roman"/>
      <w:kern w:val="2"/>
      <w:sz w:val="21"/>
      <w:szCs w:val="24"/>
      <w:lang w:val="en-US" w:eastAsia="zh-CN" w:bidi="ar-SA"/>
    </w:rPr>
  </w:style>
  <w:style w:type="character" w:customStyle="1" w:styleId="222">
    <w:name w:val="标题 2 Char1"/>
    <w:qFormat/>
    <w:uiPriority w:val="0"/>
    <w:rPr>
      <w:rFonts w:ascii="宋体" w:hAnsi="宋体" w:eastAsia="宋体" w:cs="宋体"/>
      <w:b/>
      <w:bCs/>
      <w:kern w:val="2"/>
      <w:sz w:val="21"/>
      <w:szCs w:val="21"/>
      <w:lang w:val="en-US" w:eastAsia="zh-CN" w:bidi="ar-SA"/>
    </w:rPr>
  </w:style>
  <w:style w:type="character" w:customStyle="1" w:styleId="223">
    <w:name w:val="标题2 Char"/>
    <w:qFormat/>
    <w:uiPriority w:val="0"/>
    <w:rPr>
      <w:rFonts w:ascii="Cambria" w:hAnsi="Cambria" w:eastAsia="黑体" w:cs="Times New Roman"/>
      <w:b/>
      <w:sz w:val="30"/>
    </w:rPr>
  </w:style>
  <w:style w:type="character" w:customStyle="1" w:styleId="224">
    <w:name w:val="Char Char17"/>
    <w:qFormat/>
    <w:uiPriority w:val="0"/>
    <w:rPr>
      <w:rFonts w:ascii="Arial" w:hAnsi="Arial" w:eastAsia="黑体" w:cs="Times New Roman"/>
      <w:b/>
      <w:sz w:val="32"/>
    </w:rPr>
  </w:style>
  <w:style w:type="character" w:customStyle="1" w:styleId="225">
    <w:name w:val="普通文字 Char Char3"/>
    <w:qFormat/>
    <w:uiPriority w:val="0"/>
    <w:rPr>
      <w:rFonts w:ascii="宋体" w:hAnsi="宋体" w:eastAsia="宋体" w:cs="Times New Roman"/>
      <w:color w:val="000000"/>
      <w:sz w:val="24"/>
      <w:lang w:val="en-US" w:eastAsia="zh-CN"/>
    </w:rPr>
  </w:style>
  <w:style w:type="character" w:customStyle="1" w:styleId="226">
    <w:name w:val="Char Char8"/>
    <w:qFormat/>
    <w:uiPriority w:val="0"/>
    <w:rPr>
      <w:rFonts w:ascii="宋体" w:hAnsi="宋体" w:eastAsia="宋体" w:cs="Times New Roman"/>
      <w:color w:val="000000"/>
      <w:sz w:val="24"/>
      <w:lang w:val="en-US" w:eastAsia="zh-CN"/>
    </w:rPr>
  </w:style>
  <w:style w:type="paragraph" w:customStyle="1" w:styleId="227">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8">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9">
    <w:name w:val="postmetadata"/>
    <w:basedOn w:val="1"/>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3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31">
    <w:name w:val="_标题5"/>
    <w:basedOn w:val="9"/>
    <w:next w:val="232"/>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32">
    <w:name w:val="_正文段落"/>
    <w:basedOn w:val="1"/>
    <w:qFormat/>
    <w:uiPriority w:val="0"/>
    <w:pPr>
      <w:spacing w:beforeLines="15" w:afterLines="15" w:line="360" w:lineRule="auto"/>
      <w:ind w:firstLine="200" w:firstLineChars="200"/>
    </w:pPr>
    <w:rPr>
      <w:szCs w:val="24"/>
    </w:rPr>
  </w:style>
  <w:style w:type="paragraph" w:customStyle="1" w:styleId="233">
    <w:name w:val="Default"/>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3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5">
    <w:name w:val="font8"/>
    <w:basedOn w:val="1"/>
    <w:qFormat/>
    <w:uiPriority w:val="0"/>
    <w:pPr>
      <w:widowControl/>
      <w:spacing w:before="100" w:beforeAutospacing="1" w:after="100" w:afterAutospacing="1"/>
      <w:jc w:val="left"/>
    </w:pPr>
    <w:rPr>
      <w:kern w:val="0"/>
      <w:sz w:val="22"/>
      <w:szCs w:val="22"/>
    </w:rPr>
  </w:style>
  <w:style w:type="paragraph" w:customStyle="1" w:styleId="236">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7">
    <w:name w:val="Char11"/>
    <w:basedOn w:val="1"/>
    <w:qFormat/>
    <w:uiPriority w:val="0"/>
    <w:pPr>
      <w:tabs>
        <w:tab w:val="left" w:pos="1200"/>
      </w:tabs>
      <w:ind w:left="1200" w:hanging="720"/>
    </w:pPr>
    <w:rPr>
      <w:sz w:val="24"/>
      <w:szCs w:val="24"/>
    </w:rPr>
  </w:style>
  <w:style w:type="paragraph" w:customStyle="1" w:styleId="238">
    <w:name w:val="_标题2"/>
    <w:basedOn w:val="6"/>
    <w:next w:val="232"/>
    <w:qFormat/>
    <w:uiPriority w:val="0"/>
    <w:pPr>
      <w:tabs>
        <w:tab w:val="left" w:pos="860"/>
      </w:tabs>
      <w:spacing w:before="260" w:line="413" w:lineRule="auto"/>
      <w:ind w:left="1418" w:hanging="1418"/>
    </w:pPr>
    <w:rPr>
      <w:rFonts w:ascii="Tahoma" w:hAnsi="Tahoma" w:eastAsia="黑体" w:cs="Times New Roman"/>
      <w:sz w:val="32"/>
      <w:szCs w:val="32"/>
    </w:rPr>
  </w:style>
  <w:style w:type="paragraph" w:customStyle="1" w:styleId="239">
    <w:name w:val="p19"/>
    <w:basedOn w:val="1"/>
    <w:qFormat/>
    <w:uiPriority w:val="0"/>
    <w:pPr>
      <w:widowControl/>
      <w:spacing w:line="360" w:lineRule="auto"/>
      <w:ind w:firstLine="420"/>
    </w:pPr>
    <w:rPr>
      <w:kern w:val="0"/>
      <w:sz w:val="24"/>
      <w:szCs w:val="24"/>
    </w:rPr>
  </w:style>
  <w:style w:type="paragraph" w:customStyle="1" w:styleId="240">
    <w:name w:val="Pa10"/>
    <w:basedOn w:val="233"/>
    <w:next w:val="233"/>
    <w:qFormat/>
    <w:uiPriority w:val="0"/>
    <w:pPr>
      <w:spacing w:line="181" w:lineRule="atLeast"/>
    </w:pPr>
    <w:rPr>
      <w:rFonts w:ascii="文鼎" w:eastAsia="文鼎" w:cs="文鼎"/>
      <w:color w:val="auto"/>
    </w:rPr>
  </w:style>
  <w:style w:type="paragraph" w:customStyle="1" w:styleId="241">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2">
    <w:name w:val="Char Char Char Char Char Char Char Char Char Char Char Char Char Char Char Char"/>
    <w:basedOn w:val="1"/>
    <w:qFormat/>
    <w:uiPriority w:val="0"/>
    <w:rPr>
      <w:sz w:val="24"/>
      <w:szCs w:val="24"/>
    </w:rPr>
  </w:style>
  <w:style w:type="paragraph" w:customStyle="1" w:styleId="243">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44">
    <w:name w:val="正文编码"/>
    <w:basedOn w:val="3"/>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45">
    <w:name w:val="标题 11"/>
    <w:basedOn w:val="1"/>
    <w:qFormat/>
    <w:uiPriority w:val="0"/>
    <w:pPr>
      <w:spacing w:afterLines="100" w:line="360" w:lineRule="auto"/>
    </w:pPr>
    <w:rPr>
      <w:sz w:val="24"/>
      <w:szCs w:val="24"/>
    </w:rPr>
  </w:style>
  <w:style w:type="paragraph" w:customStyle="1" w:styleId="246">
    <w:name w:val="图格式"/>
    <w:basedOn w:val="1"/>
    <w:qFormat/>
    <w:uiPriority w:val="0"/>
    <w:pPr>
      <w:jc w:val="center"/>
    </w:pPr>
    <w:rPr>
      <w:rFonts w:ascii="Arial" w:hAnsi="Arial" w:eastAsia="微软雅黑" w:cs="Arial"/>
    </w:rPr>
  </w:style>
  <w:style w:type="paragraph" w:customStyle="1" w:styleId="247">
    <w:name w:val="_正文段落加粗"/>
    <w:basedOn w:val="232"/>
    <w:qFormat/>
    <w:uiPriority w:val="0"/>
    <w:pPr>
      <w:spacing w:beforeLines="0" w:afterLines="0"/>
      <w:ind w:firstLine="480"/>
    </w:pPr>
    <w:rPr>
      <w:b/>
    </w:rPr>
  </w:style>
  <w:style w:type="paragraph" w:customStyle="1" w:styleId="248">
    <w:name w:val="正文 居中"/>
    <w:basedOn w:val="1"/>
    <w:qFormat/>
    <w:uiPriority w:val="0"/>
    <w:pPr>
      <w:spacing w:line="360" w:lineRule="auto"/>
      <w:jc w:val="center"/>
    </w:pPr>
    <w:rPr>
      <w:sz w:val="24"/>
      <w:szCs w:val="24"/>
    </w:rPr>
  </w:style>
  <w:style w:type="paragraph" w:customStyle="1" w:styleId="249">
    <w:name w:val="图题"/>
    <w:basedOn w:val="1"/>
    <w:next w:val="1"/>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5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Normal 2"/>
    <w:basedOn w:val="1"/>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5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54">
    <w:name w:val="Item List"/>
    <w:basedOn w:val="1"/>
    <w:qFormat/>
    <w:uiPriority w:val="0"/>
    <w:pPr>
      <w:tabs>
        <w:tab w:val="left" w:pos="700"/>
      </w:tabs>
      <w:spacing w:before="120"/>
      <w:ind w:firstLine="340"/>
      <w:jc w:val="left"/>
    </w:pPr>
    <w:rPr>
      <w:kern w:val="0"/>
    </w:rPr>
  </w:style>
  <w:style w:type="paragraph" w:customStyle="1" w:styleId="25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7">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8">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59">
    <w:name w:val="_Style 6"/>
    <w:basedOn w:val="1"/>
    <w:qFormat/>
    <w:uiPriority w:val="0"/>
    <w:pPr>
      <w:ind w:firstLine="420"/>
    </w:pPr>
  </w:style>
  <w:style w:type="paragraph" w:customStyle="1" w:styleId="260">
    <w:name w:val="CM37"/>
    <w:basedOn w:val="233"/>
    <w:next w:val="233"/>
    <w:qFormat/>
    <w:uiPriority w:val="0"/>
    <w:pPr>
      <w:spacing w:after="533" w:line="360" w:lineRule="auto"/>
      <w:ind w:firstLine="578"/>
    </w:pPr>
    <w:rPr>
      <w:rFonts w:ascii="宋体" w:eastAsia="宋体" w:cs="Times New Roman"/>
      <w:color w:val="auto"/>
    </w:rPr>
  </w:style>
  <w:style w:type="paragraph" w:customStyle="1" w:styleId="26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62">
    <w:name w:val="*正文"/>
    <w:basedOn w:val="1"/>
    <w:qFormat/>
    <w:uiPriority w:val="0"/>
    <w:pPr>
      <w:widowControl/>
      <w:ind w:firstLine="200" w:firstLineChars="200"/>
    </w:pPr>
    <w:rPr>
      <w:rFonts w:ascii="仿宋_GB2312" w:eastAsia="仿宋_GB2312" w:cs="仿宋_GB2312"/>
      <w:sz w:val="24"/>
      <w:szCs w:val="24"/>
    </w:rPr>
  </w:style>
  <w:style w:type="paragraph" w:customStyle="1" w:styleId="263">
    <w:name w:val="内容编号"/>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5">
    <w:name w:val="Figure Description"/>
    <w:basedOn w:val="1"/>
    <w:next w:val="1"/>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6">
    <w:name w:val="Char Char1 Char Char Char Char"/>
    <w:basedOn w:val="1"/>
    <w:qFormat/>
    <w:uiPriority w:val="0"/>
    <w:rPr>
      <w:rFonts w:ascii="Tahoma" w:hAnsi="Tahoma" w:cs="Tahoma"/>
      <w:sz w:val="24"/>
      <w:szCs w:val="24"/>
    </w:rPr>
  </w:style>
  <w:style w:type="paragraph" w:customStyle="1" w:styleId="267">
    <w:name w:val="公文行文"/>
    <w:basedOn w:val="1"/>
    <w:qFormat/>
    <w:uiPriority w:val="0"/>
    <w:pPr>
      <w:spacing w:line="360" w:lineRule="auto"/>
      <w:ind w:firstLine="200" w:firstLineChars="200"/>
    </w:pPr>
    <w:rPr>
      <w:rFonts w:eastAsia="仿宋_GB2312"/>
      <w:sz w:val="28"/>
      <w:szCs w:val="24"/>
    </w:rPr>
  </w:style>
  <w:style w:type="paragraph" w:customStyle="1" w:styleId="268">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9">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70">
    <w:name w:val="列表样式(一级)"/>
    <w:basedOn w:val="1"/>
    <w:qFormat/>
    <w:uiPriority w:val="0"/>
    <w:pPr>
      <w:spacing w:before="160" w:after="160" w:line="280" w:lineRule="exact"/>
      <w:ind w:left="420" w:hanging="420"/>
      <w:jc w:val="left"/>
    </w:pPr>
    <w:rPr>
      <w:rFonts w:eastAsia="华文细黑"/>
      <w:color w:val="505050"/>
      <w:sz w:val="16"/>
      <w:szCs w:val="16"/>
    </w:rPr>
  </w:style>
  <w:style w:type="paragraph" w:customStyle="1" w:styleId="271">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72">
    <w:name w:val="图表"/>
    <w:basedOn w:val="1"/>
    <w:qFormat/>
    <w:uiPriority w:val="0"/>
    <w:pPr>
      <w:spacing w:line="360" w:lineRule="auto"/>
      <w:jc w:val="center"/>
    </w:pPr>
    <w:rPr>
      <w:rFonts w:ascii="Calibri" w:hAnsi="Calibri" w:cs="Calibri"/>
    </w:rPr>
  </w:style>
  <w:style w:type="paragraph" w:customStyle="1" w:styleId="273">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74">
    <w:name w:val="Char Char Char Char Char Char Char Char Char Char"/>
    <w:basedOn w:val="1"/>
    <w:qFormat/>
    <w:uiPriority w:val="0"/>
    <w:pPr>
      <w:widowControl/>
      <w:spacing w:after="160" w:line="240" w:lineRule="exact"/>
      <w:jc w:val="left"/>
    </w:pPr>
  </w:style>
  <w:style w:type="paragraph" w:customStyle="1" w:styleId="2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7">
    <w:name w:val="Char2"/>
    <w:basedOn w:val="18"/>
    <w:qFormat/>
    <w:uiPriority w:val="0"/>
    <w:pPr>
      <w:adjustRightInd w:val="0"/>
      <w:spacing w:line="436" w:lineRule="exact"/>
      <w:ind w:left="357"/>
      <w:jc w:val="left"/>
      <w:outlineLvl w:val="3"/>
    </w:pPr>
    <w:rPr>
      <w:rFonts w:ascii="Tahoma" w:hAnsi="Tahoma" w:cs="Tahoma"/>
      <w:b/>
      <w:bCs/>
      <w:sz w:val="24"/>
      <w:szCs w:val="24"/>
    </w:rPr>
  </w:style>
  <w:style w:type="paragraph" w:customStyle="1" w:styleId="278">
    <w:name w:val="Pa9"/>
    <w:basedOn w:val="233"/>
    <w:next w:val="233"/>
    <w:qFormat/>
    <w:uiPriority w:val="0"/>
    <w:pPr>
      <w:spacing w:line="201" w:lineRule="atLeast"/>
    </w:pPr>
    <w:rPr>
      <w:rFonts w:ascii="文鼎" w:eastAsia="文鼎" w:cs="文鼎"/>
      <w:color w:val="auto"/>
    </w:rPr>
  </w:style>
  <w:style w:type="paragraph" w:customStyle="1" w:styleId="27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0">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8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3">
    <w:name w:val="Body Text First Indent 21"/>
    <w:basedOn w:val="1"/>
    <w:qFormat/>
    <w:uiPriority w:val="0"/>
    <w:pPr>
      <w:ind w:left="420" w:leftChars="200" w:firstLine="420"/>
    </w:pPr>
  </w:style>
  <w:style w:type="paragraph" w:customStyle="1" w:styleId="284">
    <w:name w:val="图"/>
    <w:basedOn w:val="1"/>
    <w:next w:val="213"/>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85">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6">
    <w:name w:val="编号，小四"/>
    <w:basedOn w:val="1"/>
    <w:qFormat/>
    <w:uiPriority w:val="0"/>
    <w:pPr>
      <w:spacing w:line="360" w:lineRule="auto"/>
      <w:ind w:left="420"/>
    </w:pPr>
    <w:rPr>
      <w:rFonts w:ascii="Arial" w:hAnsi="Arial" w:cs="Arial"/>
      <w:sz w:val="24"/>
      <w:szCs w:val="24"/>
    </w:rPr>
  </w:style>
  <w:style w:type="paragraph" w:customStyle="1" w:styleId="287">
    <w:name w:val="列出段落2"/>
    <w:basedOn w:val="1"/>
    <w:qFormat/>
    <w:uiPriority w:val="0"/>
    <w:pPr>
      <w:ind w:firstLine="420"/>
    </w:pPr>
    <w:rPr>
      <w:kern w:val="0"/>
    </w:rPr>
  </w:style>
  <w:style w:type="paragraph" w:customStyle="1" w:styleId="288">
    <w:name w:val="Table Paragraph"/>
    <w:basedOn w:val="1"/>
    <w:qFormat/>
    <w:uiPriority w:val="1"/>
    <w:pPr>
      <w:autoSpaceDE w:val="0"/>
      <w:autoSpaceDN w:val="0"/>
      <w:adjustRightInd w:val="0"/>
      <w:jc w:val="left"/>
    </w:pPr>
    <w:rPr>
      <w:kern w:val="0"/>
      <w:sz w:val="24"/>
      <w:szCs w:val="24"/>
    </w:rPr>
  </w:style>
  <w:style w:type="paragraph" w:customStyle="1" w:styleId="289">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9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9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93">
    <w:name w:val="样式 标题 5口H5PIM 5h5Level 3 - iheading 51.1.1.1.1标题 5标ghfhg..."/>
    <w:basedOn w:val="9"/>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5">
    <w:name w:val="中等深浅网格 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6">
    <w:name w:val="正文(首行缩进)"/>
    <w:basedOn w:val="1"/>
    <w:qFormat/>
    <w:uiPriority w:val="0"/>
    <w:pPr>
      <w:spacing w:line="360" w:lineRule="auto"/>
      <w:ind w:firstLine="200" w:firstLineChars="200"/>
    </w:pPr>
    <w:rPr>
      <w:rFonts w:ascii="Arial Narrow" w:hAnsi="Arial Narrow" w:eastAsia="楷体_GB2312"/>
      <w:sz w:val="24"/>
      <w:szCs w:val="24"/>
    </w:rPr>
  </w:style>
  <w:style w:type="paragraph" w:customStyle="1" w:styleId="29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9">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0">
    <w:name w:val="xl7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0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2">
    <w:name w:val="默认段落字体 Para Char Char Char Char Char Char Char Char Char Char"/>
    <w:basedOn w:val="1"/>
    <w:qFormat/>
    <w:uiPriority w:val="0"/>
    <w:rPr>
      <w:rFonts w:ascii="Tahoma" w:hAnsi="Tahoma" w:cs="Tahoma"/>
      <w:sz w:val="24"/>
      <w:szCs w:val="24"/>
    </w:rPr>
  </w:style>
  <w:style w:type="paragraph" w:customStyle="1" w:styleId="30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Char Char1 Char"/>
    <w:basedOn w:val="1"/>
    <w:qFormat/>
    <w:uiPriority w:val="0"/>
    <w:pPr>
      <w:spacing w:line="360" w:lineRule="auto"/>
    </w:pPr>
    <w:rPr>
      <w:rFonts w:ascii="Tahoma" w:hAnsi="Tahoma"/>
      <w:sz w:val="24"/>
      <w:szCs w:val="20"/>
    </w:rPr>
  </w:style>
  <w:style w:type="paragraph" w:customStyle="1" w:styleId="305">
    <w:name w:val="四级条标题"/>
    <w:basedOn w:val="306"/>
    <w:next w:val="1"/>
    <w:qFormat/>
    <w:uiPriority w:val="0"/>
    <w:pPr>
      <w:tabs>
        <w:tab w:val="left" w:pos="360"/>
      </w:tabs>
      <w:outlineLvl w:val="5"/>
    </w:pPr>
  </w:style>
  <w:style w:type="paragraph" w:customStyle="1" w:styleId="306">
    <w:name w:val="三级条标题"/>
    <w:basedOn w:val="307"/>
    <w:next w:val="1"/>
    <w:qFormat/>
    <w:uiPriority w:val="0"/>
    <w:pPr>
      <w:tabs>
        <w:tab w:val="left" w:pos="360"/>
      </w:tabs>
      <w:outlineLvl w:val="4"/>
    </w:pPr>
  </w:style>
  <w:style w:type="paragraph" w:customStyle="1" w:styleId="307">
    <w:name w:val="二级条标题"/>
    <w:basedOn w:val="308"/>
    <w:next w:val="1"/>
    <w:qFormat/>
    <w:uiPriority w:val="0"/>
    <w:pPr>
      <w:tabs>
        <w:tab w:val="left" w:pos="360"/>
      </w:tabs>
      <w:outlineLvl w:val="3"/>
    </w:pPr>
  </w:style>
  <w:style w:type="paragraph" w:customStyle="1" w:styleId="308">
    <w:name w:val="一级条标题"/>
    <w:basedOn w:val="268"/>
    <w:next w:val="1"/>
    <w:qFormat/>
    <w:uiPriority w:val="0"/>
    <w:pPr>
      <w:spacing w:beforeLines="0" w:afterLines="0"/>
      <w:outlineLvl w:val="2"/>
    </w:pPr>
    <w:rPr>
      <w:rFonts w:ascii="Times New Roman" w:eastAsia="宋体"/>
    </w:rPr>
  </w:style>
  <w:style w:type="paragraph" w:customStyle="1" w:styleId="309">
    <w:name w:val="_表格标题"/>
    <w:basedOn w:val="310"/>
    <w:qFormat/>
    <w:uiPriority w:val="0"/>
    <w:pPr>
      <w:spacing w:beforeLines="30" w:afterLines="30"/>
      <w:jc w:val="center"/>
    </w:pPr>
    <w:rPr>
      <w:b/>
      <w:sz w:val="24"/>
    </w:rPr>
  </w:style>
  <w:style w:type="paragraph" w:customStyle="1" w:styleId="310">
    <w:name w:val="_表格文字"/>
    <w:basedOn w:val="1"/>
    <w:qFormat/>
    <w:uiPriority w:val="0"/>
    <w:pPr>
      <w:spacing w:beforeLines="10" w:afterLines="10"/>
    </w:pPr>
    <w:rPr>
      <w:szCs w:val="24"/>
    </w:rPr>
  </w:style>
  <w:style w:type="paragraph" w:customStyle="1" w:styleId="31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1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3">
    <w:name w:val="新华社正文"/>
    <w:basedOn w:val="1"/>
    <w:qFormat/>
    <w:uiPriority w:val="0"/>
    <w:pPr>
      <w:snapToGrid w:val="0"/>
      <w:spacing w:line="360" w:lineRule="auto"/>
      <w:ind w:right="-36" w:firstLine="360" w:firstLineChars="150"/>
      <w:jc w:val="left"/>
    </w:pPr>
    <w:rPr>
      <w:rFonts w:ascii="Arial" w:hAnsi="Arial"/>
      <w:sz w:val="24"/>
      <w:szCs w:val="24"/>
    </w:rPr>
  </w:style>
  <w:style w:type="paragraph" w:customStyle="1" w:styleId="314">
    <w:name w:val="xl34"/>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6">
    <w:name w:val="标题 21"/>
    <w:basedOn w:val="1"/>
    <w:qFormat/>
    <w:uiPriority w:val="0"/>
    <w:pPr>
      <w:spacing w:afterLines="100" w:line="360" w:lineRule="auto"/>
    </w:pPr>
    <w:rPr>
      <w:sz w:val="24"/>
      <w:szCs w:val="24"/>
    </w:rPr>
  </w:style>
  <w:style w:type="paragraph" w:customStyle="1" w:styleId="3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8">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21">
    <w:name w:val="xl2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2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5">
    <w:name w:val="默认段落字体 Para Char Char Char Char Char Char Char Char Char1 Char Char Char Char"/>
    <w:basedOn w:val="1"/>
    <w:qFormat/>
    <w:uiPriority w:val="0"/>
    <w:rPr>
      <w:rFonts w:ascii="Tahoma" w:hAnsi="Tahoma" w:cs="Tahoma"/>
      <w:sz w:val="24"/>
      <w:szCs w:val="24"/>
    </w:rPr>
  </w:style>
  <w:style w:type="paragraph" w:customStyle="1" w:styleId="326">
    <w:name w:val="_标题1"/>
    <w:basedOn w:val="5"/>
    <w:next w:val="232"/>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7">
    <w:name w:val="content"/>
    <w:basedOn w:val="1"/>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8">
    <w:name w:val="List Paragraph"/>
    <w:basedOn w:val="1"/>
    <w:qFormat/>
    <w:uiPriority w:val="34"/>
    <w:pPr>
      <w:ind w:left="420" w:firstLine="420" w:firstLineChars="200"/>
    </w:pPr>
    <w:rPr>
      <w:rFonts w:ascii="Calibri" w:hAnsi="Calibri"/>
      <w:szCs w:val="22"/>
    </w:rPr>
  </w:style>
  <w:style w:type="paragraph" w:customStyle="1" w:styleId="32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30">
    <w:name w:val="符号 2"/>
    <w:basedOn w:val="331"/>
    <w:qFormat/>
    <w:uiPriority w:val="0"/>
    <w:pPr>
      <w:tabs>
        <w:tab w:val="left" w:pos="900"/>
        <w:tab w:val="left" w:pos="1320"/>
      </w:tabs>
    </w:pPr>
  </w:style>
  <w:style w:type="paragraph" w:customStyle="1" w:styleId="331">
    <w:name w:val="符号 1"/>
    <w:basedOn w:val="21"/>
    <w:qFormat/>
    <w:uiPriority w:val="0"/>
    <w:pPr>
      <w:tabs>
        <w:tab w:val="left" w:pos="900"/>
      </w:tabs>
      <w:spacing w:line="360" w:lineRule="auto"/>
      <w:ind w:left="1200" w:hanging="720"/>
    </w:pPr>
    <w:rPr>
      <w:rFonts w:eastAsia="宋体"/>
      <w:kern w:val="28"/>
    </w:rPr>
  </w:style>
  <w:style w:type="paragraph" w:customStyle="1" w:styleId="332">
    <w:name w:val="表"/>
    <w:basedOn w:val="1"/>
    <w:next w:val="213"/>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33">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34">
    <w:name w:val="Figure"/>
    <w:basedOn w:val="1"/>
    <w:next w:val="1"/>
    <w:qFormat/>
    <w:uiPriority w:val="0"/>
    <w:pPr>
      <w:keepNext/>
      <w:widowControl/>
      <w:snapToGrid w:val="0"/>
      <w:spacing w:before="80" w:after="80" w:line="300" w:lineRule="auto"/>
      <w:ind w:left="1135"/>
      <w:jc w:val="center"/>
    </w:pPr>
    <w:rPr>
      <w:rFonts w:ascii="Arial" w:hAnsi="Arial" w:cs="Arial"/>
      <w:kern w:val="0"/>
    </w:rPr>
  </w:style>
  <w:style w:type="paragraph" w:customStyle="1" w:styleId="335">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6">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37">
    <w:name w:val="样式6"/>
    <w:basedOn w:val="1"/>
    <w:qFormat/>
    <w:uiPriority w:val="0"/>
    <w:pPr>
      <w:spacing w:line="360" w:lineRule="auto"/>
      <w:ind w:firstLine="200" w:firstLineChars="200"/>
      <w:jc w:val="left"/>
    </w:pPr>
    <w:rPr>
      <w:rFonts w:ascii="Calibri" w:hAnsi="Calibri"/>
      <w:sz w:val="24"/>
      <w:szCs w:val="24"/>
    </w:rPr>
  </w:style>
  <w:style w:type="paragraph" w:customStyle="1" w:styleId="338">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40">
    <w:name w:val="默认段落字体 Para Char"/>
    <w:basedOn w:val="1"/>
    <w:qFormat/>
    <w:uiPriority w:val="0"/>
    <w:rPr>
      <w:rFonts w:ascii="Tahoma" w:hAnsi="Tahoma"/>
      <w:sz w:val="24"/>
      <w:szCs w:val="20"/>
    </w:rPr>
  </w:style>
  <w:style w:type="paragraph" w:customStyle="1" w:styleId="341">
    <w:name w:val="p15"/>
    <w:basedOn w:val="1"/>
    <w:qFormat/>
    <w:uiPriority w:val="0"/>
    <w:pPr>
      <w:widowControl/>
      <w:snapToGrid w:val="0"/>
      <w:ind w:firstLine="420"/>
      <w:jc w:val="left"/>
    </w:pPr>
    <w:rPr>
      <w:kern w:val="0"/>
    </w:rPr>
  </w:style>
  <w:style w:type="paragraph" w:customStyle="1" w:styleId="342">
    <w:name w:val="图片标注"/>
    <w:qFormat/>
    <w:uiPriority w:val="0"/>
    <w:rPr>
      <w:rFonts w:ascii="Times New Roman" w:hAnsi="Times New Roman" w:eastAsia="宋体" w:cs="Times New Roman"/>
      <w:lang w:val="en-US" w:eastAsia="zh-CN" w:bidi="ar-SA"/>
    </w:rPr>
  </w:style>
  <w:style w:type="paragraph" w:customStyle="1" w:styleId="343">
    <w:name w:val="列出段落11"/>
    <w:basedOn w:val="1"/>
    <w:qFormat/>
    <w:uiPriority w:val="0"/>
    <w:pPr>
      <w:ind w:firstLine="420" w:firstLineChars="200"/>
    </w:pPr>
  </w:style>
  <w:style w:type="paragraph" w:customStyle="1" w:styleId="344">
    <w:name w:val="xl58"/>
    <w:basedOn w:val="1"/>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45">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6">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7">
    <w:name w:val="_标题3"/>
    <w:basedOn w:val="7"/>
    <w:next w:val="232"/>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8">
    <w:name w:val="大标题"/>
    <w:basedOn w:val="1"/>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9">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350">
    <w:name w:val="正文-带编号1)"/>
    <w:basedOn w:val="1"/>
    <w:qFormat/>
    <w:uiPriority w:val="0"/>
    <w:pPr>
      <w:tabs>
        <w:tab w:val="left" w:pos="840"/>
      </w:tabs>
      <w:spacing w:line="400" w:lineRule="exact"/>
      <w:ind w:left="840"/>
    </w:pPr>
    <w:rPr>
      <w:rFonts w:ascii="Arial" w:hAnsi="Arial" w:cs="Arial"/>
    </w:rPr>
  </w:style>
  <w:style w:type="paragraph" w:customStyle="1" w:styleId="35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p18"/>
    <w:basedOn w:val="1"/>
    <w:qFormat/>
    <w:uiPriority w:val="0"/>
    <w:pPr>
      <w:widowControl/>
      <w:ind w:firstLine="420"/>
    </w:pPr>
    <w:rPr>
      <w:rFonts w:ascii="宋体" w:hAnsi="宋体" w:cs="宋体"/>
      <w:kern w:val="0"/>
    </w:rPr>
  </w:style>
  <w:style w:type="paragraph" w:customStyle="1" w:styleId="3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55">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6">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7">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9">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3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6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2">
    <w:name w:val="Char Char Char Char1"/>
    <w:basedOn w:val="1"/>
    <w:qFormat/>
    <w:uiPriority w:val="0"/>
    <w:pPr>
      <w:widowControl/>
      <w:spacing w:line="400" w:lineRule="exact"/>
      <w:jc w:val="center"/>
    </w:pPr>
    <w:rPr>
      <w:rFonts w:ascii="Verdana" w:hAnsi="Verdana" w:cs="Verdana"/>
      <w:kern w:val="0"/>
      <w:lang w:eastAsia="en-US"/>
    </w:rPr>
  </w:style>
  <w:style w:type="paragraph" w:customStyle="1" w:styleId="363">
    <w:name w:val="bodytext"/>
    <w:basedOn w:val="1"/>
    <w:qFormat/>
    <w:uiPriority w:val="0"/>
    <w:pPr>
      <w:widowControl/>
      <w:spacing w:before="140" w:line="360" w:lineRule="auto"/>
      <w:ind w:firstLine="420"/>
      <w:jc w:val="left"/>
    </w:pPr>
    <w:rPr>
      <w:rFonts w:ascii="宋体" w:hAnsi="宋体"/>
      <w:kern w:val="0"/>
    </w:rPr>
  </w:style>
  <w:style w:type="paragraph" w:customStyle="1" w:styleId="36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5">
    <w:name w:val="德山-正文"/>
    <w:basedOn w:val="1"/>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6">
    <w:name w:val="数字条目"/>
    <w:basedOn w:val="1"/>
    <w:qFormat/>
    <w:uiPriority w:val="0"/>
    <w:pPr>
      <w:tabs>
        <w:tab w:val="left" w:pos="1287"/>
      </w:tabs>
      <w:spacing w:line="360" w:lineRule="auto"/>
      <w:ind w:left="840"/>
    </w:pPr>
    <w:rPr>
      <w:rFonts w:ascii="Arial" w:hAnsi="Arial" w:cs="Arial"/>
    </w:rPr>
  </w:style>
  <w:style w:type="paragraph" w:customStyle="1" w:styleId="3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8">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9">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70">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7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72">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73">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374">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75">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6">
    <w:name w:val="标题 31"/>
    <w:basedOn w:val="1"/>
    <w:qFormat/>
    <w:uiPriority w:val="0"/>
    <w:pPr>
      <w:spacing w:afterLines="100" w:line="360" w:lineRule="auto"/>
    </w:pPr>
    <w:rPr>
      <w:sz w:val="24"/>
      <w:szCs w:val="24"/>
    </w:rPr>
  </w:style>
  <w:style w:type="paragraph" w:customStyle="1" w:styleId="377">
    <w:name w:val="样式 首行缩进:  0 字符"/>
    <w:basedOn w:val="1"/>
    <w:qFormat/>
    <w:uiPriority w:val="0"/>
    <w:pPr>
      <w:spacing w:line="360" w:lineRule="auto"/>
      <w:ind w:firstLine="200" w:firstLineChars="200"/>
    </w:pPr>
    <w:rPr>
      <w:rFonts w:ascii="仿宋" w:hAnsi="仿宋" w:eastAsia="仿宋" w:cs="仿宋"/>
      <w:sz w:val="28"/>
      <w:szCs w:val="28"/>
    </w:rPr>
  </w:style>
  <w:style w:type="paragraph" w:customStyle="1" w:styleId="378">
    <w:name w:val="xl59"/>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9">
    <w:name w:val="pt105"/>
    <w:basedOn w:val="1"/>
    <w:qFormat/>
    <w:uiPriority w:val="0"/>
    <w:pPr>
      <w:widowControl/>
      <w:spacing w:before="100" w:beforeAutospacing="1" w:afterLines="100"/>
      <w:jc w:val="left"/>
    </w:pPr>
    <w:rPr>
      <w:rFonts w:ascii="宋体" w:hAnsi="宋体" w:cs="宋体"/>
      <w:kern w:val="0"/>
      <w:sz w:val="24"/>
      <w:szCs w:val="24"/>
    </w:rPr>
  </w:style>
  <w:style w:type="paragraph" w:customStyle="1" w:styleId="380">
    <w:name w:val="p0"/>
    <w:basedOn w:val="1"/>
    <w:qFormat/>
    <w:uiPriority w:val="0"/>
    <w:pPr>
      <w:widowControl/>
      <w:adjustRightInd w:val="0"/>
      <w:snapToGrid w:val="0"/>
      <w:spacing w:after="200"/>
      <w:jc w:val="left"/>
    </w:pPr>
    <w:rPr>
      <w:rFonts w:ascii="Tahoma" w:hAnsi="Tahoma" w:cs="Tahoma"/>
      <w:kern w:val="0"/>
      <w:sz w:val="22"/>
      <w:szCs w:val="22"/>
    </w:rPr>
  </w:style>
  <w:style w:type="paragraph" w:customStyle="1" w:styleId="381">
    <w:name w:val="_Style 269"/>
    <w:basedOn w:val="1"/>
    <w:qFormat/>
    <w:uiPriority w:val="0"/>
  </w:style>
  <w:style w:type="paragraph" w:customStyle="1" w:styleId="382">
    <w:name w:val="默认段落字体 Para Char Char Char Char Char Char Char"/>
    <w:basedOn w:val="18"/>
    <w:qFormat/>
    <w:uiPriority w:val="0"/>
    <w:pPr>
      <w:adjustRightInd w:val="0"/>
      <w:spacing w:line="436" w:lineRule="exact"/>
      <w:ind w:left="357"/>
      <w:jc w:val="left"/>
      <w:outlineLvl w:val="3"/>
    </w:pPr>
    <w:rPr>
      <w:rFonts w:ascii="Tahoma" w:hAnsi="Tahoma" w:cs="Tahoma"/>
      <w:b/>
      <w:bCs/>
      <w:sz w:val="24"/>
      <w:szCs w:val="24"/>
    </w:rPr>
  </w:style>
  <w:style w:type="paragraph" w:customStyle="1" w:styleId="383">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84">
    <w:name w:val="Pa6"/>
    <w:basedOn w:val="233"/>
    <w:next w:val="233"/>
    <w:qFormat/>
    <w:uiPriority w:val="0"/>
    <w:pPr>
      <w:spacing w:line="201" w:lineRule="atLeast"/>
    </w:pPr>
    <w:rPr>
      <w:rFonts w:ascii="文鼎" w:eastAsia="文鼎" w:cs="文鼎"/>
      <w:color w:val="auto"/>
    </w:rPr>
  </w:style>
  <w:style w:type="paragraph" w:customStyle="1" w:styleId="38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6">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7">
    <w:name w:val="正文－恩普"/>
    <w:basedOn w:val="16"/>
    <w:qFormat/>
    <w:uiPriority w:val="0"/>
    <w:pPr>
      <w:widowControl/>
      <w:spacing w:line="360" w:lineRule="auto"/>
      <w:ind w:firstLine="480"/>
      <w:jc w:val="left"/>
    </w:pPr>
    <w:rPr>
      <w:kern w:val="0"/>
    </w:rPr>
  </w:style>
  <w:style w:type="paragraph" w:customStyle="1" w:styleId="388">
    <w:name w:val="font1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89">
    <w:name w:val="_标题6"/>
    <w:basedOn w:val="10"/>
    <w:next w:val="232"/>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91">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92">
    <w:name w:val="程序段"/>
    <w:basedOn w:val="1"/>
    <w:qFormat/>
    <w:uiPriority w:val="0"/>
    <w:pPr>
      <w:ind w:firstLine="420" w:firstLineChars="200"/>
    </w:pPr>
    <w:rPr>
      <w:rFonts w:ascii="Courier" w:hAnsi="Courier"/>
      <w:szCs w:val="24"/>
    </w:rPr>
  </w:style>
  <w:style w:type="paragraph" w:customStyle="1" w:styleId="39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94">
    <w:name w:val="缺省文本"/>
    <w:basedOn w:val="1"/>
    <w:qFormat/>
    <w:uiPriority w:val="0"/>
    <w:pPr>
      <w:autoSpaceDE w:val="0"/>
      <w:autoSpaceDN w:val="0"/>
      <w:adjustRightInd w:val="0"/>
      <w:ind w:firstLine="454"/>
    </w:pPr>
    <w:rPr>
      <w:sz w:val="24"/>
      <w:szCs w:val="24"/>
    </w:rPr>
  </w:style>
  <w:style w:type="paragraph" w:customStyle="1" w:styleId="395">
    <w:name w:val="列出段落3"/>
    <w:basedOn w:val="1"/>
    <w:qFormat/>
    <w:uiPriority w:val="0"/>
    <w:pPr>
      <w:ind w:firstLine="420" w:firstLineChars="200"/>
    </w:pPr>
    <w:rPr>
      <w:rFonts w:ascii="Calibri" w:hAnsi="Calibri"/>
      <w:szCs w:val="22"/>
    </w:rPr>
  </w:style>
  <w:style w:type="paragraph" w:customStyle="1" w:styleId="3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7">
    <w:name w:val="CM13"/>
    <w:basedOn w:val="233"/>
    <w:next w:val="233"/>
    <w:qFormat/>
    <w:uiPriority w:val="0"/>
    <w:pPr>
      <w:spacing w:line="468" w:lineRule="atLeast"/>
      <w:ind w:firstLine="578"/>
    </w:pPr>
    <w:rPr>
      <w:rFonts w:ascii="宋体" w:eastAsia="宋体" w:cs="Times New Roman"/>
      <w:color w:val="auto"/>
    </w:rPr>
  </w:style>
  <w:style w:type="paragraph" w:customStyle="1" w:styleId="398">
    <w:name w:val="_标题4"/>
    <w:basedOn w:val="8"/>
    <w:next w:val="232"/>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9">
    <w:name w:val="标题 2 华文中宋"/>
    <w:basedOn w:val="6"/>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40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1">
    <w:name w:val="方案标题2"/>
    <w:basedOn w:val="1"/>
    <w:next w:val="1"/>
    <w:qFormat/>
    <w:uiPriority w:val="0"/>
    <w:pPr>
      <w:keepLines/>
      <w:adjustRightInd w:val="0"/>
      <w:ind w:left="1260" w:hanging="420"/>
      <w:outlineLvl w:val="1"/>
    </w:pPr>
    <w:rPr>
      <w:rFonts w:ascii="宋体" w:hAnsi="宋体" w:cs="宋体"/>
      <w:spacing w:val="14"/>
      <w:kern w:val="0"/>
      <w:sz w:val="28"/>
      <w:szCs w:val="28"/>
    </w:rPr>
  </w:style>
  <w:style w:type="paragraph" w:customStyle="1" w:styleId="4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3">
    <w:name w:val="正文首行缩进两字符"/>
    <w:basedOn w:val="1"/>
    <w:qFormat/>
    <w:uiPriority w:val="0"/>
    <w:pPr>
      <w:spacing w:line="300" w:lineRule="auto"/>
      <w:ind w:firstLine="200" w:firstLineChars="200"/>
    </w:pPr>
    <w:rPr>
      <w:rFonts w:ascii="Arial" w:hAnsi="Arial"/>
      <w:sz w:val="24"/>
      <w:szCs w:val="24"/>
    </w:rPr>
  </w:style>
  <w:style w:type="paragraph" w:customStyle="1" w:styleId="404">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405">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6">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7">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8">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09">
    <w:name w:val="图片"/>
    <w:basedOn w:val="1"/>
    <w:qFormat/>
    <w:uiPriority w:val="0"/>
    <w:pPr>
      <w:jc w:val="center"/>
    </w:pPr>
  </w:style>
  <w:style w:type="paragraph" w:customStyle="1" w:styleId="410">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11">
    <w:name w:val="xl60"/>
    <w:basedOn w:val="1"/>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3">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414">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15">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6">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20">
    <w:name w:val="List Paragraph11"/>
    <w:basedOn w:val="1"/>
    <w:qFormat/>
    <w:uiPriority w:val="0"/>
    <w:pPr>
      <w:autoSpaceDE w:val="0"/>
      <w:autoSpaceDN w:val="0"/>
      <w:adjustRightInd w:val="0"/>
      <w:spacing w:line="360" w:lineRule="auto"/>
      <w:ind w:firstLine="420" w:firstLineChars="200"/>
      <w:jc w:val="left"/>
    </w:pPr>
    <w:rPr>
      <w:kern w:val="0"/>
      <w:sz w:val="20"/>
      <w:szCs w:val="20"/>
    </w:rPr>
  </w:style>
  <w:style w:type="paragraph" w:customStyle="1" w:styleId="421">
    <w:name w:val="indent"/>
    <w:basedOn w:val="1"/>
    <w:qFormat/>
    <w:uiPriority w:val="0"/>
    <w:pPr>
      <w:widowControl/>
      <w:spacing w:before="60"/>
      <w:jc w:val="left"/>
    </w:pPr>
    <w:rPr>
      <w:rFonts w:ascii="Verdana" w:hAnsi="Verdana" w:cs="宋体"/>
      <w:color w:val="000000"/>
      <w:kern w:val="0"/>
      <w:sz w:val="18"/>
      <w:szCs w:val="18"/>
    </w:rPr>
  </w:style>
  <w:style w:type="paragraph" w:customStyle="1" w:styleId="422">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3">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4">
    <w:name w:val="标题 22"/>
    <w:basedOn w:val="1"/>
    <w:qFormat/>
    <w:uiPriority w:val="0"/>
    <w:pPr>
      <w:spacing w:afterLines="100" w:line="360" w:lineRule="auto"/>
    </w:pPr>
    <w:rPr>
      <w:sz w:val="24"/>
      <w:szCs w:val="24"/>
    </w:rPr>
  </w:style>
  <w:style w:type="paragraph" w:customStyle="1" w:styleId="425">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6">
    <w:name w:val="模板普通正文"/>
    <w:basedOn w:val="21"/>
    <w:qFormat/>
    <w:uiPriority w:val="0"/>
    <w:pPr>
      <w:spacing w:beforeLines="50" w:after="120" w:line="360" w:lineRule="auto"/>
      <w:ind w:firstLine="490" w:firstLineChars="175"/>
      <w:jc w:val="left"/>
    </w:pPr>
    <w:rPr>
      <w:rFonts w:eastAsia="宋体"/>
    </w:rPr>
  </w:style>
  <w:style w:type="paragraph" w:customStyle="1" w:styleId="427">
    <w:name w:val="Main Title"/>
    <w:basedOn w:val="1"/>
    <w:qFormat/>
    <w:uiPriority w:val="0"/>
    <w:pPr>
      <w:spacing w:before="480" w:afterLines="50"/>
      <w:jc w:val="center"/>
    </w:pPr>
    <w:rPr>
      <w:rFonts w:ascii="Arial" w:hAnsi="Arial"/>
      <w:b/>
      <w:kern w:val="28"/>
      <w:sz w:val="32"/>
      <w:szCs w:val="20"/>
      <w:lang w:eastAsia="en-US"/>
    </w:rPr>
  </w:style>
  <w:style w:type="paragraph" w:customStyle="1" w:styleId="428">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429">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31">
    <w:name w:val="图名"/>
    <w:basedOn w:val="1"/>
    <w:qFormat/>
    <w:uiPriority w:val="0"/>
    <w:pPr>
      <w:spacing w:line="360" w:lineRule="auto"/>
      <w:jc w:val="center"/>
    </w:pPr>
    <w:rPr>
      <w:rFonts w:ascii="黑体" w:eastAsia="黑体"/>
      <w:b/>
      <w:sz w:val="32"/>
      <w:szCs w:val="32"/>
    </w:rPr>
  </w:style>
  <w:style w:type="paragraph" w:customStyle="1" w:styleId="432">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33">
    <w:name w:val="TOC 标题1"/>
    <w:basedOn w:val="5"/>
    <w:next w:val="1"/>
    <w:qFormat/>
    <w:uiPriority w:val="0"/>
    <w:pPr>
      <w:keepLines/>
      <w:spacing w:before="340" w:after="330" w:line="578" w:lineRule="auto"/>
      <w:jc w:val="both"/>
      <w:outlineLvl w:val="9"/>
    </w:pPr>
    <w:rPr>
      <w:rFonts w:ascii="Times New Roman" w:cs="Times New Roman"/>
      <w:kern w:val="44"/>
      <w:sz w:val="44"/>
      <w:szCs w:val="44"/>
    </w:rPr>
  </w:style>
  <w:style w:type="paragraph" w:customStyle="1" w:styleId="434">
    <w:name w:val="font9"/>
    <w:basedOn w:val="1"/>
    <w:qFormat/>
    <w:uiPriority w:val="0"/>
    <w:pPr>
      <w:widowControl/>
      <w:spacing w:before="100" w:beforeAutospacing="1" w:after="100" w:afterAutospacing="1"/>
      <w:jc w:val="left"/>
    </w:pPr>
    <w:rPr>
      <w:rFonts w:ascii="宋体" w:hAnsi="宋体" w:cs="宋体"/>
      <w:kern w:val="0"/>
    </w:rPr>
  </w:style>
  <w:style w:type="paragraph" w:customStyle="1" w:styleId="435">
    <w:name w:val="中等深浅网格 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6">
    <w:name w:val="小四"/>
    <w:basedOn w:val="1"/>
    <w:qFormat/>
    <w:uiPriority w:val="0"/>
    <w:pPr>
      <w:spacing w:line="480" w:lineRule="auto"/>
      <w:ind w:firstLine="250" w:firstLineChars="250"/>
    </w:pPr>
    <w:rPr>
      <w:rFonts w:ascii="宋体" w:hAnsi="宋体" w:cs="宋体"/>
      <w:sz w:val="24"/>
      <w:szCs w:val="24"/>
    </w:rPr>
  </w:style>
  <w:style w:type="paragraph" w:customStyle="1" w:styleId="4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9">
    <w:name w:val="标准小四"/>
    <w:basedOn w:val="1"/>
    <w:qFormat/>
    <w:uiPriority w:val="0"/>
    <w:pPr>
      <w:spacing w:line="360" w:lineRule="auto"/>
      <w:ind w:firstLine="480" w:firstLineChars="200"/>
    </w:pPr>
    <w:rPr>
      <w:rFonts w:ascii="Arial" w:hAnsi="Arial" w:cs="Arial"/>
      <w:sz w:val="24"/>
      <w:szCs w:val="24"/>
    </w:rPr>
  </w:style>
  <w:style w:type="paragraph" w:customStyle="1" w:styleId="44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4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2">
    <w:name w:val="Proposals body"/>
    <w:basedOn w:val="1"/>
    <w:next w:val="1"/>
    <w:qFormat/>
    <w:uiPriority w:val="0"/>
    <w:pPr>
      <w:widowControl/>
      <w:spacing w:line="360" w:lineRule="auto"/>
      <w:jc w:val="left"/>
    </w:pPr>
    <w:rPr>
      <w:rFonts w:ascii="宋体" w:cs="宋体"/>
      <w:color w:val="000000"/>
      <w:kern w:val="0"/>
      <w:sz w:val="24"/>
      <w:szCs w:val="24"/>
    </w:rPr>
  </w:style>
  <w:style w:type="paragraph" w:customStyle="1" w:styleId="443">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444">
    <w:name w:val="方案正文"/>
    <w:basedOn w:val="1"/>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45">
    <w:name w:val="表内文字"/>
    <w:basedOn w:val="1"/>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6">
    <w:name w:val="图2"/>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7">
    <w:name w:val="xl62"/>
    <w:basedOn w:val="1"/>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50">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451">
    <w:name w:val="正文-1"/>
    <w:basedOn w:val="1"/>
    <w:qFormat/>
    <w:uiPriority w:val="0"/>
    <w:pPr>
      <w:autoSpaceDE w:val="0"/>
      <w:autoSpaceDN w:val="0"/>
      <w:adjustRightInd w:val="0"/>
      <w:ind w:firstLine="420"/>
      <w:jc w:val="left"/>
    </w:pPr>
    <w:rPr>
      <w:kern w:val="0"/>
    </w:rPr>
  </w:style>
  <w:style w:type="paragraph" w:customStyle="1" w:styleId="45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54">
    <w:name w:val="项目"/>
    <w:basedOn w:val="232"/>
    <w:qFormat/>
    <w:uiPriority w:val="0"/>
    <w:pPr>
      <w:spacing w:beforeLines="0" w:afterLines="0"/>
      <w:ind w:firstLine="0" w:firstLineChars="0"/>
    </w:pPr>
    <w:rPr>
      <w:rFonts w:ascii="宋体" w:hAnsi="宋体"/>
      <w:sz w:val="24"/>
    </w:rPr>
  </w:style>
  <w:style w:type="paragraph" w:customStyle="1" w:styleId="455">
    <w:name w:val="插图"/>
    <w:basedOn w:val="27"/>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6">
    <w:name w:val="正文段"/>
    <w:basedOn w:val="1"/>
    <w:qFormat/>
    <w:uiPriority w:val="0"/>
    <w:pPr>
      <w:widowControl/>
      <w:snapToGrid w:val="0"/>
      <w:spacing w:afterLines="50"/>
      <w:ind w:firstLine="200" w:firstLineChars="200"/>
    </w:pPr>
    <w:rPr>
      <w:kern w:val="0"/>
      <w:sz w:val="24"/>
      <w:szCs w:val="24"/>
    </w:rPr>
  </w:style>
  <w:style w:type="paragraph" w:customStyle="1" w:styleId="457">
    <w:name w:val="Char1"/>
    <w:basedOn w:val="1"/>
    <w:qFormat/>
    <w:uiPriority w:val="0"/>
    <w:rPr>
      <w:rFonts w:ascii="仿宋_GB2312" w:eastAsia="仿宋_GB2312" w:cs="仿宋_GB2312"/>
      <w:b/>
      <w:bCs/>
      <w:sz w:val="32"/>
      <w:szCs w:val="32"/>
    </w:rPr>
  </w:style>
  <w:style w:type="paragraph" w:customStyle="1" w:styleId="458">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9">
    <w:name w:val="方案标题3"/>
    <w:basedOn w:val="401"/>
    <w:next w:val="1"/>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60">
    <w:name w:val="Char Char Char"/>
    <w:basedOn w:val="1"/>
    <w:qFormat/>
    <w:uiPriority w:val="0"/>
    <w:pPr>
      <w:spacing w:before="120" w:after="120" w:line="360" w:lineRule="auto"/>
      <w:ind w:firstLine="200" w:firstLineChars="200"/>
    </w:pPr>
    <w:rPr>
      <w:rFonts w:ascii="Tahoma" w:hAnsi="Tahoma" w:cs="Tahoma"/>
      <w:sz w:val="24"/>
      <w:szCs w:val="24"/>
    </w:rPr>
  </w:style>
  <w:style w:type="paragraph" w:customStyle="1" w:styleId="461">
    <w:name w:val="正文文本缩进 + 四号"/>
    <w:basedOn w:val="21"/>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62">
    <w:name w:val="标题3"/>
    <w:basedOn w:val="7"/>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63">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4">
    <w:name w:val="首行缩进2字符"/>
    <w:basedOn w:val="1"/>
    <w:qFormat/>
    <w:uiPriority w:val="0"/>
    <w:pPr>
      <w:autoSpaceDE w:val="0"/>
      <w:autoSpaceDN w:val="0"/>
      <w:adjustRightInd w:val="0"/>
      <w:spacing w:line="360" w:lineRule="auto"/>
      <w:ind w:firstLine="420" w:firstLineChars="200"/>
      <w:jc w:val="left"/>
    </w:pPr>
    <w:rPr>
      <w:snapToGrid w:val="0"/>
    </w:rPr>
  </w:style>
  <w:style w:type="paragraph" w:customStyle="1" w:styleId="465">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6">
    <w:name w:val="表格标题文字"/>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7">
    <w:name w:val="Char Char Char Char Char Char Char Char Char Char Char Char1 Char"/>
    <w:basedOn w:val="18"/>
    <w:qFormat/>
    <w:uiPriority w:val="0"/>
    <w:rPr>
      <w:rFonts w:ascii="Tahoma" w:hAnsi="Tahoma"/>
      <w:sz w:val="24"/>
      <w:szCs w:val="24"/>
    </w:rPr>
  </w:style>
  <w:style w:type="paragraph" w:customStyle="1" w:styleId="468">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70">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71">
    <w:name w:val="五级条标题"/>
    <w:basedOn w:val="305"/>
    <w:next w:val="1"/>
    <w:qFormat/>
    <w:uiPriority w:val="0"/>
    <w:pPr>
      <w:outlineLvl w:val="6"/>
    </w:pPr>
  </w:style>
  <w:style w:type="paragraph" w:customStyle="1" w:styleId="472">
    <w:name w:val="标题 12"/>
    <w:basedOn w:val="1"/>
    <w:qFormat/>
    <w:uiPriority w:val="0"/>
    <w:pPr>
      <w:spacing w:afterLines="100" w:line="360" w:lineRule="auto"/>
    </w:pPr>
    <w:rPr>
      <w:sz w:val="24"/>
      <w:szCs w:val="24"/>
    </w:rPr>
  </w:style>
  <w:style w:type="paragraph" w:customStyle="1" w:styleId="47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74">
    <w:name w:val="正文 + 宋体"/>
    <w:basedOn w:val="1"/>
    <w:qFormat/>
    <w:uiPriority w:val="0"/>
    <w:pPr>
      <w:adjustRightInd w:val="0"/>
      <w:spacing w:line="360" w:lineRule="auto"/>
      <w:ind w:firstLine="200" w:firstLineChars="200"/>
      <w:textAlignment w:val="baseline"/>
    </w:pPr>
    <w:rPr>
      <w:rFonts w:ascii="宋体"/>
      <w:kern w:val="0"/>
    </w:rPr>
  </w:style>
  <w:style w:type="paragraph" w:customStyle="1" w:styleId="475">
    <w:name w:val="Pa7"/>
    <w:basedOn w:val="233"/>
    <w:next w:val="233"/>
    <w:qFormat/>
    <w:uiPriority w:val="0"/>
    <w:pPr>
      <w:spacing w:line="181" w:lineRule="atLeast"/>
    </w:pPr>
    <w:rPr>
      <w:rFonts w:ascii="文鼎" w:eastAsia="文鼎" w:cs="文鼎"/>
      <w:color w:val="auto"/>
    </w:rPr>
  </w:style>
  <w:style w:type="paragraph" w:customStyle="1" w:styleId="476">
    <w:name w:val="Char Char Char Char Char Char"/>
    <w:basedOn w:val="1"/>
    <w:qFormat/>
    <w:uiPriority w:val="0"/>
    <w:rPr>
      <w:rFonts w:ascii="Tahoma" w:hAnsi="Tahoma"/>
      <w:sz w:val="24"/>
      <w:szCs w:val="20"/>
    </w:rPr>
  </w:style>
  <w:style w:type="paragraph" w:customStyle="1" w:styleId="477">
    <w:name w:val="_列表"/>
    <w:basedOn w:val="232"/>
    <w:qFormat/>
    <w:uiPriority w:val="0"/>
    <w:pPr>
      <w:spacing w:beforeLines="0" w:afterLines="0"/>
    </w:pPr>
    <w:rPr>
      <w:sz w:val="24"/>
    </w:rPr>
  </w:style>
  <w:style w:type="paragraph" w:customStyle="1" w:styleId="478">
    <w:name w:val="Body Text Indent1"/>
    <w:basedOn w:val="1"/>
    <w:qFormat/>
    <w:uiPriority w:val="0"/>
    <w:pPr>
      <w:spacing w:after="120"/>
      <w:ind w:left="420" w:leftChars="200"/>
    </w:pPr>
  </w:style>
  <w:style w:type="paragraph" w:customStyle="1" w:styleId="479">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81">
    <w:name w:val="标准正文"/>
    <w:basedOn w:val="1"/>
    <w:qFormat/>
    <w:uiPriority w:val="0"/>
    <w:pPr>
      <w:adjustRightInd w:val="0"/>
      <w:spacing w:line="360" w:lineRule="auto"/>
      <w:ind w:firstLine="480" w:firstLineChars="200"/>
    </w:pPr>
    <w:rPr>
      <w:kern w:val="0"/>
      <w:sz w:val="24"/>
      <w:szCs w:val="24"/>
    </w:rPr>
  </w:style>
  <w:style w:type="paragraph" w:customStyle="1" w:styleId="482">
    <w:name w:val="_图片"/>
    <w:basedOn w:val="1"/>
    <w:next w:val="232"/>
    <w:qFormat/>
    <w:uiPriority w:val="0"/>
    <w:pPr>
      <w:spacing w:before="46" w:line="360" w:lineRule="auto"/>
      <w:jc w:val="center"/>
    </w:pPr>
    <w:rPr>
      <w:sz w:val="18"/>
      <w:szCs w:val="24"/>
    </w:rPr>
  </w:style>
  <w:style w:type="paragraph" w:customStyle="1" w:styleId="483">
    <w:name w:val="Char Char Char Char Char Char Char"/>
    <w:basedOn w:val="1"/>
    <w:qFormat/>
    <w:uiPriority w:val="0"/>
    <w:pPr>
      <w:tabs>
        <w:tab w:val="left" w:pos="432"/>
      </w:tabs>
      <w:ind w:left="432" w:hanging="432"/>
    </w:pPr>
    <w:rPr>
      <w:rFonts w:ascii="Tahoma" w:hAnsi="Tahoma" w:cs="Tahoma"/>
      <w:sz w:val="24"/>
      <w:szCs w:val="24"/>
    </w:rPr>
  </w:style>
  <w:style w:type="paragraph" w:customStyle="1" w:styleId="484">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85">
    <w:name w:val="_题注"/>
    <w:basedOn w:val="17"/>
    <w:qFormat/>
    <w:uiPriority w:val="0"/>
    <w:pPr>
      <w:spacing w:before="0" w:afterLines="100"/>
      <w:jc w:val="center"/>
    </w:pPr>
    <w:rPr>
      <w:rFonts w:ascii="Times New Roman" w:hAnsi="Times New Roman" w:eastAsia="宋体" w:cs="Times New Roman"/>
      <w:sz w:val="21"/>
      <w:szCs w:val="24"/>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8">
    <w:name w:val="font10"/>
    <w:basedOn w:val="1"/>
    <w:qFormat/>
    <w:uiPriority w:val="0"/>
    <w:pPr>
      <w:widowControl/>
      <w:spacing w:before="100" w:beforeAutospacing="1" w:after="100" w:afterAutospacing="1"/>
      <w:jc w:val="left"/>
    </w:pPr>
    <w:rPr>
      <w:kern w:val="0"/>
    </w:rPr>
  </w:style>
  <w:style w:type="paragraph" w:customStyle="1" w:styleId="48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0">
    <w:name w:val="Char"/>
    <w:basedOn w:val="1"/>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91">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92">
    <w:name w:val="我的正文"/>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9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94">
    <w:name w:val="标题 32"/>
    <w:basedOn w:val="1"/>
    <w:qFormat/>
    <w:uiPriority w:val="0"/>
    <w:pPr>
      <w:spacing w:afterLines="100" w:line="360" w:lineRule="auto"/>
    </w:pPr>
    <w:rPr>
      <w:sz w:val="24"/>
      <w:szCs w:val="24"/>
    </w:rPr>
  </w:style>
  <w:style w:type="paragraph" w:customStyle="1" w:styleId="495">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7">
    <w:name w:val="表格文字"/>
    <w:basedOn w:val="1"/>
    <w:qFormat/>
    <w:uiPriority w:val="0"/>
    <w:pPr>
      <w:spacing w:beforeLines="25" w:afterLines="25"/>
      <w:jc w:val="left"/>
    </w:pPr>
    <w:rPr>
      <w:spacing w:val="10"/>
      <w:sz w:val="24"/>
      <w:szCs w:val="24"/>
    </w:rPr>
  </w:style>
  <w:style w:type="paragraph" w:customStyle="1" w:styleId="498">
    <w:name w:val="投标文件 正文首行缩进"/>
    <w:basedOn w:val="49"/>
    <w:qFormat/>
    <w:uiPriority w:val="0"/>
    <w:pPr>
      <w:spacing w:after="220"/>
      <w:ind w:left="0" w:leftChars="0" w:firstLine="200"/>
    </w:pPr>
    <w:rPr>
      <w:rFonts w:ascii="Arial" w:hAnsi="Arial"/>
      <w:sz w:val="21"/>
    </w:rPr>
  </w:style>
  <w:style w:type="paragraph" w:customStyle="1" w:styleId="499">
    <w:name w:val="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50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501">
    <w:name w:val="样式 标题 5 + 右侧:  -0.18 字符"/>
    <w:basedOn w:val="1"/>
    <w:qFormat/>
    <w:uiPriority w:val="0"/>
    <w:pPr>
      <w:tabs>
        <w:tab w:val="left" w:pos="1008"/>
      </w:tabs>
      <w:ind w:left="1008" w:hanging="1008"/>
    </w:pPr>
    <w:rPr>
      <w:szCs w:val="24"/>
    </w:rPr>
  </w:style>
  <w:style w:type="paragraph" w:customStyle="1" w:styleId="50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503">
    <w:name w:val="No Spacing_666dbedd-7db0-4096-a221-e208fa7684fc"/>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504">
    <w:name w:val="bookmark-item"/>
    <w:basedOn w:val="52"/>
    <w:qFormat/>
    <w:uiPriority w:val="0"/>
    <w:rPr>
      <w:rFonts w:ascii="Times New Roman" w:hAnsi="Times New Roman" w:eastAsia="宋体" w:cs="Times New Roman"/>
    </w:rPr>
  </w:style>
  <w:style w:type="character" w:customStyle="1" w:styleId="505">
    <w:name w:val="op-map-singlepoint-info-right"/>
    <w:basedOn w:val="52"/>
    <w:qFormat/>
    <w:uiPriority w:val="0"/>
    <w:rPr>
      <w:rFonts w:ascii="Times New Roman" w:hAnsi="Times New Roman" w:eastAsia="宋体" w:cs="Times New Roman"/>
    </w:rPr>
  </w:style>
  <w:style w:type="character" w:customStyle="1" w:styleId="506">
    <w:name w:val="标题 Char"/>
    <w:link w:val="47"/>
    <w:qFormat/>
    <w:uiPriority w:val="0"/>
    <w:rPr>
      <w:rFonts w:ascii="Arial" w:hAnsi="Arial" w:eastAsia="仿宋_GB2312"/>
      <w:b/>
      <w:bCs/>
      <w:sz w:val="36"/>
      <w:szCs w:val="32"/>
    </w:rPr>
  </w:style>
  <w:style w:type="character" w:customStyle="1" w:styleId="507">
    <w:name w:val="标题 Char1"/>
    <w:qFormat/>
    <w:uiPriority w:val="0"/>
    <w:rPr>
      <w:rFonts w:ascii="Cambria" w:hAnsi="Cambria" w:eastAsia="宋体" w:cs="Times New Roman"/>
      <w:b/>
      <w:bCs/>
      <w:kern w:val="2"/>
      <w:sz w:val="32"/>
      <w:szCs w:val="32"/>
    </w:rPr>
  </w:style>
  <w:style w:type="character" w:customStyle="1" w:styleId="508">
    <w:name w:val="font41"/>
    <w:basedOn w:val="52"/>
    <w:qFormat/>
    <w:uiPriority w:val="0"/>
    <w:rPr>
      <w:rFonts w:hint="eastAsia" w:ascii="宋体" w:hAnsi="宋体" w:eastAsia="宋体" w:cs="宋体"/>
      <w:color w:val="000000"/>
      <w:sz w:val="24"/>
      <w:szCs w:val="24"/>
      <w:u w:val="none"/>
    </w:rPr>
  </w:style>
  <w:style w:type="character" w:customStyle="1" w:styleId="509">
    <w:name w:val="font21"/>
    <w:basedOn w:val="52"/>
    <w:qFormat/>
    <w:uiPriority w:val="0"/>
    <w:rPr>
      <w:rFonts w:ascii="Calibri" w:hAnsi="Calibri" w:cs="Calibri"/>
      <w:color w:val="000000"/>
      <w:sz w:val="24"/>
      <w:szCs w:val="24"/>
      <w:u w:val="none"/>
    </w:rPr>
  </w:style>
  <w:style w:type="character" w:customStyle="1" w:styleId="510">
    <w:name w:val="fontstyle21"/>
    <w:basedOn w:val="52"/>
    <w:qFormat/>
    <w:uiPriority w:val="0"/>
    <w:rPr>
      <w:rFonts w:hint="default" w:ascii="仿宋" w:hAnsi="仿宋"/>
      <w:color w:val="000000"/>
      <w:sz w:val="28"/>
      <w:szCs w:val="28"/>
    </w:rPr>
  </w:style>
  <w:style w:type="paragraph" w:customStyle="1" w:styleId="511">
    <w:name w:val="首行缩进"/>
    <w:basedOn w:val="1"/>
    <w:qFormat/>
    <w:uiPriority w:val="0"/>
    <w:pPr>
      <w:spacing w:line="360" w:lineRule="auto"/>
      <w:ind w:firstLine="480" w:firstLineChars="200"/>
      <w:jc w:val="left"/>
    </w:pPr>
    <w:rPr>
      <w:rFonts w:ascii="宋体" w:hAnsi="宋体"/>
      <w:sz w:val="24"/>
      <w:szCs w:val="20"/>
    </w:rPr>
  </w:style>
  <w:style w:type="paragraph" w:customStyle="1" w:styleId="512">
    <w:name w:val="D&amp;L"/>
    <w:basedOn w:val="33"/>
    <w:qFormat/>
    <w:uiPriority w:val="0"/>
    <w:pPr>
      <w:pBdr>
        <w:bottom w:val="thinThickSmallGap" w:color="auto" w:sz="18" w:space="1"/>
      </w:pBdr>
      <w:tabs>
        <w:tab w:val="center" w:pos="4153"/>
        <w:tab w:val="right" w:pos="8306"/>
        <w:tab w:val="clear" w:pos="4140"/>
        <w:tab w:val="clear" w:pos="8300"/>
      </w:tabs>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513">
    <w:name w:val="TOC Heading"/>
    <w:basedOn w:val="5"/>
    <w:next w:val="1"/>
    <w:unhideWhenUsed/>
    <w:qFormat/>
    <w:uiPriority w:val="39"/>
    <w:pPr>
      <w:keepLines/>
      <w:widowControl/>
      <w:spacing w:before="480" w:line="276" w:lineRule="auto"/>
      <w:jc w:val="left"/>
      <w:outlineLvl w:val="9"/>
    </w:pPr>
    <w:rPr>
      <w:rFonts w:asciiTheme="majorHAnsi" w:hAnsiTheme="majorHAnsi" w:eastAsiaTheme="majorEastAsia" w:cstheme="majorBidi"/>
      <w:color w:val="366091" w:themeColor="accent1" w:themeShade="BF"/>
      <w:kern w:val="0"/>
    </w:rPr>
  </w:style>
  <w:style w:type="paragraph" w:customStyle="1" w:styleId="51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15">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516">
    <w:name w:val="Table Text"/>
    <w:basedOn w:val="1"/>
    <w:semiHidden/>
    <w:qFormat/>
    <w:uiPriority w:val="0"/>
    <w:rPr>
      <w:rFonts w:ascii="仿宋" w:hAnsi="仿宋" w:eastAsia="仿宋" w:cs="仿宋"/>
      <w:sz w:val="28"/>
      <w:szCs w:val="28"/>
      <w:lang w:val="en-US" w:eastAsia="en-US" w:bidi="ar-SA"/>
    </w:rPr>
  </w:style>
  <w:style w:type="table" w:customStyle="1" w:styleId="5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32738-3DF6-4722-8835-0BFBB472D68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24536</Words>
  <Characters>25776</Characters>
  <Lines>186</Lines>
  <Paragraphs>52</Paragraphs>
  <TotalTime>4</TotalTime>
  <ScaleCrop>false</ScaleCrop>
  <LinksUpToDate>false</LinksUpToDate>
  <CharactersWithSpaces>26422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2023-04-11T02:41:00Z</dcterms:created>
  <dc:creator>LeYJ</dc:creator>
  <cp:lastModifiedBy>木南楠</cp:lastModifiedBy>
  <cp:lastPrinted>2022-08-02T11:08:00Z</cp:lastPrinted>
  <dcterms:modified xsi:type="dcterms:W3CDTF">2025-06-23T03:34:00Z</dcterms:modified>
  <dc:title>宁波市北仑区人民检察院食堂外包项目</dc:title>
  <cp:revision>9437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D9676C33426A494D95C057C539A90514</vt:lpwstr>
  </property>
  <property fmtid="{D5CDD505-2E9C-101B-9397-08002B2CF9AE}" pid="4" name="KSOTemplateDocerSaveRecord">
    <vt:lpwstr>eyJoZGlkIjoiMDFhMjc2OGZkY2JhM2U5Y2Y1NGIwYTY5MTU2YjY1YzIiLCJ1c2VySWQiOiIxMjg5MjA2MjgwIn0=</vt:lpwstr>
  </property>
</Properties>
</file>