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BEB8D">
      <w:pPr>
        <w:adjustRightInd/>
        <w:spacing w:line="360" w:lineRule="auto"/>
        <w:jc w:val="center"/>
        <w:rPr>
          <w:rFonts w:hint="eastAsia" w:ascii="宋体" w:hAnsi="宋体" w:eastAsia="宋体" w:cs="宋体"/>
          <w:b/>
          <w:color w:val="000000" w:themeColor="text1"/>
          <w:sz w:val="48"/>
          <w:szCs w:val="48"/>
          <w:lang w:val="en-US" w:eastAsia="zh-CN"/>
          <w14:textFill>
            <w14:solidFill>
              <w14:schemeClr w14:val="tx1"/>
            </w14:solidFill>
          </w14:textFill>
        </w:rPr>
      </w:pPr>
      <w:r>
        <w:rPr>
          <w:rFonts w:hint="eastAsia" w:ascii="宋体" w:hAnsi="宋体" w:cs="宋体"/>
          <w:b/>
          <w:color w:val="000000" w:themeColor="text1"/>
          <w:sz w:val="48"/>
          <w:szCs w:val="48"/>
          <w:lang w:val="en-US" w:eastAsia="zh-CN"/>
          <w14:textFill>
            <w14:solidFill>
              <w14:schemeClr w14:val="tx1"/>
            </w14:solidFill>
          </w14:textFill>
        </w:rPr>
        <w:t xml:space="preserve"> </w:t>
      </w:r>
    </w:p>
    <w:p w14:paraId="2E9B17DC">
      <w:pPr>
        <w:adjustRightInd/>
        <w:spacing w:line="360" w:lineRule="auto"/>
        <w:jc w:val="center"/>
        <w:rPr>
          <w:rFonts w:ascii="宋体" w:hAnsi="宋体" w:cs="宋体"/>
          <w:color w:val="000000" w:themeColor="text1"/>
          <w:sz w:val="48"/>
          <w:szCs w:val="48"/>
          <w14:textFill>
            <w14:solidFill>
              <w14:schemeClr w14:val="tx1"/>
            </w14:solidFill>
          </w14:textFill>
        </w:rPr>
      </w:pPr>
      <w:bookmarkStart w:id="0" w:name="_Toc4543"/>
    </w:p>
    <w:bookmarkEnd w:id="0"/>
    <w:p w14:paraId="2B5215D8">
      <w:pPr>
        <w:adjustRightInd/>
        <w:spacing w:line="360" w:lineRule="auto"/>
        <w:jc w:val="center"/>
        <w:rPr>
          <w:rFonts w:hint="eastAsia" w:ascii="宋体" w:hAnsi="宋体" w:cs="宋体"/>
          <w:color w:val="000000" w:themeColor="text1"/>
          <w:sz w:val="48"/>
          <w:szCs w:val="48"/>
          <w:lang w:eastAsia="zh-CN"/>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宁波大学附属妇女儿童医院</w:t>
      </w:r>
    </w:p>
    <w:p w14:paraId="500929A2">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采购胎儿镜设备项目</w:t>
      </w:r>
      <w:r>
        <w:rPr>
          <w:rFonts w:hint="eastAsia" w:ascii="宋体" w:hAnsi="宋体" w:eastAsia="宋体" w:cs="宋体"/>
          <w:color w:val="000000" w:themeColor="text1"/>
          <w:sz w:val="48"/>
          <w:szCs w:val="48"/>
          <w14:textFill>
            <w14:solidFill>
              <w14:schemeClr w14:val="tx1"/>
            </w14:solidFill>
          </w14:textFill>
        </w:rPr>
        <w:t xml:space="preserve">招标文件 </w:t>
      </w:r>
    </w:p>
    <w:p w14:paraId="0966FBDB">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38325D56">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CBNB-2025</w:t>
      </w:r>
      <w:r>
        <w:rPr>
          <w:rFonts w:hint="eastAsia" w:ascii="宋体" w:hAnsi="宋体" w:cs="宋体"/>
          <w:color w:val="000000" w:themeColor="text1"/>
          <w:sz w:val="30"/>
          <w:szCs w:val="30"/>
          <w:lang w:eastAsia="zh-CN"/>
          <w14:textFill>
            <w14:solidFill>
              <w14:schemeClr w14:val="tx1"/>
            </w14:solidFill>
          </w14:textFill>
        </w:rPr>
        <w:t>1441</w:t>
      </w:r>
      <w:r>
        <w:rPr>
          <w:rFonts w:hint="eastAsia" w:ascii="宋体" w:hAnsi="宋体" w:cs="宋体"/>
          <w:color w:val="000000" w:themeColor="text1"/>
          <w:sz w:val="30"/>
          <w:szCs w:val="30"/>
          <w14:textFill>
            <w14:solidFill>
              <w14:schemeClr w14:val="tx1"/>
            </w14:solidFill>
          </w14:textFill>
        </w:rPr>
        <w:t>G </w:t>
      </w:r>
    </w:p>
    <w:p w14:paraId="24C38AFD">
      <w:pPr>
        <w:adjustRightInd/>
        <w:spacing w:line="360" w:lineRule="auto"/>
        <w:rPr>
          <w:rFonts w:ascii="宋体" w:hAnsi="宋体" w:cs="宋体"/>
          <w:color w:val="000000" w:themeColor="text1"/>
          <w:sz w:val="28"/>
          <w:szCs w:val="20"/>
          <w14:textFill>
            <w14:solidFill>
              <w14:schemeClr w14:val="tx1"/>
            </w14:solidFill>
          </w14:textFill>
        </w:rPr>
      </w:pPr>
    </w:p>
    <w:p w14:paraId="51A1E514">
      <w:pPr>
        <w:spacing w:line="360" w:lineRule="auto"/>
        <w:jc w:val="center"/>
        <w:rPr>
          <w:rFonts w:ascii="宋体" w:hAnsi="宋体" w:cs="宋体"/>
          <w:b/>
          <w:color w:val="000000" w:themeColor="text1"/>
          <w:sz w:val="44"/>
          <w:szCs w:val="44"/>
          <w14:textFill>
            <w14:solidFill>
              <w14:schemeClr w14:val="tx1"/>
            </w14:solidFill>
          </w14:textFill>
        </w:rPr>
      </w:pPr>
    </w:p>
    <w:p w14:paraId="67DF708D">
      <w:pPr>
        <w:spacing w:line="360" w:lineRule="auto"/>
        <w:jc w:val="center"/>
        <w:rPr>
          <w:rFonts w:ascii="宋体" w:hAnsi="宋体" w:cs="宋体"/>
          <w:b/>
          <w:color w:val="000000" w:themeColor="text1"/>
          <w:sz w:val="44"/>
          <w:szCs w:val="44"/>
          <w14:textFill>
            <w14:solidFill>
              <w14:schemeClr w14:val="tx1"/>
            </w14:solidFill>
          </w14:textFill>
        </w:rPr>
      </w:pPr>
    </w:p>
    <w:p w14:paraId="77E3A449">
      <w:pPr>
        <w:spacing w:line="360" w:lineRule="auto"/>
        <w:jc w:val="center"/>
        <w:rPr>
          <w:rFonts w:ascii="宋体" w:hAnsi="宋体" w:cs="宋体"/>
          <w:color w:val="000000" w:themeColor="text1"/>
          <w:sz w:val="24"/>
          <w14:textFill>
            <w14:solidFill>
              <w14:schemeClr w14:val="tx1"/>
            </w14:solidFill>
          </w14:textFill>
        </w:rPr>
      </w:pPr>
    </w:p>
    <w:p w14:paraId="5D8BC13F">
      <w:pPr>
        <w:spacing w:line="360" w:lineRule="auto"/>
        <w:jc w:val="center"/>
        <w:rPr>
          <w:rFonts w:ascii="宋体" w:hAnsi="宋体" w:cs="宋体"/>
          <w:color w:val="000000" w:themeColor="text1"/>
          <w:sz w:val="24"/>
          <w14:textFill>
            <w14:solidFill>
              <w14:schemeClr w14:val="tx1"/>
            </w14:solidFill>
          </w14:textFill>
        </w:rPr>
      </w:pPr>
    </w:p>
    <w:p w14:paraId="156D1190">
      <w:pPr>
        <w:spacing w:line="360" w:lineRule="auto"/>
        <w:rPr>
          <w:rFonts w:ascii="宋体" w:hAnsi="宋体" w:cs="宋体"/>
          <w:color w:val="000000" w:themeColor="text1"/>
          <w:sz w:val="32"/>
          <w:szCs w:val="32"/>
          <w14:textFill>
            <w14:solidFill>
              <w14:schemeClr w14:val="tx1"/>
            </w14:solidFill>
          </w14:textFill>
        </w:rPr>
      </w:pPr>
    </w:p>
    <w:p w14:paraId="2EEDDC10">
      <w:pPr>
        <w:pStyle w:val="63"/>
        <w:ind w:firstLine="640"/>
        <w:rPr>
          <w:rFonts w:cs="宋体"/>
          <w:color w:val="000000" w:themeColor="text1"/>
          <w:sz w:val="32"/>
          <w:szCs w:val="32"/>
          <w14:textFill>
            <w14:solidFill>
              <w14:schemeClr w14:val="tx1"/>
            </w14:solidFill>
          </w14:textFill>
        </w:rPr>
      </w:pPr>
    </w:p>
    <w:p w14:paraId="767C4D10"/>
    <w:p w14:paraId="1B916293">
      <w:pPr>
        <w:rPr>
          <w:color w:val="000000" w:themeColor="text1"/>
          <w14:textFill>
            <w14:solidFill>
              <w14:schemeClr w14:val="tx1"/>
            </w14:solidFill>
          </w14:textFill>
        </w:rPr>
      </w:pPr>
    </w:p>
    <w:p w14:paraId="348A70D5">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采购人：宁波大学附属妇女儿童医院</w:t>
      </w:r>
    </w:p>
    <w:p w14:paraId="06FC45A8">
      <w:pPr>
        <w:spacing w:line="360" w:lineRule="auto"/>
        <w:jc w:val="center"/>
        <w:rPr>
          <w:rFonts w:ascii="宋体" w:hAnsi="宋体" w:cs="宋体"/>
          <w:bCs/>
          <w:color w:val="000000" w:themeColor="text1"/>
          <w:sz w:val="32"/>
          <w:szCs w:val="32"/>
          <w14:textFill>
            <w14:solidFill>
              <w14:schemeClr w14:val="tx1"/>
            </w14:solidFill>
          </w14:textFill>
        </w:rPr>
      </w:pPr>
      <w:bookmarkStart w:id="1" w:name="_Toc2466"/>
      <w:r>
        <w:rPr>
          <w:rFonts w:hint="eastAsia" w:ascii="宋体" w:hAnsi="宋体" w:cs="宋体"/>
          <w:bCs/>
          <w:color w:val="000000" w:themeColor="text1"/>
          <w:sz w:val="32"/>
          <w:szCs w:val="32"/>
          <w14:textFill>
            <w14:solidFill>
              <w14:schemeClr w14:val="tx1"/>
            </w14:solidFill>
          </w14:textFill>
        </w:rPr>
        <w:t>采购代理机构：宁波中基国际招标有限公司</w:t>
      </w:r>
      <w:bookmarkEnd w:id="1"/>
    </w:p>
    <w:p w14:paraId="77EC6580">
      <w:pPr>
        <w:spacing w:line="360" w:lineRule="auto"/>
        <w:jc w:val="center"/>
        <w:rPr>
          <w:rFonts w:ascii="宋体" w:hAnsi="宋体" w:cs="宋体"/>
          <w:bCs/>
          <w:color w:val="000000" w:themeColor="text1"/>
          <w:sz w:val="32"/>
          <w:szCs w:val="32"/>
          <w14:textFill>
            <w14:solidFill>
              <w14:schemeClr w14:val="tx1"/>
            </w14:solidFill>
          </w14:textFill>
        </w:rPr>
      </w:pPr>
    </w:p>
    <w:p w14:paraId="34C12EF1">
      <w:pPr>
        <w:snapToGrid w:val="0"/>
        <w:spacing w:line="360" w:lineRule="auto"/>
        <w:jc w:val="center"/>
        <w:rPr>
          <w:rFonts w:ascii="宋体" w:hAnsi="宋体" w:cs="宋体"/>
          <w:bCs/>
          <w:color w:val="000000" w:themeColor="text1"/>
          <w:sz w:val="32"/>
          <w:szCs w:val="32"/>
          <w14:textFill>
            <w14:solidFill>
              <w14:schemeClr w14:val="tx1"/>
            </w14:solidFill>
          </w14:textFill>
        </w:rPr>
      </w:pPr>
      <w:bookmarkStart w:id="466" w:name="_GoBack"/>
      <w:bookmarkEnd w:id="466"/>
      <w:r>
        <w:rPr>
          <w:rFonts w:hint="eastAsia" w:ascii="宋体" w:hAnsi="宋体" w:cs="宋体"/>
          <w:bCs/>
          <w:color w:val="000000" w:themeColor="text1"/>
          <w:sz w:val="32"/>
          <w:szCs w:val="32"/>
          <w14:textFill>
            <w14:solidFill>
              <w14:schemeClr w14:val="tx1"/>
            </w14:solidFill>
          </w14:textFill>
        </w:rPr>
        <w:t>202</w:t>
      </w:r>
      <w:r>
        <w:rPr>
          <w:rFonts w:hint="eastAsia" w:ascii="宋体" w:hAnsi="宋体" w:cs="宋体"/>
          <w:bCs/>
          <w:color w:val="000000" w:themeColor="text1"/>
          <w:sz w:val="32"/>
          <w:szCs w:val="32"/>
          <w:lang w:val="en-US" w:eastAsia="zh-CN"/>
          <w14:textFill>
            <w14:solidFill>
              <w14:schemeClr w14:val="tx1"/>
            </w14:solidFill>
          </w14:textFill>
        </w:rPr>
        <w:t>5</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7</w:t>
      </w:r>
      <w:r>
        <w:rPr>
          <w:rFonts w:hint="eastAsia" w:ascii="宋体" w:hAnsi="宋体" w:cs="宋体"/>
          <w:bCs/>
          <w:color w:val="000000" w:themeColor="text1"/>
          <w:sz w:val="32"/>
          <w:szCs w:val="32"/>
          <w14:textFill>
            <w14:solidFill>
              <w14:schemeClr w14:val="tx1"/>
            </w14:solidFill>
          </w14:textFill>
        </w:rPr>
        <w:t>月</w:t>
      </w:r>
    </w:p>
    <w:p w14:paraId="0A2166C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2" w:name="_Hlt67893495"/>
      <w:bookmarkEnd w:id="2"/>
    </w:p>
    <w:p w14:paraId="656D1B7D">
      <w:pPr>
        <w:spacing w:line="360" w:lineRule="auto"/>
        <w:jc w:val="center"/>
        <w:rPr>
          <w:rFonts w:ascii="宋体" w:hAnsi="宋体" w:cs="宋体"/>
          <w:color w:val="000000" w:themeColor="text1"/>
          <w:sz w:val="24"/>
          <w14:textFill>
            <w14:solidFill>
              <w14:schemeClr w14:val="tx1"/>
            </w14:solidFill>
          </w14:textFill>
        </w:rPr>
      </w:pPr>
    </w:p>
    <w:p w14:paraId="7E686F3D">
      <w:pPr>
        <w:spacing w:line="360" w:lineRule="auto"/>
        <w:rPr>
          <w:rFonts w:ascii="宋体" w:hAnsi="宋体" w:cs="宋体"/>
          <w:color w:val="000000" w:themeColor="text1"/>
          <w:sz w:val="32"/>
          <w:szCs w:val="32"/>
          <w14:textFill>
            <w14:solidFill>
              <w14:schemeClr w14:val="tx1"/>
            </w14:solidFill>
          </w14:textFill>
        </w:rPr>
      </w:pPr>
    </w:p>
    <w:sdt>
      <w:sdtPr>
        <w:rPr>
          <w:rFonts w:ascii="宋体" w:hAnsi="宋体"/>
          <w:color w:val="000000" w:themeColor="text1"/>
          <w:sz w:val="48"/>
          <w:szCs w:val="48"/>
          <w14:textFill>
            <w14:solidFill>
              <w14:schemeClr w14:val="tx1"/>
            </w14:solidFill>
          </w14:textFill>
        </w:rPr>
        <w:id w:val="147476114"/>
        <w:docPartObj>
          <w:docPartGallery w:val="Table of Contents"/>
          <w:docPartUnique/>
        </w:docPartObj>
      </w:sdtPr>
      <w:sdtEndPr>
        <w:rPr>
          <w:rFonts w:ascii="宋体" w:hAnsi="宋体"/>
          <w:color w:val="000000" w:themeColor="text1"/>
          <w:sz w:val="48"/>
          <w:szCs w:val="48"/>
          <w14:textFill>
            <w14:solidFill>
              <w14:schemeClr w14:val="tx1"/>
            </w14:solidFill>
          </w14:textFill>
        </w:rPr>
      </w:sdtEndPr>
      <w:sdtContent>
        <w:p w14:paraId="22E9AD21">
          <w:pPr>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14:textFill>
                <w14:solidFill>
                  <w14:schemeClr w14:val="tx1"/>
                </w14:solidFill>
              </w14:textFill>
            </w:rPr>
            <w:t>目</w:t>
          </w:r>
          <w:r>
            <w:rPr>
              <w:rFonts w:hint="eastAsia" w:ascii="宋体" w:hAnsi="宋体"/>
              <w:color w:val="000000" w:themeColor="text1"/>
              <w:sz w:val="48"/>
              <w:szCs w:val="48"/>
              <w:lang w:val="en-US" w:eastAsia="zh-CN"/>
              <w14:textFill>
                <w14:solidFill>
                  <w14:schemeClr w14:val="tx1"/>
                </w14:solidFill>
              </w14:textFill>
            </w:rPr>
            <w:t xml:space="preserve">  </w:t>
          </w:r>
          <w:r>
            <w:rPr>
              <w:rFonts w:ascii="宋体" w:hAnsi="宋体"/>
              <w:color w:val="000000" w:themeColor="text1"/>
              <w:sz w:val="48"/>
              <w:szCs w:val="48"/>
              <w14:textFill>
                <w14:solidFill>
                  <w14:schemeClr w14:val="tx1"/>
                </w14:solidFill>
              </w14:textFill>
            </w:rPr>
            <w:t>录</w:t>
          </w:r>
        </w:p>
        <w:p w14:paraId="7EE5A4B6">
          <w:pPr>
            <w:pStyle w:val="63"/>
            <w:ind w:firstLine="960"/>
            <w:rPr>
              <w:color w:val="000000" w:themeColor="text1"/>
              <w:sz w:val="48"/>
              <w:szCs w:val="48"/>
              <w14:textFill>
                <w14:solidFill>
                  <w14:schemeClr w14:val="tx1"/>
                </w14:solidFill>
              </w14:textFill>
            </w:rPr>
          </w:pPr>
        </w:p>
        <w:p w14:paraId="04FB0C0D">
          <w:pPr>
            <w:rPr>
              <w:color w:val="000000" w:themeColor="text1"/>
              <w14:textFill>
                <w14:solidFill>
                  <w14:schemeClr w14:val="tx1"/>
                </w14:solidFill>
              </w14:textFill>
            </w:rPr>
          </w:pPr>
        </w:p>
        <w:p w14:paraId="66B0B112">
          <w:pPr>
            <w:pStyle w:val="44"/>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"1-1" \h \u </w:instrText>
          </w:r>
          <w:r>
            <w:rPr>
              <w:rFonts w:hint="eastAsia" w:ascii="宋体" w:hAnsi="宋体" w:cs="宋体"/>
              <w:color w:val="000000" w:themeColor="text1"/>
              <w:sz w:val="28"/>
              <w:szCs w:val="28"/>
              <w14:textFill>
                <w14:solidFill>
                  <w14:schemeClr w14:val="tx1"/>
                </w14:solidFill>
              </w14:textFill>
            </w:rPr>
            <w:fldChar w:fldCharType="separate"/>
          </w:r>
          <w:r>
            <w:fldChar w:fldCharType="begin"/>
          </w:r>
          <w:r>
            <w:instrText xml:space="preserve"> HYPERLINK \l "_Toc32263" </w:instrText>
          </w:r>
          <w:r>
            <w:fldChar w:fldCharType="separate"/>
          </w:r>
          <w:r>
            <w:rPr>
              <w:rFonts w:hint="eastAsia" w:ascii="宋体" w:hAnsi="宋体" w:cs="宋体"/>
              <w:color w:val="000000" w:themeColor="text1"/>
              <w:sz w:val="28"/>
              <w:szCs w:val="28"/>
              <w14:textFill>
                <w14:solidFill>
                  <w14:schemeClr w14:val="tx1"/>
                </w14:solidFill>
              </w14:textFill>
            </w:rPr>
            <w:t>第一部分 招标公告</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_Toc32263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5EEFC7F3">
          <w:pPr>
            <w:pStyle w:val="44"/>
            <w:tabs>
              <w:tab w:val="right" w:leader="dot" w:pos="9070"/>
            </w:tabs>
            <w:spacing w:line="600" w:lineRule="exact"/>
            <w:rPr>
              <w:rFonts w:ascii="宋体" w:hAnsi="宋体" w:cs="宋体"/>
              <w:color w:val="000000" w:themeColor="text1"/>
              <w:sz w:val="28"/>
              <w:szCs w:val="28"/>
              <w14:textFill>
                <w14:solidFill>
                  <w14:schemeClr w14:val="tx1"/>
                </w14:solidFill>
              </w14:textFill>
            </w:rPr>
          </w:pPr>
          <w:r>
            <w:fldChar w:fldCharType="begin"/>
          </w:r>
          <w:r>
            <w:instrText xml:space="preserve"> HYPERLINK \l "_Toc1745" </w:instrText>
          </w:r>
          <w:r>
            <w:fldChar w:fldCharType="separate"/>
          </w:r>
          <w:r>
            <w:rPr>
              <w:rFonts w:hint="eastAsia" w:ascii="宋体" w:hAnsi="宋体" w:cs="宋体"/>
              <w:color w:val="000000" w:themeColor="text1"/>
              <w:sz w:val="28"/>
              <w:szCs w:val="28"/>
              <w14:textFill>
                <w14:solidFill>
                  <w14:schemeClr w14:val="tx1"/>
                </w14:solidFill>
              </w14:textFill>
            </w:rPr>
            <w:t>第二部分 投标人须知</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_Toc1745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EE6C61B">
          <w:pPr>
            <w:pStyle w:val="44"/>
            <w:tabs>
              <w:tab w:val="right" w:leader="dot" w:pos="9070"/>
            </w:tabs>
            <w:spacing w:line="600" w:lineRule="exact"/>
            <w:rPr>
              <w:rFonts w:ascii="宋体" w:hAnsi="宋体" w:cs="宋体"/>
              <w:color w:val="000000" w:themeColor="text1"/>
              <w:sz w:val="28"/>
              <w:szCs w:val="28"/>
              <w14:textFill>
                <w14:solidFill>
                  <w14:schemeClr w14:val="tx1"/>
                </w14:solidFill>
              </w14:textFill>
            </w:rPr>
          </w:pPr>
          <w:r>
            <w:fldChar w:fldCharType="begin"/>
          </w:r>
          <w:r>
            <w:instrText xml:space="preserve"> HYPERLINK \l "_Toc9424" </w:instrText>
          </w:r>
          <w:r>
            <w:fldChar w:fldCharType="separate"/>
          </w:r>
          <w:r>
            <w:rPr>
              <w:rFonts w:hint="eastAsia" w:ascii="宋体" w:hAnsi="宋体" w:cs="宋体"/>
              <w:color w:val="000000" w:themeColor="text1"/>
              <w:sz w:val="28"/>
              <w:szCs w:val="28"/>
              <w14:textFill>
                <w14:solidFill>
                  <w14:schemeClr w14:val="tx1"/>
                </w14:solidFill>
              </w14:textFill>
            </w:rPr>
            <w:t>第三部分 采购需求</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_Toc9424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24</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1A52F8C1">
          <w:pPr>
            <w:pStyle w:val="44"/>
            <w:tabs>
              <w:tab w:val="right" w:leader="dot" w:pos="9070"/>
            </w:tabs>
            <w:spacing w:line="600" w:lineRule="exact"/>
            <w:rPr>
              <w:rFonts w:ascii="宋体" w:hAnsi="宋体" w:cs="宋体"/>
              <w:color w:val="000000" w:themeColor="text1"/>
              <w:sz w:val="28"/>
              <w:szCs w:val="28"/>
              <w14:textFill>
                <w14:solidFill>
                  <w14:schemeClr w14:val="tx1"/>
                </w14:solidFill>
              </w14:textFill>
            </w:rPr>
          </w:pPr>
          <w:r>
            <w:fldChar w:fldCharType="begin"/>
          </w:r>
          <w:r>
            <w:instrText xml:space="preserve"> HYPERLINK \l "_Toc22578" </w:instrText>
          </w:r>
          <w:r>
            <w:fldChar w:fldCharType="separate"/>
          </w:r>
          <w:r>
            <w:rPr>
              <w:rFonts w:hint="eastAsia" w:ascii="宋体" w:hAnsi="宋体" w:cs="宋体"/>
              <w:color w:val="000000" w:themeColor="text1"/>
              <w:sz w:val="28"/>
              <w:szCs w:val="28"/>
              <w14:textFill>
                <w14:solidFill>
                  <w14:schemeClr w14:val="tx1"/>
                </w14:solidFill>
              </w14:textFill>
            </w:rPr>
            <w:t>第四部分 评标办法</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_Toc22578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29</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3CD1124A">
          <w:pPr>
            <w:pStyle w:val="44"/>
            <w:tabs>
              <w:tab w:val="right" w:leader="dot" w:pos="9070"/>
            </w:tabs>
            <w:spacing w:line="600" w:lineRule="exact"/>
            <w:rPr>
              <w:rFonts w:ascii="宋体" w:hAnsi="宋体" w:cs="宋体"/>
              <w:color w:val="000000" w:themeColor="text1"/>
              <w:sz w:val="28"/>
              <w:szCs w:val="28"/>
              <w14:textFill>
                <w14:solidFill>
                  <w14:schemeClr w14:val="tx1"/>
                </w14:solidFill>
              </w14:textFill>
            </w:rPr>
          </w:pPr>
          <w:r>
            <w:fldChar w:fldCharType="begin"/>
          </w:r>
          <w:r>
            <w:instrText xml:space="preserve"> HYPERLINK \l "_Toc12957" </w:instrText>
          </w:r>
          <w:r>
            <w:fldChar w:fldCharType="separate"/>
          </w:r>
          <w:r>
            <w:rPr>
              <w:rFonts w:hint="eastAsia" w:ascii="宋体" w:hAnsi="宋体" w:cs="宋体"/>
              <w:color w:val="000000" w:themeColor="text1"/>
              <w:sz w:val="28"/>
              <w:szCs w:val="28"/>
              <w14:textFill>
                <w14:solidFill>
                  <w14:schemeClr w14:val="tx1"/>
                </w14:solidFill>
              </w14:textFill>
            </w:rPr>
            <w:t>第五部分 拟签订的合同文本</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_Toc12957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38</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6C16A5C">
          <w:pPr>
            <w:pStyle w:val="44"/>
            <w:tabs>
              <w:tab w:val="right" w:leader="dot" w:pos="9070"/>
            </w:tabs>
            <w:spacing w:line="600" w:lineRule="exact"/>
            <w:rPr>
              <w:rFonts w:ascii="宋体" w:hAnsi="宋体" w:cs="宋体"/>
              <w:color w:val="000000" w:themeColor="text1"/>
              <w:sz w:val="28"/>
              <w:szCs w:val="28"/>
              <w14:textFill>
                <w14:solidFill>
                  <w14:schemeClr w14:val="tx1"/>
                </w14:solidFill>
              </w14:textFill>
            </w:rPr>
          </w:pPr>
          <w:r>
            <w:fldChar w:fldCharType="begin"/>
          </w:r>
          <w:r>
            <w:instrText xml:space="preserve"> HYPERLINK \l "_Toc12182" </w:instrText>
          </w:r>
          <w:r>
            <w:fldChar w:fldCharType="separate"/>
          </w:r>
          <w:r>
            <w:rPr>
              <w:rFonts w:hint="eastAsia" w:ascii="宋体" w:hAnsi="宋体" w:cs="宋体"/>
              <w:color w:val="000000" w:themeColor="text1"/>
              <w:sz w:val="28"/>
              <w:szCs w:val="28"/>
              <w14:textFill>
                <w14:solidFill>
                  <w14:schemeClr w14:val="tx1"/>
                </w14:solidFill>
              </w14:textFill>
            </w:rPr>
            <w:t>第六部分 应提交的有关格式范例</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_Toc12182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42</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0B5B4683">
          <w:pPr>
            <w:spacing w:line="600" w:lineRule="exac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end"/>
          </w:r>
        </w:p>
      </w:sdtContent>
    </w:sdt>
    <w:p w14:paraId="361FE1E6">
      <w:pPr>
        <w:spacing w:line="360" w:lineRule="auto"/>
        <w:ind w:firstLine="549" w:firstLineChars="229"/>
        <w:rPr>
          <w:rFonts w:ascii="宋体" w:hAnsi="宋体" w:cs="宋体"/>
          <w:color w:val="000000" w:themeColor="text1"/>
          <w:sz w:val="24"/>
          <w14:textFill>
            <w14:solidFill>
              <w14:schemeClr w14:val="tx1"/>
            </w14:solidFill>
          </w14:textFill>
        </w:rPr>
      </w:pPr>
      <w:bookmarkStart w:id="3" w:name="_Hlt91233176"/>
      <w:bookmarkEnd w:id="3"/>
      <w:bookmarkStart w:id="4" w:name="_Toc91899869"/>
    </w:p>
    <w:p w14:paraId="1870D904">
      <w:pPr>
        <w:spacing w:line="360" w:lineRule="auto"/>
        <w:ind w:firstLine="549" w:firstLineChars="229"/>
        <w:rPr>
          <w:rFonts w:ascii="宋体" w:hAnsi="宋体" w:cs="宋体"/>
          <w:color w:val="000000" w:themeColor="text1"/>
          <w:sz w:val="24"/>
          <w14:textFill>
            <w14:solidFill>
              <w14:schemeClr w14:val="tx1"/>
            </w14:solidFill>
          </w14:textFill>
        </w:rPr>
      </w:pPr>
    </w:p>
    <w:p w14:paraId="220EE801">
      <w:pPr>
        <w:spacing w:line="360" w:lineRule="auto"/>
        <w:ind w:firstLine="549" w:firstLineChars="229"/>
        <w:rPr>
          <w:rFonts w:ascii="宋体" w:hAnsi="宋体" w:cs="宋体"/>
          <w:color w:val="000000" w:themeColor="text1"/>
          <w:sz w:val="24"/>
          <w14:textFill>
            <w14:solidFill>
              <w14:schemeClr w14:val="tx1"/>
            </w14:solidFill>
          </w14:textFill>
        </w:rPr>
      </w:pPr>
    </w:p>
    <w:p w14:paraId="01F32009">
      <w:pPr>
        <w:spacing w:line="360" w:lineRule="auto"/>
        <w:ind w:firstLine="549" w:firstLineChars="229"/>
        <w:rPr>
          <w:rFonts w:ascii="宋体" w:hAnsi="宋体" w:cs="宋体"/>
          <w:color w:val="000000" w:themeColor="text1"/>
          <w:sz w:val="24"/>
          <w14:textFill>
            <w14:solidFill>
              <w14:schemeClr w14:val="tx1"/>
            </w14:solidFill>
          </w14:textFill>
        </w:rPr>
      </w:pPr>
    </w:p>
    <w:p w14:paraId="5383FC19">
      <w:pPr>
        <w:spacing w:line="360" w:lineRule="auto"/>
        <w:ind w:firstLine="549" w:firstLineChars="229"/>
        <w:rPr>
          <w:rFonts w:ascii="宋体" w:hAnsi="宋体" w:cs="宋体"/>
          <w:color w:val="000000" w:themeColor="text1"/>
          <w:sz w:val="24"/>
          <w14:textFill>
            <w14:solidFill>
              <w14:schemeClr w14:val="tx1"/>
            </w14:solidFill>
          </w14:textFill>
        </w:rPr>
      </w:pPr>
    </w:p>
    <w:p w14:paraId="0291FE15">
      <w:pPr>
        <w:spacing w:line="360" w:lineRule="auto"/>
        <w:ind w:firstLine="549" w:firstLineChars="229"/>
        <w:rPr>
          <w:rFonts w:ascii="宋体" w:hAnsi="宋体" w:cs="宋体"/>
          <w:color w:val="000000" w:themeColor="text1"/>
          <w:sz w:val="24"/>
          <w14:textFill>
            <w14:solidFill>
              <w14:schemeClr w14:val="tx1"/>
            </w14:solidFill>
          </w14:textFill>
        </w:rPr>
      </w:pPr>
    </w:p>
    <w:p w14:paraId="7BDA721D">
      <w:pPr>
        <w:spacing w:line="360" w:lineRule="auto"/>
        <w:ind w:firstLine="549" w:firstLineChars="229"/>
        <w:rPr>
          <w:rFonts w:ascii="宋体" w:hAnsi="宋体" w:cs="宋体"/>
          <w:color w:val="000000" w:themeColor="text1"/>
          <w:sz w:val="24"/>
          <w14:textFill>
            <w14:solidFill>
              <w14:schemeClr w14:val="tx1"/>
            </w14:solidFill>
          </w14:textFill>
        </w:rPr>
      </w:pPr>
    </w:p>
    <w:p w14:paraId="3EFE0C43">
      <w:pPr>
        <w:spacing w:line="360" w:lineRule="auto"/>
        <w:ind w:firstLine="549" w:firstLineChars="229"/>
        <w:rPr>
          <w:rFonts w:ascii="宋体" w:hAnsi="宋体" w:cs="宋体"/>
          <w:color w:val="000000" w:themeColor="text1"/>
          <w:sz w:val="24"/>
          <w14:textFill>
            <w14:solidFill>
              <w14:schemeClr w14:val="tx1"/>
            </w14:solidFill>
          </w14:textFill>
        </w:rPr>
      </w:pPr>
    </w:p>
    <w:p w14:paraId="4792C120">
      <w:pPr>
        <w:spacing w:line="360" w:lineRule="auto"/>
        <w:ind w:firstLine="549" w:firstLineChars="229"/>
        <w:rPr>
          <w:rFonts w:ascii="宋体" w:hAnsi="宋体" w:cs="宋体"/>
          <w:color w:val="000000" w:themeColor="text1"/>
          <w:sz w:val="24"/>
          <w14:textFill>
            <w14:solidFill>
              <w14:schemeClr w14:val="tx1"/>
            </w14:solidFill>
          </w14:textFill>
        </w:rPr>
      </w:pPr>
    </w:p>
    <w:p w14:paraId="1644D7C0">
      <w:pPr>
        <w:spacing w:line="360" w:lineRule="auto"/>
        <w:ind w:firstLine="549" w:firstLineChars="229"/>
        <w:rPr>
          <w:rFonts w:ascii="宋体" w:hAnsi="宋体" w:cs="宋体"/>
          <w:color w:val="000000" w:themeColor="text1"/>
          <w:sz w:val="24"/>
          <w14:textFill>
            <w14:solidFill>
              <w14:schemeClr w14:val="tx1"/>
            </w14:solidFill>
          </w14:textFill>
        </w:rPr>
      </w:pPr>
    </w:p>
    <w:p w14:paraId="79DE0D1C">
      <w:pPr>
        <w:spacing w:line="360" w:lineRule="auto"/>
        <w:ind w:firstLine="549" w:firstLineChars="229"/>
        <w:rPr>
          <w:rFonts w:ascii="宋体" w:hAnsi="宋体" w:cs="宋体"/>
          <w:color w:val="000000" w:themeColor="text1"/>
          <w:sz w:val="24"/>
          <w14:textFill>
            <w14:solidFill>
              <w14:schemeClr w14:val="tx1"/>
            </w14:solidFill>
          </w14:textFill>
        </w:rPr>
      </w:pPr>
    </w:p>
    <w:p w14:paraId="688C83A9">
      <w:pPr>
        <w:spacing w:line="360" w:lineRule="auto"/>
        <w:ind w:firstLine="549" w:firstLineChars="229"/>
        <w:rPr>
          <w:rFonts w:ascii="宋体" w:hAnsi="宋体" w:cs="宋体"/>
          <w:color w:val="000000" w:themeColor="text1"/>
          <w:sz w:val="24"/>
          <w14:textFill>
            <w14:solidFill>
              <w14:schemeClr w14:val="tx1"/>
            </w14:solidFill>
          </w14:textFill>
        </w:rPr>
      </w:pPr>
    </w:p>
    <w:p w14:paraId="6592CD89">
      <w:pPr>
        <w:spacing w:line="360" w:lineRule="auto"/>
        <w:ind w:firstLine="549" w:firstLineChars="229"/>
        <w:rPr>
          <w:rFonts w:ascii="宋体" w:hAnsi="宋体" w:cs="宋体"/>
          <w:color w:val="000000" w:themeColor="text1"/>
          <w:sz w:val="24"/>
          <w14:textFill>
            <w14:solidFill>
              <w14:schemeClr w14:val="tx1"/>
            </w14:solidFill>
          </w14:textFill>
        </w:rPr>
      </w:pPr>
    </w:p>
    <w:p w14:paraId="62CD8F0F">
      <w:pPr>
        <w:spacing w:line="360" w:lineRule="auto"/>
        <w:rPr>
          <w:rFonts w:ascii="宋体" w:hAnsi="宋体" w:cs="宋体"/>
          <w:color w:val="000000" w:themeColor="text1"/>
          <w:sz w:val="24"/>
          <w14:textFill>
            <w14:solidFill>
              <w14:schemeClr w14:val="tx1"/>
            </w14:solidFill>
          </w14:textFill>
        </w:rPr>
      </w:pPr>
    </w:p>
    <w:p w14:paraId="34702221">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5" w:name="第一部分"/>
      <w:r>
        <w:rPr>
          <w:rFonts w:hint="eastAsia" w:ascii="宋体" w:hAnsi="宋体" w:cs="宋体"/>
          <w:b/>
          <w:color w:val="000000" w:themeColor="text1"/>
          <w:sz w:val="36"/>
          <w:szCs w:val="36"/>
          <w14:textFill>
            <w14:solidFill>
              <w14:schemeClr w14:val="tx1"/>
            </w14:solidFill>
          </w14:textFill>
        </w:rPr>
        <w:br w:type="page"/>
      </w:r>
      <w:bookmarkEnd w:id="4"/>
      <w:bookmarkEnd w:id="5"/>
      <w:bookmarkStart w:id="6" w:name="_Hlt74729822"/>
      <w:bookmarkEnd w:id="6"/>
      <w:bookmarkStart w:id="7" w:name="_Hlt74707423"/>
      <w:bookmarkEnd w:id="7"/>
      <w:bookmarkStart w:id="8" w:name="_Hlt74728647"/>
      <w:bookmarkEnd w:id="8"/>
      <w:bookmarkStart w:id="9" w:name="_Hlt74649545"/>
      <w:bookmarkEnd w:id="9"/>
      <w:bookmarkStart w:id="10" w:name="_Toc32263"/>
      <w:bookmarkStart w:id="11" w:name="_Toc15656"/>
      <w:bookmarkStart w:id="12" w:name="第二部分"/>
      <w:bookmarkStart w:id="13" w:name="_Toc91899870"/>
      <w:bookmarkStart w:id="14" w:name="_Toc91899871"/>
      <w:r>
        <w:rPr>
          <w:rStyle w:val="284"/>
          <w:rFonts w:hint="eastAsia"/>
          <w:color w:val="000000" w:themeColor="text1"/>
          <w14:textFill>
            <w14:solidFill>
              <w14:schemeClr w14:val="tx1"/>
            </w14:solidFill>
          </w14:textFill>
        </w:rPr>
        <w:t>第一部分 招标公告</w:t>
      </w:r>
      <w:bookmarkEnd w:id="10"/>
      <w:bookmarkEnd w:id="11"/>
    </w:p>
    <w:p w14:paraId="13E7107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134A9B0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cs="宋体" w:eastAsiaTheme="minorEastAsia"/>
          <w:bCs/>
          <w:color w:val="000000" w:themeColor="text1"/>
          <w:sz w:val="24"/>
          <w:u w:val="single"/>
          <w:lang w:eastAsia="zh-CN"/>
          <w14:textFill>
            <w14:solidFill>
              <w14:schemeClr w14:val="tx1"/>
            </w14:solidFill>
          </w14:textFill>
        </w:rPr>
        <w:t>宁波大学附属妇</w:t>
      </w:r>
      <w:r>
        <w:rPr>
          <w:rFonts w:hint="eastAsia" w:ascii="宋体" w:hAnsi="宋体" w:cs="宋体" w:eastAsiaTheme="minorEastAsia"/>
          <w:bCs/>
          <w:color w:val="auto"/>
          <w:sz w:val="24"/>
          <w:u w:val="single"/>
          <w:lang w:eastAsia="zh-CN"/>
        </w:rPr>
        <w:t>女儿童医院采购胎儿镜设备项目</w:t>
      </w:r>
      <w:r>
        <w:rPr>
          <w:rFonts w:hint="eastAsia" w:asciiTheme="minorEastAsia" w:hAnsiTheme="minorEastAsia" w:eastAsiaTheme="minorEastAsia"/>
          <w:color w:val="auto"/>
          <w:sz w:val="24"/>
        </w:rPr>
        <w:t>招标项目的潜在投标人应在政采云平台（</w:t>
      </w:r>
      <w:r>
        <w:rPr>
          <w:rFonts w:asciiTheme="minorEastAsia" w:hAnsiTheme="minorEastAsia" w:eastAsiaTheme="minorEastAsia"/>
          <w:color w:val="auto"/>
          <w:sz w:val="24"/>
        </w:rPr>
        <w:t>https</w:t>
      </w:r>
      <w:r>
        <w:rPr>
          <w:rFonts w:hint="eastAsia" w:asciiTheme="minorEastAsia" w:hAnsiTheme="minorEastAsia" w:eastAsiaTheme="minorEastAsia"/>
          <w:color w:val="auto"/>
          <w:sz w:val="24"/>
          <w:lang w:eastAsia="zh-CN"/>
        </w:rPr>
        <w:t>：</w:t>
      </w:r>
      <w:r>
        <w:rPr>
          <w:rFonts w:asciiTheme="minorEastAsia" w:hAnsiTheme="minorEastAsia" w:eastAsiaTheme="minorEastAsia"/>
          <w:color w:val="auto"/>
          <w:sz w:val="24"/>
        </w:rPr>
        <w:t>//www.zcygov.cn/）获取（下载）招标文件，并于</w:t>
      </w:r>
      <w:r>
        <w:rPr>
          <w:rFonts w:hint="eastAsia" w:asciiTheme="minorEastAsia" w:hAnsiTheme="minorEastAsia" w:eastAsiaTheme="minorEastAsia"/>
          <w:color w:val="auto"/>
          <w:sz w:val="24"/>
        </w:rPr>
        <w:t>202</w:t>
      </w:r>
      <w:r>
        <w:rPr>
          <w:rFonts w:hint="eastAsia" w:asciiTheme="minorEastAsia" w:hAnsiTheme="minorEastAsia" w:eastAsiaTheme="minorEastAsia"/>
          <w:color w:val="auto"/>
          <w:sz w:val="24"/>
          <w:lang w:val="en-US" w:eastAsia="zh-CN"/>
        </w:rPr>
        <w:t>5</w:t>
      </w:r>
      <w:r>
        <w:rPr>
          <w:rFonts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29</w:t>
      </w:r>
      <w:r>
        <w:rPr>
          <w:rFonts w:hint="eastAsia" w:asciiTheme="minorEastAsia" w:hAnsiTheme="minorEastAsia" w:eastAsiaTheme="minorEastAsia"/>
          <w:color w:val="auto"/>
          <w:sz w:val="24"/>
        </w:rPr>
        <w:t>日14点</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0分</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691044F1">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78C6EBA">
      <w:pPr>
        <w:spacing w:line="360" w:lineRule="auto"/>
        <w:ind w:firstLine="482" w:firstLineChars="200"/>
        <w:outlineLvl w:val="1"/>
        <w:rPr>
          <w:rFonts w:ascii="宋体" w:hAnsi="宋体" w:cs="宋体"/>
          <w:color w:val="000000" w:themeColor="text1"/>
          <w:sz w:val="24"/>
          <w14:textFill>
            <w14:solidFill>
              <w14:schemeClr w14:val="tx1"/>
            </w14:solidFill>
          </w14:textFill>
        </w:rPr>
      </w:pPr>
      <w:bookmarkStart w:id="15" w:name="_Toc23734"/>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Cs/>
          <w:color w:val="000000" w:themeColor="text1"/>
          <w:sz w:val="24"/>
          <w:lang w:eastAsia="zh-CN"/>
          <w14:textFill>
            <w14:solidFill>
              <w14:schemeClr w14:val="tx1"/>
            </w14:solidFill>
          </w14:textFill>
        </w:rPr>
        <w:t>CBNB-20251441G</w:t>
      </w:r>
      <w:r>
        <w:rPr>
          <w:rFonts w:hint="eastAsia" w:ascii="宋体" w:hAnsi="宋体" w:cs="宋体"/>
          <w:bCs/>
          <w:color w:val="000000" w:themeColor="text1"/>
          <w:sz w:val="24"/>
          <w14:textFill>
            <w14:solidFill>
              <w14:schemeClr w14:val="tx1"/>
            </w14:solidFill>
          </w14:textFill>
        </w:rPr>
        <w:t> </w:t>
      </w:r>
      <w:bookmarkEnd w:id="15"/>
    </w:p>
    <w:p w14:paraId="68CA0E26">
      <w:pPr>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bCs/>
          <w:color w:val="000000" w:themeColor="text1"/>
          <w:sz w:val="24"/>
          <w:u w:val="none"/>
          <w:lang w:eastAsia="zh-CN"/>
          <w14:textFill>
            <w14:solidFill>
              <w14:schemeClr w14:val="tx1"/>
            </w14:solidFill>
          </w14:textFill>
        </w:rPr>
        <w:t>宁波大学附属妇女儿童医院采购胎儿镜设备项目</w:t>
      </w:r>
    </w:p>
    <w:p w14:paraId="35659431">
      <w:pPr>
        <w:spacing w:line="360" w:lineRule="auto"/>
        <w:ind w:firstLine="482" w:firstLineChars="200"/>
        <w:rPr>
          <w:rFonts w:hint="default" w:ascii="宋体" w:hAnsi="宋体" w:eastAsia="宋体" w:cs="宋体"/>
          <w:color w:val="auto"/>
          <w:sz w:val="24"/>
          <w:lang w:val="en-US" w:eastAsia="zh-CN"/>
        </w:rPr>
      </w:pPr>
      <w:r>
        <w:rPr>
          <w:rFonts w:hint="eastAsia" w:ascii="宋体" w:hAnsi="宋体" w:cs="宋体"/>
          <w:b/>
          <w:bCs/>
          <w:color w:val="auto"/>
          <w:sz w:val="24"/>
        </w:rPr>
        <w:t>预算金额（元）：</w:t>
      </w:r>
      <w:r>
        <w:rPr>
          <w:rFonts w:hint="eastAsia" w:ascii="宋体" w:hAnsi="宋体" w:cs="宋体"/>
          <w:b w:val="0"/>
          <w:bCs w:val="0"/>
          <w:color w:val="auto"/>
          <w:sz w:val="24"/>
          <w:lang w:val="en-US" w:eastAsia="zh-CN"/>
        </w:rPr>
        <w:t>2500000.00</w:t>
      </w:r>
    </w:p>
    <w:p w14:paraId="659C9C28">
      <w:pPr>
        <w:spacing w:line="360" w:lineRule="auto"/>
        <w:ind w:firstLine="482" w:firstLineChars="200"/>
        <w:rPr>
          <w:rFonts w:hint="default" w:eastAsia="宋体"/>
          <w:color w:val="0000FF"/>
          <w:lang w:eastAsia="zh-Hans"/>
        </w:rPr>
      </w:pPr>
      <w:r>
        <w:rPr>
          <w:rFonts w:hint="eastAsia" w:ascii="宋体" w:hAnsi="宋体" w:cs="宋体"/>
          <w:b/>
          <w:bCs/>
          <w:color w:val="auto"/>
          <w:sz w:val="24"/>
        </w:rPr>
        <w:t>最高限价（元）：</w:t>
      </w:r>
      <w:r>
        <w:rPr>
          <w:rFonts w:hint="eastAsia" w:ascii="宋体" w:hAnsi="宋体" w:cs="宋体"/>
          <w:b w:val="0"/>
          <w:bCs w:val="0"/>
          <w:color w:val="auto"/>
          <w:sz w:val="24"/>
          <w:lang w:val="en-US" w:eastAsia="zh-CN"/>
        </w:rPr>
        <w:t>2300000.00</w:t>
      </w:r>
    </w:p>
    <w:p w14:paraId="67F0F902">
      <w:pPr>
        <w:snapToGrid w:val="0"/>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标项一</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E9BCB30">
      <w:pPr>
        <w:snapToGrid w:val="0"/>
        <w:spacing w:line="360" w:lineRule="auto"/>
        <w:ind w:firstLine="480" w:firstLineChars="200"/>
        <w:rPr>
          <w:rFonts w:hint="default" w:ascii="宋体" w:hAnsi="宋体" w:eastAsia="宋体" w:cs="宋体"/>
          <w:bCs/>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标项名称</w:t>
      </w:r>
      <w:r>
        <w:rPr>
          <w:rFonts w:hint="eastAsia" w:ascii="宋体" w:hAnsi="宋体" w:cs="宋体" w:eastAsiaTheme="minorEastAsia"/>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u w:val="none"/>
          <w:lang w:val="en-US" w:eastAsia="zh-CN"/>
          <w14:textFill>
            <w14:solidFill>
              <w14:schemeClr w14:val="tx1"/>
            </w14:solidFill>
          </w14:textFill>
        </w:rPr>
        <w:t>胎儿镜</w:t>
      </w:r>
      <w:r>
        <w:rPr>
          <w:rFonts w:hint="eastAsia" w:ascii="宋体" w:hAnsi="宋体" w:cs="宋体"/>
          <w:bCs/>
          <w:color w:val="000000" w:themeColor="text1"/>
          <w:sz w:val="24"/>
          <w:u w:val="none"/>
          <w:lang w:val="en-US" w:eastAsia="zh-CN"/>
          <w14:textFill>
            <w14:solidFill>
              <w14:schemeClr w14:val="tx1"/>
            </w14:solidFill>
          </w14:textFill>
        </w:rPr>
        <w:t>设备</w:t>
      </w:r>
    </w:p>
    <w:p w14:paraId="31088A0C">
      <w:pPr>
        <w:snapToGrid w:val="0"/>
        <w:spacing w:line="360" w:lineRule="auto"/>
        <w:ind w:firstLine="480" w:firstLineChars="200"/>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1批</w:t>
      </w:r>
    </w:p>
    <w:p w14:paraId="7B4151E6">
      <w:pPr>
        <w:snapToGrid w:val="0"/>
        <w:spacing w:line="360" w:lineRule="auto"/>
        <w:ind w:firstLine="480" w:firstLineChars="200"/>
        <w:rPr>
          <w:rFonts w:hint="eastAsia" w:ascii="宋体" w:hAnsi="宋体" w:cs="宋体"/>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宋体" w:hAnsi="宋体" w:cs="宋体"/>
          <w:b w:val="0"/>
          <w:bCs w:val="0"/>
          <w:color w:val="auto"/>
          <w:sz w:val="24"/>
          <w:lang w:val="en-US" w:eastAsia="zh-CN"/>
        </w:rPr>
        <w:t>2500000.00</w:t>
      </w:r>
    </w:p>
    <w:p w14:paraId="526C4E4E">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简要规格描述或项目基本概况介绍、用途：采购</w:t>
      </w:r>
      <w:r>
        <w:rPr>
          <w:rFonts w:hint="eastAsia" w:asciiTheme="minorEastAsia" w:hAnsiTheme="minorEastAsia" w:eastAsiaTheme="minorEastAsia"/>
          <w:color w:val="000000" w:themeColor="text1"/>
          <w:sz w:val="24"/>
          <w:lang w:val="en-US" w:eastAsia="zh-CN"/>
          <w14:textFill>
            <w14:solidFill>
              <w14:schemeClr w14:val="tx1"/>
            </w14:solidFill>
          </w14:textFill>
        </w:rPr>
        <w:t>1批</w:t>
      </w:r>
      <w:r>
        <w:rPr>
          <w:rFonts w:hint="eastAsia" w:ascii="宋体" w:hAnsi="宋体" w:eastAsia="宋体" w:cs="宋体"/>
          <w:bCs/>
          <w:color w:val="000000" w:themeColor="text1"/>
          <w:sz w:val="24"/>
          <w:u w:val="none"/>
          <w:lang w:val="en-US" w:eastAsia="zh-CN"/>
          <w14:textFill>
            <w14:solidFill>
              <w14:schemeClr w14:val="tx1"/>
            </w14:solidFill>
          </w14:textFill>
        </w:rPr>
        <w:t>胎儿镜</w:t>
      </w:r>
      <w:r>
        <w:rPr>
          <w:rFonts w:hint="eastAsia" w:ascii="宋体" w:hAnsi="宋体" w:cs="宋体"/>
          <w:bCs/>
          <w:color w:val="000000" w:themeColor="text1"/>
          <w:sz w:val="24"/>
          <w:u w:val="none"/>
          <w:lang w:val="en-US" w:eastAsia="zh-CN"/>
          <w14:textFill>
            <w14:solidFill>
              <w14:schemeClr w14:val="tx1"/>
            </w14:solidFill>
          </w14:textFill>
        </w:rPr>
        <w:t>设备</w:t>
      </w:r>
      <w:r>
        <w:rPr>
          <w:rFonts w:hint="eastAsia" w:asciiTheme="minorEastAsia" w:hAnsiTheme="minorEastAsia" w:eastAsiaTheme="minorEastAsia"/>
          <w:color w:val="000000" w:themeColor="text1"/>
          <w:sz w:val="24"/>
          <w14:textFill>
            <w14:solidFill>
              <w14:schemeClr w14:val="tx1"/>
            </w14:solidFill>
          </w14:textFill>
        </w:rPr>
        <w:t>，具体以招标文件第三部分采购需求为准，供应商可点击本公告下方“浏览采购文件”查看采购需求。</w:t>
      </w:r>
    </w:p>
    <w:p w14:paraId="62F3C687">
      <w:pPr>
        <w:pStyle w:val="6"/>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备注：接受进口产品。</w:t>
      </w:r>
    </w:p>
    <w:p w14:paraId="6982C106">
      <w:pPr>
        <w:pStyle w:val="132"/>
        <w:snapToGrid w:val="0"/>
        <w:spacing w:before="0"/>
        <w:ind w:firstLine="480"/>
        <w:outlineLvl w:val="2"/>
        <w:rPr>
          <w:rFonts w:hint="eastAsia" w:ascii="宋体" w:hAnsi="宋体" w:cs="宋体"/>
          <w:bCs/>
          <w:color w:val="000000" w:themeColor="text1"/>
          <w:szCs w:val="21"/>
          <w14:textFill>
            <w14:solidFill>
              <w14:schemeClr w14:val="tx1"/>
            </w14:solidFill>
          </w14:textFill>
        </w:rPr>
      </w:pPr>
      <w:bookmarkStart w:id="16" w:name="_Toc27797"/>
      <w:r>
        <w:rPr>
          <w:rFonts w:hint="eastAsia" w:ascii="宋体" w:hAnsi="宋体" w:cs="宋体"/>
          <w:bCs/>
          <w:color w:val="000000" w:themeColor="text1"/>
          <w14:textFill>
            <w14:solidFill>
              <w14:schemeClr w14:val="tx1"/>
            </w14:solidFill>
          </w14:textFill>
        </w:rPr>
        <w:t>合同履约期限：</w:t>
      </w:r>
      <w:bookmarkEnd w:id="16"/>
      <w:r>
        <w:rPr>
          <w:rFonts w:hint="eastAsia" w:ascii="宋体" w:hAnsi="宋体" w:cs="宋体"/>
          <w:bCs/>
          <w:color w:val="000000" w:themeColor="text1"/>
          <w:szCs w:val="21"/>
          <w14:textFill>
            <w14:solidFill>
              <w14:schemeClr w14:val="tx1"/>
            </w14:solidFill>
          </w14:textFill>
        </w:rPr>
        <w:t>自合同签订生效后开始至双方合同义务完全履行后截止。</w:t>
      </w:r>
    </w:p>
    <w:p w14:paraId="2D79F460">
      <w:pPr>
        <w:pStyle w:val="6"/>
        <w:spacing w:line="360" w:lineRule="auto"/>
        <w:ind w:firstLine="480"/>
        <w:rPr>
          <w:rFonts w:hAnsi="宋体" w:cs="宋体"/>
          <w:color w:val="000000" w:themeColor="text1"/>
          <w:kern w:val="0"/>
          <w:sz w:val="24"/>
          <w14:textFill>
            <w14:solidFill>
              <w14:schemeClr w14:val="tx1"/>
            </w14:solidFill>
          </w14:textFill>
        </w:rPr>
      </w:pPr>
      <w:bookmarkStart w:id="17" w:name="_Toc23184"/>
      <w:r>
        <w:rPr>
          <w:rFonts w:hint="eastAsia" w:hAnsi="宋体" w:cs="宋体"/>
          <w:b/>
          <w:color w:val="000000" w:themeColor="text1"/>
          <w:sz w:val="24"/>
          <w14:textFill>
            <w14:solidFill>
              <w14:schemeClr w14:val="tx1"/>
            </w14:solidFill>
          </w14:textFill>
        </w:rPr>
        <w:t>本项目接受联合体投标。</w:t>
      </w:r>
    </w:p>
    <w:p w14:paraId="44F98DD8">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8" w:name="_Hlk101132948"/>
      <w:r>
        <w:rPr>
          <w:rFonts w:hint="eastAsia" w:ascii="宋体" w:hAnsi="宋体" w:cs="宋体"/>
          <w:b/>
          <w:color w:val="000000" w:themeColor="text1"/>
          <w:sz w:val="24"/>
          <w14:textFill>
            <w14:solidFill>
              <w14:schemeClr w14:val="tx1"/>
            </w14:solidFill>
          </w14:textFill>
        </w:rPr>
        <w:t>申请人的资格要求</w:t>
      </w:r>
      <w:bookmarkEnd w:id="18"/>
      <w:r>
        <w:rPr>
          <w:rFonts w:hint="eastAsia" w:ascii="宋体" w:hAnsi="宋体" w:cs="宋体"/>
          <w:b/>
          <w:color w:val="000000" w:themeColor="text1"/>
          <w:sz w:val="24"/>
          <w14:textFill>
            <w14:solidFill>
              <w14:schemeClr w14:val="tx1"/>
            </w14:solidFill>
          </w14:textFill>
        </w:rPr>
        <w:t>：</w:t>
      </w:r>
      <w:bookmarkEnd w:id="17"/>
    </w:p>
    <w:p w14:paraId="5E45F87F">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bookmarkStart w:id="19" w:name="_Toc15435"/>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14:paraId="7CDFCF73">
      <w:pPr>
        <w:spacing w:line="360" w:lineRule="auto"/>
        <w:ind w:firstLine="480" w:firstLineChars="200"/>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w:t>
      </w:r>
      <w:r>
        <w:rPr>
          <w:rFonts w:hint="eastAsia" w:ascii="宋体" w:hAnsi="宋体" w:cs="宋体"/>
          <w:snapToGrid w:val="0"/>
          <w:color w:val="000000" w:themeColor="text1"/>
          <w:kern w:val="28"/>
          <w:sz w:val="24"/>
          <w:szCs w:val="20"/>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无；</w:t>
      </w:r>
    </w:p>
    <w:p w14:paraId="22D67B5D">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auto"/>
          <w:sz w:val="24"/>
          <w:highlight w:val="none"/>
        </w:rPr>
        <w:t>投标人为医疗器械生产企业的</w:t>
      </w:r>
      <w:r>
        <w:rPr>
          <w:rFonts w:hint="eastAsia" w:ascii="宋体" w:hAnsi="宋体" w:cs="宋体"/>
          <w:color w:val="auto"/>
          <w:sz w:val="24"/>
          <w:highlight w:val="none"/>
          <w:lang w:eastAsia="zh-CN"/>
        </w:rPr>
        <w:t>：</w:t>
      </w:r>
      <w:r>
        <w:rPr>
          <w:rFonts w:hint="eastAsia" w:ascii="宋体" w:hAnsi="宋体" w:cs="宋体"/>
          <w:color w:val="auto"/>
          <w:sz w:val="24"/>
          <w:highlight w:val="none"/>
        </w:rPr>
        <w:t>第二类、第三类医疗器械生产企业提供《医疗器械生产许可证》、第一类医疗器械生产企业提供第一类医疗器械生产备案凭证；投标人为医疗器械经营企业的</w:t>
      </w:r>
      <w:r>
        <w:rPr>
          <w:rFonts w:hint="eastAsia" w:ascii="宋体" w:hAnsi="宋体" w:cs="宋体"/>
          <w:color w:val="auto"/>
          <w:sz w:val="24"/>
          <w:highlight w:val="none"/>
          <w:lang w:eastAsia="zh-CN"/>
        </w:rPr>
        <w:t>：</w:t>
      </w:r>
      <w:r>
        <w:rPr>
          <w:rFonts w:hint="eastAsia" w:ascii="宋体" w:hAnsi="宋体" w:cs="宋体"/>
          <w:color w:val="auto"/>
          <w:sz w:val="24"/>
          <w:highlight w:val="none"/>
        </w:rPr>
        <w:t>第三类医疗器械经营企业提供《医疗器械经营许可证》、第二类医疗器械经营企业提供第二类医疗器械经营备案凭证</w:t>
      </w:r>
      <w:r>
        <w:rPr>
          <w:rFonts w:hint="eastAsia" w:ascii="宋体" w:hAnsi="宋体" w:cs="宋体"/>
          <w:color w:val="000000" w:themeColor="text1"/>
          <w:sz w:val="24"/>
          <w14:textFill>
            <w14:solidFill>
              <w14:schemeClr w14:val="tx1"/>
            </w14:solidFill>
          </w14:textFill>
        </w:rPr>
        <w:t>；</w:t>
      </w:r>
    </w:p>
    <w:p w14:paraId="4AA2B4C4">
      <w:pPr>
        <w:snapToGrid w:val="0"/>
        <w:spacing w:line="360" w:lineRule="auto"/>
        <w:ind w:firstLine="480" w:firstLineChars="200"/>
        <w:rPr>
          <w:rFonts w:hint="eastAsia" w:ascii="宋体" w:hAnsi="宋体" w:cs="宋体"/>
          <w:b/>
          <w:color w:val="000000" w:themeColor="text1"/>
          <w:sz w:val="24"/>
          <w14:textFill>
            <w14:solidFill>
              <w14:schemeClr w14:val="tx1"/>
            </w14:solidFill>
          </w14:textFill>
        </w:rPr>
      </w:pPr>
      <w:bookmarkStart w:id="20" w:name="OLE_LINK6"/>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0"/>
    </w:p>
    <w:p w14:paraId="22E6F2FE">
      <w:pPr>
        <w:spacing w:line="360" w:lineRule="auto"/>
        <w:rPr>
          <w:rFonts w:ascii="宋体" w:hAnsi="宋体" w:cs="宋体"/>
          <w:b/>
          <w:color w:val="auto"/>
          <w:sz w:val="24"/>
        </w:rPr>
      </w:pPr>
      <w:r>
        <w:rPr>
          <w:rFonts w:hint="eastAsia" w:ascii="宋体" w:hAnsi="宋体" w:cs="宋体"/>
          <w:b/>
          <w:color w:val="auto"/>
          <w:sz w:val="24"/>
          <w:lang w:val="en-US" w:eastAsia="zh-Hans"/>
        </w:rPr>
        <w:t>三</w:t>
      </w:r>
      <w:r>
        <w:rPr>
          <w:rFonts w:hint="eastAsia" w:ascii="宋体" w:hAnsi="宋体" w:cs="宋体"/>
          <w:b/>
          <w:color w:val="auto"/>
          <w:sz w:val="24"/>
        </w:rPr>
        <w:t>、获取招标文件</w:t>
      </w:r>
      <w:bookmarkEnd w:id="19"/>
    </w:p>
    <w:p w14:paraId="63E97ABD">
      <w:pPr>
        <w:spacing w:line="360" w:lineRule="auto"/>
        <w:ind w:firstLine="480" w:firstLineChars="200"/>
        <w:rPr>
          <w:rFonts w:ascii="宋体" w:hAnsi="宋体" w:cs="宋体"/>
          <w:bCs/>
          <w:color w:val="auto"/>
          <w:sz w:val="24"/>
        </w:rPr>
      </w:pPr>
      <w:r>
        <w:rPr>
          <w:rFonts w:hint="eastAsia" w:ascii="宋体" w:hAnsi="宋体" w:cs="宋体"/>
          <w:bCs/>
          <w:color w:val="auto"/>
          <w:sz w:val="24"/>
        </w:rPr>
        <w:t>时间：</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8</w:t>
      </w:r>
      <w:r>
        <w:rPr>
          <w:rFonts w:hint="eastAsia" w:ascii="宋体" w:hAnsi="宋体" w:cs="宋体"/>
          <w:bCs/>
          <w:color w:val="auto"/>
          <w:sz w:val="24"/>
          <w:u w:val="single"/>
        </w:rPr>
        <w:t>日</w:t>
      </w:r>
      <w:r>
        <w:rPr>
          <w:rFonts w:hint="eastAsia" w:ascii="宋体" w:hAnsi="宋体" w:cs="宋体"/>
          <w:bCs/>
          <w:color w:val="auto"/>
          <w:sz w:val="24"/>
        </w:rPr>
        <w:t>至</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15</w:t>
      </w:r>
      <w:r>
        <w:rPr>
          <w:rFonts w:hint="eastAsia" w:ascii="宋体" w:hAnsi="宋体" w:cs="宋体"/>
          <w:bCs/>
          <w:color w:val="auto"/>
          <w:sz w:val="24"/>
          <w:u w:val="single"/>
        </w:rPr>
        <w:t>日</w:t>
      </w:r>
      <w:r>
        <w:rPr>
          <w:rFonts w:hint="eastAsia" w:ascii="宋体" w:hAnsi="宋体" w:cs="宋体"/>
          <w:bCs/>
          <w:color w:val="auto"/>
          <w:sz w:val="24"/>
        </w:rPr>
        <w:t>，每天上午00</w:t>
      </w:r>
      <w:r>
        <w:rPr>
          <w:rFonts w:hint="eastAsia" w:ascii="宋体" w:hAnsi="宋体" w:cs="宋体"/>
          <w:bCs/>
          <w:color w:val="auto"/>
          <w:sz w:val="24"/>
          <w:lang w:eastAsia="zh-CN"/>
        </w:rPr>
        <w:t>：</w:t>
      </w:r>
      <w:r>
        <w:rPr>
          <w:rFonts w:hint="eastAsia" w:ascii="宋体" w:hAnsi="宋体" w:cs="宋体"/>
          <w:bCs/>
          <w:color w:val="auto"/>
          <w:sz w:val="24"/>
        </w:rPr>
        <w:t>00至12</w:t>
      </w:r>
      <w:r>
        <w:rPr>
          <w:rFonts w:hint="eastAsia" w:ascii="宋体" w:hAnsi="宋体" w:cs="宋体"/>
          <w:bCs/>
          <w:color w:val="auto"/>
          <w:sz w:val="24"/>
          <w:lang w:eastAsia="zh-CN"/>
        </w:rPr>
        <w:t>：</w:t>
      </w:r>
      <w:r>
        <w:rPr>
          <w:rFonts w:hint="eastAsia" w:ascii="宋体" w:hAnsi="宋体" w:cs="宋体"/>
          <w:bCs/>
          <w:color w:val="auto"/>
          <w:sz w:val="24"/>
        </w:rPr>
        <w:t>00 ，下午12</w:t>
      </w:r>
      <w:r>
        <w:rPr>
          <w:rFonts w:hint="eastAsia" w:ascii="宋体" w:hAnsi="宋体" w:cs="宋体"/>
          <w:bCs/>
          <w:color w:val="auto"/>
          <w:sz w:val="24"/>
          <w:lang w:eastAsia="zh-CN"/>
        </w:rPr>
        <w:t>：</w:t>
      </w:r>
      <w:r>
        <w:rPr>
          <w:rFonts w:hint="eastAsia" w:ascii="宋体" w:hAnsi="宋体" w:cs="宋体"/>
          <w:bCs/>
          <w:color w:val="auto"/>
          <w:sz w:val="24"/>
        </w:rPr>
        <w:t>00至23</w:t>
      </w:r>
      <w:r>
        <w:rPr>
          <w:rFonts w:hint="eastAsia" w:ascii="宋体" w:hAnsi="宋体" w:cs="宋体"/>
          <w:bCs/>
          <w:color w:val="auto"/>
          <w:sz w:val="24"/>
          <w:lang w:eastAsia="zh-CN"/>
        </w:rPr>
        <w:t>：</w:t>
      </w:r>
      <w:r>
        <w:rPr>
          <w:rFonts w:hint="eastAsia" w:ascii="宋体" w:hAnsi="宋体" w:cs="宋体"/>
          <w:bCs/>
          <w:color w:val="auto"/>
          <w:sz w:val="24"/>
        </w:rPr>
        <w:t>59（北京时间，线上获取法定节假日均可，线下获取文件法定节假日除外）</w:t>
      </w:r>
    </w:p>
    <w:p w14:paraId="5F676C69">
      <w:pPr>
        <w:spacing w:line="360" w:lineRule="auto"/>
        <w:ind w:firstLine="480" w:firstLineChars="200"/>
        <w:rPr>
          <w:rFonts w:ascii="宋体" w:hAnsi="宋体" w:cs="宋体"/>
          <w:bCs/>
          <w:color w:val="auto"/>
          <w:sz w:val="24"/>
        </w:rPr>
      </w:pPr>
      <w:r>
        <w:rPr>
          <w:rFonts w:hint="eastAsia" w:ascii="宋体" w:hAnsi="宋体" w:cs="宋体"/>
          <w:bCs/>
          <w:color w:val="auto"/>
          <w:sz w:val="24"/>
        </w:rPr>
        <w:t>地点（网址）：政采云平台（https</w:t>
      </w:r>
      <w:r>
        <w:rPr>
          <w:rFonts w:hint="eastAsia" w:ascii="宋体" w:hAnsi="宋体" w:cs="宋体"/>
          <w:bCs/>
          <w:color w:val="auto"/>
          <w:sz w:val="24"/>
          <w:lang w:eastAsia="zh-CN"/>
        </w:rPr>
        <w:t>：</w:t>
      </w:r>
      <w:r>
        <w:rPr>
          <w:rFonts w:hint="eastAsia" w:ascii="宋体" w:hAnsi="宋体" w:cs="宋体"/>
          <w:bCs/>
          <w:color w:val="auto"/>
          <w:sz w:val="24"/>
        </w:rPr>
        <w:t xml:space="preserve">//www.zcygov.cn/） </w:t>
      </w:r>
    </w:p>
    <w:p w14:paraId="6B2EAB6C">
      <w:pPr>
        <w:spacing w:line="360" w:lineRule="auto"/>
        <w:ind w:firstLine="480" w:firstLineChars="200"/>
        <w:rPr>
          <w:rFonts w:ascii="宋体" w:hAnsi="宋体" w:cs="宋体"/>
          <w:bCs/>
          <w:color w:val="auto"/>
          <w:sz w:val="24"/>
        </w:rPr>
      </w:pPr>
      <w:r>
        <w:rPr>
          <w:rFonts w:hint="eastAsia" w:ascii="宋体" w:hAnsi="宋体" w:cs="宋体"/>
          <w:bCs/>
          <w:color w:val="auto"/>
          <w:sz w:val="24"/>
        </w:rPr>
        <w:t>方式：供应商登录政采云平台https</w:t>
      </w:r>
      <w:r>
        <w:rPr>
          <w:rFonts w:hint="eastAsia" w:ascii="宋体" w:hAnsi="宋体" w:cs="宋体"/>
          <w:bCs/>
          <w:color w:val="auto"/>
          <w:sz w:val="24"/>
          <w:lang w:eastAsia="zh-CN"/>
        </w:rPr>
        <w:t>：</w:t>
      </w:r>
      <w:r>
        <w:rPr>
          <w:rFonts w:hint="eastAsia" w:ascii="宋体" w:hAnsi="宋体" w:cs="宋体"/>
          <w:bCs/>
          <w:color w:val="auto"/>
          <w:sz w:val="24"/>
        </w:rPr>
        <w:t>//www.zcygov.cn/在线申请获取采购文件（进入“项目采购”应用，在获取采购文件菜单中选择项目，申请获取采购文件）</w:t>
      </w:r>
    </w:p>
    <w:p w14:paraId="1C96D78B">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售价（元）：0 </w:t>
      </w:r>
      <w:r>
        <w:rPr>
          <w:rFonts w:hint="eastAsia" w:ascii="宋体" w:hAnsi="宋体" w:cs="宋体"/>
          <w:bCs/>
          <w:color w:val="auto"/>
          <w:sz w:val="24"/>
        </w:rPr>
        <w:tab/>
      </w:r>
    </w:p>
    <w:p w14:paraId="60B7C9C1">
      <w:pPr>
        <w:spacing w:line="360" w:lineRule="auto"/>
        <w:outlineLvl w:val="1"/>
        <w:rPr>
          <w:rFonts w:ascii="宋体" w:hAnsi="宋体" w:cs="宋体"/>
          <w:b/>
          <w:color w:val="auto"/>
          <w:sz w:val="24"/>
        </w:rPr>
      </w:pPr>
      <w:bookmarkStart w:id="21" w:name="_Toc18115"/>
      <w:r>
        <w:rPr>
          <w:rFonts w:hint="eastAsia" w:ascii="宋体" w:hAnsi="宋体" w:cs="宋体"/>
          <w:b/>
          <w:color w:val="auto"/>
          <w:sz w:val="24"/>
        </w:rPr>
        <w:t>四、提交投标文件截止时间、开标时间和地点</w:t>
      </w:r>
      <w:bookmarkEnd w:id="21"/>
    </w:p>
    <w:p w14:paraId="02AF2265">
      <w:pPr>
        <w:spacing w:line="360" w:lineRule="auto"/>
        <w:ind w:firstLine="480" w:firstLineChars="200"/>
        <w:rPr>
          <w:rFonts w:ascii="宋体" w:hAnsi="宋体" w:cs="宋体"/>
          <w:bCs/>
          <w:color w:val="auto"/>
          <w:sz w:val="24"/>
        </w:rPr>
      </w:pPr>
      <w:r>
        <w:rPr>
          <w:rFonts w:hint="eastAsia" w:ascii="宋体" w:hAnsi="宋体" w:cs="宋体"/>
          <w:bCs/>
          <w:color w:val="auto"/>
          <w:sz w:val="24"/>
        </w:rPr>
        <w:t>提交投标文件截止时间：</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29</w:t>
      </w:r>
      <w:r>
        <w:rPr>
          <w:rFonts w:hint="eastAsia" w:ascii="宋体" w:hAnsi="宋体" w:cs="宋体"/>
          <w:bCs/>
          <w:color w:val="auto"/>
          <w:sz w:val="24"/>
          <w:u w:val="single"/>
        </w:rPr>
        <w:t>日14点</w:t>
      </w:r>
      <w:r>
        <w:rPr>
          <w:rFonts w:hint="eastAsia" w:ascii="宋体" w:hAnsi="宋体" w:cs="宋体"/>
          <w:bCs/>
          <w:color w:val="auto"/>
          <w:sz w:val="24"/>
          <w:u w:val="single"/>
          <w:lang w:val="en-US" w:eastAsia="zh-CN"/>
        </w:rPr>
        <w:t>0</w:t>
      </w:r>
      <w:r>
        <w:rPr>
          <w:rFonts w:hint="eastAsia" w:ascii="宋体" w:hAnsi="宋体" w:cs="宋体"/>
          <w:bCs/>
          <w:color w:val="auto"/>
          <w:sz w:val="24"/>
          <w:u w:val="single"/>
        </w:rPr>
        <w:t>0分</w:t>
      </w:r>
      <w:r>
        <w:rPr>
          <w:rFonts w:hint="eastAsia" w:ascii="宋体" w:hAnsi="宋体" w:cs="宋体"/>
          <w:bCs/>
          <w:color w:val="auto"/>
          <w:sz w:val="24"/>
        </w:rPr>
        <w:t>（北京时间）</w:t>
      </w:r>
    </w:p>
    <w:p w14:paraId="504A16F4">
      <w:pPr>
        <w:spacing w:line="360" w:lineRule="auto"/>
        <w:ind w:firstLine="480" w:firstLineChars="200"/>
        <w:rPr>
          <w:rFonts w:ascii="宋体" w:hAnsi="宋体" w:cs="宋体"/>
          <w:bCs/>
          <w:color w:val="auto"/>
          <w:sz w:val="24"/>
        </w:rPr>
      </w:pPr>
      <w:r>
        <w:rPr>
          <w:rFonts w:hint="eastAsia" w:ascii="宋体" w:hAnsi="宋体" w:cs="宋体"/>
          <w:bCs/>
          <w:color w:val="auto"/>
          <w:sz w:val="24"/>
        </w:rPr>
        <w:t>投标地点（网址）：政采云平台（https</w:t>
      </w:r>
      <w:r>
        <w:rPr>
          <w:rFonts w:hint="eastAsia" w:ascii="宋体" w:hAnsi="宋体" w:cs="宋体"/>
          <w:bCs/>
          <w:color w:val="auto"/>
          <w:sz w:val="24"/>
          <w:lang w:eastAsia="zh-CN"/>
        </w:rPr>
        <w:t>：</w:t>
      </w:r>
      <w:r>
        <w:rPr>
          <w:rFonts w:hint="eastAsia" w:ascii="宋体" w:hAnsi="宋体" w:cs="宋体"/>
          <w:bCs/>
          <w:color w:val="auto"/>
          <w:sz w:val="24"/>
        </w:rPr>
        <w:t xml:space="preserve">//www.zcygov.cn/） </w:t>
      </w:r>
    </w:p>
    <w:p w14:paraId="319F4FB3">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rPr>
        <w:t>开标时间：</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29</w:t>
      </w:r>
      <w:r>
        <w:rPr>
          <w:rFonts w:hint="eastAsia" w:ascii="宋体" w:hAnsi="宋体" w:cs="宋体"/>
          <w:bCs/>
          <w:color w:val="auto"/>
          <w:sz w:val="24"/>
          <w:u w:val="single"/>
        </w:rPr>
        <w:t>日14点</w:t>
      </w:r>
      <w:r>
        <w:rPr>
          <w:rFonts w:hint="eastAsia" w:ascii="宋体" w:hAnsi="宋体" w:cs="宋体"/>
          <w:bCs/>
          <w:color w:val="auto"/>
          <w:sz w:val="24"/>
          <w:u w:val="single"/>
          <w:lang w:val="en-US" w:eastAsia="zh-CN"/>
        </w:rPr>
        <w:t>0</w:t>
      </w:r>
      <w:r>
        <w:rPr>
          <w:rFonts w:hint="eastAsia" w:ascii="宋体" w:hAnsi="宋体" w:cs="宋体"/>
          <w:bCs/>
          <w:color w:val="auto"/>
          <w:sz w:val="24"/>
          <w:u w:val="single"/>
        </w:rPr>
        <w:t>0分</w:t>
      </w:r>
      <w:r>
        <w:rPr>
          <w:rFonts w:hint="eastAsia" w:ascii="宋体" w:hAnsi="宋体" w:cs="宋体"/>
          <w:bCs/>
          <w:color w:val="auto"/>
          <w:sz w:val="24"/>
        </w:rPr>
        <w:t>（北京时间）</w:t>
      </w:r>
    </w:p>
    <w:p w14:paraId="77A4C785">
      <w:pPr>
        <w:spacing w:line="360" w:lineRule="auto"/>
        <w:ind w:firstLine="480" w:firstLineChars="200"/>
        <w:rPr>
          <w:rFonts w:ascii="宋体" w:hAnsi="宋体" w:cs="宋体"/>
          <w:bCs/>
          <w:color w:val="auto"/>
          <w:sz w:val="24"/>
        </w:rPr>
      </w:pPr>
      <w:r>
        <w:rPr>
          <w:rFonts w:hint="eastAsia" w:ascii="宋体" w:hAnsi="宋体" w:cs="宋体"/>
          <w:bCs/>
          <w:color w:val="auto"/>
          <w:sz w:val="24"/>
        </w:rPr>
        <w:t>开标地点（网址）：政采云平台（https</w:t>
      </w:r>
      <w:r>
        <w:rPr>
          <w:rFonts w:hint="eastAsia" w:ascii="宋体" w:hAnsi="宋体" w:cs="宋体"/>
          <w:bCs/>
          <w:color w:val="auto"/>
          <w:sz w:val="24"/>
          <w:lang w:eastAsia="zh-CN"/>
        </w:rPr>
        <w:t>：</w:t>
      </w:r>
      <w:r>
        <w:rPr>
          <w:rFonts w:hint="eastAsia" w:ascii="宋体" w:hAnsi="宋体" w:cs="宋体"/>
          <w:bCs/>
          <w:color w:val="auto"/>
          <w:sz w:val="24"/>
        </w:rPr>
        <w:t>//www.zcygov.cn/）</w:t>
      </w:r>
    </w:p>
    <w:p w14:paraId="6E63A2F5">
      <w:pPr>
        <w:spacing w:line="360" w:lineRule="auto"/>
        <w:outlineLvl w:val="1"/>
        <w:rPr>
          <w:rFonts w:ascii="宋体" w:hAnsi="宋体" w:cs="宋体"/>
          <w:color w:val="auto"/>
          <w:sz w:val="24"/>
        </w:rPr>
      </w:pPr>
      <w:bookmarkStart w:id="22" w:name="_Toc16463"/>
      <w:r>
        <w:rPr>
          <w:rFonts w:hint="eastAsia" w:ascii="宋体" w:hAnsi="宋体" w:cs="宋体"/>
          <w:b/>
          <w:color w:val="auto"/>
          <w:sz w:val="24"/>
        </w:rPr>
        <w:t>五、公告期限</w:t>
      </w:r>
      <w:bookmarkEnd w:id="22"/>
    </w:p>
    <w:p w14:paraId="10D781A0">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D4A95F0">
      <w:pPr>
        <w:spacing w:line="360" w:lineRule="auto"/>
        <w:outlineLvl w:val="1"/>
        <w:rPr>
          <w:rFonts w:ascii="宋体" w:hAnsi="宋体" w:cs="宋体"/>
          <w:b/>
          <w:color w:val="auto"/>
          <w:sz w:val="24"/>
        </w:rPr>
      </w:pPr>
      <w:bookmarkStart w:id="23" w:name="_Toc20735"/>
      <w:r>
        <w:rPr>
          <w:rFonts w:hint="eastAsia" w:ascii="宋体" w:hAnsi="宋体" w:cs="宋体"/>
          <w:b/>
          <w:color w:val="auto"/>
          <w:sz w:val="24"/>
        </w:rPr>
        <w:t>六、其他补充事宜</w:t>
      </w:r>
      <w:bookmarkEnd w:id="23"/>
    </w:p>
    <w:p w14:paraId="2E1C617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auto"/>
          <w:sz w:val="24"/>
        </w:rPr>
        <w:t>1.供应商认为招标文件使自己的权益受到损害的，可以自获取招标文件之日或者招标文件公告期限届满之日（公告期限届满后获取招</w:t>
      </w:r>
      <w:r>
        <w:rPr>
          <w:rFonts w:hint="eastAsia" w:ascii="宋体" w:hAnsi="宋体" w:cs="宋体"/>
          <w:color w:val="000000" w:themeColor="text1"/>
          <w:sz w:val="24"/>
          <w14:textFill>
            <w14:solidFill>
              <w14:schemeClr w14:val="tx1"/>
            </w14:solidFill>
          </w14:textFill>
        </w:rPr>
        <w:t>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9EB07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2.其他事项：</w:t>
      </w:r>
    </w:p>
    <w:p w14:paraId="1EFC4BD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（1）需要落实的政府采购政策：包括节约资源、保护环境、支持创新、促进中小企业发展等。详见招标文件的第二部分总则。</w:t>
      </w:r>
    </w:p>
    <w:p w14:paraId="1A3E9A8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469423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（3）招标文件公告期限与招标公告的公告期限一致。</w:t>
      </w:r>
    </w:p>
    <w:p w14:paraId="7B4DDC95">
      <w:pPr>
        <w:spacing w:line="360" w:lineRule="auto"/>
        <w:outlineLvl w:val="1"/>
        <w:rPr>
          <w:rFonts w:ascii="宋体" w:hAnsi="宋体" w:cs="宋体"/>
          <w:b/>
          <w:color w:val="000000" w:themeColor="text1"/>
          <w:sz w:val="24"/>
          <w14:textFill>
            <w14:solidFill>
              <w14:schemeClr w14:val="tx1"/>
            </w14:solidFill>
          </w14:textFill>
        </w:rPr>
      </w:pPr>
      <w:bookmarkStart w:id="24" w:name="_Toc3685"/>
      <w:r>
        <w:rPr>
          <w:rFonts w:hint="eastAsia" w:ascii="宋体" w:hAnsi="宋体" w:cs="宋体"/>
          <w:b/>
          <w:color w:val="000000" w:themeColor="text1"/>
          <w:sz w:val="24"/>
          <w14:textFill>
            <w14:solidFill>
              <w14:schemeClr w14:val="tx1"/>
            </w14:solidFill>
          </w14:textFill>
        </w:rPr>
        <w:t>七、对本次采购提出询问、质疑、投诉，请按以下方式联系</w:t>
      </w:r>
      <w:bookmarkEnd w:id="24"/>
    </w:p>
    <w:p w14:paraId="57010AF6">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0CFF0CF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名称：宁波大学附属妇女儿童医院  </w:t>
      </w:r>
    </w:p>
    <w:p w14:paraId="5B745BB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地址：宁波市海曙区柳汀街339号 </w:t>
      </w:r>
    </w:p>
    <w:p w14:paraId="782BE64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w:t>
      </w:r>
    </w:p>
    <w:p w14:paraId="6E5EF33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项目联系人（询问）：王女士 </w:t>
      </w:r>
    </w:p>
    <w:p w14:paraId="3A7D12C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项目联系方式（询问）：0574-87083380 </w:t>
      </w:r>
    </w:p>
    <w:p w14:paraId="79240F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质疑联系人：张老师     </w:t>
      </w:r>
    </w:p>
    <w:p w14:paraId="5E66B8B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质疑联系方式：0574-87083380 </w:t>
      </w:r>
    </w:p>
    <w:p w14:paraId="0F4D7F33">
      <w:pPr>
        <w:spacing w:line="360" w:lineRule="auto"/>
        <w:ind w:firstLine="480" w:firstLineChars="200"/>
        <w:rPr>
          <w:rFonts w:ascii="宋体" w:hAnsi="宋体" w:cs="宋体"/>
          <w:color w:val="000000" w:themeColor="text1"/>
          <w:sz w:val="24"/>
          <w14:textFill>
            <w14:solidFill>
              <w14:schemeClr w14:val="tx1"/>
            </w14:solidFill>
          </w14:textFill>
        </w:rPr>
      </w:pPr>
    </w:p>
    <w:p w14:paraId="6384FD5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            </w:t>
      </w:r>
    </w:p>
    <w:p w14:paraId="7F51401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名称：宁波中基国际招标有限公司             </w:t>
      </w:r>
    </w:p>
    <w:p w14:paraId="035971D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地址：宁波市鄞州区天童南路666号中基大厦19楼             </w:t>
      </w:r>
    </w:p>
    <w:p w14:paraId="407051F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传真：0574-87425386             </w:t>
      </w:r>
    </w:p>
    <w:p w14:paraId="25F9F45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项目联系人（询问）：印莹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吴桐、徐承</w:t>
      </w:r>
      <w:r>
        <w:rPr>
          <w:rFonts w:hint="eastAsia" w:ascii="宋体" w:hAnsi="宋体" w:cs="宋体"/>
          <w:color w:val="000000" w:themeColor="text1"/>
          <w:sz w:val="24"/>
          <w14:textFill>
            <w14:solidFill>
              <w14:schemeClr w14:val="tx1"/>
            </w14:solidFill>
          </w14:textFill>
        </w:rPr>
        <w:t>              </w:t>
      </w:r>
    </w:p>
    <w:p w14:paraId="045C771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项目联系方式（询问）：0574-87420768</w:t>
      </w:r>
    </w:p>
    <w:p w14:paraId="6728894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张亮</w:t>
      </w:r>
      <w:r>
        <w:rPr>
          <w:rFonts w:hint="eastAsia" w:ascii="宋体" w:hAnsi="宋体" w:cs="宋体"/>
          <w:color w:val="000000" w:themeColor="text1"/>
          <w:sz w:val="24"/>
          <w14:textFill>
            <w14:solidFill>
              <w14:schemeClr w14:val="tx1"/>
            </w14:solidFill>
          </w14:textFill>
        </w:rPr>
        <w:t>            </w:t>
      </w:r>
    </w:p>
    <w:p w14:paraId="2F42930B">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w:t>
      </w:r>
      <w:r>
        <w:rPr>
          <w:rFonts w:hint="eastAsia" w:ascii="宋体" w:hAnsi="宋体" w:cs="宋体"/>
          <w:color w:val="000000" w:themeColor="text1"/>
          <w:sz w:val="24"/>
          <w:lang w:val="en-US" w:eastAsia="zh-CN"/>
          <w14:textFill>
            <w14:solidFill>
              <w14:schemeClr w14:val="tx1"/>
            </w14:solidFill>
          </w14:textFill>
        </w:rPr>
        <w:t>88090213</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　　　     </w:t>
      </w:r>
    </w:p>
    <w:p w14:paraId="6586C391">
      <w:pPr>
        <w:spacing w:line="360" w:lineRule="auto"/>
        <w:ind w:left="630" w:leftChars="20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6F16CE9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            </w:t>
      </w:r>
    </w:p>
    <w:p w14:paraId="3D8EBD8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名称：宁波市财政局政府采购监管处             </w:t>
      </w:r>
    </w:p>
    <w:p w14:paraId="15E226D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地址：宁波市海曙区中山西路19号             </w:t>
      </w:r>
    </w:p>
    <w:p w14:paraId="2623CEB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w:t>
      </w:r>
    </w:p>
    <w:p w14:paraId="4746BBF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联系人：李老师             </w:t>
      </w:r>
    </w:p>
    <w:p w14:paraId="09E34ABD">
      <w:pPr>
        <w:spacing w:line="360" w:lineRule="auto"/>
        <w:ind w:firstLine="480" w:firstLineChars="200"/>
        <w:rPr>
          <w:rFonts w:ascii="宋体" w:hAnsi="宋体" w:cs="宋体"/>
          <w:color w:val="000000" w:themeColor="text1"/>
          <w:sz w:val="24"/>
          <w14:textFill>
            <w14:solidFill>
              <w14:schemeClr w14:val="tx1"/>
            </w14:solidFill>
          </w14:textFill>
        </w:rPr>
      </w:pPr>
      <w:bookmarkStart w:id="25" w:name="_Toc4479"/>
      <w:r>
        <w:rPr>
          <w:rFonts w:hint="eastAsia" w:ascii="宋体" w:hAnsi="宋体" w:cs="宋体"/>
          <w:color w:val="000000" w:themeColor="text1"/>
          <w:sz w:val="24"/>
          <w14:textFill>
            <w14:solidFill>
              <w14:schemeClr w14:val="tx1"/>
            </w14:solidFill>
          </w14:textFill>
        </w:rPr>
        <w:t>监督投诉电话：0574-89388042</w:t>
      </w:r>
      <w:bookmarkEnd w:id="25"/>
    </w:p>
    <w:p w14:paraId="385DCB38">
      <w:pPr>
        <w:pStyle w:val="23"/>
        <w:rPr>
          <w:color w:val="000000" w:themeColor="text1"/>
          <w:lang w:val="en-US"/>
          <w14:textFill>
            <w14:solidFill>
              <w14:schemeClr w14:val="tx1"/>
            </w14:solidFill>
          </w14:textFill>
        </w:rPr>
      </w:pPr>
    </w:p>
    <w:p w14:paraId="12412FD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若对项目采购电子交易系统操作有疑问，可登录政采云（https</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//www.zcygov.cn/），点击右侧咨询小采，获取采小蜜智能服务管家帮助，或拨打政采云服务热线95763获取热线服务帮助。</w:t>
      </w:r>
    </w:p>
    <w:p w14:paraId="5A91FC13">
      <w:pPr>
        <w:spacing w:line="360" w:lineRule="auto"/>
        <w:ind w:firstLine="420" w:firstLineChars="200"/>
        <w:rPr>
          <w:rFonts w:hAnsi="宋体" w:cs="宋体"/>
          <w:b/>
          <w:color w:val="000000" w:themeColor="text1"/>
          <w:sz w:val="36"/>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CA问题联系电话（人工）：汇信CA 400-888-4636；天谷CA 400-087-8198。</w:t>
      </w:r>
    </w:p>
    <w:p w14:paraId="2788B1D4">
      <w:pPr>
        <w:pStyle w:val="4"/>
        <w:rPr>
          <w:rFonts w:ascii="宋体"/>
          <w:snapToGrid w:val="0"/>
          <w:color w:val="000000" w:themeColor="text1"/>
          <w14:textFill>
            <w14:solidFill>
              <w14:schemeClr w14:val="tx1"/>
            </w14:solidFill>
          </w14:textFill>
        </w:rPr>
      </w:pPr>
      <w:r>
        <w:rPr>
          <w:color w:val="000000" w:themeColor="text1"/>
          <w14:textFill>
            <w14:solidFill>
              <w14:schemeClr w14:val="tx1"/>
            </w14:solidFill>
          </w14:textFill>
        </w:rPr>
        <w:br w:type="page"/>
      </w:r>
    </w:p>
    <w:p w14:paraId="16C52DAA">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26" w:name="_Toc1745"/>
      <w:bookmarkStart w:id="27" w:name="_Toc31038"/>
      <w:r>
        <w:rPr>
          <w:rFonts w:hint="eastAsia" w:ascii="宋体" w:hAnsi="宋体" w:cs="宋体"/>
          <w:b/>
          <w:color w:val="000000" w:themeColor="text1"/>
          <w:sz w:val="36"/>
          <w:szCs w:val="20"/>
          <w14:textFill>
            <w14:solidFill>
              <w14:schemeClr w14:val="tx1"/>
            </w14:solidFill>
          </w14:textFill>
        </w:rPr>
        <w:t>第二部分</w:t>
      </w:r>
      <w:bookmarkEnd w:id="12"/>
      <w:r>
        <w:rPr>
          <w:rFonts w:hint="eastAsia" w:ascii="宋体" w:hAnsi="宋体" w:cs="宋体"/>
          <w:b/>
          <w:color w:val="000000" w:themeColor="text1"/>
          <w:sz w:val="36"/>
          <w:szCs w:val="20"/>
          <w14:textFill>
            <w14:solidFill>
              <w14:schemeClr w14:val="tx1"/>
            </w14:solidFill>
          </w14:textFill>
        </w:rPr>
        <w:t xml:space="preserve"> 投标人须知</w:t>
      </w:r>
      <w:bookmarkEnd w:id="13"/>
      <w:bookmarkEnd w:id="26"/>
      <w:bookmarkEnd w:id="27"/>
    </w:p>
    <w:p w14:paraId="50F90FF9">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28" w:name="_Toc17934"/>
      <w:r>
        <w:rPr>
          <w:rFonts w:hint="eastAsia" w:ascii="宋体" w:hAnsi="宋体" w:cs="宋体"/>
          <w:b/>
          <w:color w:val="000000" w:themeColor="text1"/>
          <w:sz w:val="32"/>
          <w:szCs w:val="20"/>
          <w14:textFill>
            <w14:solidFill>
              <w14:schemeClr w14:val="tx1"/>
            </w14:solidFill>
          </w14:textFill>
        </w:rPr>
        <w:t>前附表</w:t>
      </w:r>
      <w:bookmarkEnd w:id="28"/>
    </w:p>
    <w:tbl>
      <w:tblPr>
        <w:tblStyle w:val="64"/>
        <w:tblW w:w="99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358"/>
        <w:gridCol w:w="6735"/>
      </w:tblGrid>
      <w:tr w14:paraId="67756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900" w:type="dxa"/>
            <w:tcBorders>
              <w:top w:val="single" w:color="auto" w:sz="4" w:space="0"/>
              <w:left w:val="single" w:color="auto" w:sz="4" w:space="0"/>
              <w:bottom w:val="single" w:color="auto" w:sz="4" w:space="0"/>
              <w:right w:val="single" w:color="auto" w:sz="4" w:space="0"/>
            </w:tcBorders>
          </w:tcPr>
          <w:p w14:paraId="1DAC8E1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358" w:type="dxa"/>
            <w:tcBorders>
              <w:top w:val="single" w:color="000000" w:sz="8" w:space="0"/>
              <w:left w:val="single" w:color="auto" w:sz="4" w:space="0"/>
              <w:bottom w:val="single" w:color="000000" w:sz="8" w:space="0"/>
              <w:right w:val="single" w:color="000000" w:sz="8" w:space="0"/>
            </w:tcBorders>
            <w:vAlign w:val="center"/>
          </w:tcPr>
          <w:p w14:paraId="7A4CDEA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735" w:type="dxa"/>
            <w:tcBorders>
              <w:top w:val="single" w:color="000000" w:sz="8" w:space="0"/>
              <w:left w:val="single" w:color="000000" w:sz="2" w:space="0"/>
              <w:bottom w:val="single" w:color="000000" w:sz="8" w:space="0"/>
              <w:right w:val="single" w:color="000000" w:sz="8" w:space="0"/>
            </w:tcBorders>
            <w:vAlign w:val="center"/>
          </w:tcPr>
          <w:p w14:paraId="249AE2F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1F6A2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C3BFA">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2358" w:type="dxa"/>
            <w:tcBorders>
              <w:top w:val="single" w:color="000000" w:sz="8" w:space="0"/>
              <w:left w:val="single" w:color="auto" w:sz="4" w:space="0"/>
              <w:bottom w:val="single" w:color="000000" w:sz="8" w:space="0"/>
              <w:right w:val="single" w:color="000000" w:sz="8" w:space="0"/>
            </w:tcBorders>
            <w:vAlign w:val="center"/>
          </w:tcPr>
          <w:p w14:paraId="54C30A4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67EE6752">
            <w:pPr>
              <w:spacing w:line="360" w:lineRule="auto"/>
              <w:rPr>
                <w:rFonts w:hint="eastAsia"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 xml:space="preserve">货物类   </w:t>
            </w:r>
          </w:p>
          <w:p w14:paraId="07E3755F">
            <w:pPr>
              <w:spacing w:line="360" w:lineRule="auto"/>
              <w:rPr>
                <w:rFonts w:hint="default" w:ascii="宋体" w:hAnsi="宋体" w:cs="宋体"/>
                <w:color w:val="000000" w:themeColor="text1"/>
                <w:kern w:val="28"/>
                <w:sz w:val="24"/>
                <w:lang w:eastAsia="zh-Hans"/>
                <w14:textFill>
                  <w14:solidFill>
                    <w14:schemeClr w14:val="tx1"/>
                  </w14:solidFill>
                </w14:textFill>
              </w:rPr>
            </w:pPr>
            <w:r>
              <w:rPr>
                <w:rFonts w:hint="eastAsia" w:ascii="宋体" w:hAnsi="宋体" w:cs="宋体"/>
                <w:color w:val="000000" w:themeColor="text1"/>
                <w:kern w:val="28"/>
                <w:sz w:val="24"/>
                <w:lang w:val="en-US" w:eastAsia="zh-CN"/>
                <w14:textFill>
                  <w14:solidFill>
                    <w14:schemeClr w14:val="tx1"/>
                  </w14:solidFill>
                </w14:textFill>
              </w:rPr>
              <w:t>本项目</w:t>
            </w:r>
            <w:r>
              <w:rPr>
                <w:rFonts w:hint="eastAsia" w:ascii="宋体" w:hAnsi="宋体" w:cs="宋体"/>
                <w:color w:val="000000" w:themeColor="text1"/>
                <w:kern w:val="28"/>
                <w:sz w:val="24"/>
                <w14:textFill>
                  <w14:solidFill>
                    <w14:schemeClr w14:val="tx1"/>
                  </w14:solidFill>
                </w14:textFill>
              </w:rPr>
              <w:t>单一产品或核心产品为：</w:t>
            </w:r>
            <w:r>
              <w:rPr>
                <w:rFonts w:hint="eastAsia" w:cs="宋体" w:asciiTheme="minorEastAsia" w:hAnsiTheme="minorEastAsia" w:eastAsiaTheme="minorEastAsia"/>
                <w:color w:val="000000"/>
                <w:kern w:val="0"/>
                <w:sz w:val="24"/>
              </w:rPr>
              <w:t>胎儿光学镜及配套操作鞘（0°镜）</w:t>
            </w:r>
            <w:r>
              <w:rPr>
                <w:rFonts w:hint="eastAsia" w:cs="宋体" w:asciiTheme="minorEastAsia" w:hAnsiTheme="minorEastAsia" w:eastAsiaTheme="minorEastAsia"/>
                <w:color w:val="000000"/>
                <w:kern w:val="0"/>
                <w:sz w:val="24"/>
                <w:lang w:eastAsia="zh-CN"/>
              </w:rPr>
              <w:t>、</w:t>
            </w:r>
            <w:r>
              <w:rPr>
                <w:rFonts w:hint="eastAsia" w:cs="宋体" w:asciiTheme="minorEastAsia" w:hAnsiTheme="minorEastAsia" w:eastAsiaTheme="minorEastAsia"/>
                <w:color w:val="000000"/>
                <w:kern w:val="0"/>
                <w:sz w:val="24"/>
              </w:rPr>
              <w:t>胎儿光学镜及配套操作鞘（30°镜）</w:t>
            </w:r>
            <w:r>
              <w:rPr>
                <w:rFonts w:hint="eastAsia" w:ascii="宋体" w:hAnsi="宋体" w:cs="宋体"/>
                <w:color w:val="000000" w:themeColor="text1"/>
                <w:kern w:val="28"/>
                <w:sz w:val="24"/>
                <w14:textFill>
                  <w14:solidFill>
                    <w14:schemeClr w14:val="tx1"/>
                  </w14:solidFill>
                </w14:textFill>
              </w:rPr>
              <w:t>。</w:t>
            </w:r>
          </w:p>
        </w:tc>
      </w:tr>
      <w:tr w14:paraId="66A0F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3898D0">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p>
        </w:tc>
        <w:tc>
          <w:tcPr>
            <w:tcW w:w="2358" w:type="dxa"/>
            <w:tcBorders>
              <w:top w:val="single" w:color="000000" w:sz="8" w:space="0"/>
              <w:left w:val="single" w:color="auto" w:sz="4" w:space="0"/>
              <w:bottom w:val="single" w:color="000000" w:sz="8" w:space="0"/>
              <w:right w:val="single" w:color="000000" w:sz="8" w:space="0"/>
            </w:tcBorders>
            <w:vAlign w:val="center"/>
          </w:tcPr>
          <w:p w14:paraId="00EAB64C">
            <w:pPr>
              <w:snapToGrid w:val="0"/>
              <w:spacing w:line="360" w:lineRule="auto"/>
              <w:jc w:val="cente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8"/>
                <w:sz w:val="24"/>
                <w:szCs w:val="24"/>
                <w:lang w:val="en-US" w:eastAsia="zh-CN" w:bidi="ar-SA"/>
                <w14:textFill>
                  <w14:solidFill>
                    <w14:schemeClr w14:val="tx1"/>
                  </w14:solidFill>
                </w14:textFill>
              </w:rPr>
              <w:t>采购标的及其对应的中小企业划分标准所属行业</w:t>
            </w:r>
          </w:p>
        </w:tc>
        <w:tc>
          <w:tcPr>
            <w:tcW w:w="6735" w:type="dxa"/>
            <w:tcBorders>
              <w:top w:val="single" w:color="000000" w:sz="8" w:space="0"/>
              <w:left w:val="single" w:color="000000" w:sz="2" w:space="0"/>
              <w:bottom w:val="single" w:color="000000" w:sz="8" w:space="0"/>
              <w:right w:val="single" w:color="000000" w:sz="8" w:space="0"/>
            </w:tcBorders>
            <w:vAlign w:val="center"/>
          </w:tcPr>
          <w:p w14:paraId="1C40AE61">
            <w:pPr>
              <w:numPr>
                <w:ilvl w:val="0"/>
                <w:numId w:val="0"/>
              </w:numPr>
              <w:snapToGrid w:val="0"/>
              <w:spacing w:line="360" w:lineRule="auto"/>
              <w:rPr>
                <w:rFonts w:hint="default"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本项目为非专门面向中小企业。</w:t>
            </w:r>
          </w:p>
          <w:p w14:paraId="03604E9E">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cs="宋体"/>
                <w:b w:val="0"/>
                <w:bCs w:val="0"/>
                <w:color w:val="auto"/>
                <w:kern w:val="28"/>
                <w:sz w:val="24"/>
                <w:szCs w:val="24"/>
                <w:lang w:val="en-US" w:eastAsia="zh-Hans" w:bidi="ar-SA"/>
              </w:rPr>
              <w:t>采购</w:t>
            </w:r>
            <w:r>
              <w:rPr>
                <w:rFonts w:hint="eastAsia" w:ascii="宋体" w:hAnsi="宋体" w:eastAsia="宋体" w:cs="宋体"/>
                <w:b w:val="0"/>
                <w:bCs w:val="0"/>
                <w:color w:val="auto"/>
                <w:kern w:val="28"/>
                <w:sz w:val="24"/>
                <w:szCs w:val="24"/>
                <w:lang w:val="en-US" w:eastAsia="zh-CN" w:bidi="ar-SA"/>
              </w:rPr>
              <w:t>标的：</w:t>
            </w:r>
            <w:r>
              <w:rPr>
                <w:rFonts w:hint="eastAsia" w:cs="宋体" w:asciiTheme="minorEastAsia" w:hAnsiTheme="minorEastAsia" w:eastAsiaTheme="minorEastAsia"/>
                <w:color w:val="000000"/>
                <w:kern w:val="0"/>
                <w:sz w:val="24"/>
              </w:rPr>
              <w:t>胎儿光学镜及配套操作鞘（0°镜）</w:t>
            </w:r>
            <w:r>
              <w:rPr>
                <w:rFonts w:hint="eastAsia" w:ascii="宋体" w:hAnsi="宋体" w:eastAsia="宋体" w:cs="宋体"/>
                <w:b w:val="0"/>
                <w:bCs w:val="0"/>
                <w:color w:val="auto"/>
                <w:kern w:val="28"/>
                <w:sz w:val="24"/>
                <w:szCs w:val="24"/>
                <w:lang w:val="en-US" w:eastAsia="zh-CN" w:bidi="ar-SA"/>
              </w:rPr>
              <w:t>，属于工业行业；</w:t>
            </w:r>
            <w:bookmarkStart w:id="29" w:name="_Toc15395"/>
          </w:p>
          <w:p w14:paraId="3E87B636">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cs="宋体"/>
                <w:b w:val="0"/>
                <w:bCs w:val="0"/>
                <w:color w:val="auto"/>
                <w:kern w:val="28"/>
                <w:sz w:val="24"/>
                <w:szCs w:val="24"/>
                <w:lang w:val="en-US" w:eastAsia="zh-Hans" w:bidi="ar-SA"/>
              </w:rPr>
              <w:t>采购</w:t>
            </w:r>
            <w:r>
              <w:rPr>
                <w:rFonts w:hint="eastAsia" w:ascii="宋体" w:hAnsi="宋体" w:eastAsia="宋体" w:cs="宋体"/>
                <w:b w:val="0"/>
                <w:bCs w:val="0"/>
                <w:color w:val="auto"/>
                <w:kern w:val="28"/>
                <w:sz w:val="24"/>
                <w:szCs w:val="24"/>
                <w:lang w:val="en-US" w:eastAsia="zh-CN" w:bidi="ar-SA"/>
              </w:rPr>
              <w:t>标的：</w:t>
            </w:r>
            <w:r>
              <w:rPr>
                <w:rFonts w:hint="eastAsia" w:cs="宋体" w:asciiTheme="minorEastAsia" w:hAnsiTheme="minorEastAsia" w:eastAsiaTheme="minorEastAsia"/>
                <w:color w:val="000000"/>
                <w:kern w:val="0"/>
                <w:sz w:val="24"/>
              </w:rPr>
              <w:t>胎儿光学镜及配套操作鞘（30°镜）</w:t>
            </w:r>
            <w:r>
              <w:rPr>
                <w:rFonts w:hint="eastAsia" w:ascii="宋体" w:hAnsi="宋体" w:eastAsia="宋体" w:cs="宋体"/>
                <w:b w:val="0"/>
                <w:bCs w:val="0"/>
                <w:color w:val="auto"/>
                <w:kern w:val="28"/>
                <w:sz w:val="24"/>
                <w:szCs w:val="24"/>
                <w:lang w:val="en-US" w:eastAsia="zh-CN" w:bidi="ar-SA"/>
              </w:rPr>
              <w:t>，属于工业行业；</w:t>
            </w:r>
          </w:p>
          <w:p w14:paraId="0735A165">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采购标的：穿刺管鞘，属于工业行业；</w:t>
            </w:r>
          </w:p>
          <w:p w14:paraId="67634EB3">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采购标的：常规双极钳，属于工业行业；</w:t>
            </w:r>
          </w:p>
          <w:p w14:paraId="70D23C63">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采购标的：胎儿镜剪刀，属于工业行业；</w:t>
            </w:r>
          </w:p>
          <w:p w14:paraId="378A0F45">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采购标的：半导体激光治疗仪，属于工业行业；</w:t>
            </w:r>
          </w:p>
          <w:p w14:paraId="2D5FE72E">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采购标的：射频消融治疗仪，属于工业行业；</w:t>
            </w:r>
          </w:p>
          <w:p w14:paraId="714EE048">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采购标的：超声介入人体模型，属于工业行业</w:t>
            </w:r>
            <w:r>
              <w:rPr>
                <w:rFonts w:hint="eastAsia" w:ascii="宋体" w:hAnsi="宋体" w:cs="宋体"/>
                <w:b w:val="0"/>
                <w:bCs w:val="0"/>
                <w:color w:val="auto"/>
                <w:kern w:val="28"/>
                <w:sz w:val="24"/>
                <w:szCs w:val="24"/>
                <w:lang w:val="en-US" w:eastAsia="zh-CN" w:bidi="ar-SA"/>
              </w:rPr>
              <w:t>；</w:t>
            </w:r>
          </w:p>
          <w:p w14:paraId="5A72D6FB">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采购标的：包装航空箱，属于工业行业</w:t>
            </w:r>
            <w:r>
              <w:rPr>
                <w:rFonts w:hint="eastAsia" w:ascii="宋体" w:hAnsi="宋体" w:cs="宋体"/>
                <w:b w:val="0"/>
                <w:bCs w:val="0"/>
                <w:color w:val="auto"/>
                <w:kern w:val="28"/>
                <w:sz w:val="24"/>
                <w:szCs w:val="24"/>
                <w:lang w:val="en-US" w:eastAsia="zh-CN" w:bidi="ar-SA"/>
              </w:rPr>
              <w:t>；</w:t>
            </w:r>
          </w:p>
          <w:p w14:paraId="0B6D3399">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采购标的：羊膜腔模型，属于工业行业</w:t>
            </w:r>
            <w:r>
              <w:rPr>
                <w:rFonts w:hint="eastAsia" w:ascii="宋体" w:hAnsi="宋体" w:cs="宋体"/>
                <w:b w:val="0"/>
                <w:bCs w:val="0"/>
                <w:color w:val="auto"/>
                <w:kern w:val="28"/>
                <w:sz w:val="24"/>
                <w:szCs w:val="24"/>
                <w:lang w:val="en-US" w:eastAsia="zh-CN" w:bidi="ar-SA"/>
              </w:rPr>
              <w:t>；</w:t>
            </w:r>
          </w:p>
          <w:p w14:paraId="4E79234E">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采购标的：TTTs后壁胎盘模型，属于工业行业</w:t>
            </w:r>
            <w:r>
              <w:rPr>
                <w:rFonts w:hint="eastAsia" w:ascii="宋体" w:hAnsi="宋体" w:cs="宋体"/>
                <w:b w:val="0"/>
                <w:bCs w:val="0"/>
                <w:color w:val="auto"/>
                <w:kern w:val="28"/>
                <w:sz w:val="24"/>
                <w:szCs w:val="24"/>
                <w:lang w:val="en-US" w:eastAsia="zh-CN" w:bidi="ar-SA"/>
              </w:rPr>
              <w:t>；</w:t>
            </w:r>
          </w:p>
          <w:p w14:paraId="1B203C48">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采购标的：TTTs双胎模型，属于工业行业</w:t>
            </w:r>
            <w:r>
              <w:rPr>
                <w:rFonts w:hint="eastAsia" w:ascii="宋体" w:hAnsi="宋体" w:cs="宋体"/>
                <w:b w:val="0"/>
                <w:bCs w:val="0"/>
                <w:color w:val="auto"/>
                <w:kern w:val="28"/>
                <w:sz w:val="24"/>
                <w:szCs w:val="24"/>
                <w:lang w:val="en-US" w:eastAsia="zh-CN" w:bidi="ar-SA"/>
              </w:rPr>
              <w:t>；</w:t>
            </w:r>
          </w:p>
          <w:p w14:paraId="2A0F3601">
            <w:pPr>
              <w:numPr>
                <w:ilvl w:val="0"/>
                <w:numId w:val="1"/>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采购标的：超声介入人造皮肤，属于工业行业</w:t>
            </w:r>
            <w:r>
              <w:rPr>
                <w:rFonts w:hint="eastAsia" w:ascii="宋体" w:hAnsi="宋体" w:cs="宋体"/>
                <w:b w:val="0"/>
                <w:bCs w:val="0"/>
                <w:color w:val="auto"/>
                <w:kern w:val="28"/>
                <w:sz w:val="24"/>
                <w:szCs w:val="24"/>
                <w:lang w:val="en-US" w:eastAsia="zh-CN" w:bidi="ar-SA"/>
              </w:rPr>
              <w:t>；</w:t>
            </w:r>
          </w:p>
          <w:p w14:paraId="414C5236">
            <w:pPr>
              <w:numPr>
                <w:ilvl w:val="0"/>
                <w:numId w:val="1"/>
              </w:numPr>
              <w:snapToGrid w:val="0"/>
              <w:spacing w:line="360" w:lineRule="auto"/>
              <w:rPr>
                <w:rFonts w:hint="eastAsia"/>
                <w:lang w:val="en-US" w:eastAsia="zh-CN"/>
              </w:rPr>
            </w:pPr>
            <w:r>
              <w:rPr>
                <w:rFonts w:hint="eastAsia" w:ascii="宋体" w:hAnsi="宋体" w:eastAsia="宋体" w:cs="宋体"/>
                <w:b w:val="0"/>
                <w:bCs w:val="0"/>
                <w:color w:val="auto"/>
                <w:kern w:val="28"/>
                <w:sz w:val="24"/>
                <w:szCs w:val="24"/>
                <w:lang w:val="en-US" w:eastAsia="zh-CN" w:bidi="ar-SA"/>
              </w:rPr>
              <w:t>采购标的：胎儿镜穿刺软戳卡，属于工业行业</w:t>
            </w:r>
            <w:r>
              <w:rPr>
                <w:rFonts w:hint="eastAsia" w:ascii="宋体" w:hAnsi="宋体" w:cs="宋体"/>
                <w:b w:val="0"/>
                <w:bCs w:val="0"/>
                <w:color w:val="auto"/>
                <w:kern w:val="28"/>
                <w:sz w:val="24"/>
                <w:szCs w:val="24"/>
                <w:lang w:val="en-US" w:eastAsia="zh-CN" w:bidi="ar-SA"/>
              </w:rPr>
              <w:t>；</w:t>
            </w:r>
          </w:p>
          <w:p w14:paraId="2B258B64">
            <w:pPr>
              <w:numPr>
                <w:ilvl w:val="0"/>
                <w:numId w:val="0"/>
              </w:numPr>
              <w:snapToGrid w:val="0"/>
              <w:spacing w:line="360" w:lineRule="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备注：《关于印发中小企业划型标准规定的通知》（工信</w:t>
            </w:r>
            <w:bookmarkEnd w:id="29"/>
            <w:bookmarkStart w:id="30" w:name="_Toc11782"/>
            <w:r>
              <w:rPr>
                <w:rFonts w:hint="eastAsia" w:ascii="宋体" w:hAnsi="宋体" w:eastAsia="宋体" w:cs="宋体"/>
                <w:b w:val="0"/>
                <w:bCs w:val="0"/>
                <w:color w:val="auto"/>
                <w:kern w:val="28"/>
                <w:sz w:val="24"/>
                <w:szCs w:val="24"/>
                <w:lang w:val="en-US" w:eastAsia="zh-CN" w:bidi="ar-SA"/>
              </w:rPr>
              <w:t>部联企业〔2011〕300）：</w:t>
            </w:r>
            <w:bookmarkEnd w:id="30"/>
          </w:p>
          <w:p w14:paraId="0FDD388C">
            <w:pPr>
              <w:pStyle w:val="4"/>
              <w:adjustRightInd w:val="0"/>
              <w:snapToGrid w:val="0"/>
              <w:ind w:left="0" w:firstLine="0"/>
              <w:jc w:val="both"/>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bookmarkStart w:id="31" w:name="_Toc30940"/>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工业：从业人员1000人以下或营业收入40000万元以</w:t>
            </w:r>
            <w:bookmarkEnd w:id="31"/>
            <w:bookmarkStart w:id="32" w:name="_Toc13384"/>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下的为中小微型企业。其中，从业人员300人及以上，且</w:t>
            </w:r>
            <w:bookmarkEnd w:id="32"/>
            <w:bookmarkStart w:id="33" w:name="_Toc30185"/>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营业收入2000万元及以上的为中型企业；从业人员20人</w:t>
            </w:r>
            <w:bookmarkEnd w:id="33"/>
            <w:bookmarkStart w:id="34" w:name="_Toc15943"/>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及以上，且营业收入300万元及以上的为小型企业；从业</w:t>
            </w:r>
            <w:bookmarkEnd w:id="34"/>
            <w:bookmarkStart w:id="35" w:name="_Toc17053"/>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人员20人以下或营业收入300万元以下的为微型企业。</w:t>
            </w:r>
            <w:bookmarkEnd w:id="35"/>
          </w:p>
        </w:tc>
      </w:tr>
      <w:tr w14:paraId="7671C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08E255">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2358" w:type="dxa"/>
            <w:tcBorders>
              <w:top w:val="single" w:color="000000" w:sz="8" w:space="0"/>
              <w:left w:val="single" w:color="auto" w:sz="4" w:space="0"/>
              <w:bottom w:val="single" w:color="000000" w:sz="8" w:space="0"/>
              <w:right w:val="single" w:color="000000" w:sz="8" w:space="0"/>
            </w:tcBorders>
            <w:vAlign w:val="center"/>
          </w:tcPr>
          <w:p w14:paraId="5706709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w:t>
            </w:r>
          </w:p>
          <w:p w14:paraId="16F9A1C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采购进口产品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2348F676">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A8"/>
                    </w:r>
                  </w:sdtContent>
                </w:sdt>
              </w:sdtContent>
            </w:sdt>
            <w:r>
              <w:rPr>
                <w:rFonts w:hint="eastAsia" w:ascii="宋体" w:hAnsi="宋体" w:cs="宋体"/>
                <w:color w:val="000000" w:themeColor="text1"/>
                <w:kern w:val="0"/>
                <w:sz w:val="24"/>
                <w14:textFill>
                  <w14:solidFill>
                    <w14:schemeClr w14:val="tx1"/>
                  </w14:solidFill>
                </w14:textFill>
              </w:rPr>
              <w:t>本项目不允许采购进口产品。</w:t>
            </w:r>
          </w:p>
          <w:p w14:paraId="414D3F54">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97188549"/>
              </w:sdtPr>
              <w:sdtEndPr>
                <w:rPr>
                  <w:rFonts w:hint="eastAsia" w:ascii="宋体" w:hAnsi="宋体" w:cs="宋体"/>
                  <w:color w:val="auto"/>
                  <w:kern w:val="0"/>
                  <w:sz w:val="24"/>
                </w:rPr>
              </w:sdtEndPr>
              <w:sdtContent>
                <w:r>
                  <w:rPr>
                    <w:rFonts w:ascii="Wingdings" w:hAnsi="Wingdings" w:cs="宋体"/>
                    <w:color w:val="000000" w:themeColor="text1"/>
                    <w:kern w:val="0"/>
                    <w:sz w:val="24"/>
                    <w14:textFill>
                      <w14:solidFill>
                        <w14:schemeClr w14:val="tx1"/>
                      </w14:solidFill>
                    </w14:textFill>
                  </w:rPr>
                  <w:sym w:font="Wingdings" w:char="00FE"/>
                </w:r>
              </w:sdtContent>
            </w:sdt>
            <w:r>
              <w:rPr>
                <w:rFonts w:hint="eastAsia" w:ascii="宋体" w:hAnsi="宋体" w:cs="宋体"/>
                <w:color w:val="auto"/>
                <w:kern w:val="0"/>
                <w:sz w:val="24"/>
              </w:rPr>
              <w:t>可以就</w:t>
            </w:r>
            <w:r>
              <w:rPr>
                <w:rFonts w:hint="eastAsia" w:ascii="宋体" w:hAnsi="宋体" w:eastAsia="宋体" w:cs="宋体"/>
                <w:bCs/>
                <w:color w:val="auto"/>
                <w:sz w:val="24"/>
                <w:u w:val="single"/>
                <w:lang w:val="en-US" w:eastAsia="zh-CN"/>
              </w:rPr>
              <w:t>胎儿镜设备</w:t>
            </w:r>
            <w:r>
              <w:rPr>
                <w:rFonts w:hint="eastAsia" w:ascii="宋体" w:hAnsi="宋体" w:cs="宋体"/>
                <w:color w:val="auto"/>
                <w:kern w:val="0"/>
                <w:sz w:val="24"/>
              </w:rPr>
              <w:t>采购进口产品。</w:t>
            </w:r>
          </w:p>
        </w:tc>
      </w:tr>
      <w:tr w14:paraId="2D9B5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78E6FD2">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w:t>
            </w:r>
          </w:p>
        </w:tc>
        <w:tc>
          <w:tcPr>
            <w:tcW w:w="2358" w:type="dxa"/>
            <w:tcBorders>
              <w:top w:val="single" w:color="000000" w:sz="8" w:space="0"/>
              <w:left w:val="single" w:color="auto" w:sz="4" w:space="0"/>
              <w:bottom w:val="single" w:color="000000" w:sz="8" w:space="0"/>
              <w:right w:val="single" w:color="000000" w:sz="8" w:space="0"/>
            </w:tcBorders>
            <w:vAlign w:val="center"/>
          </w:tcPr>
          <w:p w14:paraId="45657CE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735" w:type="dxa"/>
            <w:tcBorders>
              <w:top w:val="single" w:color="000000" w:sz="8" w:space="0"/>
              <w:left w:val="single" w:color="000000" w:sz="2" w:space="0"/>
              <w:bottom w:val="single" w:color="000000" w:sz="8" w:space="0"/>
              <w:right w:val="single" w:color="000000" w:sz="8" w:space="0"/>
            </w:tcBorders>
            <w:vAlign w:val="center"/>
          </w:tcPr>
          <w:p w14:paraId="1A328772">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同意将非主体、非关键性的工作分包。</w:t>
            </w:r>
          </w:p>
          <w:p w14:paraId="293798E1">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tc>
      </w:tr>
      <w:tr w14:paraId="7B91F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79EC52A">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p>
        </w:tc>
        <w:tc>
          <w:tcPr>
            <w:tcW w:w="2358" w:type="dxa"/>
            <w:tcBorders>
              <w:top w:val="single" w:color="000000" w:sz="8" w:space="0"/>
              <w:left w:val="single" w:color="auto" w:sz="4" w:space="0"/>
              <w:bottom w:val="single" w:color="000000" w:sz="8" w:space="0"/>
              <w:right w:val="single" w:color="000000" w:sz="8" w:space="0"/>
            </w:tcBorders>
            <w:vAlign w:val="center"/>
          </w:tcPr>
          <w:p w14:paraId="5F5BA68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w:t>
            </w:r>
          </w:p>
          <w:p w14:paraId="357F77C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或现场考察</w:t>
            </w:r>
          </w:p>
        </w:tc>
        <w:tc>
          <w:tcPr>
            <w:tcW w:w="6735" w:type="dxa"/>
            <w:tcBorders>
              <w:top w:val="single" w:color="000000" w:sz="8" w:space="0"/>
              <w:left w:val="single" w:color="000000" w:sz="2" w:space="0"/>
              <w:bottom w:val="single" w:color="000000" w:sz="8" w:space="0"/>
              <w:right w:val="single" w:color="000000" w:sz="8" w:space="0"/>
            </w:tcBorders>
            <w:vAlign w:val="center"/>
          </w:tcPr>
          <w:p w14:paraId="03184B4C">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408A53E3">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szCs w:val="20"/>
                <w14:textFill>
                  <w14:solidFill>
                    <w14:schemeClr w14:val="tx1"/>
                  </w14:solidFill>
                </w14:textFill>
              </w:rPr>
              <w:t>。</w:t>
            </w:r>
          </w:p>
        </w:tc>
      </w:tr>
      <w:tr w14:paraId="53EDA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037D28">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w:t>
            </w:r>
          </w:p>
        </w:tc>
        <w:tc>
          <w:tcPr>
            <w:tcW w:w="2358" w:type="dxa"/>
            <w:tcBorders>
              <w:top w:val="single" w:color="000000" w:sz="8" w:space="0"/>
              <w:left w:val="single" w:color="auto" w:sz="4" w:space="0"/>
              <w:bottom w:val="single" w:color="000000" w:sz="8" w:space="0"/>
              <w:right w:val="single" w:color="000000" w:sz="8" w:space="0"/>
            </w:tcBorders>
            <w:vAlign w:val="center"/>
          </w:tcPr>
          <w:p w14:paraId="5FB1FF4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735" w:type="dxa"/>
            <w:tcBorders>
              <w:top w:val="single" w:color="000000" w:sz="8" w:space="0"/>
              <w:left w:val="single" w:color="000000" w:sz="2" w:space="0"/>
              <w:bottom w:val="single" w:color="000000" w:sz="8" w:space="0"/>
              <w:right w:val="single" w:color="000000" w:sz="8" w:space="0"/>
            </w:tcBorders>
            <w:vAlign w:val="center"/>
          </w:tcPr>
          <w:p w14:paraId="7AC4DF5B">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6C2F1554">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0B9DABED">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09AEF84F">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1AD80A14">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6A30C4F0">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2FB4A87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1F3C13A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EB9449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49BAF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8D375D">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w:t>
            </w:r>
          </w:p>
        </w:tc>
        <w:tc>
          <w:tcPr>
            <w:tcW w:w="2358" w:type="dxa"/>
            <w:tcBorders>
              <w:top w:val="single" w:color="000000" w:sz="8" w:space="0"/>
              <w:left w:val="single" w:color="auto" w:sz="4" w:space="0"/>
              <w:bottom w:val="single" w:color="000000" w:sz="8" w:space="0"/>
              <w:right w:val="single" w:color="000000" w:sz="8" w:space="0"/>
            </w:tcBorders>
            <w:vAlign w:val="center"/>
          </w:tcPr>
          <w:p w14:paraId="58C47ED1">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735" w:type="dxa"/>
            <w:tcBorders>
              <w:top w:val="single" w:color="000000" w:sz="8" w:space="0"/>
              <w:left w:val="single" w:color="000000" w:sz="2" w:space="0"/>
              <w:bottom w:val="single" w:color="000000" w:sz="8" w:space="0"/>
              <w:right w:val="single" w:color="000000" w:sz="8" w:space="0"/>
            </w:tcBorders>
            <w:vAlign w:val="center"/>
          </w:tcPr>
          <w:p w14:paraId="631B2DCD">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647AD587">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4F46317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545F67E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6D96499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2926DCE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方式二：评标现场讲解演示。现场讲解地点为</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230E054E">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6828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900" w:type="dxa"/>
            <w:vMerge w:val="restart"/>
            <w:tcBorders>
              <w:top w:val="single" w:color="auto" w:sz="4" w:space="0"/>
              <w:left w:val="single" w:color="auto" w:sz="4" w:space="0"/>
              <w:right w:val="single" w:color="auto" w:sz="4" w:space="0"/>
            </w:tcBorders>
          </w:tcPr>
          <w:p w14:paraId="6CBB5C34">
            <w:pPr>
              <w:snapToGrid w:val="0"/>
              <w:spacing w:line="360" w:lineRule="auto"/>
              <w:jc w:val="center"/>
              <w:rPr>
                <w:rFonts w:ascii="宋体" w:hAnsi="宋体" w:cs="宋体"/>
                <w:color w:val="000000" w:themeColor="text1"/>
                <w:sz w:val="24"/>
                <w14:textFill>
                  <w14:solidFill>
                    <w14:schemeClr w14:val="tx1"/>
                  </w14:solidFill>
                </w14:textFill>
              </w:rPr>
            </w:pPr>
          </w:p>
          <w:p w14:paraId="58EC6696">
            <w:pPr>
              <w:snapToGrid w:val="0"/>
              <w:spacing w:line="360" w:lineRule="auto"/>
              <w:jc w:val="center"/>
              <w:rPr>
                <w:rFonts w:ascii="宋体" w:hAnsi="宋体" w:cs="宋体"/>
                <w:color w:val="000000" w:themeColor="text1"/>
                <w:sz w:val="24"/>
                <w14:textFill>
                  <w14:solidFill>
                    <w14:schemeClr w14:val="tx1"/>
                  </w14:solidFill>
                </w14:textFill>
              </w:rPr>
            </w:pPr>
          </w:p>
          <w:p w14:paraId="4D47320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p>
        </w:tc>
        <w:tc>
          <w:tcPr>
            <w:tcW w:w="2358" w:type="dxa"/>
            <w:vMerge w:val="restart"/>
            <w:tcBorders>
              <w:top w:val="single" w:color="000000" w:sz="8" w:space="0"/>
              <w:left w:val="single" w:color="auto" w:sz="4" w:space="0"/>
              <w:right w:val="single" w:color="000000" w:sz="8" w:space="0"/>
            </w:tcBorders>
            <w:vAlign w:val="center"/>
          </w:tcPr>
          <w:p w14:paraId="7B36503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735" w:type="dxa"/>
            <w:tcBorders>
              <w:top w:val="single" w:color="000000" w:sz="8" w:space="0"/>
              <w:left w:val="single" w:color="000000" w:sz="2" w:space="0"/>
              <w:bottom w:val="single" w:color="auto" w:sz="4" w:space="0"/>
              <w:right w:val="single" w:color="000000" w:sz="8" w:space="0"/>
            </w:tcBorders>
            <w:vAlign w:val="center"/>
          </w:tcPr>
          <w:p w14:paraId="30F92EC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0CD7A6E5">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01D0F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jc w:val="center"/>
        </w:trPr>
        <w:tc>
          <w:tcPr>
            <w:tcW w:w="900" w:type="dxa"/>
            <w:vMerge w:val="continue"/>
            <w:tcBorders>
              <w:left w:val="single" w:color="auto" w:sz="4" w:space="0"/>
              <w:bottom w:val="single" w:color="auto" w:sz="4" w:space="0"/>
              <w:right w:val="single" w:color="auto" w:sz="4" w:space="0"/>
            </w:tcBorders>
          </w:tcPr>
          <w:p w14:paraId="26F6B3B4">
            <w:pPr>
              <w:snapToGrid w:val="0"/>
              <w:spacing w:line="360" w:lineRule="auto"/>
              <w:jc w:val="center"/>
              <w:rPr>
                <w:rFonts w:ascii="宋体" w:hAnsi="宋体" w:cs="宋体"/>
                <w:color w:val="000000" w:themeColor="text1"/>
                <w:sz w:val="24"/>
                <w14:textFill>
                  <w14:solidFill>
                    <w14:schemeClr w14:val="tx1"/>
                  </w14:solidFill>
                </w14:textFill>
              </w:rPr>
            </w:pPr>
          </w:p>
        </w:tc>
        <w:tc>
          <w:tcPr>
            <w:tcW w:w="2358" w:type="dxa"/>
            <w:vMerge w:val="continue"/>
            <w:tcBorders>
              <w:left w:val="single" w:color="auto" w:sz="4" w:space="0"/>
              <w:bottom w:val="single" w:color="000000" w:sz="8" w:space="0"/>
              <w:right w:val="single" w:color="000000" w:sz="8" w:space="0"/>
            </w:tcBorders>
            <w:vAlign w:val="center"/>
          </w:tcPr>
          <w:p w14:paraId="33D49477">
            <w:pPr>
              <w:snapToGrid w:val="0"/>
              <w:spacing w:line="360" w:lineRule="auto"/>
              <w:jc w:val="center"/>
              <w:rPr>
                <w:rFonts w:ascii="宋体" w:hAnsi="宋体" w:cs="宋体"/>
                <w:b/>
                <w:color w:val="000000" w:themeColor="text1"/>
                <w:sz w:val="24"/>
                <w14:textFill>
                  <w14:solidFill>
                    <w14:schemeClr w14:val="tx1"/>
                  </w14:solidFill>
                </w14:textFill>
              </w:rPr>
            </w:pPr>
          </w:p>
        </w:tc>
        <w:tc>
          <w:tcPr>
            <w:tcW w:w="6735" w:type="dxa"/>
            <w:tcBorders>
              <w:top w:val="single" w:color="auto" w:sz="4" w:space="0"/>
              <w:left w:val="single" w:color="000000" w:sz="2" w:space="0"/>
              <w:bottom w:val="single" w:color="000000" w:sz="8" w:space="0"/>
              <w:right w:val="single" w:color="000000" w:sz="8" w:space="0"/>
            </w:tcBorders>
            <w:vAlign w:val="center"/>
          </w:tcPr>
          <w:p w14:paraId="5736433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12099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00" w:type="dxa"/>
            <w:tcBorders>
              <w:top w:val="single" w:color="auto" w:sz="4" w:space="0"/>
              <w:left w:val="single" w:color="000000" w:sz="8" w:space="0"/>
              <w:bottom w:val="single" w:color="auto" w:sz="4" w:space="0"/>
              <w:right w:val="single" w:color="000000" w:sz="2" w:space="0"/>
            </w:tcBorders>
          </w:tcPr>
          <w:p w14:paraId="46A576F4">
            <w:pPr>
              <w:snapToGrid w:val="0"/>
              <w:spacing w:line="360" w:lineRule="auto"/>
              <w:jc w:val="center"/>
              <w:rPr>
                <w:rFonts w:ascii="宋体" w:hAnsi="宋体" w:cs="宋体"/>
                <w:color w:val="000000" w:themeColor="text1"/>
                <w:sz w:val="24"/>
                <w14:textFill>
                  <w14:solidFill>
                    <w14:schemeClr w14:val="tx1"/>
                  </w14:solidFill>
                </w14:textFill>
              </w:rPr>
            </w:pPr>
          </w:p>
          <w:p w14:paraId="65DB54AE">
            <w:pPr>
              <w:snapToGrid w:val="0"/>
              <w:spacing w:line="360" w:lineRule="auto"/>
              <w:jc w:val="center"/>
              <w:rPr>
                <w:rFonts w:ascii="宋体" w:hAnsi="宋体" w:cs="宋体"/>
                <w:color w:val="000000" w:themeColor="text1"/>
                <w:sz w:val="24"/>
                <w14:textFill>
                  <w14:solidFill>
                    <w14:schemeClr w14:val="tx1"/>
                  </w14:solidFill>
                </w14:textFill>
              </w:rPr>
            </w:pPr>
          </w:p>
          <w:p w14:paraId="55644D5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w:t>
            </w:r>
          </w:p>
        </w:tc>
        <w:tc>
          <w:tcPr>
            <w:tcW w:w="2358" w:type="dxa"/>
            <w:tcBorders>
              <w:top w:val="single" w:color="000000" w:sz="8" w:space="0"/>
              <w:left w:val="single" w:color="000000" w:sz="2" w:space="0"/>
              <w:bottom w:val="single" w:color="000000" w:sz="8" w:space="0"/>
              <w:right w:val="single" w:color="000000" w:sz="8" w:space="0"/>
            </w:tcBorders>
            <w:vAlign w:val="center"/>
          </w:tcPr>
          <w:p w14:paraId="2B0CC01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w:t>
            </w:r>
          </w:p>
          <w:p w14:paraId="4485F07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环境标志产品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0AF20A2A">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9DF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4696B7A7">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w:t>
            </w:r>
          </w:p>
        </w:tc>
        <w:tc>
          <w:tcPr>
            <w:tcW w:w="2358" w:type="dxa"/>
            <w:tcBorders>
              <w:top w:val="single" w:color="000000" w:sz="8" w:space="0"/>
              <w:left w:val="single" w:color="000000" w:sz="2" w:space="0"/>
              <w:bottom w:val="single" w:color="000000" w:sz="8" w:space="0"/>
              <w:right w:val="single" w:color="000000" w:sz="8" w:space="0"/>
            </w:tcBorders>
            <w:vAlign w:val="center"/>
          </w:tcPr>
          <w:p w14:paraId="189BC63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735" w:type="dxa"/>
            <w:tcBorders>
              <w:top w:val="single" w:color="000000" w:sz="8" w:space="0"/>
              <w:left w:val="single" w:color="000000" w:sz="2" w:space="0"/>
              <w:bottom w:val="single" w:color="000000" w:sz="8" w:space="0"/>
              <w:right w:val="single" w:color="000000" w:sz="8" w:space="0"/>
            </w:tcBorders>
            <w:vAlign w:val="center"/>
          </w:tcPr>
          <w:p w14:paraId="6DC847AD">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14:paraId="5213CD7C">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692013C8">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0AEC0802">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4D9018C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0BC6C7C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6CE3D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jc w:val="center"/>
        </w:trPr>
        <w:tc>
          <w:tcPr>
            <w:tcW w:w="900" w:type="dxa"/>
            <w:tcBorders>
              <w:top w:val="single" w:color="auto" w:sz="4" w:space="0"/>
              <w:left w:val="single" w:color="000000" w:sz="8" w:space="0"/>
              <w:right w:val="single" w:color="000000" w:sz="2" w:space="0"/>
            </w:tcBorders>
            <w:vAlign w:val="center"/>
          </w:tcPr>
          <w:p w14:paraId="05B4C567">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w:t>
            </w:r>
          </w:p>
        </w:tc>
        <w:tc>
          <w:tcPr>
            <w:tcW w:w="2358" w:type="dxa"/>
            <w:tcBorders>
              <w:top w:val="single" w:color="000000" w:sz="8" w:space="0"/>
              <w:left w:val="single" w:color="000000" w:sz="2" w:space="0"/>
              <w:right w:val="single" w:color="000000" w:sz="8" w:space="0"/>
            </w:tcBorders>
            <w:vAlign w:val="center"/>
          </w:tcPr>
          <w:p w14:paraId="7FB58E9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735" w:type="dxa"/>
            <w:tcBorders>
              <w:top w:val="single" w:color="000000" w:sz="8" w:space="0"/>
              <w:left w:val="single" w:color="000000" w:sz="2" w:space="0"/>
              <w:right w:val="single" w:color="000000" w:sz="8" w:space="0"/>
            </w:tcBorders>
            <w:vAlign w:val="center"/>
          </w:tcPr>
          <w:p w14:paraId="29767E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EA65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78661664">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w:t>
            </w:r>
          </w:p>
        </w:tc>
        <w:tc>
          <w:tcPr>
            <w:tcW w:w="2358" w:type="dxa"/>
            <w:tcBorders>
              <w:top w:val="single" w:color="000000" w:sz="8" w:space="0"/>
              <w:left w:val="single" w:color="000000" w:sz="2" w:space="0"/>
              <w:bottom w:val="single" w:color="000000" w:sz="8" w:space="0"/>
              <w:right w:val="single" w:color="000000" w:sz="8" w:space="0"/>
            </w:tcBorders>
            <w:vAlign w:val="center"/>
          </w:tcPr>
          <w:p w14:paraId="3B1A476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735" w:type="dxa"/>
            <w:tcBorders>
              <w:top w:val="single" w:color="000000" w:sz="8" w:space="0"/>
              <w:left w:val="single" w:color="000000" w:sz="2" w:space="0"/>
              <w:bottom w:val="single" w:color="000000" w:sz="8" w:space="0"/>
              <w:right w:val="single" w:color="000000" w:sz="8" w:space="0"/>
            </w:tcBorders>
            <w:vAlign w:val="center"/>
          </w:tcPr>
          <w:p w14:paraId="1A8756E1">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（1）供应商如提供备份投标文件的，可采用邮寄方式或直接提交方式递交备份投标文件，供应商需将以U盘存储的备份投标文件密封递交，逾期送达或未密封将予以拒收。</w:t>
            </w:r>
          </w:p>
          <w:p w14:paraId="105A9D06">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（2）采用邮寄方式递交备份投标文件，需按以下要求递交：</w:t>
            </w:r>
          </w:p>
          <w:p w14:paraId="559E1776">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应在开标前一日17：00（含）前将备份投标文件邮寄至规定地点，邮寄地址为：宁波市鄞州区天童南路666号中基大厦19楼业务一部，收件人：印莹，联系方式：0574-87420768。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F83BB4E">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（3）采用直接提交方式递交备份投标文件，需按以下要求递交：在投标截止时间前将备份投标文件送至</w:t>
            </w:r>
            <w:r>
              <w:rPr>
                <w:rFonts w:hint="eastAsia" w:ascii="宋体" w:hAnsi="宋体" w:cs="宋体"/>
                <w:snapToGrid w:val="0"/>
                <w:color w:val="000000" w:themeColor="text1"/>
                <w:kern w:val="28"/>
                <w:sz w:val="24"/>
                <w:u w:val="single"/>
                <w14:textFill>
                  <w14:solidFill>
                    <w14:schemeClr w14:val="tx1"/>
                  </w14:solidFill>
                </w14:textFill>
              </w:rPr>
              <w:t xml:space="preserve"> 中基招标会议中心1楼开标室（宁波市鄞州区天童南路666号中基大厦1楼）  </w:t>
            </w:r>
            <w:r>
              <w:rPr>
                <w:rFonts w:hint="eastAsia" w:ascii="宋体" w:hAnsi="宋体" w:cs="宋体"/>
                <w:snapToGrid w:val="0"/>
                <w:color w:val="000000" w:themeColor="text1"/>
                <w:kern w:val="28"/>
                <w:sz w:val="24"/>
                <w14:textFill>
                  <w14:solidFill>
                    <w14:schemeClr w14:val="tx1"/>
                  </w14:solidFill>
                </w14:textFill>
              </w:rPr>
              <w:t xml:space="preserve">。       </w:t>
            </w:r>
          </w:p>
          <w:p w14:paraId="1ADDBF8C">
            <w:pPr>
              <w:spacing w:line="360" w:lineRule="auto"/>
              <w:rPr>
                <w:color w:val="000000" w:themeColor="text1"/>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采购人、采购代理机构不强制投标人提交备份投标文件。</w:t>
            </w:r>
          </w:p>
        </w:tc>
      </w:tr>
      <w:tr w14:paraId="1CBBA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jc w:val="center"/>
        </w:trPr>
        <w:tc>
          <w:tcPr>
            <w:tcW w:w="900" w:type="dxa"/>
            <w:vMerge w:val="restart"/>
            <w:tcBorders>
              <w:top w:val="single" w:color="auto" w:sz="4" w:space="0"/>
              <w:left w:val="single" w:color="000000" w:sz="8" w:space="0"/>
              <w:right w:val="single" w:color="000000" w:sz="2" w:space="0"/>
            </w:tcBorders>
            <w:vAlign w:val="center"/>
          </w:tcPr>
          <w:p w14:paraId="3BFB6CE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w:t>
            </w:r>
          </w:p>
        </w:tc>
        <w:tc>
          <w:tcPr>
            <w:tcW w:w="2358" w:type="dxa"/>
            <w:vMerge w:val="restart"/>
            <w:tcBorders>
              <w:top w:val="single" w:color="000000" w:sz="8" w:space="0"/>
              <w:left w:val="single" w:color="000000" w:sz="2" w:space="0"/>
              <w:right w:val="single" w:color="000000" w:sz="8" w:space="0"/>
            </w:tcBorders>
            <w:vAlign w:val="center"/>
          </w:tcPr>
          <w:p w14:paraId="799A55C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735" w:type="dxa"/>
            <w:tcBorders>
              <w:top w:val="single" w:color="000000" w:sz="8" w:space="0"/>
              <w:left w:val="single" w:color="000000" w:sz="2" w:space="0"/>
              <w:bottom w:val="single" w:color="000000" w:sz="8" w:space="0"/>
              <w:right w:val="single" w:color="000000" w:sz="8" w:space="0"/>
            </w:tcBorders>
            <w:vAlign w:val="center"/>
          </w:tcPr>
          <w:p w14:paraId="381E4DD5">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如为联合体投标的，联合体各方分别提供与联合体协议中规定的分工内容相应的业绩证明材料，业绩数量以提供材料较少的一方为准。</w:t>
            </w:r>
          </w:p>
        </w:tc>
      </w:tr>
      <w:tr w14:paraId="772B7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00" w:type="dxa"/>
            <w:vMerge w:val="continue"/>
            <w:tcBorders>
              <w:left w:val="single" w:color="000000" w:sz="8" w:space="0"/>
              <w:bottom w:val="single" w:color="auto" w:sz="4" w:space="0"/>
              <w:right w:val="single" w:color="000000" w:sz="2" w:space="0"/>
            </w:tcBorders>
          </w:tcPr>
          <w:p w14:paraId="1352FA69">
            <w:pPr>
              <w:snapToGrid w:val="0"/>
              <w:spacing w:line="360" w:lineRule="auto"/>
              <w:jc w:val="center"/>
              <w:rPr>
                <w:rFonts w:ascii="宋体" w:hAnsi="宋体" w:cs="宋体"/>
                <w:color w:val="000000" w:themeColor="text1"/>
                <w:sz w:val="24"/>
                <w14:textFill>
                  <w14:solidFill>
                    <w14:schemeClr w14:val="tx1"/>
                  </w14:solidFill>
                </w14:textFill>
              </w:rPr>
            </w:pPr>
          </w:p>
        </w:tc>
        <w:tc>
          <w:tcPr>
            <w:tcW w:w="2358" w:type="dxa"/>
            <w:vMerge w:val="continue"/>
            <w:tcBorders>
              <w:left w:val="single" w:color="000000" w:sz="2" w:space="0"/>
              <w:bottom w:val="single" w:color="000000" w:sz="8" w:space="0"/>
              <w:right w:val="single" w:color="000000" w:sz="8" w:space="0"/>
            </w:tcBorders>
            <w:vAlign w:val="center"/>
          </w:tcPr>
          <w:p w14:paraId="01EAC97F">
            <w:pPr>
              <w:snapToGrid w:val="0"/>
              <w:spacing w:line="360" w:lineRule="auto"/>
              <w:jc w:val="center"/>
              <w:rPr>
                <w:rFonts w:ascii="宋体" w:hAnsi="宋体" w:cs="宋体"/>
                <w:b/>
                <w:color w:val="000000" w:themeColor="text1"/>
                <w:sz w:val="24"/>
                <w14:textFill>
                  <w14:solidFill>
                    <w14:schemeClr w14:val="tx1"/>
                  </w14:solidFill>
                </w14:textFill>
              </w:rPr>
            </w:pPr>
          </w:p>
        </w:tc>
        <w:tc>
          <w:tcPr>
            <w:tcW w:w="6735" w:type="dxa"/>
            <w:tcBorders>
              <w:top w:val="single" w:color="000000" w:sz="8" w:space="0"/>
              <w:left w:val="single" w:color="000000" w:sz="2" w:space="0"/>
              <w:bottom w:val="single" w:color="000000" w:sz="8" w:space="0"/>
              <w:right w:val="single" w:color="000000" w:sz="8" w:space="0"/>
            </w:tcBorders>
            <w:vAlign w:val="center"/>
          </w:tcPr>
          <w:p w14:paraId="62A6B2E7">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369766551"/>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1E0689BE">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Arial" w:eastAsiaTheme="minorEastAsia"/>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E88B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900" w:type="dxa"/>
            <w:tcBorders>
              <w:top w:val="single" w:color="auto" w:sz="4" w:space="0"/>
              <w:left w:val="single" w:color="000000" w:sz="8" w:space="0"/>
              <w:right w:val="single" w:color="000000" w:sz="2" w:space="0"/>
            </w:tcBorders>
            <w:vAlign w:val="center"/>
          </w:tcPr>
          <w:p w14:paraId="0141098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w:t>
            </w:r>
          </w:p>
        </w:tc>
        <w:tc>
          <w:tcPr>
            <w:tcW w:w="2358" w:type="dxa"/>
            <w:tcBorders>
              <w:top w:val="single" w:color="000000" w:sz="8" w:space="0"/>
              <w:left w:val="single" w:color="000000" w:sz="2" w:space="0"/>
              <w:right w:val="single" w:color="000000" w:sz="8" w:space="0"/>
            </w:tcBorders>
            <w:vAlign w:val="center"/>
          </w:tcPr>
          <w:p w14:paraId="2AB7422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735" w:type="dxa"/>
            <w:tcBorders>
              <w:top w:val="single" w:color="000000" w:sz="8" w:space="0"/>
              <w:left w:val="single" w:color="000000" w:sz="2" w:space="0"/>
              <w:bottom w:val="single" w:color="000000" w:sz="8" w:space="0"/>
              <w:right w:val="single" w:color="000000" w:sz="8" w:space="0"/>
            </w:tcBorders>
            <w:vAlign w:val="center"/>
          </w:tcPr>
          <w:p w14:paraId="1C2B9466">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（1）收取方式：</w:t>
            </w:r>
            <w:r>
              <w:rPr>
                <w:rFonts w:hint="eastAsia" w:ascii="宋体" w:hAnsi="宋体" w:cs="宋体"/>
                <w:snapToGrid w:val="0"/>
                <w:color w:val="000000" w:themeColor="text1"/>
                <w:kern w:val="28"/>
                <w:sz w:val="24"/>
                <w:lang w:val="en-US" w:eastAsia="zh-CN"/>
                <w14:textFill>
                  <w14:solidFill>
                    <w14:schemeClr w14:val="tx1"/>
                  </w14:solidFill>
                </w14:textFill>
              </w:rPr>
              <w:t>中标</w:t>
            </w:r>
            <w:r>
              <w:rPr>
                <w:rFonts w:hint="eastAsia" w:ascii="宋体" w:hAnsi="宋体" w:cs="宋体"/>
                <w:snapToGrid w:val="0"/>
                <w:color w:val="000000" w:themeColor="text1"/>
                <w:kern w:val="28"/>
                <w:sz w:val="24"/>
                <w14:textFill>
                  <w14:solidFill>
                    <w14:schemeClr w14:val="tx1"/>
                  </w14:solidFill>
                </w14:textFill>
              </w:rPr>
              <w:t>供应商应当自中标结果公告发布之日起5个工作日内一次性向采购代理机构支付代理服务费。</w:t>
            </w:r>
          </w:p>
          <w:p w14:paraId="1D660870">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（2）采购代理服务费用收取标准：本项目采购代理服务费用参照《招标代理服务收费管理暂行办法》(计价格【2002】1980号)的规定下浮10%，以中标金额为计费基数，按货物费率差额定律累进计取。</w:t>
            </w:r>
          </w:p>
          <w:p w14:paraId="75AB72B6">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（3）支付形式及账号：</w:t>
            </w:r>
          </w:p>
          <w:p w14:paraId="4294207A">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①代理服务费缴纳形式：汇票/电汇/现金</w:t>
            </w:r>
          </w:p>
          <w:p w14:paraId="5406B7A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②代理服务费汇入以下账户 ：</w:t>
            </w:r>
          </w:p>
          <w:p w14:paraId="464E80E8">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收款单位（户名）：宁波中基国际招标有限公司</w:t>
            </w:r>
          </w:p>
          <w:p w14:paraId="0D74C8F4">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开户：宁波银行科技支行</w:t>
            </w:r>
          </w:p>
          <w:p w14:paraId="2AA36E9A">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账号：31010122000005488</w:t>
            </w:r>
          </w:p>
          <w:p w14:paraId="173F03A5">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14:textFill>
                  <w14:solidFill>
                    <w14:schemeClr w14:val="tx1"/>
                  </w14:solidFill>
                </w14:textFill>
              </w:rPr>
              <w:t xml:space="preserve"> 719126619@qq.com</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14:paraId="09A8A24F">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4"/>
    <w:p w14:paraId="6401BAD3">
      <w:pPr>
        <w:rPr>
          <w:rFonts w:ascii="宋体" w:hAnsi="宋体" w:cs="宋体"/>
          <w:b/>
          <w:color w:val="000000" w:themeColor="text1"/>
          <w:sz w:val="32"/>
          <w:szCs w:val="20"/>
          <w14:textFill>
            <w14:solidFill>
              <w14:schemeClr w14:val="tx1"/>
            </w14:solidFill>
          </w14:textFill>
        </w:rPr>
      </w:pPr>
      <w:bookmarkStart w:id="36" w:name="第三部分"/>
      <w:bookmarkStart w:id="37" w:name="_Toc164416483"/>
      <w:r>
        <w:rPr>
          <w:rFonts w:hint="eastAsia" w:ascii="宋体" w:hAnsi="宋体" w:cs="宋体"/>
          <w:b/>
          <w:color w:val="000000" w:themeColor="text1"/>
          <w:sz w:val="32"/>
          <w:szCs w:val="20"/>
          <w14:textFill>
            <w14:solidFill>
              <w14:schemeClr w14:val="tx1"/>
            </w14:solidFill>
          </w14:textFill>
        </w:rPr>
        <w:br w:type="page"/>
      </w:r>
    </w:p>
    <w:p w14:paraId="7950AA58">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38" w:name="_Toc19896"/>
      <w:r>
        <w:rPr>
          <w:rFonts w:hint="eastAsia" w:ascii="宋体" w:hAnsi="宋体" w:cs="宋体"/>
          <w:b/>
          <w:color w:val="000000" w:themeColor="text1"/>
          <w:sz w:val="32"/>
          <w:szCs w:val="20"/>
          <w14:textFill>
            <w14:solidFill>
              <w14:schemeClr w14:val="tx1"/>
            </w14:solidFill>
          </w14:textFill>
        </w:rPr>
        <w:t>一、总则</w:t>
      </w:r>
      <w:bookmarkEnd w:id="38"/>
    </w:p>
    <w:p w14:paraId="26532CED">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9" w:name="_Toc4803"/>
      <w:r>
        <w:rPr>
          <w:rFonts w:hint="eastAsia" w:ascii="宋体" w:hAnsi="宋体" w:cs="宋体"/>
          <w:b/>
          <w:color w:val="000000" w:themeColor="text1"/>
          <w:sz w:val="24"/>
          <w14:textFill>
            <w14:solidFill>
              <w14:schemeClr w14:val="tx1"/>
            </w14:solidFill>
          </w14:textFill>
        </w:rPr>
        <w:t>1. 适用范围</w:t>
      </w:r>
      <w:bookmarkEnd w:id="39"/>
    </w:p>
    <w:p w14:paraId="292C82E8">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5B1ABBE9">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40" w:name="_Toc17533"/>
      <w:r>
        <w:rPr>
          <w:rFonts w:hint="eastAsia" w:ascii="宋体" w:hAnsi="宋体" w:cs="宋体"/>
          <w:b/>
          <w:color w:val="000000" w:themeColor="text1"/>
          <w:sz w:val="24"/>
          <w14:textFill>
            <w14:solidFill>
              <w14:schemeClr w14:val="tx1"/>
            </w14:solidFill>
          </w14:textFill>
        </w:rPr>
        <w:t>2.定义</w:t>
      </w:r>
      <w:bookmarkEnd w:id="40"/>
    </w:p>
    <w:p w14:paraId="0EDE017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0E8382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44033E3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4782343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331BD38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23A1D18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//www.zcygov.cn/）。</w:t>
      </w:r>
    </w:p>
    <w:p w14:paraId="3FAB934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系指实质性要求条款，“</w:t>
      </w:r>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32BCF2DC">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14:paraId="6ED481B6">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AD8C43F">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6F854FEA">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FA1E22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1" w:name="_Hlk107568539"/>
    </w:p>
    <w:p w14:paraId="43CE452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41"/>
    </w:p>
    <w:p w14:paraId="4454E1E1">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7EA6B06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19B9D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46BF92C0">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7E65BA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13204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2"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42"/>
      <w:r>
        <w:rPr>
          <w:rFonts w:hint="eastAsia" w:ascii="宋体" w:hAnsi="宋体" w:cs="宋体"/>
          <w:color w:val="000000" w:themeColor="text1"/>
          <w:sz w:val="24"/>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E30C1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0E5EBA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7C0F5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F0C404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6464960D">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6078BD2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采购人优先采购被认定为首台套产品的自主创新产品。</w:t>
      </w:r>
    </w:p>
    <w:p w14:paraId="428CCD3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年内，自认定之日起2年内视同已具备相应销售业绩，参加政府采购活动时业绩分值为满分。</w:t>
      </w:r>
    </w:p>
    <w:p w14:paraId="275882F0">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6EA20F60">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3DBEDAB9">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供应商询问</w:t>
      </w:r>
    </w:p>
    <w:p w14:paraId="0723BD0B">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7951E3">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供应商质疑</w:t>
      </w:r>
    </w:p>
    <w:p w14:paraId="4580F90D">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668F1B0E">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28B38C">
      <w:pPr>
        <w:pStyle w:val="6"/>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4.2.2.1对招标文件提出质疑的，质疑期限为供应商获得招标文件之日或者招标文件公告期限届满之日起</w:t>
      </w:r>
      <w:r>
        <w:rPr>
          <w:rFonts w:hint="eastAsia" w:ascii="宋体" w:hAnsi="宋体" w:cs="宋体"/>
          <w:color w:val="000000" w:themeColor="text1"/>
          <w:sz w:val="24"/>
          <w14:textFill>
            <w14:solidFill>
              <w14:schemeClr w14:val="tx1"/>
            </w14:solidFill>
          </w14:textFill>
        </w:rPr>
        <w:t>（公告期限届满后获取招标文件的，以公告期限届满之日为准）</w:t>
      </w:r>
      <w:r>
        <w:rPr>
          <w:rFonts w:hint="eastAsia" w:hAnsi="宋体" w:cs="宋体"/>
          <w:snapToGrid/>
          <w:color w:val="000000" w:themeColor="text1"/>
          <w:kern w:val="2"/>
          <w:sz w:val="24"/>
          <w14:textFill>
            <w14:solidFill>
              <w14:schemeClr w14:val="tx1"/>
            </w14:solidFill>
          </w14:textFill>
        </w:rPr>
        <w:t>计算。</w:t>
      </w:r>
    </w:p>
    <w:p w14:paraId="3DCDA4D2">
      <w:pPr>
        <w:pStyle w:val="32"/>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4.2.2.2对采购过程提出质疑的，质疑期限为各采购程序环节结束之日起计算。4.2.2.3对采购结果提出质疑的，质疑期限自采购结果公告期限届满之日起计算。</w:t>
      </w:r>
    </w:p>
    <w:p w14:paraId="13EAAE17">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38ADECF9">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.3.1供应商的姓名或者名称、地址、邮编、联系人及联系电话；</w:t>
      </w:r>
    </w:p>
    <w:p w14:paraId="6D7965B5">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14:paraId="5B2BBA0A">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14:paraId="52D77D80">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14:paraId="4626F648">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14:paraId="16A9F826">
      <w:pPr>
        <w:pStyle w:val="32"/>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.3.6提出质疑的日期。</w:t>
      </w:r>
    </w:p>
    <w:p w14:paraId="1922427C">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EB5B6F7">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质疑函范本请到浙江政府采购网下载专区下载。</w:t>
      </w:r>
    </w:p>
    <w:p w14:paraId="477A104B">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4.2.4</w:t>
      </w:r>
      <w:r>
        <w:rPr>
          <w:rFonts w:hint="eastAsia" w:hAnsi="宋体" w:cs="宋体"/>
          <w:color w:val="000000" w:themeColor="text1"/>
          <w:kern w:val="0"/>
          <w:sz w:val="24"/>
          <w:lang w:val="zh-CN"/>
          <w14:textFill>
            <w14:solidFill>
              <w14:schemeClr w14:val="tx1"/>
            </w14:solidFill>
          </w14:textFill>
        </w:rPr>
        <w:t>对同一采购程序环节的质疑，供应商须在法定质疑期内一次性提出。</w:t>
      </w:r>
    </w:p>
    <w:p w14:paraId="09D0FD51">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4.2.5</w:t>
      </w:r>
      <w:r>
        <w:rPr>
          <w:rFonts w:hint="eastAsia" w:hAnsi="宋体" w:cs="宋体"/>
          <w:color w:val="000000" w:themeColor="text1"/>
          <w:kern w:val="0"/>
          <w:sz w:val="24"/>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kern w:val="0"/>
          <w:sz w:val="24"/>
          <w14:textFill>
            <w14:solidFill>
              <w14:schemeClr w14:val="tx1"/>
            </w14:solidFill>
          </w14:textFill>
        </w:rPr>
        <w:t>浙财</w:t>
      </w:r>
      <w:r>
        <w:rPr>
          <w:rFonts w:hint="eastAsia" w:hAnsi="宋体" w:cs="宋体"/>
          <w:color w:val="000000" w:themeColor="text1"/>
          <w:kern w:val="0"/>
          <w:sz w:val="24"/>
          <w:lang w:val="zh-CN"/>
          <w14:textFill>
            <w14:solidFill>
              <w14:schemeClr w14:val="tx1"/>
            </w14:solidFill>
          </w14:textFill>
        </w:rPr>
        <w:t>采监〔2021〕</w:t>
      </w:r>
      <w:r>
        <w:rPr>
          <w:rFonts w:hint="eastAsia" w:hAnsi="宋体" w:cs="宋体"/>
          <w:color w:val="000000" w:themeColor="text1"/>
          <w:kern w:val="0"/>
          <w:sz w:val="24"/>
          <w14:textFill>
            <w14:solidFill>
              <w14:schemeClr w14:val="tx1"/>
            </w14:solidFill>
          </w14:textFill>
        </w:rPr>
        <w:t>22</w:t>
      </w:r>
      <w:r>
        <w:rPr>
          <w:rFonts w:hint="eastAsia" w:hAnsi="宋体" w:cs="宋体"/>
          <w:color w:val="000000" w:themeColor="text1"/>
          <w:kern w:val="0"/>
          <w:sz w:val="24"/>
          <w:lang w:val="zh-CN"/>
          <w14:textFill>
            <w14:solidFill>
              <w14:schemeClr w14:val="tx1"/>
            </w14:solidFill>
          </w14:textFill>
        </w:rPr>
        <w:t>号）,采购人或者采购代理机构在质疑回复后5个工作日内，在浙江政府采购网的“</w:t>
      </w:r>
      <w:r>
        <w:rPr>
          <w:rFonts w:hint="eastAsia" w:hAnsi="宋体" w:cs="宋体"/>
          <w:color w:val="000000" w:themeColor="text1"/>
          <w:kern w:val="0"/>
          <w:sz w:val="24"/>
          <w:lang w:val="en-US" w:eastAsia="zh-CN"/>
          <w14:textFill>
            <w14:solidFill>
              <w14:schemeClr w14:val="tx1"/>
            </w14:solidFill>
          </w14:textFill>
        </w:rPr>
        <w:t>质疑回复公告</w:t>
      </w:r>
      <w:r>
        <w:rPr>
          <w:rFonts w:hint="eastAsia" w:hAnsi="宋体" w:cs="宋体"/>
          <w:color w:val="000000" w:themeColor="text1"/>
          <w:kern w:val="0"/>
          <w:sz w:val="24"/>
          <w:lang w:val="zh-CN"/>
          <w14:textFill>
            <w14:solidFill>
              <w14:schemeClr w14:val="tx1"/>
            </w14:solidFill>
          </w14:textFill>
        </w:rPr>
        <w:t>”栏目公开质疑答复，答复内容应当完整。质疑函作为附件上传。</w:t>
      </w:r>
    </w:p>
    <w:p w14:paraId="2B4D3B12">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.6询问或者质疑事项可能影响采购结果的，采购人应当暂停签订合同，已经签订合同的，应当中止履行合同。</w:t>
      </w:r>
    </w:p>
    <w:p w14:paraId="02C3C615">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.3供应商投诉</w:t>
      </w:r>
    </w:p>
    <w:p w14:paraId="4C54153A">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7EB1F691">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供应商投诉的事项不得超出已质疑事项的范围，基于质疑答复内容提出的投诉事项除外。</w:t>
      </w:r>
    </w:p>
    <w:p w14:paraId="07EF99CF">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4.3.3供应商投诉应当有明确的请求和必要的证明材料。</w:t>
      </w:r>
    </w:p>
    <w:p w14:paraId="00F18FDB">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4.3.5 以联合体形式参加政府采购活动的，其投诉应当由组成联合体的所有供应商共同提出。</w:t>
      </w:r>
    </w:p>
    <w:p w14:paraId="44773C4A">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投诉书范本请到浙江政府采购网下载专区下载。</w:t>
      </w:r>
    </w:p>
    <w:p w14:paraId="51D8232A">
      <w:pPr>
        <w:pStyle w:val="132"/>
        <w:snapToGrid w:val="0"/>
        <w:spacing w:before="0"/>
        <w:ind w:firstLine="360"/>
        <w:rPr>
          <w:rFonts w:ascii="宋体" w:hAnsi="宋体" w:cs="宋体"/>
          <w:color w:val="000000" w:themeColor="text1"/>
          <w:sz w:val="18"/>
          <w:szCs w:val="18"/>
          <w14:textFill>
            <w14:solidFill>
              <w14:schemeClr w14:val="tx1"/>
            </w14:solidFill>
          </w14:textFill>
        </w:rPr>
      </w:pPr>
    </w:p>
    <w:p w14:paraId="579541F3">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bookmarkStart w:id="43" w:name="_Toc20717"/>
      <w:r>
        <w:rPr>
          <w:rFonts w:hint="eastAsia" w:ascii="宋体" w:hAnsi="宋体" w:cs="宋体"/>
          <w:b/>
          <w:color w:val="000000" w:themeColor="text1"/>
          <w:sz w:val="32"/>
          <w:szCs w:val="20"/>
          <w14:textFill>
            <w14:solidFill>
              <w14:schemeClr w14:val="tx1"/>
            </w14:solidFill>
          </w14:textFill>
        </w:rPr>
        <w:t>二、招标文件的构成、澄清、修改</w:t>
      </w:r>
      <w:bookmarkEnd w:id="43"/>
    </w:p>
    <w:p w14:paraId="7EB6AAD3">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6D4017C5">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7E08846B">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4F8802BC">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7DF247CF">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3C95BF6C">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5890F4DD">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27C85F8A">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6870D7C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1889696C">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40D8FF89">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28EDDA33">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A61171">
      <w:pPr>
        <w:pStyle w:val="23"/>
        <w:rPr>
          <w:rFonts w:hAnsi="宋体" w:cs="宋体"/>
          <w:color w:val="000000" w:themeColor="text1"/>
          <w:sz w:val="18"/>
          <w:szCs w:val="18"/>
          <w:lang w:val="en-US"/>
          <w14:textFill>
            <w14:solidFill>
              <w14:schemeClr w14:val="tx1"/>
            </w14:solidFill>
          </w14:textFill>
        </w:rPr>
      </w:pPr>
    </w:p>
    <w:p w14:paraId="05FA43B0">
      <w:pPr>
        <w:adjustRightInd/>
        <w:spacing w:line="360" w:lineRule="auto"/>
        <w:jc w:val="center"/>
        <w:outlineLvl w:val="1"/>
        <w:rPr>
          <w:rFonts w:ascii="宋体" w:hAnsi="宋体" w:cs="宋体"/>
          <w:b/>
          <w:color w:val="000000" w:themeColor="text1"/>
          <w:sz w:val="30"/>
          <w:szCs w:val="20"/>
          <w14:textFill>
            <w14:solidFill>
              <w14:schemeClr w14:val="tx1"/>
            </w14:solidFill>
          </w14:textFill>
        </w:rPr>
      </w:pPr>
      <w:bookmarkStart w:id="44" w:name="_Toc6708"/>
      <w:r>
        <w:rPr>
          <w:rFonts w:hint="eastAsia" w:ascii="宋体" w:hAnsi="宋体" w:cs="宋体"/>
          <w:b/>
          <w:color w:val="000000" w:themeColor="text1"/>
          <w:sz w:val="30"/>
          <w:szCs w:val="20"/>
          <w14:textFill>
            <w14:solidFill>
              <w14:schemeClr w14:val="tx1"/>
            </w14:solidFill>
          </w14:textFill>
        </w:rPr>
        <w:t>三、投标</w:t>
      </w:r>
      <w:bookmarkEnd w:id="44"/>
    </w:p>
    <w:p w14:paraId="70A474C6">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51767715">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2A996E4E">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6BEC9B31">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D452551">
      <w:pPr>
        <w:pStyle w:val="3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1439DF26">
      <w:pPr>
        <w:pStyle w:val="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5B97B195">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1ED754F8">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5A4B4B65">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51EA9BBC">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7F73DC8A">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14:paraId="42B63DD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w:t>
      </w:r>
    </w:p>
    <w:p w14:paraId="2507BDB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w:t>
      </w:r>
      <w:bookmarkStart w:id="45" w:name="_Hlk101259339"/>
      <w:r>
        <w:rPr>
          <w:rFonts w:hint="eastAsia" w:ascii="宋体" w:hAnsi="宋体" w:cs="宋体"/>
          <w:color w:val="000000" w:themeColor="text1"/>
          <w:sz w:val="24"/>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联合协议</w:t>
      </w:r>
      <w:bookmarkEnd w:id="45"/>
      <w:r>
        <w:rPr>
          <w:rFonts w:hint="eastAsia" w:ascii="宋体" w:hAnsi="宋体" w:cs="宋体"/>
          <w:snapToGrid w:val="0"/>
          <w:color w:val="000000" w:themeColor="text1"/>
          <w:kern w:val="28"/>
          <w:sz w:val="24"/>
          <w:szCs w:val="20"/>
          <w14:textFill>
            <w14:solidFill>
              <w14:schemeClr w14:val="tx1"/>
            </w14:solidFill>
          </w14:textFill>
        </w:rPr>
        <w:t>（如适用)；</w:t>
      </w:r>
    </w:p>
    <w:p w14:paraId="48F0AA3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3C01C42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w:t>
      </w:r>
      <w:r>
        <w:rPr>
          <w:rFonts w:hint="eastAsia" w:ascii="宋体" w:hAnsi="宋体" w:cs="宋体"/>
          <w:color w:val="000000" w:themeColor="text1"/>
          <w:sz w:val="24"/>
          <w:lang w:val="en-US" w:eastAsia="zh-CN"/>
          <w14:textFill>
            <w14:solidFill>
              <w14:schemeClr w14:val="tx1"/>
            </w14:solidFill>
          </w14:textFill>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r>
        <w:rPr>
          <w:rFonts w:hint="eastAsia" w:ascii="宋体" w:hAnsi="宋体" w:cs="宋体"/>
          <w:color w:val="000000" w:themeColor="text1"/>
          <w:sz w:val="24"/>
          <w14:textFill>
            <w14:solidFill>
              <w14:schemeClr w14:val="tx1"/>
            </w14:solidFill>
          </w14:textFill>
        </w:rPr>
        <w:t>；</w:t>
      </w:r>
    </w:p>
    <w:p w14:paraId="0B1FF89E">
      <w:pPr>
        <w:pStyle w:val="23"/>
        <w:rPr>
          <w:rFonts w:hint="eastAsia" w:ascii="宋体" w:hAnsi="宋体" w:cs="宋体"/>
          <w:b/>
          <w:bCs/>
          <w:color w:val="000000" w:themeColor="text1"/>
          <w:sz w:val="24"/>
          <w:lang w:val="zh-CN"/>
          <w14:textFill>
            <w14:solidFill>
              <w14:schemeClr w14:val="tx1"/>
            </w14:solidFill>
          </w14:textFill>
        </w:rPr>
      </w:pPr>
      <w:r>
        <w:rPr>
          <w:rFonts w:hint="eastAsia" w:hAnsi="宋体" w:cs="宋体"/>
          <w:color w:val="000000" w:themeColor="text1"/>
          <w:lang w:val="en-US"/>
          <w14:textFill>
            <w14:solidFill>
              <w14:schemeClr w14:val="tx1"/>
            </w14:solidFill>
          </w14:textFill>
        </w:rPr>
        <w:t xml:space="preserve">        11.1.6</w:t>
      </w:r>
      <w:r>
        <w:rPr>
          <w:rFonts w:hint="eastAsia" w:hAnsi="宋体"/>
          <w:color w:val="000000" w:themeColor="text1"/>
          <w:kern w:val="0"/>
          <w14:textFill>
            <w14:solidFill>
              <w14:schemeClr w14:val="tx1"/>
            </w14:solidFill>
          </w14:textFill>
        </w:rPr>
        <w:t>业务专用章使用说明函（如适用）。</w:t>
      </w:r>
    </w:p>
    <w:p w14:paraId="4FA46394">
      <w:pPr>
        <w:spacing w:line="360" w:lineRule="auto"/>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2商务技术</w:t>
      </w:r>
      <w:r>
        <w:rPr>
          <w:rFonts w:hint="eastAsia" w:ascii="宋体" w:hAnsi="宋体" w:cs="宋体"/>
          <w:b/>
          <w:bCs/>
          <w:color w:val="000000" w:themeColor="text1"/>
          <w:sz w:val="24"/>
          <w:lang w:val="zh-CN"/>
          <w14:textFill>
            <w14:solidFill>
              <w14:schemeClr w14:val="tx1"/>
            </w14:solidFill>
          </w14:textFill>
        </w:rPr>
        <w:t>文件：</w:t>
      </w:r>
    </w:p>
    <w:p w14:paraId="471D35E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1A2692A0">
      <w:pPr>
        <w:snapToGrid w:val="0"/>
        <w:spacing w:line="360" w:lineRule="auto"/>
        <w:ind w:left="958" w:leftChars="456"/>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w:t>
      </w:r>
      <w:r>
        <w:rPr>
          <w:rFonts w:hint="eastAsia" w:ascii="宋体" w:hAnsi="宋体" w:cs="宋体"/>
          <w:color w:val="000000" w:themeColor="text1"/>
          <w:sz w:val="24"/>
          <w:lang w:val="en-US" w:eastAsia="zh-CN"/>
          <w14:textFill>
            <w14:solidFill>
              <w14:schemeClr w14:val="tx1"/>
            </w14:solidFill>
          </w14:textFill>
        </w:rPr>
        <w:t>权委托书或法定代表人（单位负责人、自然人本人）身份证明（如为授权代表的附上开标前六个月任意三个月在本单位缴纳社保的证明资料；如投标人距开标时成立时限不足三个月，则附上授权代表在本单位成立时间起开始任意一月的社保缴纳证明资料）</w:t>
      </w:r>
      <w:r>
        <w:rPr>
          <w:rFonts w:hint="eastAsia" w:ascii="宋体" w:hAnsi="宋体" w:cs="宋体"/>
          <w:color w:val="000000" w:themeColor="text1"/>
          <w14:textFill>
            <w14:solidFill>
              <w14:schemeClr w14:val="tx1"/>
            </w14:solidFill>
          </w14:textFill>
        </w:rPr>
        <w:t>；</w:t>
      </w:r>
    </w:p>
    <w:p w14:paraId="7EDECF15">
      <w:pPr>
        <w:snapToGrid w:val="0"/>
        <w:spacing w:line="360" w:lineRule="auto"/>
        <w:ind w:left="958" w:leftChars="4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w:t>
      </w:r>
      <w:r>
        <w:rPr>
          <w:rFonts w:hint="eastAsia" w:ascii="宋体" w:hAnsi="宋体" w:cs="宋体"/>
          <w:snapToGrid w:val="0"/>
          <w:color w:val="000000" w:themeColor="text1"/>
          <w:kern w:val="28"/>
          <w:sz w:val="24"/>
          <w:szCs w:val="20"/>
          <w14:textFill>
            <w14:solidFill>
              <w14:schemeClr w14:val="tx1"/>
            </w14:solidFill>
          </w14:textFill>
        </w:rPr>
        <w:t>（如有)；</w:t>
      </w:r>
    </w:p>
    <w:p w14:paraId="45552A2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00F69064">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w:t>
      </w:r>
    </w:p>
    <w:p w14:paraId="521C862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11.2.6投标标的清单</w:t>
      </w:r>
      <w:r>
        <w:rPr>
          <w:rFonts w:hint="eastAsia" w:ascii="宋体" w:hAnsi="宋体" w:cs="宋体"/>
          <w:color w:val="000000" w:themeColor="text1"/>
          <w14:textFill>
            <w14:solidFill>
              <w14:schemeClr w14:val="tx1"/>
            </w14:solidFill>
          </w14:textFill>
        </w:rPr>
        <w:t>；</w:t>
      </w:r>
    </w:p>
    <w:p w14:paraId="5F4580B2">
      <w:pPr>
        <w:snapToGrid w:val="0"/>
        <w:spacing w:line="360" w:lineRule="auto"/>
        <w:ind w:firstLine="960" w:firstLineChars="4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11.2.7商务技术偏离表</w:t>
      </w:r>
      <w:r>
        <w:rPr>
          <w:rFonts w:hint="eastAsia" w:ascii="宋体" w:hAnsi="宋体" w:cs="宋体"/>
          <w:color w:val="000000" w:themeColor="text1"/>
          <w14:textFill>
            <w14:solidFill>
              <w14:schemeClr w14:val="tx1"/>
            </w14:solidFill>
          </w14:textFill>
        </w:rPr>
        <w:t>；</w:t>
      </w:r>
    </w:p>
    <w:p w14:paraId="1A902102">
      <w:pPr>
        <w:pStyle w:val="23"/>
        <w:ind w:firstLine="960" w:firstLineChars="4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11.2.</w:t>
      </w:r>
      <w:r>
        <w:rPr>
          <w:rFonts w:hint="eastAsia" w:hAnsi="宋体" w:cs="宋体"/>
          <w:color w:val="000000" w:themeColor="text1"/>
          <w:lang w:val="en-US"/>
          <w14:textFill>
            <w14:solidFill>
              <w14:schemeClr w14:val="tx1"/>
            </w14:solidFill>
          </w14:textFill>
        </w:rPr>
        <w:t>8</w:t>
      </w:r>
      <w:r>
        <w:rPr>
          <w:rFonts w:hint="eastAsia" w:hAnsi="宋体" w:cs="宋体"/>
          <w:color w:val="000000" w:themeColor="text1"/>
          <w14:textFill>
            <w14:solidFill>
              <w14:schemeClr w14:val="tx1"/>
            </w14:solidFill>
          </w14:textFill>
        </w:rPr>
        <w:t>评</w:t>
      </w:r>
      <w:r>
        <w:rPr>
          <w:rFonts w:hint="eastAsia" w:hAnsi="宋体" w:cs="宋体"/>
          <w:color w:val="000000" w:themeColor="text1"/>
          <w:lang w:val="en-US"/>
          <w14:textFill>
            <w14:solidFill>
              <w14:schemeClr w14:val="tx1"/>
            </w14:solidFill>
          </w14:textFill>
        </w:rPr>
        <w:t>标标准相应的商务技术资料；</w:t>
      </w:r>
    </w:p>
    <w:p w14:paraId="7CA080D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（11.2.8-1）供货方案</w:t>
      </w:r>
      <w:r>
        <w:rPr>
          <w:rFonts w:hint="eastAsia" w:ascii="宋体" w:hAnsi="宋体" w:cs="宋体"/>
          <w:color w:val="000000" w:themeColor="text1"/>
          <w14:textFill>
            <w14:solidFill>
              <w14:schemeClr w14:val="tx1"/>
            </w14:solidFill>
          </w14:textFill>
        </w:rPr>
        <w:t>；</w:t>
      </w:r>
    </w:p>
    <w:p w14:paraId="698FEB7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（11.2.8-2）安装与验收方案；</w:t>
      </w:r>
    </w:p>
    <w:p w14:paraId="4860E76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（11.2.8-3）售后服务方案；</w:t>
      </w:r>
    </w:p>
    <w:p w14:paraId="0FECE4E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（11.2.8-4）培训方案；</w:t>
      </w:r>
    </w:p>
    <w:p w14:paraId="0F5F63A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（11.2.8-5）维修成本方案；</w:t>
      </w:r>
    </w:p>
    <w:p w14:paraId="7A850E0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（11.2.8-6）业绩一览表(附合同复印件加盖公章）</w:t>
      </w:r>
      <w:r>
        <w:rPr>
          <w:rFonts w:hint="eastAsia" w:ascii="宋体" w:hAnsi="宋体" w:cs="宋体"/>
          <w:color w:val="000000" w:themeColor="text1"/>
          <w14:textFill>
            <w14:solidFill>
              <w14:schemeClr w14:val="tx1"/>
            </w14:solidFill>
          </w14:textFill>
        </w:rPr>
        <w:t>；</w:t>
      </w:r>
    </w:p>
    <w:p w14:paraId="1B5989C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（11.2.8-7）节能环保产品证明材料（如有，请按评分标准要求提供）</w:t>
      </w:r>
      <w:r>
        <w:rPr>
          <w:rFonts w:hint="eastAsia" w:ascii="宋体" w:hAnsi="宋体" w:cs="宋体"/>
          <w:color w:val="000000" w:themeColor="text1"/>
          <w14:textFill>
            <w14:solidFill>
              <w14:schemeClr w14:val="tx1"/>
            </w14:solidFill>
          </w14:textFill>
        </w:rPr>
        <w:t>；</w:t>
      </w:r>
    </w:p>
    <w:p w14:paraId="18B83B52">
      <w:pPr>
        <w:snapToGrid w:val="0"/>
        <w:spacing w:line="360" w:lineRule="auto"/>
        <w:ind w:firstLine="840" w:firstLineChars="400"/>
        <w:rPr>
          <w:rFonts w:ascii="宋体" w:hAnsi="宋体" w:cs="宋体"/>
          <w:color w:val="000000" w:themeColor="text1"/>
          <w14:textFill>
            <w14:solidFill>
              <w14:schemeClr w14:val="tx1"/>
            </w14:solidFill>
          </w14:textFill>
        </w:rPr>
      </w:pPr>
    </w:p>
    <w:p w14:paraId="381C51DF">
      <w:pPr>
        <w:snapToGrid w:val="0"/>
        <w:spacing w:line="360" w:lineRule="auto"/>
        <w:ind w:firstLine="482"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p>
    <w:p w14:paraId="14CE5313">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w:t>
      </w:r>
    </w:p>
    <w:p w14:paraId="7B0E0804">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11.3.2投标报价明细表；</w:t>
      </w:r>
    </w:p>
    <w:p w14:paraId="32FE17CE">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11.3.3中小企业声明函（如有）；</w:t>
      </w:r>
    </w:p>
    <w:p w14:paraId="285504B1">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11.3.4残疾人福利性单位声明函(如有）；</w:t>
      </w:r>
    </w:p>
    <w:p w14:paraId="3D0E12BD">
      <w:pPr>
        <w:snapToGrid w:val="0"/>
        <w:spacing w:line="360" w:lineRule="auto"/>
        <w:ind w:firstLine="720" w:firstLineChars="3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11.3.5由省级以上监狱管理局、戒毒管理局（含新疆生产建设兵团）出具的属于监狱企业的证明文件（如有）。</w:t>
      </w:r>
    </w:p>
    <w:p w14:paraId="0659A19A">
      <w:pPr>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质保期后备品备件清单；</w:t>
      </w:r>
    </w:p>
    <w:p w14:paraId="73E47493">
      <w:pPr>
        <w:adjustRightInd/>
        <w:spacing w:line="360" w:lineRule="auto"/>
        <w:ind w:firstLine="720" w:firstLineChars="300"/>
        <w:rPr>
          <w:rFonts w:hint="eastAsia" w:ascii="宋体" w:hAnsi="宋体" w:cs="宋体"/>
          <w:sz w:val="24"/>
        </w:rPr>
      </w:pPr>
      <w:r>
        <w:rPr>
          <w:rFonts w:hint="eastAsia" w:ascii="宋体" w:hAnsi="宋体" w:cs="宋体"/>
          <w:bCs/>
          <w:sz w:val="24"/>
        </w:rPr>
        <w:t>11.3.</w:t>
      </w:r>
      <w:r>
        <w:rPr>
          <w:rFonts w:hint="eastAsia" w:ascii="宋体" w:hAnsi="宋体" w:cs="宋体"/>
          <w:bCs/>
          <w:sz w:val="24"/>
          <w:lang w:val="en-US" w:eastAsia="zh-CN"/>
        </w:rPr>
        <w:t>7</w:t>
      </w:r>
      <w:r>
        <w:rPr>
          <w:rFonts w:hint="eastAsia" w:ascii="宋体" w:hAnsi="宋体" w:cs="宋体"/>
          <w:bCs/>
          <w:sz w:val="24"/>
        </w:rPr>
        <w:t>报价情况说明（如供应商报价低于项目预算 50%的，应当提交本文档，详细阐述不影响产品质量或者诚信履约的具体原因）。</w:t>
      </w:r>
    </w:p>
    <w:p w14:paraId="542DCA63">
      <w:pPr>
        <w:spacing w:line="360" w:lineRule="auto"/>
        <w:ind w:firstLine="723" w:firstLineChars="300"/>
        <w:rPr>
          <w:rFonts w:ascii="宋体" w:hAnsi="宋体" w:cs="宋体"/>
          <w:b/>
          <w:color w:val="000000" w:themeColor="text1"/>
          <w:sz w:val="24"/>
          <w14:textFill>
            <w14:solidFill>
              <w14:schemeClr w14:val="tx1"/>
            </w14:solidFill>
          </w14:textFill>
        </w:rPr>
      </w:pPr>
      <w:bookmarkStart w:id="46" w:name="_Toc14413"/>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329E49AF">
      <w:pPr>
        <w:spacing w:line="360" w:lineRule="auto"/>
        <w:ind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2DEEF230">
      <w:pPr>
        <w:spacing w:line="360" w:lineRule="auto"/>
        <w:ind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投标人可事先在公开官网查询、核对相关证书和报告内容，确保投标（响应）文件资料准确无误。投标人应对投标文件中材料的真实性、合法性负责。</w:t>
      </w:r>
    </w:p>
    <w:p w14:paraId="2624F9FD">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w:t>
      </w:r>
      <w:r>
        <w:rPr>
          <w:rFonts w:hint="eastAsia" w:ascii="宋体" w:hAnsi="宋体" w:cs="宋体"/>
          <w:b/>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投标文件的编制</w:t>
      </w:r>
      <w:bookmarkEnd w:id="46"/>
    </w:p>
    <w:p w14:paraId="78B62835">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EAC6665">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1F51765">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2A8E8CF">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22739ED9">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p>
    <w:p w14:paraId="0AB1C3AC">
      <w:pPr>
        <w:pStyle w:val="132"/>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0237E4D7">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14:paraId="47A5A9D9">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13.3招标文件对投标文件签署、盖章的要求适用于电子签章。</w:t>
      </w:r>
    </w:p>
    <w:p w14:paraId="56F036B4">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4A182344">
      <w:pPr>
        <w:pStyle w:val="132"/>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F7BAFD">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3249C96">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FA4D6BE">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4FA06928">
      <w:pPr>
        <w:pStyle w:val="32"/>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14:textFill>
            <w14:solidFill>
              <w14:schemeClr w14:val="tx1"/>
            </w14:solidFill>
          </w14:textFill>
        </w:rPr>
        <w:t>但采购人、采购代理机构不强制投标人提交备份投标文件。</w:t>
      </w:r>
    </w:p>
    <w:p w14:paraId="0AD9B8BD">
      <w:pPr>
        <w:pStyle w:val="32"/>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kern w:val="28"/>
          <w:sz w:val="24"/>
          <w14:textFill>
            <w14:solidFill>
              <w14:schemeClr w14:val="tx1"/>
            </w14:solidFill>
          </w14:textFill>
        </w:rPr>
        <w:t>U盘存储</w:t>
      </w:r>
      <w:r>
        <w:rPr>
          <w:rFonts w:hint="eastAsia" w:hAnsi="宋体" w:cs="宋体"/>
          <w:color w:val="000000" w:themeColor="text1"/>
          <w:sz w:val="24"/>
          <w14:textFill>
            <w14:solidFill>
              <w14:schemeClr w14:val="tx1"/>
            </w14:solidFill>
          </w14:textFill>
        </w:rPr>
        <w:t>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482F07D4">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14:paraId="48668CC0">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2C18EE17">
      <w:pPr>
        <w:pStyle w:val="32"/>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4BA64927">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01C1C9F0">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360DA9A1">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3A17369F">
      <w:pPr>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p>
    <w:p w14:paraId="60E7862D">
      <w:pPr>
        <w:spacing w:line="360" w:lineRule="auto"/>
        <w:ind w:firstLine="42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1721AC33">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1AF545D8">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7C14C20">
      <w:pPr>
        <w:pStyle w:val="132"/>
        <w:spacing w:before="0"/>
        <w:ind w:firstLine="643"/>
        <w:rPr>
          <w:rFonts w:ascii="宋体" w:hAnsi="宋体" w:cs="宋体"/>
          <w:b/>
          <w:color w:val="000000" w:themeColor="text1"/>
          <w:sz w:val="32"/>
          <w14:textFill>
            <w14:solidFill>
              <w14:schemeClr w14:val="tx1"/>
            </w14:solidFill>
          </w14:textFill>
        </w:rPr>
      </w:pPr>
    </w:p>
    <w:p w14:paraId="4EFB9D4F">
      <w:pPr>
        <w:pStyle w:val="132"/>
        <w:spacing w:before="0"/>
        <w:ind w:firstLine="1928" w:firstLineChars="600"/>
        <w:outlineLvl w:val="1"/>
        <w:rPr>
          <w:rFonts w:ascii="宋体" w:hAnsi="宋体" w:cs="宋体"/>
          <w:b/>
          <w:color w:val="000000" w:themeColor="text1"/>
          <w:sz w:val="32"/>
          <w14:textFill>
            <w14:solidFill>
              <w14:schemeClr w14:val="tx1"/>
            </w14:solidFill>
          </w14:textFill>
        </w:rPr>
      </w:pPr>
      <w:bookmarkStart w:id="47" w:name="_Toc24357"/>
      <w:r>
        <w:rPr>
          <w:rFonts w:hint="eastAsia" w:ascii="宋体" w:hAnsi="宋体" w:cs="宋体"/>
          <w:b/>
          <w:color w:val="000000" w:themeColor="text1"/>
          <w:sz w:val="32"/>
          <w14:textFill>
            <w14:solidFill>
              <w14:schemeClr w14:val="tx1"/>
            </w14:solidFill>
          </w14:textFill>
        </w:rPr>
        <w:t>四、开标、资格审查与信用信息查询</w:t>
      </w:r>
      <w:bookmarkEnd w:id="47"/>
    </w:p>
    <w:p w14:paraId="566F53D4">
      <w:pPr>
        <w:pStyle w:val="556"/>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p>
    <w:p w14:paraId="46CCC92F">
      <w:pPr>
        <w:pStyle w:val="556"/>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06FF2601">
      <w:pPr>
        <w:pStyle w:val="556"/>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67813E1C">
      <w:pPr>
        <w:pStyle w:val="556"/>
        <w:spacing w:before="0" w:line="360" w:lineRule="auto"/>
        <w:ind w:left="0" w:firstLine="241"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18.3投标</w:t>
      </w:r>
      <w:r>
        <w:rPr>
          <w:rFonts w:hint="eastAsia" w:ascii="宋体" w:hAnsi="宋体" w:cs="宋体"/>
          <w:b/>
          <w:color w:val="000000" w:themeColor="text1"/>
          <w:sz w:val="24"/>
          <w14:textFill>
            <w14:solidFill>
              <w14:schemeClr w14:val="tx1"/>
            </w14:solidFill>
          </w14:textFill>
        </w:rPr>
        <w:t>文件未按时解密，投标人提供了备份投标文件的，以备份投标文件作为依据，否则视为投标文件撤回。投标文件已按时解密的，备份投标文件自动失效。</w:t>
      </w:r>
    </w:p>
    <w:p w14:paraId="37C0FAC5">
      <w:pPr>
        <w:widowControl/>
        <w:snapToGrid w:val="0"/>
        <w:spacing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6BA73E1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10DE28A3">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77F541B1">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2ECE68B2">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424460A4">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409AD2A4">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014A0D93">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2A6CF4E9">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03F8D0C4">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06351043">
      <w:pPr>
        <w:pStyle w:val="132"/>
        <w:spacing w:before="0"/>
        <w:ind w:firstLine="0" w:firstLineChars="0"/>
        <w:rPr>
          <w:rFonts w:ascii="宋体" w:hAnsi="宋体" w:cs="宋体"/>
          <w:color w:val="000000" w:themeColor="text1"/>
          <w:kern w:val="0"/>
          <w:szCs w:val="24"/>
          <w14:textFill>
            <w14:solidFill>
              <w14:schemeClr w14:val="tx1"/>
            </w14:solidFill>
          </w14:textFill>
        </w:rPr>
      </w:pPr>
    </w:p>
    <w:p w14:paraId="413BE155">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8" w:name="_Toc23139"/>
      <w:r>
        <w:rPr>
          <w:rFonts w:hint="eastAsia" w:ascii="宋体" w:hAnsi="宋体" w:cs="宋体"/>
          <w:b/>
          <w:color w:val="000000" w:themeColor="text1"/>
          <w:sz w:val="36"/>
          <w:szCs w:val="36"/>
          <w14:textFill>
            <w14:solidFill>
              <w14:schemeClr w14:val="tx1"/>
            </w14:solidFill>
          </w14:textFill>
        </w:rPr>
        <w:t>五、评标</w:t>
      </w:r>
      <w:bookmarkEnd w:id="48"/>
    </w:p>
    <w:p w14:paraId="54E43B14">
      <w:pPr>
        <w:spacing w:line="360" w:lineRule="auto"/>
        <w:rPr>
          <w:rFonts w:ascii="宋体" w:hAnsi="宋体" w:cs="宋体"/>
          <w:color w:val="000000" w:themeColor="text1"/>
          <w:sz w:val="24"/>
          <w14:textFill>
            <w14:solidFill>
              <w14:schemeClr w14:val="tx1"/>
            </w14:solidFill>
          </w14:textFill>
        </w:rPr>
      </w:pPr>
      <w:bookmarkStart w:id="49" w:name="_Toc91899903"/>
      <w:r>
        <w:rPr>
          <w:rFonts w:hint="eastAsia" w:ascii="宋体" w:hAnsi="宋体" w:cs="宋体"/>
          <w:bCs/>
          <w:color w:val="000000" w:themeColor="text1"/>
          <w:sz w:val="24"/>
          <w14:textFill>
            <w14:solidFill>
              <w14:schemeClr w14:val="tx1"/>
            </w14:solidFill>
          </w14:textFill>
        </w:rPr>
        <w:t>21.评</w:t>
      </w:r>
      <w:r>
        <w:rPr>
          <w:rFonts w:hint="eastAsia" w:ascii="宋体" w:hAnsi="宋体" w:cs="宋体"/>
          <w:color w:val="000000" w:themeColor="text1"/>
          <w:sz w:val="24"/>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1A1003C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详见招标文件第四部分评标办法。</w:t>
      </w:r>
    </w:p>
    <w:p w14:paraId="3B7E06D9">
      <w:pPr>
        <w:spacing w:line="360" w:lineRule="auto"/>
        <w:rPr>
          <w:rFonts w:ascii="宋体" w:hAnsi="宋体" w:cs="宋体"/>
          <w:b/>
          <w:color w:val="000000" w:themeColor="text1"/>
          <w:sz w:val="24"/>
          <w14:textFill>
            <w14:solidFill>
              <w14:schemeClr w14:val="tx1"/>
            </w14:solidFill>
          </w14:textFill>
        </w:rPr>
      </w:pPr>
    </w:p>
    <w:p w14:paraId="0E408EC4">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50" w:name="_Toc32708"/>
      <w:r>
        <w:rPr>
          <w:rFonts w:hint="eastAsia" w:ascii="宋体" w:hAnsi="宋体" w:cs="宋体"/>
          <w:b/>
          <w:color w:val="000000" w:themeColor="text1"/>
          <w:sz w:val="36"/>
          <w:szCs w:val="36"/>
          <w14:textFill>
            <w14:solidFill>
              <w14:schemeClr w14:val="tx1"/>
            </w14:solidFill>
          </w14:textFill>
        </w:rPr>
        <w:t>六、定 标</w:t>
      </w:r>
      <w:bookmarkEnd w:id="50"/>
    </w:p>
    <w:p w14:paraId="55BEB0FB">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328B13D0">
      <w:pPr>
        <w:pStyle w:val="132"/>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default" w:ascii="宋体" w:hAnsi="宋体" w:cs="宋体"/>
          <w:color w:val="000000" w:themeColor="text1"/>
          <w:szCs w:val="24"/>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个工作日内在线确定中标或者成交供应商。中标、成交通知书和中标、成交结果公告应当在规定时间内同时发出。</w:t>
      </w:r>
    </w:p>
    <w:p w14:paraId="72F22D6C">
      <w:pPr>
        <w:pStyle w:val="132"/>
        <w:numPr>
          <w:ilvl w:val="0"/>
          <w:numId w:val="2"/>
        </w:numPr>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中标通知与中标结果公告</w:t>
      </w:r>
    </w:p>
    <w:p w14:paraId="6FB9EFEE">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63AE70D1">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0D0168A5">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23.3公告期限为1个工作日。</w:t>
      </w:r>
    </w:p>
    <w:p w14:paraId="5A1A3350">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50238843">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51" w:name="_Toc22272"/>
      <w:r>
        <w:rPr>
          <w:rFonts w:hint="eastAsia" w:ascii="宋体" w:hAnsi="宋体" w:cs="宋体"/>
          <w:b/>
          <w:color w:val="000000" w:themeColor="text1"/>
          <w:sz w:val="32"/>
          <w14:textFill>
            <w14:solidFill>
              <w14:schemeClr w14:val="tx1"/>
            </w14:solidFill>
          </w14:textFill>
        </w:rPr>
        <w:t>七、合同授予</w:t>
      </w:r>
      <w:bookmarkEnd w:id="51"/>
    </w:p>
    <w:p w14:paraId="4C3A743B">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 合同主要条款详见第五部分拟签订的合同文本。</w:t>
      </w:r>
    </w:p>
    <w:p w14:paraId="444D2FBD">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657F24F6">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42E0ECB2">
      <w:pPr>
        <w:pStyle w:val="132"/>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0923A78">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1F7303B0">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5D40638">
      <w:pPr>
        <w:pStyle w:val="132"/>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067F9C7A">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履约保证金（如有）</w:t>
      </w:r>
    </w:p>
    <w:p w14:paraId="58DDC28C">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0E8212E7">
      <w:pPr>
        <w:pStyle w:val="4"/>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bookmarkStart w:id="52" w:name="_Toc5410"/>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2"/>
    </w:p>
    <w:p w14:paraId="628BA99D">
      <w:pPr>
        <w:rPr>
          <w:color w:val="000000" w:themeColor="text1"/>
          <w14:textFill>
            <w14:solidFill>
              <w14:schemeClr w14:val="tx1"/>
            </w14:solidFill>
          </w14:textFill>
        </w:rPr>
      </w:pPr>
    </w:p>
    <w:p w14:paraId="1DCE4818">
      <w:pPr>
        <w:rPr>
          <w:rFonts w:ascii="宋体" w:hAnsi="宋体" w:cs="宋体"/>
          <w:b/>
          <w:color w:val="000000" w:themeColor="text1"/>
          <w:sz w:val="32"/>
          <w14:textFill>
            <w14:solidFill>
              <w14:schemeClr w14:val="tx1"/>
            </w14:solidFill>
          </w14:textFill>
        </w:rPr>
      </w:pPr>
      <w:bookmarkStart w:id="53" w:name="_Toc362"/>
    </w:p>
    <w:p w14:paraId="075AE4E4">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bookmarkEnd w:id="53"/>
    </w:p>
    <w:p w14:paraId="4513909F">
      <w:pPr>
        <w:pStyle w:val="132"/>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634CCC96">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27.1电子交易平台发生故障而无法登录访问的； </w:t>
      </w:r>
    </w:p>
    <w:p w14:paraId="0774AB21">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27.2电子交易平台应用或数据库出现错误，不能进行正常操作的；</w:t>
      </w:r>
    </w:p>
    <w:p w14:paraId="45739ACB">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27.3电子交易平台发现严重安全漏洞，有潜在泄密危险的；</w:t>
      </w:r>
    </w:p>
    <w:p w14:paraId="279596F1">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27.4病毒发作导致不能进行正常操作的； </w:t>
      </w:r>
    </w:p>
    <w:p w14:paraId="1450CFD2">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27.5其他无法保证电子交易的公平、公正和安全的情况。</w:t>
      </w:r>
    </w:p>
    <w:p w14:paraId="1B73B446">
      <w:pPr>
        <w:pStyle w:val="132"/>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AC40445">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713013F5">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54" w:name="_Toc12798"/>
      <w:r>
        <w:rPr>
          <w:rFonts w:hint="eastAsia" w:ascii="宋体" w:hAnsi="宋体" w:cs="宋体"/>
          <w:b/>
          <w:color w:val="000000" w:themeColor="text1"/>
          <w:sz w:val="32"/>
          <w14:textFill>
            <w14:solidFill>
              <w14:schemeClr w14:val="tx1"/>
            </w14:solidFill>
          </w14:textFill>
        </w:rPr>
        <w:t>九、验收</w:t>
      </w:r>
      <w:bookmarkEnd w:id="54"/>
    </w:p>
    <w:p w14:paraId="70B37081">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29.验收</w:t>
      </w:r>
    </w:p>
    <w:p w14:paraId="09FD9005">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85AE5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523DE931">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F1A855">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417" w:bottom="1134" w:left="1417" w:header="851" w:footer="992" w:gutter="0"/>
          <w:cols w:space="0" w:num="1"/>
          <w:titlePg/>
          <w:docGrid w:linePitch="312" w:charSpace="0"/>
        </w:sectPr>
      </w:pPr>
      <w:r>
        <w:rPr>
          <w:rFonts w:hint="eastAsia" w:ascii="宋体" w:hAnsi="宋体"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9"/>
      <w:bookmarkStart w:id="55" w:name="_Hlt68073093"/>
      <w:bookmarkEnd w:id="55"/>
      <w:bookmarkStart w:id="56" w:name="_Hlt68403820"/>
      <w:bookmarkEnd w:id="56"/>
      <w:bookmarkStart w:id="57" w:name="_Hlt74729768"/>
      <w:bookmarkEnd w:id="57"/>
      <w:bookmarkStart w:id="58" w:name="_Hlt74714665"/>
      <w:bookmarkEnd w:id="58"/>
      <w:bookmarkStart w:id="59" w:name="_Hlt74730295"/>
      <w:bookmarkEnd w:id="59"/>
      <w:bookmarkStart w:id="60" w:name="_Hlt75236290"/>
      <w:bookmarkEnd w:id="60"/>
      <w:bookmarkStart w:id="61" w:name="_Hlt74707468"/>
      <w:bookmarkEnd w:id="61"/>
      <w:bookmarkStart w:id="62" w:name="_Hlt75236011"/>
      <w:bookmarkEnd w:id="62"/>
      <w:bookmarkStart w:id="63" w:name="_Hlt68057669"/>
      <w:bookmarkEnd w:id="63"/>
      <w:bookmarkStart w:id="64" w:name="_Hlt68072998"/>
      <w:bookmarkEnd w:id="64"/>
      <w:bookmarkStart w:id="65" w:name="_Hlt68072990"/>
      <w:bookmarkEnd w:id="65"/>
      <w:bookmarkStart w:id="66" w:name="_Hlt75236101"/>
      <w:bookmarkEnd w:id="66"/>
    </w:p>
    <w:bookmarkEnd w:id="36"/>
    <w:bookmarkEnd w:id="37"/>
    <w:p w14:paraId="26AC0D24">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67" w:name="_Toc9424"/>
      <w:bookmarkStart w:id="68" w:name="_Toc17321"/>
      <w:bookmarkStart w:id="69" w:name="第四部分"/>
      <w:r>
        <w:rPr>
          <w:rFonts w:hint="eastAsia" w:ascii="宋体" w:hAnsi="宋体" w:cs="宋体"/>
          <w:b/>
          <w:color w:val="000000" w:themeColor="text1"/>
          <w:sz w:val="36"/>
          <w:szCs w:val="36"/>
          <w14:textFill>
            <w14:solidFill>
              <w14:schemeClr w14:val="tx1"/>
            </w14:solidFill>
          </w14:textFill>
        </w:rPr>
        <w:t>第三部分   采购需求</w:t>
      </w:r>
      <w:bookmarkEnd w:id="67"/>
      <w:bookmarkEnd w:id="68"/>
    </w:p>
    <w:p w14:paraId="76E3DF92">
      <w:pPr>
        <w:spacing w:line="360" w:lineRule="auto"/>
        <w:ind w:firstLine="120" w:firstLineChars="50"/>
        <w:rPr>
          <w:rFonts w:hint="eastAsia" w:ascii="宋体" w:hAnsi="宋体" w:cs="宋体"/>
          <w:b/>
          <w:bCs/>
          <w:sz w:val="24"/>
          <w:highlight w:val="none"/>
        </w:rPr>
      </w:pPr>
      <w:r>
        <w:rPr>
          <w:rFonts w:hint="eastAsia" w:ascii="宋体" w:hAnsi="宋体" w:cs="宋体"/>
          <w:b/>
          <w:color w:val="000000" w:themeColor="text1"/>
          <w:sz w:val="24"/>
          <w14:textFill>
            <w14:solidFill>
              <w14:schemeClr w14:val="tx1"/>
            </w14:solidFill>
          </w14:textFill>
        </w:rPr>
        <w:t>一、</w:t>
      </w:r>
      <w:r>
        <w:rPr>
          <w:rFonts w:hint="eastAsia" w:ascii="宋体" w:hAnsi="宋体" w:cs="宋体"/>
          <w:b/>
          <w:bCs/>
          <w:sz w:val="24"/>
          <w:highlight w:val="none"/>
        </w:rPr>
        <w:t>技术及服务要求</w:t>
      </w:r>
    </w:p>
    <w:tbl>
      <w:tblPr>
        <w:tblStyle w:val="64"/>
        <w:tblpPr w:leftFromText="180" w:rightFromText="180" w:vertAnchor="text" w:horzAnchor="margin" w:tblpXSpec="center" w:tblpY="92"/>
        <w:tblW w:w="1004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108" w:type="dxa"/>
          <w:bottom w:w="0" w:type="dxa"/>
          <w:right w:w="108" w:type="dxa"/>
        </w:tblCellMar>
      </w:tblPr>
      <w:tblGrid>
        <w:gridCol w:w="1305"/>
        <w:gridCol w:w="7185"/>
        <w:gridCol w:w="1559"/>
      </w:tblGrid>
      <w:tr w14:paraId="4F2EF46D">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noWrap w:val="0"/>
            <w:vAlign w:val="center"/>
          </w:tcPr>
          <w:p w14:paraId="765776E4">
            <w:pPr>
              <w:spacing w:line="100" w:lineRule="atLeast"/>
              <w:jc w:val="center"/>
              <w:rPr>
                <w:rFonts w:hint="eastAsia" w:ascii="宋体" w:hAnsi="宋体" w:eastAsia="宋体" w:cs="宋体"/>
                <w:b/>
                <w:bCs/>
                <w:spacing w:val="16"/>
                <w:sz w:val="21"/>
                <w:szCs w:val="21"/>
              </w:rPr>
            </w:pPr>
            <w:r>
              <w:rPr>
                <w:rFonts w:hint="eastAsia" w:ascii="宋体" w:hAnsi="宋体" w:eastAsia="宋体" w:cs="宋体"/>
                <w:b/>
                <w:bCs/>
                <w:spacing w:val="16"/>
                <w:sz w:val="21"/>
                <w:szCs w:val="21"/>
              </w:rPr>
              <w:t>序号</w:t>
            </w:r>
          </w:p>
        </w:tc>
        <w:tc>
          <w:tcPr>
            <w:tcW w:w="7185" w:type="dxa"/>
            <w:tcBorders>
              <w:tl2br w:val="nil"/>
              <w:tr2bl w:val="nil"/>
            </w:tcBorders>
            <w:noWrap w:val="0"/>
            <w:vAlign w:val="center"/>
          </w:tcPr>
          <w:p w14:paraId="022B821C">
            <w:pPr>
              <w:spacing w:line="100" w:lineRule="atLeast"/>
              <w:contextualSpacing/>
              <w:jc w:val="center"/>
              <w:rPr>
                <w:rFonts w:hint="eastAsia" w:ascii="宋体" w:hAnsi="宋体" w:eastAsia="宋体" w:cs="宋体"/>
                <w:b/>
                <w:bCs/>
                <w:spacing w:val="16"/>
                <w:sz w:val="21"/>
                <w:szCs w:val="21"/>
                <w:lang w:val="en-US" w:eastAsia="zh-CN"/>
              </w:rPr>
            </w:pPr>
            <w:r>
              <w:rPr>
                <w:rFonts w:hint="eastAsia" w:ascii="宋体" w:hAnsi="宋体" w:eastAsia="宋体" w:cs="宋体"/>
                <w:b/>
                <w:bCs/>
                <w:spacing w:val="16"/>
                <w:sz w:val="21"/>
                <w:szCs w:val="21"/>
                <w:lang w:val="en-US" w:eastAsia="zh-CN"/>
              </w:rPr>
              <w:t>招标要求</w:t>
            </w:r>
          </w:p>
        </w:tc>
        <w:tc>
          <w:tcPr>
            <w:tcW w:w="1559" w:type="dxa"/>
            <w:tcBorders>
              <w:tl2br w:val="nil"/>
              <w:tr2bl w:val="nil"/>
            </w:tcBorders>
            <w:noWrap w:val="0"/>
            <w:vAlign w:val="center"/>
          </w:tcPr>
          <w:p w14:paraId="10D8AFD0">
            <w:pPr>
              <w:spacing w:line="100" w:lineRule="atLeast"/>
              <w:contextualSpacing/>
              <w:jc w:val="center"/>
              <w:rPr>
                <w:rFonts w:hint="eastAsia" w:ascii="宋体" w:hAnsi="宋体" w:eastAsia="宋体" w:cs="宋体"/>
                <w:b/>
                <w:bCs/>
                <w:spacing w:val="16"/>
                <w:sz w:val="21"/>
                <w:szCs w:val="21"/>
                <w:lang w:val="en-US" w:eastAsia="zh-CN"/>
              </w:rPr>
            </w:pPr>
            <w:r>
              <w:rPr>
                <w:rFonts w:hint="eastAsia" w:ascii="宋体" w:hAnsi="宋体" w:eastAsia="宋体" w:cs="宋体"/>
                <w:b/>
                <w:bCs/>
                <w:spacing w:val="16"/>
                <w:sz w:val="21"/>
                <w:szCs w:val="21"/>
                <w:lang w:val="en-US" w:eastAsia="zh-CN"/>
              </w:rPr>
              <w:t>投标响应</w:t>
            </w:r>
          </w:p>
        </w:tc>
      </w:tr>
      <w:tr w14:paraId="3089589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8490" w:type="dxa"/>
            <w:gridSpan w:val="2"/>
            <w:tcBorders>
              <w:tl2br w:val="nil"/>
              <w:tr2bl w:val="nil"/>
            </w:tcBorders>
            <w:noWrap w:val="0"/>
            <w:vAlign w:val="center"/>
          </w:tcPr>
          <w:p w14:paraId="461963E5">
            <w:pPr>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一、技术需求  </w:t>
            </w:r>
          </w:p>
        </w:tc>
        <w:tc>
          <w:tcPr>
            <w:tcW w:w="1559" w:type="dxa"/>
            <w:tcBorders>
              <w:tl2br w:val="nil"/>
              <w:tr2bl w:val="nil"/>
            </w:tcBorders>
            <w:noWrap w:val="0"/>
            <w:vAlign w:val="center"/>
          </w:tcPr>
          <w:p w14:paraId="0CF11186">
            <w:pPr>
              <w:jc w:val="center"/>
              <w:rPr>
                <w:rFonts w:hint="eastAsia" w:ascii="宋体" w:hAnsi="宋体" w:eastAsia="宋体" w:cs="宋体"/>
                <w:sz w:val="21"/>
                <w:szCs w:val="21"/>
                <w:lang w:val="en-US" w:eastAsia="zh-CN"/>
              </w:rPr>
            </w:pPr>
          </w:p>
        </w:tc>
      </w:tr>
      <w:tr w14:paraId="66342D19">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noWrap w:val="0"/>
            <w:vAlign w:val="center"/>
          </w:tcPr>
          <w:p w14:paraId="1B74C8AE">
            <w:pPr>
              <w:widowControl/>
              <w:adjustRightInd/>
              <w:jc w:val="center"/>
              <w:rPr>
                <w:rFonts w:hint="eastAsia" w:ascii="宋体" w:hAnsi="宋体" w:eastAsia="宋体" w:cs="宋体"/>
                <w:b/>
                <w:bCs/>
                <w:color w:val="auto"/>
                <w:kern w:val="2"/>
                <w:sz w:val="21"/>
                <w:szCs w:val="21"/>
                <w:highlight w:val="none"/>
                <w:lang w:val="en-US" w:eastAsia="zh-CN" w:bidi="ar-SA"/>
              </w:rPr>
            </w:pPr>
            <w:r>
              <w:rPr>
                <w:rFonts w:hint="eastAsia" w:cs="宋体" w:asciiTheme="minorEastAsia" w:hAnsiTheme="minorEastAsia" w:eastAsiaTheme="minorEastAsia"/>
                <w:b/>
                <w:bCs/>
                <w:color w:val="000000"/>
                <w:kern w:val="0"/>
                <w:sz w:val="21"/>
                <w:szCs w:val="21"/>
              </w:rPr>
              <w:t>一</w:t>
            </w:r>
          </w:p>
        </w:tc>
        <w:tc>
          <w:tcPr>
            <w:tcW w:w="7185" w:type="dxa"/>
            <w:tcBorders>
              <w:tl2br w:val="nil"/>
              <w:tr2bl w:val="nil"/>
            </w:tcBorders>
            <w:noWrap w:val="0"/>
            <w:vAlign w:val="center"/>
          </w:tcPr>
          <w:p w14:paraId="7172267D">
            <w:pPr>
              <w:widowControl/>
              <w:adjustRightInd/>
              <w:rPr>
                <w:rFonts w:hint="eastAsia" w:ascii="宋体" w:hAnsi="宋体" w:eastAsia="宋体" w:cs="宋体"/>
                <w:b/>
                <w:bCs/>
                <w:color w:val="auto"/>
                <w:kern w:val="2"/>
                <w:sz w:val="21"/>
                <w:szCs w:val="21"/>
                <w:highlight w:val="none"/>
                <w:lang w:val="en-US" w:eastAsia="zh-CN" w:bidi="ar-SA"/>
              </w:rPr>
            </w:pPr>
            <w:r>
              <w:rPr>
                <w:rFonts w:hint="eastAsia" w:cs="宋体" w:asciiTheme="minorEastAsia" w:hAnsiTheme="minorEastAsia" w:eastAsiaTheme="minorEastAsia"/>
                <w:b/>
                <w:bCs/>
                <w:color w:val="000000"/>
                <w:kern w:val="0"/>
                <w:sz w:val="21"/>
                <w:szCs w:val="21"/>
              </w:rPr>
              <w:t>适用范围：</w:t>
            </w:r>
            <w:r>
              <w:rPr>
                <w:rFonts w:hint="eastAsia" w:cs="宋体" w:asciiTheme="minorEastAsia" w:hAnsiTheme="minorEastAsia" w:eastAsiaTheme="minorEastAsia"/>
                <w:color w:val="000000"/>
                <w:kern w:val="0"/>
                <w:sz w:val="21"/>
                <w:szCs w:val="21"/>
              </w:rPr>
              <w:t>手术室</w:t>
            </w:r>
          </w:p>
        </w:tc>
        <w:tc>
          <w:tcPr>
            <w:tcW w:w="1559" w:type="dxa"/>
            <w:tcBorders>
              <w:tl2br w:val="nil"/>
              <w:tr2bl w:val="nil"/>
            </w:tcBorders>
            <w:noWrap w:val="0"/>
            <w:vAlign w:val="center"/>
          </w:tcPr>
          <w:p w14:paraId="1A3B9854">
            <w:pPr>
              <w:jc w:val="center"/>
              <w:rPr>
                <w:rFonts w:hint="eastAsia" w:ascii="宋体" w:hAnsi="宋体" w:eastAsia="宋体" w:cs="宋体"/>
                <w:sz w:val="21"/>
                <w:szCs w:val="21"/>
                <w:lang w:val="en-US" w:eastAsia="zh-CN"/>
              </w:rPr>
            </w:pPr>
          </w:p>
        </w:tc>
      </w:tr>
      <w:tr w14:paraId="686ED475">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6407A94">
            <w:pPr>
              <w:widowControl/>
              <w:adjustRightInd/>
              <w:jc w:val="center"/>
              <w:rPr>
                <w:rFonts w:hint="default" w:ascii="宋体" w:hAnsi="宋体" w:eastAsia="宋体" w:cs="宋体"/>
                <w:spacing w:val="16"/>
                <w:kern w:val="2"/>
                <w:sz w:val="21"/>
                <w:szCs w:val="21"/>
                <w:lang w:val="en-US" w:eastAsia="zh-CN" w:bidi="ar-SA"/>
              </w:rPr>
            </w:pPr>
            <w:r>
              <w:rPr>
                <w:rFonts w:hint="eastAsia" w:cs="宋体" w:asciiTheme="minorEastAsia" w:hAnsiTheme="minorEastAsia" w:eastAsiaTheme="minorEastAsia"/>
                <w:b/>
                <w:bCs/>
                <w:color w:val="000000"/>
                <w:kern w:val="0"/>
                <w:sz w:val="21"/>
                <w:szCs w:val="21"/>
              </w:rPr>
              <w:t>二</w:t>
            </w:r>
          </w:p>
        </w:tc>
        <w:tc>
          <w:tcPr>
            <w:tcW w:w="7185" w:type="dxa"/>
            <w:tcBorders>
              <w:tl2br w:val="nil"/>
              <w:tr2bl w:val="nil"/>
            </w:tcBorders>
            <w:shd w:val="clear" w:color="auto" w:fill="auto"/>
            <w:noWrap w:val="0"/>
            <w:vAlign w:val="center"/>
          </w:tcPr>
          <w:p w14:paraId="3C346E21">
            <w:pPr>
              <w:widowControl/>
              <w:adjustRightInd/>
              <w:rPr>
                <w:rFonts w:hint="eastAsia" w:ascii="宋体" w:hAnsi="宋体" w:eastAsia="宋体" w:cs="宋体"/>
                <w:kern w:val="2"/>
                <w:sz w:val="21"/>
                <w:szCs w:val="21"/>
                <w:lang w:val="en-US" w:eastAsia="zh-CN" w:bidi="ar-SA"/>
              </w:rPr>
            </w:pPr>
            <w:r>
              <w:rPr>
                <w:rFonts w:hint="eastAsia" w:cs="宋体" w:asciiTheme="minorEastAsia" w:hAnsiTheme="minorEastAsia" w:eastAsiaTheme="minorEastAsia"/>
                <w:b/>
                <w:bCs/>
                <w:color w:val="000000"/>
                <w:kern w:val="0"/>
                <w:sz w:val="21"/>
                <w:szCs w:val="21"/>
              </w:rPr>
              <w:t>临床用途：</w:t>
            </w:r>
            <w:r>
              <w:rPr>
                <w:rFonts w:hint="eastAsia" w:cs="宋体" w:asciiTheme="minorEastAsia" w:hAnsiTheme="minorEastAsia" w:eastAsiaTheme="minorEastAsia"/>
                <w:color w:val="000000"/>
                <w:kern w:val="0"/>
                <w:sz w:val="21"/>
                <w:szCs w:val="21"/>
              </w:rPr>
              <w:t>适用于产科等微创外科手术的内镜诊疗</w:t>
            </w:r>
          </w:p>
        </w:tc>
        <w:tc>
          <w:tcPr>
            <w:tcW w:w="1559" w:type="dxa"/>
            <w:tcBorders>
              <w:tl2br w:val="nil"/>
              <w:tr2bl w:val="nil"/>
            </w:tcBorders>
            <w:noWrap w:val="0"/>
            <w:vAlign w:val="center"/>
          </w:tcPr>
          <w:p w14:paraId="54F138D8">
            <w:pPr>
              <w:jc w:val="left"/>
              <w:rPr>
                <w:rFonts w:hint="eastAsia" w:ascii="宋体" w:hAnsi="宋体" w:eastAsia="宋体" w:cs="宋体"/>
                <w:sz w:val="21"/>
                <w:szCs w:val="21"/>
              </w:rPr>
            </w:pPr>
          </w:p>
        </w:tc>
      </w:tr>
      <w:tr w14:paraId="4F3252B9">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6F0053E9">
            <w:pPr>
              <w:widowControl/>
              <w:adjustRightInd/>
              <w:jc w:val="center"/>
              <w:rPr>
                <w:rFonts w:hint="eastAsia" w:ascii="宋体" w:hAnsi="宋体" w:eastAsia="宋体" w:cs="宋体"/>
                <w:b/>
                <w:bCs/>
                <w:spacing w:val="16"/>
                <w:kern w:val="2"/>
                <w:sz w:val="21"/>
                <w:szCs w:val="21"/>
                <w:lang w:val="en-US" w:eastAsia="zh-CN" w:bidi="ar-SA"/>
              </w:rPr>
            </w:pPr>
            <w:r>
              <w:rPr>
                <w:rFonts w:hint="eastAsia" w:cs="宋体" w:asciiTheme="minorEastAsia" w:hAnsiTheme="minorEastAsia" w:eastAsiaTheme="minorEastAsia"/>
                <w:b/>
                <w:bCs/>
                <w:color w:val="000000"/>
                <w:kern w:val="0"/>
                <w:sz w:val="21"/>
                <w:szCs w:val="21"/>
              </w:rPr>
              <w:t>三</w:t>
            </w:r>
          </w:p>
        </w:tc>
        <w:tc>
          <w:tcPr>
            <w:tcW w:w="7185" w:type="dxa"/>
            <w:tcBorders>
              <w:tl2br w:val="nil"/>
              <w:tr2bl w:val="nil"/>
            </w:tcBorders>
            <w:shd w:val="clear" w:color="auto" w:fill="auto"/>
            <w:noWrap w:val="0"/>
            <w:vAlign w:val="center"/>
          </w:tcPr>
          <w:p w14:paraId="65FD4A15">
            <w:pPr>
              <w:widowControl/>
              <w:adjustRightInd/>
              <w:rPr>
                <w:rFonts w:hint="eastAsia" w:ascii="宋体" w:hAnsi="宋体" w:eastAsia="宋体" w:cs="宋体"/>
                <w:b/>
                <w:bCs/>
                <w:kern w:val="2"/>
                <w:sz w:val="21"/>
                <w:szCs w:val="21"/>
                <w:lang w:val="en-US" w:eastAsia="zh-CN" w:bidi="ar-SA"/>
              </w:rPr>
            </w:pPr>
            <w:r>
              <w:rPr>
                <w:rFonts w:hint="eastAsia" w:cs="宋体" w:asciiTheme="minorEastAsia" w:hAnsiTheme="minorEastAsia" w:eastAsiaTheme="minorEastAsia"/>
                <w:b/>
                <w:bCs/>
                <w:color w:val="000000"/>
                <w:kern w:val="0"/>
                <w:sz w:val="21"/>
                <w:szCs w:val="21"/>
              </w:rPr>
              <w:t>功能和技术参数及配置要求：</w:t>
            </w:r>
          </w:p>
        </w:tc>
        <w:tc>
          <w:tcPr>
            <w:tcW w:w="1559" w:type="dxa"/>
            <w:tcBorders>
              <w:tl2br w:val="nil"/>
              <w:tr2bl w:val="nil"/>
            </w:tcBorders>
            <w:noWrap w:val="0"/>
            <w:vAlign w:val="center"/>
          </w:tcPr>
          <w:p w14:paraId="6CB9FC9C">
            <w:pPr>
              <w:jc w:val="left"/>
              <w:rPr>
                <w:rFonts w:hint="eastAsia" w:ascii="宋体" w:hAnsi="宋体" w:eastAsia="宋体" w:cs="宋体"/>
                <w:sz w:val="21"/>
                <w:szCs w:val="21"/>
                <w:highlight w:val="none"/>
              </w:rPr>
            </w:pPr>
          </w:p>
        </w:tc>
      </w:tr>
      <w:tr w14:paraId="44823561">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55843A48">
            <w:pPr>
              <w:widowControl/>
              <w:adjustRightInd/>
              <w:jc w:val="center"/>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3.</w:t>
            </w:r>
            <w:r>
              <w:rPr>
                <w:rFonts w:hint="eastAsia" w:cs="宋体" w:asciiTheme="minorEastAsia" w:hAnsiTheme="minorEastAsia" w:eastAsiaTheme="minorEastAsia"/>
                <w:b/>
                <w:bCs/>
                <w:color w:val="000000"/>
                <w:kern w:val="0"/>
                <w:sz w:val="21"/>
                <w:szCs w:val="21"/>
                <w:lang w:val="en-US" w:eastAsia="zh-CN"/>
              </w:rPr>
              <w:t>1</w:t>
            </w:r>
          </w:p>
        </w:tc>
        <w:tc>
          <w:tcPr>
            <w:tcW w:w="7185" w:type="dxa"/>
            <w:tcBorders>
              <w:tl2br w:val="nil"/>
              <w:tr2bl w:val="nil"/>
            </w:tcBorders>
            <w:shd w:val="clear" w:color="auto" w:fill="auto"/>
            <w:noWrap w:val="0"/>
            <w:vAlign w:val="center"/>
          </w:tcPr>
          <w:p w14:paraId="2D465D41">
            <w:pPr>
              <w:widowControl/>
              <w:adjustRightInd/>
              <w:rPr>
                <w:rFonts w:hint="eastAsia" w:cs="宋体" w:asciiTheme="minorEastAsia" w:hAnsiTheme="minorEastAsia" w:eastAsiaTheme="minorEastAsia"/>
                <w:b/>
                <w:bCs/>
                <w:color w:val="000000"/>
                <w:kern w:val="0"/>
                <w:sz w:val="21"/>
                <w:szCs w:val="21"/>
                <w:lang w:val="en-US" w:eastAsia="zh-CN" w:bidi="ar-SA"/>
              </w:rPr>
            </w:pPr>
            <w:r>
              <w:rPr>
                <w:rFonts w:hint="eastAsia" w:cs="宋体" w:asciiTheme="minorEastAsia" w:hAnsiTheme="minorEastAsia" w:eastAsiaTheme="minorEastAsia"/>
                <w:b/>
                <w:bCs/>
                <w:color w:val="000000"/>
                <w:kern w:val="0"/>
                <w:sz w:val="21"/>
                <w:szCs w:val="21"/>
              </w:rPr>
              <w:t>胎儿光学镜及配套操作鞘（0°</w:t>
            </w:r>
            <w:r>
              <w:rPr>
                <w:rFonts w:hint="eastAsia" w:cs="宋体" w:asciiTheme="minorEastAsia" w:hAnsiTheme="minorEastAsia" w:eastAsiaTheme="minorEastAsia"/>
                <w:b/>
                <w:bCs/>
                <w:color w:val="000000"/>
                <w:kern w:val="0"/>
                <w:sz w:val="21"/>
                <w:szCs w:val="21"/>
                <w:lang w:val="en-US" w:eastAsia="zh-CN"/>
              </w:rPr>
              <w:t>镜</w:t>
            </w:r>
            <w:r>
              <w:rPr>
                <w:rFonts w:hint="eastAsia" w:cs="宋体" w:asciiTheme="minorEastAsia" w:hAnsiTheme="minorEastAsia" w:eastAsiaTheme="minorEastAsia"/>
                <w:b/>
                <w:bCs/>
                <w:color w:val="000000"/>
                <w:kern w:val="0"/>
                <w:sz w:val="21"/>
                <w:szCs w:val="21"/>
              </w:rPr>
              <w:t>）</w:t>
            </w:r>
          </w:p>
        </w:tc>
        <w:tc>
          <w:tcPr>
            <w:tcW w:w="1559" w:type="dxa"/>
            <w:tcBorders>
              <w:tl2br w:val="nil"/>
              <w:tr2bl w:val="nil"/>
            </w:tcBorders>
            <w:noWrap w:val="0"/>
            <w:vAlign w:val="center"/>
          </w:tcPr>
          <w:p w14:paraId="1FA6BECD">
            <w:pPr>
              <w:jc w:val="left"/>
              <w:rPr>
                <w:rFonts w:hint="eastAsia" w:ascii="宋体" w:hAnsi="宋体" w:eastAsia="宋体" w:cs="宋体"/>
                <w:sz w:val="21"/>
                <w:szCs w:val="21"/>
                <w:highlight w:val="none"/>
              </w:rPr>
            </w:pPr>
          </w:p>
        </w:tc>
      </w:tr>
      <w:tr w14:paraId="20A0762E">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40D0714">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1</w:t>
            </w:r>
            <w:r>
              <w:rPr>
                <w:rFonts w:hint="eastAsia" w:cs="宋体" w:asciiTheme="minorEastAsia" w:hAnsiTheme="minorEastAsia" w:eastAsiaTheme="minorEastAsia"/>
                <w:color w:val="000000"/>
                <w:kern w:val="0"/>
                <w:sz w:val="21"/>
                <w:szCs w:val="21"/>
              </w:rPr>
              <w:t>.1</w:t>
            </w:r>
          </w:p>
        </w:tc>
        <w:tc>
          <w:tcPr>
            <w:tcW w:w="7185" w:type="dxa"/>
            <w:tcBorders>
              <w:tl2br w:val="nil"/>
              <w:tr2bl w:val="nil"/>
            </w:tcBorders>
            <w:shd w:val="clear" w:color="auto" w:fill="auto"/>
            <w:noWrap w:val="0"/>
            <w:vAlign w:val="center"/>
          </w:tcPr>
          <w:p w14:paraId="2CFDBF9B">
            <w:pPr>
              <w:widowControl/>
              <w:adjustRightInd/>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直视镜：0°</w:t>
            </w:r>
          </w:p>
        </w:tc>
        <w:tc>
          <w:tcPr>
            <w:tcW w:w="1559" w:type="dxa"/>
            <w:tcBorders>
              <w:tl2br w:val="nil"/>
              <w:tr2bl w:val="nil"/>
            </w:tcBorders>
            <w:noWrap w:val="0"/>
            <w:vAlign w:val="center"/>
          </w:tcPr>
          <w:p w14:paraId="28AAD9C2">
            <w:pPr>
              <w:jc w:val="left"/>
              <w:rPr>
                <w:rFonts w:hint="eastAsia" w:ascii="宋体" w:hAnsi="宋体" w:eastAsia="宋体" w:cs="宋体"/>
                <w:sz w:val="21"/>
                <w:szCs w:val="21"/>
              </w:rPr>
            </w:pPr>
          </w:p>
        </w:tc>
      </w:tr>
      <w:tr w14:paraId="1F2BA970">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5E60A875">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1</w:t>
            </w:r>
            <w:r>
              <w:rPr>
                <w:rFonts w:hint="eastAsia" w:cs="宋体" w:asciiTheme="minorEastAsia" w:hAnsiTheme="minorEastAsia" w:eastAsiaTheme="minorEastAsia"/>
                <w:color w:val="000000"/>
                <w:kern w:val="0"/>
                <w:sz w:val="21"/>
                <w:szCs w:val="21"/>
              </w:rPr>
              <w:t>.2</w:t>
            </w:r>
          </w:p>
        </w:tc>
        <w:tc>
          <w:tcPr>
            <w:tcW w:w="7185" w:type="dxa"/>
            <w:tcBorders>
              <w:tl2br w:val="nil"/>
              <w:tr2bl w:val="nil"/>
            </w:tcBorders>
            <w:shd w:val="clear" w:color="auto" w:fill="auto"/>
            <w:noWrap w:val="0"/>
            <w:vAlign w:val="center"/>
          </w:tcPr>
          <w:p w14:paraId="32EECAC9">
            <w:pPr>
              <w:widowControl/>
              <w:adjustRightInd/>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直径：2.1mm～2.9mm，进入人体部分的长度满足</w:t>
            </w:r>
            <w:r>
              <w:rPr>
                <w:rFonts w:asciiTheme="minorEastAsia" w:hAnsiTheme="minorEastAsia" w:eastAsiaTheme="minorEastAsia"/>
                <w:sz w:val="21"/>
                <w:szCs w:val="21"/>
              </w:rPr>
              <w:t>280mm～320mm</w:t>
            </w:r>
          </w:p>
        </w:tc>
        <w:tc>
          <w:tcPr>
            <w:tcW w:w="1559" w:type="dxa"/>
            <w:tcBorders>
              <w:tl2br w:val="nil"/>
              <w:tr2bl w:val="nil"/>
            </w:tcBorders>
            <w:noWrap w:val="0"/>
            <w:vAlign w:val="center"/>
          </w:tcPr>
          <w:p w14:paraId="286499B0">
            <w:pPr>
              <w:jc w:val="left"/>
              <w:rPr>
                <w:rFonts w:hint="eastAsia" w:ascii="宋体" w:hAnsi="宋体" w:eastAsia="宋体" w:cs="宋体"/>
                <w:sz w:val="21"/>
                <w:szCs w:val="21"/>
              </w:rPr>
            </w:pPr>
          </w:p>
        </w:tc>
      </w:tr>
      <w:tr w14:paraId="3EFA0E47">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3DEE0DC">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1</w:t>
            </w:r>
            <w:r>
              <w:rPr>
                <w:rFonts w:hint="eastAsia" w:cs="宋体" w:asciiTheme="minorEastAsia" w:hAnsiTheme="minorEastAsia" w:eastAsiaTheme="minorEastAsia"/>
                <w:color w:val="000000"/>
                <w:kern w:val="0"/>
                <w:sz w:val="21"/>
                <w:szCs w:val="21"/>
              </w:rPr>
              <w:t>.3</w:t>
            </w:r>
          </w:p>
        </w:tc>
        <w:tc>
          <w:tcPr>
            <w:tcW w:w="7185" w:type="dxa"/>
            <w:tcBorders>
              <w:tl2br w:val="nil"/>
              <w:tr2bl w:val="nil"/>
            </w:tcBorders>
            <w:shd w:val="clear" w:color="auto" w:fill="auto"/>
            <w:noWrap w:val="0"/>
            <w:vAlign w:val="center"/>
          </w:tcPr>
          <w:p w14:paraId="65D97822">
            <w:pPr>
              <w:widowControl/>
              <w:adjustRightInd/>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可高温高压消毒光学镜体</w:t>
            </w:r>
          </w:p>
        </w:tc>
        <w:tc>
          <w:tcPr>
            <w:tcW w:w="1559" w:type="dxa"/>
            <w:tcBorders>
              <w:tl2br w:val="nil"/>
              <w:tr2bl w:val="nil"/>
            </w:tcBorders>
            <w:noWrap w:val="0"/>
            <w:vAlign w:val="center"/>
          </w:tcPr>
          <w:p w14:paraId="3F280221">
            <w:pPr>
              <w:jc w:val="left"/>
              <w:rPr>
                <w:rFonts w:hint="eastAsia" w:ascii="宋体" w:hAnsi="宋体" w:eastAsia="宋体" w:cs="宋体"/>
                <w:sz w:val="21"/>
                <w:szCs w:val="21"/>
              </w:rPr>
            </w:pPr>
          </w:p>
        </w:tc>
      </w:tr>
      <w:tr w14:paraId="079045C8">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DE7D833">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1</w:t>
            </w:r>
            <w:r>
              <w:rPr>
                <w:rFonts w:hint="eastAsia" w:cs="宋体" w:asciiTheme="minorEastAsia" w:hAnsiTheme="minorEastAsia" w:eastAsiaTheme="minorEastAsia"/>
                <w:color w:val="000000"/>
                <w:kern w:val="0"/>
                <w:sz w:val="21"/>
                <w:szCs w:val="21"/>
              </w:rPr>
              <w:t>.4</w:t>
            </w:r>
          </w:p>
        </w:tc>
        <w:tc>
          <w:tcPr>
            <w:tcW w:w="7185" w:type="dxa"/>
            <w:tcBorders>
              <w:tl2br w:val="nil"/>
              <w:tr2bl w:val="nil"/>
            </w:tcBorders>
            <w:shd w:val="clear" w:color="auto" w:fill="auto"/>
            <w:noWrap w:val="0"/>
            <w:vAlign w:val="center"/>
          </w:tcPr>
          <w:p w14:paraId="6D712938">
            <w:pPr>
              <w:widowControl/>
              <w:adjustRightInd/>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胎儿镜鞘可通过600微米激光纤维通道</w:t>
            </w:r>
          </w:p>
        </w:tc>
        <w:tc>
          <w:tcPr>
            <w:tcW w:w="1559" w:type="dxa"/>
            <w:tcBorders>
              <w:tl2br w:val="nil"/>
              <w:tr2bl w:val="nil"/>
            </w:tcBorders>
            <w:noWrap w:val="0"/>
            <w:vAlign w:val="center"/>
          </w:tcPr>
          <w:p w14:paraId="0728AAE9">
            <w:pPr>
              <w:jc w:val="left"/>
              <w:rPr>
                <w:rFonts w:hint="eastAsia" w:ascii="宋体" w:hAnsi="宋体" w:eastAsia="宋体" w:cs="宋体"/>
                <w:sz w:val="21"/>
                <w:szCs w:val="21"/>
              </w:rPr>
            </w:pPr>
          </w:p>
        </w:tc>
      </w:tr>
      <w:tr w14:paraId="1B921989">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5247032">
            <w:pPr>
              <w:widowControl/>
              <w:adjustRightInd/>
              <w:jc w:val="center"/>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3.</w:t>
            </w:r>
            <w:r>
              <w:rPr>
                <w:rFonts w:hint="eastAsia" w:cs="宋体" w:asciiTheme="minorEastAsia" w:hAnsiTheme="minorEastAsia" w:eastAsiaTheme="minorEastAsia"/>
                <w:b/>
                <w:bCs/>
                <w:color w:val="000000"/>
                <w:kern w:val="0"/>
                <w:sz w:val="21"/>
                <w:szCs w:val="21"/>
                <w:lang w:val="en-US" w:eastAsia="zh-CN"/>
              </w:rPr>
              <w:t>2</w:t>
            </w:r>
          </w:p>
        </w:tc>
        <w:tc>
          <w:tcPr>
            <w:tcW w:w="7185" w:type="dxa"/>
            <w:tcBorders>
              <w:tl2br w:val="nil"/>
              <w:tr2bl w:val="nil"/>
            </w:tcBorders>
            <w:shd w:val="clear" w:color="auto" w:fill="auto"/>
            <w:noWrap w:val="0"/>
            <w:vAlign w:val="center"/>
          </w:tcPr>
          <w:p w14:paraId="1B128F9B">
            <w:pPr>
              <w:widowControl/>
              <w:adjustRightInd/>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胎儿光学镜及配套操作鞘（</w:t>
            </w:r>
            <w:r>
              <w:rPr>
                <w:rFonts w:hint="eastAsia" w:cs="宋体" w:asciiTheme="minorEastAsia" w:hAnsiTheme="minorEastAsia" w:eastAsiaTheme="minorEastAsia"/>
                <w:b/>
                <w:bCs/>
                <w:color w:val="000000"/>
                <w:kern w:val="0"/>
                <w:sz w:val="21"/>
                <w:szCs w:val="21"/>
                <w:lang w:val="en-US" w:eastAsia="zh-CN"/>
              </w:rPr>
              <w:t>30°镜</w:t>
            </w:r>
            <w:r>
              <w:rPr>
                <w:rFonts w:hint="eastAsia" w:cs="宋体" w:asciiTheme="minorEastAsia" w:hAnsiTheme="minorEastAsia" w:eastAsiaTheme="minorEastAsia"/>
                <w:b/>
                <w:bCs/>
                <w:color w:val="000000"/>
                <w:kern w:val="0"/>
                <w:sz w:val="21"/>
                <w:szCs w:val="21"/>
              </w:rPr>
              <w:t>）</w:t>
            </w:r>
          </w:p>
        </w:tc>
        <w:tc>
          <w:tcPr>
            <w:tcW w:w="1559" w:type="dxa"/>
            <w:tcBorders>
              <w:tl2br w:val="nil"/>
              <w:tr2bl w:val="nil"/>
            </w:tcBorders>
            <w:noWrap w:val="0"/>
            <w:vAlign w:val="center"/>
          </w:tcPr>
          <w:p w14:paraId="048CD9D5">
            <w:pPr>
              <w:jc w:val="left"/>
              <w:rPr>
                <w:rFonts w:hint="eastAsia" w:ascii="宋体" w:hAnsi="宋体" w:eastAsia="宋体" w:cs="宋体"/>
                <w:sz w:val="21"/>
                <w:szCs w:val="21"/>
              </w:rPr>
            </w:pPr>
          </w:p>
        </w:tc>
      </w:tr>
      <w:tr w14:paraId="2BC6D840">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1BB8F1A">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2</w:t>
            </w:r>
            <w:r>
              <w:rPr>
                <w:rFonts w:hint="eastAsia" w:cs="宋体" w:asciiTheme="minorEastAsia" w:hAnsiTheme="minorEastAsia" w:eastAsiaTheme="minorEastAsia"/>
                <w:color w:val="000000"/>
                <w:kern w:val="0"/>
                <w:sz w:val="21"/>
                <w:szCs w:val="21"/>
              </w:rPr>
              <w:t>.1</w:t>
            </w:r>
          </w:p>
        </w:tc>
        <w:tc>
          <w:tcPr>
            <w:tcW w:w="7185" w:type="dxa"/>
            <w:tcBorders>
              <w:tl2br w:val="nil"/>
              <w:tr2bl w:val="nil"/>
            </w:tcBorders>
            <w:shd w:val="clear" w:color="auto" w:fill="auto"/>
            <w:noWrap w:val="0"/>
            <w:vAlign w:val="center"/>
          </w:tcPr>
          <w:p w14:paraId="43B19D2C">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斜视镜：≥30°</w:t>
            </w:r>
          </w:p>
        </w:tc>
        <w:tc>
          <w:tcPr>
            <w:tcW w:w="1559" w:type="dxa"/>
            <w:tcBorders>
              <w:tl2br w:val="nil"/>
              <w:tr2bl w:val="nil"/>
            </w:tcBorders>
            <w:noWrap w:val="0"/>
            <w:vAlign w:val="center"/>
          </w:tcPr>
          <w:p w14:paraId="290B50B1">
            <w:pPr>
              <w:jc w:val="left"/>
              <w:rPr>
                <w:rFonts w:hint="eastAsia" w:ascii="宋体" w:hAnsi="宋体" w:eastAsia="宋体" w:cs="宋体"/>
                <w:sz w:val="21"/>
                <w:szCs w:val="21"/>
              </w:rPr>
            </w:pPr>
          </w:p>
        </w:tc>
      </w:tr>
      <w:tr w14:paraId="5AC67080">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CA65D07">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2</w:t>
            </w:r>
            <w:r>
              <w:rPr>
                <w:rFonts w:hint="eastAsia" w:cs="宋体" w:asciiTheme="minorEastAsia" w:hAnsiTheme="minorEastAsia" w:eastAsiaTheme="minorEastAsia"/>
                <w:color w:val="000000"/>
                <w:kern w:val="0"/>
                <w:sz w:val="21"/>
                <w:szCs w:val="21"/>
              </w:rPr>
              <w:t>.2</w:t>
            </w:r>
          </w:p>
        </w:tc>
        <w:tc>
          <w:tcPr>
            <w:tcW w:w="7185" w:type="dxa"/>
            <w:tcBorders>
              <w:tl2br w:val="nil"/>
              <w:tr2bl w:val="nil"/>
            </w:tcBorders>
            <w:shd w:val="clear" w:color="auto" w:fill="auto"/>
            <w:noWrap w:val="0"/>
            <w:vAlign w:val="center"/>
          </w:tcPr>
          <w:p w14:paraId="1F0B6F0E">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直径：2.1mm～2.9mm，进入人体部分的长度满足</w:t>
            </w:r>
            <w:r>
              <w:rPr>
                <w:rFonts w:asciiTheme="minorEastAsia" w:hAnsiTheme="minorEastAsia" w:eastAsiaTheme="minorEastAsia"/>
                <w:sz w:val="21"/>
                <w:szCs w:val="21"/>
              </w:rPr>
              <w:t>280mm～320mm</w:t>
            </w:r>
          </w:p>
        </w:tc>
        <w:tc>
          <w:tcPr>
            <w:tcW w:w="1559" w:type="dxa"/>
            <w:tcBorders>
              <w:tl2br w:val="nil"/>
              <w:tr2bl w:val="nil"/>
            </w:tcBorders>
            <w:noWrap w:val="0"/>
            <w:vAlign w:val="center"/>
          </w:tcPr>
          <w:p w14:paraId="400F48EC">
            <w:pPr>
              <w:jc w:val="left"/>
              <w:rPr>
                <w:rFonts w:hint="eastAsia" w:ascii="宋体" w:hAnsi="宋体" w:eastAsia="宋体" w:cs="宋体"/>
                <w:sz w:val="21"/>
                <w:szCs w:val="21"/>
              </w:rPr>
            </w:pPr>
          </w:p>
        </w:tc>
      </w:tr>
      <w:tr w14:paraId="6BD1D5E5">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250BAC2">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3.3.3</w:t>
            </w:r>
          </w:p>
        </w:tc>
        <w:tc>
          <w:tcPr>
            <w:tcW w:w="7185" w:type="dxa"/>
            <w:tcBorders>
              <w:tl2br w:val="nil"/>
              <w:tr2bl w:val="nil"/>
            </w:tcBorders>
            <w:shd w:val="clear" w:color="auto" w:fill="auto"/>
            <w:noWrap w:val="0"/>
            <w:vAlign w:val="center"/>
          </w:tcPr>
          <w:p w14:paraId="6AE7611B">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可高温高压消毒光学镜体</w:t>
            </w:r>
          </w:p>
        </w:tc>
        <w:tc>
          <w:tcPr>
            <w:tcW w:w="1559" w:type="dxa"/>
            <w:tcBorders>
              <w:tl2br w:val="nil"/>
              <w:tr2bl w:val="nil"/>
            </w:tcBorders>
            <w:noWrap w:val="0"/>
            <w:vAlign w:val="center"/>
          </w:tcPr>
          <w:p w14:paraId="74304FD7">
            <w:pPr>
              <w:jc w:val="left"/>
              <w:rPr>
                <w:rFonts w:hint="eastAsia" w:ascii="宋体" w:hAnsi="宋体" w:eastAsia="宋体" w:cs="宋体"/>
                <w:sz w:val="21"/>
                <w:szCs w:val="21"/>
              </w:rPr>
            </w:pPr>
          </w:p>
        </w:tc>
      </w:tr>
      <w:tr w14:paraId="70E692F9">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5B4872E">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2</w:t>
            </w:r>
            <w:r>
              <w:rPr>
                <w:rFonts w:hint="eastAsia" w:cs="宋体" w:asciiTheme="minorEastAsia" w:hAnsiTheme="minorEastAsia" w:eastAsiaTheme="minorEastAsia"/>
                <w:color w:val="000000"/>
                <w:kern w:val="0"/>
                <w:sz w:val="21"/>
                <w:szCs w:val="21"/>
              </w:rPr>
              <w:t>.4</w:t>
            </w:r>
          </w:p>
        </w:tc>
        <w:tc>
          <w:tcPr>
            <w:tcW w:w="7185" w:type="dxa"/>
            <w:tcBorders>
              <w:tl2br w:val="nil"/>
              <w:tr2bl w:val="nil"/>
            </w:tcBorders>
            <w:shd w:val="clear" w:color="auto" w:fill="auto"/>
            <w:noWrap w:val="0"/>
            <w:vAlign w:val="center"/>
          </w:tcPr>
          <w:p w14:paraId="3E2C268B">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胎儿镜鞘可通过600微米激光纤维通道，且光纤头端能弯曲30°</w:t>
            </w:r>
          </w:p>
        </w:tc>
        <w:tc>
          <w:tcPr>
            <w:tcW w:w="1559" w:type="dxa"/>
            <w:tcBorders>
              <w:tl2br w:val="nil"/>
              <w:tr2bl w:val="nil"/>
            </w:tcBorders>
            <w:noWrap w:val="0"/>
            <w:vAlign w:val="center"/>
          </w:tcPr>
          <w:p w14:paraId="633803F4">
            <w:pPr>
              <w:jc w:val="left"/>
              <w:rPr>
                <w:rFonts w:hint="eastAsia" w:ascii="宋体" w:hAnsi="宋体" w:eastAsia="宋体" w:cs="宋体"/>
                <w:sz w:val="21"/>
                <w:szCs w:val="21"/>
              </w:rPr>
            </w:pPr>
          </w:p>
        </w:tc>
      </w:tr>
      <w:tr w14:paraId="5090C4C7">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8E01794">
            <w:pPr>
              <w:widowControl/>
              <w:adjustRightInd/>
              <w:jc w:val="center"/>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3.</w:t>
            </w:r>
            <w:r>
              <w:rPr>
                <w:rFonts w:hint="eastAsia" w:cs="宋体" w:asciiTheme="minorEastAsia" w:hAnsiTheme="minorEastAsia" w:eastAsiaTheme="minorEastAsia"/>
                <w:b/>
                <w:bCs/>
                <w:color w:val="000000"/>
                <w:kern w:val="0"/>
                <w:sz w:val="21"/>
                <w:szCs w:val="21"/>
                <w:lang w:val="en-US" w:eastAsia="zh-CN"/>
              </w:rPr>
              <w:t>3</w:t>
            </w:r>
          </w:p>
        </w:tc>
        <w:tc>
          <w:tcPr>
            <w:tcW w:w="7185" w:type="dxa"/>
            <w:tcBorders>
              <w:tl2br w:val="nil"/>
              <w:tr2bl w:val="nil"/>
            </w:tcBorders>
            <w:shd w:val="clear" w:color="auto" w:fill="auto"/>
            <w:noWrap w:val="0"/>
            <w:vAlign w:val="center"/>
          </w:tcPr>
          <w:p w14:paraId="6DC8DB2A">
            <w:pPr>
              <w:widowControl/>
              <w:adjustRightInd/>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穿刺管鞘(含3部件：外管鞘、闭孔器、推进器）</w:t>
            </w:r>
          </w:p>
        </w:tc>
        <w:tc>
          <w:tcPr>
            <w:tcW w:w="1559" w:type="dxa"/>
            <w:tcBorders>
              <w:tl2br w:val="nil"/>
              <w:tr2bl w:val="nil"/>
            </w:tcBorders>
            <w:noWrap w:val="0"/>
            <w:vAlign w:val="center"/>
          </w:tcPr>
          <w:p w14:paraId="7FD71719">
            <w:pPr>
              <w:jc w:val="left"/>
              <w:rPr>
                <w:rFonts w:hint="eastAsia" w:ascii="宋体" w:hAnsi="宋体" w:eastAsia="宋体" w:cs="宋体"/>
                <w:sz w:val="21"/>
                <w:szCs w:val="21"/>
              </w:rPr>
            </w:pPr>
          </w:p>
        </w:tc>
      </w:tr>
      <w:tr w14:paraId="28ECD070">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9F5E7A6">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3</w:t>
            </w:r>
            <w:r>
              <w:rPr>
                <w:rFonts w:hint="eastAsia" w:cs="宋体" w:asciiTheme="minorEastAsia" w:hAnsiTheme="minorEastAsia" w:eastAsiaTheme="minorEastAsia"/>
                <w:color w:val="000000"/>
                <w:kern w:val="0"/>
                <w:sz w:val="21"/>
                <w:szCs w:val="21"/>
              </w:rPr>
              <w:t>.1</w:t>
            </w:r>
          </w:p>
        </w:tc>
        <w:tc>
          <w:tcPr>
            <w:tcW w:w="7185" w:type="dxa"/>
            <w:tcBorders>
              <w:tl2br w:val="nil"/>
              <w:tr2bl w:val="nil"/>
            </w:tcBorders>
            <w:shd w:val="clear" w:color="auto" w:fill="auto"/>
            <w:noWrap w:val="0"/>
            <w:vAlign w:val="center"/>
          </w:tcPr>
          <w:p w14:paraId="1C0A1530">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直径：3.0mm～3.9mm，长度：≥10cm</w:t>
            </w:r>
          </w:p>
        </w:tc>
        <w:tc>
          <w:tcPr>
            <w:tcW w:w="1559" w:type="dxa"/>
            <w:tcBorders>
              <w:tl2br w:val="nil"/>
              <w:tr2bl w:val="nil"/>
            </w:tcBorders>
            <w:noWrap w:val="0"/>
            <w:vAlign w:val="center"/>
          </w:tcPr>
          <w:p w14:paraId="0E804630">
            <w:pPr>
              <w:jc w:val="left"/>
              <w:rPr>
                <w:rFonts w:hint="eastAsia" w:ascii="宋体" w:hAnsi="宋体" w:eastAsia="宋体" w:cs="宋体"/>
                <w:sz w:val="21"/>
                <w:szCs w:val="21"/>
              </w:rPr>
            </w:pPr>
          </w:p>
        </w:tc>
      </w:tr>
      <w:tr w14:paraId="030B10E5">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A5C5C33">
            <w:pPr>
              <w:widowControl/>
              <w:adjustRightInd/>
              <w:jc w:val="center"/>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3.</w:t>
            </w:r>
            <w:r>
              <w:rPr>
                <w:rFonts w:hint="eastAsia" w:cs="宋体" w:asciiTheme="minorEastAsia" w:hAnsiTheme="minorEastAsia" w:eastAsiaTheme="minorEastAsia"/>
                <w:b/>
                <w:bCs/>
                <w:color w:val="000000"/>
                <w:kern w:val="0"/>
                <w:sz w:val="21"/>
                <w:szCs w:val="21"/>
                <w:lang w:val="en-US" w:eastAsia="zh-CN"/>
              </w:rPr>
              <w:t>4</w:t>
            </w:r>
          </w:p>
        </w:tc>
        <w:tc>
          <w:tcPr>
            <w:tcW w:w="7185" w:type="dxa"/>
            <w:tcBorders>
              <w:tl2br w:val="nil"/>
              <w:tr2bl w:val="nil"/>
            </w:tcBorders>
            <w:shd w:val="clear" w:color="auto" w:fill="auto"/>
            <w:noWrap w:val="0"/>
            <w:vAlign w:val="center"/>
          </w:tcPr>
          <w:p w14:paraId="415A168D">
            <w:pPr>
              <w:widowControl/>
              <w:adjustRightInd/>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常规双极钳</w:t>
            </w:r>
          </w:p>
        </w:tc>
        <w:tc>
          <w:tcPr>
            <w:tcW w:w="1559" w:type="dxa"/>
            <w:tcBorders>
              <w:tl2br w:val="nil"/>
              <w:tr2bl w:val="nil"/>
            </w:tcBorders>
            <w:noWrap w:val="0"/>
            <w:vAlign w:val="center"/>
          </w:tcPr>
          <w:p w14:paraId="72BCC5FD">
            <w:pPr>
              <w:jc w:val="left"/>
              <w:rPr>
                <w:rFonts w:hint="eastAsia" w:ascii="宋体" w:hAnsi="宋体" w:eastAsia="宋体" w:cs="宋体"/>
                <w:sz w:val="21"/>
                <w:szCs w:val="21"/>
              </w:rPr>
            </w:pPr>
          </w:p>
        </w:tc>
      </w:tr>
      <w:tr w14:paraId="1C0B63EA">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28898353">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4</w:t>
            </w:r>
            <w:r>
              <w:rPr>
                <w:rFonts w:hint="eastAsia" w:cs="宋体" w:asciiTheme="minorEastAsia" w:hAnsiTheme="minorEastAsia" w:eastAsiaTheme="minorEastAsia"/>
                <w:color w:val="000000"/>
                <w:kern w:val="0"/>
                <w:sz w:val="21"/>
                <w:szCs w:val="21"/>
              </w:rPr>
              <w:t>.1</w:t>
            </w:r>
          </w:p>
        </w:tc>
        <w:tc>
          <w:tcPr>
            <w:tcW w:w="7185" w:type="dxa"/>
            <w:tcBorders>
              <w:tl2br w:val="nil"/>
              <w:tr2bl w:val="nil"/>
            </w:tcBorders>
            <w:shd w:val="clear" w:color="auto" w:fill="auto"/>
            <w:noWrap w:val="0"/>
            <w:vAlign w:val="center"/>
          </w:tcPr>
          <w:p w14:paraId="46AD5392">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双极钳：钳口扁平，锯齿形</w:t>
            </w:r>
          </w:p>
        </w:tc>
        <w:tc>
          <w:tcPr>
            <w:tcW w:w="1559" w:type="dxa"/>
            <w:tcBorders>
              <w:tl2br w:val="nil"/>
              <w:tr2bl w:val="nil"/>
            </w:tcBorders>
            <w:noWrap w:val="0"/>
            <w:vAlign w:val="center"/>
          </w:tcPr>
          <w:p w14:paraId="6426BCCF">
            <w:pPr>
              <w:jc w:val="left"/>
              <w:rPr>
                <w:rFonts w:hint="eastAsia" w:ascii="宋体" w:hAnsi="宋体" w:eastAsia="宋体" w:cs="宋体"/>
                <w:sz w:val="21"/>
                <w:szCs w:val="21"/>
              </w:rPr>
            </w:pPr>
          </w:p>
        </w:tc>
      </w:tr>
      <w:tr w14:paraId="2F714B79">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C14917D">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4</w:t>
            </w:r>
            <w:r>
              <w:rPr>
                <w:rFonts w:hint="eastAsia" w:cs="宋体" w:asciiTheme="minorEastAsia" w:hAnsiTheme="minorEastAsia" w:eastAsiaTheme="minorEastAsia"/>
                <w:color w:val="000000"/>
                <w:kern w:val="0"/>
                <w:sz w:val="21"/>
                <w:szCs w:val="21"/>
              </w:rPr>
              <w:t>.2</w:t>
            </w:r>
          </w:p>
        </w:tc>
        <w:tc>
          <w:tcPr>
            <w:tcW w:w="7185" w:type="dxa"/>
            <w:tcBorders>
              <w:tl2br w:val="nil"/>
              <w:tr2bl w:val="nil"/>
            </w:tcBorders>
            <w:shd w:val="clear" w:color="auto" w:fill="auto"/>
            <w:noWrap w:val="0"/>
            <w:vAlign w:val="center"/>
          </w:tcPr>
          <w:p w14:paraId="0C5E33DE">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直径：2.4mm～3.3mm，长度：≥28cm</w:t>
            </w:r>
          </w:p>
        </w:tc>
        <w:tc>
          <w:tcPr>
            <w:tcW w:w="1559" w:type="dxa"/>
            <w:tcBorders>
              <w:tl2br w:val="nil"/>
              <w:tr2bl w:val="nil"/>
            </w:tcBorders>
            <w:noWrap w:val="0"/>
            <w:vAlign w:val="center"/>
          </w:tcPr>
          <w:p w14:paraId="6F3116FE">
            <w:pPr>
              <w:jc w:val="left"/>
              <w:rPr>
                <w:rFonts w:hint="eastAsia" w:ascii="宋体" w:hAnsi="宋体" w:eastAsia="宋体" w:cs="宋体"/>
                <w:sz w:val="21"/>
                <w:szCs w:val="21"/>
              </w:rPr>
            </w:pPr>
          </w:p>
        </w:tc>
      </w:tr>
      <w:tr w14:paraId="02B1708A">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5F2611F">
            <w:pPr>
              <w:widowControl/>
              <w:adjustRightInd/>
              <w:jc w:val="center"/>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3.</w:t>
            </w:r>
            <w:r>
              <w:rPr>
                <w:rFonts w:hint="eastAsia" w:cs="宋体" w:asciiTheme="minorEastAsia" w:hAnsiTheme="minorEastAsia" w:eastAsiaTheme="minorEastAsia"/>
                <w:b/>
                <w:bCs/>
                <w:color w:val="000000"/>
                <w:kern w:val="0"/>
                <w:sz w:val="21"/>
                <w:szCs w:val="21"/>
                <w:lang w:val="en-US" w:eastAsia="zh-CN"/>
              </w:rPr>
              <w:t>5</w:t>
            </w:r>
          </w:p>
        </w:tc>
        <w:tc>
          <w:tcPr>
            <w:tcW w:w="7185" w:type="dxa"/>
            <w:tcBorders>
              <w:tl2br w:val="nil"/>
              <w:tr2bl w:val="nil"/>
            </w:tcBorders>
            <w:shd w:val="clear" w:color="auto" w:fill="auto"/>
            <w:noWrap w:val="0"/>
            <w:vAlign w:val="center"/>
          </w:tcPr>
          <w:p w14:paraId="4DF8795F">
            <w:pPr>
              <w:widowControl/>
              <w:adjustRightInd/>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胎儿镜剪刀</w:t>
            </w:r>
          </w:p>
        </w:tc>
        <w:tc>
          <w:tcPr>
            <w:tcW w:w="1559" w:type="dxa"/>
            <w:tcBorders>
              <w:tl2br w:val="nil"/>
              <w:tr2bl w:val="nil"/>
            </w:tcBorders>
            <w:noWrap w:val="0"/>
            <w:vAlign w:val="center"/>
          </w:tcPr>
          <w:p w14:paraId="3830E184">
            <w:pPr>
              <w:jc w:val="left"/>
              <w:rPr>
                <w:rFonts w:hint="eastAsia" w:ascii="宋体" w:hAnsi="宋体" w:eastAsia="宋体" w:cs="宋体"/>
                <w:sz w:val="21"/>
                <w:szCs w:val="21"/>
              </w:rPr>
            </w:pPr>
          </w:p>
        </w:tc>
      </w:tr>
      <w:tr w14:paraId="7092B6F3">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A415948">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5</w:t>
            </w:r>
            <w:r>
              <w:rPr>
                <w:rFonts w:hint="eastAsia" w:cs="宋体" w:asciiTheme="minorEastAsia" w:hAnsiTheme="minorEastAsia" w:eastAsiaTheme="minorEastAsia"/>
                <w:color w:val="000000"/>
                <w:kern w:val="0"/>
                <w:sz w:val="21"/>
                <w:szCs w:val="21"/>
              </w:rPr>
              <w:t>.1</w:t>
            </w:r>
          </w:p>
        </w:tc>
        <w:tc>
          <w:tcPr>
            <w:tcW w:w="7185" w:type="dxa"/>
            <w:tcBorders>
              <w:tl2br w:val="nil"/>
              <w:tr2bl w:val="nil"/>
            </w:tcBorders>
            <w:shd w:val="clear" w:color="auto" w:fill="auto"/>
            <w:noWrap w:val="0"/>
            <w:vAlign w:val="center"/>
          </w:tcPr>
          <w:p w14:paraId="38632D55">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单侧钳口可动</w:t>
            </w:r>
          </w:p>
        </w:tc>
        <w:tc>
          <w:tcPr>
            <w:tcW w:w="1559" w:type="dxa"/>
            <w:tcBorders>
              <w:tl2br w:val="nil"/>
              <w:tr2bl w:val="nil"/>
            </w:tcBorders>
            <w:noWrap w:val="0"/>
            <w:vAlign w:val="center"/>
          </w:tcPr>
          <w:p w14:paraId="3D91A897">
            <w:pPr>
              <w:jc w:val="left"/>
              <w:rPr>
                <w:rFonts w:hint="eastAsia" w:ascii="宋体" w:hAnsi="宋体" w:eastAsia="宋体" w:cs="宋体"/>
                <w:sz w:val="21"/>
                <w:szCs w:val="21"/>
              </w:rPr>
            </w:pPr>
          </w:p>
        </w:tc>
      </w:tr>
      <w:tr w14:paraId="1F15568A">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5C2C550E">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5</w:t>
            </w:r>
            <w:r>
              <w:rPr>
                <w:rFonts w:hint="eastAsia" w:cs="宋体" w:asciiTheme="minorEastAsia" w:hAnsiTheme="minorEastAsia" w:eastAsiaTheme="minorEastAsia"/>
                <w:color w:val="000000"/>
                <w:kern w:val="0"/>
                <w:sz w:val="21"/>
                <w:szCs w:val="21"/>
              </w:rPr>
              <w:t>.2</w:t>
            </w:r>
          </w:p>
        </w:tc>
        <w:tc>
          <w:tcPr>
            <w:tcW w:w="7185" w:type="dxa"/>
            <w:tcBorders>
              <w:tl2br w:val="nil"/>
              <w:tr2bl w:val="nil"/>
            </w:tcBorders>
            <w:shd w:val="clear" w:color="auto" w:fill="auto"/>
            <w:noWrap w:val="0"/>
            <w:vAlign w:val="center"/>
          </w:tcPr>
          <w:p w14:paraId="3936885C">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直径：2.4mm～3.3mm，长度：≥28cm</w:t>
            </w:r>
          </w:p>
        </w:tc>
        <w:tc>
          <w:tcPr>
            <w:tcW w:w="1559" w:type="dxa"/>
            <w:tcBorders>
              <w:tl2br w:val="nil"/>
              <w:tr2bl w:val="nil"/>
            </w:tcBorders>
            <w:noWrap w:val="0"/>
            <w:vAlign w:val="center"/>
          </w:tcPr>
          <w:p w14:paraId="54F7DF03">
            <w:pPr>
              <w:jc w:val="left"/>
              <w:rPr>
                <w:rFonts w:hint="eastAsia" w:ascii="宋体" w:hAnsi="宋体" w:eastAsia="宋体" w:cs="宋体"/>
                <w:sz w:val="21"/>
                <w:szCs w:val="21"/>
              </w:rPr>
            </w:pPr>
          </w:p>
        </w:tc>
      </w:tr>
      <w:tr w14:paraId="5CE36EB6">
        <w:tblPrEx>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0DACDCC">
            <w:pPr>
              <w:widowControl/>
              <w:adjustRightInd/>
              <w:jc w:val="center"/>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3.</w:t>
            </w:r>
            <w:r>
              <w:rPr>
                <w:rFonts w:hint="eastAsia" w:cs="宋体" w:asciiTheme="minorEastAsia" w:hAnsiTheme="minorEastAsia" w:eastAsiaTheme="minorEastAsia"/>
                <w:b/>
                <w:bCs/>
                <w:color w:val="000000"/>
                <w:kern w:val="0"/>
                <w:sz w:val="21"/>
                <w:szCs w:val="21"/>
                <w:lang w:val="en-US" w:eastAsia="zh-CN"/>
              </w:rPr>
              <w:t>6</w:t>
            </w:r>
          </w:p>
        </w:tc>
        <w:tc>
          <w:tcPr>
            <w:tcW w:w="7185" w:type="dxa"/>
            <w:tcBorders>
              <w:tl2br w:val="nil"/>
              <w:tr2bl w:val="nil"/>
            </w:tcBorders>
            <w:shd w:val="clear" w:color="auto" w:fill="auto"/>
            <w:noWrap w:val="0"/>
            <w:vAlign w:val="center"/>
          </w:tcPr>
          <w:p w14:paraId="6AA4D749">
            <w:pPr>
              <w:widowControl/>
              <w:adjustRightInd/>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半导体激光治疗仪</w:t>
            </w:r>
          </w:p>
        </w:tc>
        <w:tc>
          <w:tcPr>
            <w:tcW w:w="1559" w:type="dxa"/>
            <w:tcBorders>
              <w:tl2br w:val="nil"/>
              <w:tr2bl w:val="nil"/>
            </w:tcBorders>
            <w:noWrap w:val="0"/>
            <w:vAlign w:val="center"/>
          </w:tcPr>
          <w:p w14:paraId="702D4820">
            <w:pPr>
              <w:jc w:val="left"/>
              <w:rPr>
                <w:rFonts w:hint="eastAsia" w:ascii="宋体" w:hAnsi="宋体" w:eastAsia="宋体" w:cs="宋体"/>
                <w:sz w:val="21"/>
                <w:szCs w:val="21"/>
              </w:rPr>
            </w:pPr>
          </w:p>
        </w:tc>
      </w:tr>
      <w:tr w14:paraId="6B1DB919">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4D967EB9">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.1</w:t>
            </w:r>
          </w:p>
        </w:tc>
        <w:tc>
          <w:tcPr>
            <w:tcW w:w="7185" w:type="dxa"/>
            <w:tcBorders>
              <w:tl2br w:val="nil"/>
              <w:tr2bl w:val="nil"/>
            </w:tcBorders>
            <w:shd w:val="clear" w:color="auto" w:fill="auto"/>
            <w:noWrap w:val="0"/>
            <w:vAlign w:val="center"/>
          </w:tcPr>
          <w:p w14:paraId="78B7E0E5">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设备用途：对组织进行汽化、碳化、凝固和照射，以及对毛细血管扩张（可导致双胎毛细血管吻合而发生输血综合征TTTS）的治疗</w:t>
            </w:r>
          </w:p>
        </w:tc>
        <w:tc>
          <w:tcPr>
            <w:tcW w:w="1559" w:type="dxa"/>
            <w:tcBorders>
              <w:tl2br w:val="nil"/>
              <w:tr2bl w:val="nil"/>
            </w:tcBorders>
            <w:noWrap w:val="0"/>
            <w:vAlign w:val="center"/>
          </w:tcPr>
          <w:p w14:paraId="29235B31">
            <w:pPr>
              <w:jc w:val="center"/>
              <w:rPr>
                <w:rFonts w:hint="eastAsia" w:ascii="宋体" w:hAnsi="宋体" w:eastAsia="宋体" w:cs="宋体"/>
                <w:sz w:val="21"/>
                <w:szCs w:val="21"/>
                <w:lang w:val="en-US" w:eastAsia="zh-CN"/>
              </w:rPr>
            </w:pPr>
          </w:p>
        </w:tc>
      </w:tr>
      <w:tr w14:paraId="4E2708D5">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1B0729AF">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ascii="宋体" w:hAnsi="宋体"/>
                <w:color w:val="242424"/>
                <w:sz w:val="21"/>
                <w:szCs w:val="21"/>
                <w:lang w:eastAsia="zh-CN"/>
              </w:rPr>
              <w:t>▲</w:t>
            </w: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.2</w:t>
            </w:r>
          </w:p>
        </w:tc>
        <w:tc>
          <w:tcPr>
            <w:tcW w:w="7185" w:type="dxa"/>
            <w:tcBorders>
              <w:tl2br w:val="nil"/>
              <w:tr2bl w:val="nil"/>
            </w:tcBorders>
            <w:shd w:val="clear" w:color="auto" w:fill="auto"/>
            <w:noWrap w:val="0"/>
            <w:vAlign w:val="center"/>
          </w:tcPr>
          <w:p w14:paraId="71D06F7D">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激光中心波长：920nm～960nm</w:t>
            </w:r>
          </w:p>
        </w:tc>
        <w:tc>
          <w:tcPr>
            <w:tcW w:w="1559" w:type="dxa"/>
            <w:tcBorders>
              <w:tl2br w:val="nil"/>
              <w:tr2bl w:val="nil"/>
            </w:tcBorders>
            <w:noWrap w:val="0"/>
            <w:vAlign w:val="center"/>
          </w:tcPr>
          <w:p w14:paraId="0862BBA3">
            <w:pPr>
              <w:jc w:val="left"/>
              <w:rPr>
                <w:rFonts w:hint="eastAsia" w:ascii="宋体" w:hAnsi="宋体" w:eastAsia="宋体" w:cs="宋体"/>
                <w:sz w:val="21"/>
                <w:szCs w:val="21"/>
              </w:rPr>
            </w:pPr>
          </w:p>
        </w:tc>
      </w:tr>
      <w:tr w14:paraId="680F311B">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8EC5E1E">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.3</w:t>
            </w:r>
          </w:p>
        </w:tc>
        <w:tc>
          <w:tcPr>
            <w:tcW w:w="7185" w:type="dxa"/>
            <w:tcBorders>
              <w:tl2br w:val="nil"/>
              <w:tr2bl w:val="nil"/>
            </w:tcBorders>
            <w:shd w:val="clear" w:color="auto" w:fill="auto"/>
            <w:noWrap w:val="0"/>
            <w:vAlign w:val="center"/>
          </w:tcPr>
          <w:p w14:paraId="518CD066">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最大输出激光功率：≥55W</w:t>
            </w:r>
          </w:p>
        </w:tc>
        <w:tc>
          <w:tcPr>
            <w:tcW w:w="1559" w:type="dxa"/>
            <w:tcBorders>
              <w:tl2br w:val="nil"/>
              <w:tr2bl w:val="nil"/>
            </w:tcBorders>
            <w:noWrap w:val="0"/>
            <w:vAlign w:val="center"/>
          </w:tcPr>
          <w:p w14:paraId="075302C2">
            <w:pPr>
              <w:jc w:val="left"/>
              <w:rPr>
                <w:rFonts w:hint="eastAsia" w:ascii="宋体" w:hAnsi="宋体" w:eastAsia="宋体" w:cs="宋体"/>
                <w:sz w:val="21"/>
                <w:szCs w:val="21"/>
              </w:rPr>
            </w:pPr>
          </w:p>
        </w:tc>
      </w:tr>
      <w:tr w14:paraId="3ED3BDB7">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5C2F5FC6">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.4</w:t>
            </w:r>
          </w:p>
        </w:tc>
        <w:tc>
          <w:tcPr>
            <w:tcW w:w="7185" w:type="dxa"/>
            <w:tcBorders>
              <w:tl2br w:val="nil"/>
              <w:tr2bl w:val="nil"/>
            </w:tcBorders>
            <w:shd w:val="clear" w:color="auto" w:fill="auto"/>
            <w:noWrap w:val="0"/>
            <w:vAlign w:val="center"/>
          </w:tcPr>
          <w:p w14:paraId="4C306746">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光纤有注册证，且与激光主机品牌一致，纤芯直径300～600um，光纤可配合穿刺针或内窥镜使用</w:t>
            </w:r>
          </w:p>
        </w:tc>
        <w:tc>
          <w:tcPr>
            <w:tcW w:w="1559" w:type="dxa"/>
            <w:tcBorders>
              <w:tl2br w:val="nil"/>
              <w:tr2bl w:val="nil"/>
            </w:tcBorders>
            <w:noWrap w:val="0"/>
            <w:vAlign w:val="center"/>
          </w:tcPr>
          <w:p w14:paraId="270E79E3">
            <w:pPr>
              <w:jc w:val="left"/>
              <w:rPr>
                <w:rFonts w:hint="eastAsia" w:ascii="宋体" w:hAnsi="宋体" w:eastAsia="宋体" w:cs="宋体"/>
                <w:sz w:val="21"/>
                <w:szCs w:val="21"/>
              </w:rPr>
            </w:pPr>
          </w:p>
        </w:tc>
      </w:tr>
      <w:tr w14:paraId="494B511A">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23A23A97">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.5</w:t>
            </w:r>
          </w:p>
        </w:tc>
        <w:tc>
          <w:tcPr>
            <w:tcW w:w="7185" w:type="dxa"/>
            <w:tcBorders>
              <w:tl2br w:val="nil"/>
              <w:tr2bl w:val="nil"/>
            </w:tcBorders>
            <w:shd w:val="clear" w:color="auto" w:fill="auto"/>
            <w:noWrap w:val="0"/>
            <w:vAlign w:val="center"/>
          </w:tcPr>
          <w:p w14:paraId="5C45F9F9">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指示光波长：</w:t>
            </w:r>
            <w:r>
              <w:rPr>
                <w:rFonts w:asciiTheme="minorEastAsia" w:hAnsiTheme="minorEastAsia"/>
                <w:sz w:val="21"/>
                <w:szCs w:val="21"/>
              </w:rPr>
              <w:t>640nm±</w:t>
            </w:r>
            <w:r>
              <w:rPr>
                <w:rFonts w:hint="eastAsia" w:asciiTheme="minorEastAsia" w:hAnsiTheme="minorEastAsia"/>
                <w:sz w:val="21"/>
                <w:szCs w:val="21"/>
              </w:rPr>
              <w:t>5</w:t>
            </w:r>
            <w:r>
              <w:rPr>
                <w:rFonts w:asciiTheme="minorEastAsia" w:hAnsiTheme="minorEastAsia"/>
                <w:sz w:val="21"/>
                <w:szCs w:val="21"/>
              </w:rPr>
              <w:t>nm</w:t>
            </w:r>
          </w:p>
        </w:tc>
        <w:tc>
          <w:tcPr>
            <w:tcW w:w="1559" w:type="dxa"/>
            <w:tcBorders>
              <w:tl2br w:val="nil"/>
              <w:tr2bl w:val="nil"/>
            </w:tcBorders>
            <w:noWrap w:val="0"/>
            <w:vAlign w:val="center"/>
          </w:tcPr>
          <w:p w14:paraId="0EEC63CE">
            <w:pPr>
              <w:jc w:val="left"/>
              <w:rPr>
                <w:rFonts w:hint="eastAsia" w:ascii="宋体" w:hAnsi="宋体" w:eastAsia="宋体" w:cs="宋体"/>
                <w:sz w:val="21"/>
                <w:szCs w:val="21"/>
              </w:rPr>
            </w:pPr>
          </w:p>
        </w:tc>
      </w:tr>
      <w:tr w14:paraId="68A9B6B5">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15729EA2">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.6</w:t>
            </w:r>
          </w:p>
        </w:tc>
        <w:tc>
          <w:tcPr>
            <w:tcW w:w="7185" w:type="dxa"/>
            <w:tcBorders>
              <w:tl2br w:val="nil"/>
              <w:tr2bl w:val="nil"/>
            </w:tcBorders>
            <w:shd w:val="clear" w:color="auto" w:fill="auto"/>
            <w:noWrap w:val="0"/>
            <w:vAlign w:val="center"/>
          </w:tcPr>
          <w:p w14:paraId="79AA6604">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指示光</w:t>
            </w:r>
            <w:r>
              <w:rPr>
                <w:rFonts w:asciiTheme="minorEastAsia" w:hAnsiTheme="minorEastAsia"/>
                <w:sz w:val="21"/>
                <w:szCs w:val="21"/>
              </w:rPr>
              <w:t>功率：</w:t>
            </w:r>
            <w:r>
              <w:rPr>
                <w:rFonts w:hint="eastAsia" w:asciiTheme="minorEastAsia" w:hAnsiTheme="minorEastAsia"/>
                <w:sz w:val="21"/>
                <w:szCs w:val="21"/>
              </w:rPr>
              <w:t>≤</w:t>
            </w:r>
            <w:r>
              <w:rPr>
                <w:rFonts w:asciiTheme="minorEastAsia" w:hAnsiTheme="minorEastAsia"/>
                <w:sz w:val="21"/>
                <w:szCs w:val="21"/>
              </w:rPr>
              <w:t>5mW</w:t>
            </w:r>
          </w:p>
        </w:tc>
        <w:tc>
          <w:tcPr>
            <w:tcW w:w="1559" w:type="dxa"/>
            <w:tcBorders>
              <w:tl2br w:val="nil"/>
              <w:tr2bl w:val="nil"/>
            </w:tcBorders>
            <w:noWrap w:val="0"/>
            <w:vAlign w:val="center"/>
          </w:tcPr>
          <w:p w14:paraId="13007532">
            <w:pPr>
              <w:jc w:val="left"/>
              <w:rPr>
                <w:rFonts w:hint="eastAsia" w:ascii="宋体" w:hAnsi="宋体" w:eastAsia="宋体" w:cs="宋体"/>
                <w:sz w:val="21"/>
                <w:szCs w:val="21"/>
              </w:rPr>
            </w:pPr>
          </w:p>
        </w:tc>
      </w:tr>
      <w:tr w14:paraId="52CB1C9D">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51C44945">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.7</w:t>
            </w:r>
          </w:p>
        </w:tc>
        <w:tc>
          <w:tcPr>
            <w:tcW w:w="7185" w:type="dxa"/>
            <w:tcBorders>
              <w:tl2br w:val="nil"/>
              <w:tr2bl w:val="nil"/>
            </w:tcBorders>
            <w:shd w:val="clear" w:color="auto" w:fill="auto"/>
            <w:noWrap w:val="0"/>
            <w:vAlign w:val="center"/>
          </w:tcPr>
          <w:p w14:paraId="7694CCDB">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指示光</w:t>
            </w:r>
            <w:r>
              <w:rPr>
                <w:rFonts w:asciiTheme="minorEastAsia" w:hAnsiTheme="minorEastAsia"/>
                <w:sz w:val="21"/>
                <w:szCs w:val="21"/>
              </w:rPr>
              <w:t>颜色：绿</w:t>
            </w:r>
            <w:r>
              <w:rPr>
                <w:rFonts w:hint="eastAsia" w:asciiTheme="minorEastAsia" w:hAnsiTheme="minorEastAsia"/>
                <w:sz w:val="21"/>
                <w:szCs w:val="21"/>
              </w:rPr>
              <w:t>光</w:t>
            </w:r>
            <w:r>
              <w:rPr>
                <w:rFonts w:asciiTheme="minorEastAsia" w:hAnsiTheme="minorEastAsia"/>
                <w:sz w:val="21"/>
                <w:szCs w:val="21"/>
              </w:rPr>
              <w:t>，亮度可调</w:t>
            </w:r>
            <w:r>
              <w:rPr>
                <w:rFonts w:hint="eastAsia" w:asciiTheme="minorEastAsia" w:hAnsiTheme="minorEastAsia"/>
                <w:sz w:val="21"/>
                <w:szCs w:val="21"/>
              </w:rPr>
              <w:t>。</w:t>
            </w:r>
          </w:p>
        </w:tc>
        <w:tc>
          <w:tcPr>
            <w:tcW w:w="1559" w:type="dxa"/>
            <w:tcBorders>
              <w:tl2br w:val="nil"/>
              <w:tr2bl w:val="nil"/>
            </w:tcBorders>
            <w:noWrap w:val="0"/>
            <w:vAlign w:val="center"/>
          </w:tcPr>
          <w:p w14:paraId="07E09C40">
            <w:pPr>
              <w:jc w:val="left"/>
              <w:rPr>
                <w:rFonts w:hint="eastAsia" w:ascii="宋体" w:hAnsi="宋体" w:eastAsia="宋体" w:cs="宋体"/>
                <w:sz w:val="21"/>
                <w:szCs w:val="21"/>
              </w:rPr>
            </w:pPr>
          </w:p>
        </w:tc>
      </w:tr>
      <w:tr w14:paraId="5CDDBDB9">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4E8FF93B">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.8</w:t>
            </w:r>
          </w:p>
        </w:tc>
        <w:tc>
          <w:tcPr>
            <w:tcW w:w="7185" w:type="dxa"/>
            <w:tcBorders>
              <w:tl2br w:val="nil"/>
              <w:tr2bl w:val="nil"/>
            </w:tcBorders>
            <w:shd w:val="clear" w:color="auto" w:fill="auto"/>
            <w:noWrap w:val="0"/>
            <w:vAlign w:val="center"/>
          </w:tcPr>
          <w:p w14:paraId="0BF452FE">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激光输出方式：连续、重复脉冲、单脉冲</w:t>
            </w:r>
          </w:p>
        </w:tc>
        <w:tc>
          <w:tcPr>
            <w:tcW w:w="1559" w:type="dxa"/>
            <w:tcBorders>
              <w:tl2br w:val="nil"/>
              <w:tr2bl w:val="nil"/>
            </w:tcBorders>
            <w:noWrap w:val="0"/>
            <w:vAlign w:val="center"/>
          </w:tcPr>
          <w:p w14:paraId="2BAF59D9">
            <w:pPr>
              <w:jc w:val="left"/>
              <w:rPr>
                <w:rFonts w:hint="eastAsia" w:ascii="宋体" w:hAnsi="宋体" w:eastAsia="宋体" w:cs="宋体"/>
                <w:sz w:val="21"/>
                <w:szCs w:val="21"/>
              </w:rPr>
            </w:pPr>
          </w:p>
        </w:tc>
      </w:tr>
      <w:tr w14:paraId="2BBFC75D">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41DA6A49">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.9</w:t>
            </w:r>
          </w:p>
        </w:tc>
        <w:tc>
          <w:tcPr>
            <w:tcW w:w="7185" w:type="dxa"/>
            <w:tcBorders>
              <w:tl2br w:val="nil"/>
              <w:tr2bl w:val="nil"/>
            </w:tcBorders>
            <w:shd w:val="clear" w:color="auto" w:fill="auto"/>
            <w:noWrap w:val="0"/>
            <w:vAlign w:val="center"/>
          </w:tcPr>
          <w:p w14:paraId="654ECDB8">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脉冲宽度：10ms～10s</w:t>
            </w:r>
          </w:p>
        </w:tc>
        <w:tc>
          <w:tcPr>
            <w:tcW w:w="1559" w:type="dxa"/>
            <w:tcBorders>
              <w:tl2br w:val="nil"/>
              <w:tr2bl w:val="nil"/>
            </w:tcBorders>
            <w:noWrap w:val="0"/>
            <w:vAlign w:val="center"/>
          </w:tcPr>
          <w:p w14:paraId="082EAB73">
            <w:pPr>
              <w:jc w:val="left"/>
              <w:rPr>
                <w:rFonts w:hint="eastAsia" w:ascii="宋体" w:hAnsi="宋体" w:eastAsia="宋体" w:cs="宋体"/>
                <w:sz w:val="21"/>
                <w:szCs w:val="21"/>
              </w:rPr>
            </w:pPr>
          </w:p>
        </w:tc>
      </w:tr>
      <w:tr w14:paraId="5F987B68">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355195A">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.10</w:t>
            </w:r>
          </w:p>
        </w:tc>
        <w:tc>
          <w:tcPr>
            <w:tcW w:w="7185" w:type="dxa"/>
            <w:tcBorders>
              <w:tl2br w:val="nil"/>
              <w:tr2bl w:val="nil"/>
            </w:tcBorders>
            <w:shd w:val="clear" w:color="auto" w:fill="auto"/>
            <w:noWrap w:val="0"/>
            <w:vAlign w:val="center"/>
          </w:tcPr>
          <w:p w14:paraId="7075CA54">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脉冲间隔：10ms～10s</w:t>
            </w:r>
          </w:p>
        </w:tc>
        <w:tc>
          <w:tcPr>
            <w:tcW w:w="1559" w:type="dxa"/>
            <w:tcBorders>
              <w:tl2br w:val="nil"/>
              <w:tr2bl w:val="nil"/>
            </w:tcBorders>
            <w:noWrap w:val="0"/>
            <w:vAlign w:val="center"/>
          </w:tcPr>
          <w:p w14:paraId="461800E1">
            <w:pPr>
              <w:jc w:val="left"/>
              <w:rPr>
                <w:rFonts w:hint="eastAsia" w:ascii="宋体" w:hAnsi="宋体" w:eastAsia="宋体" w:cs="宋体"/>
                <w:sz w:val="21"/>
                <w:szCs w:val="21"/>
              </w:rPr>
            </w:pPr>
          </w:p>
        </w:tc>
      </w:tr>
      <w:tr w14:paraId="65DDA514">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45ABF1ED">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.11</w:t>
            </w:r>
          </w:p>
        </w:tc>
        <w:tc>
          <w:tcPr>
            <w:tcW w:w="7185" w:type="dxa"/>
            <w:tcBorders>
              <w:tl2br w:val="nil"/>
              <w:tr2bl w:val="nil"/>
            </w:tcBorders>
            <w:shd w:val="clear" w:color="auto" w:fill="auto"/>
            <w:noWrap w:val="0"/>
            <w:vAlign w:val="center"/>
          </w:tcPr>
          <w:p w14:paraId="4BBB756F">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冷却系统：包括半导体冷却或风扇散热系统</w:t>
            </w:r>
          </w:p>
        </w:tc>
        <w:tc>
          <w:tcPr>
            <w:tcW w:w="1559" w:type="dxa"/>
            <w:tcBorders>
              <w:tl2br w:val="nil"/>
              <w:tr2bl w:val="nil"/>
            </w:tcBorders>
            <w:noWrap w:val="0"/>
            <w:vAlign w:val="center"/>
          </w:tcPr>
          <w:p w14:paraId="71066120">
            <w:pPr>
              <w:jc w:val="left"/>
              <w:rPr>
                <w:rFonts w:hint="eastAsia" w:ascii="宋体" w:hAnsi="宋体" w:eastAsia="宋体" w:cs="宋体"/>
                <w:sz w:val="21"/>
                <w:szCs w:val="21"/>
              </w:rPr>
            </w:pPr>
          </w:p>
        </w:tc>
      </w:tr>
      <w:tr w14:paraId="5FF9A6F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1994B139">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.12</w:t>
            </w:r>
          </w:p>
        </w:tc>
        <w:tc>
          <w:tcPr>
            <w:tcW w:w="7185" w:type="dxa"/>
            <w:tcBorders>
              <w:tl2br w:val="nil"/>
              <w:tr2bl w:val="nil"/>
            </w:tcBorders>
            <w:shd w:val="clear" w:color="auto" w:fill="auto"/>
            <w:noWrap w:val="0"/>
            <w:vAlign w:val="center"/>
          </w:tcPr>
          <w:p w14:paraId="2515E818">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音量提示：激光输出提示音音量调节旋钮或可程序设置</w:t>
            </w:r>
          </w:p>
        </w:tc>
        <w:tc>
          <w:tcPr>
            <w:tcW w:w="1559" w:type="dxa"/>
            <w:tcBorders>
              <w:tl2br w:val="nil"/>
              <w:tr2bl w:val="nil"/>
            </w:tcBorders>
            <w:noWrap w:val="0"/>
            <w:vAlign w:val="center"/>
          </w:tcPr>
          <w:p w14:paraId="3B558BF8">
            <w:pPr>
              <w:jc w:val="left"/>
              <w:rPr>
                <w:rFonts w:hint="eastAsia" w:ascii="宋体" w:hAnsi="宋体" w:eastAsia="宋体" w:cs="宋体"/>
                <w:sz w:val="21"/>
                <w:szCs w:val="21"/>
              </w:rPr>
            </w:pPr>
          </w:p>
        </w:tc>
      </w:tr>
      <w:tr w14:paraId="346160FD">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3F5CC1C">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ascii="宋体" w:hAnsi="宋体"/>
                <w:color w:val="242424"/>
                <w:sz w:val="21"/>
                <w:szCs w:val="21"/>
                <w:lang w:eastAsia="zh-CN"/>
              </w:rPr>
              <w:t>▲</w:t>
            </w: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.13</w:t>
            </w:r>
          </w:p>
        </w:tc>
        <w:tc>
          <w:tcPr>
            <w:tcW w:w="7185" w:type="dxa"/>
            <w:tcBorders>
              <w:tl2br w:val="nil"/>
              <w:tr2bl w:val="nil"/>
            </w:tcBorders>
            <w:shd w:val="clear" w:color="auto" w:fill="auto"/>
            <w:noWrap w:val="0"/>
            <w:vAlign w:val="center"/>
          </w:tcPr>
          <w:p w14:paraId="16D379B5">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光纤保护系统：可检测光纤头部温度；当光纤顶部被血液或组织污染，或激光连续发射后温度急剧上升且超过安全范围时，可自动切断激光发射</w:t>
            </w:r>
          </w:p>
        </w:tc>
        <w:tc>
          <w:tcPr>
            <w:tcW w:w="1559" w:type="dxa"/>
            <w:tcBorders>
              <w:tl2br w:val="nil"/>
              <w:tr2bl w:val="nil"/>
            </w:tcBorders>
            <w:noWrap w:val="0"/>
            <w:vAlign w:val="center"/>
          </w:tcPr>
          <w:p w14:paraId="32EACA2D">
            <w:pPr>
              <w:jc w:val="left"/>
              <w:rPr>
                <w:rFonts w:hint="eastAsia" w:ascii="宋体" w:hAnsi="宋体" w:eastAsia="宋体" w:cs="宋体"/>
                <w:sz w:val="21"/>
                <w:szCs w:val="21"/>
              </w:rPr>
            </w:pPr>
          </w:p>
        </w:tc>
      </w:tr>
      <w:tr w14:paraId="460757D6">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5ADC0333">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.14</w:t>
            </w:r>
          </w:p>
        </w:tc>
        <w:tc>
          <w:tcPr>
            <w:tcW w:w="7185" w:type="dxa"/>
            <w:tcBorders>
              <w:tl2br w:val="nil"/>
              <w:tr2bl w:val="nil"/>
            </w:tcBorders>
            <w:shd w:val="clear" w:color="auto" w:fill="auto"/>
            <w:noWrap w:val="0"/>
            <w:vAlign w:val="center"/>
          </w:tcPr>
          <w:p w14:paraId="457851C1">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控制系统：采用控制模块控制电源、监控各安全防护系统工作</w:t>
            </w:r>
          </w:p>
        </w:tc>
        <w:tc>
          <w:tcPr>
            <w:tcW w:w="1559" w:type="dxa"/>
            <w:tcBorders>
              <w:tl2br w:val="nil"/>
              <w:tr2bl w:val="nil"/>
            </w:tcBorders>
            <w:noWrap w:val="0"/>
            <w:vAlign w:val="center"/>
          </w:tcPr>
          <w:p w14:paraId="62C87F2F">
            <w:pPr>
              <w:jc w:val="left"/>
              <w:rPr>
                <w:rFonts w:hint="eastAsia" w:ascii="宋体" w:hAnsi="宋体" w:eastAsia="宋体" w:cs="宋体"/>
                <w:sz w:val="21"/>
                <w:szCs w:val="21"/>
              </w:rPr>
            </w:pPr>
          </w:p>
        </w:tc>
      </w:tr>
      <w:tr w14:paraId="0BB158D1">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85EEAC9">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.15</w:t>
            </w:r>
          </w:p>
        </w:tc>
        <w:tc>
          <w:tcPr>
            <w:tcW w:w="7185" w:type="dxa"/>
            <w:tcBorders>
              <w:tl2br w:val="nil"/>
              <w:tr2bl w:val="nil"/>
            </w:tcBorders>
            <w:shd w:val="clear" w:color="auto" w:fill="auto"/>
            <w:noWrap w:val="0"/>
            <w:vAlign w:val="center"/>
          </w:tcPr>
          <w:p w14:paraId="6C244713">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显示操作系统</w:t>
            </w:r>
          </w:p>
        </w:tc>
        <w:tc>
          <w:tcPr>
            <w:tcW w:w="1559" w:type="dxa"/>
            <w:tcBorders>
              <w:tl2br w:val="nil"/>
              <w:tr2bl w:val="nil"/>
            </w:tcBorders>
            <w:noWrap w:val="0"/>
            <w:vAlign w:val="center"/>
          </w:tcPr>
          <w:p w14:paraId="6A449B97">
            <w:pPr>
              <w:jc w:val="left"/>
              <w:rPr>
                <w:rFonts w:hint="eastAsia" w:ascii="宋体" w:hAnsi="宋体" w:eastAsia="宋体" w:cs="宋体"/>
                <w:sz w:val="21"/>
                <w:szCs w:val="21"/>
              </w:rPr>
            </w:pPr>
          </w:p>
        </w:tc>
      </w:tr>
      <w:tr w14:paraId="02017A5A">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9458221">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.16</w:t>
            </w:r>
          </w:p>
        </w:tc>
        <w:tc>
          <w:tcPr>
            <w:tcW w:w="7185" w:type="dxa"/>
            <w:tcBorders>
              <w:tl2br w:val="nil"/>
              <w:tr2bl w:val="nil"/>
            </w:tcBorders>
            <w:shd w:val="clear" w:color="auto" w:fill="auto"/>
            <w:noWrap w:val="0"/>
            <w:vAlign w:val="center"/>
          </w:tcPr>
          <w:p w14:paraId="6DADB837">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触屏操作，操作者通过触摸屏设置激光功率及激光工作方式即可完成参数设置</w:t>
            </w:r>
          </w:p>
        </w:tc>
        <w:tc>
          <w:tcPr>
            <w:tcW w:w="1559" w:type="dxa"/>
            <w:tcBorders>
              <w:tl2br w:val="nil"/>
              <w:tr2bl w:val="nil"/>
            </w:tcBorders>
            <w:noWrap w:val="0"/>
            <w:vAlign w:val="center"/>
          </w:tcPr>
          <w:p w14:paraId="3183BB7C">
            <w:pPr>
              <w:jc w:val="left"/>
              <w:rPr>
                <w:rFonts w:hint="eastAsia" w:ascii="宋体" w:hAnsi="宋体" w:eastAsia="宋体" w:cs="宋体"/>
                <w:sz w:val="21"/>
                <w:szCs w:val="21"/>
              </w:rPr>
            </w:pPr>
          </w:p>
        </w:tc>
      </w:tr>
      <w:tr w14:paraId="6BD2FD7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6A8139F4">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.17</w:t>
            </w:r>
          </w:p>
        </w:tc>
        <w:tc>
          <w:tcPr>
            <w:tcW w:w="7185" w:type="dxa"/>
            <w:tcBorders>
              <w:tl2br w:val="nil"/>
              <w:tr2bl w:val="nil"/>
            </w:tcBorders>
            <w:shd w:val="clear" w:color="auto" w:fill="auto"/>
            <w:noWrap w:val="0"/>
            <w:vAlign w:val="center"/>
          </w:tcPr>
          <w:p w14:paraId="70D5531F">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参数保存：可保存治疗参数或调用已保存参数</w:t>
            </w:r>
          </w:p>
        </w:tc>
        <w:tc>
          <w:tcPr>
            <w:tcW w:w="1559" w:type="dxa"/>
            <w:tcBorders>
              <w:tl2br w:val="nil"/>
              <w:tr2bl w:val="nil"/>
            </w:tcBorders>
            <w:noWrap w:val="0"/>
            <w:vAlign w:val="center"/>
          </w:tcPr>
          <w:p w14:paraId="29C2F65E">
            <w:pPr>
              <w:jc w:val="left"/>
              <w:rPr>
                <w:rFonts w:hint="eastAsia" w:ascii="宋体" w:hAnsi="宋体" w:eastAsia="宋体" w:cs="宋体"/>
                <w:sz w:val="21"/>
                <w:szCs w:val="21"/>
              </w:rPr>
            </w:pPr>
          </w:p>
        </w:tc>
      </w:tr>
      <w:tr w14:paraId="5A0AFAB6">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5D542FEB">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.18</w:t>
            </w:r>
          </w:p>
        </w:tc>
        <w:tc>
          <w:tcPr>
            <w:tcW w:w="7185" w:type="dxa"/>
            <w:tcBorders>
              <w:tl2br w:val="nil"/>
              <w:tr2bl w:val="nil"/>
            </w:tcBorders>
            <w:shd w:val="clear" w:color="auto" w:fill="auto"/>
            <w:noWrap w:val="0"/>
            <w:vAlign w:val="center"/>
          </w:tcPr>
          <w:p w14:paraId="3771B5F7">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报警提示：非正常连接时提供报警及解决方案，并以文字和图标方式报警提示</w:t>
            </w:r>
          </w:p>
        </w:tc>
        <w:tc>
          <w:tcPr>
            <w:tcW w:w="1559" w:type="dxa"/>
            <w:tcBorders>
              <w:tl2br w:val="nil"/>
              <w:tr2bl w:val="nil"/>
            </w:tcBorders>
            <w:noWrap w:val="0"/>
            <w:vAlign w:val="center"/>
          </w:tcPr>
          <w:p w14:paraId="26803651">
            <w:pPr>
              <w:jc w:val="left"/>
              <w:rPr>
                <w:rFonts w:hint="eastAsia" w:ascii="宋体" w:hAnsi="宋体" w:eastAsia="宋体" w:cs="宋体"/>
                <w:sz w:val="21"/>
                <w:szCs w:val="21"/>
              </w:rPr>
            </w:pPr>
          </w:p>
        </w:tc>
      </w:tr>
      <w:tr w14:paraId="305E0F08">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88809FD">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.19</w:t>
            </w:r>
          </w:p>
        </w:tc>
        <w:tc>
          <w:tcPr>
            <w:tcW w:w="7185" w:type="dxa"/>
            <w:tcBorders>
              <w:tl2br w:val="nil"/>
              <w:tr2bl w:val="nil"/>
            </w:tcBorders>
            <w:shd w:val="clear" w:color="auto" w:fill="auto"/>
            <w:noWrap w:val="0"/>
            <w:vAlign w:val="center"/>
          </w:tcPr>
          <w:p w14:paraId="1A26DAA9">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安全防护系统：多重安全防护系统设计</w:t>
            </w:r>
          </w:p>
        </w:tc>
        <w:tc>
          <w:tcPr>
            <w:tcW w:w="1559" w:type="dxa"/>
            <w:tcBorders>
              <w:tl2br w:val="nil"/>
              <w:tr2bl w:val="nil"/>
            </w:tcBorders>
            <w:noWrap w:val="0"/>
            <w:vAlign w:val="center"/>
          </w:tcPr>
          <w:p w14:paraId="3B37D50D">
            <w:pPr>
              <w:jc w:val="left"/>
              <w:rPr>
                <w:rFonts w:hint="eastAsia" w:ascii="宋体" w:hAnsi="宋体" w:eastAsia="宋体" w:cs="宋体"/>
                <w:sz w:val="21"/>
                <w:szCs w:val="21"/>
              </w:rPr>
            </w:pPr>
          </w:p>
        </w:tc>
      </w:tr>
      <w:tr w14:paraId="43723A2C">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642F3661">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6</w:t>
            </w:r>
            <w:r>
              <w:rPr>
                <w:rFonts w:hint="eastAsia" w:cs="宋体" w:asciiTheme="minorEastAsia" w:hAnsiTheme="minorEastAsia" w:eastAsiaTheme="minorEastAsia"/>
                <w:color w:val="000000"/>
                <w:kern w:val="0"/>
                <w:sz w:val="21"/>
                <w:szCs w:val="21"/>
              </w:rPr>
              <w:t>.20</w:t>
            </w:r>
          </w:p>
        </w:tc>
        <w:tc>
          <w:tcPr>
            <w:tcW w:w="7185" w:type="dxa"/>
            <w:tcBorders>
              <w:tl2br w:val="nil"/>
              <w:tr2bl w:val="nil"/>
            </w:tcBorders>
            <w:shd w:val="clear" w:color="auto" w:fill="auto"/>
            <w:noWrap w:val="0"/>
            <w:vAlign w:val="center"/>
          </w:tcPr>
          <w:p w14:paraId="0500C62D">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符合医疗器械质量管理体系：GB/T42061-2022idtISO13485:2016或CE1275</w:t>
            </w:r>
          </w:p>
        </w:tc>
        <w:tc>
          <w:tcPr>
            <w:tcW w:w="1559" w:type="dxa"/>
            <w:tcBorders>
              <w:tl2br w:val="nil"/>
              <w:tr2bl w:val="nil"/>
            </w:tcBorders>
            <w:noWrap w:val="0"/>
            <w:vAlign w:val="center"/>
          </w:tcPr>
          <w:p w14:paraId="277104C6">
            <w:pPr>
              <w:jc w:val="left"/>
              <w:rPr>
                <w:rFonts w:hint="eastAsia" w:ascii="宋体" w:hAnsi="宋体" w:eastAsia="宋体" w:cs="宋体"/>
                <w:sz w:val="21"/>
                <w:szCs w:val="21"/>
              </w:rPr>
            </w:pPr>
          </w:p>
        </w:tc>
      </w:tr>
      <w:tr w14:paraId="12BBA65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E899BBF">
            <w:pPr>
              <w:widowControl/>
              <w:adjustRightInd/>
              <w:jc w:val="center"/>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3.</w:t>
            </w:r>
            <w:r>
              <w:rPr>
                <w:rFonts w:hint="eastAsia" w:cs="宋体" w:asciiTheme="minorEastAsia" w:hAnsiTheme="minorEastAsia" w:eastAsiaTheme="minorEastAsia"/>
                <w:b/>
                <w:bCs/>
                <w:color w:val="000000"/>
                <w:kern w:val="0"/>
                <w:sz w:val="21"/>
                <w:szCs w:val="21"/>
                <w:lang w:val="en-US" w:eastAsia="zh-CN"/>
              </w:rPr>
              <w:t>7</w:t>
            </w:r>
          </w:p>
        </w:tc>
        <w:tc>
          <w:tcPr>
            <w:tcW w:w="7185" w:type="dxa"/>
            <w:tcBorders>
              <w:tl2br w:val="nil"/>
              <w:tr2bl w:val="nil"/>
            </w:tcBorders>
            <w:shd w:val="clear" w:color="auto" w:fill="auto"/>
            <w:noWrap w:val="0"/>
            <w:vAlign w:val="center"/>
          </w:tcPr>
          <w:p w14:paraId="60E8AE7D">
            <w:pPr>
              <w:widowControl/>
              <w:adjustRightInd/>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射频消融治疗仪</w:t>
            </w:r>
          </w:p>
        </w:tc>
        <w:tc>
          <w:tcPr>
            <w:tcW w:w="1559" w:type="dxa"/>
            <w:tcBorders>
              <w:tl2br w:val="nil"/>
              <w:tr2bl w:val="nil"/>
            </w:tcBorders>
            <w:noWrap w:val="0"/>
            <w:vAlign w:val="center"/>
          </w:tcPr>
          <w:p w14:paraId="1C4E0128">
            <w:pPr>
              <w:jc w:val="left"/>
              <w:rPr>
                <w:rFonts w:hint="eastAsia" w:ascii="宋体" w:hAnsi="宋体" w:eastAsia="宋体" w:cs="宋体"/>
                <w:sz w:val="21"/>
                <w:szCs w:val="21"/>
              </w:rPr>
            </w:pPr>
          </w:p>
        </w:tc>
      </w:tr>
      <w:tr w14:paraId="3C75247A">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EDD7F3C">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.1</w:t>
            </w:r>
          </w:p>
        </w:tc>
        <w:tc>
          <w:tcPr>
            <w:tcW w:w="7185" w:type="dxa"/>
            <w:tcBorders>
              <w:tl2br w:val="nil"/>
              <w:tr2bl w:val="nil"/>
            </w:tcBorders>
            <w:shd w:val="clear" w:color="auto" w:fill="auto"/>
            <w:noWrap w:val="0"/>
            <w:vAlign w:val="center"/>
          </w:tcPr>
          <w:p w14:paraId="2EFA45CA">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适用范围：</w:t>
            </w:r>
            <w:r>
              <w:rPr>
                <w:rFonts w:hint="eastAsia" w:asciiTheme="minorEastAsia" w:hAnsiTheme="minorEastAsia" w:eastAsiaTheme="minorEastAsia"/>
                <w:color w:val="000000"/>
                <w:kern w:val="0"/>
                <w:sz w:val="21"/>
                <w:szCs w:val="21"/>
              </w:rPr>
              <w:t>适用于母胎肝脏病灶的射频消融治疗模式，</w:t>
            </w:r>
            <w:r>
              <w:rPr>
                <w:rFonts w:asciiTheme="minorEastAsia" w:hAnsiTheme="minorEastAsia" w:eastAsiaTheme="minorEastAsia"/>
                <w:color w:val="000000"/>
                <w:kern w:val="0"/>
                <w:sz w:val="21"/>
                <w:szCs w:val="21"/>
              </w:rPr>
              <w:t>对</w:t>
            </w:r>
            <w:r>
              <w:rPr>
                <w:rFonts w:hint="eastAsia" w:asciiTheme="minorEastAsia" w:hAnsiTheme="minorEastAsia" w:eastAsiaTheme="minorEastAsia"/>
                <w:color w:val="000000"/>
                <w:kern w:val="0"/>
                <w:sz w:val="21"/>
                <w:szCs w:val="21"/>
              </w:rPr>
              <w:t>孕妇身</w:t>
            </w:r>
            <w:r>
              <w:rPr>
                <w:rFonts w:asciiTheme="minorEastAsia" w:hAnsiTheme="minorEastAsia" w:eastAsiaTheme="minorEastAsia"/>
                <w:color w:val="000000"/>
                <w:kern w:val="0"/>
                <w:sz w:val="21"/>
                <w:szCs w:val="21"/>
              </w:rPr>
              <w:t>体</w:t>
            </w:r>
            <w:r>
              <w:rPr>
                <w:rFonts w:hint="eastAsia" w:asciiTheme="minorEastAsia" w:hAnsiTheme="minorEastAsia" w:eastAsiaTheme="minorEastAsia"/>
                <w:color w:val="000000"/>
                <w:kern w:val="0"/>
                <w:sz w:val="21"/>
                <w:szCs w:val="21"/>
              </w:rPr>
              <w:t>健康无痛、</w:t>
            </w:r>
            <w:r>
              <w:rPr>
                <w:rFonts w:asciiTheme="minorEastAsia" w:hAnsiTheme="minorEastAsia" w:eastAsiaTheme="minorEastAsia"/>
                <w:color w:val="000000"/>
                <w:kern w:val="0"/>
                <w:sz w:val="21"/>
                <w:szCs w:val="21"/>
              </w:rPr>
              <w:t>无害</w:t>
            </w:r>
            <w:r>
              <w:rPr>
                <w:rFonts w:hint="eastAsia" w:asciiTheme="minorEastAsia" w:hAnsiTheme="minorEastAsia" w:eastAsiaTheme="minorEastAsia"/>
                <w:color w:val="000000"/>
                <w:kern w:val="0"/>
                <w:sz w:val="21"/>
                <w:szCs w:val="21"/>
              </w:rPr>
              <w:t>、无副作用</w:t>
            </w:r>
            <w:r>
              <w:rPr>
                <w:rFonts w:asciiTheme="minorEastAsia" w:hAnsiTheme="minorEastAsia" w:eastAsiaTheme="minorEastAsia"/>
                <w:color w:val="000000"/>
                <w:kern w:val="0"/>
                <w:sz w:val="21"/>
                <w:szCs w:val="21"/>
              </w:rPr>
              <w:t>。</w:t>
            </w:r>
          </w:p>
        </w:tc>
        <w:tc>
          <w:tcPr>
            <w:tcW w:w="1559" w:type="dxa"/>
            <w:tcBorders>
              <w:tl2br w:val="nil"/>
              <w:tr2bl w:val="nil"/>
            </w:tcBorders>
            <w:noWrap w:val="0"/>
            <w:vAlign w:val="center"/>
          </w:tcPr>
          <w:p w14:paraId="704C31EA">
            <w:pPr>
              <w:jc w:val="left"/>
              <w:rPr>
                <w:rFonts w:hint="eastAsia" w:ascii="宋体" w:hAnsi="宋体" w:eastAsia="宋体" w:cs="宋体"/>
                <w:sz w:val="21"/>
                <w:szCs w:val="21"/>
              </w:rPr>
            </w:pPr>
          </w:p>
        </w:tc>
      </w:tr>
      <w:tr w14:paraId="04EA884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2DD1D1B8">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.2</w:t>
            </w:r>
          </w:p>
        </w:tc>
        <w:tc>
          <w:tcPr>
            <w:tcW w:w="7185" w:type="dxa"/>
            <w:tcBorders>
              <w:tl2br w:val="nil"/>
              <w:tr2bl w:val="nil"/>
            </w:tcBorders>
            <w:shd w:val="clear" w:color="auto" w:fill="auto"/>
            <w:noWrap w:val="0"/>
            <w:vAlign w:val="center"/>
          </w:tcPr>
          <w:p w14:paraId="12A90F40">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射频输出频率：480kHz±10%</w:t>
            </w:r>
          </w:p>
        </w:tc>
        <w:tc>
          <w:tcPr>
            <w:tcW w:w="1559" w:type="dxa"/>
            <w:tcBorders>
              <w:tl2br w:val="nil"/>
              <w:tr2bl w:val="nil"/>
            </w:tcBorders>
            <w:noWrap w:val="0"/>
            <w:vAlign w:val="center"/>
          </w:tcPr>
          <w:p w14:paraId="550088DD">
            <w:pPr>
              <w:jc w:val="left"/>
              <w:rPr>
                <w:rFonts w:hint="eastAsia" w:ascii="宋体" w:hAnsi="宋体" w:eastAsia="宋体" w:cs="宋体"/>
                <w:sz w:val="21"/>
                <w:szCs w:val="21"/>
              </w:rPr>
            </w:pPr>
          </w:p>
        </w:tc>
      </w:tr>
      <w:tr w14:paraId="5BB1D9C0">
        <w:tblPrEx>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973F419">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.3</w:t>
            </w:r>
          </w:p>
        </w:tc>
        <w:tc>
          <w:tcPr>
            <w:tcW w:w="7185" w:type="dxa"/>
            <w:tcBorders>
              <w:tl2br w:val="nil"/>
              <w:tr2bl w:val="nil"/>
            </w:tcBorders>
            <w:shd w:val="clear" w:color="auto" w:fill="auto"/>
            <w:noWrap w:val="0"/>
            <w:vAlign w:val="center"/>
          </w:tcPr>
          <w:p w14:paraId="43B4B057">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目标温度：50～120℃，增量为1℃</w:t>
            </w:r>
          </w:p>
        </w:tc>
        <w:tc>
          <w:tcPr>
            <w:tcW w:w="1559" w:type="dxa"/>
            <w:tcBorders>
              <w:tl2br w:val="nil"/>
              <w:tr2bl w:val="nil"/>
            </w:tcBorders>
            <w:noWrap w:val="0"/>
            <w:vAlign w:val="center"/>
          </w:tcPr>
          <w:p w14:paraId="7083744A">
            <w:pPr>
              <w:jc w:val="left"/>
              <w:rPr>
                <w:rFonts w:hint="eastAsia" w:ascii="宋体" w:hAnsi="宋体" w:eastAsia="宋体" w:cs="宋体"/>
                <w:sz w:val="21"/>
                <w:szCs w:val="21"/>
              </w:rPr>
            </w:pPr>
          </w:p>
        </w:tc>
      </w:tr>
      <w:tr w14:paraId="70E556D6">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0EEA70C">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.4</w:t>
            </w:r>
          </w:p>
        </w:tc>
        <w:tc>
          <w:tcPr>
            <w:tcW w:w="7185" w:type="dxa"/>
            <w:tcBorders>
              <w:tl2br w:val="nil"/>
              <w:tr2bl w:val="nil"/>
            </w:tcBorders>
            <w:shd w:val="clear" w:color="auto" w:fill="auto"/>
            <w:noWrap w:val="0"/>
            <w:vAlign w:val="center"/>
          </w:tcPr>
          <w:p w14:paraId="513C07B3">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温度范围：控制50～120℃，增量为1℃；测量0～124℃，增量为1℃；精度 ±3℃</w:t>
            </w:r>
          </w:p>
        </w:tc>
        <w:tc>
          <w:tcPr>
            <w:tcW w:w="1559" w:type="dxa"/>
            <w:tcBorders>
              <w:tl2br w:val="nil"/>
              <w:tr2bl w:val="nil"/>
            </w:tcBorders>
            <w:noWrap w:val="0"/>
            <w:vAlign w:val="center"/>
          </w:tcPr>
          <w:p w14:paraId="0C26F484">
            <w:pPr>
              <w:jc w:val="left"/>
              <w:rPr>
                <w:rFonts w:hint="eastAsia" w:ascii="宋体" w:hAnsi="宋体" w:eastAsia="宋体" w:cs="宋体"/>
                <w:sz w:val="21"/>
                <w:szCs w:val="21"/>
              </w:rPr>
            </w:pPr>
          </w:p>
        </w:tc>
      </w:tr>
      <w:tr w14:paraId="11776E86">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600FD1F0">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ascii="宋体" w:hAnsi="宋体"/>
                <w:color w:val="242424"/>
                <w:sz w:val="21"/>
                <w:szCs w:val="21"/>
                <w:lang w:eastAsia="zh-CN"/>
              </w:rPr>
              <w:t>▲</w:t>
            </w: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.5</w:t>
            </w:r>
          </w:p>
        </w:tc>
        <w:tc>
          <w:tcPr>
            <w:tcW w:w="7185" w:type="dxa"/>
            <w:tcBorders>
              <w:tl2br w:val="nil"/>
              <w:tr2bl w:val="nil"/>
            </w:tcBorders>
            <w:shd w:val="clear" w:color="auto" w:fill="auto"/>
            <w:noWrap w:val="0"/>
            <w:vAlign w:val="center"/>
          </w:tcPr>
          <w:p w14:paraId="7057949F">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控制模式：治疗过程中具有功率控制和温度控制两种系统操作模式。主机能够通过液晶或数码显示器读出设置功率值、实际功率值、阻抗、设置温度值、实际温度值等相关信息；操作者可随时调节功率</w:t>
            </w:r>
          </w:p>
        </w:tc>
        <w:tc>
          <w:tcPr>
            <w:tcW w:w="1559" w:type="dxa"/>
            <w:tcBorders>
              <w:tl2br w:val="nil"/>
              <w:tr2bl w:val="nil"/>
            </w:tcBorders>
            <w:noWrap w:val="0"/>
            <w:vAlign w:val="center"/>
          </w:tcPr>
          <w:p w14:paraId="11BA9C86">
            <w:pPr>
              <w:jc w:val="left"/>
              <w:rPr>
                <w:rFonts w:hint="eastAsia" w:ascii="宋体" w:hAnsi="宋体" w:eastAsia="宋体" w:cs="宋体"/>
                <w:sz w:val="21"/>
                <w:szCs w:val="21"/>
              </w:rPr>
            </w:pPr>
          </w:p>
        </w:tc>
      </w:tr>
      <w:tr w14:paraId="40939168">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165676AA">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.6</w:t>
            </w:r>
          </w:p>
        </w:tc>
        <w:tc>
          <w:tcPr>
            <w:tcW w:w="7185" w:type="dxa"/>
            <w:tcBorders>
              <w:tl2br w:val="nil"/>
              <w:tr2bl w:val="nil"/>
            </w:tcBorders>
            <w:shd w:val="clear" w:color="auto" w:fill="auto"/>
            <w:noWrap w:val="0"/>
            <w:vAlign w:val="center"/>
          </w:tcPr>
          <w:p w14:paraId="134AAFD8">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最大输出功率：≥150W，增量为1.0W，精度±20%</w:t>
            </w:r>
          </w:p>
        </w:tc>
        <w:tc>
          <w:tcPr>
            <w:tcW w:w="1559" w:type="dxa"/>
            <w:tcBorders>
              <w:tl2br w:val="nil"/>
              <w:tr2bl w:val="nil"/>
            </w:tcBorders>
            <w:noWrap w:val="0"/>
            <w:vAlign w:val="center"/>
          </w:tcPr>
          <w:p w14:paraId="2A8D3875">
            <w:pPr>
              <w:jc w:val="left"/>
              <w:rPr>
                <w:rFonts w:hint="eastAsia" w:ascii="宋体" w:hAnsi="宋体" w:eastAsia="宋体" w:cs="宋体"/>
                <w:sz w:val="21"/>
                <w:szCs w:val="21"/>
              </w:rPr>
            </w:pPr>
          </w:p>
        </w:tc>
      </w:tr>
      <w:tr w14:paraId="245A57A9">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7B2905C">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.7</w:t>
            </w:r>
          </w:p>
        </w:tc>
        <w:tc>
          <w:tcPr>
            <w:tcW w:w="7185" w:type="dxa"/>
            <w:tcBorders>
              <w:tl2br w:val="nil"/>
              <w:tr2bl w:val="nil"/>
            </w:tcBorders>
            <w:shd w:val="clear" w:color="auto" w:fill="auto"/>
            <w:noWrap w:val="0"/>
            <w:vAlign w:val="center"/>
          </w:tcPr>
          <w:p w14:paraId="647D1765">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阻抗监测范围：0～800Ω，当阻抗在10～800Ω 时，可获得最大输出功率(±20%)</w:t>
            </w:r>
          </w:p>
        </w:tc>
        <w:tc>
          <w:tcPr>
            <w:tcW w:w="1559" w:type="dxa"/>
            <w:tcBorders>
              <w:tl2br w:val="nil"/>
              <w:tr2bl w:val="nil"/>
            </w:tcBorders>
            <w:noWrap w:val="0"/>
            <w:vAlign w:val="center"/>
          </w:tcPr>
          <w:p w14:paraId="2F647F80">
            <w:pPr>
              <w:jc w:val="left"/>
              <w:rPr>
                <w:rFonts w:hint="eastAsia" w:ascii="宋体" w:hAnsi="宋体" w:eastAsia="宋体" w:cs="宋体"/>
                <w:sz w:val="21"/>
                <w:szCs w:val="21"/>
              </w:rPr>
            </w:pPr>
          </w:p>
        </w:tc>
      </w:tr>
      <w:tr w14:paraId="42984D02">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052C380">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.8</w:t>
            </w:r>
          </w:p>
        </w:tc>
        <w:tc>
          <w:tcPr>
            <w:tcW w:w="7185" w:type="dxa"/>
            <w:tcBorders>
              <w:tl2br w:val="nil"/>
              <w:tr2bl w:val="nil"/>
            </w:tcBorders>
            <w:shd w:val="clear" w:color="auto" w:fill="auto"/>
            <w:noWrap w:val="0"/>
            <w:vAlign w:val="center"/>
          </w:tcPr>
          <w:p w14:paraId="02C9A270">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主机可实时显示电极周围组织的阻抗值和温度</w:t>
            </w:r>
          </w:p>
        </w:tc>
        <w:tc>
          <w:tcPr>
            <w:tcW w:w="1559" w:type="dxa"/>
            <w:tcBorders>
              <w:tl2br w:val="nil"/>
              <w:tr2bl w:val="nil"/>
            </w:tcBorders>
            <w:noWrap w:val="0"/>
            <w:vAlign w:val="center"/>
          </w:tcPr>
          <w:p w14:paraId="5A2B36BF">
            <w:pPr>
              <w:jc w:val="left"/>
              <w:rPr>
                <w:rFonts w:hint="eastAsia" w:ascii="宋体" w:hAnsi="宋体" w:eastAsia="宋体" w:cs="宋体"/>
                <w:sz w:val="21"/>
                <w:szCs w:val="21"/>
              </w:rPr>
            </w:pPr>
          </w:p>
        </w:tc>
      </w:tr>
      <w:tr w14:paraId="6A297DB3">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130F0B68">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.9</w:t>
            </w:r>
          </w:p>
        </w:tc>
        <w:tc>
          <w:tcPr>
            <w:tcW w:w="7185" w:type="dxa"/>
            <w:tcBorders>
              <w:tl2br w:val="nil"/>
              <w:tr2bl w:val="nil"/>
            </w:tcBorders>
            <w:shd w:val="clear" w:color="auto" w:fill="auto"/>
            <w:noWrap w:val="0"/>
            <w:vAlign w:val="center"/>
          </w:tcPr>
          <w:p w14:paraId="130208A1">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系统控制：只有在阻抗范围＞10</w:t>
            </w:r>
            <w:r>
              <w:rPr>
                <w:rFonts w:cs="Calibri" w:asciiTheme="minorEastAsia" w:hAnsiTheme="minorEastAsia" w:eastAsiaTheme="minorEastAsia"/>
                <w:color w:val="000000"/>
                <w:kern w:val="0"/>
                <w:sz w:val="21"/>
                <w:szCs w:val="21"/>
              </w:rPr>
              <w:t>Ω</w:t>
            </w:r>
            <w:r>
              <w:rPr>
                <w:rFonts w:hint="eastAsia" w:cs="宋体" w:asciiTheme="minorEastAsia" w:hAnsiTheme="minorEastAsia" w:eastAsiaTheme="minorEastAsia"/>
                <w:color w:val="000000"/>
                <w:kern w:val="0"/>
                <w:sz w:val="21"/>
                <w:szCs w:val="21"/>
              </w:rPr>
              <w:t>和＜800</w:t>
            </w:r>
            <w:r>
              <w:rPr>
                <w:rFonts w:cs="Calibri" w:asciiTheme="minorEastAsia" w:hAnsiTheme="minorEastAsia" w:eastAsiaTheme="minorEastAsia"/>
                <w:color w:val="000000"/>
                <w:kern w:val="0"/>
                <w:sz w:val="21"/>
                <w:szCs w:val="21"/>
              </w:rPr>
              <w:t>Ω</w:t>
            </w:r>
            <w:r>
              <w:rPr>
                <w:rFonts w:hint="eastAsia" w:cs="宋体" w:asciiTheme="minorEastAsia" w:hAnsiTheme="minorEastAsia" w:eastAsiaTheme="minorEastAsia"/>
                <w:color w:val="000000"/>
                <w:kern w:val="0"/>
                <w:sz w:val="21"/>
                <w:szCs w:val="21"/>
              </w:rPr>
              <w:t>时工作</w:t>
            </w:r>
          </w:p>
        </w:tc>
        <w:tc>
          <w:tcPr>
            <w:tcW w:w="1559" w:type="dxa"/>
            <w:tcBorders>
              <w:tl2br w:val="nil"/>
              <w:tr2bl w:val="nil"/>
            </w:tcBorders>
            <w:noWrap w:val="0"/>
            <w:vAlign w:val="center"/>
          </w:tcPr>
          <w:p w14:paraId="09F2DE64">
            <w:pPr>
              <w:jc w:val="left"/>
              <w:rPr>
                <w:rFonts w:hint="eastAsia" w:ascii="宋体" w:hAnsi="宋体" w:eastAsia="宋体" w:cs="宋体"/>
                <w:sz w:val="21"/>
                <w:szCs w:val="21"/>
              </w:rPr>
            </w:pPr>
          </w:p>
        </w:tc>
      </w:tr>
      <w:tr w14:paraId="395F1EFB">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FD0E3F9">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lang w:val="en-US" w:eastAsia="zh-CN"/>
              </w:rPr>
              <w:t>0</w:t>
            </w:r>
          </w:p>
        </w:tc>
        <w:tc>
          <w:tcPr>
            <w:tcW w:w="7185" w:type="dxa"/>
            <w:tcBorders>
              <w:tl2br w:val="nil"/>
              <w:tr2bl w:val="nil"/>
            </w:tcBorders>
            <w:shd w:val="clear" w:color="auto" w:fill="auto"/>
            <w:noWrap w:val="0"/>
            <w:vAlign w:val="center"/>
          </w:tcPr>
          <w:p w14:paraId="6920767F">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具有自动调温、控温功能</w:t>
            </w:r>
          </w:p>
        </w:tc>
        <w:tc>
          <w:tcPr>
            <w:tcW w:w="1559" w:type="dxa"/>
            <w:tcBorders>
              <w:tl2br w:val="nil"/>
              <w:tr2bl w:val="nil"/>
            </w:tcBorders>
            <w:noWrap w:val="0"/>
            <w:vAlign w:val="center"/>
          </w:tcPr>
          <w:p w14:paraId="02C41179">
            <w:pPr>
              <w:jc w:val="left"/>
              <w:rPr>
                <w:rFonts w:hint="eastAsia" w:ascii="宋体" w:hAnsi="宋体" w:eastAsia="宋体" w:cs="宋体"/>
                <w:sz w:val="21"/>
                <w:szCs w:val="21"/>
              </w:rPr>
            </w:pPr>
          </w:p>
        </w:tc>
      </w:tr>
      <w:tr w14:paraId="4830C629">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3B8D4E1">
            <w:pPr>
              <w:widowControl/>
              <w:adjustRightInd/>
              <w:jc w:val="center"/>
              <w:rPr>
                <w:rFonts w:hint="default"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lang w:val="en-US" w:eastAsia="zh-CN"/>
              </w:rPr>
              <w:t>1</w:t>
            </w:r>
          </w:p>
        </w:tc>
        <w:tc>
          <w:tcPr>
            <w:tcW w:w="7185" w:type="dxa"/>
            <w:tcBorders>
              <w:tl2br w:val="nil"/>
              <w:tr2bl w:val="nil"/>
            </w:tcBorders>
            <w:shd w:val="clear" w:color="auto" w:fill="auto"/>
            <w:noWrap w:val="0"/>
            <w:vAlign w:val="center"/>
          </w:tcPr>
          <w:p w14:paraId="7788D028">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系统具备智能识别保护装置</w:t>
            </w:r>
          </w:p>
        </w:tc>
        <w:tc>
          <w:tcPr>
            <w:tcW w:w="1559" w:type="dxa"/>
            <w:tcBorders>
              <w:tl2br w:val="nil"/>
              <w:tr2bl w:val="nil"/>
            </w:tcBorders>
            <w:noWrap w:val="0"/>
            <w:vAlign w:val="center"/>
          </w:tcPr>
          <w:p w14:paraId="52936ED2">
            <w:pPr>
              <w:jc w:val="left"/>
              <w:rPr>
                <w:rFonts w:hint="eastAsia" w:ascii="宋体" w:hAnsi="宋体" w:eastAsia="宋体" w:cs="宋体"/>
                <w:sz w:val="21"/>
                <w:szCs w:val="21"/>
              </w:rPr>
            </w:pPr>
          </w:p>
        </w:tc>
      </w:tr>
      <w:tr w14:paraId="3A01FFC9">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6496DCE0">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lang w:val="en-US" w:eastAsia="zh-CN"/>
              </w:rPr>
              <w:t>2</w:t>
            </w:r>
          </w:p>
        </w:tc>
        <w:tc>
          <w:tcPr>
            <w:tcW w:w="7185" w:type="dxa"/>
            <w:tcBorders>
              <w:tl2br w:val="nil"/>
              <w:tr2bl w:val="nil"/>
            </w:tcBorders>
            <w:shd w:val="clear" w:color="auto" w:fill="auto"/>
            <w:noWrap w:val="0"/>
            <w:vAlign w:val="center"/>
          </w:tcPr>
          <w:p w14:paraId="584CF0FE">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显示功能：LED显示与功能设定</w:t>
            </w:r>
          </w:p>
        </w:tc>
        <w:tc>
          <w:tcPr>
            <w:tcW w:w="1559" w:type="dxa"/>
            <w:tcBorders>
              <w:tl2br w:val="nil"/>
              <w:tr2bl w:val="nil"/>
            </w:tcBorders>
            <w:noWrap w:val="0"/>
            <w:vAlign w:val="center"/>
          </w:tcPr>
          <w:p w14:paraId="5977E4F1">
            <w:pPr>
              <w:jc w:val="left"/>
              <w:rPr>
                <w:rFonts w:hint="eastAsia" w:ascii="宋体" w:hAnsi="宋体" w:eastAsia="宋体" w:cs="宋体"/>
                <w:sz w:val="21"/>
                <w:szCs w:val="21"/>
              </w:rPr>
            </w:pPr>
          </w:p>
        </w:tc>
      </w:tr>
      <w:tr w14:paraId="157D9BF3">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2B94A4F1">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lang w:val="en-US" w:eastAsia="zh-CN"/>
              </w:rPr>
              <w:t>3</w:t>
            </w:r>
          </w:p>
        </w:tc>
        <w:tc>
          <w:tcPr>
            <w:tcW w:w="7185" w:type="dxa"/>
            <w:tcBorders>
              <w:tl2br w:val="nil"/>
              <w:tr2bl w:val="nil"/>
            </w:tcBorders>
            <w:shd w:val="clear" w:color="auto" w:fill="auto"/>
            <w:noWrap w:val="0"/>
            <w:vAlign w:val="center"/>
          </w:tcPr>
          <w:p w14:paraId="53AFF6E0">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电极：可连接爪形电极、水冷电极及双极电极</w:t>
            </w:r>
          </w:p>
        </w:tc>
        <w:tc>
          <w:tcPr>
            <w:tcW w:w="1559" w:type="dxa"/>
            <w:tcBorders>
              <w:tl2br w:val="nil"/>
              <w:tr2bl w:val="nil"/>
            </w:tcBorders>
            <w:noWrap w:val="0"/>
            <w:vAlign w:val="center"/>
          </w:tcPr>
          <w:p w14:paraId="4D58E644">
            <w:pPr>
              <w:jc w:val="left"/>
              <w:rPr>
                <w:rFonts w:hint="eastAsia" w:ascii="宋体" w:hAnsi="宋体" w:eastAsia="宋体" w:cs="宋体"/>
                <w:sz w:val="21"/>
                <w:szCs w:val="21"/>
              </w:rPr>
            </w:pPr>
          </w:p>
        </w:tc>
      </w:tr>
      <w:tr w14:paraId="7F3FEE1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16EF5D6E">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lang w:val="en-US" w:eastAsia="zh-CN"/>
              </w:rPr>
              <w:t>4</w:t>
            </w:r>
          </w:p>
        </w:tc>
        <w:tc>
          <w:tcPr>
            <w:tcW w:w="7185" w:type="dxa"/>
            <w:tcBorders>
              <w:tl2br w:val="nil"/>
              <w:tr2bl w:val="nil"/>
            </w:tcBorders>
            <w:shd w:val="clear" w:color="auto" w:fill="auto"/>
            <w:noWrap w:val="0"/>
            <w:vAlign w:val="center"/>
          </w:tcPr>
          <w:p w14:paraId="018CC43D">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电极针管最细直径：≥19G</w:t>
            </w:r>
          </w:p>
        </w:tc>
        <w:tc>
          <w:tcPr>
            <w:tcW w:w="1559" w:type="dxa"/>
            <w:tcBorders>
              <w:tl2br w:val="nil"/>
              <w:tr2bl w:val="nil"/>
            </w:tcBorders>
            <w:noWrap w:val="0"/>
            <w:vAlign w:val="center"/>
          </w:tcPr>
          <w:p w14:paraId="32CAE9E9">
            <w:pPr>
              <w:jc w:val="left"/>
              <w:rPr>
                <w:rFonts w:hint="eastAsia" w:ascii="宋体" w:hAnsi="宋体" w:eastAsia="宋体" w:cs="宋体"/>
                <w:sz w:val="21"/>
                <w:szCs w:val="21"/>
              </w:rPr>
            </w:pPr>
          </w:p>
        </w:tc>
      </w:tr>
      <w:tr w14:paraId="59D69967">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ED25EEE">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lang w:val="en-US" w:eastAsia="zh-CN"/>
              </w:rPr>
              <w:t>5</w:t>
            </w:r>
          </w:p>
        </w:tc>
        <w:tc>
          <w:tcPr>
            <w:tcW w:w="7185" w:type="dxa"/>
            <w:tcBorders>
              <w:tl2br w:val="nil"/>
              <w:tr2bl w:val="nil"/>
            </w:tcBorders>
            <w:shd w:val="clear" w:color="auto" w:fill="auto"/>
            <w:noWrap w:val="0"/>
            <w:vAlign w:val="center"/>
          </w:tcPr>
          <w:p w14:paraId="4AD24DD0">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电极针管可进入人体组织长度：≥25cm</w:t>
            </w:r>
          </w:p>
        </w:tc>
        <w:tc>
          <w:tcPr>
            <w:tcW w:w="1559" w:type="dxa"/>
            <w:tcBorders>
              <w:tl2br w:val="nil"/>
              <w:tr2bl w:val="nil"/>
            </w:tcBorders>
            <w:noWrap w:val="0"/>
            <w:vAlign w:val="center"/>
          </w:tcPr>
          <w:p w14:paraId="1E3CB7A5">
            <w:pPr>
              <w:jc w:val="left"/>
              <w:rPr>
                <w:rFonts w:hint="eastAsia" w:ascii="宋体" w:hAnsi="宋体" w:eastAsia="宋体" w:cs="宋体"/>
                <w:sz w:val="21"/>
                <w:szCs w:val="21"/>
              </w:rPr>
            </w:pPr>
          </w:p>
        </w:tc>
      </w:tr>
      <w:tr w14:paraId="63EE8164">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41BD387">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lang w:val="en-US" w:eastAsia="zh-CN"/>
              </w:rPr>
              <w:t>6</w:t>
            </w:r>
          </w:p>
        </w:tc>
        <w:tc>
          <w:tcPr>
            <w:tcW w:w="7185" w:type="dxa"/>
            <w:tcBorders>
              <w:tl2br w:val="nil"/>
              <w:tr2bl w:val="nil"/>
            </w:tcBorders>
            <w:shd w:val="clear" w:color="auto" w:fill="auto"/>
            <w:noWrap w:val="0"/>
            <w:vAlign w:val="center"/>
          </w:tcPr>
          <w:p w14:paraId="55DD8674">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电极隔热功能：电极针套管使用纳米涂层防止热量传导，纳米涂层厚度≥0.5mm</w:t>
            </w:r>
          </w:p>
        </w:tc>
        <w:tc>
          <w:tcPr>
            <w:tcW w:w="1559" w:type="dxa"/>
            <w:tcBorders>
              <w:tl2br w:val="nil"/>
              <w:tr2bl w:val="nil"/>
            </w:tcBorders>
            <w:noWrap w:val="0"/>
            <w:vAlign w:val="center"/>
          </w:tcPr>
          <w:p w14:paraId="5DE078D5">
            <w:pPr>
              <w:jc w:val="left"/>
              <w:rPr>
                <w:rFonts w:hint="eastAsia" w:ascii="宋体" w:hAnsi="宋体" w:eastAsia="宋体" w:cs="宋体"/>
                <w:sz w:val="21"/>
                <w:szCs w:val="21"/>
              </w:rPr>
            </w:pPr>
          </w:p>
        </w:tc>
      </w:tr>
      <w:tr w14:paraId="52DF2B5E">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6929E6B">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lang w:val="en-US" w:eastAsia="zh-CN"/>
              </w:rPr>
              <w:t>7</w:t>
            </w:r>
          </w:p>
        </w:tc>
        <w:tc>
          <w:tcPr>
            <w:tcW w:w="7185" w:type="dxa"/>
            <w:tcBorders>
              <w:tl2br w:val="nil"/>
              <w:tr2bl w:val="nil"/>
            </w:tcBorders>
            <w:shd w:val="clear" w:color="auto" w:fill="auto"/>
            <w:noWrap w:val="0"/>
            <w:vAlign w:val="center"/>
          </w:tcPr>
          <w:p w14:paraId="2DBF91BD">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电极种类：至少包含但不限于10爪伞状、8抓伞状、3抓伞状或针状</w:t>
            </w:r>
          </w:p>
        </w:tc>
        <w:tc>
          <w:tcPr>
            <w:tcW w:w="1559" w:type="dxa"/>
            <w:tcBorders>
              <w:tl2br w:val="nil"/>
              <w:tr2bl w:val="nil"/>
            </w:tcBorders>
            <w:noWrap w:val="0"/>
            <w:vAlign w:val="center"/>
          </w:tcPr>
          <w:p w14:paraId="43FA99BC">
            <w:pPr>
              <w:jc w:val="left"/>
              <w:rPr>
                <w:rFonts w:hint="eastAsia" w:ascii="宋体" w:hAnsi="宋体" w:eastAsia="宋体" w:cs="宋体"/>
                <w:sz w:val="21"/>
                <w:szCs w:val="21"/>
              </w:rPr>
            </w:pPr>
          </w:p>
        </w:tc>
      </w:tr>
      <w:tr w14:paraId="221A869A">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D92D2B0">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.1</w:t>
            </w:r>
            <w:r>
              <w:rPr>
                <w:rFonts w:hint="eastAsia" w:cs="宋体" w:asciiTheme="minorEastAsia" w:hAnsiTheme="minorEastAsia" w:eastAsiaTheme="minorEastAsia"/>
                <w:color w:val="000000"/>
                <w:kern w:val="0"/>
                <w:sz w:val="21"/>
                <w:szCs w:val="21"/>
                <w:lang w:val="en-US" w:eastAsia="zh-CN"/>
              </w:rPr>
              <w:t>8</w:t>
            </w:r>
          </w:p>
        </w:tc>
        <w:tc>
          <w:tcPr>
            <w:tcW w:w="7185" w:type="dxa"/>
            <w:tcBorders>
              <w:tl2br w:val="nil"/>
              <w:tr2bl w:val="nil"/>
            </w:tcBorders>
            <w:shd w:val="clear" w:color="auto" w:fill="auto"/>
            <w:noWrap w:val="0"/>
            <w:vAlign w:val="center"/>
          </w:tcPr>
          <w:p w14:paraId="00208E00">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电极空芯：内有羊水灌注通道</w:t>
            </w:r>
          </w:p>
        </w:tc>
        <w:tc>
          <w:tcPr>
            <w:tcW w:w="1559" w:type="dxa"/>
            <w:tcBorders>
              <w:tl2br w:val="nil"/>
              <w:tr2bl w:val="nil"/>
            </w:tcBorders>
            <w:noWrap w:val="0"/>
            <w:vAlign w:val="center"/>
          </w:tcPr>
          <w:p w14:paraId="0B8C62A7">
            <w:pPr>
              <w:jc w:val="left"/>
              <w:rPr>
                <w:rFonts w:hint="eastAsia" w:ascii="宋体" w:hAnsi="宋体" w:eastAsia="宋体" w:cs="宋体"/>
                <w:sz w:val="21"/>
                <w:szCs w:val="21"/>
              </w:rPr>
            </w:pPr>
          </w:p>
        </w:tc>
      </w:tr>
      <w:tr w14:paraId="2FE5A671">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D5C7DA9">
            <w:pPr>
              <w:widowControl/>
              <w:adjustRightInd/>
              <w:jc w:val="center"/>
              <w:rPr>
                <w:rFonts w:hint="default"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7</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lang w:val="en-US" w:eastAsia="zh-CN"/>
              </w:rPr>
              <w:t>19</w:t>
            </w:r>
          </w:p>
        </w:tc>
        <w:tc>
          <w:tcPr>
            <w:tcW w:w="7185" w:type="dxa"/>
            <w:tcBorders>
              <w:tl2br w:val="nil"/>
              <w:tr2bl w:val="nil"/>
            </w:tcBorders>
            <w:shd w:val="clear" w:color="auto" w:fill="auto"/>
            <w:noWrap w:val="0"/>
            <w:vAlign w:val="center"/>
          </w:tcPr>
          <w:p w14:paraId="22E573DB">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电气安全保护：I 级接地保护；除颤器保护：BF级防漏电保护</w:t>
            </w:r>
          </w:p>
        </w:tc>
        <w:tc>
          <w:tcPr>
            <w:tcW w:w="1559" w:type="dxa"/>
            <w:tcBorders>
              <w:tl2br w:val="nil"/>
              <w:tr2bl w:val="nil"/>
            </w:tcBorders>
            <w:noWrap w:val="0"/>
            <w:vAlign w:val="center"/>
          </w:tcPr>
          <w:p w14:paraId="23712DF0">
            <w:pPr>
              <w:jc w:val="left"/>
              <w:rPr>
                <w:rFonts w:hint="eastAsia" w:ascii="宋体" w:hAnsi="宋体" w:eastAsia="宋体" w:cs="宋体"/>
                <w:sz w:val="21"/>
                <w:szCs w:val="21"/>
              </w:rPr>
            </w:pPr>
          </w:p>
        </w:tc>
      </w:tr>
      <w:tr w14:paraId="5E1400A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19E72425">
            <w:pPr>
              <w:widowControl/>
              <w:adjustRightInd/>
              <w:jc w:val="center"/>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3.</w:t>
            </w:r>
            <w:r>
              <w:rPr>
                <w:rFonts w:hint="eastAsia" w:cs="宋体" w:asciiTheme="minorEastAsia" w:hAnsiTheme="minorEastAsia" w:eastAsiaTheme="minorEastAsia"/>
                <w:b/>
                <w:bCs/>
                <w:color w:val="000000"/>
                <w:kern w:val="0"/>
                <w:sz w:val="21"/>
                <w:szCs w:val="21"/>
                <w:lang w:val="en-US" w:eastAsia="zh-CN"/>
              </w:rPr>
              <w:t>8</w:t>
            </w:r>
          </w:p>
        </w:tc>
        <w:tc>
          <w:tcPr>
            <w:tcW w:w="7185" w:type="dxa"/>
            <w:tcBorders>
              <w:tl2br w:val="nil"/>
              <w:tr2bl w:val="nil"/>
            </w:tcBorders>
            <w:shd w:val="clear" w:color="auto" w:fill="auto"/>
            <w:noWrap w:val="0"/>
            <w:vAlign w:val="center"/>
          </w:tcPr>
          <w:p w14:paraId="77BEF0FE">
            <w:pPr>
              <w:widowControl/>
              <w:adjustRightInd/>
              <w:rPr>
                <w:rFonts w:hint="eastAsia" w:cs="仿宋" w:asciiTheme="minorEastAsia" w:hAnsiTheme="minorEastAsia" w:eastAsiaTheme="minorEastAsia"/>
                <w:b/>
                <w:bCs/>
                <w:kern w:val="0"/>
                <w:sz w:val="21"/>
                <w:szCs w:val="21"/>
                <w:lang w:val="en-US" w:eastAsia="zh-CN" w:bidi="ar-SA"/>
              </w:rPr>
            </w:pPr>
            <w:r>
              <w:rPr>
                <w:rFonts w:hint="eastAsia" w:cs="宋体" w:asciiTheme="minorEastAsia" w:hAnsiTheme="minorEastAsia" w:eastAsiaTheme="minorEastAsia"/>
                <w:b/>
                <w:bCs/>
                <w:color w:val="000000"/>
                <w:kern w:val="0"/>
                <w:sz w:val="21"/>
                <w:szCs w:val="21"/>
              </w:rPr>
              <w:t>超声介入人体模型</w:t>
            </w:r>
          </w:p>
        </w:tc>
        <w:tc>
          <w:tcPr>
            <w:tcW w:w="1559" w:type="dxa"/>
            <w:tcBorders>
              <w:tl2br w:val="nil"/>
              <w:tr2bl w:val="nil"/>
            </w:tcBorders>
            <w:noWrap w:val="0"/>
            <w:vAlign w:val="center"/>
          </w:tcPr>
          <w:p w14:paraId="11A9470E">
            <w:pPr>
              <w:jc w:val="left"/>
              <w:rPr>
                <w:rFonts w:hint="eastAsia" w:ascii="宋体" w:hAnsi="宋体" w:eastAsia="宋体" w:cs="宋体"/>
                <w:sz w:val="21"/>
                <w:szCs w:val="21"/>
              </w:rPr>
            </w:pPr>
          </w:p>
        </w:tc>
      </w:tr>
      <w:tr w14:paraId="047E1076">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735E265">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8</w:t>
            </w:r>
            <w:r>
              <w:rPr>
                <w:rFonts w:hint="eastAsia" w:cs="宋体" w:asciiTheme="minorEastAsia" w:hAnsiTheme="minorEastAsia" w:eastAsiaTheme="minorEastAsia"/>
                <w:color w:val="000000"/>
                <w:kern w:val="0"/>
                <w:sz w:val="21"/>
                <w:szCs w:val="21"/>
              </w:rPr>
              <w:t>.1</w:t>
            </w:r>
          </w:p>
        </w:tc>
        <w:tc>
          <w:tcPr>
            <w:tcW w:w="7185" w:type="dxa"/>
            <w:tcBorders>
              <w:tl2br w:val="nil"/>
              <w:tr2bl w:val="nil"/>
            </w:tcBorders>
            <w:shd w:val="clear" w:color="auto" w:fill="auto"/>
            <w:noWrap w:val="0"/>
            <w:vAlign w:val="center"/>
          </w:tcPr>
          <w:p w14:paraId="53CFC743">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超声介入人体模型训练系统主要用于产科“胎儿医学”领域的宫内手术训练，可训练的宫内手术模型包括“超声引导下羊膜腔穿刺模型、双胎输血综合征（TTTS）后壁胎盘模型的胎儿镜下激光凝固术（FLOC）的模拟训练”</w:t>
            </w:r>
          </w:p>
        </w:tc>
        <w:tc>
          <w:tcPr>
            <w:tcW w:w="1559" w:type="dxa"/>
            <w:tcBorders>
              <w:tl2br w:val="nil"/>
              <w:tr2bl w:val="nil"/>
            </w:tcBorders>
            <w:noWrap w:val="0"/>
            <w:vAlign w:val="center"/>
          </w:tcPr>
          <w:p w14:paraId="3D55E378">
            <w:pPr>
              <w:jc w:val="left"/>
              <w:rPr>
                <w:rFonts w:hint="eastAsia" w:ascii="宋体" w:hAnsi="宋体" w:eastAsia="宋体" w:cs="宋体"/>
                <w:sz w:val="21"/>
                <w:szCs w:val="21"/>
              </w:rPr>
            </w:pPr>
          </w:p>
        </w:tc>
      </w:tr>
      <w:tr w14:paraId="3035AD66">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193024E5">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8</w:t>
            </w:r>
            <w:r>
              <w:rPr>
                <w:rFonts w:hint="eastAsia" w:cs="宋体" w:asciiTheme="minorEastAsia" w:hAnsiTheme="minorEastAsia" w:eastAsiaTheme="minorEastAsia"/>
                <w:color w:val="000000"/>
                <w:kern w:val="0"/>
                <w:sz w:val="21"/>
                <w:szCs w:val="21"/>
              </w:rPr>
              <w:t>.2</w:t>
            </w:r>
          </w:p>
        </w:tc>
        <w:tc>
          <w:tcPr>
            <w:tcW w:w="7185" w:type="dxa"/>
            <w:tcBorders>
              <w:tl2br w:val="nil"/>
              <w:tr2bl w:val="nil"/>
            </w:tcBorders>
            <w:shd w:val="clear" w:color="auto" w:fill="auto"/>
            <w:noWrap w:val="0"/>
            <w:vAlign w:val="center"/>
          </w:tcPr>
          <w:p w14:paraId="2E5A661F">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人体模型，组件由有机硅和塑料材料定制而成，表面为人造皮肤，且具备透明观察窗口</w:t>
            </w:r>
          </w:p>
        </w:tc>
        <w:tc>
          <w:tcPr>
            <w:tcW w:w="1559" w:type="dxa"/>
            <w:tcBorders>
              <w:tl2br w:val="nil"/>
              <w:tr2bl w:val="nil"/>
            </w:tcBorders>
            <w:noWrap w:val="0"/>
            <w:vAlign w:val="center"/>
          </w:tcPr>
          <w:p w14:paraId="0C53C07A">
            <w:pPr>
              <w:jc w:val="center"/>
              <w:rPr>
                <w:rFonts w:hint="eastAsia" w:ascii="宋体" w:hAnsi="宋体" w:eastAsia="宋体" w:cs="宋体"/>
                <w:sz w:val="21"/>
                <w:szCs w:val="21"/>
                <w:lang w:val="en-US" w:eastAsia="zh-CN"/>
              </w:rPr>
            </w:pPr>
          </w:p>
        </w:tc>
      </w:tr>
      <w:tr w14:paraId="4E211A7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45D4140">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8</w:t>
            </w:r>
            <w:r>
              <w:rPr>
                <w:rFonts w:hint="eastAsia" w:cs="宋体" w:asciiTheme="minorEastAsia" w:hAnsiTheme="minorEastAsia" w:eastAsiaTheme="minorEastAsia"/>
                <w:color w:val="000000"/>
                <w:kern w:val="0"/>
                <w:sz w:val="21"/>
                <w:szCs w:val="21"/>
              </w:rPr>
              <w:t>.3</w:t>
            </w:r>
          </w:p>
        </w:tc>
        <w:tc>
          <w:tcPr>
            <w:tcW w:w="7185" w:type="dxa"/>
            <w:tcBorders>
              <w:tl2br w:val="nil"/>
              <w:tr2bl w:val="nil"/>
            </w:tcBorders>
            <w:shd w:val="clear" w:color="auto" w:fill="auto"/>
            <w:noWrap w:val="0"/>
            <w:vAlign w:val="center"/>
          </w:tcPr>
          <w:p w14:paraId="2DA26C2A">
            <w:pPr>
              <w:widowControl/>
              <w:adjustRightInd/>
              <w:rPr>
                <w:rFonts w:hint="default"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提供异卵双胎妊娠模型：模型包含：两个高度逼真的胎盘（1个为侧壁胎盘，1个为前壁胎盘）、一个卡住的供血胎儿和一个自由浮动的受血胎儿，羊膜腔内填充满羊水，脐带在羊膜腔内漂浮</w:t>
            </w:r>
          </w:p>
        </w:tc>
        <w:tc>
          <w:tcPr>
            <w:tcW w:w="1559" w:type="dxa"/>
            <w:tcBorders>
              <w:tl2br w:val="nil"/>
              <w:tr2bl w:val="nil"/>
            </w:tcBorders>
            <w:noWrap w:val="0"/>
            <w:vAlign w:val="center"/>
          </w:tcPr>
          <w:p w14:paraId="12DEE792">
            <w:pPr>
              <w:jc w:val="left"/>
              <w:rPr>
                <w:rFonts w:hint="eastAsia" w:ascii="宋体" w:hAnsi="宋体" w:eastAsia="宋体" w:cs="宋体"/>
                <w:sz w:val="21"/>
                <w:szCs w:val="21"/>
              </w:rPr>
            </w:pPr>
          </w:p>
        </w:tc>
      </w:tr>
      <w:tr w14:paraId="77466860">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27677F03">
            <w:pPr>
              <w:widowControl/>
              <w:adjustRightInd/>
              <w:jc w:val="center"/>
              <w:rPr>
                <w:rFonts w:hint="default"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.8</w:t>
            </w:r>
            <w:r>
              <w:rPr>
                <w:rFonts w:hint="eastAsia" w:cs="宋体" w:asciiTheme="minorEastAsia" w:hAnsiTheme="minorEastAsia" w:eastAsiaTheme="minorEastAsia"/>
                <w:color w:val="000000"/>
                <w:kern w:val="0"/>
                <w:sz w:val="21"/>
                <w:szCs w:val="21"/>
              </w:rPr>
              <w:t>.4</w:t>
            </w:r>
          </w:p>
        </w:tc>
        <w:tc>
          <w:tcPr>
            <w:tcW w:w="7185" w:type="dxa"/>
            <w:tcBorders>
              <w:tl2br w:val="nil"/>
              <w:tr2bl w:val="nil"/>
            </w:tcBorders>
            <w:shd w:val="clear" w:color="auto" w:fill="auto"/>
            <w:noWrap w:val="0"/>
            <w:vAlign w:val="center"/>
          </w:tcPr>
          <w:p w14:paraId="5A102F03">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人体模型的内部结构要求：（1）内部中空，且可安装供手术训练使用的各种组织器官人体模型；（2）固定装置，其表面可更换的人造脐带或胎盘等训练器材，可通过超声多普勒仪器检查使用</w:t>
            </w:r>
          </w:p>
        </w:tc>
        <w:tc>
          <w:tcPr>
            <w:tcW w:w="1559" w:type="dxa"/>
            <w:tcBorders>
              <w:tl2br w:val="nil"/>
              <w:tr2bl w:val="nil"/>
            </w:tcBorders>
            <w:noWrap w:val="0"/>
            <w:vAlign w:val="center"/>
          </w:tcPr>
          <w:p w14:paraId="48865708">
            <w:pPr>
              <w:jc w:val="left"/>
              <w:rPr>
                <w:rFonts w:hint="eastAsia" w:ascii="宋体" w:hAnsi="宋体" w:eastAsia="宋体" w:cs="宋体"/>
                <w:sz w:val="21"/>
                <w:szCs w:val="21"/>
              </w:rPr>
            </w:pPr>
          </w:p>
        </w:tc>
      </w:tr>
      <w:tr w14:paraId="7A9D8079">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5EC25428">
            <w:pPr>
              <w:widowControl/>
              <w:adjustRightInd/>
              <w:jc w:val="center"/>
              <w:rPr>
                <w:rFonts w:hint="default"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8</w:t>
            </w:r>
            <w:r>
              <w:rPr>
                <w:rFonts w:hint="eastAsia" w:cs="宋体" w:asciiTheme="minorEastAsia" w:hAnsiTheme="minorEastAsia" w:eastAsiaTheme="minorEastAsia"/>
                <w:color w:val="000000"/>
                <w:kern w:val="0"/>
                <w:sz w:val="21"/>
                <w:szCs w:val="21"/>
              </w:rPr>
              <w:t>.5</w:t>
            </w:r>
          </w:p>
        </w:tc>
        <w:tc>
          <w:tcPr>
            <w:tcW w:w="7185" w:type="dxa"/>
            <w:tcBorders>
              <w:tl2br w:val="nil"/>
              <w:tr2bl w:val="nil"/>
            </w:tcBorders>
            <w:shd w:val="clear" w:color="auto" w:fill="auto"/>
            <w:noWrap w:val="0"/>
            <w:vAlign w:val="center"/>
          </w:tcPr>
          <w:p w14:paraId="219C5D40">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人体模型的表面结构要求：超声体膜须具备人造皮肤功能设计，即须采用边缘≤1cm密封设计</w:t>
            </w:r>
          </w:p>
        </w:tc>
        <w:tc>
          <w:tcPr>
            <w:tcW w:w="1559" w:type="dxa"/>
            <w:tcBorders>
              <w:tl2br w:val="nil"/>
              <w:tr2bl w:val="nil"/>
            </w:tcBorders>
            <w:noWrap w:val="0"/>
            <w:vAlign w:val="center"/>
          </w:tcPr>
          <w:p w14:paraId="36B2364D">
            <w:pPr>
              <w:jc w:val="left"/>
              <w:rPr>
                <w:rFonts w:hint="eastAsia" w:ascii="宋体" w:hAnsi="宋体" w:eastAsia="宋体" w:cs="宋体"/>
                <w:sz w:val="21"/>
                <w:szCs w:val="21"/>
              </w:rPr>
            </w:pPr>
          </w:p>
        </w:tc>
      </w:tr>
      <w:tr w14:paraId="4C5644F5">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17E7A83">
            <w:pPr>
              <w:widowControl/>
              <w:adjustRightInd/>
              <w:jc w:val="center"/>
              <w:rPr>
                <w:rFonts w:hint="default"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8</w:t>
            </w:r>
            <w:r>
              <w:rPr>
                <w:rFonts w:hint="eastAsia" w:cs="宋体" w:asciiTheme="minorEastAsia" w:hAnsiTheme="minorEastAsia" w:eastAsiaTheme="minorEastAsia"/>
                <w:color w:val="000000"/>
                <w:kern w:val="0"/>
                <w:sz w:val="21"/>
                <w:szCs w:val="21"/>
              </w:rPr>
              <w:t>.6</w:t>
            </w:r>
          </w:p>
        </w:tc>
        <w:tc>
          <w:tcPr>
            <w:tcW w:w="7185" w:type="dxa"/>
            <w:tcBorders>
              <w:tl2br w:val="nil"/>
              <w:tr2bl w:val="nil"/>
            </w:tcBorders>
            <w:shd w:val="clear" w:color="auto" w:fill="auto"/>
            <w:noWrap w:val="0"/>
            <w:vAlign w:val="center"/>
          </w:tcPr>
          <w:p w14:paraId="43BEA257">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模型的子宫的两个羊膜腔内填充满羊水，羊水量可以快速调整；可以模拟羊水过少、羊水适中、羊水过多等不同情况；可进行羊水指数测量及评估；可进行双胎妊娠胎儿胎位、胎儿外形、胎儿生长指标等超声探查</w:t>
            </w:r>
          </w:p>
        </w:tc>
        <w:tc>
          <w:tcPr>
            <w:tcW w:w="1559" w:type="dxa"/>
            <w:tcBorders>
              <w:tl2br w:val="nil"/>
              <w:tr2bl w:val="nil"/>
            </w:tcBorders>
            <w:noWrap w:val="0"/>
            <w:vAlign w:val="center"/>
          </w:tcPr>
          <w:p w14:paraId="2DB83FEB">
            <w:pPr>
              <w:jc w:val="left"/>
              <w:rPr>
                <w:rFonts w:hint="eastAsia" w:ascii="宋体" w:hAnsi="宋体" w:eastAsia="宋体" w:cs="宋体"/>
                <w:sz w:val="21"/>
                <w:szCs w:val="21"/>
              </w:rPr>
            </w:pPr>
          </w:p>
        </w:tc>
      </w:tr>
      <w:tr w14:paraId="7FC55AD7">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15912377">
            <w:pPr>
              <w:widowControl/>
              <w:adjustRightInd/>
              <w:jc w:val="center"/>
              <w:rPr>
                <w:rFonts w:hint="default"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lang w:val="en-US" w:eastAsia="zh-CN"/>
              </w:rPr>
              <w:t>8</w:t>
            </w:r>
            <w:r>
              <w:rPr>
                <w:rFonts w:hint="eastAsia" w:cs="宋体" w:asciiTheme="minorEastAsia" w:hAnsiTheme="minorEastAsia" w:eastAsiaTheme="minorEastAsia"/>
                <w:color w:val="000000"/>
                <w:kern w:val="0"/>
                <w:sz w:val="21"/>
                <w:szCs w:val="21"/>
              </w:rPr>
              <w:t>.7</w:t>
            </w:r>
          </w:p>
        </w:tc>
        <w:tc>
          <w:tcPr>
            <w:tcW w:w="7185" w:type="dxa"/>
            <w:tcBorders>
              <w:tl2br w:val="nil"/>
              <w:tr2bl w:val="nil"/>
            </w:tcBorders>
            <w:shd w:val="clear" w:color="auto" w:fill="auto"/>
            <w:noWrap w:val="0"/>
            <w:vAlign w:val="center"/>
          </w:tcPr>
          <w:p w14:paraId="0631FC95">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模型穿刺部位材质具有良好的自我修复性，每平方厘米耐受1200次以上反复穿刺训练，并不影响穿刺手感及超声图像</w:t>
            </w:r>
          </w:p>
        </w:tc>
        <w:tc>
          <w:tcPr>
            <w:tcW w:w="1559" w:type="dxa"/>
            <w:tcBorders>
              <w:tl2br w:val="nil"/>
              <w:tr2bl w:val="nil"/>
            </w:tcBorders>
            <w:noWrap w:val="0"/>
            <w:vAlign w:val="center"/>
          </w:tcPr>
          <w:p w14:paraId="443964B5">
            <w:pPr>
              <w:jc w:val="left"/>
              <w:rPr>
                <w:rFonts w:hint="eastAsia" w:ascii="宋体" w:hAnsi="宋体" w:eastAsia="宋体" w:cs="宋体"/>
                <w:sz w:val="21"/>
                <w:szCs w:val="21"/>
              </w:rPr>
            </w:pPr>
          </w:p>
        </w:tc>
      </w:tr>
      <w:tr w14:paraId="6EE36D5D">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599CD536">
            <w:pPr>
              <w:widowControl/>
              <w:spacing w:line="300" w:lineRule="exact"/>
              <w:jc w:val="center"/>
              <w:rPr>
                <w:rFonts w:hint="eastAsia" w:ascii="宋体" w:hAnsi="宋体" w:eastAsia="宋体" w:cs="宋体"/>
                <w:b/>
                <w:bCs/>
                <w:color w:val="000000" w:themeColor="text1"/>
                <w:spacing w:val="16"/>
                <w:kern w:val="2"/>
                <w:sz w:val="21"/>
                <w:szCs w:val="21"/>
                <w:lang w:val="en-US" w:eastAsia="zh-CN" w:bidi="ar-SA"/>
                <w14:textFill>
                  <w14:solidFill>
                    <w14:schemeClr w14:val="tx1"/>
                  </w14:solidFill>
                </w14:textFill>
              </w:rPr>
            </w:pPr>
            <w:r>
              <w:rPr>
                <w:rFonts w:hint="eastAsia" w:ascii="宋体" w:hAnsi="宋体" w:cs="宋体"/>
                <w:b/>
                <w:bCs/>
                <w:color w:val="000000" w:themeColor="text1"/>
                <w:spacing w:val="16"/>
                <w:sz w:val="21"/>
                <w:szCs w:val="21"/>
                <w:lang w:val="en-US" w:eastAsia="zh-CN"/>
                <w14:textFill>
                  <w14:solidFill>
                    <w14:schemeClr w14:val="tx1"/>
                  </w14:solidFill>
                </w14:textFill>
              </w:rPr>
              <w:t>（四）</w:t>
            </w:r>
          </w:p>
        </w:tc>
        <w:tc>
          <w:tcPr>
            <w:tcW w:w="7185" w:type="dxa"/>
            <w:tcBorders>
              <w:tl2br w:val="nil"/>
              <w:tr2bl w:val="nil"/>
            </w:tcBorders>
            <w:shd w:val="clear" w:color="auto" w:fill="auto"/>
            <w:noWrap w:val="0"/>
            <w:vAlign w:val="center"/>
          </w:tcPr>
          <w:p w14:paraId="3FC8444F">
            <w:pPr>
              <w:widowControl/>
              <w:spacing w:line="300" w:lineRule="exact"/>
              <w:jc w:val="left"/>
              <w:rPr>
                <w:rFonts w:hint="eastAsia" w:ascii="宋体" w:hAnsi="宋体" w:eastAsia="宋体" w:cs="宋体"/>
                <w:b/>
                <w:bCs/>
                <w:color w:val="000000" w:themeColor="text1"/>
                <w:spacing w:val="16"/>
                <w:kern w:val="2"/>
                <w:sz w:val="21"/>
                <w:szCs w:val="21"/>
                <w:lang w:val="en-US" w:eastAsia="zh-CN" w:bidi="ar-SA"/>
                <w14:textFill>
                  <w14:solidFill>
                    <w14:schemeClr w14:val="tx1"/>
                  </w14:solidFill>
                </w14:textFill>
              </w:rPr>
            </w:pPr>
            <w:r>
              <w:rPr>
                <w:rFonts w:hint="eastAsia" w:ascii="宋体" w:hAnsi="宋体" w:eastAsia="宋体" w:cs="宋体"/>
                <w:b/>
                <w:bCs/>
                <w:sz w:val="21"/>
                <w:szCs w:val="21"/>
                <w:lang w:val="en-US" w:eastAsia="zh-CN"/>
              </w:rPr>
              <w:t>配置清单</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lang w:val="en-US" w:eastAsia="zh-CN"/>
              </w:rPr>
              <w:t>均需提供品牌、型号）</w:t>
            </w:r>
          </w:p>
        </w:tc>
        <w:tc>
          <w:tcPr>
            <w:tcW w:w="1559" w:type="dxa"/>
            <w:tcBorders>
              <w:tl2br w:val="nil"/>
              <w:tr2bl w:val="nil"/>
            </w:tcBorders>
            <w:shd w:val="clear" w:color="auto" w:fill="auto"/>
            <w:noWrap w:val="0"/>
            <w:vAlign w:val="center"/>
          </w:tcPr>
          <w:p w14:paraId="419B72CD">
            <w:pPr>
              <w:jc w:val="left"/>
              <w:rPr>
                <w:rFonts w:hint="eastAsia" w:ascii="宋体" w:hAnsi="宋体" w:eastAsia="宋体" w:cs="宋体"/>
                <w:kern w:val="2"/>
                <w:sz w:val="21"/>
                <w:szCs w:val="21"/>
                <w:lang w:val="en-US" w:eastAsia="zh-CN" w:bidi="ar-SA"/>
              </w:rPr>
            </w:pPr>
          </w:p>
        </w:tc>
      </w:tr>
      <w:tr w14:paraId="776BDB8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2AB9DCC6">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4.1</w:t>
            </w:r>
          </w:p>
        </w:tc>
        <w:tc>
          <w:tcPr>
            <w:tcW w:w="7185" w:type="dxa"/>
            <w:tcBorders>
              <w:tl2br w:val="nil"/>
              <w:tr2bl w:val="nil"/>
            </w:tcBorders>
            <w:shd w:val="clear" w:color="auto" w:fill="auto"/>
            <w:noWrap w:val="0"/>
            <w:vAlign w:val="center"/>
          </w:tcPr>
          <w:p w14:paraId="719780E5">
            <w:pPr>
              <w:widowControl/>
              <w:adjustRightInd/>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（1）胎儿光学镜及配套操作鞘（0°镜）*2套；</w:t>
            </w:r>
          </w:p>
          <w:p w14:paraId="38E279FD">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（2）胎儿光学镜及配套操作鞘（30°镜）*2套。</w:t>
            </w:r>
          </w:p>
        </w:tc>
        <w:tc>
          <w:tcPr>
            <w:tcW w:w="1559" w:type="dxa"/>
            <w:tcBorders>
              <w:tl2br w:val="nil"/>
              <w:tr2bl w:val="nil"/>
            </w:tcBorders>
            <w:shd w:val="clear" w:color="auto" w:fill="auto"/>
            <w:noWrap w:val="0"/>
            <w:vAlign w:val="center"/>
          </w:tcPr>
          <w:p w14:paraId="19665D86">
            <w:pPr>
              <w:jc w:val="left"/>
              <w:rPr>
                <w:rFonts w:hint="eastAsia" w:ascii="宋体" w:hAnsi="宋体" w:eastAsia="宋体" w:cs="宋体"/>
                <w:kern w:val="2"/>
                <w:sz w:val="21"/>
                <w:szCs w:val="21"/>
                <w:lang w:val="en-US" w:eastAsia="zh-CN" w:bidi="ar-SA"/>
              </w:rPr>
            </w:pPr>
          </w:p>
        </w:tc>
      </w:tr>
      <w:tr w14:paraId="1CFD4990">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632A5D09">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4.2</w:t>
            </w:r>
          </w:p>
        </w:tc>
        <w:tc>
          <w:tcPr>
            <w:tcW w:w="7185" w:type="dxa"/>
            <w:tcBorders>
              <w:tl2br w:val="nil"/>
              <w:tr2bl w:val="nil"/>
            </w:tcBorders>
            <w:shd w:val="clear" w:color="auto" w:fill="auto"/>
            <w:noWrap w:val="0"/>
            <w:vAlign w:val="center"/>
          </w:tcPr>
          <w:p w14:paraId="5202E3F7">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穿刺管鞘</w:t>
            </w:r>
            <w:r>
              <w:rPr>
                <w:rFonts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t>含</w:t>
            </w:r>
            <w:r>
              <w:rPr>
                <w:rFonts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rPr>
              <w:t>部件）</w:t>
            </w:r>
          </w:p>
        </w:tc>
        <w:tc>
          <w:tcPr>
            <w:tcW w:w="1559" w:type="dxa"/>
            <w:tcBorders>
              <w:tl2br w:val="nil"/>
              <w:tr2bl w:val="nil"/>
            </w:tcBorders>
            <w:shd w:val="clear" w:color="auto" w:fill="auto"/>
            <w:noWrap w:val="0"/>
            <w:vAlign w:val="center"/>
          </w:tcPr>
          <w:p w14:paraId="22B49EB0">
            <w:pPr>
              <w:jc w:val="left"/>
              <w:rPr>
                <w:rFonts w:hint="eastAsia" w:ascii="宋体" w:hAnsi="宋体" w:eastAsia="宋体" w:cs="宋体"/>
                <w:kern w:val="2"/>
                <w:sz w:val="21"/>
                <w:szCs w:val="21"/>
                <w:lang w:val="en-US" w:eastAsia="zh-CN" w:bidi="ar-SA"/>
              </w:rPr>
            </w:pPr>
          </w:p>
        </w:tc>
      </w:tr>
      <w:tr w14:paraId="55F60C6C">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1024AF29">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4.2.1</w:t>
            </w:r>
          </w:p>
        </w:tc>
        <w:tc>
          <w:tcPr>
            <w:tcW w:w="7185" w:type="dxa"/>
            <w:tcBorders>
              <w:tl2br w:val="nil"/>
              <w:tr2bl w:val="nil"/>
            </w:tcBorders>
            <w:shd w:val="clear" w:color="auto" w:fill="auto"/>
            <w:noWrap w:val="0"/>
            <w:vAlign w:val="center"/>
          </w:tcPr>
          <w:p w14:paraId="4DBEB72B">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闭孔器*2套</w:t>
            </w:r>
          </w:p>
        </w:tc>
        <w:tc>
          <w:tcPr>
            <w:tcW w:w="1559" w:type="dxa"/>
            <w:tcBorders>
              <w:tl2br w:val="nil"/>
              <w:tr2bl w:val="nil"/>
            </w:tcBorders>
            <w:shd w:val="clear" w:color="auto" w:fill="auto"/>
            <w:noWrap w:val="0"/>
            <w:vAlign w:val="center"/>
          </w:tcPr>
          <w:p w14:paraId="07E485F6">
            <w:pPr>
              <w:jc w:val="left"/>
              <w:rPr>
                <w:rFonts w:hint="eastAsia" w:ascii="宋体" w:hAnsi="宋体" w:eastAsia="宋体" w:cs="宋体"/>
                <w:kern w:val="2"/>
                <w:sz w:val="21"/>
                <w:szCs w:val="21"/>
                <w:lang w:val="en-US" w:eastAsia="zh-CN" w:bidi="ar-SA"/>
              </w:rPr>
            </w:pPr>
          </w:p>
        </w:tc>
      </w:tr>
      <w:tr w14:paraId="362BB8C7">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53D47FBC">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4.2.2</w:t>
            </w:r>
          </w:p>
        </w:tc>
        <w:tc>
          <w:tcPr>
            <w:tcW w:w="7185" w:type="dxa"/>
            <w:tcBorders>
              <w:tl2br w:val="nil"/>
              <w:tr2bl w:val="nil"/>
            </w:tcBorders>
            <w:shd w:val="clear" w:color="auto" w:fill="auto"/>
            <w:noWrap w:val="0"/>
            <w:vAlign w:val="center"/>
          </w:tcPr>
          <w:p w14:paraId="731948B1">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推进器*2套</w:t>
            </w:r>
          </w:p>
        </w:tc>
        <w:tc>
          <w:tcPr>
            <w:tcW w:w="1559" w:type="dxa"/>
            <w:tcBorders>
              <w:tl2br w:val="nil"/>
              <w:tr2bl w:val="nil"/>
            </w:tcBorders>
            <w:shd w:val="clear" w:color="auto" w:fill="auto"/>
            <w:noWrap w:val="0"/>
            <w:vAlign w:val="center"/>
          </w:tcPr>
          <w:p w14:paraId="3EC302D2">
            <w:pPr>
              <w:jc w:val="left"/>
              <w:rPr>
                <w:rFonts w:hint="eastAsia" w:ascii="宋体" w:hAnsi="宋体" w:eastAsia="宋体" w:cs="宋体"/>
                <w:kern w:val="2"/>
                <w:sz w:val="21"/>
                <w:szCs w:val="21"/>
                <w:lang w:val="en-US" w:eastAsia="zh-CN" w:bidi="ar-SA"/>
              </w:rPr>
            </w:pPr>
          </w:p>
        </w:tc>
      </w:tr>
      <w:tr w14:paraId="35311697">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39544567">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4.2.3</w:t>
            </w:r>
          </w:p>
        </w:tc>
        <w:tc>
          <w:tcPr>
            <w:tcW w:w="7185" w:type="dxa"/>
            <w:tcBorders>
              <w:tl2br w:val="nil"/>
              <w:tr2bl w:val="nil"/>
            </w:tcBorders>
            <w:shd w:val="clear" w:color="auto" w:fill="auto"/>
            <w:noWrap w:val="0"/>
            <w:vAlign w:val="center"/>
          </w:tcPr>
          <w:p w14:paraId="424CA71F">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Rocket 管（保修期内免费提供）</w:t>
            </w:r>
          </w:p>
        </w:tc>
        <w:tc>
          <w:tcPr>
            <w:tcW w:w="1559" w:type="dxa"/>
            <w:tcBorders>
              <w:tl2br w:val="nil"/>
              <w:tr2bl w:val="nil"/>
            </w:tcBorders>
            <w:shd w:val="clear" w:color="auto" w:fill="auto"/>
            <w:noWrap w:val="0"/>
            <w:vAlign w:val="center"/>
          </w:tcPr>
          <w:p w14:paraId="70C79584">
            <w:pPr>
              <w:jc w:val="left"/>
              <w:rPr>
                <w:rFonts w:hint="eastAsia" w:ascii="宋体" w:hAnsi="宋体" w:eastAsia="宋体" w:cs="宋体"/>
                <w:kern w:val="2"/>
                <w:sz w:val="21"/>
                <w:szCs w:val="21"/>
                <w:lang w:val="en-US" w:eastAsia="zh-CN" w:bidi="ar-SA"/>
              </w:rPr>
            </w:pPr>
          </w:p>
        </w:tc>
      </w:tr>
      <w:tr w14:paraId="1F487E02">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279F3147">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4.3</w:t>
            </w:r>
          </w:p>
        </w:tc>
        <w:tc>
          <w:tcPr>
            <w:tcW w:w="7185" w:type="dxa"/>
            <w:tcBorders>
              <w:tl2br w:val="nil"/>
              <w:tr2bl w:val="nil"/>
            </w:tcBorders>
            <w:shd w:val="clear" w:color="auto" w:fill="auto"/>
            <w:noWrap w:val="0"/>
            <w:vAlign w:val="center"/>
          </w:tcPr>
          <w:p w14:paraId="178EF2DE">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常规双极钳（1把）</w:t>
            </w:r>
          </w:p>
        </w:tc>
        <w:tc>
          <w:tcPr>
            <w:tcW w:w="1559" w:type="dxa"/>
            <w:tcBorders>
              <w:tl2br w:val="nil"/>
              <w:tr2bl w:val="nil"/>
            </w:tcBorders>
            <w:noWrap w:val="0"/>
            <w:vAlign w:val="center"/>
          </w:tcPr>
          <w:p w14:paraId="2DAE94BB">
            <w:pPr>
              <w:jc w:val="left"/>
              <w:rPr>
                <w:rFonts w:hint="eastAsia" w:ascii="宋体" w:hAnsi="宋体" w:eastAsia="宋体" w:cs="宋体"/>
                <w:sz w:val="21"/>
                <w:szCs w:val="21"/>
              </w:rPr>
            </w:pPr>
          </w:p>
        </w:tc>
      </w:tr>
      <w:tr w14:paraId="29AFC64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1665DD51">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4.4</w:t>
            </w:r>
          </w:p>
        </w:tc>
        <w:tc>
          <w:tcPr>
            <w:tcW w:w="7185" w:type="dxa"/>
            <w:tcBorders>
              <w:tl2br w:val="nil"/>
              <w:tr2bl w:val="nil"/>
            </w:tcBorders>
            <w:shd w:val="clear" w:color="auto" w:fill="auto"/>
            <w:noWrap w:val="0"/>
            <w:vAlign w:val="center"/>
          </w:tcPr>
          <w:p w14:paraId="37EB8BD4">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胎儿镜剪刀（1把）</w:t>
            </w:r>
          </w:p>
        </w:tc>
        <w:tc>
          <w:tcPr>
            <w:tcW w:w="1559" w:type="dxa"/>
            <w:tcBorders>
              <w:tl2br w:val="nil"/>
              <w:tr2bl w:val="nil"/>
            </w:tcBorders>
            <w:noWrap w:val="0"/>
            <w:vAlign w:val="center"/>
          </w:tcPr>
          <w:p w14:paraId="1D4F47B3">
            <w:pPr>
              <w:jc w:val="left"/>
              <w:rPr>
                <w:rFonts w:hint="eastAsia" w:ascii="宋体" w:hAnsi="宋体" w:eastAsia="宋体" w:cs="宋体"/>
                <w:sz w:val="21"/>
                <w:szCs w:val="21"/>
              </w:rPr>
            </w:pPr>
          </w:p>
        </w:tc>
      </w:tr>
      <w:tr w14:paraId="110F152D">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F133E3F">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4.5</w:t>
            </w:r>
          </w:p>
        </w:tc>
        <w:tc>
          <w:tcPr>
            <w:tcW w:w="7185" w:type="dxa"/>
            <w:tcBorders>
              <w:tl2br w:val="nil"/>
              <w:tr2bl w:val="nil"/>
            </w:tcBorders>
            <w:shd w:val="clear" w:color="auto" w:fill="auto"/>
            <w:noWrap w:val="0"/>
            <w:vAlign w:val="center"/>
          </w:tcPr>
          <w:p w14:paraId="6CA9E2AB">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半导体激光治疗仪（1套）</w:t>
            </w:r>
          </w:p>
        </w:tc>
        <w:tc>
          <w:tcPr>
            <w:tcW w:w="1559" w:type="dxa"/>
            <w:tcBorders>
              <w:tl2br w:val="nil"/>
              <w:tr2bl w:val="nil"/>
            </w:tcBorders>
            <w:noWrap w:val="0"/>
            <w:vAlign w:val="center"/>
          </w:tcPr>
          <w:p w14:paraId="40D4687A">
            <w:pPr>
              <w:jc w:val="left"/>
              <w:rPr>
                <w:rFonts w:hint="eastAsia" w:ascii="宋体" w:hAnsi="宋体" w:eastAsia="宋体" w:cs="宋体"/>
                <w:sz w:val="21"/>
                <w:szCs w:val="21"/>
              </w:rPr>
            </w:pPr>
          </w:p>
        </w:tc>
      </w:tr>
      <w:tr w14:paraId="22A52BF1">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6767518">
            <w:pPr>
              <w:widowControl/>
              <w:adjustRightInd/>
              <w:jc w:val="center"/>
              <w:rPr>
                <w:rFonts w:hint="default"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4.6</w:t>
            </w:r>
          </w:p>
        </w:tc>
        <w:tc>
          <w:tcPr>
            <w:tcW w:w="7185" w:type="dxa"/>
            <w:tcBorders>
              <w:tl2br w:val="nil"/>
              <w:tr2bl w:val="nil"/>
            </w:tcBorders>
            <w:shd w:val="clear" w:color="auto" w:fill="auto"/>
            <w:noWrap w:val="0"/>
            <w:vAlign w:val="center"/>
          </w:tcPr>
          <w:p w14:paraId="063D3105">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射频消融治疗仪（1套）</w:t>
            </w:r>
          </w:p>
        </w:tc>
        <w:tc>
          <w:tcPr>
            <w:tcW w:w="1559" w:type="dxa"/>
            <w:tcBorders>
              <w:tl2br w:val="nil"/>
              <w:tr2bl w:val="nil"/>
            </w:tcBorders>
            <w:noWrap w:val="0"/>
            <w:vAlign w:val="center"/>
          </w:tcPr>
          <w:p w14:paraId="64EAC827">
            <w:pPr>
              <w:jc w:val="left"/>
              <w:rPr>
                <w:rFonts w:hint="eastAsia" w:ascii="宋体" w:hAnsi="宋体" w:eastAsia="宋体" w:cs="宋体"/>
                <w:sz w:val="21"/>
                <w:szCs w:val="21"/>
              </w:rPr>
            </w:pPr>
          </w:p>
        </w:tc>
      </w:tr>
      <w:tr w14:paraId="441FE363">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2C04A31C">
            <w:pPr>
              <w:widowControl/>
              <w:adjustRightInd/>
              <w:jc w:val="center"/>
              <w:rPr>
                <w:rFonts w:hint="default"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4.7</w:t>
            </w:r>
          </w:p>
        </w:tc>
        <w:tc>
          <w:tcPr>
            <w:tcW w:w="7185" w:type="dxa"/>
            <w:tcBorders>
              <w:tl2br w:val="nil"/>
              <w:tr2bl w:val="nil"/>
            </w:tcBorders>
            <w:shd w:val="clear" w:color="auto" w:fill="auto"/>
            <w:noWrap w:val="0"/>
            <w:vAlign w:val="center"/>
          </w:tcPr>
          <w:p w14:paraId="3D67F7D5">
            <w:pPr>
              <w:widowControl/>
              <w:adjustRightInd/>
              <w:rPr>
                <w:rFonts w:hint="default"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超声介入人体模型（1套）</w:t>
            </w:r>
          </w:p>
        </w:tc>
        <w:tc>
          <w:tcPr>
            <w:tcW w:w="1559" w:type="dxa"/>
            <w:tcBorders>
              <w:tl2br w:val="nil"/>
              <w:tr2bl w:val="nil"/>
            </w:tcBorders>
            <w:noWrap w:val="0"/>
            <w:vAlign w:val="center"/>
          </w:tcPr>
          <w:p w14:paraId="754793B2">
            <w:pPr>
              <w:jc w:val="left"/>
              <w:rPr>
                <w:rFonts w:hint="eastAsia" w:ascii="宋体" w:hAnsi="宋体" w:eastAsia="宋体" w:cs="宋体"/>
                <w:sz w:val="21"/>
                <w:szCs w:val="21"/>
              </w:rPr>
            </w:pPr>
          </w:p>
        </w:tc>
      </w:tr>
      <w:tr w14:paraId="4974157A">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2091CB75">
            <w:pPr>
              <w:widowControl/>
              <w:adjustRightInd/>
              <w:jc w:val="center"/>
              <w:rPr>
                <w:rFonts w:hint="default"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4.7.1</w:t>
            </w:r>
          </w:p>
        </w:tc>
        <w:tc>
          <w:tcPr>
            <w:tcW w:w="7185" w:type="dxa"/>
            <w:tcBorders>
              <w:tl2br w:val="nil"/>
              <w:tr2bl w:val="nil"/>
            </w:tcBorders>
            <w:shd w:val="clear" w:color="auto" w:fill="auto"/>
            <w:noWrap w:val="0"/>
            <w:vAlign w:val="center"/>
          </w:tcPr>
          <w:p w14:paraId="3E96FE76">
            <w:pPr>
              <w:widowControl/>
              <w:adjustRightInd/>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包装航空箱*1个</w:t>
            </w:r>
          </w:p>
        </w:tc>
        <w:tc>
          <w:tcPr>
            <w:tcW w:w="1559" w:type="dxa"/>
            <w:tcBorders>
              <w:tl2br w:val="nil"/>
              <w:tr2bl w:val="nil"/>
            </w:tcBorders>
            <w:noWrap w:val="0"/>
            <w:vAlign w:val="center"/>
          </w:tcPr>
          <w:p w14:paraId="430C603E">
            <w:pPr>
              <w:jc w:val="left"/>
              <w:rPr>
                <w:rFonts w:hint="eastAsia" w:ascii="宋体" w:hAnsi="宋体" w:eastAsia="宋体" w:cs="宋体"/>
                <w:sz w:val="21"/>
                <w:szCs w:val="21"/>
              </w:rPr>
            </w:pPr>
          </w:p>
        </w:tc>
      </w:tr>
      <w:tr w14:paraId="4126F144">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5B0FA5C">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4.7.2</w:t>
            </w:r>
          </w:p>
        </w:tc>
        <w:tc>
          <w:tcPr>
            <w:tcW w:w="7185" w:type="dxa"/>
            <w:tcBorders>
              <w:tl2br w:val="nil"/>
              <w:tr2bl w:val="nil"/>
            </w:tcBorders>
            <w:shd w:val="clear" w:color="auto" w:fill="auto"/>
            <w:noWrap w:val="0"/>
            <w:vAlign w:val="center"/>
          </w:tcPr>
          <w:p w14:paraId="0A77B7C8">
            <w:pPr>
              <w:widowControl/>
              <w:adjustRightInd/>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羊膜腔模型*1个</w:t>
            </w:r>
          </w:p>
        </w:tc>
        <w:tc>
          <w:tcPr>
            <w:tcW w:w="1559" w:type="dxa"/>
            <w:tcBorders>
              <w:tl2br w:val="nil"/>
              <w:tr2bl w:val="nil"/>
            </w:tcBorders>
            <w:noWrap w:val="0"/>
            <w:vAlign w:val="center"/>
          </w:tcPr>
          <w:p w14:paraId="744EF1AD">
            <w:pPr>
              <w:jc w:val="left"/>
              <w:rPr>
                <w:rFonts w:hint="eastAsia" w:ascii="宋体" w:hAnsi="宋体" w:eastAsia="宋体" w:cs="宋体"/>
                <w:sz w:val="21"/>
                <w:szCs w:val="21"/>
              </w:rPr>
            </w:pPr>
          </w:p>
        </w:tc>
      </w:tr>
      <w:tr w14:paraId="6D1CF720">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7372E796">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4.7.3</w:t>
            </w:r>
          </w:p>
        </w:tc>
        <w:tc>
          <w:tcPr>
            <w:tcW w:w="7185" w:type="dxa"/>
            <w:tcBorders>
              <w:tl2br w:val="nil"/>
              <w:tr2bl w:val="nil"/>
            </w:tcBorders>
            <w:shd w:val="clear" w:color="auto" w:fill="auto"/>
            <w:noWrap w:val="0"/>
            <w:vAlign w:val="center"/>
          </w:tcPr>
          <w:p w14:paraId="7F8A24C7">
            <w:pPr>
              <w:widowControl/>
              <w:adjustRightInd/>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TTTs后壁胎盘模型*1个</w:t>
            </w:r>
          </w:p>
        </w:tc>
        <w:tc>
          <w:tcPr>
            <w:tcW w:w="1559" w:type="dxa"/>
            <w:tcBorders>
              <w:tl2br w:val="nil"/>
              <w:tr2bl w:val="nil"/>
            </w:tcBorders>
            <w:noWrap w:val="0"/>
            <w:vAlign w:val="center"/>
          </w:tcPr>
          <w:p w14:paraId="4F424ECC">
            <w:pPr>
              <w:jc w:val="left"/>
              <w:rPr>
                <w:rFonts w:hint="eastAsia" w:ascii="宋体" w:hAnsi="宋体" w:eastAsia="宋体" w:cs="宋体"/>
                <w:sz w:val="21"/>
                <w:szCs w:val="21"/>
              </w:rPr>
            </w:pPr>
          </w:p>
        </w:tc>
      </w:tr>
      <w:tr w14:paraId="7666B834">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7A188B0">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4.7.4</w:t>
            </w:r>
          </w:p>
        </w:tc>
        <w:tc>
          <w:tcPr>
            <w:tcW w:w="7185" w:type="dxa"/>
            <w:tcBorders>
              <w:tl2br w:val="nil"/>
              <w:tr2bl w:val="nil"/>
            </w:tcBorders>
            <w:shd w:val="clear" w:color="auto" w:fill="auto"/>
            <w:noWrap w:val="0"/>
            <w:vAlign w:val="center"/>
          </w:tcPr>
          <w:p w14:paraId="68070B0C">
            <w:pPr>
              <w:widowControl/>
              <w:adjustRightInd/>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TTTs双胎模型*1个</w:t>
            </w:r>
          </w:p>
        </w:tc>
        <w:tc>
          <w:tcPr>
            <w:tcW w:w="1559" w:type="dxa"/>
            <w:tcBorders>
              <w:tl2br w:val="nil"/>
              <w:tr2bl w:val="nil"/>
            </w:tcBorders>
            <w:noWrap w:val="0"/>
            <w:vAlign w:val="center"/>
          </w:tcPr>
          <w:p w14:paraId="00365104">
            <w:pPr>
              <w:jc w:val="left"/>
              <w:rPr>
                <w:rFonts w:hint="eastAsia" w:ascii="宋体" w:hAnsi="宋体" w:eastAsia="宋体" w:cs="宋体"/>
                <w:sz w:val="21"/>
                <w:szCs w:val="21"/>
              </w:rPr>
            </w:pPr>
          </w:p>
        </w:tc>
      </w:tr>
      <w:tr w14:paraId="3F03D685">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07E1FCF7">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4.7.5</w:t>
            </w:r>
          </w:p>
        </w:tc>
        <w:tc>
          <w:tcPr>
            <w:tcW w:w="7185" w:type="dxa"/>
            <w:tcBorders>
              <w:tl2br w:val="nil"/>
              <w:tr2bl w:val="nil"/>
            </w:tcBorders>
            <w:shd w:val="clear" w:color="auto" w:fill="auto"/>
            <w:noWrap w:val="0"/>
            <w:vAlign w:val="center"/>
          </w:tcPr>
          <w:p w14:paraId="2FA012C7">
            <w:pPr>
              <w:widowControl/>
              <w:adjustRightInd/>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超声介入人造皮肤*2副</w:t>
            </w:r>
          </w:p>
        </w:tc>
        <w:tc>
          <w:tcPr>
            <w:tcW w:w="1559" w:type="dxa"/>
            <w:tcBorders>
              <w:tl2br w:val="nil"/>
              <w:tr2bl w:val="nil"/>
            </w:tcBorders>
            <w:noWrap w:val="0"/>
            <w:vAlign w:val="center"/>
          </w:tcPr>
          <w:p w14:paraId="0318DF72">
            <w:pPr>
              <w:jc w:val="left"/>
              <w:rPr>
                <w:rFonts w:hint="eastAsia" w:ascii="宋体" w:hAnsi="宋体" w:eastAsia="宋体" w:cs="宋体"/>
                <w:sz w:val="21"/>
                <w:szCs w:val="21"/>
              </w:rPr>
            </w:pPr>
          </w:p>
        </w:tc>
      </w:tr>
      <w:tr w14:paraId="7AA89531">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shd w:val="clear" w:color="auto" w:fill="auto"/>
            <w:noWrap w:val="0"/>
            <w:vAlign w:val="center"/>
          </w:tcPr>
          <w:p w14:paraId="287D2F6C">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000000"/>
                <w:kern w:val="0"/>
                <w:sz w:val="21"/>
                <w:szCs w:val="21"/>
              </w:rPr>
              <w:t>4.7.6</w:t>
            </w:r>
          </w:p>
        </w:tc>
        <w:tc>
          <w:tcPr>
            <w:tcW w:w="7185" w:type="dxa"/>
            <w:tcBorders>
              <w:tl2br w:val="nil"/>
              <w:tr2bl w:val="nil"/>
            </w:tcBorders>
            <w:shd w:val="clear" w:color="auto" w:fill="auto"/>
            <w:noWrap w:val="0"/>
            <w:vAlign w:val="center"/>
          </w:tcPr>
          <w:p w14:paraId="2038520D">
            <w:pPr>
              <w:widowControl/>
              <w:adjustRightInd/>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胎儿镜穿刺软戳卡*2根</w:t>
            </w:r>
          </w:p>
        </w:tc>
        <w:tc>
          <w:tcPr>
            <w:tcW w:w="1559" w:type="dxa"/>
            <w:tcBorders>
              <w:tl2br w:val="nil"/>
              <w:tr2bl w:val="nil"/>
            </w:tcBorders>
            <w:noWrap w:val="0"/>
            <w:vAlign w:val="center"/>
          </w:tcPr>
          <w:p w14:paraId="410DD113">
            <w:pPr>
              <w:jc w:val="left"/>
              <w:rPr>
                <w:rFonts w:hint="eastAsia" w:ascii="宋体" w:hAnsi="宋体" w:eastAsia="宋体" w:cs="宋体"/>
                <w:sz w:val="21"/>
                <w:szCs w:val="21"/>
              </w:rPr>
            </w:pPr>
          </w:p>
        </w:tc>
      </w:tr>
      <w:tr w14:paraId="7C5927CD">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8490" w:type="dxa"/>
            <w:gridSpan w:val="2"/>
            <w:tcBorders>
              <w:tl2br w:val="nil"/>
              <w:tr2bl w:val="nil"/>
            </w:tcBorders>
            <w:noWrap w:val="0"/>
            <w:vAlign w:val="center"/>
          </w:tcPr>
          <w:p w14:paraId="613DD4B1">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二、其他要求</w:t>
            </w:r>
          </w:p>
        </w:tc>
        <w:tc>
          <w:tcPr>
            <w:tcW w:w="1559" w:type="dxa"/>
            <w:tcBorders>
              <w:tl2br w:val="nil"/>
              <w:tr2bl w:val="nil"/>
            </w:tcBorders>
            <w:noWrap w:val="0"/>
            <w:vAlign w:val="center"/>
          </w:tcPr>
          <w:p w14:paraId="5F5CB44C">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14:paraId="2764C16E">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tcBorders>
              <w:tl2br w:val="nil"/>
              <w:tr2bl w:val="nil"/>
            </w:tcBorders>
            <w:noWrap w:val="0"/>
            <w:vAlign w:val="center"/>
          </w:tcPr>
          <w:p w14:paraId="668EF041">
            <w:pPr>
              <w:snapToGrid w:val="0"/>
              <w:spacing w:line="30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（三）</w:t>
            </w:r>
          </w:p>
        </w:tc>
        <w:tc>
          <w:tcPr>
            <w:tcW w:w="7185" w:type="dxa"/>
            <w:tcBorders>
              <w:tl2br w:val="nil"/>
              <w:tr2bl w:val="nil"/>
            </w:tcBorders>
            <w:noWrap w:val="0"/>
            <w:vAlign w:val="center"/>
          </w:tcPr>
          <w:p w14:paraId="3E0E8A02">
            <w:pPr>
              <w:spacing w:line="300" w:lineRule="exac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售后及其他要求</w:t>
            </w:r>
          </w:p>
        </w:tc>
        <w:tc>
          <w:tcPr>
            <w:tcW w:w="1559" w:type="dxa"/>
            <w:tcBorders>
              <w:tl2br w:val="nil"/>
              <w:tr2bl w:val="nil"/>
            </w:tcBorders>
            <w:noWrap w:val="0"/>
            <w:vAlign w:val="center"/>
          </w:tcPr>
          <w:p w14:paraId="601AB20B">
            <w:pPr>
              <w:snapToGrid w:val="0"/>
              <w:spacing w:line="300" w:lineRule="exac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71DEB818">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vAlign w:val="center"/>
          </w:tcPr>
          <w:p w14:paraId="3D4D9880">
            <w:pPr>
              <w:snapToGrid w:val="0"/>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w:t>
            </w:r>
          </w:p>
        </w:tc>
        <w:tc>
          <w:tcPr>
            <w:tcW w:w="7185" w:type="dxa"/>
            <w:vAlign w:val="center"/>
          </w:tcPr>
          <w:p w14:paraId="606D827F">
            <w:pPr>
              <w:snapToGrid w:val="0"/>
              <w:spacing w:line="3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设备验收合格后整机原厂保修≥5年（附原厂证明，承诺几年就提供对应年数的原厂证明），包括主机及所有附件、零配件。保修后免收维修费，保证零配件供应8年以上；保修起始时间以医院验收合格，投入使用之日为准，不得用任何方式将设备到货至安装完毕验收后的该段时间，部分的或全部的计入设备的保修期</w:t>
            </w:r>
          </w:p>
        </w:tc>
        <w:tc>
          <w:tcPr>
            <w:tcW w:w="1559" w:type="dxa"/>
            <w:vAlign w:val="center"/>
          </w:tcPr>
          <w:p w14:paraId="24E08034">
            <w:pPr>
              <w:snapToGrid w:val="0"/>
              <w:spacing w:line="300" w:lineRule="exact"/>
              <w:rPr>
                <w:rFonts w:hint="eastAsia" w:ascii="宋体" w:hAnsi="宋体" w:eastAsia="宋体" w:cs="宋体"/>
                <w:color w:val="000000"/>
                <w:kern w:val="2"/>
                <w:sz w:val="21"/>
                <w:szCs w:val="21"/>
                <w:lang w:val="en-US" w:eastAsia="zh-CN" w:bidi="ar-SA"/>
              </w:rPr>
            </w:pPr>
          </w:p>
        </w:tc>
      </w:tr>
      <w:tr w14:paraId="15BC6765">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vAlign w:val="center"/>
          </w:tcPr>
          <w:p w14:paraId="525AFA96">
            <w:pPr>
              <w:snapToGrid w:val="0"/>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p>
        </w:tc>
        <w:tc>
          <w:tcPr>
            <w:tcW w:w="7185" w:type="dxa"/>
            <w:vAlign w:val="center"/>
          </w:tcPr>
          <w:p w14:paraId="2C70B1A7">
            <w:pPr>
              <w:snapToGrid w:val="0"/>
              <w:spacing w:line="3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如为进口设备交货时提供海关报关单及商检证书。</w:t>
            </w:r>
          </w:p>
        </w:tc>
        <w:tc>
          <w:tcPr>
            <w:tcW w:w="1559" w:type="dxa"/>
            <w:vAlign w:val="center"/>
          </w:tcPr>
          <w:p w14:paraId="3FCFAAF8">
            <w:pPr>
              <w:snapToGrid w:val="0"/>
              <w:spacing w:line="300" w:lineRule="exact"/>
              <w:rPr>
                <w:rFonts w:hint="eastAsia" w:ascii="宋体" w:hAnsi="宋体" w:eastAsia="宋体" w:cs="宋体"/>
                <w:color w:val="000000"/>
                <w:kern w:val="2"/>
                <w:sz w:val="21"/>
                <w:szCs w:val="21"/>
                <w:lang w:val="en-US" w:eastAsia="zh-CN" w:bidi="ar-SA"/>
              </w:rPr>
            </w:pPr>
          </w:p>
        </w:tc>
      </w:tr>
      <w:tr w14:paraId="18654CEA">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vAlign w:val="center"/>
          </w:tcPr>
          <w:p w14:paraId="2BD7CA80">
            <w:pPr>
              <w:snapToGrid w:val="0"/>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3.3</w:t>
            </w:r>
          </w:p>
        </w:tc>
        <w:tc>
          <w:tcPr>
            <w:tcW w:w="7185" w:type="dxa"/>
            <w:vAlign w:val="center"/>
          </w:tcPr>
          <w:p w14:paraId="0CDE9FE0">
            <w:pPr>
              <w:snapToGrid w:val="0"/>
              <w:spacing w:line="3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现场培训：提供操作培训及维修保养培训，保证使用人员正常操作设备的各种功能。培训工作人员一人（培训时长2个月）、首例操作时现场实操一次、之后操作现场指导三人。现场培训产生的所有费用由中标方负责。</w:t>
            </w:r>
          </w:p>
        </w:tc>
        <w:tc>
          <w:tcPr>
            <w:tcW w:w="1559" w:type="dxa"/>
            <w:vAlign w:val="center"/>
          </w:tcPr>
          <w:p w14:paraId="1A0F4277">
            <w:pPr>
              <w:snapToGrid w:val="0"/>
              <w:spacing w:line="300" w:lineRule="exact"/>
              <w:rPr>
                <w:rFonts w:hint="eastAsia" w:ascii="宋体" w:hAnsi="宋体" w:eastAsia="宋体" w:cs="宋体"/>
                <w:color w:val="000000"/>
                <w:kern w:val="2"/>
                <w:sz w:val="21"/>
                <w:szCs w:val="21"/>
                <w:lang w:val="en-US" w:eastAsia="zh-CN" w:bidi="ar-SA"/>
              </w:rPr>
            </w:pPr>
          </w:p>
        </w:tc>
      </w:tr>
      <w:tr w14:paraId="7FFDCBD4">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vAlign w:val="center"/>
          </w:tcPr>
          <w:p w14:paraId="5952CBF0">
            <w:pPr>
              <w:snapToGrid w:val="0"/>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3.4</w:t>
            </w:r>
          </w:p>
        </w:tc>
        <w:tc>
          <w:tcPr>
            <w:tcW w:w="7185" w:type="dxa"/>
            <w:vAlign w:val="center"/>
          </w:tcPr>
          <w:p w14:paraId="741E32AD">
            <w:pPr>
              <w:snapToGrid w:val="0"/>
              <w:spacing w:line="3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维修响应时间8个工作小时，24个工作小时未修复提供备品</w:t>
            </w:r>
          </w:p>
        </w:tc>
        <w:tc>
          <w:tcPr>
            <w:tcW w:w="1559" w:type="dxa"/>
            <w:vAlign w:val="center"/>
          </w:tcPr>
          <w:p w14:paraId="019D1CAA">
            <w:pPr>
              <w:snapToGrid w:val="0"/>
              <w:spacing w:line="300" w:lineRule="exact"/>
              <w:rPr>
                <w:rFonts w:hint="eastAsia" w:ascii="宋体" w:hAnsi="宋体" w:eastAsia="宋体" w:cs="宋体"/>
                <w:color w:val="000000"/>
                <w:kern w:val="2"/>
                <w:sz w:val="21"/>
                <w:szCs w:val="21"/>
                <w:lang w:val="en-US" w:eastAsia="zh-CN" w:bidi="ar-SA"/>
              </w:rPr>
            </w:pPr>
          </w:p>
        </w:tc>
      </w:tr>
      <w:tr w14:paraId="5EF0FAAE">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vAlign w:val="center"/>
          </w:tcPr>
          <w:p w14:paraId="28370663">
            <w:pPr>
              <w:snapToGrid w:val="0"/>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3.5</w:t>
            </w:r>
          </w:p>
        </w:tc>
        <w:tc>
          <w:tcPr>
            <w:tcW w:w="7185" w:type="dxa"/>
            <w:vAlign w:val="center"/>
          </w:tcPr>
          <w:p w14:paraId="1C93130C">
            <w:pPr>
              <w:snapToGrid w:val="0"/>
              <w:spacing w:line="3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需原厂认可的工程师（提供资质证明材料）提供售后服务，以便能够提供及时、便利、高效、可及的售后维修保障服务。</w:t>
            </w:r>
          </w:p>
        </w:tc>
        <w:tc>
          <w:tcPr>
            <w:tcW w:w="1559" w:type="dxa"/>
            <w:vAlign w:val="center"/>
          </w:tcPr>
          <w:p w14:paraId="60AEC6B8">
            <w:pPr>
              <w:snapToGrid w:val="0"/>
              <w:spacing w:line="300" w:lineRule="exact"/>
              <w:rPr>
                <w:rFonts w:hint="eastAsia" w:ascii="宋体" w:hAnsi="宋体" w:eastAsia="宋体" w:cs="宋体"/>
                <w:color w:val="000000"/>
                <w:kern w:val="2"/>
                <w:sz w:val="21"/>
                <w:szCs w:val="21"/>
                <w:lang w:val="en-US" w:eastAsia="zh-CN" w:bidi="ar-SA"/>
              </w:rPr>
            </w:pPr>
          </w:p>
        </w:tc>
      </w:tr>
      <w:tr w14:paraId="718997DA">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vAlign w:val="center"/>
          </w:tcPr>
          <w:p w14:paraId="73DB9CFE">
            <w:pPr>
              <w:snapToGrid w:val="0"/>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3.6</w:t>
            </w:r>
          </w:p>
        </w:tc>
        <w:tc>
          <w:tcPr>
            <w:tcW w:w="7185" w:type="dxa"/>
            <w:vAlign w:val="center"/>
          </w:tcPr>
          <w:p w14:paraId="3D3D0FBD">
            <w:pPr>
              <w:snapToGrid w:val="0"/>
              <w:spacing w:line="3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提供详细的配置清单，包括属于标配的，以上未提及的。提供主要配件及易耗易损件型号、价格等清单。</w:t>
            </w:r>
          </w:p>
        </w:tc>
        <w:tc>
          <w:tcPr>
            <w:tcW w:w="1559" w:type="dxa"/>
            <w:vAlign w:val="center"/>
          </w:tcPr>
          <w:p w14:paraId="69565277">
            <w:pPr>
              <w:snapToGrid w:val="0"/>
              <w:spacing w:line="300" w:lineRule="exact"/>
              <w:rPr>
                <w:rFonts w:hint="eastAsia" w:ascii="宋体" w:hAnsi="宋体" w:eastAsia="宋体" w:cs="宋体"/>
                <w:color w:val="000000"/>
                <w:kern w:val="2"/>
                <w:sz w:val="21"/>
                <w:szCs w:val="21"/>
                <w:lang w:val="en-US" w:eastAsia="zh-CN" w:bidi="ar-SA"/>
              </w:rPr>
            </w:pPr>
          </w:p>
        </w:tc>
      </w:tr>
      <w:tr w14:paraId="20EEE2CD">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vAlign w:val="center"/>
          </w:tcPr>
          <w:p w14:paraId="75B263B5">
            <w:pPr>
              <w:snapToGrid w:val="0"/>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3.7</w:t>
            </w:r>
          </w:p>
        </w:tc>
        <w:tc>
          <w:tcPr>
            <w:tcW w:w="7185" w:type="dxa"/>
            <w:vAlign w:val="top"/>
          </w:tcPr>
          <w:p w14:paraId="75428793">
            <w:pPr>
              <w:snapToGrid w:val="0"/>
              <w:spacing w:line="3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提供制造厂商原版的技术资料（DataSheet），所有技术文件响应需与data sheet和产品注册证相符。</w:t>
            </w:r>
          </w:p>
        </w:tc>
        <w:tc>
          <w:tcPr>
            <w:tcW w:w="1559" w:type="dxa"/>
            <w:vAlign w:val="center"/>
          </w:tcPr>
          <w:p w14:paraId="7204A847">
            <w:pPr>
              <w:snapToGrid w:val="0"/>
              <w:spacing w:line="300" w:lineRule="exact"/>
              <w:rPr>
                <w:rFonts w:hint="eastAsia" w:ascii="宋体" w:hAnsi="宋体" w:eastAsia="宋体" w:cs="宋体"/>
                <w:color w:val="000000"/>
                <w:kern w:val="2"/>
                <w:sz w:val="21"/>
                <w:szCs w:val="21"/>
                <w:lang w:val="en-US" w:eastAsia="zh-CN" w:bidi="ar-SA"/>
              </w:rPr>
            </w:pPr>
          </w:p>
        </w:tc>
      </w:tr>
      <w:tr w14:paraId="227F7B5C">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vAlign w:val="center"/>
          </w:tcPr>
          <w:p w14:paraId="652B732E">
            <w:pPr>
              <w:snapToGrid w:val="0"/>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3.8</w:t>
            </w:r>
          </w:p>
        </w:tc>
        <w:tc>
          <w:tcPr>
            <w:tcW w:w="7185" w:type="dxa"/>
            <w:vAlign w:val="center"/>
          </w:tcPr>
          <w:p w14:paraId="5F956912">
            <w:pPr>
              <w:snapToGrid w:val="0"/>
              <w:spacing w:line="300" w:lineRule="exact"/>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提供用户操作手册和维修手册。</w:t>
            </w:r>
          </w:p>
        </w:tc>
        <w:tc>
          <w:tcPr>
            <w:tcW w:w="1559" w:type="dxa"/>
            <w:vAlign w:val="center"/>
          </w:tcPr>
          <w:p w14:paraId="47F676EB">
            <w:pPr>
              <w:snapToGrid w:val="0"/>
              <w:spacing w:line="300" w:lineRule="exact"/>
              <w:rPr>
                <w:rFonts w:hint="eastAsia" w:ascii="宋体" w:hAnsi="宋体" w:eastAsia="宋体" w:cs="宋体"/>
                <w:color w:val="000000"/>
                <w:kern w:val="2"/>
                <w:sz w:val="21"/>
                <w:szCs w:val="21"/>
                <w:lang w:val="en-US" w:eastAsia="zh-CN" w:bidi="ar-SA"/>
              </w:rPr>
            </w:pPr>
          </w:p>
        </w:tc>
      </w:tr>
      <w:tr w14:paraId="33B8E440">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vAlign w:val="center"/>
          </w:tcPr>
          <w:p w14:paraId="1835B657">
            <w:pPr>
              <w:snapToGrid w:val="0"/>
              <w:spacing w:line="30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3.9</w:t>
            </w:r>
          </w:p>
        </w:tc>
        <w:tc>
          <w:tcPr>
            <w:tcW w:w="7185" w:type="dxa"/>
            <w:vAlign w:val="center"/>
          </w:tcPr>
          <w:p w14:paraId="4F5C28FD">
            <w:pPr>
              <w:snapToGrid w:val="0"/>
              <w:spacing w:line="300" w:lineRule="exact"/>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如遇设备故障，终身提供替代机服务</w:t>
            </w:r>
            <w:r>
              <w:rPr>
                <w:rFonts w:hint="default" w:ascii="宋体" w:hAnsi="宋体" w:eastAsia="宋体" w:cs="宋体"/>
                <w:color w:val="000000" w:themeColor="text1"/>
                <w:sz w:val="21"/>
                <w:szCs w:val="21"/>
                <w:lang w:val="en-US" w:eastAsia="zh-CN"/>
                <w14:textFill>
                  <w14:solidFill>
                    <w14:schemeClr w14:val="tx1"/>
                  </w14:solidFill>
                </w14:textFill>
              </w:rPr>
              <w:t>。</w:t>
            </w:r>
          </w:p>
        </w:tc>
        <w:tc>
          <w:tcPr>
            <w:tcW w:w="1559" w:type="dxa"/>
            <w:vAlign w:val="center"/>
          </w:tcPr>
          <w:p w14:paraId="154D7A70">
            <w:pPr>
              <w:snapToGrid w:val="0"/>
              <w:spacing w:line="300" w:lineRule="exact"/>
              <w:rPr>
                <w:rFonts w:hint="eastAsia" w:ascii="宋体" w:hAnsi="宋体" w:eastAsia="宋体" w:cs="宋体"/>
                <w:color w:val="000000"/>
                <w:kern w:val="2"/>
                <w:sz w:val="21"/>
                <w:szCs w:val="21"/>
                <w:lang w:val="en-US" w:eastAsia="zh-CN" w:bidi="ar-SA"/>
              </w:rPr>
            </w:pPr>
          </w:p>
        </w:tc>
      </w:tr>
      <w:tr w14:paraId="7A004871">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vAlign w:val="center"/>
          </w:tcPr>
          <w:p w14:paraId="30797573">
            <w:pPr>
              <w:widowControl/>
              <w:spacing w:line="30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3.10</w:t>
            </w:r>
          </w:p>
        </w:tc>
        <w:tc>
          <w:tcPr>
            <w:tcW w:w="7185" w:type="dxa"/>
            <w:vAlign w:val="center"/>
          </w:tcPr>
          <w:p w14:paraId="0745348B">
            <w:pPr>
              <w:widowControl/>
              <w:spacing w:line="300" w:lineRule="exact"/>
              <w:jc w:val="left"/>
              <w:rPr>
                <w:rFonts w:hint="default" w:ascii="宋体" w:hAnsi="宋体" w:eastAsia="宋体" w:cs="宋体"/>
                <w:sz w:val="21"/>
                <w:szCs w:val="21"/>
              </w:rPr>
            </w:pPr>
            <w:r>
              <w:rPr>
                <w:rFonts w:hint="eastAsia" w:ascii="宋体" w:hAnsi="宋体" w:eastAsia="宋体" w:cs="宋体"/>
                <w:color w:val="000000"/>
                <w:sz w:val="21"/>
                <w:szCs w:val="21"/>
                <w:lang w:val="en-US" w:eastAsia="zh-CN"/>
              </w:rPr>
              <w:t>终身设备移机</w:t>
            </w:r>
            <w:r>
              <w:rPr>
                <w:rFonts w:hint="default" w:ascii="宋体" w:hAnsi="宋体" w:cs="宋体"/>
                <w:color w:val="000000"/>
                <w:sz w:val="21"/>
                <w:szCs w:val="21"/>
                <w:lang w:eastAsia="zh-CN"/>
              </w:rPr>
              <w:t>。</w:t>
            </w:r>
          </w:p>
        </w:tc>
        <w:tc>
          <w:tcPr>
            <w:tcW w:w="1559" w:type="dxa"/>
            <w:vAlign w:val="center"/>
          </w:tcPr>
          <w:p w14:paraId="40FCA8B4">
            <w:pPr>
              <w:snapToGrid w:val="0"/>
              <w:spacing w:line="300" w:lineRule="exact"/>
              <w:rPr>
                <w:rFonts w:hint="eastAsia" w:ascii="宋体" w:hAnsi="宋体" w:eastAsia="宋体" w:cs="宋体"/>
                <w:color w:val="000000"/>
                <w:kern w:val="2"/>
                <w:sz w:val="21"/>
                <w:szCs w:val="21"/>
                <w:lang w:val="en-US" w:eastAsia="zh-CN" w:bidi="ar-SA"/>
              </w:rPr>
            </w:pPr>
          </w:p>
        </w:tc>
      </w:tr>
      <w:tr w14:paraId="509A26B3">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shd w:val="clear" w:color="auto" w:fill="auto"/>
            <w:vAlign w:val="center"/>
          </w:tcPr>
          <w:p w14:paraId="70AB254D">
            <w:pPr>
              <w:widowControl/>
              <w:adjustRightInd/>
              <w:jc w:val="center"/>
              <w:rPr>
                <w:rFonts w:hint="default" w:cs="仿宋" w:asciiTheme="minorEastAsia" w:hAnsiTheme="minorEastAsia" w:eastAsiaTheme="minorEastAsia"/>
                <w:kern w:val="0"/>
                <w:sz w:val="21"/>
                <w:szCs w:val="21"/>
                <w:lang w:val="en-US" w:eastAsia="zh-CN" w:bidi="ar-SA"/>
              </w:rPr>
            </w:pPr>
            <w:r>
              <w:rPr>
                <w:rFonts w:hint="eastAsia" w:ascii="宋体" w:hAnsi="宋体" w:cs="宋体"/>
                <w:color w:val="000000" w:themeColor="text1"/>
                <w:sz w:val="21"/>
                <w:szCs w:val="21"/>
                <w:lang w:val="en-US" w:eastAsia="zh-CN"/>
                <w14:textFill>
                  <w14:solidFill>
                    <w14:schemeClr w14:val="tx1"/>
                  </w14:solidFill>
                </w14:textFill>
              </w:rPr>
              <w:t>3.11</w:t>
            </w:r>
          </w:p>
        </w:tc>
        <w:tc>
          <w:tcPr>
            <w:tcW w:w="7185" w:type="dxa"/>
            <w:shd w:val="clear" w:color="auto" w:fill="auto"/>
            <w:vAlign w:val="center"/>
          </w:tcPr>
          <w:p w14:paraId="1953FFF6">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提供符合上述</w:t>
            </w:r>
            <w:r>
              <w:rPr>
                <w:rFonts w:hint="eastAsia" w:cs="宋体" w:asciiTheme="minorEastAsia" w:hAnsiTheme="minorEastAsia" w:eastAsiaTheme="minorEastAsia"/>
                <w:color w:val="000000"/>
                <w:kern w:val="0"/>
                <w:sz w:val="21"/>
                <w:szCs w:val="21"/>
                <w:lang w:val="en-US" w:eastAsia="zh-CN"/>
              </w:rPr>
              <w:t>技术</w:t>
            </w:r>
            <w:r>
              <w:rPr>
                <w:rFonts w:hint="eastAsia" w:cs="宋体" w:asciiTheme="minorEastAsia" w:hAnsiTheme="minorEastAsia" w:eastAsiaTheme="minorEastAsia"/>
                <w:color w:val="000000"/>
                <w:kern w:val="0"/>
                <w:sz w:val="21"/>
                <w:szCs w:val="21"/>
              </w:rPr>
              <w:t>参数和配置要求的详细配置清单</w:t>
            </w:r>
          </w:p>
        </w:tc>
        <w:tc>
          <w:tcPr>
            <w:tcW w:w="1559" w:type="dxa"/>
            <w:vAlign w:val="center"/>
          </w:tcPr>
          <w:p w14:paraId="1AD54C3A">
            <w:pPr>
              <w:snapToGrid w:val="0"/>
              <w:spacing w:line="300" w:lineRule="exact"/>
              <w:rPr>
                <w:rFonts w:hint="eastAsia" w:ascii="宋体" w:hAnsi="宋体" w:eastAsia="宋体" w:cs="宋体"/>
                <w:color w:val="000000"/>
                <w:kern w:val="2"/>
                <w:sz w:val="21"/>
                <w:szCs w:val="21"/>
                <w:lang w:val="en-US" w:eastAsia="zh-CN" w:bidi="ar-SA"/>
              </w:rPr>
            </w:pPr>
          </w:p>
        </w:tc>
      </w:tr>
      <w:tr w14:paraId="785A725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shd w:val="clear" w:color="auto" w:fill="auto"/>
            <w:vAlign w:val="center"/>
          </w:tcPr>
          <w:p w14:paraId="69E6D2D5">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ascii="宋体" w:hAnsi="宋体" w:cs="宋体"/>
                <w:color w:val="000000" w:themeColor="text1"/>
                <w:sz w:val="21"/>
                <w:szCs w:val="21"/>
                <w:lang w:val="en-US" w:eastAsia="zh-CN"/>
                <w14:textFill>
                  <w14:solidFill>
                    <w14:schemeClr w14:val="tx1"/>
                  </w14:solidFill>
                </w14:textFill>
              </w:rPr>
              <w:t>3.12</w:t>
            </w:r>
          </w:p>
        </w:tc>
        <w:tc>
          <w:tcPr>
            <w:tcW w:w="7185" w:type="dxa"/>
            <w:shd w:val="clear" w:color="auto" w:fill="auto"/>
            <w:vAlign w:val="center"/>
          </w:tcPr>
          <w:p w14:paraId="5692CB1B">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列出上述已明确选件及未作要求但可提供选件的清单</w:t>
            </w:r>
          </w:p>
        </w:tc>
        <w:tc>
          <w:tcPr>
            <w:tcW w:w="1559" w:type="dxa"/>
            <w:vAlign w:val="center"/>
          </w:tcPr>
          <w:p w14:paraId="21F64D42">
            <w:pPr>
              <w:snapToGrid w:val="0"/>
              <w:spacing w:line="300" w:lineRule="exact"/>
              <w:rPr>
                <w:rFonts w:hint="eastAsia" w:ascii="宋体" w:hAnsi="宋体" w:eastAsia="宋体" w:cs="宋体"/>
                <w:color w:val="000000"/>
                <w:kern w:val="2"/>
                <w:sz w:val="21"/>
                <w:szCs w:val="21"/>
                <w:lang w:val="en-US" w:eastAsia="zh-CN" w:bidi="ar-SA"/>
              </w:rPr>
            </w:pPr>
          </w:p>
        </w:tc>
      </w:tr>
      <w:tr w14:paraId="5D0F2E9E">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shd w:val="clear" w:color="auto" w:fill="auto"/>
            <w:vAlign w:val="center"/>
          </w:tcPr>
          <w:p w14:paraId="4915514A">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ascii="宋体" w:hAnsi="宋体" w:cs="宋体"/>
                <w:color w:val="000000" w:themeColor="text1"/>
                <w:sz w:val="21"/>
                <w:szCs w:val="21"/>
                <w:lang w:val="en-US" w:eastAsia="zh-CN"/>
                <w14:textFill>
                  <w14:solidFill>
                    <w14:schemeClr w14:val="tx1"/>
                  </w14:solidFill>
                </w14:textFill>
              </w:rPr>
              <w:t>3.13</w:t>
            </w:r>
          </w:p>
        </w:tc>
        <w:tc>
          <w:tcPr>
            <w:tcW w:w="7185" w:type="dxa"/>
            <w:shd w:val="clear" w:color="auto" w:fill="auto"/>
            <w:vAlign w:val="center"/>
          </w:tcPr>
          <w:p w14:paraId="77353D92">
            <w:pPr>
              <w:widowControl/>
              <w:adjustRightInd/>
              <w:rPr>
                <w:rFonts w:hint="eastAsia" w:cs="仿宋" w:asciiTheme="minorEastAsia" w:hAnsiTheme="minorEastAsia" w:eastAsiaTheme="minorEastAsia"/>
                <w:b/>
                <w:kern w:val="0"/>
                <w:sz w:val="21"/>
                <w:szCs w:val="21"/>
                <w:lang w:val="en-US" w:eastAsia="zh-CN" w:bidi="ar-SA"/>
              </w:rPr>
            </w:pPr>
            <w:r>
              <w:rPr>
                <w:rFonts w:hint="eastAsia" w:cs="宋体" w:asciiTheme="minorEastAsia" w:hAnsiTheme="minorEastAsia" w:eastAsiaTheme="minorEastAsia"/>
                <w:color w:val="000000"/>
                <w:kern w:val="0"/>
                <w:sz w:val="21"/>
                <w:szCs w:val="21"/>
              </w:rPr>
              <w:t>所有设备</w:t>
            </w:r>
            <w:r>
              <w:rPr>
                <w:rFonts w:hint="eastAsia" w:cs="宋体" w:asciiTheme="minorEastAsia" w:hAnsiTheme="minorEastAsia" w:eastAsiaTheme="minorEastAsia"/>
                <w:color w:val="000000"/>
                <w:kern w:val="0"/>
                <w:sz w:val="21"/>
                <w:szCs w:val="21"/>
                <w:lang w:val="en-US" w:eastAsia="zh-CN"/>
              </w:rPr>
              <w:t>为</w:t>
            </w:r>
            <w:r>
              <w:rPr>
                <w:rFonts w:hint="eastAsia" w:cs="宋体" w:asciiTheme="minorEastAsia" w:hAnsiTheme="minorEastAsia" w:eastAsiaTheme="minorEastAsia"/>
                <w:color w:val="000000"/>
                <w:kern w:val="0"/>
                <w:sz w:val="21"/>
                <w:szCs w:val="21"/>
              </w:rPr>
              <w:t>全新的，未曾使用过的原装产品</w:t>
            </w:r>
          </w:p>
        </w:tc>
        <w:tc>
          <w:tcPr>
            <w:tcW w:w="1559" w:type="dxa"/>
            <w:vAlign w:val="center"/>
          </w:tcPr>
          <w:p w14:paraId="0D0ADD09">
            <w:pPr>
              <w:snapToGrid w:val="0"/>
              <w:spacing w:line="300" w:lineRule="exact"/>
              <w:rPr>
                <w:rFonts w:hint="eastAsia" w:ascii="宋体" w:hAnsi="宋体" w:eastAsia="宋体" w:cs="宋体"/>
                <w:color w:val="000000"/>
                <w:kern w:val="2"/>
                <w:sz w:val="21"/>
                <w:szCs w:val="21"/>
                <w:lang w:val="en-US" w:eastAsia="zh-CN" w:bidi="ar-SA"/>
              </w:rPr>
            </w:pPr>
          </w:p>
        </w:tc>
      </w:tr>
      <w:tr w14:paraId="21C14426">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454" w:hRule="atLeast"/>
          <w:tblHeader/>
          <w:jc w:val="center"/>
        </w:trPr>
        <w:tc>
          <w:tcPr>
            <w:tcW w:w="1305" w:type="dxa"/>
            <w:shd w:val="clear" w:color="auto" w:fill="auto"/>
            <w:vAlign w:val="center"/>
          </w:tcPr>
          <w:p w14:paraId="430F8BB9">
            <w:pPr>
              <w:widowControl/>
              <w:adjustRightInd/>
              <w:jc w:val="center"/>
              <w:rPr>
                <w:rFonts w:hint="eastAsia" w:cs="仿宋" w:asciiTheme="minorEastAsia" w:hAnsiTheme="minorEastAsia" w:eastAsiaTheme="minorEastAsia"/>
                <w:kern w:val="0"/>
                <w:sz w:val="21"/>
                <w:szCs w:val="21"/>
                <w:lang w:val="en-US" w:eastAsia="zh-CN" w:bidi="ar-SA"/>
              </w:rPr>
            </w:pPr>
            <w:r>
              <w:rPr>
                <w:rFonts w:hint="eastAsia" w:ascii="宋体" w:hAnsi="宋体" w:cs="宋体"/>
                <w:color w:val="000000" w:themeColor="text1"/>
                <w:sz w:val="21"/>
                <w:szCs w:val="21"/>
                <w:lang w:val="en-US" w:eastAsia="zh-CN"/>
                <w14:textFill>
                  <w14:solidFill>
                    <w14:schemeClr w14:val="tx1"/>
                  </w14:solidFill>
                </w14:textFill>
              </w:rPr>
              <w:t>3.14</w:t>
            </w:r>
          </w:p>
        </w:tc>
        <w:tc>
          <w:tcPr>
            <w:tcW w:w="7185" w:type="dxa"/>
            <w:shd w:val="clear" w:color="auto" w:fill="auto"/>
            <w:vAlign w:val="center"/>
          </w:tcPr>
          <w:p w14:paraId="64127398">
            <w:pPr>
              <w:widowControl/>
              <w:adjustRightInd/>
              <w:rPr>
                <w:rFonts w:hint="eastAsia" w:cs="仿宋" w:asciiTheme="minorEastAsia" w:hAnsiTheme="minorEastAsia" w:eastAsiaTheme="minorEastAsia"/>
                <w:b/>
                <w:kern w:val="0"/>
                <w:sz w:val="21"/>
                <w:szCs w:val="21"/>
                <w:highlight w:val="none"/>
                <w:lang w:val="en-US" w:eastAsia="zh-CN" w:bidi="ar-SA"/>
              </w:rPr>
            </w:pPr>
            <w:r>
              <w:rPr>
                <w:rFonts w:hint="eastAsia" w:cs="宋体" w:asciiTheme="minorEastAsia" w:hAnsiTheme="minorEastAsia" w:eastAsiaTheme="minorEastAsia"/>
                <w:color w:val="000000"/>
                <w:kern w:val="0"/>
                <w:sz w:val="21"/>
                <w:szCs w:val="21"/>
                <w:highlight w:val="none"/>
              </w:rPr>
              <w:t>提供所投产品的详细彩页，如彩页中没有涉及到相关技术参数，提供原厂说明书。</w:t>
            </w:r>
          </w:p>
        </w:tc>
        <w:tc>
          <w:tcPr>
            <w:tcW w:w="1559" w:type="dxa"/>
            <w:vAlign w:val="center"/>
          </w:tcPr>
          <w:p w14:paraId="36BF13C0">
            <w:pPr>
              <w:snapToGrid w:val="0"/>
              <w:spacing w:line="300" w:lineRule="exact"/>
              <w:rPr>
                <w:rFonts w:hint="eastAsia" w:ascii="宋体" w:hAnsi="宋体" w:eastAsia="宋体" w:cs="宋体"/>
                <w:color w:val="000000"/>
                <w:kern w:val="2"/>
                <w:sz w:val="21"/>
                <w:szCs w:val="21"/>
                <w:lang w:val="en-US" w:eastAsia="zh-CN" w:bidi="ar-SA"/>
              </w:rPr>
            </w:pPr>
          </w:p>
        </w:tc>
      </w:tr>
    </w:tbl>
    <w:p w14:paraId="6E5C420B">
      <w:pPr>
        <w:pStyle w:val="23"/>
        <w:rPr>
          <w:lang w:val="en-US"/>
        </w:rPr>
      </w:pPr>
    </w:p>
    <w:p w14:paraId="12A5CE19">
      <w:pPr>
        <w:rPr>
          <w:lang w:val="en-US"/>
        </w:rPr>
      </w:pPr>
    </w:p>
    <w:p w14:paraId="6343198B">
      <w:pPr>
        <w:rPr>
          <w:lang w:val="en-US"/>
        </w:rPr>
      </w:pPr>
    </w:p>
    <w:p w14:paraId="4E02CBD9">
      <w:pPr>
        <w:pStyle w:val="52"/>
        <w:rPr>
          <w:color w:val="000000" w:themeColor="text1"/>
          <w14:textFill>
            <w14:solidFill>
              <w14:schemeClr w14:val="tx1"/>
            </w14:solidFill>
          </w14:textFill>
        </w:rPr>
      </w:pPr>
    </w:p>
    <w:p w14:paraId="0A18869C">
      <w:pPr>
        <w:ind w:firstLine="241" w:firstLineChars="100"/>
        <w:rPr>
          <w:rFonts w:hint="eastAsia" w:ascii="宋体" w:hAnsi="宋体" w:cs="宋体"/>
          <w:b/>
          <w:color w:val="000000" w:themeColor="text1"/>
          <w:sz w:val="24"/>
          <w14:textFill>
            <w14:solidFill>
              <w14:schemeClr w14:val="tx1"/>
            </w14:solidFill>
          </w14:textFill>
        </w:rPr>
      </w:pPr>
    </w:p>
    <w:p w14:paraId="63174697">
      <w:pPr>
        <w:ind w:firstLine="241" w:firstLineChars="100"/>
        <w:rPr>
          <w:rFonts w:hint="eastAsia" w:ascii="宋体" w:hAnsi="宋体" w:cs="宋体"/>
          <w:b/>
          <w:color w:val="000000" w:themeColor="text1"/>
          <w:sz w:val="24"/>
          <w14:textFill>
            <w14:solidFill>
              <w14:schemeClr w14:val="tx1"/>
            </w14:solidFill>
          </w14:textFill>
        </w:rPr>
      </w:pPr>
    </w:p>
    <w:p w14:paraId="12F12921">
      <w:pPr>
        <w:ind w:firstLine="241" w:firstLineChars="100"/>
        <w:rPr>
          <w:rFonts w:hint="eastAsia" w:ascii="宋体" w:hAnsi="宋体" w:cs="宋体"/>
          <w:b/>
          <w:color w:val="000000" w:themeColor="text1"/>
          <w:sz w:val="24"/>
          <w14:textFill>
            <w14:solidFill>
              <w14:schemeClr w14:val="tx1"/>
            </w14:solidFill>
          </w14:textFill>
        </w:rPr>
      </w:pPr>
    </w:p>
    <w:p w14:paraId="69A48C5D">
      <w:pPr>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二、商务需求</w:t>
      </w:r>
    </w:p>
    <w:tbl>
      <w:tblPr>
        <w:tblStyle w:val="64"/>
        <w:tblW w:w="99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5"/>
        <w:gridCol w:w="7185"/>
        <w:gridCol w:w="1502"/>
      </w:tblGrid>
      <w:tr w14:paraId="06A1CB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7" w:hRule="atLeast"/>
          <w:jc w:val="center"/>
        </w:trPr>
        <w:tc>
          <w:tcPr>
            <w:tcW w:w="1265" w:type="dxa"/>
            <w:noWrap/>
            <w:vAlign w:val="center"/>
          </w:tcPr>
          <w:p w14:paraId="00830713">
            <w:pPr>
              <w:snapToGrid w:val="0"/>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7185" w:type="dxa"/>
            <w:noWrap/>
            <w:vAlign w:val="center"/>
          </w:tcPr>
          <w:p w14:paraId="0055643E">
            <w:pPr>
              <w:snapToGrid w:val="0"/>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招标需求</w:t>
            </w:r>
          </w:p>
        </w:tc>
        <w:tc>
          <w:tcPr>
            <w:tcW w:w="1502" w:type="dxa"/>
            <w:noWrap/>
            <w:vAlign w:val="center"/>
          </w:tcPr>
          <w:p w14:paraId="008715A9">
            <w:pPr>
              <w:snapToGrid w:val="0"/>
              <w:jc w:val="center"/>
              <w:rPr>
                <w:rFonts w:ascii="宋体" w:hAnsi="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投标响应</w:t>
            </w:r>
          </w:p>
        </w:tc>
      </w:tr>
      <w:tr w14:paraId="03A736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8" w:hRule="atLeast"/>
          <w:jc w:val="center"/>
        </w:trPr>
        <w:tc>
          <w:tcPr>
            <w:tcW w:w="1265" w:type="dxa"/>
            <w:noWrap/>
            <w:vAlign w:val="center"/>
          </w:tcPr>
          <w:p w14:paraId="57F1F170">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br w:type="page"/>
            </w:r>
            <w:r>
              <w:rPr>
                <w:rFonts w:hint="eastAsia" w:ascii="宋体" w:hAnsi="宋体" w:cs="宋体"/>
                <w:b/>
                <w:color w:val="000000" w:themeColor="text1"/>
                <w:sz w:val="21"/>
                <w:szCs w:val="21"/>
                <w14:textFill>
                  <w14:solidFill>
                    <w14:schemeClr w14:val="tx1"/>
                  </w14:solidFill>
                </w14:textFill>
              </w:rPr>
              <w:t>一</w:t>
            </w:r>
          </w:p>
        </w:tc>
        <w:tc>
          <w:tcPr>
            <w:tcW w:w="7185" w:type="dxa"/>
            <w:noWrap/>
            <w:vAlign w:val="center"/>
          </w:tcPr>
          <w:p w14:paraId="050401E0">
            <w:pPr>
              <w:autoSpaceDE w:val="0"/>
              <w:autoSpaceDN w:val="0"/>
              <w:snapToGrid w:val="0"/>
              <w:spacing w:line="24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其他要求</w:t>
            </w:r>
          </w:p>
        </w:tc>
        <w:tc>
          <w:tcPr>
            <w:tcW w:w="1502" w:type="dxa"/>
            <w:noWrap/>
            <w:vAlign w:val="center"/>
          </w:tcPr>
          <w:p w14:paraId="3AF2F089">
            <w:pPr>
              <w:spacing w:line="360" w:lineRule="auto"/>
              <w:ind w:firstLine="210" w:firstLineChars="10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p>
        </w:tc>
      </w:tr>
      <w:tr w14:paraId="024675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8" w:hRule="atLeast"/>
          <w:jc w:val="center"/>
        </w:trPr>
        <w:tc>
          <w:tcPr>
            <w:tcW w:w="1265" w:type="dxa"/>
            <w:noWrap/>
            <w:vAlign w:val="center"/>
          </w:tcPr>
          <w:p w14:paraId="14AA41D5">
            <w:pPr>
              <w:spacing w:line="320" w:lineRule="exact"/>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★1.1</w:t>
            </w:r>
          </w:p>
        </w:tc>
        <w:tc>
          <w:tcPr>
            <w:tcW w:w="7185" w:type="dxa"/>
            <w:noWrap/>
            <w:vAlign w:val="center"/>
          </w:tcPr>
          <w:p w14:paraId="36B214A0">
            <w:pPr>
              <w:autoSpaceDE w:val="0"/>
              <w:autoSpaceDN w:val="0"/>
              <w:snapToGrid w:val="0"/>
              <w:spacing w:line="240" w:lineRule="auto"/>
              <w:rPr>
                <w:rFonts w:ascii="宋体" w:hAnsi="宋体" w:cs="宋体"/>
                <w:bCs/>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t>药品监督管理部门核发的完整有效的医疗器械注册或备案证明扫描件；同时提供医疗器械产品注册或备案时所附的具有CMA认证的第三方机构检测报告或者产品说明书或者产品技术要求（适用于按医疗器械管理的设备），如医疗器械注册证有变更的，须提供变更的所有内容：结构及组成、产品技术变更的须提供附页或《变更对比表》。</w:t>
            </w:r>
          </w:p>
        </w:tc>
        <w:tc>
          <w:tcPr>
            <w:tcW w:w="1502" w:type="dxa"/>
            <w:noWrap/>
            <w:vAlign w:val="center"/>
          </w:tcPr>
          <w:p w14:paraId="37A41DAE">
            <w:pPr>
              <w:spacing w:line="360" w:lineRule="auto"/>
              <w:ind w:firstLine="210" w:firstLineChars="100"/>
              <w:jc w:val="center"/>
              <w:rPr>
                <w:rFonts w:ascii="宋体" w:hAnsi="宋体" w:cs="宋体"/>
                <w:color w:val="000000" w:themeColor="text1"/>
                <w:sz w:val="21"/>
                <w:szCs w:val="21"/>
                <w14:textFill>
                  <w14:solidFill>
                    <w14:schemeClr w14:val="tx1"/>
                  </w14:solidFill>
                </w14:textFill>
              </w:rPr>
            </w:pPr>
          </w:p>
        </w:tc>
      </w:tr>
      <w:tr w14:paraId="427792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265" w:type="dxa"/>
            <w:noWrap/>
            <w:vAlign w:val="center"/>
          </w:tcPr>
          <w:p w14:paraId="2F6C1F58">
            <w:pPr>
              <w:spacing w:line="360" w:lineRule="auto"/>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二</w:t>
            </w:r>
          </w:p>
        </w:tc>
        <w:tc>
          <w:tcPr>
            <w:tcW w:w="7185" w:type="dxa"/>
            <w:noWrap/>
            <w:vAlign w:val="center"/>
          </w:tcPr>
          <w:p w14:paraId="748E92D7">
            <w:pPr>
              <w:snapToGrid w:val="0"/>
              <w:spacing w:line="240" w:lineRule="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交货时间、安装及验收</w:t>
            </w:r>
          </w:p>
        </w:tc>
        <w:tc>
          <w:tcPr>
            <w:tcW w:w="1502" w:type="dxa"/>
            <w:noWrap/>
            <w:vAlign w:val="center"/>
          </w:tcPr>
          <w:p w14:paraId="626373BE">
            <w:pPr>
              <w:spacing w:line="360" w:lineRule="auto"/>
              <w:ind w:firstLine="210" w:firstLineChars="10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p>
        </w:tc>
      </w:tr>
      <w:tr w14:paraId="364034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265" w:type="dxa"/>
            <w:noWrap/>
            <w:vAlign w:val="center"/>
          </w:tcPr>
          <w:p w14:paraId="189B0031">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w:t>
            </w:r>
          </w:p>
        </w:tc>
        <w:tc>
          <w:tcPr>
            <w:tcW w:w="7185" w:type="dxa"/>
            <w:noWrap/>
            <w:vAlign w:val="center"/>
          </w:tcPr>
          <w:p w14:paraId="27FD0F27">
            <w:pPr>
              <w:widowControl/>
              <w:spacing w:line="240" w:lineRule="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交货时间及地点：合同生效后</w:t>
            </w:r>
            <w:r>
              <w:rPr>
                <w:rFonts w:hint="eastAsia" w:ascii="宋体" w:hAnsi="宋体" w:cs="宋体"/>
                <w:bCs/>
                <w:color w:val="000000" w:themeColor="text1"/>
                <w:sz w:val="21"/>
                <w:szCs w:val="21"/>
                <w:lang w:val="en-US" w:eastAsia="zh-CN"/>
                <w14:textFill>
                  <w14:solidFill>
                    <w14:schemeClr w14:val="tx1"/>
                  </w14:solidFill>
                </w14:textFill>
              </w:rPr>
              <w:t>30</w:t>
            </w:r>
            <w:r>
              <w:rPr>
                <w:rFonts w:hint="eastAsia" w:ascii="宋体" w:hAnsi="宋体" w:cs="宋体"/>
                <w:bCs/>
                <w:color w:val="000000" w:themeColor="text1"/>
                <w:sz w:val="21"/>
                <w:szCs w:val="21"/>
                <w14:textFill>
                  <w14:solidFill>
                    <w14:schemeClr w14:val="tx1"/>
                  </w14:solidFill>
                </w14:textFill>
              </w:rPr>
              <w:t>天内，采购人指定地点。</w:t>
            </w:r>
          </w:p>
        </w:tc>
        <w:tc>
          <w:tcPr>
            <w:tcW w:w="1502" w:type="dxa"/>
            <w:noWrap/>
            <w:vAlign w:val="center"/>
          </w:tcPr>
          <w:p w14:paraId="0CC2E5C6">
            <w:pPr>
              <w:spacing w:line="360" w:lineRule="auto"/>
              <w:ind w:firstLine="210" w:firstLineChars="100"/>
              <w:rPr>
                <w:rFonts w:ascii="宋体" w:hAnsi="宋体" w:cs="宋体"/>
                <w:color w:val="000000" w:themeColor="text1"/>
                <w:sz w:val="21"/>
                <w:szCs w:val="21"/>
                <w14:textFill>
                  <w14:solidFill>
                    <w14:schemeClr w14:val="tx1"/>
                  </w14:solidFill>
                </w14:textFill>
              </w:rPr>
            </w:pPr>
          </w:p>
        </w:tc>
      </w:tr>
      <w:tr w14:paraId="463F65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265" w:type="dxa"/>
            <w:noWrap/>
            <w:vAlign w:val="center"/>
          </w:tcPr>
          <w:p w14:paraId="254106B5">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w:t>
            </w:r>
          </w:p>
        </w:tc>
        <w:tc>
          <w:tcPr>
            <w:tcW w:w="7185" w:type="dxa"/>
            <w:noWrap/>
            <w:vAlign w:val="center"/>
          </w:tcPr>
          <w:p w14:paraId="231DD5EF">
            <w:pPr>
              <w:widowControl/>
              <w:spacing w:line="240" w:lineRule="auto"/>
              <w:rPr>
                <w:rFonts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交货（安装）地点：根据各使用单位要求，运送到各使用单位指定地点。</w:t>
            </w:r>
          </w:p>
        </w:tc>
        <w:tc>
          <w:tcPr>
            <w:tcW w:w="1502" w:type="dxa"/>
            <w:noWrap/>
            <w:vAlign w:val="center"/>
          </w:tcPr>
          <w:p w14:paraId="79291FFF">
            <w:pPr>
              <w:spacing w:line="360" w:lineRule="auto"/>
              <w:ind w:firstLine="210" w:firstLineChars="100"/>
              <w:rPr>
                <w:rFonts w:ascii="宋体" w:hAnsi="宋体" w:cs="宋体"/>
                <w:color w:val="000000" w:themeColor="text1"/>
                <w:sz w:val="21"/>
                <w:szCs w:val="21"/>
                <w14:textFill>
                  <w14:solidFill>
                    <w14:schemeClr w14:val="tx1"/>
                  </w14:solidFill>
                </w14:textFill>
              </w:rPr>
            </w:pPr>
          </w:p>
        </w:tc>
      </w:tr>
      <w:tr w14:paraId="6BB19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8" w:hRule="atLeast"/>
          <w:jc w:val="center"/>
        </w:trPr>
        <w:tc>
          <w:tcPr>
            <w:tcW w:w="1265" w:type="dxa"/>
            <w:noWrap/>
            <w:vAlign w:val="center"/>
          </w:tcPr>
          <w:p w14:paraId="4AB335AD">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2.3</w:t>
            </w:r>
          </w:p>
        </w:tc>
        <w:tc>
          <w:tcPr>
            <w:tcW w:w="7185" w:type="dxa"/>
            <w:noWrap/>
            <w:vAlign w:val="center"/>
          </w:tcPr>
          <w:p w14:paraId="2B95701B">
            <w:pPr>
              <w:widowControl/>
              <w:spacing w:line="24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安装完成时间：接到各使用单位通知后7天内安装完毕。</w:t>
            </w:r>
          </w:p>
        </w:tc>
        <w:tc>
          <w:tcPr>
            <w:tcW w:w="1502" w:type="dxa"/>
            <w:noWrap/>
            <w:vAlign w:val="center"/>
          </w:tcPr>
          <w:p w14:paraId="20D10A62">
            <w:pPr>
              <w:spacing w:line="360" w:lineRule="auto"/>
              <w:ind w:firstLine="210" w:firstLineChars="100"/>
              <w:rPr>
                <w:rFonts w:ascii="宋体" w:hAnsi="宋体" w:cs="宋体"/>
                <w:color w:val="000000" w:themeColor="text1"/>
                <w:sz w:val="21"/>
                <w:szCs w:val="21"/>
                <w14:textFill>
                  <w14:solidFill>
                    <w14:schemeClr w14:val="tx1"/>
                  </w14:solidFill>
                </w14:textFill>
              </w:rPr>
            </w:pPr>
          </w:p>
        </w:tc>
      </w:tr>
      <w:tr w14:paraId="391CD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265" w:type="dxa"/>
            <w:noWrap/>
            <w:vAlign w:val="center"/>
          </w:tcPr>
          <w:p w14:paraId="43489C59">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2.4</w:t>
            </w:r>
          </w:p>
        </w:tc>
        <w:tc>
          <w:tcPr>
            <w:tcW w:w="7185" w:type="dxa"/>
            <w:noWrap/>
            <w:vAlign w:val="center"/>
          </w:tcPr>
          <w:p w14:paraId="0DB24CC3">
            <w:pPr>
              <w:widowControl/>
              <w:spacing w:line="24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安装标准：符合国家有关技术规范和技术标准。</w:t>
            </w:r>
          </w:p>
        </w:tc>
        <w:tc>
          <w:tcPr>
            <w:tcW w:w="1502" w:type="dxa"/>
            <w:noWrap/>
            <w:vAlign w:val="center"/>
          </w:tcPr>
          <w:p w14:paraId="22CF1E62">
            <w:pPr>
              <w:spacing w:line="360" w:lineRule="auto"/>
              <w:ind w:firstLine="210" w:firstLineChars="100"/>
              <w:rPr>
                <w:rFonts w:ascii="宋体" w:hAnsi="宋体" w:cs="宋体"/>
                <w:color w:val="000000" w:themeColor="text1"/>
                <w:sz w:val="21"/>
                <w:szCs w:val="21"/>
                <w14:textFill>
                  <w14:solidFill>
                    <w14:schemeClr w14:val="tx1"/>
                  </w14:solidFill>
                </w14:textFill>
              </w:rPr>
            </w:pPr>
          </w:p>
        </w:tc>
      </w:tr>
      <w:tr w14:paraId="53A001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265" w:type="dxa"/>
            <w:noWrap/>
            <w:vAlign w:val="center"/>
          </w:tcPr>
          <w:p w14:paraId="1B81B5FD">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2.5</w:t>
            </w:r>
          </w:p>
        </w:tc>
        <w:tc>
          <w:tcPr>
            <w:tcW w:w="7185" w:type="dxa"/>
            <w:noWrap/>
            <w:vAlign w:val="center"/>
          </w:tcPr>
          <w:p w14:paraId="670436DF">
            <w:pPr>
              <w:widowControl/>
              <w:spacing w:line="24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安装、验收前所产生的一切费用，由投标人负责提供。</w:t>
            </w:r>
          </w:p>
        </w:tc>
        <w:tc>
          <w:tcPr>
            <w:tcW w:w="1502" w:type="dxa"/>
            <w:noWrap/>
            <w:vAlign w:val="center"/>
          </w:tcPr>
          <w:p w14:paraId="2A3148FC">
            <w:pPr>
              <w:spacing w:line="360" w:lineRule="auto"/>
              <w:ind w:firstLine="210" w:firstLineChars="100"/>
              <w:rPr>
                <w:rFonts w:ascii="宋体" w:hAnsi="宋体" w:cs="宋体"/>
                <w:color w:val="000000" w:themeColor="text1"/>
                <w:sz w:val="21"/>
                <w:szCs w:val="21"/>
                <w14:textFill>
                  <w14:solidFill>
                    <w14:schemeClr w14:val="tx1"/>
                  </w14:solidFill>
                </w14:textFill>
              </w:rPr>
            </w:pPr>
          </w:p>
        </w:tc>
      </w:tr>
      <w:tr w14:paraId="387433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0" w:hRule="atLeast"/>
          <w:jc w:val="center"/>
        </w:trPr>
        <w:tc>
          <w:tcPr>
            <w:tcW w:w="1265" w:type="dxa"/>
            <w:noWrap/>
            <w:vAlign w:val="center"/>
          </w:tcPr>
          <w:p w14:paraId="2FB76912">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2.6</w:t>
            </w:r>
          </w:p>
        </w:tc>
        <w:tc>
          <w:tcPr>
            <w:tcW w:w="7185" w:type="dxa"/>
            <w:noWrap/>
            <w:vAlign w:val="center"/>
          </w:tcPr>
          <w:p w14:paraId="4A343D3A">
            <w:pPr>
              <w:widowControl/>
              <w:spacing w:line="24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验收标准：提供的产品原始样本，技术资料和招标文件技术一致，符合我国有关技术规范和标准。</w:t>
            </w:r>
          </w:p>
        </w:tc>
        <w:tc>
          <w:tcPr>
            <w:tcW w:w="1502" w:type="dxa"/>
            <w:noWrap/>
            <w:vAlign w:val="center"/>
          </w:tcPr>
          <w:p w14:paraId="74529CC9">
            <w:pPr>
              <w:spacing w:line="360" w:lineRule="auto"/>
              <w:ind w:firstLine="210" w:firstLineChars="100"/>
              <w:rPr>
                <w:rFonts w:ascii="宋体" w:hAnsi="宋体" w:cs="宋体"/>
                <w:color w:val="000000" w:themeColor="text1"/>
                <w:sz w:val="21"/>
                <w:szCs w:val="21"/>
                <w14:textFill>
                  <w14:solidFill>
                    <w14:schemeClr w14:val="tx1"/>
                  </w14:solidFill>
                </w14:textFill>
              </w:rPr>
            </w:pPr>
          </w:p>
        </w:tc>
      </w:tr>
      <w:tr w14:paraId="325B2B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1265" w:type="dxa"/>
            <w:noWrap/>
            <w:vAlign w:val="center"/>
          </w:tcPr>
          <w:p w14:paraId="436554A8">
            <w:pPr>
              <w:spacing w:line="3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三</w:t>
            </w:r>
          </w:p>
        </w:tc>
        <w:tc>
          <w:tcPr>
            <w:tcW w:w="7185" w:type="dxa"/>
            <w:noWrap/>
            <w:vAlign w:val="center"/>
          </w:tcPr>
          <w:p w14:paraId="7DE18856">
            <w:pPr>
              <w:snapToGrid w:val="0"/>
              <w:spacing w:line="240" w:lineRule="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付款条件：</w:t>
            </w:r>
          </w:p>
          <w:p w14:paraId="749F349B">
            <w:pPr>
              <w:snapToGrid w:val="0"/>
              <w:spacing w:line="240" w:lineRule="auto"/>
              <w:rPr>
                <w:rFonts w:ascii="宋体" w:hAnsi="宋体" w:cs="宋体"/>
                <w:b/>
                <w:bCs/>
                <w:color w:val="000000" w:themeColor="text1"/>
                <w:sz w:val="21"/>
                <w:szCs w:val="21"/>
                <w:lang w:val="zh-CN"/>
                <w14:textFill>
                  <w14:solidFill>
                    <w14:schemeClr w14:val="tx1"/>
                  </w14:solidFill>
                </w14:textFill>
              </w:rPr>
            </w:pPr>
            <w:r>
              <w:rPr>
                <w:rFonts w:hint="eastAsia" w:ascii="宋体" w:hAnsi="宋体" w:cs="宋体"/>
                <w:b/>
                <w:bCs/>
                <w:color w:val="000000" w:themeColor="text1"/>
                <w:sz w:val="21"/>
                <w:szCs w:val="21"/>
                <w:lang w:val="zh-CN"/>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1</w:t>
            </w:r>
            <w:r>
              <w:rPr>
                <w:rFonts w:hint="eastAsia" w:ascii="宋体" w:hAnsi="宋体" w:cs="宋体"/>
                <w:b/>
                <w:bCs/>
                <w:color w:val="000000" w:themeColor="text1"/>
                <w:sz w:val="21"/>
                <w:szCs w:val="21"/>
                <w:lang w:val="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合同生效且具备实施条件后</w:t>
            </w:r>
            <w:r>
              <w:rPr>
                <w:rFonts w:hint="eastAsia" w:ascii="宋体" w:hAnsi="宋体" w:cs="宋体"/>
                <w:b/>
                <w:bCs/>
                <w:color w:val="000000" w:themeColor="text1"/>
                <w:sz w:val="21"/>
                <w:szCs w:val="21"/>
                <w14:textFill>
                  <w14:solidFill>
                    <w14:schemeClr w14:val="tx1"/>
                  </w14:solidFill>
                </w14:textFill>
              </w:rPr>
              <w:t>7个工作日</w:t>
            </w:r>
            <w:r>
              <w:rPr>
                <w:rFonts w:hint="eastAsia" w:ascii="宋体" w:hAnsi="宋体" w:cs="宋体"/>
                <w:b/>
                <w:bCs/>
                <w:color w:val="000000" w:themeColor="text1"/>
                <w:sz w:val="21"/>
                <w:szCs w:val="21"/>
                <w:lang w:val="zh-CN"/>
                <w14:textFill>
                  <w14:solidFill>
                    <w14:schemeClr w14:val="tx1"/>
                  </w14:solidFill>
                </w14:textFill>
              </w:rPr>
              <w:t>内支付合同总价</w:t>
            </w:r>
            <w:r>
              <w:rPr>
                <w:rFonts w:hint="eastAsia" w:ascii="宋体" w:hAnsi="宋体" w:cs="宋体"/>
                <w:b/>
                <w:bCs/>
                <w:color w:val="000000" w:themeColor="text1"/>
                <w:sz w:val="21"/>
                <w:szCs w:val="21"/>
                <w:lang w:val="en-US" w:eastAsia="zh-CN"/>
                <w14:textFill>
                  <w14:solidFill>
                    <w14:schemeClr w14:val="tx1"/>
                  </w14:solidFill>
                </w14:textFill>
              </w:rPr>
              <w:t>的</w:t>
            </w:r>
            <w:r>
              <w:rPr>
                <w:rFonts w:hint="eastAsia" w:ascii="宋体" w:hAnsi="宋体" w:cs="宋体"/>
                <w:b/>
                <w:bCs/>
                <w:color w:val="000000" w:themeColor="text1"/>
                <w:sz w:val="21"/>
                <w:szCs w:val="21"/>
                <w:lang w:val="zh-CN"/>
                <w14:textFill>
                  <w14:solidFill>
                    <w14:schemeClr w14:val="tx1"/>
                  </w14:solidFill>
                </w14:textFill>
              </w:rPr>
              <w:t>40%</w:t>
            </w:r>
            <w:r>
              <w:rPr>
                <w:rFonts w:hint="eastAsia" w:ascii="宋体" w:hAnsi="宋体" w:cs="宋体"/>
                <w:b/>
                <w:bCs/>
                <w:color w:val="000000" w:themeColor="text1"/>
                <w:sz w:val="21"/>
                <w:szCs w:val="21"/>
                <w:lang w:val="en-US" w:eastAsia="zh-CN"/>
                <w14:textFill>
                  <w14:solidFill>
                    <w14:schemeClr w14:val="tx1"/>
                  </w14:solidFill>
                </w14:textFill>
              </w:rPr>
              <w:t>作为</w:t>
            </w:r>
            <w:r>
              <w:rPr>
                <w:rFonts w:hint="eastAsia" w:ascii="宋体" w:hAnsi="宋体" w:cs="宋体"/>
                <w:b/>
                <w:bCs/>
                <w:color w:val="000000" w:themeColor="text1"/>
                <w:sz w:val="21"/>
                <w:szCs w:val="21"/>
                <w:lang w:val="zh-CN"/>
                <w14:textFill>
                  <w14:solidFill>
                    <w14:schemeClr w14:val="tx1"/>
                  </w14:solidFill>
                </w14:textFill>
              </w:rPr>
              <w:t>预付款；</w:t>
            </w:r>
          </w:p>
          <w:p w14:paraId="5C74E115">
            <w:pPr>
              <w:snapToGrid w:val="0"/>
              <w:spacing w:line="240" w:lineRule="auto"/>
              <w:rPr>
                <w:rFonts w:hint="eastAsia" w:ascii="宋体" w:hAnsi="宋体" w:eastAsia="宋体" w:cs="宋体"/>
                <w:b/>
                <w:bCs/>
                <w:color w:val="000000" w:themeColor="text1"/>
                <w:sz w:val="21"/>
                <w:szCs w:val="21"/>
                <w:lang w:val="zh-CN"/>
                <w14:textFill>
                  <w14:solidFill>
                    <w14:schemeClr w14:val="tx1"/>
                  </w14:solidFill>
                </w14:textFill>
              </w:rPr>
            </w:pPr>
            <w:r>
              <w:rPr>
                <w:rFonts w:hint="eastAsia" w:ascii="宋体" w:hAnsi="宋体" w:cs="宋体"/>
                <w:b/>
                <w:bCs/>
                <w:color w:val="000000" w:themeColor="text1"/>
                <w:sz w:val="21"/>
                <w:szCs w:val="21"/>
                <w:lang w:val="zh-CN"/>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2</w:t>
            </w:r>
            <w:r>
              <w:rPr>
                <w:rFonts w:hint="eastAsia" w:ascii="宋体" w:hAnsi="宋体" w:cs="宋体"/>
                <w:b/>
                <w:bCs/>
                <w:color w:val="000000" w:themeColor="text1"/>
                <w:sz w:val="21"/>
                <w:szCs w:val="21"/>
                <w:lang w:val="zh-CN"/>
                <w14:textFill>
                  <w14:solidFill>
                    <w14:schemeClr w14:val="tx1"/>
                  </w14:solidFill>
                </w14:textFill>
              </w:rPr>
              <w:t>）</w:t>
            </w:r>
            <w:r>
              <w:rPr>
                <w:rFonts w:hint="eastAsia" w:ascii="宋体" w:hAnsi="宋体" w:eastAsia="宋体" w:cs="宋体"/>
                <w:b/>
                <w:bCs/>
                <w:color w:val="000000" w:themeColor="text1"/>
                <w:sz w:val="21"/>
                <w:szCs w:val="21"/>
                <w:lang w:val="zh-CN"/>
                <w14:textFill>
                  <w14:solidFill>
                    <w14:schemeClr w14:val="tx1"/>
                  </w14:solidFill>
                </w14:textFill>
              </w:rPr>
              <w:t>货到验收合格且采购人收到中标人开具的发票后7个工作日内支付</w:t>
            </w:r>
            <w:r>
              <w:rPr>
                <w:rFonts w:hint="eastAsia" w:ascii="宋体" w:hAnsi="宋体" w:eastAsia="宋体" w:cs="宋体"/>
                <w:b/>
                <w:bCs/>
                <w:color w:val="000000" w:themeColor="text1"/>
                <w:sz w:val="21"/>
                <w:szCs w:val="21"/>
                <w:lang w:val="en-US" w:eastAsia="zh-CN"/>
                <w14:textFill>
                  <w14:solidFill>
                    <w14:schemeClr w14:val="tx1"/>
                  </w14:solidFill>
                </w14:textFill>
              </w:rPr>
              <w:t>合同总价的60%</w:t>
            </w:r>
            <w:r>
              <w:rPr>
                <w:rFonts w:hint="eastAsia" w:ascii="宋体" w:hAnsi="宋体" w:eastAsia="宋体" w:cs="宋体"/>
                <w:b/>
                <w:bCs/>
                <w:color w:val="000000" w:themeColor="text1"/>
                <w:sz w:val="21"/>
                <w:szCs w:val="21"/>
                <w:lang w:val="zh-CN"/>
                <w14:textFill>
                  <w14:solidFill>
                    <w14:schemeClr w14:val="tx1"/>
                  </w14:solidFill>
                </w14:textFill>
              </w:rPr>
              <w:t>。</w:t>
            </w:r>
          </w:p>
          <w:p w14:paraId="4D5E0309">
            <w:pPr>
              <w:snapToGrid w:val="0"/>
              <w:spacing w:line="240" w:lineRule="auto"/>
              <w:rPr>
                <w:rFonts w:ascii="宋体" w:hAnsi="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zh-CN"/>
                <w14:textFill>
                  <w14:solidFill>
                    <w14:schemeClr w14:val="tx1"/>
                  </w14:solidFill>
                </w14:textFill>
              </w:rPr>
              <w:t>（3）签订合同时，供应商明确表示无需预付款或者主动要求降低预付款比例的，采购人可不适用上述（1）规定，另行约定。</w:t>
            </w:r>
          </w:p>
        </w:tc>
        <w:tc>
          <w:tcPr>
            <w:tcW w:w="1502" w:type="dxa"/>
            <w:noWrap/>
            <w:vAlign w:val="center"/>
          </w:tcPr>
          <w:p w14:paraId="7F6EEE95">
            <w:pPr>
              <w:spacing w:line="360" w:lineRule="auto"/>
              <w:ind w:firstLine="210" w:firstLineChars="100"/>
              <w:rPr>
                <w:rFonts w:ascii="宋体" w:hAnsi="宋体" w:cs="宋体"/>
                <w:color w:val="000000" w:themeColor="text1"/>
                <w:sz w:val="21"/>
                <w:szCs w:val="21"/>
                <w14:textFill>
                  <w14:solidFill>
                    <w14:schemeClr w14:val="tx1"/>
                  </w14:solidFill>
                </w14:textFill>
              </w:rPr>
            </w:pPr>
          </w:p>
        </w:tc>
      </w:tr>
      <w:tr w14:paraId="4768D9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6" w:hRule="atLeast"/>
          <w:jc w:val="center"/>
        </w:trPr>
        <w:tc>
          <w:tcPr>
            <w:tcW w:w="1265" w:type="dxa"/>
            <w:noWrap/>
            <w:vAlign w:val="center"/>
          </w:tcPr>
          <w:p w14:paraId="2D3A78B3">
            <w:pPr>
              <w:spacing w:line="320" w:lineRule="exact"/>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四</w:t>
            </w:r>
          </w:p>
        </w:tc>
        <w:tc>
          <w:tcPr>
            <w:tcW w:w="7185" w:type="dxa"/>
            <w:noWrap/>
            <w:vAlign w:val="center"/>
          </w:tcPr>
          <w:p w14:paraId="723B4CC8">
            <w:pPr>
              <w:snapToGrid w:val="0"/>
              <w:spacing w:line="240" w:lineRule="auto"/>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履约保证金：无</w:t>
            </w:r>
          </w:p>
        </w:tc>
        <w:tc>
          <w:tcPr>
            <w:tcW w:w="1502" w:type="dxa"/>
            <w:noWrap/>
            <w:vAlign w:val="center"/>
          </w:tcPr>
          <w:p w14:paraId="77D64AE7">
            <w:pPr>
              <w:spacing w:line="360" w:lineRule="auto"/>
              <w:ind w:firstLine="210" w:firstLineChars="100"/>
              <w:rPr>
                <w:rFonts w:ascii="宋体" w:hAnsi="宋体" w:cs="宋体"/>
                <w:color w:val="000000" w:themeColor="text1"/>
                <w:sz w:val="21"/>
                <w:szCs w:val="21"/>
                <w14:textFill>
                  <w14:solidFill>
                    <w14:schemeClr w14:val="tx1"/>
                  </w14:solidFill>
                </w14:textFill>
              </w:rPr>
            </w:pPr>
          </w:p>
        </w:tc>
      </w:tr>
      <w:tr w14:paraId="70765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7" w:hRule="atLeast"/>
          <w:jc w:val="center"/>
        </w:trPr>
        <w:tc>
          <w:tcPr>
            <w:tcW w:w="1265" w:type="dxa"/>
            <w:noWrap/>
            <w:vAlign w:val="center"/>
          </w:tcPr>
          <w:p w14:paraId="0D041813">
            <w:pPr>
              <w:spacing w:line="320" w:lineRule="exact"/>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★五</w:t>
            </w:r>
          </w:p>
        </w:tc>
        <w:tc>
          <w:tcPr>
            <w:tcW w:w="7185" w:type="dxa"/>
            <w:noWrap/>
            <w:vAlign w:val="center"/>
          </w:tcPr>
          <w:p w14:paraId="0F1D71CF">
            <w:pPr>
              <w:keepNext w:val="0"/>
              <w:keepLines w:val="0"/>
              <w:widowControl/>
              <w:suppressLineNumbers w:val="0"/>
              <w:spacing w:line="240" w:lineRule="auto"/>
              <w:jc w:val="left"/>
              <w:rPr>
                <w:rFonts w:ascii="宋体" w:hAnsi="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采购预算/最高限价：</w:t>
            </w:r>
            <w:r>
              <w:rPr>
                <w:rFonts w:hint="eastAsia" w:ascii="宋体" w:hAnsi="宋体" w:cs="宋体"/>
                <w:b/>
                <w:color w:val="000000" w:themeColor="text1"/>
                <w:sz w:val="21"/>
                <w:szCs w:val="21"/>
                <w:lang w:val="en-US" w:eastAsia="zh-CN"/>
                <w14:textFill>
                  <w14:solidFill>
                    <w14:schemeClr w14:val="tx1"/>
                  </w14:solidFill>
                </w14:textFill>
              </w:rPr>
              <w:t>本项目</w:t>
            </w:r>
            <w:r>
              <w:rPr>
                <w:rFonts w:hint="eastAsia" w:ascii="宋体" w:hAnsi="宋体" w:eastAsia="宋体" w:cs="宋体"/>
                <w:b/>
                <w:color w:val="000000" w:themeColor="text1"/>
                <w:sz w:val="21"/>
                <w:szCs w:val="21"/>
                <w14:textFill>
                  <w14:solidFill>
                    <w14:schemeClr w14:val="tx1"/>
                  </w14:solidFill>
                </w14:textFill>
              </w:rPr>
              <w:t>采购预算</w:t>
            </w:r>
            <w:r>
              <w:rPr>
                <w:rFonts w:hint="eastAsia" w:ascii="宋体" w:hAnsi="宋体" w:eastAsia="宋体" w:cs="宋体"/>
                <w:b/>
                <w:color w:val="000000" w:themeColor="text1"/>
                <w:sz w:val="21"/>
                <w:szCs w:val="21"/>
                <w:lang w:val="en-US" w:eastAsia="zh-Hans"/>
                <w14:textFill>
                  <w14:solidFill>
                    <w14:schemeClr w14:val="tx1"/>
                  </w14:solidFill>
                </w14:textFill>
              </w:rPr>
              <w:t>为</w:t>
            </w:r>
            <w:r>
              <w:rPr>
                <w:rFonts w:hint="eastAsia" w:ascii="宋体" w:hAnsi="宋体" w:cs="宋体"/>
                <w:b/>
                <w:color w:val="000000" w:themeColor="text1"/>
                <w:sz w:val="21"/>
                <w:szCs w:val="21"/>
                <w:lang w:val="en-US" w:eastAsia="zh-CN"/>
                <w14:textFill>
                  <w14:solidFill>
                    <w14:schemeClr w14:val="tx1"/>
                  </w14:solidFill>
                </w14:textFill>
              </w:rPr>
              <w:t>250</w:t>
            </w:r>
            <w:r>
              <w:rPr>
                <w:rFonts w:hint="default" w:ascii="宋体" w:hAnsi="宋体" w:eastAsia="宋体" w:cs="宋体"/>
                <w:b/>
                <w:color w:val="000000" w:themeColor="text1"/>
                <w:sz w:val="21"/>
                <w:szCs w:val="21"/>
                <w:lang w:eastAsia="zh-Hans"/>
                <w14:textFill>
                  <w14:solidFill>
                    <w14:schemeClr w14:val="tx1"/>
                  </w14:solidFill>
                </w14:textFill>
              </w:rPr>
              <w:t>.00</w:t>
            </w:r>
            <w:r>
              <w:rPr>
                <w:rFonts w:hint="eastAsia" w:ascii="宋体" w:hAnsi="宋体" w:eastAsia="宋体" w:cs="宋体"/>
                <w:b/>
                <w:color w:val="000000" w:themeColor="text1"/>
                <w:sz w:val="21"/>
                <w:szCs w:val="21"/>
                <w:lang w:val="en-US" w:eastAsia="zh-Hans"/>
                <w14:textFill>
                  <w14:solidFill>
                    <w14:schemeClr w14:val="tx1"/>
                  </w14:solidFill>
                </w14:textFill>
              </w:rPr>
              <w:t>万元</w:t>
            </w:r>
            <w:r>
              <w:rPr>
                <w:rFonts w:hint="eastAsia" w:ascii="宋体" w:hAnsi="宋体" w:cs="宋体"/>
                <w:b/>
                <w:color w:val="000000" w:themeColor="text1"/>
                <w:sz w:val="21"/>
                <w:szCs w:val="21"/>
                <w:lang w:val="en-US" w:eastAsia="zh-CN"/>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最高限价</w:t>
            </w:r>
            <w:r>
              <w:rPr>
                <w:rFonts w:hint="eastAsia" w:ascii="宋体" w:hAnsi="宋体" w:cs="宋体"/>
                <w:b/>
                <w:color w:val="000000" w:themeColor="text1"/>
                <w:sz w:val="21"/>
                <w:szCs w:val="21"/>
                <w:lang w:val="en-US" w:eastAsia="zh-CN"/>
                <w14:textFill>
                  <w14:solidFill>
                    <w14:schemeClr w14:val="tx1"/>
                  </w14:solidFill>
                </w14:textFill>
              </w:rPr>
              <w:t>为230.00万元</w:t>
            </w:r>
            <w:r>
              <w:rPr>
                <w:rFonts w:hint="default" w:ascii="宋体" w:hAnsi="宋体" w:eastAsia="宋体" w:cs="宋体"/>
                <w:b/>
                <w:color w:val="000000" w:themeColor="text1"/>
                <w:sz w:val="21"/>
                <w:szCs w:val="21"/>
                <w:lang w:eastAsia="zh-Hans"/>
                <w14:textFill>
                  <w14:solidFill>
                    <w14:schemeClr w14:val="tx1"/>
                  </w14:solidFill>
                </w14:textFill>
              </w:rPr>
              <w:t>。</w:t>
            </w:r>
            <w:r>
              <w:rPr>
                <w:rFonts w:hint="eastAsia" w:ascii="宋体" w:hAnsi="宋体" w:cs="宋体"/>
                <w:b/>
                <w:color w:val="000000" w:themeColor="text1"/>
                <w:sz w:val="21"/>
                <w:szCs w:val="21"/>
                <w14:textFill>
                  <w14:solidFill>
                    <w14:schemeClr w14:val="tx1"/>
                  </w14:solidFill>
                </w14:textFill>
              </w:rPr>
              <w:t>投标报价超过采购预算/最高限价的，作无效标处理</w:t>
            </w:r>
            <w:r>
              <w:rPr>
                <w:rFonts w:hint="default" w:ascii="宋体" w:hAnsi="宋体" w:eastAsia="宋体" w:cs="宋体"/>
                <w:b/>
                <w:color w:val="000000" w:themeColor="text1"/>
                <w:sz w:val="21"/>
                <w:szCs w:val="21"/>
                <w:lang w:eastAsia="zh-Hans"/>
                <w14:textFill>
                  <w14:solidFill>
                    <w14:schemeClr w14:val="tx1"/>
                  </w14:solidFill>
                </w14:textFill>
              </w:rPr>
              <w:t>。</w:t>
            </w:r>
          </w:p>
        </w:tc>
        <w:tc>
          <w:tcPr>
            <w:tcW w:w="1502" w:type="dxa"/>
            <w:noWrap/>
            <w:vAlign w:val="center"/>
          </w:tcPr>
          <w:p w14:paraId="3F1A9CC8">
            <w:pPr>
              <w:spacing w:line="360" w:lineRule="auto"/>
              <w:ind w:firstLine="210" w:firstLineChars="100"/>
              <w:rPr>
                <w:rFonts w:ascii="宋体" w:hAnsi="宋体" w:cs="宋体"/>
                <w:color w:val="000000" w:themeColor="text1"/>
                <w:sz w:val="21"/>
                <w:szCs w:val="21"/>
                <w14:textFill>
                  <w14:solidFill>
                    <w14:schemeClr w14:val="tx1"/>
                  </w14:solidFill>
                </w14:textFill>
              </w:rPr>
            </w:pPr>
          </w:p>
        </w:tc>
      </w:tr>
    </w:tbl>
    <w:p w14:paraId="19D0D566">
      <w:pPr>
        <w:spacing w:line="360" w:lineRule="auto"/>
        <w:rPr>
          <w:rFonts w:ascii="宋体" w:hAnsi="宋体" w:cs="宋体"/>
          <w:b/>
          <w:bCs/>
          <w:color w:val="000000" w:themeColor="text1"/>
          <w:szCs w:val="21"/>
          <w14:textFill>
            <w14:solidFill>
              <w14:schemeClr w14:val="tx1"/>
            </w14:solidFill>
          </w14:textFill>
        </w:rPr>
      </w:pPr>
    </w:p>
    <w:p w14:paraId="0EA9BEE8">
      <w:pPr>
        <w:kinsoku/>
        <w:wordWrap/>
        <w:overflowPunct/>
        <w:topLinePunct w:val="0"/>
        <w:bidi w:val="0"/>
        <w:spacing w:line="360" w:lineRule="auto"/>
        <w:jc w:val="both"/>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sz w:val="24"/>
          <w:highlight w:val="none"/>
          <w:lang w:val="en-US" w:eastAsia="zh-CN"/>
          <w14:textFill>
            <w14:solidFill>
              <w14:schemeClr w14:val="tx1"/>
            </w14:solidFill>
          </w14:textFill>
        </w:rPr>
        <w:t>投标要求</w:t>
      </w:r>
    </w:p>
    <w:p w14:paraId="4A76EE10">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投标人需在投标文件中提供针对本项目的投标方案，包含但不限于：</w:t>
      </w:r>
    </w:p>
    <w:p w14:paraId="66B1CE49">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对招标文件的技术</w:t>
      </w:r>
      <w:r>
        <w:rPr>
          <w:rFonts w:hint="eastAsia" w:ascii="宋体" w:hAnsi="宋体" w:cs="宋体"/>
          <w:b w:val="0"/>
          <w:bCs/>
          <w:color w:val="000000" w:themeColor="text1"/>
          <w:sz w:val="21"/>
          <w:szCs w:val="21"/>
          <w:highlight w:val="none"/>
          <w:lang w:val="en-US" w:eastAsia="zh-CN"/>
          <w14:textFill>
            <w14:solidFill>
              <w14:schemeClr w14:val="tx1"/>
            </w14:solidFill>
          </w14:textFill>
        </w:rPr>
        <w:t>商务</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响应说明；</w:t>
      </w:r>
    </w:p>
    <w:p w14:paraId="14B6F374">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供货方案（供货期限、交货方式、供货保障流程、供货流程要点和供货实施步骤</w:t>
      </w:r>
      <w:r>
        <w:rPr>
          <w:rFonts w:hint="eastAsia" w:ascii="宋体" w:hAnsi="宋体" w:cs="宋体"/>
          <w:b w:val="0"/>
          <w:bCs/>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417833F1">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安装与验收方案（安装方案、安装人员配置、调试要求、开箱测试方式和产品验收方案</w:t>
      </w:r>
      <w:r>
        <w:rPr>
          <w:rFonts w:hint="eastAsia" w:ascii="宋体" w:hAnsi="宋体" w:cs="宋体"/>
          <w:b w:val="0"/>
          <w:bCs/>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577B83B4">
      <w:pPr>
        <w:adjustRightInd/>
        <w:spacing w:beforeLines="0" w:afterLines="0" w:line="360" w:lineRule="auto"/>
        <w:ind w:firstLine="420" w:firstLineChars="0"/>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w:t>
      </w:r>
      <w:r>
        <w:rPr>
          <w:rFonts w:hint="eastAsia" w:ascii="宋体" w:hAnsi="宋体" w:cs="宋体"/>
          <w:b w:val="0"/>
          <w:bCs/>
          <w:color w:val="000000" w:themeColor="text1"/>
          <w:sz w:val="21"/>
          <w:szCs w:val="21"/>
          <w:highlight w:val="none"/>
          <w:lang w:val="en-US" w:eastAsia="zh-CN"/>
          <w14:textFill>
            <w14:solidFill>
              <w14:schemeClr w14:val="tx1"/>
            </w14:solidFill>
          </w14:textFill>
        </w:rPr>
        <w:t>.售后服务</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（服务方式、服务响应时间、技术支持、服务体系和退换货品承诺</w:t>
      </w:r>
      <w:r>
        <w:rPr>
          <w:rFonts w:hint="eastAsia" w:ascii="宋体" w:hAnsi="宋体" w:cs="宋体"/>
          <w:b w:val="0"/>
          <w:bCs/>
          <w:color w:val="000000" w:themeColor="text1"/>
          <w:sz w:val="21"/>
          <w:szCs w:val="21"/>
          <w:highlight w:val="none"/>
          <w:lang w:val="en-US" w:eastAsia="zh-CN"/>
          <w14:textFill>
            <w14:solidFill>
              <w14:schemeClr w14:val="tx1"/>
            </w14:solidFill>
          </w14:textFill>
        </w:rPr>
        <w:t>、巡检服务方案、售后服务机构设置等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4C7A8280">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培训方案（培训时间安排</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培训内容</w:t>
      </w:r>
      <w:r>
        <w:rPr>
          <w:rFonts w:hint="eastAsia" w:ascii="宋体" w:hAnsi="宋体" w:cs="宋体"/>
          <w:b w:val="0"/>
          <w:bCs/>
          <w:color w:val="000000" w:themeColor="text1"/>
          <w:sz w:val="21"/>
          <w:szCs w:val="21"/>
          <w:highlight w:val="none"/>
          <w:lang w:val="en-US" w:eastAsia="zh-CN"/>
          <w14:textFill>
            <w14:solidFill>
              <w14:schemeClr w14:val="tx1"/>
            </w14:solidFill>
          </w14:textFill>
        </w:rPr>
        <w:t>、培训师资配备、</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培训次数和培训场地安排）；</w:t>
      </w:r>
    </w:p>
    <w:p w14:paraId="483659F5">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维修成本方案（</w:t>
      </w:r>
      <w:r>
        <w:rPr>
          <w:rFonts w:hint="eastAsia" w:ascii="宋体" w:hAnsi="宋体" w:eastAsia="宋体" w:cs="宋体"/>
          <w:color w:val="000000" w:themeColor="text1"/>
          <w:szCs w:val="21"/>
          <w:lang w:val="en-US" w:eastAsia="zh-CN"/>
          <w14:textFill>
            <w14:solidFill>
              <w14:schemeClr w14:val="tx1"/>
            </w14:solidFill>
          </w14:textFill>
        </w:rPr>
        <w:t>出保后全保的价格、设备配件价格、维修（技术）服务费</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5D860A5A">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同类设备销售业绩；</w:t>
      </w:r>
    </w:p>
    <w:p w14:paraId="43E8EE28">
      <w:pPr>
        <w:adjustRightInd/>
        <w:spacing w:beforeLines="0" w:afterLines="0" w:line="360" w:lineRule="auto"/>
        <w:ind w:firstLine="420" w:firstLineChars="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政策加分的相关证明材料；</w:t>
      </w:r>
    </w:p>
    <w:p w14:paraId="5CEF9DC6">
      <w:pPr>
        <w:adjustRightInd/>
        <w:spacing w:beforeLines="0" w:afterLines="0" w:line="360" w:lineRule="auto"/>
        <w:ind w:firstLine="420" w:firstLineChars="0"/>
      </w:pPr>
      <w:r>
        <w:rPr>
          <w:rFonts w:hint="eastAsia" w:ascii="宋体" w:hAnsi="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其他证明材料</w:t>
      </w:r>
      <w:r>
        <w:rPr>
          <w:rFonts w:hint="eastAsia" w:ascii="宋体" w:hAnsi="宋体" w:cs="宋体"/>
          <w:b w:val="0"/>
          <w:bCs/>
          <w:color w:val="000000" w:themeColor="text1"/>
          <w:sz w:val="21"/>
          <w:szCs w:val="21"/>
          <w:highlight w:val="none"/>
          <w:lang w:val="en-US" w:eastAsia="zh-CN"/>
          <w14:textFill>
            <w14:solidFill>
              <w14:schemeClr w14:val="tx1"/>
            </w14:solidFill>
          </w14:textFill>
        </w:rPr>
        <w:t>（如有）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14:paraId="66BC4AAD">
      <w:pPr>
        <w:rPr>
          <w:rFonts w:ascii="宋体" w:hAnsi="宋体" w:cs="宋体"/>
          <w:b/>
          <w:color w:val="000000" w:themeColor="text1"/>
          <w:sz w:val="36"/>
          <w:szCs w:val="36"/>
          <w14:textFill>
            <w14:solidFill>
              <w14:schemeClr w14:val="tx1"/>
            </w14:solidFill>
          </w14:textFill>
        </w:rPr>
      </w:pPr>
      <w:bookmarkStart w:id="70" w:name="_Toc22878"/>
      <w:bookmarkStart w:id="71" w:name="_Toc22578"/>
      <w:r>
        <w:rPr>
          <w:rFonts w:hint="eastAsia" w:ascii="宋体" w:hAnsi="宋体" w:cs="宋体"/>
          <w:b/>
          <w:color w:val="000000" w:themeColor="text1"/>
          <w:sz w:val="36"/>
          <w:szCs w:val="36"/>
          <w14:textFill>
            <w14:solidFill>
              <w14:schemeClr w14:val="tx1"/>
            </w14:solidFill>
          </w14:textFill>
        </w:rPr>
        <w:br w:type="page"/>
      </w:r>
    </w:p>
    <w:p w14:paraId="50FF3EF3">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72" w:name="_Toc184308106"/>
      <w:bookmarkEnd w:id="72"/>
      <w:bookmarkStart w:id="73" w:name="_Toc184310287"/>
      <w:bookmarkEnd w:id="73"/>
      <w:bookmarkStart w:id="74" w:name="_Toc184313277"/>
      <w:bookmarkEnd w:id="74"/>
      <w:bookmarkStart w:id="75" w:name="_Toc184308065"/>
      <w:bookmarkEnd w:id="75"/>
      <w:bookmarkStart w:id="76" w:name="_Toc184312079"/>
      <w:bookmarkEnd w:id="76"/>
      <w:bookmarkStart w:id="77" w:name="_Toc184310320"/>
      <w:bookmarkEnd w:id="77"/>
      <w:bookmarkStart w:id="78" w:name="_Toc184312094"/>
      <w:bookmarkEnd w:id="78"/>
      <w:bookmarkStart w:id="79" w:name="_Toc184308100"/>
      <w:bookmarkEnd w:id="79"/>
      <w:bookmarkStart w:id="80" w:name="_Toc184313241"/>
      <w:bookmarkEnd w:id="80"/>
      <w:bookmarkStart w:id="81" w:name="_Toc184312105"/>
      <w:bookmarkEnd w:id="81"/>
      <w:bookmarkStart w:id="82" w:name="_Toc184310293"/>
      <w:bookmarkEnd w:id="82"/>
      <w:bookmarkStart w:id="83" w:name="_Toc184314415"/>
      <w:bookmarkEnd w:id="83"/>
      <w:bookmarkStart w:id="84" w:name="_Toc184313290"/>
      <w:bookmarkEnd w:id="84"/>
      <w:bookmarkStart w:id="85" w:name="_Toc184312126"/>
      <w:bookmarkEnd w:id="85"/>
      <w:bookmarkStart w:id="86" w:name="_Toc184313238"/>
      <w:bookmarkEnd w:id="86"/>
      <w:bookmarkStart w:id="87" w:name="_Toc184314432"/>
      <w:bookmarkEnd w:id="87"/>
      <w:bookmarkStart w:id="88" w:name="_Toc184313309"/>
      <w:bookmarkEnd w:id="88"/>
      <w:bookmarkStart w:id="89" w:name="_Toc184314443"/>
      <w:bookmarkEnd w:id="89"/>
      <w:bookmarkStart w:id="90" w:name="_Toc184314469"/>
      <w:bookmarkEnd w:id="90"/>
      <w:bookmarkStart w:id="91" w:name="_Toc184312123"/>
      <w:bookmarkEnd w:id="91"/>
      <w:bookmarkStart w:id="92" w:name="_Toc184312108"/>
      <w:bookmarkEnd w:id="92"/>
      <w:bookmarkStart w:id="93" w:name="_Toc184313288"/>
      <w:bookmarkEnd w:id="93"/>
      <w:bookmarkStart w:id="94" w:name="_Toc184314427"/>
      <w:bookmarkEnd w:id="94"/>
      <w:bookmarkStart w:id="95" w:name="_Toc184312074"/>
      <w:bookmarkEnd w:id="95"/>
      <w:bookmarkStart w:id="96" w:name="_Toc184312113"/>
      <w:bookmarkEnd w:id="96"/>
      <w:bookmarkStart w:id="97" w:name="_Toc184310342"/>
      <w:bookmarkEnd w:id="97"/>
      <w:bookmarkStart w:id="98" w:name="_Toc184314416"/>
      <w:bookmarkEnd w:id="98"/>
      <w:bookmarkStart w:id="99" w:name="_Toc184312127"/>
      <w:bookmarkEnd w:id="99"/>
      <w:bookmarkStart w:id="100" w:name="_Toc184308049"/>
      <w:bookmarkEnd w:id="100"/>
      <w:bookmarkStart w:id="101" w:name="_Toc184312088"/>
      <w:bookmarkEnd w:id="101"/>
      <w:bookmarkStart w:id="102" w:name="_Toc184313306"/>
      <w:bookmarkEnd w:id="102"/>
      <w:bookmarkStart w:id="103" w:name="_Toc184310332"/>
      <w:bookmarkEnd w:id="103"/>
      <w:bookmarkStart w:id="104" w:name="_Toc184312081"/>
      <w:bookmarkEnd w:id="104"/>
      <w:bookmarkStart w:id="105" w:name="_Toc184314413"/>
      <w:bookmarkEnd w:id="105"/>
      <w:bookmarkStart w:id="106" w:name="_Toc184312132"/>
      <w:bookmarkEnd w:id="106"/>
      <w:bookmarkStart w:id="107" w:name="_Toc184314480"/>
      <w:bookmarkEnd w:id="107"/>
      <w:bookmarkStart w:id="108" w:name="_Toc184308060"/>
      <w:bookmarkEnd w:id="108"/>
      <w:bookmarkStart w:id="109" w:name="_Toc184308055"/>
      <w:bookmarkEnd w:id="109"/>
      <w:bookmarkStart w:id="110" w:name="_Toc184308042"/>
      <w:bookmarkEnd w:id="110"/>
      <w:bookmarkStart w:id="111" w:name="_Toc184312085"/>
      <w:bookmarkEnd w:id="111"/>
      <w:bookmarkStart w:id="112" w:name="_Toc184312120"/>
      <w:bookmarkEnd w:id="112"/>
      <w:bookmarkStart w:id="113" w:name="_Toc184314431"/>
      <w:bookmarkEnd w:id="113"/>
      <w:bookmarkStart w:id="114" w:name="_Toc184313300"/>
      <w:bookmarkEnd w:id="114"/>
      <w:bookmarkStart w:id="115" w:name="_Toc184312084"/>
      <w:bookmarkEnd w:id="115"/>
      <w:bookmarkStart w:id="116" w:name="_Toc184308037"/>
      <w:bookmarkEnd w:id="116"/>
      <w:bookmarkStart w:id="117" w:name="_Toc184308078"/>
      <w:bookmarkEnd w:id="117"/>
      <w:bookmarkStart w:id="118" w:name="_Toc184314422"/>
      <w:bookmarkEnd w:id="118"/>
      <w:bookmarkStart w:id="119" w:name="_Toc184310289"/>
      <w:bookmarkEnd w:id="119"/>
      <w:bookmarkStart w:id="120" w:name="_Toc184314453"/>
      <w:bookmarkEnd w:id="120"/>
      <w:bookmarkStart w:id="121" w:name="_Toc184310307"/>
      <w:bookmarkEnd w:id="121"/>
      <w:bookmarkStart w:id="122" w:name="_Toc184308072"/>
      <w:bookmarkEnd w:id="122"/>
      <w:bookmarkStart w:id="123" w:name="_Toc184313257"/>
      <w:bookmarkEnd w:id="123"/>
      <w:bookmarkStart w:id="124" w:name="_Toc184308094"/>
      <w:bookmarkEnd w:id="124"/>
      <w:bookmarkStart w:id="125" w:name="_Toc184312137"/>
      <w:bookmarkEnd w:id="125"/>
      <w:bookmarkStart w:id="126" w:name="_Toc184314419"/>
      <w:bookmarkEnd w:id="126"/>
      <w:bookmarkStart w:id="127" w:name="_Toc184308039"/>
      <w:bookmarkEnd w:id="127"/>
      <w:bookmarkStart w:id="128" w:name="_Toc184308054"/>
      <w:bookmarkEnd w:id="128"/>
      <w:bookmarkStart w:id="129" w:name="_Toc184308081"/>
      <w:bookmarkEnd w:id="129"/>
      <w:bookmarkStart w:id="130" w:name="_Toc184310291"/>
      <w:bookmarkEnd w:id="130"/>
      <w:bookmarkStart w:id="131" w:name="_Toc184312093"/>
      <w:bookmarkEnd w:id="131"/>
      <w:bookmarkStart w:id="132" w:name="_Toc184312077"/>
      <w:bookmarkEnd w:id="132"/>
      <w:bookmarkStart w:id="133" w:name="_Toc184310273"/>
      <w:bookmarkEnd w:id="133"/>
      <w:bookmarkStart w:id="134" w:name="_Toc184312069"/>
      <w:bookmarkEnd w:id="134"/>
      <w:bookmarkStart w:id="135" w:name="_Toc184314441"/>
      <w:bookmarkEnd w:id="135"/>
      <w:bookmarkStart w:id="136" w:name="_Toc184308101"/>
      <w:bookmarkEnd w:id="136"/>
      <w:bookmarkStart w:id="137" w:name="_Toc184310343"/>
      <w:bookmarkEnd w:id="137"/>
      <w:bookmarkStart w:id="138" w:name="_Toc184314474"/>
      <w:bookmarkEnd w:id="138"/>
      <w:bookmarkStart w:id="139" w:name="_Toc184310309"/>
      <w:bookmarkEnd w:id="139"/>
      <w:bookmarkStart w:id="140" w:name="_Toc184313251"/>
      <w:bookmarkEnd w:id="140"/>
      <w:bookmarkStart w:id="141" w:name="_Toc184313302"/>
      <w:bookmarkEnd w:id="141"/>
      <w:bookmarkStart w:id="142" w:name="_Toc184313259"/>
      <w:bookmarkEnd w:id="142"/>
      <w:bookmarkStart w:id="143" w:name="_Toc184314436"/>
      <w:bookmarkEnd w:id="143"/>
      <w:bookmarkStart w:id="144" w:name="_Toc184312090"/>
      <w:bookmarkEnd w:id="144"/>
      <w:bookmarkStart w:id="145" w:name="_Toc184308090"/>
      <w:bookmarkEnd w:id="145"/>
      <w:bookmarkStart w:id="146" w:name="_Toc184310321"/>
      <w:bookmarkEnd w:id="146"/>
      <w:bookmarkStart w:id="147" w:name="_Toc184312130"/>
      <w:bookmarkEnd w:id="147"/>
      <w:bookmarkStart w:id="148" w:name="_Toc184313303"/>
      <w:bookmarkEnd w:id="148"/>
      <w:bookmarkStart w:id="149" w:name="_Toc184312100"/>
      <w:bookmarkEnd w:id="149"/>
      <w:bookmarkStart w:id="150" w:name="_Toc184312102"/>
      <w:bookmarkEnd w:id="150"/>
      <w:bookmarkStart w:id="151" w:name="_Toc184312116"/>
      <w:bookmarkEnd w:id="151"/>
      <w:bookmarkStart w:id="152" w:name="_Toc184312095"/>
      <w:bookmarkEnd w:id="152"/>
      <w:bookmarkStart w:id="153" w:name="_Toc184314434"/>
      <w:bookmarkEnd w:id="153"/>
      <w:bookmarkStart w:id="154" w:name="_Toc184312122"/>
      <w:bookmarkEnd w:id="154"/>
      <w:bookmarkStart w:id="155" w:name="_Toc184313248"/>
      <w:bookmarkEnd w:id="155"/>
      <w:bookmarkStart w:id="156" w:name="_Toc184308091"/>
      <w:bookmarkEnd w:id="156"/>
      <w:bookmarkStart w:id="157" w:name="_Toc184312117"/>
      <w:bookmarkEnd w:id="157"/>
      <w:bookmarkStart w:id="158" w:name="_Toc184314473"/>
      <w:bookmarkEnd w:id="158"/>
      <w:bookmarkStart w:id="159" w:name="_Toc184310272"/>
      <w:bookmarkEnd w:id="159"/>
      <w:bookmarkStart w:id="160" w:name="_Toc184313308"/>
      <w:bookmarkEnd w:id="160"/>
      <w:bookmarkStart w:id="161" w:name="_Toc184314448"/>
      <w:bookmarkEnd w:id="161"/>
      <w:bookmarkStart w:id="162" w:name="_Toc184308093"/>
      <w:bookmarkEnd w:id="162"/>
      <w:bookmarkStart w:id="163" w:name="_Toc184314446"/>
      <w:bookmarkEnd w:id="163"/>
      <w:bookmarkStart w:id="164" w:name="_Toc184314414"/>
      <w:bookmarkEnd w:id="164"/>
      <w:bookmarkStart w:id="165" w:name="_Toc184313246"/>
      <w:bookmarkEnd w:id="165"/>
      <w:bookmarkStart w:id="166" w:name="_Toc184314418"/>
      <w:bookmarkEnd w:id="166"/>
      <w:bookmarkStart w:id="167" w:name="_Toc184314451"/>
      <w:bookmarkEnd w:id="167"/>
      <w:bookmarkStart w:id="168" w:name="_Toc184314412"/>
      <w:bookmarkEnd w:id="168"/>
      <w:bookmarkStart w:id="169" w:name="_Toc184308088"/>
      <w:bookmarkEnd w:id="169"/>
      <w:bookmarkStart w:id="170" w:name="_Toc184313304"/>
      <w:bookmarkEnd w:id="170"/>
      <w:bookmarkStart w:id="171" w:name="_Toc184313295"/>
      <w:bookmarkEnd w:id="171"/>
      <w:bookmarkStart w:id="172" w:name="_Toc184313296"/>
      <w:bookmarkEnd w:id="172"/>
      <w:bookmarkStart w:id="173" w:name="_Toc184314449"/>
      <w:bookmarkEnd w:id="173"/>
      <w:bookmarkStart w:id="174" w:name="_Toc184310279"/>
      <w:bookmarkEnd w:id="174"/>
      <w:bookmarkStart w:id="175" w:name="_Toc184313271"/>
      <w:bookmarkEnd w:id="175"/>
      <w:bookmarkStart w:id="176" w:name="_Toc184313268"/>
      <w:bookmarkEnd w:id="176"/>
      <w:bookmarkStart w:id="177" w:name="_Toc184312071"/>
      <w:bookmarkEnd w:id="177"/>
      <w:bookmarkStart w:id="178" w:name="_Toc184313286"/>
      <w:bookmarkEnd w:id="178"/>
      <w:bookmarkStart w:id="179" w:name="_Toc184314458"/>
      <w:bookmarkEnd w:id="179"/>
      <w:bookmarkStart w:id="180" w:name="_Toc184313261"/>
      <w:bookmarkEnd w:id="180"/>
      <w:bookmarkStart w:id="181" w:name="_Toc184310328"/>
      <w:bookmarkEnd w:id="181"/>
      <w:bookmarkStart w:id="182" w:name="_Toc184313244"/>
      <w:bookmarkEnd w:id="182"/>
      <w:bookmarkStart w:id="183" w:name="_Toc184314438"/>
      <w:bookmarkEnd w:id="183"/>
      <w:bookmarkStart w:id="184" w:name="_Toc184314464"/>
      <w:bookmarkEnd w:id="184"/>
      <w:bookmarkStart w:id="185" w:name="_Toc184310302"/>
      <w:bookmarkEnd w:id="185"/>
      <w:bookmarkStart w:id="186" w:name="_Toc184312099"/>
      <w:bookmarkEnd w:id="186"/>
      <w:bookmarkStart w:id="187" w:name="_Toc184310322"/>
      <w:bookmarkEnd w:id="187"/>
      <w:bookmarkStart w:id="188" w:name="_Toc184310305"/>
      <w:bookmarkEnd w:id="188"/>
      <w:bookmarkStart w:id="189" w:name="_Toc184308084"/>
      <w:bookmarkEnd w:id="189"/>
      <w:bookmarkStart w:id="190" w:name="_Toc184312131"/>
      <w:bookmarkEnd w:id="190"/>
      <w:bookmarkStart w:id="191" w:name="_Toc184313297"/>
      <w:bookmarkEnd w:id="191"/>
      <w:bookmarkStart w:id="192" w:name="_Toc184313256"/>
      <w:bookmarkEnd w:id="192"/>
      <w:bookmarkStart w:id="193" w:name="_Toc184308099"/>
      <w:bookmarkEnd w:id="193"/>
      <w:bookmarkStart w:id="194" w:name="_Toc184310341"/>
      <w:bookmarkEnd w:id="194"/>
      <w:bookmarkStart w:id="195" w:name="_Toc184313298"/>
      <w:bookmarkEnd w:id="195"/>
      <w:bookmarkStart w:id="196" w:name="_Toc184310303"/>
      <w:bookmarkEnd w:id="196"/>
      <w:bookmarkStart w:id="197" w:name="_Toc184313254"/>
      <w:bookmarkEnd w:id="197"/>
      <w:bookmarkStart w:id="198" w:name="_Toc184314459"/>
      <w:bookmarkEnd w:id="198"/>
      <w:bookmarkStart w:id="199" w:name="_Toc184313287"/>
      <w:bookmarkEnd w:id="199"/>
      <w:bookmarkStart w:id="200" w:name="_Toc184312104"/>
      <w:bookmarkEnd w:id="200"/>
      <w:bookmarkStart w:id="201" w:name="_Toc184313250"/>
      <w:bookmarkEnd w:id="201"/>
      <w:bookmarkStart w:id="202" w:name="_Toc184308075"/>
      <w:bookmarkEnd w:id="202"/>
      <w:bookmarkStart w:id="203" w:name="_Toc184314435"/>
      <w:bookmarkEnd w:id="203"/>
      <w:bookmarkStart w:id="204" w:name="_Toc184313275"/>
      <w:bookmarkEnd w:id="204"/>
      <w:bookmarkStart w:id="205" w:name="_Toc184313281"/>
      <w:bookmarkEnd w:id="205"/>
      <w:bookmarkStart w:id="206" w:name="_Toc184314463"/>
      <w:bookmarkEnd w:id="206"/>
      <w:bookmarkStart w:id="207" w:name="_Toc184310324"/>
      <w:bookmarkEnd w:id="207"/>
      <w:bookmarkStart w:id="208" w:name="_Toc184314445"/>
      <w:bookmarkEnd w:id="208"/>
      <w:bookmarkStart w:id="209" w:name="_Toc184310319"/>
      <w:bookmarkEnd w:id="209"/>
      <w:bookmarkStart w:id="210" w:name="_Toc184313276"/>
      <w:bookmarkEnd w:id="210"/>
      <w:bookmarkStart w:id="211" w:name="_Toc184312114"/>
      <w:bookmarkEnd w:id="211"/>
      <w:bookmarkStart w:id="212" w:name="_Toc184312135"/>
      <w:bookmarkEnd w:id="212"/>
      <w:bookmarkStart w:id="213" w:name="_Toc184312125"/>
      <w:bookmarkEnd w:id="213"/>
      <w:bookmarkStart w:id="214" w:name="_Toc184310282"/>
      <w:bookmarkEnd w:id="214"/>
      <w:bookmarkStart w:id="215" w:name="_Toc184310334"/>
      <w:bookmarkEnd w:id="215"/>
      <w:bookmarkStart w:id="216" w:name="_Toc184310331"/>
      <w:bookmarkEnd w:id="216"/>
      <w:bookmarkStart w:id="217" w:name="_Toc184308051"/>
      <w:bookmarkEnd w:id="217"/>
      <w:bookmarkStart w:id="218" w:name="_Toc184310275"/>
      <w:bookmarkEnd w:id="218"/>
      <w:bookmarkStart w:id="219" w:name="_Toc184310340"/>
      <w:bookmarkEnd w:id="219"/>
      <w:bookmarkStart w:id="220" w:name="_Toc184310326"/>
      <w:bookmarkEnd w:id="220"/>
      <w:bookmarkStart w:id="221" w:name="_Toc184314455"/>
      <w:bookmarkEnd w:id="221"/>
      <w:bookmarkStart w:id="222" w:name="_Toc184308071"/>
      <w:bookmarkEnd w:id="222"/>
      <w:bookmarkStart w:id="223" w:name="_Toc184310330"/>
      <w:bookmarkEnd w:id="223"/>
      <w:bookmarkStart w:id="224" w:name="_Toc184310280"/>
      <w:bookmarkEnd w:id="224"/>
      <w:bookmarkStart w:id="225" w:name="_Toc184313307"/>
      <w:bookmarkEnd w:id="225"/>
      <w:bookmarkStart w:id="226" w:name="_Toc184310281"/>
      <w:bookmarkEnd w:id="226"/>
      <w:bookmarkStart w:id="227" w:name="_Toc184312097"/>
      <w:bookmarkEnd w:id="227"/>
      <w:bookmarkStart w:id="228" w:name="_Toc184312129"/>
      <w:bookmarkEnd w:id="228"/>
      <w:bookmarkStart w:id="229" w:name="_Toc184308096"/>
      <w:bookmarkEnd w:id="229"/>
      <w:bookmarkStart w:id="230" w:name="_Toc184313293"/>
      <w:bookmarkEnd w:id="230"/>
      <w:bookmarkStart w:id="231" w:name="_Toc184313282"/>
      <w:bookmarkEnd w:id="231"/>
      <w:bookmarkStart w:id="232" w:name="_Toc184313258"/>
      <w:bookmarkEnd w:id="232"/>
      <w:bookmarkStart w:id="233" w:name="_Toc184314456"/>
      <w:bookmarkEnd w:id="233"/>
      <w:bookmarkStart w:id="234" w:name="_Toc184313272"/>
      <w:bookmarkEnd w:id="234"/>
      <w:bookmarkStart w:id="235" w:name="_Toc184312098"/>
      <w:bookmarkEnd w:id="235"/>
      <w:bookmarkStart w:id="236" w:name="_Toc184313239"/>
      <w:bookmarkEnd w:id="236"/>
      <w:bookmarkStart w:id="237" w:name="_Toc184310285"/>
      <w:bookmarkEnd w:id="237"/>
      <w:bookmarkStart w:id="238" w:name="_Toc184310310"/>
      <w:bookmarkEnd w:id="238"/>
      <w:bookmarkStart w:id="239" w:name="_Toc184314429"/>
      <w:bookmarkEnd w:id="239"/>
      <w:bookmarkStart w:id="240" w:name="_Toc184308038"/>
      <w:bookmarkEnd w:id="240"/>
      <w:bookmarkStart w:id="241" w:name="_Toc184308077"/>
      <w:bookmarkEnd w:id="241"/>
      <w:bookmarkStart w:id="242" w:name="_Toc184312087"/>
      <w:bookmarkEnd w:id="242"/>
      <w:bookmarkStart w:id="243" w:name="_Toc184310308"/>
      <w:bookmarkEnd w:id="243"/>
      <w:bookmarkStart w:id="244" w:name="_Toc184313265"/>
      <w:bookmarkEnd w:id="244"/>
      <w:bookmarkStart w:id="245" w:name="_Toc184313284"/>
      <w:bookmarkEnd w:id="245"/>
      <w:bookmarkStart w:id="246" w:name="_Toc184310297"/>
      <w:bookmarkEnd w:id="246"/>
      <w:bookmarkStart w:id="247" w:name="_Toc184312118"/>
      <w:bookmarkEnd w:id="247"/>
      <w:bookmarkStart w:id="248" w:name="_Toc184313242"/>
      <w:bookmarkEnd w:id="248"/>
      <w:bookmarkStart w:id="249" w:name="_Toc184313273"/>
      <w:bookmarkEnd w:id="249"/>
      <w:bookmarkStart w:id="250" w:name="_Toc184314462"/>
      <w:bookmarkEnd w:id="250"/>
      <w:bookmarkStart w:id="251" w:name="_Toc184314471"/>
      <w:bookmarkEnd w:id="251"/>
      <w:bookmarkStart w:id="252" w:name="_Toc184310333"/>
      <w:bookmarkEnd w:id="252"/>
      <w:bookmarkStart w:id="253" w:name="_Toc184314423"/>
      <w:bookmarkEnd w:id="253"/>
      <w:bookmarkStart w:id="254" w:name="_Toc184310278"/>
      <w:bookmarkEnd w:id="254"/>
      <w:bookmarkStart w:id="255" w:name="_Toc184308047"/>
      <w:bookmarkEnd w:id="255"/>
      <w:bookmarkStart w:id="256" w:name="_Toc184308082"/>
      <w:bookmarkEnd w:id="256"/>
      <w:bookmarkStart w:id="257" w:name="_Toc184310315"/>
      <w:bookmarkEnd w:id="257"/>
      <w:bookmarkStart w:id="258" w:name="_Toc184314465"/>
      <w:bookmarkEnd w:id="258"/>
      <w:bookmarkStart w:id="259" w:name="_Toc184313249"/>
      <w:bookmarkEnd w:id="259"/>
      <w:bookmarkStart w:id="260" w:name="_Toc184314476"/>
      <w:bookmarkEnd w:id="260"/>
      <w:bookmarkStart w:id="261" w:name="_Toc184310288"/>
      <w:bookmarkEnd w:id="261"/>
      <w:bookmarkStart w:id="262" w:name="_Toc184308046"/>
      <w:bookmarkEnd w:id="262"/>
      <w:bookmarkStart w:id="263" w:name="_Toc184312080"/>
      <w:bookmarkEnd w:id="263"/>
      <w:bookmarkStart w:id="264" w:name="_Toc184314421"/>
      <w:bookmarkEnd w:id="264"/>
      <w:bookmarkStart w:id="265" w:name="_Toc184313294"/>
      <w:bookmarkEnd w:id="265"/>
      <w:bookmarkStart w:id="266" w:name="_Toc184310335"/>
      <w:bookmarkEnd w:id="266"/>
      <w:bookmarkStart w:id="267" w:name="_Toc184308067"/>
      <w:bookmarkEnd w:id="267"/>
      <w:bookmarkStart w:id="268" w:name="_Toc184313279"/>
      <w:bookmarkEnd w:id="268"/>
      <w:bookmarkStart w:id="269" w:name="_Toc184308068"/>
      <w:bookmarkEnd w:id="269"/>
      <w:bookmarkStart w:id="270" w:name="_Toc184313252"/>
      <w:bookmarkEnd w:id="270"/>
      <w:bookmarkStart w:id="271" w:name="_Toc184310299"/>
      <w:bookmarkEnd w:id="271"/>
      <w:bookmarkStart w:id="272" w:name="_Toc184314477"/>
      <w:bookmarkEnd w:id="272"/>
      <w:bookmarkStart w:id="273" w:name="_Toc184314472"/>
      <w:bookmarkEnd w:id="273"/>
      <w:bookmarkStart w:id="274" w:name="_Toc184312133"/>
      <w:bookmarkEnd w:id="274"/>
      <w:bookmarkStart w:id="275" w:name="_Toc184314454"/>
      <w:bookmarkEnd w:id="275"/>
      <w:bookmarkStart w:id="276" w:name="_Toc184313278"/>
      <w:bookmarkEnd w:id="276"/>
      <w:bookmarkStart w:id="277" w:name="_Toc184308086"/>
      <w:bookmarkEnd w:id="277"/>
      <w:bookmarkStart w:id="278" w:name="_Toc184310327"/>
      <w:bookmarkEnd w:id="278"/>
      <w:bookmarkStart w:id="279" w:name="_Toc184308097"/>
      <w:bookmarkEnd w:id="279"/>
      <w:bookmarkStart w:id="280" w:name="_Toc184313291"/>
      <w:bookmarkEnd w:id="280"/>
      <w:bookmarkStart w:id="281" w:name="_Toc184314444"/>
      <w:bookmarkEnd w:id="281"/>
      <w:bookmarkStart w:id="282" w:name="_Toc184314478"/>
      <w:bookmarkEnd w:id="282"/>
      <w:bookmarkStart w:id="283" w:name="_Toc184312115"/>
      <w:bookmarkEnd w:id="283"/>
      <w:bookmarkStart w:id="284" w:name="_Toc184312134"/>
      <w:bookmarkEnd w:id="284"/>
      <w:bookmarkStart w:id="285" w:name="_Toc184310317"/>
      <w:bookmarkEnd w:id="285"/>
      <w:bookmarkStart w:id="286" w:name="_Toc184313283"/>
      <w:bookmarkEnd w:id="286"/>
      <w:bookmarkStart w:id="287" w:name="_Toc184310336"/>
      <w:bookmarkEnd w:id="287"/>
      <w:bookmarkStart w:id="288" w:name="_Toc184314442"/>
      <w:bookmarkEnd w:id="288"/>
      <w:bookmarkStart w:id="289" w:name="_Toc184313289"/>
      <w:bookmarkEnd w:id="289"/>
      <w:bookmarkStart w:id="290" w:name="_Toc184312072"/>
      <w:bookmarkEnd w:id="290"/>
      <w:bookmarkStart w:id="291" w:name="_Toc184314428"/>
      <w:bookmarkEnd w:id="291"/>
      <w:bookmarkStart w:id="292" w:name="_Toc184313260"/>
      <w:bookmarkEnd w:id="292"/>
      <w:bookmarkStart w:id="293" w:name="_Toc184310339"/>
      <w:bookmarkEnd w:id="293"/>
      <w:bookmarkStart w:id="294" w:name="_Toc184314450"/>
      <w:bookmarkEnd w:id="294"/>
      <w:bookmarkStart w:id="295" w:name="_Toc184308087"/>
      <w:bookmarkEnd w:id="295"/>
      <w:bookmarkStart w:id="296" w:name="_Toc184308103"/>
      <w:bookmarkEnd w:id="296"/>
      <w:bookmarkStart w:id="297" w:name="_Toc184312136"/>
      <w:bookmarkEnd w:id="297"/>
      <w:bookmarkStart w:id="298" w:name="_Toc184308064"/>
      <w:bookmarkEnd w:id="298"/>
      <w:bookmarkStart w:id="299" w:name="_Toc184314437"/>
      <w:bookmarkEnd w:id="299"/>
      <w:bookmarkStart w:id="300" w:name="_Toc184313247"/>
      <w:bookmarkEnd w:id="300"/>
      <w:bookmarkStart w:id="301" w:name="_Toc184312075"/>
      <w:bookmarkEnd w:id="301"/>
      <w:bookmarkStart w:id="302" w:name="_Toc184312101"/>
      <w:bookmarkEnd w:id="302"/>
      <w:bookmarkStart w:id="303" w:name="_Toc184312121"/>
      <w:bookmarkEnd w:id="303"/>
      <w:bookmarkStart w:id="304" w:name="_Toc184313299"/>
      <w:bookmarkEnd w:id="304"/>
      <w:bookmarkStart w:id="305" w:name="_Toc184313267"/>
      <w:bookmarkEnd w:id="305"/>
      <w:bookmarkStart w:id="306" w:name="_Toc184308083"/>
      <w:bookmarkEnd w:id="306"/>
      <w:bookmarkStart w:id="307" w:name="_Toc184310318"/>
      <w:bookmarkEnd w:id="307"/>
      <w:bookmarkStart w:id="308" w:name="_Toc184313243"/>
      <w:bookmarkEnd w:id="308"/>
      <w:bookmarkStart w:id="309" w:name="_Toc184312068"/>
      <w:bookmarkEnd w:id="309"/>
      <w:bookmarkStart w:id="310" w:name="_Toc184314433"/>
      <w:bookmarkEnd w:id="310"/>
      <w:bookmarkStart w:id="311" w:name="_Toc184312119"/>
      <w:bookmarkEnd w:id="311"/>
      <w:bookmarkStart w:id="312" w:name="_Toc184313274"/>
      <w:bookmarkEnd w:id="312"/>
      <w:bookmarkStart w:id="313" w:name="_Toc184314475"/>
      <w:bookmarkEnd w:id="313"/>
      <w:bookmarkStart w:id="314" w:name="_Toc184313305"/>
      <w:bookmarkEnd w:id="314"/>
      <w:bookmarkStart w:id="315" w:name="_Toc184310304"/>
      <w:bookmarkEnd w:id="315"/>
      <w:bookmarkStart w:id="316" w:name="_Toc184308105"/>
      <w:bookmarkEnd w:id="316"/>
      <w:bookmarkStart w:id="317" w:name="_Toc184310344"/>
      <w:bookmarkEnd w:id="317"/>
      <w:bookmarkStart w:id="318" w:name="_Toc184312112"/>
      <w:bookmarkEnd w:id="318"/>
      <w:bookmarkStart w:id="319" w:name="_Toc184308092"/>
      <w:bookmarkEnd w:id="319"/>
      <w:bookmarkStart w:id="320" w:name="_Toc184313269"/>
      <w:bookmarkEnd w:id="320"/>
      <w:bookmarkStart w:id="321" w:name="_Toc184308085"/>
      <w:bookmarkEnd w:id="321"/>
      <w:bookmarkStart w:id="322" w:name="_Toc184308074"/>
      <w:bookmarkEnd w:id="322"/>
      <w:bookmarkStart w:id="323" w:name="_Toc184313292"/>
      <w:bookmarkEnd w:id="323"/>
      <w:bookmarkStart w:id="324" w:name="_Toc184308041"/>
      <w:bookmarkEnd w:id="324"/>
      <w:bookmarkStart w:id="325" w:name="_Toc184314410"/>
      <w:bookmarkEnd w:id="325"/>
      <w:bookmarkStart w:id="326" w:name="_Toc184314452"/>
      <w:bookmarkEnd w:id="326"/>
      <w:bookmarkStart w:id="327" w:name="_Toc184308102"/>
      <w:bookmarkEnd w:id="327"/>
      <w:bookmarkStart w:id="328" w:name="_Toc184310316"/>
      <w:bookmarkEnd w:id="328"/>
      <w:bookmarkStart w:id="329" w:name="_Toc184314467"/>
      <w:bookmarkEnd w:id="329"/>
      <w:bookmarkStart w:id="330" w:name="_Toc184310276"/>
      <w:bookmarkEnd w:id="330"/>
      <w:bookmarkStart w:id="331" w:name="_Toc184314468"/>
      <w:bookmarkEnd w:id="331"/>
      <w:bookmarkStart w:id="332" w:name="_Toc184314430"/>
      <w:bookmarkEnd w:id="332"/>
      <w:bookmarkStart w:id="333" w:name="_Toc184308052"/>
      <w:bookmarkEnd w:id="333"/>
      <w:bookmarkStart w:id="334" w:name="_Toc184310283"/>
      <w:bookmarkEnd w:id="334"/>
      <w:bookmarkStart w:id="335" w:name="_Toc184310295"/>
      <w:bookmarkEnd w:id="335"/>
      <w:bookmarkStart w:id="336" w:name="_Toc184308043"/>
      <w:bookmarkEnd w:id="336"/>
      <w:bookmarkStart w:id="337" w:name="_Toc184310337"/>
      <w:bookmarkEnd w:id="337"/>
      <w:bookmarkStart w:id="338" w:name="_Toc184308048"/>
      <w:bookmarkEnd w:id="338"/>
      <w:bookmarkStart w:id="339" w:name="_Toc184310311"/>
      <w:bookmarkEnd w:id="339"/>
      <w:bookmarkStart w:id="340" w:name="_Toc184308036"/>
      <w:bookmarkEnd w:id="340"/>
      <w:bookmarkStart w:id="341" w:name="_Toc184308057"/>
      <w:bookmarkEnd w:id="341"/>
      <w:bookmarkStart w:id="342" w:name="_Toc184310298"/>
      <w:bookmarkEnd w:id="342"/>
      <w:bookmarkStart w:id="343" w:name="_Toc184310294"/>
      <w:bookmarkEnd w:id="343"/>
      <w:bookmarkStart w:id="344" w:name="_Toc184308053"/>
      <w:bookmarkEnd w:id="344"/>
      <w:bookmarkStart w:id="345" w:name="_Toc184314457"/>
      <w:bookmarkEnd w:id="345"/>
      <w:bookmarkStart w:id="346" w:name="_Toc184310274"/>
      <w:bookmarkEnd w:id="346"/>
      <w:bookmarkStart w:id="347" w:name="_Toc184308089"/>
      <w:bookmarkEnd w:id="347"/>
      <w:bookmarkStart w:id="348" w:name="_Toc184310286"/>
      <w:bookmarkEnd w:id="348"/>
      <w:bookmarkStart w:id="349" w:name="_Toc184312107"/>
      <w:bookmarkEnd w:id="349"/>
      <w:bookmarkStart w:id="350" w:name="_Toc184313285"/>
      <w:bookmarkEnd w:id="350"/>
      <w:bookmarkStart w:id="351" w:name="_Toc184312124"/>
      <w:bookmarkEnd w:id="351"/>
      <w:bookmarkStart w:id="352" w:name="_Toc184308040"/>
      <w:bookmarkEnd w:id="352"/>
      <w:bookmarkStart w:id="353" w:name="_Toc184310300"/>
      <w:bookmarkEnd w:id="353"/>
      <w:bookmarkStart w:id="354" w:name="_Toc184308104"/>
      <w:bookmarkEnd w:id="354"/>
      <w:bookmarkStart w:id="355" w:name="_Toc184313264"/>
      <w:bookmarkEnd w:id="355"/>
      <w:bookmarkStart w:id="356" w:name="_Toc184314479"/>
      <w:bookmarkEnd w:id="356"/>
      <w:bookmarkStart w:id="357" w:name="_Toc184313240"/>
      <w:bookmarkEnd w:id="357"/>
      <w:bookmarkStart w:id="358" w:name="_Toc184314425"/>
      <w:bookmarkEnd w:id="358"/>
      <w:bookmarkStart w:id="359" w:name="_Toc184308059"/>
      <w:bookmarkEnd w:id="359"/>
      <w:bookmarkStart w:id="360" w:name="_Toc184314424"/>
      <w:bookmarkEnd w:id="360"/>
      <w:bookmarkStart w:id="361" w:name="_Toc184312092"/>
      <w:bookmarkEnd w:id="361"/>
      <w:bookmarkStart w:id="362" w:name="_Toc184312096"/>
      <w:bookmarkEnd w:id="362"/>
      <w:bookmarkStart w:id="363" w:name="_Toc184308056"/>
      <w:bookmarkEnd w:id="363"/>
      <w:bookmarkStart w:id="364" w:name="_Toc184308079"/>
      <w:bookmarkEnd w:id="364"/>
      <w:bookmarkStart w:id="365" w:name="_Toc184310292"/>
      <w:bookmarkEnd w:id="365"/>
      <w:bookmarkStart w:id="366" w:name="_Toc184310296"/>
      <w:bookmarkEnd w:id="366"/>
      <w:bookmarkStart w:id="367" w:name="_Toc184314417"/>
      <w:bookmarkEnd w:id="367"/>
      <w:bookmarkStart w:id="368" w:name="_Toc184312078"/>
      <w:bookmarkEnd w:id="368"/>
      <w:bookmarkStart w:id="369" w:name="_Toc184312111"/>
      <w:bookmarkEnd w:id="369"/>
      <w:bookmarkStart w:id="370" w:name="_Toc184310277"/>
      <w:bookmarkEnd w:id="370"/>
      <w:bookmarkStart w:id="371" w:name="_Toc184312091"/>
      <w:bookmarkEnd w:id="371"/>
      <w:bookmarkStart w:id="372" w:name="_Toc184313301"/>
      <w:bookmarkEnd w:id="372"/>
      <w:bookmarkStart w:id="373" w:name="_Toc184308076"/>
      <w:bookmarkEnd w:id="373"/>
      <w:bookmarkStart w:id="374" w:name="_Toc184312070"/>
      <w:bookmarkEnd w:id="374"/>
      <w:bookmarkStart w:id="375" w:name="_Toc184310325"/>
      <w:bookmarkEnd w:id="375"/>
      <w:bookmarkStart w:id="376" w:name="_Toc184314439"/>
      <w:bookmarkEnd w:id="376"/>
      <w:bookmarkStart w:id="377" w:name="_Toc184310323"/>
      <w:bookmarkEnd w:id="377"/>
      <w:bookmarkStart w:id="378" w:name="_Toc184312139"/>
      <w:bookmarkEnd w:id="378"/>
      <w:bookmarkStart w:id="379" w:name="_Toc184310306"/>
      <w:bookmarkEnd w:id="379"/>
      <w:bookmarkStart w:id="380" w:name="_Toc184312067"/>
      <w:bookmarkEnd w:id="380"/>
      <w:bookmarkStart w:id="381" w:name="_Toc184313280"/>
      <w:bookmarkEnd w:id="381"/>
      <w:bookmarkStart w:id="382" w:name="_Toc184312103"/>
      <w:bookmarkEnd w:id="382"/>
      <w:bookmarkStart w:id="383" w:name="_Toc184308069"/>
      <w:bookmarkEnd w:id="383"/>
      <w:bookmarkStart w:id="384" w:name="_Toc184314426"/>
      <w:bookmarkEnd w:id="384"/>
      <w:bookmarkStart w:id="385" w:name="_Toc184312138"/>
      <w:bookmarkEnd w:id="385"/>
      <w:bookmarkStart w:id="386" w:name="_Toc184308058"/>
      <w:bookmarkEnd w:id="386"/>
      <w:bookmarkStart w:id="387" w:name="_Toc184308070"/>
      <w:bookmarkEnd w:id="387"/>
      <w:bookmarkStart w:id="388" w:name="_Toc184313310"/>
      <w:bookmarkEnd w:id="388"/>
      <w:bookmarkStart w:id="389" w:name="_Toc184313263"/>
      <w:bookmarkEnd w:id="389"/>
      <w:bookmarkStart w:id="390" w:name="_Toc184312128"/>
      <w:bookmarkEnd w:id="390"/>
      <w:bookmarkStart w:id="391" w:name="_Toc184312073"/>
      <w:bookmarkEnd w:id="391"/>
      <w:bookmarkStart w:id="392" w:name="_Toc184308080"/>
      <w:bookmarkEnd w:id="392"/>
      <w:bookmarkStart w:id="393" w:name="_Toc184312109"/>
      <w:bookmarkEnd w:id="393"/>
      <w:bookmarkStart w:id="394" w:name="_Toc184313262"/>
      <w:bookmarkEnd w:id="394"/>
      <w:bookmarkStart w:id="395" w:name="_Toc184308073"/>
      <w:bookmarkEnd w:id="395"/>
      <w:bookmarkStart w:id="396" w:name="_Toc184313270"/>
      <w:bookmarkEnd w:id="396"/>
      <w:bookmarkStart w:id="397" w:name="_Toc184308066"/>
      <w:bookmarkEnd w:id="397"/>
      <w:bookmarkStart w:id="398" w:name="_Toc184313255"/>
      <w:bookmarkEnd w:id="398"/>
      <w:bookmarkStart w:id="399" w:name="_Toc184314466"/>
      <w:bookmarkEnd w:id="399"/>
      <w:bookmarkStart w:id="400" w:name="_Toc184310313"/>
      <w:bookmarkEnd w:id="400"/>
      <w:bookmarkStart w:id="401" w:name="_Toc184314482"/>
      <w:bookmarkEnd w:id="401"/>
      <w:bookmarkStart w:id="402" w:name="_Toc184312082"/>
      <w:bookmarkEnd w:id="402"/>
      <w:bookmarkStart w:id="403" w:name="_Toc184308063"/>
      <w:bookmarkEnd w:id="403"/>
      <w:bookmarkStart w:id="404" w:name="_Toc184312110"/>
      <w:bookmarkEnd w:id="404"/>
      <w:bookmarkStart w:id="405" w:name="_Toc184310314"/>
      <w:bookmarkEnd w:id="405"/>
      <w:bookmarkStart w:id="406" w:name="_Toc184312089"/>
      <w:bookmarkEnd w:id="406"/>
      <w:bookmarkStart w:id="407" w:name="_Toc184313253"/>
      <w:bookmarkEnd w:id="407"/>
      <w:bookmarkStart w:id="408" w:name="_Toc184308061"/>
      <w:bookmarkEnd w:id="408"/>
      <w:bookmarkStart w:id="409" w:name="_Toc184310312"/>
      <w:bookmarkEnd w:id="409"/>
      <w:bookmarkStart w:id="410" w:name="_Toc184308062"/>
      <w:bookmarkEnd w:id="410"/>
      <w:bookmarkStart w:id="411" w:name="_Toc184314470"/>
      <w:bookmarkEnd w:id="411"/>
      <w:bookmarkStart w:id="412" w:name="_Toc184308045"/>
      <w:bookmarkEnd w:id="412"/>
      <w:bookmarkStart w:id="413" w:name="_Toc184310290"/>
      <w:bookmarkEnd w:id="413"/>
      <w:bookmarkStart w:id="414" w:name="_Toc184314411"/>
      <w:bookmarkEnd w:id="414"/>
      <w:bookmarkStart w:id="415" w:name="_Toc184312106"/>
      <w:bookmarkEnd w:id="415"/>
      <w:bookmarkStart w:id="416" w:name="_Toc184308107"/>
      <w:bookmarkEnd w:id="416"/>
      <w:bookmarkStart w:id="417" w:name="_Toc184314461"/>
      <w:bookmarkEnd w:id="417"/>
      <w:bookmarkStart w:id="418" w:name="_Toc184308095"/>
      <w:bookmarkEnd w:id="418"/>
      <w:bookmarkStart w:id="419" w:name="_Toc184308108"/>
      <w:bookmarkEnd w:id="419"/>
      <w:bookmarkStart w:id="420" w:name="_Toc184310338"/>
      <w:bookmarkEnd w:id="420"/>
      <w:bookmarkStart w:id="421" w:name="_Toc184314460"/>
      <w:bookmarkEnd w:id="421"/>
      <w:bookmarkStart w:id="422" w:name="_Toc184310284"/>
      <w:bookmarkEnd w:id="422"/>
      <w:bookmarkStart w:id="423" w:name="_Toc184310329"/>
      <w:bookmarkEnd w:id="423"/>
      <w:bookmarkStart w:id="424" w:name="_Toc184313245"/>
      <w:bookmarkEnd w:id="424"/>
      <w:bookmarkStart w:id="425" w:name="_Toc184308050"/>
      <w:bookmarkEnd w:id="425"/>
      <w:bookmarkStart w:id="426" w:name="_Toc184308044"/>
      <w:bookmarkEnd w:id="426"/>
      <w:bookmarkStart w:id="427" w:name="_Toc184314447"/>
      <w:bookmarkEnd w:id="427"/>
      <w:bookmarkStart w:id="428" w:name="_Toc184312076"/>
      <w:bookmarkEnd w:id="428"/>
      <w:bookmarkStart w:id="429" w:name="_Toc184314440"/>
      <w:bookmarkEnd w:id="429"/>
      <w:bookmarkStart w:id="430" w:name="_Toc184314481"/>
      <w:bookmarkEnd w:id="430"/>
      <w:bookmarkStart w:id="431" w:name="_Toc184312086"/>
      <w:bookmarkEnd w:id="431"/>
      <w:bookmarkStart w:id="432" w:name="_Toc184310301"/>
      <w:bookmarkEnd w:id="432"/>
      <w:bookmarkStart w:id="433" w:name="_Toc184313266"/>
      <w:bookmarkEnd w:id="433"/>
      <w:bookmarkStart w:id="434" w:name="_Toc184314420"/>
      <w:bookmarkEnd w:id="434"/>
      <w:bookmarkStart w:id="435" w:name="_Toc184308098"/>
      <w:bookmarkEnd w:id="435"/>
      <w:bookmarkStart w:id="436" w:name="_Toc184312083"/>
      <w:bookmarkEnd w:id="436"/>
      <w:r>
        <w:rPr>
          <w:rFonts w:hint="eastAsia" w:ascii="宋体" w:hAnsi="宋体" w:cs="宋体"/>
          <w:b/>
          <w:color w:val="000000" w:themeColor="text1"/>
          <w:sz w:val="36"/>
          <w:szCs w:val="36"/>
          <w14:textFill>
            <w14:solidFill>
              <w14:schemeClr w14:val="tx1"/>
            </w14:solidFill>
          </w14:textFill>
        </w:rPr>
        <w:t>评标办法</w:t>
      </w:r>
      <w:bookmarkEnd w:id="70"/>
      <w:bookmarkEnd w:id="71"/>
    </w:p>
    <w:p w14:paraId="1CDFB5E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评标办法前附表</w:t>
      </w:r>
    </w:p>
    <w:tbl>
      <w:tblPr>
        <w:tblStyle w:val="6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6299"/>
        <w:gridCol w:w="840"/>
        <w:gridCol w:w="707"/>
      </w:tblGrid>
      <w:tr w14:paraId="3C9F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noWrap/>
            <w:vAlign w:val="center"/>
          </w:tcPr>
          <w:p w14:paraId="32834D5A">
            <w:pPr>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评分项目</w:t>
            </w:r>
          </w:p>
        </w:tc>
        <w:tc>
          <w:tcPr>
            <w:tcW w:w="7454" w:type="dxa"/>
            <w:gridSpan w:val="2"/>
            <w:noWrap/>
            <w:vAlign w:val="center"/>
          </w:tcPr>
          <w:p w14:paraId="4A062C52">
            <w:pPr>
              <w:adjustRightInd/>
              <w:spacing w:line="32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评标要点及说明</w:t>
            </w:r>
          </w:p>
        </w:tc>
        <w:tc>
          <w:tcPr>
            <w:tcW w:w="840" w:type="dxa"/>
            <w:noWrap/>
            <w:vAlign w:val="center"/>
          </w:tcPr>
          <w:p w14:paraId="46E1A445">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分值</w:t>
            </w:r>
          </w:p>
        </w:tc>
        <w:tc>
          <w:tcPr>
            <w:tcW w:w="707" w:type="dxa"/>
            <w:noWrap/>
            <w:vAlign w:val="center"/>
          </w:tcPr>
          <w:p w14:paraId="350AB4F0">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备注</w:t>
            </w:r>
          </w:p>
        </w:tc>
      </w:tr>
      <w:tr w14:paraId="3028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jc w:val="center"/>
        </w:trPr>
        <w:tc>
          <w:tcPr>
            <w:tcW w:w="1156" w:type="dxa"/>
            <w:noWrap/>
            <w:vAlign w:val="center"/>
          </w:tcPr>
          <w:p w14:paraId="329A48C7">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w:t>
            </w:r>
          </w:p>
          <w:p w14:paraId="45D77EC6">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（30分）</w:t>
            </w:r>
          </w:p>
        </w:tc>
        <w:tc>
          <w:tcPr>
            <w:tcW w:w="7454" w:type="dxa"/>
            <w:gridSpan w:val="2"/>
            <w:noWrap/>
            <w:vAlign w:val="center"/>
          </w:tcPr>
          <w:p w14:paraId="4AD46113">
            <w:pPr>
              <w:adjustRightInd/>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评标基准价指的是满足招标文件要求且最低的参与评审的价格。</w:t>
            </w:r>
          </w:p>
          <w:p w14:paraId="3643BBCF">
            <w:pPr>
              <w:adjustRightInd/>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参与评审的价格=有效投标人的投标报价-小微企业价格扣除优惠值（如有）。</w:t>
            </w:r>
          </w:p>
          <w:p w14:paraId="7A8F9C73">
            <w:pPr>
              <w:adjustRightInd/>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参与评审的价格为评标基准价的其价格得分得满分30分。</w:t>
            </w:r>
          </w:p>
          <w:p w14:paraId="0F16262F">
            <w:pPr>
              <w:adjustRightInd/>
              <w:spacing w:line="360" w:lineRule="auto"/>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其他投标人价格得分按照下列公式计算</w:t>
            </w:r>
            <w:r>
              <w:rPr>
                <w:rFonts w:hint="eastAsia" w:ascii="宋体" w:hAnsi="宋体" w:cs="宋体"/>
                <w:color w:val="000000" w:themeColor="text1"/>
                <w:szCs w:val="21"/>
                <w:lang w:eastAsia="zh-CN"/>
                <w14:textFill>
                  <w14:solidFill>
                    <w14:schemeClr w14:val="tx1"/>
                  </w14:solidFill>
                </w14:textFill>
              </w:rPr>
              <w:t>：</w:t>
            </w:r>
          </w:p>
          <w:p w14:paraId="68BF8149">
            <w:pPr>
              <w:adjustRightInd/>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价格得分=（评标基准价/投标人参与评审的价格）×30％×100。</w:t>
            </w:r>
          </w:p>
          <w:p w14:paraId="5A32AB18">
            <w:pPr>
              <w:adjustRightInd/>
              <w:spacing w:line="360" w:lineRule="auto"/>
              <w:jc w:val="left"/>
              <w:rPr>
                <w:rFonts w:ascii="宋体" w:hAnsi="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价格得分小数点后保留2位小数，第3位小数四舍五入。</w:t>
            </w:r>
          </w:p>
        </w:tc>
        <w:tc>
          <w:tcPr>
            <w:tcW w:w="840" w:type="dxa"/>
            <w:noWrap/>
            <w:vAlign w:val="center"/>
          </w:tcPr>
          <w:p w14:paraId="39CC2D7B">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w:t>
            </w:r>
          </w:p>
        </w:tc>
        <w:tc>
          <w:tcPr>
            <w:tcW w:w="707" w:type="dxa"/>
            <w:noWrap/>
            <w:vAlign w:val="center"/>
          </w:tcPr>
          <w:p w14:paraId="0DD76E69">
            <w:pPr>
              <w:adjustRightInd/>
              <w:spacing w:line="320" w:lineRule="exact"/>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5F33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restart"/>
            <w:noWrap/>
            <w:vAlign w:val="center"/>
          </w:tcPr>
          <w:p w14:paraId="4A2E6318">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w:t>
            </w:r>
          </w:p>
          <w:p w14:paraId="5DDB048A">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技术分</w:t>
            </w:r>
          </w:p>
          <w:p w14:paraId="5131F180">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（70分）</w:t>
            </w:r>
          </w:p>
        </w:tc>
        <w:tc>
          <w:tcPr>
            <w:tcW w:w="1155" w:type="dxa"/>
            <w:noWrap/>
            <w:vAlign w:val="center"/>
          </w:tcPr>
          <w:p w14:paraId="6D1CF829">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对招标文件的技术响应（36分）</w:t>
            </w:r>
          </w:p>
        </w:tc>
        <w:tc>
          <w:tcPr>
            <w:tcW w:w="6299" w:type="dxa"/>
            <w:noWrap/>
            <w:vAlign w:val="center"/>
          </w:tcPr>
          <w:p w14:paraId="3BC1920E">
            <w:pPr>
              <w:spacing w:line="360" w:lineRule="auto"/>
              <w:rPr>
                <w:rFonts w:hint="eastAsia" w:ascii="宋体" w:hAnsi="宋体" w:eastAsia="宋体" w:cs="方正书宋简体"/>
                <w:color w:val="000000" w:themeColor="text1"/>
                <w:szCs w:val="21"/>
                <w:lang w:val="en-US" w:eastAsia="zh-CN"/>
                <w14:textFill>
                  <w14:solidFill>
                    <w14:schemeClr w14:val="tx1"/>
                  </w14:solidFill>
                </w14:textFill>
              </w:rPr>
            </w:pPr>
            <w:r>
              <w:rPr>
                <w:rFonts w:hint="eastAsia" w:ascii="宋体" w:hAnsi="宋体" w:eastAsia="宋体" w:cs="方正书宋简体"/>
                <w:color w:val="000000" w:themeColor="text1"/>
                <w:szCs w:val="21"/>
                <w:lang w:val="en-US" w:eastAsia="zh-CN"/>
                <w14:textFill>
                  <w14:solidFill>
                    <w14:schemeClr w14:val="tx1"/>
                  </w14:solidFill>
                </w14:textFill>
              </w:rPr>
              <w:t>1）技术需求响应全部满足招标文件第三部分</w:t>
            </w:r>
            <w:r>
              <w:rPr>
                <w:rFonts w:hint="eastAsia" w:ascii="宋体" w:hAnsi="宋体" w:cs="方正书宋简体"/>
                <w:color w:val="000000" w:themeColor="text1"/>
                <w:szCs w:val="21"/>
                <w:lang w:val="en-US" w:eastAsia="zh-CN"/>
                <w14:textFill>
                  <w14:solidFill>
                    <w14:schemeClr w14:val="tx1"/>
                  </w14:solidFill>
                </w14:textFill>
              </w:rPr>
              <w:t>《</w:t>
            </w:r>
            <w:r>
              <w:rPr>
                <w:rFonts w:hint="eastAsia" w:ascii="宋体" w:hAnsi="宋体" w:eastAsia="宋体" w:cs="方正书宋简体"/>
                <w:color w:val="000000" w:themeColor="text1"/>
                <w:szCs w:val="21"/>
                <w:lang w:val="en-US" w:eastAsia="zh-CN"/>
                <w14:textFill>
                  <w14:solidFill>
                    <w14:schemeClr w14:val="tx1"/>
                  </w14:solidFill>
                </w14:textFill>
              </w:rPr>
              <w:t>采购需求</w:t>
            </w:r>
            <w:r>
              <w:rPr>
                <w:rFonts w:hint="eastAsia" w:ascii="宋体" w:hAnsi="宋体" w:cs="方正书宋简体"/>
                <w:color w:val="000000" w:themeColor="text1"/>
                <w:szCs w:val="21"/>
                <w:lang w:val="en-US" w:eastAsia="zh-CN"/>
                <w14:textFill>
                  <w14:solidFill>
                    <w14:schemeClr w14:val="tx1"/>
                  </w14:solidFill>
                </w14:textFill>
              </w:rPr>
              <w:t>》中</w:t>
            </w:r>
            <w:r>
              <w:rPr>
                <w:rFonts w:hint="eastAsia" w:ascii="宋体" w:hAnsi="宋体" w:eastAsia="宋体" w:cs="方正书宋简体"/>
                <w:color w:val="000000" w:themeColor="text1"/>
                <w:szCs w:val="21"/>
                <w:lang w:val="en-US" w:eastAsia="zh-CN"/>
                <w14:textFill>
                  <w14:solidFill>
                    <w14:schemeClr w14:val="tx1"/>
                  </w14:solidFill>
                </w14:textFill>
              </w:rPr>
              <w:t>一、技术及服务要求</w:t>
            </w:r>
            <w:r>
              <w:rPr>
                <w:rFonts w:hint="eastAsia" w:ascii="宋体" w:hAnsi="宋体" w:cs="方正书宋简体"/>
                <w:color w:val="000000" w:themeColor="text1"/>
                <w:szCs w:val="21"/>
                <w:lang w:val="en-US" w:eastAsia="zh-CN"/>
                <w14:textFill>
                  <w14:solidFill>
                    <w14:schemeClr w14:val="tx1"/>
                  </w14:solidFill>
                </w14:textFill>
              </w:rPr>
              <w:t>/</w:t>
            </w:r>
            <w:r>
              <w:rPr>
                <w:rFonts w:hint="eastAsia" w:ascii="宋体" w:hAnsi="宋体" w:eastAsia="宋体" w:cs="方正书宋简体"/>
                <w:color w:val="000000" w:themeColor="text1"/>
                <w:szCs w:val="21"/>
                <w:lang w:val="en-US" w:eastAsia="zh-CN"/>
                <w14:textFill>
                  <w14:solidFill>
                    <w14:schemeClr w14:val="tx1"/>
                  </w14:solidFill>
                </w14:textFill>
              </w:rPr>
              <w:t>（一）技术</w:t>
            </w:r>
            <w:r>
              <w:rPr>
                <w:rFonts w:hint="eastAsia" w:ascii="宋体" w:hAnsi="宋体" w:cs="方正书宋简体"/>
                <w:color w:val="000000" w:themeColor="text1"/>
                <w:szCs w:val="21"/>
                <w:lang w:val="en-US" w:eastAsia="zh-CN"/>
                <w14:textFill>
                  <w14:solidFill>
                    <w14:schemeClr w14:val="tx1"/>
                  </w14:solidFill>
                </w14:textFill>
              </w:rPr>
              <w:t>需求</w:t>
            </w:r>
            <w:r>
              <w:rPr>
                <w:rFonts w:hint="eastAsia" w:ascii="宋体" w:hAnsi="宋体" w:eastAsia="宋体" w:cs="方正书宋简体"/>
                <w:color w:val="000000" w:themeColor="text1"/>
                <w:szCs w:val="21"/>
                <w:lang w:val="en-US" w:eastAsia="zh-CN"/>
                <w14:textFill>
                  <w14:solidFill>
                    <w14:schemeClr w14:val="tx1"/>
                  </w14:solidFill>
                </w14:textFill>
              </w:rPr>
              <w:t>的得36分</w:t>
            </w:r>
            <w:r>
              <w:rPr>
                <w:rFonts w:hint="eastAsia" w:ascii="宋体" w:hAnsi="宋体" w:cs="方正书宋简体"/>
                <w:color w:val="000000" w:themeColor="text1"/>
                <w:szCs w:val="21"/>
                <w:lang w:val="en-US" w:eastAsia="zh-CN"/>
                <w14:textFill>
                  <w14:solidFill>
                    <w14:schemeClr w14:val="tx1"/>
                  </w14:solidFill>
                </w14:textFill>
              </w:rPr>
              <w:t>；</w:t>
            </w:r>
          </w:p>
          <w:p w14:paraId="4AEBC1D6">
            <w:pPr>
              <w:spacing w:line="360" w:lineRule="auto"/>
              <w:rPr>
                <w:rFonts w:hint="eastAsia" w:ascii="宋体" w:hAnsi="宋体" w:cs="方正书宋简体"/>
                <w:color w:val="000000" w:themeColor="text1"/>
                <w:szCs w:val="21"/>
                <w:lang w:val="en-US" w:eastAsia="zh-CN"/>
                <w14:textFill>
                  <w14:solidFill>
                    <w14:schemeClr w14:val="tx1"/>
                  </w14:solidFill>
                </w14:textFill>
              </w:rPr>
            </w:pPr>
            <w:r>
              <w:rPr>
                <w:rFonts w:hint="eastAsia" w:ascii="宋体" w:hAnsi="宋体" w:cs="方正书宋简体"/>
                <w:color w:val="000000" w:themeColor="text1"/>
                <w:szCs w:val="21"/>
                <w:lang w:val="en-US" w:eastAsia="zh-CN"/>
                <w14:textFill>
                  <w14:solidFill>
                    <w14:schemeClr w14:val="tx1"/>
                  </w14:solidFill>
                </w14:textFill>
              </w:rPr>
              <w:t>2）每负偏离一条标“▲”指标的扣1.8分；</w:t>
            </w:r>
          </w:p>
          <w:p w14:paraId="06BED5B8">
            <w:pPr>
              <w:spacing w:line="360" w:lineRule="auto"/>
              <w:rPr>
                <w:rFonts w:hint="eastAsia" w:ascii="宋体" w:hAnsi="宋体" w:cs="方正书宋简体"/>
                <w:color w:val="000000" w:themeColor="text1"/>
                <w:szCs w:val="21"/>
                <w:lang w:val="en-US" w:eastAsia="zh-CN"/>
                <w14:textFill>
                  <w14:solidFill>
                    <w14:schemeClr w14:val="tx1"/>
                  </w14:solidFill>
                </w14:textFill>
              </w:rPr>
            </w:pPr>
            <w:r>
              <w:rPr>
                <w:rFonts w:hint="eastAsia" w:ascii="宋体" w:hAnsi="宋体" w:cs="方正书宋简体"/>
                <w:color w:val="000000" w:themeColor="text1"/>
                <w:szCs w:val="21"/>
                <w:lang w:val="en-US" w:eastAsia="zh-CN"/>
                <w14:textFill>
                  <w14:solidFill>
                    <w14:schemeClr w14:val="tx1"/>
                  </w14:solidFill>
                </w14:textFill>
              </w:rPr>
              <w:t>3）每负偏离一条未标“▲”指标的扣1分；</w:t>
            </w:r>
          </w:p>
          <w:p w14:paraId="1D67DC1F">
            <w:pPr>
              <w:spacing w:line="360" w:lineRule="auto"/>
              <w:rPr>
                <w:color w:val="000000" w:themeColor="text1"/>
                <w14:textFill>
                  <w14:solidFill>
                    <w14:schemeClr w14:val="tx1"/>
                  </w14:solidFill>
                </w14:textFill>
              </w:rPr>
            </w:pPr>
            <w:r>
              <w:rPr>
                <w:rFonts w:hint="eastAsia" w:ascii="宋体" w:hAnsi="宋体" w:cs="方正书宋简体"/>
                <w:color w:val="000000" w:themeColor="text1"/>
                <w:szCs w:val="21"/>
                <w:lang w:val="en-US" w:eastAsia="zh-CN"/>
                <w14:textFill>
                  <w14:solidFill>
                    <w14:schemeClr w14:val="tx1"/>
                  </w14:solidFill>
                </w14:textFill>
              </w:rPr>
              <w:t>4）当扣减至0分（或以下），该投标将被拒绝，其投标文件作无效标处理。</w:t>
            </w:r>
          </w:p>
        </w:tc>
        <w:tc>
          <w:tcPr>
            <w:tcW w:w="840" w:type="dxa"/>
            <w:noWrap/>
            <w:vAlign w:val="center"/>
          </w:tcPr>
          <w:p w14:paraId="794FEAC4">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w:t>
            </w:r>
          </w:p>
        </w:tc>
        <w:tc>
          <w:tcPr>
            <w:tcW w:w="707" w:type="dxa"/>
            <w:noWrap/>
            <w:vAlign w:val="center"/>
          </w:tcPr>
          <w:p w14:paraId="26C6F9C4">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44B9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679F2E61">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6CE821F2">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供货方案（5分）</w:t>
            </w:r>
          </w:p>
        </w:tc>
        <w:tc>
          <w:tcPr>
            <w:tcW w:w="6299" w:type="dxa"/>
            <w:noWrap/>
            <w:vAlign w:val="center"/>
          </w:tcPr>
          <w:p w14:paraId="08408F99">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根据投标人提供的供货方案，需包含但不限于以下要点</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①供货期限；②交货方式；③供货保障流程；④供货流程要点；⑤供货实施步骤。由评标委员会进行评议</w:t>
            </w:r>
            <w:r>
              <w:rPr>
                <w:rFonts w:hint="eastAsia" w:ascii="宋体" w:hAnsi="宋体" w:cs="宋体"/>
                <w:color w:val="000000" w:themeColor="text1"/>
                <w:kern w:val="0"/>
                <w:szCs w:val="21"/>
                <w:lang w:eastAsia="zh-CN"/>
                <w14:textFill>
                  <w14:solidFill>
                    <w14:schemeClr w14:val="tx1"/>
                  </w14:solidFill>
                </w14:textFill>
              </w:rPr>
              <w:t>：</w:t>
            </w:r>
          </w:p>
          <w:p w14:paraId="17B60AFD">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1）供货期完全满足招标文件要求，交货方式切合实际，供货流程合理且供货流程要点明确，供货实施步骤清晰，能提供比较有针对性的服务措施的得5分；</w:t>
            </w:r>
          </w:p>
          <w:p w14:paraId="7770C9F9">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2）方案内容基本符合本项目的供货要求，但是实行上略有欠缺的得3分；</w:t>
            </w:r>
          </w:p>
          <w:p w14:paraId="71A0D073">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3）方案内容不完整，内容不充分，与本项目货物供应要求有差距的得1分；</w:t>
            </w:r>
          </w:p>
          <w:p w14:paraId="1F177426">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noWrap/>
            <w:vAlign w:val="center"/>
          </w:tcPr>
          <w:p w14:paraId="7B355AE6">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226D46E3">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6670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46E3BCCB">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50A5A26B">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安装与验收方案</w:t>
            </w:r>
          </w:p>
          <w:p w14:paraId="64A581F0">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6299" w:type="dxa"/>
            <w:noWrap/>
            <w:vAlign w:val="center"/>
          </w:tcPr>
          <w:p w14:paraId="04D8B52E">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根据投标人提供的安装与验收方案，需包含但不限于以下要点</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①安装方案；②安装人员配置；③调试要求；④开箱测试方式；⑤产品验收方案</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由评标委员会进行评议</w:t>
            </w:r>
            <w:r>
              <w:rPr>
                <w:rFonts w:hint="eastAsia" w:ascii="宋体" w:hAnsi="宋体" w:cs="宋体"/>
                <w:color w:val="000000" w:themeColor="text1"/>
                <w:szCs w:val="21"/>
                <w:lang w:eastAsia="zh-CN"/>
                <w14:textFill>
                  <w14:solidFill>
                    <w14:schemeClr w14:val="tx1"/>
                  </w14:solidFill>
                </w14:textFill>
              </w:rPr>
              <w:t>：</w:t>
            </w:r>
          </w:p>
          <w:p w14:paraId="74781A98">
            <w:pPr>
              <w:numPr>
                <w:ilvl w:val="0"/>
                <w:numId w:val="3"/>
              </w:num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安装方案得当，安装人员配置贴合实际需求，调试要求明确，且开箱测试方式科学，产品验收方案合理，能确保货物正常安装及验收的得5分；</w:t>
            </w:r>
          </w:p>
          <w:p w14:paraId="1D5D5538">
            <w:pPr>
              <w:adjustRightInd/>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2)安装方案及安装人员配置基本贴合实际需求，调试要求基本明确，开箱测试方式和产品验收方案基本合理可行的得3分；</w:t>
            </w:r>
          </w:p>
          <w:p w14:paraId="645CBCE7">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3）安装与验收方案不够符合项目实际要求，且存在一定缺项的得1分；</w:t>
            </w:r>
          </w:p>
          <w:p w14:paraId="374B2F9A">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noWrap/>
            <w:vAlign w:val="center"/>
          </w:tcPr>
          <w:p w14:paraId="2FBFCE85">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5AE5F11B">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641D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0781DFEB">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restart"/>
            <w:noWrap/>
            <w:vAlign w:val="center"/>
          </w:tcPr>
          <w:p w14:paraId="63C4C569">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售后服务（10分）</w:t>
            </w:r>
          </w:p>
        </w:tc>
        <w:tc>
          <w:tcPr>
            <w:tcW w:w="6299" w:type="dxa"/>
            <w:noWrap/>
            <w:vAlign w:val="center"/>
          </w:tcPr>
          <w:p w14:paraId="2BDCADD3">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投标人需结合自身实际提供服务承诺，需包含但不限于以下要点</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①服务方式；②服务响应时间；③技术支持；④服务体系；⑤退换货品承诺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由评标委员会进行评议</w:t>
            </w:r>
            <w:r>
              <w:rPr>
                <w:rFonts w:hint="eastAsia" w:ascii="宋体" w:hAnsi="宋体" w:cs="宋体"/>
                <w:color w:val="000000" w:themeColor="text1"/>
                <w:szCs w:val="21"/>
                <w:lang w:eastAsia="zh-CN"/>
                <w14:textFill>
                  <w14:solidFill>
                    <w14:schemeClr w14:val="tx1"/>
                  </w14:solidFill>
                </w14:textFill>
              </w:rPr>
              <w:t>：</w:t>
            </w:r>
          </w:p>
          <w:p w14:paraId="2071EFD7">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1）各项服务承诺能与医院实际相结合，能提供实质性承诺及保障措施，能有效保证货物正常使用的得5分；</w:t>
            </w:r>
          </w:p>
          <w:p w14:paraId="3D16375D">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2）各项服务承诺能与医院实际相结合，承诺及保障基本符合货物实际使用情况，满足医院使用要求的得3分；</w:t>
            </w:r>
          </w:p>
          <w:p w14:paraId="5206E8C4">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3）服务承诺和保障措施与医院实际需求存在偏差，会严重影响货物正常使用的得1分。</w:t>
            </w:r>
          </w:p>
          <w:p w14:paraId="2E4F71EC">
            <w:pPr>
              <w:adjustRightInd/>
              <w:spacing w:line="360" w:lineRule="auto"/>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noWrap/>
            <w:vAlign w:val="center"/>
          </w:tcPr>
          <w:p w14:paraId="48166AD8">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1C85B039">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7E02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56" w:type="dxa"/>
            <w:vMerge w:val="continue"/>
            <w:noWrap/>
            <w:vAlign w:val="center"/>
          </w:tcPr>
          <w:p w14:paraId="20A0B633">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continue"/>
            <w:noWrap/>
            <w:vAlign w:val="center"/>
          </w:tcPr>
          <w:p w14:paraId="081B0321">
            <w:pPr>
              <w:adjustRightInd/>
              <w:spacing w:line="320" w:lineRule="exact"/>
              <w:rPr>
                <w:rFonts w:ascii="宋体" w:hAnsi="宋体" w:cs="宋体"/>
                <w:color w:val="000000" w:themeColor="text1"/>
                <w:szCs w:val="21"/>
                <w14:textFill>
                  <w14:solidFill>
                    <w14:schemeClr w14:val="tx1"/>
                  </w14:solidFill>
                </w14:textFill>
              </w:rPr>
            </w:pPr>
          </w:p>
        </w:tc>
        <w:tc>
          <w:tcPr>
            <w:tcW w:w="6299" w:type="dxa"/>
            <w:noWrap/>
            <w:vAlign w:val="center"/>
          </w:tcPr>
          <w:p w14:paraId="18922A92">
            <w:pPr>
              <w:adjustRightIn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投标人需结合自身实际提供质保期方案，需包含但不限于以下要点</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①质保期内定期服务方案；②巡检服务方案；③售后服务保障；④售后服务机构的设置（包括售后人员的配备情况）</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由评标委员会进行评议</w:t>
            </w:r>
            <w:r>
              <w:rPr>
                <w:rFonts w:hint="eastAsia" w:ascii="宋体" w:hAnsi="宋体" w:cs="宋体"/>
                <w:color w:val="000000" w:themeColor="text1"/>
                <w:szCs w:val="21"/>
                <w:lang w:eastAsia="zh-CN"/>
                <w14:textFill>
                  <w14:solidFill>
                    <w14:schemeClr w14:val="tx1"/>
                  </w14:solidFill>
                </w14:textFill>
              </w:rPr>
              <w:t>：</w:t>
            </w:r>
          </w:p>
          <w:p w14:paraId="115424B2">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1）质保期内定期服务和巡检服务方案内容合理，售后服务有保障且有相应的售后服务机构，能有效提高货物使用体验，具有专业技能，服务目标明确清晰的得5分；</w:t>
            </w:r>
          </w:p>
          <w:p w14:paraId="6ED2B409">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2）质保期内定期服务和巡检服务方案内容基本合理，售后服务有相应的售后服务机构，能基本满足货物使用体验，具有基本</w:t>
            </w:r>
            <w:r>
              <w:rPr>
                <w:rFonts w:hint="eastAsia" w:ascii="宋体" w:hAnsi="宋体" w:cs="宋体"/>
                <w:color w:val="000000" w:themeColor="text1"/>
                <w:kern w:val="0"/>
                <w:szCs w:val="21"/>
                <w:lang w:val="en-US" w:eastAsia="zh-CN"/>
                <w14:textFill>
                  <w14:solidFill>
                    <w14:schemeClr w14:val="tx1"/>
                  </w14:solidFill>
                </w14:textFill>
              </w:rPr>
              <w:t>专业</w:t>
            </w:r>
            <w:r>
              <w:rPr>
                <w:rFonts w:hint="eastAsia" w:ascii="宋体" w:hAnsi="宋体" w:cs="宋体"/>
                <w:color w:val="000000" w:themeColor="text1"/>
                <w:kern w:val="0"/>
                <w:szCs w:val="21"/>
                <w14:textFill>
                  <w14:solidFill>
                    <w14:schemeClr w14:val="tx1"/>
                  </w14:solidFill>
                </w14:textFill>
              </w:rPr>
              <w:t>技能的得3分；</w:t>
            </w:r>
          </w:p>
          <w:p w14:paraId="3F23CD80">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3）质保期内定期服务和巡检服务方案内容不完整，内容不充分，未设售后服务机构，与本项目实际需求有差距的得1分；</w:t>
            </w:r>
          </w:p>
          <w:p w14:paraId="70664DD4">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noWrap/>
            <w:vAlign w:val="center"/>
          </w:tcPr>
          <w:p w14:paraId="2C5CA64B">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6AEB7610">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2931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156" w:type="dxa"/>
            <w:vMerge w:val="continue"/>
            <w:noWrap/>
            <w:vAlign w:val="center"/>
          </w:tcPr>
          <w:p w14:paraId="06703C16">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79F7743F">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培训方案（5分）</w:t>
            </w:r>
          </w:p>
        </w:tc>
        <w:tc>
          <w:tcPr>
            <w:tcW w:w="6299" w:type="dxa"/>
            <w:noWrap/>
            <w:vAlign w:val="center"/>
          </w:tcPr>
          <w:p w14:paraId="5E906185">
            <w:pPr>
              <w:adjustRightIn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w:t>
            </w:r>
            <w:r>
              <w:rPr>
                <w:rFonts w:hint="eastAsia" w:ascii="宋体" w:hAnsi="宋体" w:eastAsia="宋体" w:cs="宋体"/>
                <w:color w:val="000000" w:themeColor="text1"/>
                <w:szCs w:val="21"/>
                <w14:textFill>
                  <w14:solidFill>
                    <w14:schemeClr w14:val="tx1"/>
                  </w14:solidFill>
                </w14:textFill>
              </w:rPr>
              <w:t>据投标人提供的</w:t>
            </w:r>
            <w:r>
              <w:rPr>
                <w:rFonts w:hint="eastAsia" w:ascii="宋体" w:hAnsi="宋体" w:eastAsia="宋体" w:cs="宋体"/>
                <w:color w:val="000000" w:themeColor="text1"/>
                <w:szCs w:val="21"/>
                <w:lang w:val="en-US" w:eastAsia="zh-CN"/>
                <w14:textFill>
                  <w14:solidFill>
                    <w14:schemeClr w14:val="tx1"/>
                  </w14:solidFill>
                </w14:textFill>
              </w:rPr>
              <w:t>针对采购人的</w:t>
            </w:r>
            <w:r>
              <w:rPr>
                <w:rFonts w:hint="eastAsia" w:ascii="宋体" w:hAnsi="宋体" w:eastAsia="宋体" w:cs="宋体"/>
                <w:color w:val="000000" w:themeColor="text1"/>
                <w:szCs w:val="21"/>
                <w14:textFill>
                  <w14:solidFill>
                    <w14:schemeClr w14:val="tx1"/>
                  </w14:solidFill>
                </w14:textFill>
              </w:rPr>
              <w:t>培训方案，需包含但不限于以下要点</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①培训时间安排；②培训内容；③培训次数；④培训场地安排</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由评标委员会进行评议</w:t>
            </w:r>
            <w:r>
              <w:rPr>
                <w:rFonts w:hint="eastAsia" w:ascii="宋体" w:hAnsi="宋体" w:cs="宋体"/>
                <w:color w:val="000000" w:themeColor="text1"/>
                <w:szCs w:val="21"/>
                <w:lang w:eastAsia="zh-CN"/>
                <w14:textFill>
                  <w14:solidFill>
                    <w14:schemeClr w14:val="tx1"/>
                  </w14:solidFill>
                </w14:textFill>
              </w:rPr>
              <w:t>：</w:t>
            </w:r>
          </w:p>
          <w:p w14:paraId="4AD8DB0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1）人员培训方案与医院实际相结合，培训时间安排合理，培训内容符合货物使用要求</w:t>
            </w:r>
            <w:r>
              <w:rPr>
                <w:rFonts w:hint="eastAsia" w:ascii="宋体" w:hAnsi="宋体" w:cs="宋体"/>
                <w:color w:val="000000" w:themeColor="text1"/>
                <w:szCs w:val="21"/>
                <w14:textFill>
                  <w14:solidFill>
                    <w14:schemeClr w14:val="tx1"/>
                  </w14:solidFill>
                </w14:textFill>
              </w:rPr>
              <w:t>，培训次数能确保设备实际使用人灵活使用且场地安排合理的得5分；</w:t>
            </w:r>
          </w:p>
          <w:p w14:paraId="3F78BCB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2）人员培训方案不够符合采购需求，培训内容缺少针对性内容的得3分；</w:t>
            </w:r>
          </w:p>
          <w:p w14:paraId="68C0A68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3）人员培训方案没有结合采购需求，培训内容敷衍，没有相应培训场地且培训时间不合理的得1分；</w:t>
            </w:r>
          </w:p>
          <w:p w14:paraId="687548B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4)未提供相关内容的不得分。</w:t>
            </w:r>
          </w:p>
        </w:tc>
        <w:tc>
          <w:tcPr>
            <w:tcW w:w="840" w:type="dxa"/>
            <w:noWrap/>
            <w:vAlign w:val="center"/>
          </w:tcPr>
          <w:p w14:paraId="45302295">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533980C3">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6A96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65324CF0">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49AE1F43">
            <w:pPr>
              <w:widowControl/>
              <w:numPr>
                <w:ilvl w:val="0"/>
                <w:numId w:val="0"/>
              </w:numPr>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维修成本方案</w:t>
            </w:r>
          </w:p>
          <w:p w14:paraId="309DBA92">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6299" w:type="dxa"/>
            <w:noWrap/>
            <w:vAlign w:val="center"/>
          </w:tcPr>
          <w:p w14:paraId="008A3DE6">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投标人需结合货物实际提供维修成本方案，</w:t>
            </w:r>
            <w:r>
              <w:rPr>
                <w:rFonts w:hint="eastAsia" w:ascii="宋体" w:hAnsi="宋体" w:eastAsia="宋体" w:cs="宋体"/>
                <w:color w:val="000000" w:themeColor="text1"/>
                <w:szCs w:val="21"/>
                <w:lang w:val="en-US" w:eastAsia="zh-CN"/>
                <w14:textFill>
                  <w14:solidFill>
                    <w14:schemeClr w14:val="tx1"/>
                  </w14:solidFill>
                </w14:textFill>
              </w:rPr>
              <w:t>需包含但不限于以下要点</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①出保后全保的价格；②设备配件价格；③维修（技术）服务费，由评标委员会进行评议</w:t>
            </w:r>
            <w:r>
              <w:rPr>
                <w:rFonts w:hint="eastAsia" w:ascii="宋体" w:hAnsi="宋体" w:cs="宋体"/>
                <w:color w:val="000000" w:themeColor="text1"/>
                <w:szCs w:val="21"/>
                <w:lang w:val="en-US" w:eastAsia="zh-CN"/>
                <w14:textFill>
                  <w14:solidFill>
                    <w14:schemeClr w14:val="tx1"/>
                  </w14:solidFill>
                </w14:textFill>
              </w:rPr>
              <w:t>：</w:t>
            </w:r>
          </w:p>
          <w:p w14:paraId="5739E2B8">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1）维修成本方案与货物实际相结合，提供的出保后全保的价格、设备配件价格、维修服务费合理的得5分；</w:t>
            </w:r>
            <w:r>
              <w:rPr>
                <w:rFonts w:hint="eastAsia" w:ascii="宋体" w:hAnsi="宋体" w:eastAsia="宋体" w:cs="宋体"/>
                <w:color w:val="000000" w:themeColor="text1"/>
                <w:szCs w:val="21"/>
                <w:lang w:val="en-US" w:eastAsia="zh-CN"/>
                <w14:textFill>
                  <w14:solidFill>
                    <w14:schemeClr w14:val="tx1"/>
                  </w14:solidFill>
                </w14:textFill>
              </w:rPr>
              <w:br w:type="textWrapping"/>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提供的</w:t>
            </w:r>
            <w:r>
              <w:rPr>
                <w:rFonts w:hint="eastAsia" w:ascii="宋体" w:hAnsi="宋体" w:eastAsia="宋体" w:cs="宋体"/>
                <w:color w:val="000000" w:themeColor="text1"/>
                <w:szCs w:val="21"/>
                <w:lang w:val="en-US" w:eastAsia="zh-CN"/>
                <w14:textFill>
                  <w14:solidFill>
                    <w14:schemeClr w14:val="tx1"/>
                  </w14:solidFill>
                </w14:textFill>
              </w:rPr>
              <w:t>出保后全保的价格、设备配件价格及维修服务费基本合理的得3分；</w:t>
            </w:r>
          </w:p>
          <w:p w14:paraId="4C9915D3">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提供的</w:t>
            </w:r>
            <w:r>
              <w:rPr>
                <w:rFonts w:hint="eastAsia" w:ascii="宋体" w:hAnsi="宋体" w:eastAsia="宋体" w:cs="宋体"/>
                <w:color w:val="000000" w:themeColor="text1"/>
                <w:szCs w:val="21"/>
                <w:lang w:val="en-US" w:eastAsia="zh-CN"/>
                <w14:textFill>
                  <w14:solidFill>
                    <w14:schemeClr w14:val="tx1"/>
                  </w14:solidFill>
                </w14:textFill>
              </w:rPr>
              <w:t>出保后全保的价格、设备配件价格及维修服务费不合理，无法确保货物故障后及时维修完成正常使用得1分；</w:t>
            </w:r>
          </w:p>
          <w:p w14:paraId="00BB52BA">
            <w:pPr>
              <w:adjustRightInd/>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4）未提供相关内容的不得分。</w:t>
            </w:r>
          </w:p>
        </w:tc>
        <w:tc>
          <w:tcPr>
            <w:tcW w:w="840" w:type="dxa"/>
            <w:noWrap/>
            <w:vAlign w:val="center"/>
          </w:tcPr>
          <w:p w14:paraId="45D4BA89">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222E779F">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5D2C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77FA2F5E">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24951AB3">
            <w:pPr>
              <w:widowControl/>
              <w:numPr>
                <w:ilvl w:val="0"/>
                <w:numId w:val="0"/>
              </w:numPr>
              <w:spacing w:line="300" w:lineRule="exact"/>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lang w:val="zh-CN"/>
                <w14:textFill>
                  <w14:solidFill>
                    <w14:schemeClr w14:val="tx1"/>
                  </w14:solidFill>
                </w14:textFill>
              </w:rPr>
              <w:t>同类设备销售业绩</w:t>
            </w:r>
          </w:p>
          <w:p w14:paraId="28289D15">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zh-CN"/>
                <w14:textFill>
                  <w14:solidFill>
                    <w14:schemeClr w14:val="tx1"/>
                  </w14:solidFill>
                </w14:textFill>
              </w:rPr>
              <w:t>分）</w:t>
            </w:r>
          </w:p>
        </w:tc>
        <w:tc>
          <w:tcPr>
            <w:tcW w:w="6299" w:type="dxa"/>
            <w:noWrap/>
            <w:vAlign w:val="center"/>
          </w:tcPr>
          <w:p w14:paraId="75DB3A1D">
            <w:pPr>
              <w:snapToGrid w:val="0"/>
              <w:spacing w:line="360" w:lineRule="auto"/>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根据投标</w:t>
            </w:r>
            <w:r>
              <w:rPr>
                <w:rFonts w:hint="eastAsia" w:ascii="宋体" w:hAnsi="宋体" w:cs="宋体"/>
                <w:color w:val="000000" w:themeColor="text1"/>
                <w14:textFill>
                  <w14:solidFill>
                    <w14:schemeClr w14:val="tx1"/>
                  </w14:solidFill>
                </w14:textFill>
              </w:rPr>
              <w:t>人提供的自202</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年1月1日(以合同签订日期为准）至今，所投产品同类销售业绩进行评议，每提供一个合同得1分，满分3分。</w:t>
            </w:r>
          </w:p>
          <w:p w14:paraId="07136604">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①投标文件中提供合同扫描件并加盖公章，未提供的或未按要求盖章的视为无效业绩。</w:t>
            </w:r>
          </w:p>
          <w:p w14:paraId="6C9E4B52">
            <w:pPr>
              <w:snapToGrid w:val="0"/>
              <w:spacing w:line="360" w:lineRule="auto"/>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②对省级以上主管部门认定的首台套产品，自纳入《省推广应用指导目录》起三年内参加政府采购活动，视同已具备相应销售业绩，业绩分为满分；投标文件中须提供相关证明材料</w:t>
            </w:r>
            <w:r>
              <w:rPr>
                <w:rFonts w:hint="eastAsia" w:ascii="宋体" w:hAnsi="宋体" w:cs="宋体"/>
                <w:color w:val="000000" w:themeColor="text1"/>
                <w:lang w:val="en-US" w:eastAsia="zh-CN"/>
                <w14:textFill>
                  <w14:solidFill>
                    <w14:schemeClr w14:val="tx1"/>
                  </w14:solidFill>
                </w14:textFill>
              </w:rPr>
              <w:t>扫描件</w:t>
            </w:r>
            <w:r>
              <w:rPr>
                <w:rFonts w:hint="eastAsia" w:ascii="宋体" w:hAnsi="宋体" w:cs="宋体"/>
                <w:color w:val="000000" w:themeColor="text1"/>
                <w14:textFill>
                  <w14:solidFill>
                    <w14:schemeClr w14:val="tx1"/>
                  </w14:solidFill>
                </w14:textFill>
              </w:rPr>
              <w:t>。</w:t>
            </w:r>
          </w:p>
        </w:tc>
        <w:tc>
          <w:tcPr>
            <w:tcW w:w="840" w:type="dxa"/>
            <w:noWrap/>
            <w:vAlign w:val="center"/>
          </w:tcPr>
          <w:p w14:paraId="74A74A67">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07" w:type="dxa"/>
            <w:noWrap/>
            <w:vAlign w:val="center"/>
          </w:tcPr>
          <w:p w14:paraId="37562887">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14:paraId="4CAE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56" w:type="dxa"/>
            <w:vMerge w:val="continue"/>
            <w:noWrap/>
            <w:vAlign w:val="center"/>
          </w:tcPr>
          <w:p w14:paraId="3630F1C4">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172BE5DA">
            <w:pPr>
              <w:adjustRightInd/>
              <w:spacing w:after="12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政策加分（1分）</w:t>
            </w:r>
          </w:p>
        </w:tc>
        <w:tc>
          <w:tcPr>
            <w:tcW w:w="6299" w:type="dxa"/>
            <w:noWrap/>
            <w:vAlign w:val="center"/>
          </w:tcPr>
          <w:p w14:paraId="35323ABC">
            <w:pPr>
              <w:widowControl/>
              <w:adjustRightInd/>
              <w:spacing w:line="360" w:lineRule="auto"/>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节能环保产品（1分）</w:t>
            </w:r>
            <w:r>
              <w:rPr>
                <w:rFonts w:hint="eastAsia" w:ascii="宋体" w:hAnsi="宋体" w:cs="宋体"/>
                <w:color w:val="000000" w:themeColor="text1"/>
                <w:szCs w:val="21"/>
                <w:lang w:eastAsia="zh-CN"/>
                <w14:textFill>
                  <w14:solidFill>
                    <w14:schemeClr w14:val="tx1"/>
                  </w14:solidFill>
                </w14:textFill>
              </w:rPr>
              <w:t>：</w:t>
            </w:r>
          </w:p>
          <w:p w14:paraId="1D0A5488">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投标产品属于《节能产品政府采购品目清单》范围的且具有国家确定的认证机构出具的、处于有效期之内的节能产品认证证书的得0.5分；</w:t>
            </w:r>
          </w:p>
          <w:p w14:paraId="20E11EA7">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投标产品属于《环境标志产品政府采购品目清单》范围的且具有国家确定的认证机构出具的、处于有效期之内的环境标志产品认证证书的得0.5分。</w:t>
            </w:r>
          </w:p>
          <w:p w14:paraId="18CF9B0F">
            <w:pPr>
              <w:widowControl/>
              <w:adjustRightInd/>
              <w:spacing w:line="360"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投标文件中必须同时提供以下资料</w:t>
            </w:r>
            <w:r>
              <w:rPr>
                <w:rFonts w:hint="eastAsia" w:ascii="宋体" w:hAnsi="宋体" w:cs="宋体"/>
                <w:color w:val="000000" w:themeColor="text1"/>
                <w:kern w:val="0"/>
                <w:szCs w:val="21"/>
                <w:lang w:eastAsia="zh-CN"/>
                <w14:textFill>
                  <w14:solidFill>
                    <w14:schemeClr w14:val="tx1"/>
                  </w14:solidFill>
                </w14:textFill>
              </w:rPr>
              <w:t>：</w:t>
            </w:r>
          </w:p>
          <w:p w14:paraId="54FE376A">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14:paraId="424DC316">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（2）《市场监管总局关于发布参与实施政府采购节能产品、环境标志产品认证机构名录的公告》中的认证机构出具的、处于有效期之内的节能产品/环境标志产品认证证书扫描件并加盖公章。</w:t>
            </w:r>
          </w:p>
        </w:tc>
        <w:tc>
          <w:tcPr>
            <w:tcW w:w="840" w:type="dxa"/>
            <w:noWrap/>
            <w:vAlign w:val="center"/>
          </w:tcPr>
          <w:p w14:paraId="03F7600F">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07" w:type="dxa"/>
            <w:noWrap/>
            <w:vAlign w:val="center"/>
          </w:tcPr>
          <w:p w14:paraId="68C195F3">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客观评审</w:t>
            </w:r>
          </w:p>
        </w:tc>
      </w:tr>
    </w:tbl>
    <w:p w14:paraId="34A0920D">
      <w:pPr>
        <w:snapToGrid w:val="0"/>
        <w:spacing w:line="360" w:lineRule="auto"/>
        <w:jc w:val="center"/>
        <w:rPr>
          <w:rFonts w:ascii="宋体" w:hAnsi="宋体" w:cs="宋体"/>
          <w:b/>
          <w:color w:val="000000" w:themeColor="text1"/>
          <w:sz w:val="24"/>
          <w14:textFill>
            <w14:solidFill>
              <w14:schemeClr w14:val="tx1"/>
            </w14:solidFill>
          </w14:textFill>
        </w:rPr>
      </w:pPr>
    </w:p>
    <w:p w14:paraId="3B467213">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14:textFill>
            <w14:solidFill>
              <w14:schemeClr w14:val="tx1"/>
            </w14:solidFill>
          </w14:textFill>
        </w:rPr>
        <w:t> </w:t>
      </w:r>
    </w:p>
    <w:p w14:paraId="67105F02">
      <w:pPr>
        <w:rPr>
          <w:rFonts w:ascii="宋体" w:hAnsi="宋体" w:cs="宋体"/>
          <w:b/>
          <w:color w:val="000000" w:themeColor="text1"/>
          <w:sz w:val="24"/>
          <w14:textFill>
            <w14:solidFill>
              <w14:schemeClr w14:val="tx1"/>
            </w14:solidFill>
          </w14:textFill>
        </w:rPr>
      </w:pPr>
      <w:bookmarkStart w:id="437" w:name="_Toc22860"/>
      <w:r>
        <w:rPr>
          <w:rFonts w:hint="eastAsia" w:ascii="宋体" w:hAnsi="宋体" w:cs="宋体"/>
          <w:b/>
          <w:color w:val="000000" w:themeColor="text1"/>
          <w:sz w:val="24"/>
          <w14:textFill>
            <w14:solidFill>
              <w14:schemeClr w14:val="tx1"/>
            </w14:solidFill>
          </w14:textFill>
        </w:rPr>
        <w:br w:type="page"/>
      </w:r>
    </w:p>
    <w:p w14:paraId="1F3F32A2">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一、评标方法</w:t>
      </w:r>
      <w:bookmarkEnd w:id="437"/>
    </w:p>
    <w:p w14:paraId="5756F598">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0B7309FB">
      <w:pPr>
        <w:spacing w:line="360" w:lineRule="auto"/>
        <w:outlineLvl w:val="1"/>
        <w:rPr>
          <w:rFonts w:ascii="宋体" w:hAnsi="宋体" w:cs="宋体"/>
          <w:b/>
          <w:color w:val="000000" w:themeColor="text1"/>
          <w:sz w:val="24"/>
          <w14:textFill>
            <w14:solidFill>
              <w14:schemeClr w14:val="tx1"/>
            </w14:solidFill>
          </w14:textFill>
        </w:rPr>
      </w:pPr>
      <w:bookmarkStart w:id="438" w:name="_Toc29389"/>
      <w:r>
        <w:rPr>
          <w:rFonts w:hint="eastAsia" w:ascii="宋体" w:hAnsi="宋体" w:cs="宋体"/>
          <w:b/>
          <w:color w:val="000000" w:themeColor="text1"/>
          <w:sz w:val="24"/>
          <w14:textFill>
            <w14:solidFill>
              <w14:schemeClr w14:val="tx1"/>
            </w14:solidFill>
          </w14:textFill>
        </w:rPr>
        <w:t>二、评标标准</w:t>
      </w:r>
      <w:bookmarkEnd w:id="438"/>
    </w:p>
    <w:p w14:paraId="2AE02519">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见评标办法前附表。</w:t>
      </w:r>
    </w:p>
    <w:p w14:paraId="36A2A7E9">
      <w:pPr>
        <w:spacing w:line="360" w:lineRule="auto"/>
        <w:outlineLvl w:val="1"/>
        <w:rPr>
          <w:rFonts w:ascii="宋体" w:hAnsi="宋体" w:cs="宋体"/>
          <w:b/>
          <w:color w:val="000000" w:themeColor="text1"/>
          <w:sz w:val="24"/>
          <w14:textFill>
            <w14:solidFill>
              <w14:schemeClr w14:val="tx1"/>
            </w14:solidFill>
          </w14:textFill>
        </w:rPr>
      </w:pPr>
      <w:bookmarkStart w:id="439" w:name="_Toc1306"/>
      <w:r>
        <w:rPr>
          <w:rFonts w:hint="eastAsia" w:ascii="宋体" w:hAnsi="宋体" w:cs="宋体"/>
          <w:b/>
          <w:color w:val="000000" w:themeColor="text1"/>
          <w:sz w:val="24"/>
          <w14:textFill>
            <w14:solidFill>
              <w14:schemeClr w14:val="tx1"/>
            </w14:solidFill>
          </w14:textFill>
        </w:rPr>
        <w:t>三、评标程序</w:t>
      </w:r>
      <w:bookmarkEnd w:id="439"/>
    </w:p>
    <w:p w14:paraId="0C44F8A5">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4B171D1">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406A0F71">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3D5CE0C6">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24131542">
      <w:pPr>
        <w:pStyle w:val="132"/>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711BF792">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56FEEFDB">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1BD0C002">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64207E0A">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70B47FFB">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8776F35">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1464DEE9">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64DB9859">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80F8A0">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BFD0509">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排名第一的投标人为第一的中标候选人</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color w:val="000000" w:themeColor="text1"/>
          <w:kern w:val="0"/>
          <w:sz w:val="24"/>
          <w:highlight w:val="none"/>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14:paraId="650AAC84">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DFB7F0">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CC79B9">
      <w:pPr>
        <w:spacing w:line="360" w:lineRule="auto"/>
        <w:outlineLvl w:val="1"/>
        <w:rPr>
          <w:rFonts w:ascii="宋体" w:hAnsi="宋体" w:cs="宋体"/>
          <w:b/>
          <w:color w:val="000000" w:themeColor="text1"/>
          <w:sz w:val="24"/>
          <w14:textFill>
            <w14:solidFill>
              <w14:schemeClr w14:val="tx1"/>
            </w14:solidFill>
          </w14:textFill>
        </w:rPr>
      </w:pPr>
      <w:bookmarkStart w:id="440" w:name="_Toc29108"/>
      <w:r>
        <w:rPr>
          <w:rFonts w:hint="eastAsia" w:ascii="宋体" w:hAnsi="宋体" w:cs="宋体"/>
          <w:b/>
          <w:color w:val="000000" w:themeColor="text1"/>
          <w:sz w:val="24"/>
          <w14:textFill>
            <w14:solidFill>
              <w14:schemeClr w14:val="tx1"/>
            </w14:solidFill>
          </w14:textFill>
        </w:rPr>
        <w:t>四、评标中的其他事项</w:t>
      </w:r>
      <w:bookmarkEnd w:id="440"/>
    </w:p>
    <w:p w14:paraId="7B42412E">
      <w:pPr>
        <w:pStyle w:val="132"/>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F7A1B8">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6806406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5D26264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4A42804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4.2.3投标文件含有采购人不能接受的附加条件的；</w:t>
      </w:r>
    </w:p>
    <w:p w14:paraId="0956894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4.2.4投标文件中承诺的投标有效期少于招标文件中载明的投标有效期的；</w:t>
      </w:r>
    </w:p>
    <w:p w14:paraId="3628094D">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4.2.5投标文件出现不是唯一的、有选择性投标报价的;</w:t>
      </w:r>
    </w:p>
    <w:p w14:paraId="3DAE6C7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4.2.6投标报价超过招标文件中规定的预算金额或者最高限价的;</w:t>
      </w:r>
    </w:p>
    <w:p w14:paraId="3E5DEC0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4.2.7报价明显低于其他通过符合性审查投标人的报价，有可能影响产品质量或者不能诚信履约的，未能按要求提供书面说明或者提交相关证明材料，不能证明其报价合理性的;</w:t>
      </w:r>
    </w:p>
    <w:p w14:paraId="1AE35FEB">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4.2.8投标人对根据修正原则修正后的报价不确认的；</w:t>
      </w:r>
    </w:p>
    <w:p w14:paraId="3FE74CC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4.2.9当“对招标文件的技术响应”评分项扣减至0分（或以下）时，投标无效；</w:t>
      </w:r>
    </w:p>
    <w:p w14:paraId="23583DB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2173888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4.2.11投标人有恶意串通、妨碍其他投标人的竞争行为、损害采购人或者其他投标人的合法权益情形的；</w:t>
      </w:r>
    </w:p>
    <w:p w14:paraId="6994A27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25D6802C">
      <w:pPr>
        <w:pStyle w:val="4"/>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bookmarkStart w:id="441" w:name="_Toc16784"/>
      <w:r>
        <w:rPr>
          <w:rFonts w:hint="eastAsia" w:ascii="宋体" w:hAnsi="宋体" w:eastAsia="宋体" w:cs="宋体"/>
          <w:b w:val="0"/>
          <w:bCs w:val="0"/>
          <w:color w:val="000000" w:themeColor="text1"/>
          <w:kern w:val="0"/>
          <w:sz w:val="24"/>
          <w:szCs w:val="24"/>
          <w:lang w:val="en-US"/>
          <w14:textFill>
            <w14:solidFill>
              <w14:schemeClr w14:val="tx1"/>
            </w14:solidFill>
          </w14:textFill>
        </w:rPr>
        <w:t>4.2.</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kern w:val="0"/>
          <w:sz w:val="24"/>
          <w:szCs w:val="24"/>
          <w:lang w:val="en-US"/>
          <w14:textFill>
            <w14:solidFill>
              <w14:schemeClr w14:val="tx1"/>
            </w14:solidFill>
          </w14:textFill>
        </w:rPr>
        <w:t>投标文件不满足招标文件的其它实质性要求的；</w:t>
      </w:r>
      <w:bookmarkEnd w:id="441"/>
    </w:p>
    <w:p w14:paraId="5787195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1B93C860">
      <w:p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4.2.15</w:t>
      </w:r>
      <w:r>
        <w:rPr>
          <w:rFonts w:hint="eastAsia" w:ascii="宋体" w:hAnsi="宋体" w:cs="宋体"/>
          <w:color w:val="000000" w:themeColor="text1"/>
          <w:kern w:val="0"/>
          <w:sz w:val="24"/>
          <w14:textFill>
            <w14:solidFill>
              <w14:schemeClr w14:val="tx1"/>
            </w14:solidFill>
          </w14:textFill>
        </w:rPr>
        <w:t>参与同一个采购包（标段）的供应商存在下列情形之一且无法合理解释的，其投标（响应）文件无效：</w:t>
      </w:r>
    </w:p>
    <w:p w14:paraId="5CE83802">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不同供应商的电子投标（响应）文件上传计算机的网卡MAC地址或硬盘序列号等硬件信息相同的</w:t>
      </w:r>
      <w:r>
        <w:rPr>
          <w:rFonts w:hint="eastAsia" w:ascii="宋体" w:hAnsi="宋体" w:cs="宋体"/>
          <w:color w:val="000000" w:themeColor="text1"/>
          <w:kern w:val="0"/>
          <w:sz w:val="24"/>
          <w:lang w:eastAsia="zh-CN"/>
          <w14:textFill>
            <w14:solidFill>
              <w14:schemeClr w14:val="tx1"/>
            </w14:solidFill>
          </w14:textFill>
        </w:rPr>
        <w:t>。</w:t>
      </w:r>
    </w:p>
    <w:p w14:paraId="77AEC1BB">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上传的电子投标（响应）文件若出现使用本项目其他投标（响应）供应商的数字证书加密的，或者加盖本项目其他投标（响应）供应商的电子印章的</w:t>
      </w:r>
      <w:r>
        <w:rPr>
          <w:rFonts w:hint="eastAsia" w:ascii="宋体" w:hAnsi="宋体" w:cs="宋体"/>
          <w:color w:val="000000" w:themeColor="text1"/>
          <w:kern w:val="0"/>
          <w:sz w:val="24"/>
          <w:lang w:eastAsia="zh-CN"/>
          <w14:textFill>
            <w14:solidFill>
              <w14:schemeClr w14:val="tx1"/>
            </w14:solidFill>
          </w14:textFill>
        </w:rPr>
        <w:t>。</w:t>
      </w:r>
    </w:p>
    <w:p w14:paraId="1217B1B5">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不同供应商的投标（响应）文件的内容存在3处（含）以上错误一致的</w:t>
      </w:r>
      <w:r>
        <w:rPr>
          <w:rFonts w:hint="eastAsia" w:ascii="宋体" w:hAnsi="宋体" w:cs="宋体"/>
          <w:color w:val="000000" w:themeColor="text1"/>
          <w:kern w:val="0"/>
          <w:sz w:val="24"/>
          <w:lang w:eastAsia="zh-CN"/>
          <w14:textFill>
            <w14:solidFill>
              <w14:schemeClr w14:val="tx1"/>
            </w14:solidFill>
          </w14:textFill>
        </w:rPr>
        <w:t>。</w:t>
      </w:r>
    </w:p>
    <w:p w14:paraId="692621FA">
      <w:pPr>
        <w:numPr>
          <w:ilvl w:val="0"/>
          <w:numId w:val="0"/>
        </w:numPr>
        <w:adjustRightInd/>
        <w:spacing w:line="360" w:lineRule="auto"/>
        <w:ind w:firstLine="480" w:firstLineChars="200"/>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不同供应商联系人为同一人或不同联系人的联系电话一致的。</w:t>
      </w:r>
    </w:p>
    <w:p w14:paraId="0906258D">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5AB9C2DC">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57B42246">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698EFB57">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125882D0">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47E393BF">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4D84AF4D">
      <w:pPr>
        <w:pStyle w:val="24"/>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578374">
      <w:pPr>
        <w:pStyle w:val="24"/>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15C00ED7">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34A8E99F">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985B655">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FF818E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2CB17C29">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9"/>
    <w:p w14:paraId="1C46BEBD">
      <w:pPr>
        <w:rPr>
          <w:color w:val="000000" w:themeColor="text1"/>
          <w14:textFill>
            <w14:solidFill>
              <w14:schemeClr w14:val="tx1"/>
            </w14:solidFill>
          </w14:textFill>
        </w:rPr>
      </w:pPr>
      <w:bookmarkStart w:id="442" w:name="第五部分"/>
      <w:bookmarkStart w:id="443" w:name="_Toc86217003"/>
      <w:r>
        <w:rPr>
          <w:color w:val="000000" w:themeColor="text1"/>
          <w14:textFill>
            <w14:solidFill>
              <w14:schemeClr w14:val="tx1"/>
            </w14:solidFill>
          </w14:textFill>
        </w:rPr>
        <w:br w:type="page"/>
      </w:r>
    </w:p>
    <w:p w14:paraId="6C979482">
      <w:pPr>
        <w:rPr>
          <w:color w:val="000000" w:themeColor="text1"/>
          <w14:textFill>
            <w14:solidFill>
              <w14:schemeClr w14:val="tx1"/>
            </w14:solidFill>
          </w14:textFill>
        </w:rPr>
      </w:pPr>
    </w:p>
    <w:p w14:paraId="15A73090">
      <w:pPr>
        <w:numPr>
          <w:ilvl w:val="0"/>
          <w:numId w:val="4"/>
        </w:num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44" w:name="_Toc20593"/>
      <w:bookmarkStart w:id="445" w:name="_Toc12957"/>
      <w:r>
        <w:rPr>
          <w:rFonts w:hint="eastAsia" w:ascii="宋体" w:hAnsi="宋体" w:cs="宋体"/>
          <w:b/>
          <w:color w:val="000000" w:themeColor="text1"/>
          <w:sz w:val="36"/>
          <w:szCs w:val="36"/>
          <w14:textFill>
            <w14:solidFill>
              <w14:schemeClr w14:val="tx1"/>
            </w14:solidFill>
          </w14:textFill>
        </w:rPr>
        <w:t>拟签订的合同文本</w:t>
      </w:r>
      <w:bookmarkEnd w:id="444"/>
      <w:bookmarkEnd w:id="445"/>
    </w:p>
    <w:p w14:paraId="64D51E7B">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甲方：（买方）</w:t>
      </w:r>
    </w:p>
    <w:p w14:paraId="26F0D90E">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乙方：（卖方）</w:t>
      </w:r>
    </w:p>
    <w:p w14:paraId="04394D63">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甲、乙双方根据项目</w:t>
      </w:r>
      <w:r>
        <w:rPr>
          <w:rFonts w:hint="eastAsia" w:hAnsi="宋体" w:cs="宋体"/>
          <w:color w:val="000000" w:themeColor="text1"/>
          <w:sz w:val="24"/>
          <w:szCs w:val="24"/>
          <w:u w:val="single"/>
          <w14:textFill>
            <w14:solidFill>
              <w14:schemeClr w14:val="tx1"/>
            </w14:solidFill>
          </w14:textFill>
        </w:rPr>
        <w:t>（招标编号：              ）的</w:t>
      </w:r>
      <w:r>
        <w:rPr>
          <w:rFonts w:hint="eastAsia" w:hAnsi="宋体" w:cs="宋体"/>
          <w:color w:val="000000" w:themeColor="text1"/>
          <w:sz w:val="24"/>
          <w:szCs w:val="24"/>
          <w14:textFill>
            <w14:solidFill>
              <w14:schemeClr w14:val="tx1"/>
            </w14:solidFill>
          </w14:textFill>
        </w:rPr>
        <w:t>招标结果，签署本合同。</w:t>
      </w:r>
    </w:p>
    <w:p w14:paraId="7311EDD0">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一、货物内容</w:t>
      </w:r>
    </w:p>
    <w:p w14:paraId="7879DCDF">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 货物名称：</w:t>
      </w:r>
    </w:p>
    <w:p w14:paraId="34751294">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 型号规格：</w:t>
      </w:r>
    </w:p>
    <w:p w14:paraId="1A1EF3FC">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 技术参数：</w:t>
      </w:r>
    </w:p>
    <w:p w14:paraId="494F5ABD">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 数量（单位）：</w:t>
      </w:r>
    </w:p>
    <w:p w14:paraId="2AC98641">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二、合同金额</w:t>
      </w:r>
    </w:p>
    <w:p w14:paraId="41D6C71F">
      <w:pPr>
        <w:pStyle w:val="32"/>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 本合同金额为（大写）：___________元（￥_______________元）人民币。</w:t>
      </w:r>
    </w:p>
    <w:p w14:paraId="76262458">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三、技术资料</w:t>
      </w:r>
    </w:p>
    <w:p w14:paraId="11BA6248">
      <w:pPr>
        <w:spacing w:line="360" w:lineRule="auto"/>
        <w:ind w:left="480" w:hanging="480" w:hanging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3.1乙方应按要求在规定的时间组织施工，向甲方提供使用货物的有关技术资料，做好各项质量检查及记录，通过竣工验收，移交竣工图纸。</w:t>
      </w:r>
    </w:p>
    <w:p w14:paraId="42C5FBA3">
      <w:pPr>
        <w:pStyle w:val="32"/>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E4AC56">
      <w:pPr>
        <w:pStyle w:val="32"/>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四、安全生产</w:t>
      </w:r>
    </w:p>
    <w:p w14:paraId="6EFFF569">
      <w:pPr>
        <w:spacing w:line="360" w:lineRule="auto"/>
        <w:ind w:left="36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乙方必须落实施工中的安全生产、文明施工和消防、治安等事宜，若发生以上责任事件，一切责任和后果由乙方负责。</w:t>
      </w:r>
    </w:p>
    <w:p w14:paraId="16889042">
      <w:pPr>
        <w:pStyle w:val="32"/>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五、知识产权及产权担保</w:t>
      </w:r>
    </w:p>
    <w:p w14:paraId="03F44498">
      <w:pPr>
        <w:pStyle w:val="32"/>
        <w:snapToGrid w:val="0"/>
        <w:spacing w:line="360" w:lineRule="auto"/>
        <w:ind w:left="410" w:hanging="410" w:hangingChars="171"/>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乙方应保证所提供的货物或其任何一部分均不会侵犯任何第三方的知识产权</w:t>
      </w:r>
      <w:r>
        <w:rPr>
          <w:rFonts w:hint="eastAsia" w:hAnsi="宋体" w:cs="宋体"/>
          <w:bCs/>
          <w:color w:val="000000" w:themeColor="text1"/>
          <w:sz w:val="24"/>
          <w:szCs w:val="24"/>
          <w14:textFill>
            <w14:solidFill>
              <w14:schemeClr w14:val="tx1"/>
            </w14:solidFill>
          </w14:textFill>
        </w:rPr>
        <w:t>。</w:t>
      </w:r>
    </w:p>
    <w:p w14:paraId="64E53CFA">
      <w:pPr>
        <w:pStyle w:val="32"/>
        <w:snapToGrid w:val="0"/>
        <w:spacing w:line="360" w:lineRule="auto"/>
        <w:ind w:left="408" w:hanging="408" w:hangingChars="17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5.2乙方保证所交付的货物的所有权完全属于乙方且无任何抵押、查封等产权瑕疵。</w:t>
      </w:r>
    </w:p>
    <w:p w14:paraId="205330E2">
      <w:pPr>
        <w:pStyle w:val="32"/>
        <w:snapToGrid w:val="0"/>
        <w:spacing w:line="360" w:lineRule="auto"/>
        <w:ind w:left="410" w:hanging="410" w:hangingChars="17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六、履约保证金（如有）</w:t>
      </w:r>
    </w:p>
    <w:p w14:paraId="7D6D86A5">
      <w:pPr>
        <w:pStyle w:val="32"/>
        <w:snapToGrid w:val="0"/>
        <w:spacing w:line="360" w:lineRule="auto"/>
        <w:ind w:left="408" w:hanging="408" w:hangingChars="17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 乙方交纳人民币元作为本合同的履约保证金。</w:t>
      </w:r>
    </w:p>
    <w:p w14:paraId="1AEFC039">
      <w:pPr>
        <w:snapToGrid w:val="0"/>
        <w:spacing w:beforeLines="50" w:afterLines="5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七、转包或分包</w:t>
      </w:r>
    </w:p>
    <w:p w14:paraId="4DFAF5B1">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7.1本合同范围的货物，应由供方直接供应，不得转让他人供应；</w:t>
      </w:r>
    </w:p>
    <w:p w14:paraId="3A447C0D">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 除非得到需方的书面同意，供方不得部分分包给他人供应。</w:t>
      </w:r>
    </w:p>
    <w:p w14:paraId="1F55E8A9">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7.3如有转让和未经需方同意的分包行为，需方有权给予终止合同。</w:t>
      </w:r>
    </w:p>
    <w:p w14:paraId="36EBC3F7">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八、质保期</w:t>
      </w:r>
    </w:p>
    <w:p w14:paraId="5A6D19E0">
      <w:pPr>
        <w:pStyle w:val="32"/>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8.1 质保期年。（自交货验收合格之日起计）</w:t>
      </w:r>
    </w:p>
    <w:p w14:paraId="0F8FAEDE">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九、交货期、交货方式及交货地点</w:t>
      </w:r>
    </w:p>
    <w:p w14:paraId="0E73205E">
      <w:pPr>
        <w:pStyle w:val="32"/>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9.1 交货期：</w:t>
      </w:r>
    </w:p>
    <w:p w14:paraId="5BAAB8DE">
      <w:pPr>
        <w:pStyle w:val="32"/>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9.2 交货方式：</w:t>
      </w:r>
    </w:p>
    <w:p w14:paraId="18882975">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9.3 交货地点：</w:t>
      </w:r>
    </w:p>
    <w:p w14:paraId="129AB401">
      <w:pPr>
        <w:pStyle w:val="32"/>
        <w:snapToGrid w:val="0"/>
        <w:spacing w:line="360" w:lineRule="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十、货款支付</w:t>
      </w:r>
    </w:p>
    <w:p w14:paraId="34A9CCC6">
      <w:pPr>
        <w:pStyle w:val="23"/>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10.1 </w:t>
      </w:r>
      <w:r>
        <w:rPr>
          <w:rFonts w:hint="eastAsia" w:hAnsi="宋体" w:cs="宋体"/>
          <w:color w:val="000000" w:themeColor="text1"/>
          <w:szCs w:val="24"/>
          <w:lang w:val="en-US"/>
          <w14:textFill>
            <w14:solidFill>
              <w14:schemeClr w14:val="tx1"/>
            </w14:solidFill>
          </w14:textFill>
        </w:rPr>
        <w:t>付款条件：</w:t>
      </w:r>
    </w:p>
    <w:p w14:paraId="186B666F">
      <w:pPr>
        <w:pStyle w:val="32"/>
        <w:snapToGrid w:val="0"/>
        <w:spacing w:line="360" w:lineRule="auto"/>
        <w:ind w:left="720" w:hanging="720" w:hangingChars="30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10.2当采购数量与实际使用数量不一致时，投标人应根据实际使用量供货，合同的最终结算金额按实际使用量乘以成交单价进行计算。</w:t>
      </w:r>
    </w:p>
    <w:p w14:paraId="245383CD">
      <w:pPr>
        <w:snapToGrid w:val="0"/>
        <w:spacing w:beforeLines="50" w:afterLines="5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十一、税</w:t>
      </w:r>
    </w:p>
    <w:p w14:paraId="22D830B4">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11.1本合同执行中相关的一切税费均由供方负担。</w:t>
      </w:r>
    </w:p>
    <w:p w14:paraId="5E7894E2">
      <w:pPr>
        <w:pStyle w:val="32"/>
        <w:snapToGrid w:val="0"/>
        <w:spacing w:line="360" w:lineRule="auto"/>
        <w:ind w:left="412" w:hanging="412" w:hangingChars="171"/>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十二、质量保证及售后服务</w:t>
      </w:r>
    </w:p>
    <w:p w14:paraId="06ADB197">
      <w:pPr>
        <w:pStyle w:val="32"/>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12.1 乙方应按招标文件规定的货物性能、技术要求、质量标准向甲方提供未经使用的全新产品。</w:t>
      </w:r>
    </w:p>
    <w:p w14:paraId="4132669A">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3EDC6320">
      <w:pPr>
        <w:pStyle w:val="32"/>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⑴更换：由乙方承担所发生的全部费用。</w:t>
      </w:r>
    </w:p>
    <w:p w14:paraId="1D75138B">
      <w:pPr>
        <w:pStyle w:val="32"/>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⑵贬值处理：由甲乙双方合议定价。</w:t>
      </w:r>
    </w:p>
    <w:p w14:paraId="6B40B7CD">
      <w:pPr>
        <w:pStyle w:val="32"/>
        <w:snapToGrid w:val="0"/>
        <w:spacing w:line="360" w:lineRule="auto"/>
        <w:ind w:left="420" w:left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⑶退货处理：乙方应退还甲方支付的合同款，同时应承担该货物的直接费用（运输、保险、检验、货款利息及银行手续费等）。</w:t>
      </w:r>
    </w:p>
    <w:p w14:paraId="6A599017">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12.3 如在使用过程中发生质量问题，乙方在接到甲方通知后在</w:t>
      </w:r>
      <w:r>
        <w:rPr>
          <w:rFonts w:hint="eastAsia" w:hAnsi="宋体" w:cs="宋体"/>
          <w:color w:val="000000" w:themeColor="text1"/>
          <w:sz w:val="24"/>
          <w:szCs w:val="24"/>
          <w:u w:val="single"/>
          <w14:textFill>
            <w14:solidFill>
              <w14:schemeClr w14:val="tx1"/>
            </w14:solidFill>
          </w14:textFill>
        </w:rPr>
        <w:t xml:space="preserve"> 12 </w:t>
      </w:r>
      <w:r>
        <w:rPr>
          <w:rFonts w:hint="eastAsia" w:hAnsi="宋体" w:cs="宋体"/>
          <w:color w:val="000000" w:themeColor="text1"/>
          <w:sz w:val="24"/>
          <w:szCs w:val="24"/>
          <w14:textFill>
            <w14:solidFill>
              <w14:schemeClr w14:val="tx1"/>
            </w14:solidFill>
          </w14:textFill>
        </w:rPr>
        <w:t>小时内到达甲方现场。</w:t>
      </w:r>
    </w:p>
    <w:p w14:paraId="15466D2D">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12.4 在质保期内，乙方应对货物出现的质量及安全问题负责处理解决并承担一切费用。</w:t>
      </w:r>
    </w:p>
    <w:p w14:paraId="69B20465">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12.5上述的货物免费保修期为 年，因人为因素出现的故障不在免费保修范围内。超过保修期的机器设备，终身维修，维修时只收部件成本费。</w:t>
      </w:r>
    </w:p>
    <w:p w14:paraId="400924C1">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十三、调试和验收</w:t>
      </w:r>
    </w:p>
    <w:p w14:paraId="6F7E4368">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1F875FC7">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13.2 乙方交货前应对产品作出全面检查和对验收文件进行整理，并列出清单，作为甲方收货验收和使用的技术条件依据，检验的结果应随货物交甲方。</w:t>
      </w:r>
    </w:p>
    <w:p w14:paraId="7FDBB4F1">
      <w:pPr>
        <w:pStyle w:val="32"/>
        <w:snapToGrid w:val="0"/>
        <w:spacing w:line="360" w:lineRule="auto"/>
        <w:ind w:left="480" w:hanging="480" w:hanging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13.3 甲方对乙方提供的货物在使用前进行调试时，乙方需负责安装并培训甲方的使用操作人员，并协助甲方一起调试，直到符合技术要求，甲方才做最终验收。</w:t>
      </w:r>
    </w:p>
    <w:p w14:paraId="0C2806BE">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13.4 对技术复杂的货物，甲方应请国家认可的专业检测机构参与初步验收及最终验收，并由其出具质量检测报告。</w:t>
      </w:r>
    </w:p>
    <w:p w14:paraId="58442086">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13.5 验收时乙方必须在现场，验收完毕后作出验收结果报告；验收费用由乙方负责。</w:t>
      </w:r>
    </w:p>
    <w:p w14:paraId="61FB6921">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十四、货物包装、发运及运输</w:t>
      </w:r>
    </w:p>
    <w:p w14:paraId="2651F2BE">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14.1 乙方应在货物发运前对其进行满足运输距离、防潮、防震、防锈和防破损装卸等要求包装，以保证货物安全运达甲方指定地点。</w:t>
      </w:r>
    </w:p>
    <w:p w14:paraId="56E485A1">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14.2 使用说明书、质量检验证明书、随配附件和工具以及清单一并附于货物内。</w:t>
      </w:r>
    </w:p>
    <w:p w14:paraId="7CC353DD">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14.3 乙方在货物发运手续办理完毕后24小时内或货到甲方48小时前通知甲方，以准备接货。</w:t>
      </w:r>
    </w:p>
    <w:p w14:paraId="56BFC3F8">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14.4 货物在交付甲方前发生的风险均由乙方负责。</w:t>
      </w:r>
    </w:p>
    <w:p w14:paraId="2B764AAC">
      <w:pPr>
        <w:pStyle w:val="32"/>
        <w:snapToGrid w:val="0"/>
        <w:spacing w:line="360" w:lineRule="auto"/>
        <w:ind w:left="480" w:right="26"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14.5 货物在规定的交付期限内由乙方送达甲方指定的地点视为交付，乙方同时需通知甲方货物已送达。</w:t>
      </w:r>
    </w:p>
    <w:p w14:paraId="20BAB4E5">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十五、违约责任</w:t>
      </w:r>
    </w:p>
    <w:p w14:paraId="213FEBAC">
      <w:pPr>
        <w:pStyle w:val="32"/>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15.1 甲方无正当理由拒收货物的，甲方向乙方偿付拒收货款总值的百分之五违约金。</w:t>
      </w:r>
    </w:p>
    <w:p w14:paraId="3F6C8455">
      <w:pPr>
        <w:pStyle w:val="32"/>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 甲方无故逾期验收和办理货款支付手续的,甲方应按逾期付款总额每日万分之五向乙方支付违约金。</w:t>
      </w:r>
    </w:p>
    <w:p w14:paraId="1775667F">
      <w:pPr>
        <w:pStyle w:val="32"/>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F0EAE67">
      <w:pPr>
        <w:pStyle w:val="32"/>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68FA565">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十六、不可抗力事件处理</w:t>
      </w:r>
    </w:p>
    <w:p w14:paraId="66CB6DA2">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16.1 在合同有效期内，任何一方因不可抗力事件导致不能履行合同，则合同履行期可延长，其延长期与不可抗力影响期相同。</w:t>
      </w:r>
    </w:p>
    <w:p w14:paraId="3E291BF9">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16.2 不可抗力事件发生后，应立即通知对方，并寄送有关权威机构出具的证明。</w:t>
      </w:r>
    </w:p>
    <w:p w14:paraId="240492D1">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16.3 不可抗力事件延续120天以上，双方应通过友好协商，确定是否继续履行合同。</w:t>
      </w:r>
    </w:p>
    <w:p w14:paraId="361BAFFC">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十七、诉讼</w:t>
      </w:r>
    </w:p>
    <w:p w14:paraId="30D50F7B">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17.1 双方在执行合同中所发生的一切争议，应通过协商解决。如协商不成，可向合同签订地法院起诉，合同签订地在此约定为宁波市。</w:t>
      </w:r>
    </w:p>
    <w:p w14:paraId="04F83AE0">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十八、合同生效及其它</w:t>
      </w:r>
    </w:p>
    <w:p w14:paraId="676440DB">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18.1 合同经双方法定代表人或授权委托代理人签字并加盖单位公章后生效。</w:t>
      </w:r>
    </w:p>
    <w:p w14:paraId="43640E87">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18.2合同执行中涉及采购资金和采购内容修改或补充的，须经甲方审批，并签书面补充协议并报相关部门备案，方可作为主合同不可分割的一部分。</w:t>
      </w:r>
    </w:p>
    <w:p w14:paraId="431E05DB">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18.3 招标书和乙方的应标文件、及应标承诺等作为本次合同不可分割的一部分，乙方必须严格遵守执行。</w:t>
      </w:r>
    </w:p>
    <w:p w14:paraId="419F345F">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18.4本合同未尽事宜，遵照《中华人民共和国民法典》有关条文执行。</w:t>
      </w:r>
    </w:p>
    <w:p w14:paraId="2D868649">
      <w:pPr>
        <w:pStyle w:val="32"/>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18.5 本合同正本一式两份，具有同等法律效力，甲乙双方各执一份；副本份，(用途)。  </w:t>
      </w:r>
    </w:p>
    <w:p w14:paraId="3147B673">
      <w:pPr>
        <w:rPr>
          <w:rFonts w:hAnsi="宋体" w:cs="宋体"/>
          <w:color w:val="000000" w:themeColor="text1"/>
          <w:sz w:val="24"/>
          <w14:textFill>
            <w14:solidFill>
              <w14:schemeClr w14:val="tx1"/>
            </w14:solidFill>
          </w14:textFill>
        </w:rPr>
      </w:pPr>
    </w:p>
    <w:p w14:paraId="28DA66CE">
      <w:pPr>
        <w:rPr>
          <w:rFonts w:hAnsi="宋体" w:cs="宋体"/>
          <w:color w:val="000000" w:themeColor="text1"/>
          <w:sz w:val="24"/>
          <w14:textFill>
            <w14:solidFill>
              <w14:schemeClr w14:val="tx1"/>
            </w14:solidFill>
          </w14:textFill>
        </w:rPr>
      </w:pPr>
    </w:p>
    <w:p w14:paraId="583F363B">
      <w:pPr>
        <w:spacing w:line="360" w:lineRule="auto"/>
        <w:rPr>
          <w:rFonts w:hAnsi="宋体" w:cs="宋体"/>
          <w:color w:val="000000" w:themeColor="text1"/>
          <w:sz w:val="24"/>
          <w14:textFill>
            <w14:solidFill>
              <w14:schemeClr w14:val="tx1"/>
            </w14:solidFill>
          </w14:textFill>
        </w:rPr>
      </w:pPr>
    </w:p>
    <w:p w14:paraId="1B10BFE4">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甲方：                                   乙方： </w:t>
      </w:r>
    </w:p>
    <w:p w14:paraId="649E6715">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地址：                                   地址： </w:t>
      </w:r>
    </w:p>
    <w:p w14:paraId="2FA4FB3E">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法定代表人：                             法定代表人：</w:t>
      </w:r>
    </w:p>
    <w:p w14:paraId="3D480871">
      <w:pPr>
        <w:pStyle w:val="32"/>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签订地点：                               签订日期：      年  月  日</w:t>
      </w:r>
    </w:p>
    <w:p w14:paraId="51E57351">
      <w:pPr>
        <w:pStyle w:val="62"/>
        <w:ind w:firstLine="0"/>
        <w:rPr>
          <w:color w:val="000000" w:themeColor="text1"/>
          <w14:textFill>
            <w14:solidFill>
              <w14:schemeClr w14:val="tx1"/>
            </w14:solidFill>
          </w14:textFill>
        </w:rPr>
      </w:pPr>
    </w:p>
    <w:p w14:paraId="59FE634B">
      <w:pPr>
        <w:rPr>
          <w:rFonts w:ascii="宋体" w:hAnsi="宋体" w:cs="宋体"/>
          <w:b/>
          <w:color w:val="000000" w:themeColor="text1"/>
          <w:sz w:val="36"/>
          <w:szCs w:val="20"/>
          <w14:textFill>
            <w14:solidFill>
              <w14:schemeClr w14:val="tx1"/>
            </w14:solidFill>
          </w14:textFill>
        </w:rPr>
      </w:pPr>
      <w:bookmarkStart w:id="446" w:name="_Toc12182"/>
      <w:bookmarkStart w:id="447" w:name="_Toc14949"/>
      <w:r>
        <w:rPr>
          <w:rFonts w:hint="eastAsia" w:ascii="宋体" w:hAnsi="宋体" w:cs="宋体"/>
          <w:b/>
          <w:color w:val="000000" w:themeColor="text1"/>
          <w:sz w:val="36"/>
          <w:szCs w:val="20"/>
          <w14:textFill>
            <w14:solidFill>
              <w14:schemeClr w14:val="tx1"/>
            </w14:solidFill>
          </w14:textFill>
        </w:rPr>
        <w:br w:type="page"/>
      </w:r>
    </w:p>
    <w:p w14:paraId="39F7D1F4">
      <w:pPr>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42"/>
      <w:bookmarkEnd w:id="443"/>
      <w:r>
        <w:rPr>
          <w:rFonts w:hint="eastAsia" w:ascii="宋体" w:hAnsi="宋体" w:cs="宋体"/>
          <w:b/>
          <w:color w:val="000000" w:themeColor="text1"/>
          <w:sz w:val="36"/>
          <w:szCs w:val="20"/>
          <w14:textFill>
            <w14:solidFill>
              <w14:schemeClr w14:val="tx1"/>
            </w14:solidFill>
          </w14:textFill>
        </w:rPr>
        <w:t xml:space="preserve"> 应提交的有关格式范例</w:t>
      </w:r>
      <w:bookmarkEnd w:id="446"/>
      <w:bookmarkEnd w:id="447"/>
    </w:p>
    <w:p w14:paraId="7318FF50">
      <w:pPr>
        <w:spacing w:line="360" w:lineRule="auto"/>
        <w:jc w:val="center"/>
        <w:rPr>
          <w:rFonts w:ascii="宋体" w:hAnsi="宋体" w:cs="宋体"/>
          <w:b/>
          <w:color w:val="000000" w:themeColor="text1"/>
          <w:kern w:val="0"/>
          <w:sz w:val="36"/>
          <w:szCs w:val="36"/>
          <w14:textFill>
            <w14:solidFill>
              <w14:schemeClr w14:val="tx1"/>
            </w14:solidFill>
          </w14:textFill>
        </w:rPr>
      </w:pPr>
    </w:p>
    <w:p w14:paraId="0EC02B36">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448" w:name="_Toc29848"/>
      <w:r>
        <w:rPr>
          <w:rFonts w:hint="eastAsia" w:ascii="宋体" w:hAnsi="宋体" w:cs="宋体"/>
          <w:b/>
          <w:color w:val="000000" w:themeColor="text1"/>
          <w:kern w:val="0"/>
          <w:sz w:val="36"/>
          <w:szCs w:val="36"/>
          <w14:textFill>
            <w14:solidFill>
              <w14:schemeClr w14:val="tx1"/>
            </w14:solidFill>
          </w14:textFill>
        </w:rPr>
        <w:t>资格文件部分</w:t>
      </w:r>
      <w:bookmarkEnd w:id="448"/>
    </w:p>
    <w:p w14:paraId="38742EE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一、有效的企业法人营业执照（或事业法人登记证）、其他组织（个体工商户）的营业执照或者民办非企业单位登记证书</w:t>
      </w:r>
    </w:p>
    <w:p w14:paraId="22F8CEC9">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67736AB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bookmarkStart w:id="449" w:name="_Toc3460"/>
      <w:r>
        <w:rPr>
          <w:rFonts w:hint="eastAsia" w:ascii="宋体" w:hAnsi="宋体" w:cs="宋体"/>
          <w:b/>
          <w:color w:val="000000" w:themeColor="text1"/>
          <w:kern w:val="0"/>
          <w:sz w:val="32"/>
          <w:szCs w:val="32"/>
          <w14:textFill>
            <w14:solidFill>
              <w14:schemeClr w14:val="tx1"/>
            </w14:solidFill>
          </w14:textFill>
        </w:rPr>
        <w:t>二、符合参加政府采购活动应当具备的一般条件的承诺函</w:t>
      </w:r>
    </w:p>
    <w:p w14:paraId="1CBBC07B">
      <w:pPr>
        <w:snapToGrid w:val="0"/>
        <w:spacing w:line="360" w:lineRule="auto"/>
        <w:rPr>
          <w:rFonts w:ascii="宋体" w:hAnsi="宋体" w:cs="宋体"/>
          <w:color w:val="000000" w:themeColor="text1"/>
          <w:sz w:val="24"/>
          <w14:textFill>
            <w14:solidFill>
              <w14:schemeClr w14:val="tx1"/>
            </w14:solidFill>
          </w14:textFill>
        </w:rPr>
      </w:pPr>
    </w:p>
    <w:p w14:paraId="2EB2185C">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sz w:val="24"/>
          <w14:textFill>
            <w14:solidFill>
              <w14:schemeClr w14:val="tx1"/>
            </w14:solidFill>
          </w14:textFill>
        </w:rPr>
        <w:t>：</w:t>
      </w:r>
    </w:p>
    <w:p w14:paraId="4A03D37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】政府采购活动，郑重承诺：</w:t>
      </w:r>
    </w:p>
    <w:p w14:paraId="7E43316B">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7A1DF31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5BFB802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483EC8A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45E0EA3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0BD9225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AF1FA6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03F0BE6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（二）未被信用中国（www.creditchina.gov.cn)、中国政府采购网（www.ccgp.gov.cn）列入失信被执行人、重大税收违法失信名单、政府采购严重违法失信行为记录名单。</w:t>
      </w:r>
    </w:p>
    <w:p w14:paraId="6ABC503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4F245D3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7F6A753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111346CE">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54CA3B56">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310C61E1">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35F4ADE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1C346C2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93316F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794205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7FB45AA">
      <w:pPr>
        <w:rPr>
          <w:rFonts w:ascii="宋体" w:hAnsi="宋体" w:cs="宋体"/>
          <w:color w:val="000000" w:themeColor="text1"/>
          <w14:textFill>
            <w14:solidFill>
              <w14:schemeClr w14:val="tx1"/>
            </w14:solidFill>
          </w14:textFill>
        </w:rPr>
      </w:pPr>
    </w:p>
    <w:p w14:paraId="709B370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9C280B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99FEA3A">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66A024BC">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三、联合协议（如适用）</w:t>
      </w:r>
    </w:p>
    <w:p w14:paraId="7986A568">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[以联合体形式投标的，提供联合协议（附件3）；本项目不接受联合体投标或者投标人不以联合体形式投标的，则不需要提供]</w:t>
      </w:r>
    </w:p>
    <w:p w14:paraId="0ADD83B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592C6E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四、落实政府采购政策需满足的资格要求</w:t>
      </w:r>
    </w:p>
    <w:p w14:paraId="2C7676E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7AE811C3">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 xml:space="preserve">.专门面向中小企业，货物全部由符合政策要求的中小企业（或小微企业）制造的，提供相应的中小企业声明函（附件5）。 </w:t>
      </w:r>
    </w:p>
    <w:p w14:paraId="573B7E74">
      <w:pPr>
        <w:widowControl/>
        <w:spacing w:line="360" w:lineRule="auto"/>
        <w:ind w:firstLine="480"/>
        <w:jc w:val="left"/>
        <w:rPr>
          <w:rFonts w:ascii="宋体" w:hAnsi="宋体" w:cs="宋体"/>
          <w:color w:val="000000" w:themeColor="text1"/>
          <w:sz w:val="24"/>
          <w14:textFill>
            <w14:solidFill>
              <w14:schemeClr w14:val="tx1"/>
            </w14:solidFill>
          </w14:textFill>
        </w:rPr>
      </w:pPr>
    </w:p>
    <w:p w14:paraId="3FAFC58F">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3D57D811">
      <w:pPr>
        <w:snapToGrid w:val="0"/>
        <w:spacing w:before="50" w:after="50" w:line="360" w:lineRule="auto"/>
        <w:jc w:val="center"/>
        <w:rPr>
          <w:rFonts w:ascii="宋体" w:hAnsi="宋体" w:cs="宋体"/>
          <w:color w:val="000000" w:themeColor="text1"/>
          <w:sz w:val="24"/>
          <w14:textFill>
            <w14:solidFill>
              <w14:schemeClr w14:val="tx1"/>
            </w14:solidFill>
          </w14:textFill>
        </w:rPr>
      </w:pPr>
    </w:p>
    <w:p w14:paraId="2BE8D0F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6753E5D8">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6850A85D">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五、本项目的特定资格要求</w:t>
      </w:r>
    </w:p>
    <w:p w14:paraId="61A2A39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24F292D5">
      <w:pPr>
        <w:rPr>
          <w:rFonts w:ascii="宋体" w:hAnsi="宋体" w:cs="宋体"/>
          <w:color w:val="000000" w:themeColor="text1"/>
          <w14:textFill>
            <w14:solidFill>
              <w14:schemeClr w14:val="tx1"/>
            </w14:solidFill>
          </w14:textFill>
        </w:rPr>
      </w:pPr>
    </w:p>
    <w:p w14:paraId="19E70D74">
      <w:pPr>
        <w:widowControl/>
        <w:numPr>
          <w:ilvl w:val="0"/>
          <w:numId w:val="5"/>
        </w:numPr>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业务专用章使用说明函</w:t>
      </w:r>
    </w:p>
    <w:p w14:paraId="55629AE1">
      <w:pPr>
        <w:pStyle w:val="63"/>
        <w:ind w:left="840" w:leftChars="400" w:firstLine="0" w:firstLineChars="0"/>
        <w:jc w:val="center"/>
        <w:rPr>
          <w:bCs/>
          <w:color w:val="000000" w:themeColor="text1"/>
          <w14:textFill>
            <w14:solidFill>
              <w14:schemeClr w14:val="tx1"/>
            </w14:solidFill>
          </w14:textFill>
        </w:rPr>
      </w:pPr>
      <w:r>
        <w:rPr>
          <w:rFonts w:hint="eastAsia" w:cs="宋体"/>
          <w:bCs/>
          <w:color w:val="000000" w:themeColor="text1"/>
          <w:sz w:val="24"/>
          <w14:textFill>
            <w14:solidFill>
              <w14:schemeClr w14:val="tx1"/>
            </w14:solidFill>
          </w14:textFill>
        </w:rPr>
        <w:t>[如适用，提供业务专用章使用说明函（附件2）]</w:t>
      </w:r>
    </w:p>
    <w:p w14:paraId="190B0363">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182BA08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7A0D2C43">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676D443">
      <w:pPr>
        <w:numPr>
          <w:ilvl w:val="0"/>
          <w:numId w:val="6"/>
        </w:numPr>
        <w:jc w:val="left"/>
        <w:rPr>
          <w:b/>
          <w:bCs/>
          <w:color w:val="000000" w:themeColor="text1"/>
          <w:sz w:val="32"/>
          <w:szCs w:val="32"/>
          <w14:textFill>
            <w14:solidFill>
              <w14:schemeClr w14:val="tx1"/>
            </w14:solidFill>
          </w14:textFill>
        </w:rPr>
      </w:pPr>
      <w:bookmarkStart w:id="450" w:name="_Toc2704"/>
      <w:r>
        <w:rPr>
          <w:rFonts w:hint="eastAsia"/>
          <w:b/>
          <w:bCs/>
          <w:color w:val="000000" w:themeColor="text1"/>
          <w:sz w:val="32"/>
          <w:szCs w:val="32"/>
          <w14:textFill>
            <w14:solidFill>
              <w14:schemeClr w14:val="tx1"/>
            </w14:solidFill>
          </w14:textFill>
        </w:rPr>
        <w:t>投标函</w:t>
      </w:r>
      <w:bookmarkEnd w:id="450"/>
    </w:p>
    <w:p w14:paraId="07CCAE7E">
      <w:pPr>
        <w:pStyle w:val="63"/>
        <w:ind w:left="840" w:leftChars="400" w:firstLine="0" w:firstLineChars="0"/>
        <w:rPr>
          <w:color w:val="000000" w:themeColor="text1"/>
          <w14:textFill>
            <w14:solidFill>
              <w14:schemeClr w14:val="tx1"/>
            </w14:solidFill>
          </w14:textFill>
        </w:rPr>
      </w:pPr>
    </w:p>
    <w:p w14:paraId="50518F4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r>
        <w:rPr>
          <w:rFonts w:hint="eastAsia" w:ascii="宋体" w:hAnsi="宋体" w:eastAsia="宋体" w:cs="宋体"/>
          <w:color w:val="000000" w:themeColor="text1"/>
          <w:sz w:val="24"/>
          <w:highlight w:val="none"/>
          <w14:textFill>
            <w14:solidFill>
              <w14:schemeClr w14:val="tx1"/>
            </w14:solidFill>
          </w14:textFill>
        </w:rPr>
        <w:t>：</w:t>
      </w:r>
    </w:p>
    <w:p w14:paraId="7FA05B4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p>
    <w:p w14:paraId="7E19C52E">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15221A48">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21874234">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2AB1E626">
      <w:pPr>
        <w:adjustRightInd/>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536EE3E2">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37A4530C">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10F47A5E">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2CF436A0">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FAF6AD6">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739BD744">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4C8EAC6D">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48997AC2">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1492DE6A">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p>
    <w:p w14:paraId="14C7A392">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投标人名称（电子签章）：                          </w:t>
      </w:r>
    </w:p>
    <w:p w14:paraId="3886103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7BFA3DE4">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249671E0">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8E097DD">
      <w:pPr>
        <w:jc w:val="center"/>
        <w:rPr>
          <w:rFonts w:ascii="宋体" w:hAnsi="宋体" w:cs="宋体"/>
          <w:b/>
          <w:color w:val="000000" w:themeColor="text1"/>
          <w:kern w:val="0"/>
          <w:sz w:val="32"/>
          <w:szCs w:val="32"/>
          <w14:textFill>
            <w14:solidFill>
              <w14:schemeClr w14:val="tx1"/>
            </w14:solidFill>
          </w14:textFill>
        </w:rPr>
      </w:pPr>
    </w:p>
    <w:p w14:paraId="73F65667">
      <w:pPr>
        <w:pStyle w:val="2"/>
        <w:rPr>
          <w:rFonts w:ascii="宋体" w:hAnsi="宋体" w:cs="宋体"/>
          <w:b/>
          <w:color w:val="000000" w:themeColor="text1"/>
          <w:kern w:val="0"/>
          <w:sz w:val="32"/>
          <w:szCs w:val="32"/>
          <w14:textFill>
            <w14:solidFill>
              <w14:schemeClr w14:val="tx1"/>
            </w14:solidFill>
          </w14:textFill>
        </w:rPr>
      </w:pPr>
    </w:p>
    <w:p w14:paraId="0C2438D3"/>
    <w:p w14:paraId="4D554985">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5545B529">
      <w:pPr>
        <w:snapToGrid w:val="0"/>
        <w:spacing w:line="360" w:lineRule="auto"/>
        <w:rPr>
          <w:rFonts w:ascii="宋体" w:hAnsi="宋体" w:cs="宋体"/>
          <w:color w:val="000000" w:themeColor="text1"/>
          <w:sz w:val="24"/>
          <w14:textFill>
            <w14:solidFill>
              <w14:schemeClr w14:val="tx1"/>
            </w14:solidFill>
          </w14:textFill>
        </w:rPr>
      </w:pPr>
    </w:p>
    <w:p w14:paraId="1083AC57">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3EE0302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25C7CFE1">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sz w:val="24"/>
          <w:u w:val="single"/>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50C51F0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自年月日起至年月日止。</w:t>
      </w:r>
    </w:p>
    <w:p w14:paraId="3F25683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1AE0680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 xml:space="preserve">（电子签章）：  </w:t>
      </w:r>
    </w:p>
    <w:p w14:paraId="03539C5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46313AE4">
      <w:pPr>
        <w:snapToGrid w:val="0"/>
        <w:spacing w:line="360" w:lineRule="auto"/>
        <w:rPr>
          <w:rFonts w:ascii="宋体" w:hAnsi="宋体" w:cs="宋体"/>
          <w:color w:val="000000" w:themeColor="text1"/>
          <w:sz w:val="24"/>
          <w14:textFill>
            <w14:solidFill>
              <w14:schemeClr w14:val="tx1"/>
            </w14:solidFill>
          </w14:textFill>
        </w:rPr>
      </w:pPr>
    </w:p>
    <w:p w14:paraId="03B14E08">
      <w:pPr>
        <w:autoSpaceDE w:val="0"/>
        <w:autoSpaceDN w:val="0"/>
        <w:spacing w:line="360" w:lineRule="auto"/>
        <w:jc w:val="left"/>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备注：</w:t>
      </w:r>
      <w:r>
        <w:rPr>
          <w:rFonts w:hint="eastAsia" w:ascii="宋体" w:hAnsi="宋体" w:cs="宋体"/>
          <w:b/>
          <w:color w:val="000000" w:themeColor="text1"/>
          <w:kern w:val="0"/>
          <w:sz w:val="24"/>
          <w:szCs w:val="24"/>
          <w:lang w:val="zh-CN"/>
          <w14:textFill>
            <w14:solidFill>
              <w14:schemeClr w14:val="tx1"/>
            </w14:solidFill>
          </w14:textFill>
        </w:rPr>
        <w:t>如为授权代表的附上开标前六个月任意三个月在本单位缴纳社保的证明资料；如投标人距开标时成立时限不足三个月，则附上授权代表在本单位成立时间起开始任意一月的社保缴纳证明资料）</w:t>
      </w:r>
    </w:p>
    <w:p w14:paraId="3C3EE8A4">
      <w:pPr>
        <w:pStyle w:val="24"/>
        <w:rPr>
          <w:lang w:val="zh-CN"/>
        </w:rPr>
      </w:pPr>
    </w:p>
    <w:p w14:paraId="78BC91CB">
      <w:pPr>
        <w:autoSpaceDE w:val="0"/>
        <w:autoSpaceDN w:val="0"/>
        <w:spacing w:line="36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w:t>
      </w:r>
    </w:p>
    <w:p w14:paraId="3DA8B62E">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（适用于法定代表人、单位负责人或者自然人本人代表投标人参加投标）</w:t>
      </w:r>
    </w:p>
    <w:p w14:paraId="0A3F146E">
      <w:pPr>
        <w:pStyle w:val="15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4C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3BC54BE1">
            <w:pPr>
              <w:pStyle w:val="150"/>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37555C91">
            <w:pPr>
              <w:pStyle w:val="150"/>
              <w:adjustRightInd w:val="0"/>
              <w:spacing w:line="360" w:lineRule="auto"/>
              <w:rPr>
                <w:rFonts w:hAnsi="宋体" w:cs="宋体"/>
                <w:bCs/>
                <w:color w:val="000000" w:themeColor="text1"/>
                <w:sz w:val="24"/>
                <w14:textFill>
                  <w14:solidFill>
                    <w14:schemeClr w14:val="tx1"/>
                  </w14:solidFill>
                </w14:textFill>
              </w:rPr>
            </w:pPr>
          </w:p>
        </w:tc>
      </w:tr>
    </w:tbl>
    <w:p w14:paraId="2CE31689">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6E3441D4">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4CF97A87">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F28D2E4">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cols w:space="0" w:num="1"/>
          <w:titlePg/>
          <w:docGrid w:linePitch="312" w:charSpace="0"/>
        </w:sectPr>
      </w:pPr>
    </w:p>
    <w:p w14:paraId="77F1E905">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三、分包意向协议（如适用）</w:t>
      </w:r>
    </w:p>
    <w:p w14:paraId="554F1245">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51"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中标后以分包方式履行合同的，提供分包意向协议(附件4</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51"/>
    <w:p w14:paraId="7C7C4F6C">
      <w:pPr>
        <w:snapToGrid w:val="0"/>
        <w:spacing w:line="360" w:lineRule="auto"/>
        <w:rPr>
          <w:rFonts w:ascii="宋体" w:hAnsi="宋体" w:cs="宋体"/>
          <w:color w:val="000000" w:themeColor="text1"/>
          <w:kern w:val="0"/>
          <w:sz w:val="24"/>
          <w14:textFill>
            <w14:solidFill>
              <w14:schemeClr w14:val="tx1"/>
            </w14:solidFill>
          </w14:textFill>
        </w:rPr>
      </w:pPr>
    </w:p>
    <w:p w14:paraId="4C398C16">
      <w:pPr>
        <w:jc w:val="center"/>
        <w:rPr>
          <w:rFonts w:ascii="宋体" w:hAnsi="宋体" w:cs="宋体"/>
          <w:b/>
          <w:color w:val="000000" w:themeColor="text1"/>
          <w:kern w:val="0"/>
          <w:sz w:val="32"/>
          <w:szCs w:val="32"/>
          <w14:textFill>
            <w14:solidFill>
              <w14:schemeClr w14:val="tx1"/>
            </w14:solidFill>
          </w14:textFill>
        </w:rPr>
      </w:pPr>
    </w:p>
    <w:p w14:paraId="547A38C8">
      <w:pPr>
        <w:pStyle w:val="4"/>
        <w:rPr>
          <w:color w:val="000000" w:themeColor="text1"/>
          <w:lang w:val="en-US"/>
          <w14:textFill>
            <w14:solidFill>
              <w14:schemeClr w14:val="tx1"/>
            </w14:solidFill>
          </w14:textFill>
        </w:rPr>
      </w:pPr>
    </w:p>
    <w:p w14:paraId="3F5E2B0B">
      <w:pPr>
        <w:rPr>
          <w:color w:val="000000" w:themeColor="text1"/>
          <w14:textFill>
            <w14:solidFill>
              <w14:schemeClr w14:val="tx1"/>
            </w14:solidFill>
          </w14:textFill>
        </w:rPr>
      </w:pPr>
    </w:p>
    <w:p w14:paraId="0D54E043">
      <w:pPr>
        <w:pStyle w:val="4"/>
        <w:rPr>
          <w:color w:val="000000" w:themeColor="text1"/>
          <w:lang w:val="en-US"/>
          <w14:textFill>
            <w14:solidFill>
              <w14:schemeClr w14:val="tx1"/>
            </w14:solidFill>
          </w14:textFill>
        </w:rPr>
      </w:pPr>
    </w:p>
    <w:p w14:paraId="1B226DB7">
      <w:pPr>
        <w:jc w:val="center"/>
        <w:rPr>
          <w:rFonts w:ascii="宋体" w:hAnsi="宋体" w:cs="宋体"/>
          <w:b/>
          <w:color w:val="000000" w:themeColor="text1"/>
          <w:kern w:val="0"/>
          <w:sz w:val="32"/>
          <w:szCs w:val="32"/>
          <w14:textFill>
            <w14:solidFill>
              <w14:schemeClr w14:val="tx1"/>
            </w14:solidFill>
          </w14:textFill>
        </w:rPr>
      </w:pPr>
    </w:p>
    <w:p w14:paraId="65F030B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0B8E8EE7">
      <w:pPr>
        <w:jc w:val="center"/>
        <w:rPr>
          <w:rFonts w:ascii="宋体" w:hAnsi="宋体" w:cs="宋体"/>
          <w:b/>
          <w:color w:val="000000" w:themeColor="text1"/>
          <w:kern w:val="0"/>
          <w:sz w:val="32"/>
          <w:szCs w:val="32"/>
          <w14:textFill>
            <w14:solidFill>
              <w14:schemeClr w14:val="tx1"/>
            </w14:solidFill>
          </w14:textFill>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39"/>
        <w:gridCol w:w="3409"/>
        <w:gridCol w:w="2250"/>
      </w:tblGrid>
      <w:tr w14:paraId="20B7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4808A319">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439" w:type="dxa"/>
            <w:vAlign w:val="center"/>
          </w:tcPr>
          <w:p w14:paraId="60B1C266">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409" w:type="dxa"/>
            <w:vAlign w:val="center"/>
          </w:tcPr>
          <w:p w14:paraId="7C4FF9C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2250" w:type="dxa"/>
            <w:vAlign w:val="center"/>
          </w:tcPr>
          <w:p w14:paraId="62377808">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6C00A228">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7AD7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1C5E7E0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439" w:type="dxa"/>
            <w:vAlign w:val="center"/>
          </w:tcPr>
          <w:p w14:paraId="328D8A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3409" w:type="dxa"/>
            <w:vAlign w:val="center"/>
          </w:tcPr>
          <w:p w14:paraId="7BA57FC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需要使用电子签章或者签字盖章的投标文件的组成部分</w:t>
            </w:r>
          </w:p>
        </w:tc>
        <w:tc>
          <w:tcPr>
            <w:tcW w:w="2250" w:type="dxa"/>
            <w:vAlign w:val="center"/>
          </w:tcPr>
          <w:p w14:paraId="7D3E30BF">
            <w:pPr>
              <w:jc w:val="center"/>
              <w:rPr>
                <w:rFonts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14:paraId="2A06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2B8A374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39" w:type="dxa"/>
            <w:vAlign w:val="center"/>
          </w:tcPr>
          <w:p w14:paraId="53AE1A3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3409" w:type="dxa"/>
            <w:vAlign w:val="center"/>
          </w:tcPr>
          <w:p w14:paraId="32FE37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2250" w:type="dxa"/>
            <w:vAlign w:val="center"/>
          </w:tcPr>
          <w:p w14:paraId="5A4024F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r w14:paraId="64F9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3CAE770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439" w:type="dxa"/>
            <w:vAlign w:val="center"/>
          </w:tcPr>
          <w:p w14:paraId="5BF057C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3409" w:type="dxa"/>
            <w:vAlign w:val="center"/>
          </w:tcPr>
          <w:p w14:paraId="3869EF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系指实质性要求条款，招标文件无其它实质性要求的，无需提供）</w:t>
            </w:r>
          </w:p>
        </w:tc>
        <w:tc>
          <w:tcPr>
            <w:tcW w:w="2250" w:type="dxa"/>
            <w:vAlign w:val="center"/>
          </w:tcPr>
          <w:p w14:paraId="335B6FC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bl>
    <w:p w14:paraId="410E14B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97F074E">
      <w:pPr>
        <w:jc w:val="center"/>
        <w:rPr>
          <w:rFonts w:ascii="宋体" w:hAnsi="宋体" w:cs="宋体"/>
          <w:b/>
          <w:color w:val="000000" w:themeColor="text1"/>
          <w:kern w:val="0"/>
          <w:sz w:val="32"/>
          <w:szCs w:val="32"/>
          <w14:textFill>
            <w14:solidFill>
              <w14:schemeClr w14:val="tx1"/>
            </w14:solidFill>
          </w14:textFill>
        </w:rPr>
      </w:pPr>
    </w:p>
    <w:p w14:paraId="0FDE1C80">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2DAACD2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586F2BA0">
      <w:pPr>
        <w:snapToGrid w:val="0"/>
        <w:spacing w:line="360" w:lineRule="auto"/>
        <w:rPr>
          <w:rFonts w:ascii="宋体" w:hAnsi="宋体" w:cs="宋体"/>
          <w:color w:val="000000" w:themeColor="text1"/>
          <w:sz w:val="24"/>
          <w14:textFill>
            <w14:solidFill>
              <w14:schemeClr w14:val="tx1"/>
            </w14:solidFill>
          </w14:textFill>
        </w:rPr>
      </w:pPr>
    </w:p>
    <w:p w14:paraId="0DB4509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18031A2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78D4ACE1">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1CE01CE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2BA7D6B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0D4BC0F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75DD913B">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4C8A1CA8">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24999B2C">
      <w:pPr>
        <w:autoSpaceDE w:val="0"/>
        <w:autoSpaceDN w:val="0"/>
        <w:spacing w:line="360" w:lineRule="auto"/>
        <w:ind w:left="481" w:leftChars="229"/>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14:textFill>
            <w14:solidFill>
              <w14:schemeClr w14:val="tx1"/>
            </w14:solidFill>
          </w14:textFill>
        </w:rPr>
        <w:t>法》、</w:t>
      </w:r>
    </w:p>
    <w:p w14:paraId="173BBC64">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0F026D0F">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6AB3F439">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0F6CCE66">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0690F473">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53E5A8D">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10B7770B">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290D56D1">
      <w:pPr>
        <w:spacing w:line="360" w:lineRule="auto"/>
        <w:jc w:val="center"/>
        <w:rPr>
          <w:rFonts w:ascii="宋体" w:hAnsi="宋体" w:cs="宋体"/>
          <w:b/>
          <w:bCs/>
          <w:color w:val="000000" w:themeColor="text1"/>
          <w:sz w:val="24"/>
          <w14:textFill>
            <w14:solidFill>
              <w14:schemeClr w14:val="tx1"/>
            </w14:solidFill>
          </w14:textFill>
        </w:rPr>
      </w:pPr>
    </w:p>
    <w:p w14:paraId="712CFC6C">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2878730">
      <w:pP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14:paraId="6B6AF676">
      <w:pPr>
        <w:jc w:val="center"/>
        <w:rPr>
          <w:rFonts w:ascii="宋体" w:hAnsi="宋体" w:cs="宋体"/>
          <w:b/>
          <w:color w:val="000000" w:themeColor="text1"/>
          <w:kern w:val="0"/>
          <w:sz w:val="32"/>
          <w:szCs w:val="32"/>
          <w14:textFill>
            <w14:solidFill>
              <w14:schemeClr w14:val="tx1"/>
            </w14:solidFill>
          </w14:textFill>
        </w:rPr>
      </w:pPr>
    </w:p>
    <w:p w14:paraId="419C2838">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239E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B916E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F0F2E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30157DE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6BF6135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25C0621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3CE2060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3B3A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729C5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31E475">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4EC7EEA6">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3188CA5">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53F70769">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4B9F3EFF">
            <w:pPr>
              <w:spacing w:line="360" w:lineRule="auto"/>
              <w:jc w:val="center"/>
              <w:rPr>
                <w:rFonts w:ascii="宋体" w:hAnsi="宋体" w:cs="宋体"/>
                <w:color w:val="000000" w:themeColor="text1"/>
                <w:sz w:val="24"/>
                <w14:textFill>
                  <w14:solidFill>
                    <w14:schemeClr w14:val="tx1"/>
                  </w14:solidFill>
                </w14:textFill>
              </w:rPr>
            </w:pPr>
          </w:p>
        </w:tc>
      </w:tr>
      <w:tr w14:paraId="1CEB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1AED4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CF05696">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26F27496">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7C3120D0">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017F6D89">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299D2FCD">
            <w:pPr>
              <w:spacing w:line="360" w:lineRule="auto"/>
              <w:jc w:val="center"/>
              <w:rPr>
                <w:rFonts w:ascii="宋体" w:hAnsi="宋体" w:cs="宋体"/>
                <w:color w:val="000000" w:themeColor="text1"/>
                <w:sz w:val="24"/>
                <w14:textFill>
                  <w14:solidFill>
                    <w14:schemeClr w14:val="tx1"/>
                  </w14:solidFill>
                </w14:textFill>
              </w:rPr>
            </w:pPr>
          </w:p>
        </w:tc>
      </w:tr>
      <w:tr w14:paraId="342C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D2BE5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D894962">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0B1B4182">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46CE16EA">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021E8640">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54F8E4CE">
            <w:pPr>
              <w:spacing w:line="360" w:lineRule="auto"/>
              <w:jc w:val="center"/>
              <w:rPr>
                <w:rFonts w:ascii="宋体" w:hAnsi="宋体" w:cs="宋体"/>
                <w:color w:val="000000" w:themeColor="text1"/>
                <w:sz w:val="24"/>
                <w14:textFill>
                  <w14:solidFill>
                    <w14:schemeClr w14:val="tx1"/>
                  </w14:solidFill>
                </w14:textFill>
              </w:rPr>
            </w:pPr>
          </w:p>
        </w:tc>
      </w:tr>
    </w:tbl>
    <w:p w14:paraId="2759406E">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EAC5EF8">
      <w:pPr>
        <w:jc w:val="center"/>
        <w:rPr>
          <w:rFonts w:ascii="宋体" w:hAnsi="宋体" w:cs="宋体"/>
          <w:b/>
          <w:color w:val="000000" w:themeColor="text1"/>
          <w:kern w:val="0"/>
          <w:sz w:val="32"/>
          <w:szCs w:val="32"/>
          <w14:textFill>
            <w14:solidFill>
              <w14:schemeClr w14:val="tx1"/>
            </w14:solidFill>
          </w14:textFill>
        </w:rPr>
      </w:pPr>
    </w:p>
    <w:p w14:paraId="4A0F2126">
      <w:pPr>
        <w:jc w:val="center"/>
        <w:rPr>
          <w:rFonts w:ascii="宋体" w:hAnsi="宋体" w:cs="宋体"/>
          <w:b/>
          <w:color w:val="000000" w:themeColor="text1"/>
          <w:kern w:val="0"/>
          <w:sz w:val="32"/>
          <w:szCs w:val="32"/>
          <w14:textFill>
            <w14:solidFill>
              <w14:schemeClr w14:val="tx1"/>
            </w14:solidFill>
          </w14:textFill>
        </w:rPr>
      </w:pPr>
    </w:p>
    <w:p w14:paraId="4B81A7FB">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175C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EC6DA9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28" w:type="dxa"/>
          </w:tcPr>
          <w:p w14:paraId="481B565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87" w:type="dxa"/>
          </w:tcPr>
          <w:p w14:paraId="005AAEEA">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5" w:type="dxa"/>
          </w:tcPr>
          <w:p w14:paraId="11CFAC2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2A88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827C6E7">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28" w:type="dxa"/>
          </w:tcPr>
          <w:p w14:paraId="033B2B00">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03D9A60E">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14744A67">
            <w:pPr>
              <w:jc w:val="center"/>
              <w:rPr>
                <w:rFonts w:ascii="宋体" w:hAnsi="宋体" w:cs="宋体"/>
                <w:b/>
                <w:color w:val="000000" w:themeColor="text1"/>
                <w:kern w:val="0"/>
                <w:sz w:val="32"/>
                <w:szCs w:val="32"/>
                <w14:textFill>
                  <w14:solidFill>
                    <w14:schemeClr w14:val="tx1"/>
                  </w14:solidFill>
                </w14:textFill>
              </w:rPr>
            </w:pPr>
          </w:p>
        </w:tc>
      </w:tr>
      <w:tr w14:paraId="3460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55EBCFB">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28" w:type="dxa"/>
          </w:tcPr>
          <w:p w14:paraId="1B0ED767">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0A6A8771">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35C42771">
            <w:pPr>
              <w:jc w:val="center"/>
              <w:rPr>
                <w:rFonts w:ascii="宋体" w:hAnsi="宋体" w:cs="宋体"/>
                <w:b/>
                <w:color w:val="000000" w:themeColor="text1"/>
                <w:kern w:val="0"/>
                <w:sz w:val="32"/>
                <w:szCs w:val="32"/>
                <w14:textFill>
                  <w14:solidFill>
                    <w14:schemeClr w14:val="tx1"/>
                  </w14:solidFill>
                </w14:textFill>
              </w:rPr>
            </w:pPr>
          </w:p>
        </w:tc>
      </w:tr>
      <w:tr w14:paraId="482C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97235D5">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28" w:type="dxa"/>
          </w:tcPr>
          <w:p w14:paraId="34C8E5AE">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39E4D6F0">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794ACD84">
            <w:pPr>
              <w:jc w:val="center"/>
              <w:rPr>
                <w:rFonts w:ascii="宋体" w:hAnsi="宋体" w:cs="宋体"/>
                <w:b/>
                <w:color w:val="000000" w:themeColor="text1"/>
                <w:kern w:val="0"/>
                <w:sz w:val="32"/>
                <w:szCs w:val="32"/>
                <w14:textFill>
                  <w14:solidFill>
                    <w14:schemeClr w14:val="tx1"/>
                  </w14:solidFill>
                </w14:textFill>
              </w:rPr>
            </w:pPr>
          </w:p>
        </w:tc>
      </w:tr>
    </w:tbl>
    <w:p w14:paraId="10DF80B5">
      <w:pPr>
        <w:jc w:val="center"/>
        <w:rPr>
          <w:rFonts w:ascii="宋体" w:hAnsi="宋体" w:cs="宋体"/>
          <w:b/>
          <w:color w:val="000000" w:themeColor="text1"/>
          <w:kern w:val="0"/>
          <w:sz w:val="32"/>
          <w:szCs w:val="32"/>
          <w14:textFill>
            <w14:solidFill>
              <w14:schemeClr w14:val="tx1"/>
            </w14:solidFill>
          </w14:textFill>
        </w:rPr>
      </w:pPr>
    </w:p>
    <w:p w14:paraId="5B72F176">
      <w:p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『编制说明』：</w:t>
      </w:r>
    </w:p>
    <w:p w14:paraId="34575A4D">
      <w:pPr>
        <w:numPr>
          <w:ilvl w:val="0"/>
          <w:numId w:val="7"/>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投标人需按“第三部分  采购需求”中各项要求（包含技术需求及商务、其他要求）一一对应,在本表中如实填写具体响应(有技术参数的提供响应的技术参数)，未按要求填写的，有可能作负偏离处理。</w:t>
      </w:r>
    </w:p>
    <w:p w14:paraId="3858A2CB">
      <w:pPr>
        <w:numPr>
          <w:ilvl w:val="0"/>
          <w:numId w:val="7"/>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偏离说明是指对招标文件要求存在不同之处的解释说明。偏离系指：正偏离（高于采购需求）、负偏离（低于采购需求）、无偏离（满足采购需求）</w:t>
      </w:r>
    </w:p>
    <w:p w14:paraId="7FD68177">
      <w:pPr>
        <w:widowControl/>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14:paraId="24B3026A">
      <w:pPr>
        <w:pStyle w:val="63"/>
        <w:ind w:firstLine="420"/>
        <w:rPr>
          <w:color w:val="000000" w:themeColor="text1"/>
          <w14:textFill>
            <w14:solidFill>
              <w14:schemeClr w14:val="tx1"/>
            </w14:solidFill>
          </w14:textFill>
        </w:rPr>
      </w:pPr>
    </w:p>
    <w:p w14:paraId="5C44411E">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544DA75">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4D7EBA99">
      <w:pPr>
        <w:pStyle w:val="23"/>
        <w:rPr>
          <w:color w:val="000000" w:themeColor="text1"/>
          <w:lang w:val="en-US"/>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cols w:space="0" w:num="1"/>
          <w:titlePg/>
          <w:docGrid w:linePitch="312" w:charSpace="0"/>
        </w:sectPr>
      </w:pPr>
    </w:p>
    <w:p w14:paraId="3EF37AAD">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p>
    <w:p w14:paraId="0592EEB3">
      <w:pPr>
        <w:rPr>
          <w:rFonts w:ascii="宋体" w:hAnsi="宋体" w:cs="宋体"/>
          <w:b/>
          <w:color w:val="000000" w:themeColor="text1"/>
          <w:kern w:val="0"/>
          <w:sz w:val="32"/>
          <w:szCs w:val="32"/>
          <w14:textFill>
            <w14:solidFill>
              <w14:schemeClr w14:val="tx1"/>
            </w14:solidFill>
          </w14:textFill>
        </w:rPr>
      </w:pPr>
    </w:p>
    <w:p w14:paraId="2BA5CA3D">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八、评标标准相应的商务技术资料</w:t>
      </w:r>
    </w:p>
    <w:p w14:paraId="340D6FF1">
      <w:pPr>
        <w:snapToGrid w:val="0"/>
        <w:spacing w:line="360" w:lineRule="auto"/>
        <w:ind w:firstLine="960" w:firstLineChars="400"/>
        <w:rPr>
          <w:rFonts w:ascii="宋体" w:hAnsi="宋体" w:cs="宋体"/>
          <w:color w:val="000000" w:themeColor="text1"/>
          <w:sz w:val="24"/>
          <w14:textFill>
            <w14:solidFill>
              <w14:schemeClr w14:val="tx1"/>
            </w14:solidFill>
          </w14:textFill>
        </w:rPr>
      </w:pPr>
    </w:p>
    <w:p w14:paraId="08A40384">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p>
    <w:p w14:paraId="658E26F8">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（1）供货方案</w:t>
      </w:r>
      <w:r>
        <w:rPr>
          <w:rFonts w:hint="eastAsia" w:ascii="宋体" w:hAnsi="宋体" w:cs="宋体"/>
          <w:b/>
          <w:bCs/>
          <w:color w:val="000000" w:themeColor="text1"/>
          <w14:textFill>
            <w14:solidFill>
              <w14:schemeClr w14:val="tx1"/>
            </w14:solidFill>
          </w14:textFill>
        </w:rPr>
        <w:t>；</w:t>
      </w:r>
    </w:p>
    <w:p w14:paraId="53A124D6">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（2）安装与验收方案</w:t>
      </w:r>
      <w:r>
        <w:rPr>
          <w:rFonts w:hint="eastAsia" w:ascii="宋体" w:hAnsi="宋体" w:cs="宋体"/>
          <w:b/>
          <w:bCs/>
          <w:color w:val="000000" w:themeColor="text1"/>
          <w14:textFill>
            <w14:solidFill>
              <w14:schemeClr w14:val="tx1"/>
            </w14:solidFill>
          </w14:textFill>
        </w:rPr>
        <w:t>；</w:t>
      </w:r>
    </w:p>
    <w:p w14:paraId="13A65ABB">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（3）售后服务方案</w:t>
      </w:r>
      <w:r>
        <w:rPr>
          <w:rFonts w:hint="eastAsia" w:ascii="宋体" w:hAnsi="宋体" w:cs="宋体"/>
          <w:b/>
          <w:bCs/>
          <w:color w:val="000000" w:themeColor="text1"/>
          <w14:textFill>
            <w14:solidFill>
              <w14:schemeClr w14:val="tx1"/>
            </w14:solidFill>
          </w14:textFill>
        </w:rPr>
        <w:t>；</w:t>
      </w:r>
    </w:p>
    <w:p w14:paraId="6F5D174E">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（4）培训服务方案</w:t>
      </w:r>
      <w:r>
        <w:rPr>
          <w:rFonts w:hint="eastAsia" w:ascii="宋体" w:hAnsi="宋体" w:cs="宋体"/>
          <w:b/>
          <w:bCs/>
          <w:color w:val="000000" w:themeColor="text1"/>
          <w14:textFill>
            <w14:solidFill>
              <w14:schemeClr w14:val="tx1"/>
            </w14:solidFill>
          </w14:textFill>
        </w:rPr>
        <w:t>；</w:t>
      </w:r>
    </w:p>
    <w:p w14:paraId="0A2603AD">
      <w:pPr>
        <w:pStyle w:val="63"/>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（5）维修成本方案；</w:t>
      </w:r>
    </w:p>
    <w:p w14:paraId="7297FD9B">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（6）业绩一览表(附合同复印件加盖公章）</w:t>
      </w:r>
      <w:r>
        <w:rPr>
          <w:rFonts w:hint="eastAsia" w:ascii="宋体" w:hAnsi="宋体" w:cs="宋体"/>
          <w:b/>
          <w:bCs/>
          <w:color w:val="000000" w:themeColor="text1"/>
          <w14:textFill>
            <w14:solidFill>
              <w14:schemeClr w14:val="tx1"/>
            </w14:solidFill>
          </w14:textFill>
        </w:rPr>
        <w:t>；</w:t>
      </w:r>
    </w:p>
    <w:p w14:paraId="60C2E4CE">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080B1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C35BD78">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588A822B">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14:paraId="17C4CF73">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4470D550">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合同金额</w:t>
            </w:r>
          </w:p>
          <w:p w14:paraId="1257B092">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4D098B07">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653AB443">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合同签订时间</w:t>
            </w:r>
          </w:p>
        </w:tc>
      </w:tr>
      <w:tr w14:paraId="662FB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77987BB">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5B9ED405">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4C39B75F">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F9FC57C">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4E6D5D58">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384A772E">
            <w:pPr>
              <w:spacing w:line="360" w:lineRule="exact"/>
              <w:jc w:val="left"/>
              <w:rPr>
                <w:rFonts w:ascii="宋体" w:hAnsi="宋体" w:cs="宋体"/>
                <w:color w:val="000000" w:themeColor="text1"/>
                <w:kern w:val="0"/>
                <w:sz w:val="24"/>
                <w14:textFill>
                  <w14:solidFill>
                    <w14:schemeClr w14:val="tx1"/>
                  </w14:solidFill>
                </w14:textFill>
              </w:rPr>
            </w:pPr>
          </w:p>
        </w:tc>
      </w:tr>
      <w:tr w14:paraId="1CDA6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8F845A6">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3DFDDA66">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09681B3F">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5497038D">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65C35466">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32575372">
            <w:pPr>
              <w:spacing w:line="360" w:lineRule="exact"/>
              <w:jc w:val="left"/>
              <w:rPr>
                <w:rFonts w:ascii="宋体" w:hAnsi="宋体" w:cs="宋体"/>
                <w:color w:val="000000" w:themeColor="text1"/>
                <w:kern w:val="0"/>
                <w:sz w:val="24"/>
                <w14:textFill>
                  <w14:solidFill>
                    <w14:schemeClr w14:val="tx1"/>
                  </w14:solidFill>
                </w14:textFill>
              </w:rPr>
            </w:pPr>
          </w:p>
        </w:tc>
      </w:tr>
      <w:tr w14:paraId="3F3C8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B8EC67A">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14:paraId="26873C83">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57758FCE">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CBD6E70">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2B5A37A8">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527E6F28">
            <w:pPr>
              <w:spacing w:line="360" w:lineRule="exact"/>
              <w:jc w:val="left"/>
              <w:rPr>
                <w:rFonts w:ascii="宋体" w:hAnsi="宋体" w:cs="宋体"/>
                <w:color w:val="000000" w:themeColor="text1"/>
                <w:kern w:val="0"/>
                <w:sz w:val="24"/>
                <w14:textFill>
                  <w14:solidFill>
                    <w14:schemeClr w14:val="tx1"/>
                  </w14:solidFill>
                </w14:textFill>
              </w:rPr>
            </w:pPr>
          </w:p>
        </w:tc>
      </w:tr>
      <w:tr w14:paraId="7DDF1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D3CF16A">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14:paraId="7A11B7F0">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2AF3AA64">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645FB273">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41BF3FDB">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40A5AB48">
            <w:pPr>
              <w:spacing w:line="360" w:lineRule="exact"/>
              <w:jc w:val="left"/>
              <w:rPr>
                <w:rFonts w:ascii="宋体" w:hAnsi="宋体" w:cs="宋体"/>
                <w:color w:val="000000" w:themeColor="text1"/>
                <w:kern w:val="0"/>
                <w:sz w:val="24"/>
                <w14:textFill>
                  <w14:solidFill>
                    <w14:schemeClr w14:val="tx1"/>
                  </w14:solidFill>
                </w14:textFill>
              </w:rPr>
            </w:pPr>
          </w:p>
        </w:tc>
      </w:tr>
      <w:tr w14:paraId="58129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D057DF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14:paraId="4F84F13E">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11E94EA8">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58D8D100">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28BA2896">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4DCCB6B5">
            <w:pPr>
              <w:spacing w:line="360" w:lineRule="exact"/>
              <w:jc w:val="left"/>
              <w:rPr>
                <w:rFonts w:ascii="宋体" w:hAnsi="宋体" w:cs="宋体"/>
                <w:color w:val="000000" w:themeColor="text1"/>
                <w:kern w:val="0"/>
                <w:sz w:val="24"/>
                <w14:textFill>
                  <w14:solidFill>
                    <w14:schemeClr w14:val="tx1"/>
                  </w14:solidFill>
                </w14:textFill>
              </w:rPr>
            </w:pPr>
          </w:p>
        </w:tc>
      </w:tr>
    </w:tbl>
    <w:p w14:paraId="0FDF64B6">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附合同复印件加盖公章</w:t>
      </w:r>
    </w:p>
    <w:p w14:paraId="1C25610B">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5DE24B11">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1BA0FC5C">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482B0FEA">
      <w:pPr>
        <w:pStyle w:val="24"/>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日  期：</w:t>
      </w:r>
    </w:p>
    <w:p w14:paraId="7D1AF00B">
      <w:pPr>
        <w:pStyle w:val="62"/>
        <w:rPr>
          <w:color w:val="000000" w:themeColor="text1"/>
          <w14:textFill>
            <w14:solidFill>
              <w14:schemeClr w14:val="tx1"/>
            </w14:solidFill>
          </w14:textFill>
        </w:rPr>
      </w:pPr>
    </w:p>
    <w:p w14:paraId="0C095B81">
      <w:pPr>
        <w:snapToGrid w:val="0"/>
        <w:spacing w:line="360" w:lineRule="auto"/>
        <w:ind w:left="420" w:left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（7）节能环保产品证明材料（如有，请按评分标准要求提供）</w:t>
      </w:r>
      <w:r>
        <w:rPr>
          <w:rFonts w:hint="eastAsia" w:ascii="宋体" w:hAnsi="宋体" w:cs="宋体"/>
          <w:b/>
          <w:bCs/>
          <w:color w:val="000000" w:themeColor="text1"/>
          <w14:textFill>
            <w14:solidFill>
              <w14:schemeClr w14:val="tx1"/>
            </w14:solidFill>
          </w14:textFill>
        </w:rPr>
        <w:t>；</w:t>
      </w:r>
    </w:p>
    <w:p w14:paraId="068E80E9">
      <w:pPr>
        <w:pStyle w:val="23"/>
        <w:ind w:left="420" w:leftChars="200"/>
        <w:rPr>
          <w:rFonts w:hAnsi="宋体" w:cs="宋体"/>
          <w:b/>
          <w:bCs/>
          <w:snapToGrid/>
          <w:color w:val="000000" w:themeColor="text1"/>
          <w:szCs w:val="24"/>
          <w:lang w:val="en-US"/>
          <w14:textFill>
            <w14:solidFill>
              <w14:schemeClr w14:val="tx1"/>
            </w14:solidFill>
          </w14:textFill>
        </w:rPr>
      </w:pPr>
      <w:r>
        <w:rPr>
          <w:rFonts w:hint="eastAsia" w:hAnsi="宋体" w:cs="宋体"/>
          <w:b/>
          <w:bCs/>
          <w:snapToGrid/>
          <w:color w:val="000000" w:themeColor="text1"/>
          <w:szCs w:val="24"/>
          <w:lang w:val="en-US"/>
          <w14:textFill>
            <w14:solidFill>
              <w14:schemeClr w14:val="tx1"/>
            </w14:solidFill>
          </w14:textFill>
        </w:rPr>
        <w:t>（8）评分标准中要求提供的其他资料</w:t>
      </w:r>
    </w:p>
    <w:p w14:paraId="02CECAEC">
      <w:pPr>
        <w:pStyle w:val="24"/>
        <w:ind w:firstLine="482"/>
        <w:rPr>
          <w:b/>
          <w:bCs/>
          <w:color w:val="000000" w:themeColor="text1"/>
          <w14:textFill>
            <w14:solidFill>
              <w14:schemeClr w14:val="tx1"/>
            </w14:solidFill>
          </w14:textFill>
        </w:rPr>
      </w:pPr>
    </w:p>
    <w:p w14:paraId="0D2F6B5F">
      <w:pPr>
        <w:pStyle w:val="24"/>
        <w:rPr>
          <w:color w:val="000000" w:themeColor="text1"/>
          <w14:textFill>
            <w14:solidFill>
              <w14:schemeClr w14:val="tx1"/>
            </w14:solidFill>
          </w14:textFill>
        </w:rPr>
      </w:pPr>
    </w:p>
    <w:p w14:paraId="17665E18">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64BF83E1">
      <w:pPr>
        <w:jc w:val="center"/>
        <w:rPr>
          <w:b/>
          <w:bCs/>
          <w:color w:val="000000" w:themeColor="text1"/>
          <w:sz w:val="36"/>
          <w:szCs w:val="36"/>
          <w14:textFill>
            <w14:solidFill>
              <w14:schemeClr w14:val="tx1"/>
            </w14:solidFill>
          </w14:textFill>
        </w:rPr>
      </w:pPr>
      <w:bookmarkStart w:id="452" w:name="_Toc16712"/>
    </w:p>
    <w:p w14:paraId="42B36A08">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报价文件部分</w:t>
      </w:r>
      <w:bookmarkEnd w:id="452"/>
    </w:p>
    <w:p w14:paraId="0D59D13C">
      <w:pPr>
        <w:spacing w:line="360" w:lineRule="auto"/>
        <w:jc w:val="center"/>
        <w:outlineLvl w:val="0"/>
        <w:rPr>
          <w:rFonts w:ascii="宋体" w:hAnsi="宋体" w:cs="宋体"/>
          <w:b/>
          <w:color w:val="000000" w:themeColor="text1"/>
          <w:kern w:val="0"/>
          <w:sz w:val="36"/>
          <w:szCs w:val="36"/>
          <w14:textFill>
            <w14:solidFill>
              <w14:schemeClr w14:val="tx1"/>
            </w14:solidFill>
          </w14:textFill>
        </w:rPr>
      </w:pPr>
      <w:bookmarkStart w:id="453" w:name="_Toc31513"/>
    </w:p>
    <w:bookmarkEnd w:id="453"/>
    <w:p w14:paraId="3D3E298D">
      <w:pPr>
        <w:jc w:val="center"/>
        <w:rPr>
          <w:b/>
          <w:bCs/>
          <w:color w:val="000000" w:themeColor="text1"/>
          <w:sz w:val="30"/>
          <w:szCs w:val="30"/>
          <w14:textFill>
            <w14:solidFill>
              <w14:schemeClr w14:val="tx1"/>
            </w14:solidFill>
          </w14:textFill>
        </w:rPr>
      </w:pPr>
      <w:bookmarkStart w:id="454" w:name="_Toc21159"/>
      <w:r>
        <w:rPr>
          <w:rFonts w:hint="eastAsia"/>
          <w:b/>
          <w:bCs/>
          <w:color w:val="000000" w:themeColor="text1"/>
          <w:sz w:val="30"/>
          <w:szCs w:val="30"/>
          <w14:textFill>
            <w14:solidFill>
              <w14:schemeClr w14:val="tx1"/>
            </w14:solidFill>
          </w14:textFill>
        </w:rPr>
        <w:t>一、开标一览表</w:t>
      </w:r>
      <w:bookmarkEnd w:id="454"/>
    </w:p>
    <w:p w14:paraId="48E26857">
      <w:pPr>
        <w:snapToGrid w:val="0"/>
        <w:spacing w:before="50" w:after="50" w:line="360" w:lineRule="auto"/>
        <w:ind w:firstLine="630" w:firstLineChars="300"/>
        <w:rPr>
          <w:rFonts w:ascii="宋体" w:hAnsi="宋体" w:cs="宋体"/>
          <w:color w:val="000000" w:themeColor="text1"/>
          <w:szCs w:val="21"/>
          <w14:textFill>
            <w14:solidFill>
              <w14:schemeClr w14:val="tx1"/>
            </w14:solidFill>
          </w14:textFill>
        </w:rPr>
      </w:pPr>
    </w:p>
    <w:tbl>
      <w:tblPr>
        <w:tblStyle w:val="64"/>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187"/>
        <w:gridCol w:w="1187"/>
        <w:gridCol w:w="1187"/>
        <w:gridCol w:w="1187"/>
        <w:gridCol w:w="1187"/>
        <w:gridCol w:w="1187"/>
        <w:gridCol w:w="1187"/>
      </w:tblGrid>
      <w:tr w14:paraId="5C21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187" w:type="dxa"/>
            <w:noWrap w:val="0"/>
            <w:vAlign w:val="center"/>
          </w:tcPr>
          <w:p w14:paraId="1E926B8E">
            <w:pPr>
              <w:spacing w:line="360" w:lineRule="auto"/>
              <w:jc w:val="center"/>
              <w:rPr>
                <w:rFonts w:ascii="宋体" w:hAnsi="宋体" w:cs="宋体"/>
                <w:b/>
                <w:sz w:val="24"/>
              </w:rPr>
            </w:pPr>
            <w:r>
              <w:rPr>
                <w:rFonts w:hint="eastAsia" w:ascii="宋体" w:hAnsi="宋体" w:cs="宋体"/>
                <w:b/>
                <w:sz w:val="24"/>
              </w:rPr>
              <w:t>序号</w:t>
            </w:r>
          </w:p>
        </w:tc>
        <w:tc>
          <w:tcPr>
            <w:tcW w:w="1187" w:type="dxa"/>
            <w:noWrap w:val="0"/>
            <w:vAlign w:val="center"/>
          </w:tcPr>
          <w:p w14:paraId="186840B5">
            <w:pPr>
              <w:spacing w:line="360" w:lineRule="auto"/>
              <w:jc w:val="center"/>
              <w:rPr>
                <w:rFonts w:ascii="宋体" w:hAnsi="宋体" w:cs="宋体"/>
                <w:b/>
                <w:sz w:val="24"/>
              </w:rPr>
            </w:pPr>
            <w:r>
              <w:rPr>
                <w:rFonts w:hint="eastAsia" w:ascii="宋体" w:hAnsi="宋体" w:cs="宋体"/>
                <w:b/>
                <w:sz w:val="24"/>
              </w:rPr>
              <w:t>名称</w:t>
            </w:r>
          </w:p>
        </w:tc>
        <w:tc>
          <w:tcPr>
            <w:tcW w:w="1187" w:type="dxa"/>
            <w:noWrap w:val="0"/>
            <w:vAlign w:val="center"/>
          </w:tcPr>
          <w:p w14:paraId="3BA38F1F">
            <w:pPr>
              <w:spacing w:line="360" w:lineRule="auto"/>
              <w:jc w:val="center"/>
              <w:rPr>
                <w:rFonts w:ascii="宋体" w:hAnsi="宋体" w:cs="宋体"/>
                <w:b/>
                <w:sz w:val="24"/>
              </w:rPr>
            </w:pPr>
            <w:r>
              <w:rPr>
                <w:rFonts w:hint="eastAsia" w:ascii="宋体" w:hAnsi="宋体" w:cs="宋体"/>
                <w:b/>
                <w:sz w:val="24"/>
              </w:rPr>
              <w:t>产地品牌</w:t>
            </w:r>
          </w:p>
        </w:tc>
        <w:tc>
          <w:tcPr>
            <w:tcW w:w="1187" w:type="dxa"/>
            <w:noWrap w:val="0"/>
            <w:vAlign w:val="center"/>
          </w:tcPr>
          <w:p w14:paraId="3691814F">
            <w:pPr>
              <w:spacing w:line="360" w:lineRule="auto"/>
              <w:jc w:val="center"/>
              <w:rPr>
                <w:rFonts w:ascii="宋体" w:hAnsi="宋体" w:cs="宋体"/>
                <w:b/>
                <w:sz w:val="24"/>
              </w:rPr>
            </w:pPr>
            <w:r>
              <w:rPr>
                <w:rFonts w:hint="eastAsia" w:ascii="宋体" w:hAnsi="宋体" w:cs="宋体"/>
                <w:b/>
                <w:sz w:val="24"/>
              </w:rPr>
              <w:t>规格型号</w:t>
            </w:r>
          </w:p>
        </w:tc>
        <w:tc>
          <w:tcPr>
            <w:tcW w:w="1187" w:type="dxa"/>
            <w:noWrap w:val="0"/>
            <w:vAlign w:val="center"/>
          </w:tcPr>
          <w:p w14:paraId="6465F1F2">
            <w:pPr>
              <w:spacing w:line="360" w:lineRule="auto"/>
              <w:jc w:val="center"/>
              <w:rPr>
                <w:rFonts w:ascii="宋体" w:hAnsi="宋体" w:cs="宋体"/>
                <w:b/>
                <w:sz w:val="24"/>
              </w:rPr>
            </w:pPr>
            <w:r>
              <w:rPr>
                <w:rFonts w:hint="eastAsia" w:ascii="宋体" w:hAnsi="宋体" w:cs="宋体"/>
                <w:b/>
                <w:sz w:val="24"/>
              </w:rPr>
              <w:t>数量</w:t>
            </w:r>
          </w:p>
        </w:tc>
        <w:tc>
          <w:tcPr>
            <w:tcW w:w="1187" w:type="dxa"/>
            <w:noWrap w:val="0"/>
            <w:vAlign w:val="center"/>
          </w:tcPr>
          <w:p w14:paraId="665D0AEB">
            <w:pPr>
              <w:spacing w:line="360" w:lineRule="auto"/>
              <w:jc w:val="center"/>
              <w:rPr>
                <w:rFonts w:ascii="宋体" w:hAnsi="宋体" w:cs="宋体"/>
                <w:b/>
                <w:sz w:val="24"/>
              </w:rPr>
            </w:pPr>
            <w:r>
              <w:rPr>
                <w:rFonts w:hint="eastAsia" w:ascii="宋体" w:hAnsi="宋体" w:cs="宋体"/>
                <w:b/>
                <w:sz w:val="24"/>
              </w:rPr>
              <w:t>单价</w:t>
            </w:r>
          </w:p>
        </w:tc>
        <w:tc>
          <w:tcPr>
            <w:tcW w:w="1187" w:type="dxa"/>
            <w:noWrap w:val="0"/>
            <w:vAlign w:val="center"/>
          </w:tcPr>
          <w:p w14:paraId="4111E321">
            <w:pPr>
              <w:spacing w:line="360" w:lineRule="auto"/>
              <w:jc w:val="center"/>
              <w:rPr>
                <w:rFonts w:ascii="宋体" w:hAnsi="宋体" w:cs="宋体"/>
                <w:b/>
                <w:sz w:val="24"/>
              </w:rPr>
            </w:pPr>
            <w:r>
              <w:rPr>
                <w:rFonts w:hint="eastAsia" w:ascii="宋体" w:hAnsi="宋体" w:cs="宋体"/>
                <w:b/>
                <w:sz w:val="24"/>
              </w:rPr>
              <w:t>合计</w:t>
            </w:r>
          </w:p>
        </w:tc>
        <w:tc>
          <w:tcPr>
            <w:tcW w:w="1187" w:type="dxa"/>
            <w:noWrap w:val="0"/>
            <w:vAlign w:val="center"/>
          </w:tcPr>
          <w:p w14:paraId="75B2F889">
            <w:pPr>
              <w:spacing w:line="360" w:lineRule="auto"/>
              <w:jc w:val="center"/>
              <w:rPr>
                <w:rFonts w:ascii="宋体" w:hAnsi="宋体" w:cs="宋体"/>
                <w:b/>
                <w:sz w:val="24"/>
              </w:rPr>
            </w:pPr>
          </w:p>
          <w:p w14:paraId="5D76A6BA">
            <w:pPr>
              <w:spacing w:line="360" w:lineRule="auto"/>
              <w:jc w:val="center"/>
              <w:rPr>
                <w:rFonts w:hint="eastAsia" w:ascii="宋体" w:hAnsi="宋体" w:cs="宋体"/>
                <w:b/>
                <w:sz w:val="24"/>
              </w:rPr>
            </w:pPr>
            <w:r>
              <w:rPr>
                <w:rFonts w:hint="eastAsia" w:ascii="宋体" w:hAnsi="宋体" w:cs="宋体"/>
                <w:b/>
                <w:sz w:val="24"/>
              </w:rPr>
              <w:t>备注</w:t>
            </w:r>
          </w:p>
          <w:p w14:paraId="76DE2D50">
            <w:pPr>
              <w:spacing w:line="360" w:lineRule="auto"/>
              <w:jc w:val="center"/>
              <w:rPr>
                <w:rFonts w:hint="eastAsia" w:ascii="宋体" w:hAnsi="宋体" w:eastAsia="宋体" w:cs="宋体"/>
                <w:b/>
                <w:sz w:val="24"/>
                <w:lang w:eastAsia="zh-CN"/>
              </w:rPr>
            </w:pPr>
            <w:r>
              <w:rPr>
                <w:rFonts w:hint="eastAsia" w:ascii="宋体" w:hAnsi="宋体" w:cs="宋体"/>
                <w:b/>
                <w:sz w:val="24"/>
              </w:rPr>
              <w:t>（如有）</w:t>
            </w:r>
          </w:p>
        </w:tc>
      </w:tr>
      <w:tr w14:paraId="5B33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7" w:type="dxa"/>
            <w:noWrap w:val="0"/>
            <w:vAlign w:val="center"/>
          </w:tcPr>
          <w:p w14:paraId="2BCB0FB8">
            <w:pPr>
              <w:spacing w:line="360" w:lineRule="auto"/>
              <w:jc w:val="center"/>
              <w:rPr>
                <w:rFonts w:ascii="宋体" w:hAnsi="宋体" w:cs="宋体"/>
                <w:sz w:val="24"/>
              </w:rPr>
            </w:pPr>
            <w:r>
              <w:rPr>
                <w:rFonts w:hint="eastAsia" w:ascii="宋体" w:hAnsi="宋体" w:cs="宋体"/>
                <w:sz w:val="24"/>
              </w:rPr>
              <w:t>1</w:t>
            </w:r>
          </w:p>
        </w:tc>
        <w:tc>
          <w:tcPr>
            <w:tcW w:w="1187" w:type="dxa"/>
            <w:noWrap w:val="0"/>
            <w:vAlign w:val="center"/>
          </w:tcPr>
          <w:p w14:paraId="1779E2D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187" w:type="dxa"/>
            <w:noWrap w:val="0"/>
            <w:vAlign w:val="center"/>
          </w:tcPr>
          <w:p w14:paraId="2FC31DF5">
            <w:pPr>
              <w:snapToGrid w:val="0"/>
              <w:spacing w:line="360" w:lineRule="auto"/>
              <w:jc w:val="center"/>
              <w:rPr>
                <w:rFonts w:ascii="宋体" w:hAnsi="宋体" w:cs="宋体"/>
                <w:sz w:val="24"/>
              </w:rPr>
            </w:pPr>
          </w:p>
        </w:tc>
        <w:tc>
          <w:tcPr>
            <w:tcW w:w="1187" w:type="dxa"/>
            <w:noWrap w:val="0"/>
            <w:vAlign w:val="center"/>
          </w:tcPr>
          <w:p w14:paraId="2D18DA67">
            <w:pPr>
              <w:snapToGrid w:val="0"/>
              <w:spacing w:line="360" w:lineRule="auto"/>
              <w:jc w:val="center"/>
              <w:rPr>
                <w:rFonts w:ascii="宋体" w:hAnsi="宋体" w:cs="宋体"/>
                <w:sz w:val="24"/>
              </w:rPr>
            </w:pPr>
          </w:p>
        </w:tc>
        <w:tc>
          <w:tcPr>
            <w:tcW w:w="1187" w:type="dxa"/>
            <w:noWrap w:val="0"/>
            <w:vAlign w:val="center"/>
          </w:tcPr>
          <w:p w14:paraId="51E4B2BB">
            <w:pPr>
              <w:snapToGrid w:val="0"/>
              <w:spacing w:line="360" w:lineRule="auto"/>
              <w:jc w:val="center"/>
              <w:rPr>
                <w:rFonts w:ascii="宋体" w:hAnsi="宋体" w:cs="宋体"/>
                <w:sz w:val="24"/>
              </w:rPr>
            </w:pPr>
          </w:p>
        </w:tc>
        <w:tc>
          <w:tcPr>
            <w:tcW w:w="1187" w:type="dxa"/>
            <w:noWrap w:val="0"/>
            <w:vAlign w:val="center"/>
          </w:tcPr>
          <w:p w14:paraId="3C49AAAC">
            <w:pPr>
              <w:spacing w:line="360" w:lineRule="auto"/>
              <w:jc w:val="center"/>
              <w:rPr>
                <w:rFonts w:ascii="宋体" w:hAnsi="宋体" w:cs="宋体"/>
                <w:sz w:val="24"/>
              </w:rPr>
            </w:pPr>
          </w:p>
        </w:tc>
        <w:tc>
          <w:tcPr>
            <w:tcW w:w="1187" w:type="dxa"/>
            <w:noWrap w:val="0"/>
            <w:vAlign w:val="center"/>
          </w:tcPr>
          <w:p w14:paraId="162A7C2F">
            <w:pPr>
              <w:spacing w:line="360" w:lineRule="auto"/>
              <w:jc w:val="center"/>
              <w:rPr>
                <w:rFonts w:ascii="宋体" w:hAnsi="宋体" w:cs="宋体"/>
                <w:sz w:val="24"/>
              </w:rPr>
            </w:pPr>
          </w:p>
        </w:tc>
        <w:tc>
          <w:tcPr>
            <w:tcW w:w="1187" w:type="dxa"/>
            <w:noWrap w:val="0"/>
            <w:vAlign w:val="center"/>
          </w:tcPr>
          <w:p w14:paraId="2FFA4DF3">
            <w:pPr>
              <w:spacing w:line="360" w:lineRule="auto"/>
              <w:jc w:val="center"/>
              <w:rPr>
                <w:rFonts w:ascii="宋体" w:hAnsi="宋体" w:cs="宋体"/>
                <w:sz w:val="24"/>
              </w:rPr>
            </w:pPr>
          </w:p>
        </w:tc>
      </w:tr>
      <w:tr w14:paraId="1379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7" w:type="dxa"/>
            <w:noWrap w:val="0"/>
            <w:vAlign w:val="center"/>
          </w:tcPr>
          <w:p w14:paraId="4FC62FFA">
            <w:pPr>
              <w:spacing w:line="360" w:lineRule="auto"/>
              <w:jc w:val="center"/>
              <w:rPr>
                <w:rFonts w:ascii="宋体" w:hAnsi="宋体" w:cs="宋体"/>
                <w:sz w:val="24"/>
              </w:rPr>
            </w:pPr>
            <w:r>
              <w:rPr>
                <w:rFonts w:hint="eastAsia" w:ascii="宋体" w:hAnsi="宋体" w:cs="宋体"/>
                <w:sz w:val="24"/>
              </w:rPr>
              <w:t>2</w:t>
            </w:r>
          </w:p>
        </w:tc>
        <w:tc>
          <w:tcPr>
            <w:tcW w:w="1187" w:type="dxa"/>
            <w:noWrap w:val="0"/>
            <w:vAlign w:val="center"/>
          </w:tcPr>
          <w:p w14:paraId="0B6A3311">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187" w:type="dxa"/>
            <w:noWrap w:val="0"/>
            <w:vAlign w:val="center"/>
          </w:tcPr>
          <w:p w14:paraId="3E65CFE5">
            <w:pPr>
              <w:snapToGrid w:val="0"/>
              <w:spacing w:line="360" w:lineRule="auto"/>
              <w:jc w:val="center"/>
              <w:rPr>
                <w:rFonts w:ascii="宋体" w:hAnsi="宋体" w:cs="宋体"/>
                <w:sz w:val="24"/>
              </w:rPr>
            </w:pPr>
          </w:p>
        </w:tc>
        <w:tc>
          <w:tcPr>
            <w:tcW w:w="1187" w:type="dxa"/>
            <w:noWrap w:val="0"/>
            <w:vAlign w:val="center"/>
          </w:tcPr>
          <w:p w14:paraId="1A7D7FDD">
            <w:pPr>
              <w:snapToGrid w:val="0"/>
              <w:spacing w:line="360" w:lineRule="auto"/>
              <w:jc w:val="center"/>
              <w:rPr>
                <w:rFonts w:ascii="宋体" w:hAnsi="宋体" w:cs="宋体"/>
                <w:sz w:val="24"/>
              </w:rPr>
            </w:pPr>
          </w:p>
        </w:tc>
        <w:tc>
          <w:tcPr>
            <w:tcW w:w="1187" w:type="dxa"/>
            <w:noWrap w:val="0"/>
            <w:vAlign w:val="center"/>
          </w:tcPr>
          <w:p w14:paraId="3172AF05">
            <w:pPr>
              <w:snapToGrid w:val="0"/>
              <w:spacing w:line="360" w:lineRule="auto"/>
              <w:jc w:val="center"/>
              <w:rPr>
                <w:rFonts w:ascii="宋体" w:hAnsi="宋体" w:cs="宋体"/>
                <w:sz w:val="24"/>
              </w:rPr>
            </w:pPr>
          </w:p>
        </w:tc>
        <w:tc>
          <w:tcPr>
            <w:tcW w:w="1187" w:type="dxa"/>
            <w:noWrap w:val="0"/>
            <w:vAlign w:val="center"/>
          </w:tcPr>
          <w:p w14:paraId="690DFD3F">
            <w:pPr>
              <w:spacing w:line="360" w:lineRule="auto"/>
              <w:jc w:val="center"/>
              <w:rPr>
                <w:rFonts w:ascii="宋体" w:hAnsi="宋体" w:cs="宋体"/>
                <w:sz w:val="24"/>
              </w:rPr>
            </w:pPr>
          </w:p>
        </w:tc>
        <w:tc>
          <w:tcPr>
            <w:tcW w:w="1187" w:type="dxa"/>
            <w:noWrap w:val="0"/>
            <w:vAlign w:val="center"/>
          </w:tcPr>
          <w:p w14:paraId="6998A489">
            <w:pPr>
              <w:spacing w:line="360" w:lineRule="auto"/>
              <w:jc w:val="center"/>
              <w:rPr>
                <w:rFonts w:ascii="宋体" w:hAnsi="宋体" w:cs="宋体"/>
                <w:sz w:val="24"/>
              </w:rPr>
            </w:pPr>
          </w:p>
        </w:tc>
        <w:tc>
          <w:tcPr>
            <w:tcW w:w="1187" w:type="dxa"/>
            <w:noWrap w:val="0"/>
            <w:vAlign w:val="center"/>
          </w:tcPr>
          <w:p w14:paraId="3FC9EEC9">
            <w:pPr>
              <w:spacing w:line="360" w:lineRule="auto"/>
              <w:jc w:val="center"/>
              <w:rPr>
                <w:rFonts w:ascii="宋体" w:hAnsi="宋体" w:cs="宋体"/>
                <w:sz w:val="24"/>
              </w:rPr>
            </w:pPr>
          </w:p>
        </w:tc>
      </w:tr>
      <w:tr w14:paraId="2A3D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7" w:type="dxa"/>
            <w:noWrap w:val="0"/>
            <w:vAlign w:val="center"/>
          </w:tcPr>
          <w:p w14:paraId="0C16A6B9">
            <w:pPr>
              <w:spacing w:line="360" w:lineRule="auto"/>
              <w:jc w:val="center"/>
              <w:rPr>
                <w:rFonts w:ascii="宋体" w:hAnsi="宋体" w:cs="宋体"/>
                <w:sz w:val="24"/>
              </w:rPr>
            </w:pPr>
            <w:r>
              <w:rPr>
                <w:rFonts w:hint="eastAsia" w:ascii="宋体" w:hAnsi="宋体" w:cs="宋体"/>
                <w:sz w:val="24"/>
              </w:rPr>
              <w:t>…</w:t>
            </w:r>
          </w:p>
        </w:tc>
        <w:tc>
          <w:tcPr>
            <w:tcW w:w="1187" w:type="dxa"/>
            <w:noWrap w:val="0"/>
            <w:vAlign w:val="center"/>
          </w:tcPr>
          <w:p w14:paraId="747C4142">
            <w:pPr>
              <w:snapToGrid w:val="0"/>
              <w:spacing w:line="360" w:lineRule="auto"/>
              <w:jc w:val="center"/>
              <w:rPr>
                <w:rFonts w:ascii="宋体" w:hAnsi="宋体" w:cs="宋体"/>
                <w:sz w:val="24"/>
              </w:rPr>
            </w:pPr>
          </w:p>
        </w:tc>
        <w:tc>
          <w:tcPr>
            <w:tcW w:w="1187" w:type="dxa"/>
            <w:noWrap w:val="0"/>
            <w:vAlign w:val="center"/>
          </w:tcPr>
          <w:p w14:paraId="11091239">
            <w:pPr>
              <w:snapToGrid w:val="0"/>
              <w:spacing w:line="360" w:lineRule="auto"/>
              <w:jc w:val="center"/>
              <w:rPr>
                <w:rFonts w:ascii="宋体" w:hAnsi="宋体" w:cs="宋体"/>
                <w:sz w:val="24"/>
              </w:rPr>
            </w:pPr>
          </w:p>
        </w:tc>
        <w:tc>
          <w:tcPr>
            <w:tcW w:w="1187" w:type="dxa"/>
            <w:noWrap w:val="0"/>
            <w:vAlign w:val="center"/>
          </w:tcPr>
          <w:p w14:paraId="4ABB93A7">
            <w:pPr>
              <w:snapToGrid w:val="0"/>
              <w:spacing w:line="360" w:lineRule="auto"/>
              <w:jc w:val="center"/>
              <w:rPr>
                <w:rFonts w:ascii="宋体" w:hAnsi="宋体" w:cs="宋体"/>
                <w:sz w:val="24"/>
              </w:rPr>
            </w:pPr>
          </w:p>
        </w:tc>
        <w:tc>
          <w:tcPr>
            <w:tcW w:w="1187" w:type="dxa"/>
            <w:noWrap w:val="0"/>
            <w:vAlign w:val="center"/>
          </w:tcPr>
          <w:p w14:paraId="11CDFD5C">
            <w:pPr>
              <w:snapToGrid w:val="0"/>
              <w:spacing w:line="360" w:lineRule="auto"/>
              <w:jc w:val="center"/>
              <w:rPr>
                <w:rFonts w:ascii="宋体" w:hAnsi="宋体" w:cs="宋体"/>
                <w:sz w:val="24"/>
              </w:rPr>
            </w:pPr>
          </w:p>
        </w:tc>
        <w:tc>
          <w:tcPr>
            <w:tcW w:w="1187" w:type="dxa"/>
            <w:noWrap w:val="0"/>
            <w:vAlign w:val="center"/>
          </w:tcPr>
          <w:p w14:paraId="4AC8D913">
            <w:pPr>
              <w:spacing w:line="360" w:lineRule="auto"/>
              <w:jc w:val="center"/>
              <w:rPr>
                <w:rFonts w:ascii="宋体" w:hAnsi="宋体" w:cs="宋体"/>
                <w:sz w:val="24"/>
              </w:rPr>
            </w:pPr>
          </w:p>
        </w:tc>
        <w:tc>
          <w:tcPr>
            <w:tcW w:w="1187" w:type="dxa"/>
            <w:noWrap w:val="0"/>
            <w:vAlign w:val="center"/>
          </w:tcPr>
          <w:p w14:paraId="56E82AD7">
            <w:pPr>
              <w:spacing w:line="360" w:lineRule="auto"/>
              <w:jc w:val="center"/>
              <w:rPr>
                <w:rFonts w:ascii="宋体" w:hAnsi="宋体" w:cs="宋体"/>
                <w:sz w:val="24"/>
              </w:rPr>
            </w:pPr>
          </w:p>
        </w:tc>
        <w:tc>
          <w:tcPr>
            <w:tcW w:w="1187" w:type="dxa"/>
            <w:noWrap w:val="0"/>
            <w:vAlign w:val="center"/>
          </w:tcPr>
          <w:p w14:paraId="4B0F5B82">
            <w:pPr>
              <w:spacing w:line="360" w:lineRule="auto"/>
              <w:jc w:val="center"/>
              <w:rPr>
                <w:rFonts w:ascii="宋体" w:hAnsi="宋体" w:cs="宋体"/>
                <w:sz w:val="24"/>
              </w:rPr>
            </w:pPr>
          </w:p>
        </w:tc>
      </w:tr>
      <w:tr w14:paraId="3663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7" w:type="dxa"/>
            <w:noWrap w:val="0"/>
            <w:vAlign w:val="center"/>
          </w:tcPr>
          <w:p w14:paraId="004497B8">
            <w:pPr>
              <w:spacing w:line="360" w:lineRule="auto"/>
              <w:jc w:val="center"/>
              <w:rPr>
                <w:rFonts w:ascii="宋体" w:hAnsi="宋体" w:cs="宋体"/>
                <w:sz w:val="24"/>
              </w:rPr>
            </w:pPr>
          </w:p>
        </w:tc>
        <w:tc>
          <w:tcPr>
            <w:tcW w:w="1187" w:type="dxa"/>
            <w:noWrap w:val="0"/>
            <w:vAlign w:val="center"/>
          </w:tcPr>
          <w:p w14:paraId="39DA00CE">
            <w:pPr>
              <w:snapToGrid w:val="0"/>
              <w:spacing w:line="360" w:lineRule="auto"/>
              <w:jc w:val="center"/>
              <w:rPr>
                <w:rFonts w:ascii="宋体" w:hAnsi="宋体" w:cs="宋体"/>
                <w:sz w:val="24"/>
              </w:rPr>
            </w:pPr>
          </w:p>
        </w:tc>
        <w:tc>
          <w:tcPr>
            <w:tcW w:w="1187" w:type="dxa"/>
            <w:noWrap w:val="0"/>
            <w:vAlign w:val="center"/>
          </w:tcPr>
          <w:p w14:paraId="62EC0849">
            <w:pPr>
              <w:snapToGrid w:val="0"/>
              <w:spacing w:line="360" w:lineRule="auto"/>
              <w:jc w:val="center"/>
              <w:rPr>
                <w:rFonts w:ascii="宋体" w:hAnsi="宋体" w:cs="宋体"/>
                <w:sz w:val="24"/>
              </w:rPr>
            </w:pPr>
          </w:p>
        </w:tc>
        <w:tc>
          <w:tcPr>
            <w:tcW w:w="1187" w:type="dxa"/>
            <w:noWrap w:val="0"/>
            <w:vAlign w:val="center"/>
          </w:tcPr>
          <w:p w14:paraId="3129F297">
            <w:pPr>
              <w:snapToGrid w:val="0"/>
              <w:spacing w:line="360" w:lineRule="auto"/>
              <w:jc w:val="center"/>
              <w:rPr>
                <w:rFonts w:ascii="宋体" w:hAnsi="宋体" w:cs="宋体"/>
                <w:sz w:val="24"/>
              </w:rPr>
            </w:pPr>
          </w:p>
        </w:tc>
        <w:tc>
          <w:tcPr>
            <w:tcW w:w="1187" w:type="dxa"/>
            <w:noWrap w:val="0"/>
            <w:vAlign w:val="center"/>
          </w:tcPr>
          <w:p w14:paraId="2D4352FC">
            <w:pPr>
              <w:snapToGrid w:val="0"/>
              <w:spacing w:line="360" w:lineRule="auto"/>
              <w:jc w:val="center"/>
              <w:rPr>
                <w:rFonts w:ascii="宋体" w:hAnsi="宋体" w:cs="宋体"/>
                <w:sz w:val="24"/>
              </w:rPr>
            </w:pPr>
          </w:p>
        </w:tc>
        <w:tc>
          <w:tcPr>
            <w:tcW w:w="1187" w:type="dxa"/>
            <w:noWrap w:val="0"/>
            <w:vAlign w:val="center"/>
          </w:tcPr>
          <w:p w14:paraId="5E3E53A7">
            <w:pPr>
              <w:spacing w:line="360" w:lineRule="auto"/>
              <w:jc w:val="center"/>
              <w:rPr>
                <w:rFonts w:ascii="宋体" w:hAnsi="宋体" w:cs="宋体"/>
                <w:sz w:val="24"/>
              </w:rPr>
            </w:pPr>
          </w:p>
        </w:tc>
        <w:tc>
          <w:tcPr>
            <w:tcW w:w="1187" w:type="dxa"/>
            <w:noWrap w:val="0"/>
            <w:vAlign w:val="center"/>
          </w:tcPr>
          <w:p w14:paraId="205DF9B4">
            <w:pPr>
              <w:spacing w:line="360" w:lineRule="auto"/>
              <w:jc w:val="center"/>
              <w:rPr>
                <w:rFonts w:ascii="宋体" w:hAnsi="宋体" w:cs="宋体"/>
                <w:sz w:val="24"/>
              </w:rPr>
            </w:pPr>
          </w:p>
        </w:tc>
        <w:tc>
          <w:tcPr>
            <w:tcW w:w="1187" w:type="dxa"/>
            <w:noWrap w:val="0"/>
            <w:vAlign w:val="center"/>
          </w:tcPr>
          <w:p w14:paraId="485BDDAB">
            <w:pPr>
              <w:spacing w:line="360" w:lineRule="auto"/>
              <w:jc w:val="center"/>
              <w:rPr>
                <w:rFonts w:ascii="宋体" w:hAnsi="宋体" w:cs="宋体"/>
                <w:sz w:val="24"/>
              </w:rPr>
            </w:pPr>
          </w:p>
        </w:tc>
      </w:tr>
      <w:tr w14:paraId="6521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7" w:type="dxa"/>
            <w:noWrap w:val="0"/>
            <w:vAlign w:val="center"/>
          </w:tcPr>
          <w:p w14:paraId="7711FC6D">
            <w:pPr>
              <w:spacing w:line="360" w:lineRule="auto"/>
              <w:jc w:val="center"/>
              <w:rPr>
                <w:rFonts w:ascii="宋体" w:hAnsi="宋体" w:cs="宋体"/>
                <w:sz w:val="24"/>
              </w:rPr>
            </w:pPr>
          </w:p>
        </w:tc>
        <w:tc>
          <w:tcPr>
            <w:tcW w:w="1187" w:type="dxa"/>
            <w:noWrap w:val="0"/>
            <w:vAlign w:val="center"/>
          </w:tcPr>
          <w:p w14:paraId="7E2FA82A">
            <w:pPr>
              <w:snapToGrid w:val="0"/>
              <w:spacing w:line="360" w:lineRule="auto"/>
              <w:jc w:val="center"/>
              <w:rPr>
                <w:rFonts w:ascii="宋体" w:hAnsi="宋体" w:cs="宋体"/>
                <w:sz w:val="24"/>
              </w:rPr>
            </w:pPr>
          </w:p>
        </w:tc>
        <w:tc>
          <w:tcPr>
            <w:tcW w:w="1187" w:type="dxa"/>
            <w:noWrap w:val="0"/>
            <w:vAlign w:val="center"/>
          </w:tcPr>
          <w:p w14:paraId="0DBD738B">
            <w:pPr>
              <w:snapToGrid w:val="0"/>
              <w:spacing w:line="360" w:lineRule="auto"/>
              <w:jc w:val="center"/>
              <w:rPr>
                <w:rFonts w:ascii="宋体" w:hAnsi="宋体" w:cs="宋体"/>
                <w:sz w:val="24"/>
              </w:rPr>
            </w:pPr>
          </w:p>
        </w:tc>
        <w:tc>
          <w:tcPr>
            <w:tcW w:w="1187" w:type="dxa"/>
            <w:noWrap w:val="0"/>
            <w:vAlign w:val="center"/>
          </w:tcPr>
          <w:p w14:paraId="72E30F59">
            <w:pPr>
              <w:snapToGrid w:val="0"/>
              <w:spacing w:line="360" w:lineRule="auto"/>
              <w:jc w:val="center"/>
              <w:rPr>
                <w:rFonts w:ascii="宋体" w:hAnsi="宋体" w:cs="宋体"/>
                <w:sz w:val="24"/>
              </w:rPr>
            </w:pPr>
          </w:p>
        </w:tc>
        <w:tc>
          <w:tcPr>
            <w:tcW w:w="1187" w:type="dxa"/>
            <w:noWrap w:val="0"/>
            <w:vAlign w:val="center"/>
          </w:tcPr>
          <w:p w14:paraId="42F43DC1">
            <w:pPr>
              <w:snapToGrid w:val="0"/>
              <w:spacing w:line="360" w:lineRule="auto"/>
              <w:jc w:val="center"/>
              <w:rPr>
                <w:rFonts w:ascii="宋体" w:hAnsi="宋体" w:cs="宋体"/>
                <w:sz w:val="24"/>
              </w:rPr>
            </w:pPr>
          </w:p>
        </w:tc>
        <w:tc>
          <w:tcPr>
            <w:tcW w:w="1187" w:type="dxa"/>
            <w:noWrap w:val="0"/>
            <w:vAlign w:val="center"/>
          </w:tcPr>
          <w:p w14:paraId="5959D316">
            <w:pPr>
              <w:spacing w:line="360" w:lineRule="auto"/>
              <w:jc w:val="center"/>
              <w:rPr>
                <w:rFonts w:ascii="宋体" w:hAnsi="宋体" w:cs="宋体"/>
                <w:sz w:val="24"/>
              </w:rPr>
            </w:pPr>
          </w:p>
        </w:tc>
        <w:tc>
          <w:tcPr>
            <w:tcW w:w="1187" w:type="dxa"/>
            <w:noWrap w:val="0"/>
            <w:vAlign w:val="center"/>
          </w:tcPr>
          <w:p w14:paraId="12006E57">
            <w:pPr>
              <w:spacing w:line="360" w:lineRule="auto"/>
              <w:jc w:val="center"/>
              <w:rPr>
                <w:rFonts w:ascii="宋体" w:hAnsi="宋体" w:cs="宋体"/>
                <w:sz w:val="24"/>
              </w:rPr>
            </w:pPr>
          </w:p>
        </w:tc>
        <w:tc>
          <w:tcPr>
            <w:tcW w:w="1187" w:type="dxa"/>
            <w:noWrap w:val="0"/>
            <w:vAlign w:val="center"/>
          </w:tcPr>
          <w:p w14:paraId="267FA07C">
            <w:pPr>
              <w:spacing w:line="360" w:lineRule="auto"/>
              <w:jc w:val="center"/>
              <w:rPr>
                <w:rFonts w:ascii="宋体" w:hAnsi="宋体" w:cs="宋体"/>
                <w:sz w:val="24"/>
              </w:rPr>
            </w:pPr>
          </w:p>
        </w:tc>
      </w:tr>
      <w:tr w14:paraId="2A39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561" w:type="dxa"/>
            <w:gridSpan w:val="3"/>
            <w:noWrap w:val="0"/>
            <w:vAlign w:val="center"/>
          </w:tcPr>
          <w:p w14:paraId="74B9B4EC">
            <w:pPr>
              <w:spacing w:line="360" w:lineRule="auto"/>
              <w:jc w:val="center"/>
              <w:rPr>
                <w:rFonts w:ascii="宋体" w:hAnsi="宋体" w:cs="宋体"/>
                <w:b/>
                <w:sz w:val="24"/>
              </w:rPr>
            </w:pPr>
            <w:r>
              <w:rPr>
                <w:rFonts w:hint="eastAsia" w:ascii="宋体" w:hAnsi="宋体" w:cs="宋体"/>
                <w:b/>
                <w:sz w:val="24"/>
              </w:rPr>
              <w:t>投标报价（</w:t>
            </w:r>
            <w:r>
              <w:rPr>
                <w:rFonts w:hint="eastAsia" w:ascii="宋体" w:hAnsi="宋体" w:cs="宋体"/>
                <w:b/>
                <w:sz w:val="24"/>
                <w:lang w:val="en-US" w:eastAsia="zh-CN"/>
              </w:rPr>
              <w:t>元</w:t>
            </w:r>
            <w:r>
              <w:rPr>
                <w:rFonts w:hint="eastAsia" w:ascii="宋体" w:hAnsi="宋体" w:cs="宋体"/>
                <w:b/>
                <w:sz w:val="24"/>
              </w:rPr>
              <w:t>）</w:t>
            </w:r>
          </w:p>
        </w:tc>
        <w:tc>
          <w:tcPr>
            <w:tcW w:w="5935" w:type="dxa"/>
            <w:gridSpan w:val="5"/>
            <w:noWrap w:val="0"/>
            <w:vAlign w:val="center"/>
          </w:tcPr>
          <w:p w14:paraId="12D91BA6">
            <w:pPr>
              <w:spacing w:line="360" w:lineRule="auto"/>
              <w:jc w:val="center"/>
              <w:rPr>
                <w:rFonts w:ascii="宋体" w:hAnsi="宋体" w:cs="宋体"/>
                <w:sz w:val="24"/>
              </w:rPr>
            </w:pPr>
          </w:p>
        </w:tc>
      </w:tr>
    </w:tbl>
    <w:p w14:paraId="64B5CA1A">
      <w:pPr>
        <w:snapToGrid w:val="0"/>
        <w:spacing w:before="50" w:after="50" w:line="360" w:lineRule="auto"/>
        <w:rPr>
          <w:rFonts w:ascii="宋体" w:hAnsi="宋体" w:cs="宋体"/>
          <w:color w:val="000000" w:themeColor="text1"/>
          <w:szCs w:val="21"/>
          <w14:textFill>
            <w14:solidFill>
              <w14:schemeClr w14:val="tx1"/>
            </w14:solidFill>
          </w14:textFill>
        </w:rPr>
      </w:pPr>
    </w:p>
    <w:p w14:paraId="59D11E5F">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报价一经涂改，应在涂改处加盖单位公章或者由法定代表人或授权委托人签字或盖章，否则其投标作无效标处理。</w:t>
      </w:r>
    </w:p>
    <w:p w14:paraId="5874F31A">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67D268DC">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0E188394">
      <w:pPr>
        <w:pStyle w:val="32"/>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7BF02451">
      <w:pPr>
        <w:pStyle w:val="32"/>
        <w:tabs>
          <w:tab w:val="left" w:pos="2472"/>
        </w:tabs>
        <w:snapToGrid w:val="0"/>
        <w:spacing w:line="360" w:lineRule="auto"/>
        <w:jc w:val="left"/>
        <w:rPr>
          <w:rFonts w:hAnsi="宋体" w:cs="宋体"/>
          <w:color w:val="000000" w:themeColor="text1"/>
          <w14:textFill>
            <w14:solidFill>
              <w14:schemeClr w14:val="tx1"/>
            </w14:solidFill>
          </w14:textFill>
        </w:rPr>
      </w:pPr>
    </w:p>
    <w:p w14:paraId="00571DAE">
      <w:pPr>
        <w:pStyle w:val="32"/>
        <w:snapToGrid w:val="0"/>
        <w:spacing w:before="295" w:after="29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_____年___月___日</w:t>
      </w:r>
    </w:p>
    <w:p w14:paraId="370D1DBF">
      <w:pPr>
        <w:rPr>
          <w:color w:val="000000" w:themeColor="text1"/>
          <w14:textFill>
            <w14:solidFill>
              <w14:schemeClr w14:val="tx1"/>
            </w14:solidFill>
          </w14:textFill>
        </w:rPr>
      </w:pPr>
    </w:p>
    <w:p w14:paraId="7CA9CCD9">
      <w:pPr>
        <w:pStyle w:val="32"/>
        <w:snapToGrid w:val="0"/>
        <w:spacing w:before="295" w:after="295"/>
        <w:rPr>
          <w:rFonts w:hAnsi="宋体" w:cs="宋体"/>
          <w:b/>
          <w:color w:val="000000" w:themeColor="text1"/>
          <w14:textFill>
            <w14:solidFill>
              <w14:schemeClr w14:val="tx1"/>
            </w14:solidFill>
          </w14:textFill>
        </w:rPr>
      </w:pPr>
    </w:p>
    <w:p w14:paraId="4726F368">
      <w:pPr>
        <w:pStyle w:val="32"/>
        <w:snapToGrid w:val="0"/>
        <w:spacing w:before="295" w:after="295"/>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br w:type="page"/>
      </w:r>
    </w:p>
    <w:p w14:paraId="36863374">
      <w:pPr>
        <w:pStyle w:val="32"/>
        <w:snapToGrid w:val="0"/>
        <w:spacing w:before="295" w:after="295"/>
        <w:jc w:val="center"/>
        <w:rPr>
          <w:rFonts w:hint="eastAsia" w:ascii="Times New Roman" w:hAnsi="Times New Roman" w:cs="Times New Roman"/>
          <w:b/>
          <w:bCs/>
          <w:snapToGrid/>
          <w:color w:val="000000" w:themeColor="text1"/>
          <w:sz w:val="30"/>
          <w:szCs w:val="30"/>
          <w14:textFill>
            <w14:solidFill>
              <w14:schemeClr w14:val="tx1"/>
            </w14:solidFill>
          </w14:textFill>
        </w:rPr>
      </w:pPr>
    </w:p>
    <w:p w14:paraId="0A2CD9DB">
      <w:pPr>
        <w:pStyle w:val="32"/>
        <w:snapToGrid w:val="0"/>
        <w:spacing w:before="295" w:after="295"/>
        <w:jc w:val="center"/>
        <w:rPr>
          <w:rFonts w:ascii="Times New Roman" w:hAnsi="Times New Roman" w:cs="Times New Roman"/>
          <w:b/>
          <w:bCs/>
          <w:snapToGrid/>
          <w:color w:val="000000" w:themeColor="text1"/>
          <w:sz w:val="30"/>
          <w:szCs w:val="30"/>
          <w14:textFill>
            <w14:solidFill>
              <w14:schemeClr w14:val="tx1"/>
            </w14:solidFill>
          </w14:textFill>
        </w:rPr>
      </w:pPr>
      <w:r>
        <w:rPr>
          <w:rFonts w:hint="eastAsia" w:ascii="Times New Roman" w:hAnsi="Times New Roman" w:cs="Times New Roman"/>
          <w:b/>
          <w:bCs/>
          <w:snapToGrid/>
          <w:color w:val="000000" w:themeColor="text1"/>
          <w:sz w:val="30"/>
          <w:szCs w:val="30"/>
          <w14:textFill>
            <w14:solidFill>
              <w14:schemeClr w14:val="tx1"/>
            </w14:solidFill>
          </w14:textFill>
        </w:rPr>
        <w:t>二、投标报价明细表</w:t>
      </w:r>
    </w:p>
    <w:p w14:paraId="6B05A08C">
      <w:pPr>
        <w:pStyle w:val="32"/>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金额单位：人民币（元）</w:t>
      </w:r>
    </w:p>
    <w:tbl>
      <w:tblPr>
        <w:tblStyle w:val="64"/>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14:paraId="384D9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7683EA24">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585911FF">
            <w:pPr>
              <w:tabs>
                <w:tab w:val="left" w:pos="1418"/>
              </w:tabs>
              <w:snapToGrid w:val="0"/>
              <w:spacing w:before="50" w:after="50" w:line="400" w:lineRule="exact"/>
              <w:jc w:val="center"/>
              <w:rPr>
                <w:rFonts w:hint="default" w:ascii="宋体" w:hAnsi="宋体" w:eastAsia="宋体" w:cs="宋体"/>
                <w:color w:val="000000" w:themeColor="text1"/>
                <w:spacing w:val="20"/>
                <w:szCs w:val="21"/>
                <w:lang w:val="en-US" w:eastAsia="zh-CN"/>
                <w14:textFill>
                  <w14:solidFill>
                    <w14:schemeClr w14:val="tx1"/>
                  </w14:solidFill>
                </w14:textFill>
              </w:rPr>
            </w:pPr>
            <w:r>
              <w:rPr>
                <w:rFonts w:hint="eastAsia" w:ascii="宋体" w:hAnsi="宋体" w:cs="宋体"/>
                <w:color w:val="000000" w:themeColor="text1"/>
                <w:spacing w:val="20"/>
                <w:szCs w:val="21"/>
                <w:lang w:val="en-US" w:eastAsia="zh-CN"/>
                <w14:textFill>
                  <w14:solidFill>
                    <w14:schemeClr w14:val="tx1"/>
                  </w14:solidFill>
                </w14:textFill>
              </w:rPr>
              <w:t>名称</w:t>
            </w:r>
          </w:p>
        </w:tc>
        <w:tc>
          <w:tcPr>
            <w:tcW w:w="1023" w:type="dxa"/>
            <w:tcBorders>
              <w:top w:val="single" w:color="auto" w:sz="4" w:space="0"/>
              <w:left w:val="single" w:color="auto" w:sz="4" w:space="0"/>
              <w:bottom w:val="single" w:color="auto" w:sz="4" w:space="0"/>
              <w:right w:val="single" w:color="auto" w:sz="4" w:space="0"/>
            </w:tcBorders>
            <w:vAlign w:val="center"/>
          </w:tcPr>
          <w:p w14:paraId="29E1D918">
            <w:pPr>
              <w:pStyle w:val="774"/>
              <w:snapToGrid w:val="0"/>
              <w:spacing w:before="50" w:after="50" w:line="400" w:lineRule="exact"/>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14:paraId="388C712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14:paraId="5896EF6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14:paraId="32C13D7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1364" w:type="dxa"/>
            <w:tcBorders>
              <w:top w:val="single" w:color="auto" w:sz="4" w:space="0"/>
              <w:left w:val="single" w:color="auto" w:sz="4" w:space="0"/>
              <w:bottom w:val="single" w:color="auto" w:sz="4" w:space="0"/>
              <w:right w:val="single" w:color="auto" w:sz="4" w:space="0"/>
            </w:tcBorders>
            <w:vAlign w:val="center"/>
          </w:tcPr>
          <w:p w14:paraId="7E82D21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tc>
      </w:tr>
      <w:tr w14:paraId="3C328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34576A78">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D71857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3A80B7D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2A2E85A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6CE4BF8">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0EE6CE6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6A53E73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59C0A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4EC0E93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0D7E2574">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5FEF0914">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69BE4F48">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0E54211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537B45F7">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2CCCD0A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2CE16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793B1104">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69DA2634">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0C672958">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4981267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136732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72E6835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5F8F564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48771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tcPr>
          <w:p w14:paraId="08D6DFF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6B74BEC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55CD52D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7D6DF5B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3DF75DE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15CFACF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6E9407EA">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365D7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tcPr>
          <w:p w14:paraId="1512B7C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08073E5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w:t>
            </w:r>
          </w:p>
        </w:tc>
        <w:tc>
          <w:tcPr>
            <w:tcW w:w="1023" w:type="dxa"/>
            <w:tcBorders>
              <w:top w:val="single" w:color="auto" w:sz="4" w:space="0"/>
              <w:left w:val="single" w:color="auto" w:sz="4" w:space="0"/>
              <w:bottom w:val="single" w:color="auto" w:sz="4" w:space="0"/>
              <w:right w:val="single" w:color="auto" w:sz="4" w:space="0"/>
            </w:tcBorders>
          </w:tcPr>
          <w:p w14:paraId="68CD230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B892C9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7A95E10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E81084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59D4568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4FE43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tcPr>
          <w:p w14:paraId="4146B1C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投 标 总 价</w:t>
            </w:r>
          </w:p>
        </w:tc>
        <w:tc>
          <w:tcPr>
            <w:tcW w:w="1364" w:type="dxa"/>
            <w:tcBorders>
              <w:top w:val="single" w:color="auto" w:sz="4" w:space="0"/>
              <w:left w:val="single" w:color="auto" w:sz="4" w:space="0"/>
              <w:bottom w:val="single" w:color="auto" w:sz="4" w:space="0"/>
              <w:right w:val="single" w:color="auto" w:sz="4" w:space="0"/>
            </w:tcBorders>
          </w:tcPr>
          <w:p w14:paraId="5FAFCFF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bl>
    <w:p w14:paraId="65031A9C">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3E1C3C7B">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4C600357">
      <w:pPr>
        <w:tabs>
          <w:tab w:val="left" w:pos="1418"/>
        </w:tabs>
        <w:snapToGrid w:val="0"/>
        <w:spacing w:before="50" w:after="50"/>
        <w:ind w:left="1418" w:hanging="567"/>
        <w:jc w:val="center"/>
        <w:rPr>
          <w:rFonts w:ascii="宋体" w:hAnsi="宋体" w:cs="宋体"/>
          <w:color w:val="000000" w:themeColor="text1"/>
          <w:spacing w:val="20"/>
          <w:szCs w:val="21"/>
          <w:u w:val="single"/>
          <w14:textFill>
            <w14:solidFill>
              <w14:schemeClr w14:val="tx1"/>
            </w14:solidFill>
          </w14:textFill>
        </w:rPr>
      </w:pPr>
    </w:p>
    <w:p w14:paraId="15A23250">
      <w:pPr>
        <w:pStyle w:val="32"/>
        <w:tabs>
          <w:tab w:val="left" w:pos="2472"/>
        </w:tabs>
        <w:snapToGrid w:val="0"/>
        <w:spacing w:line="360" w:lineRule="auto"/>
        <w:ind w:firstLine="630" w:firstLineChars="3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5D1DF9D9">
      <w:pPr>
        <w:pStyle w:val="32"/>
        <w:tabs>
          <w:tab w:val="left" w:pos="2472"/>
        </w:tabs>
        <w:snapToGrid w:val="0"/>
        <w:spacing w:line="360" w:lineRule="auto"/>
        <w:jc w:val="left"/>
        <w:rPr>
          <w:rFonts w:hAnsi="宋体" w:cs="宋体"/>
          <w:color w:val="000000" w:themeColor="text1"/>
          <w14:textFill>
            <w14:solidFill>
              <w14:schemeClr w14:val="tx1"/>
            </w14:solidFill>
          </w14:textFill>
        </w:rPr>
      </w:pPr>
    </w:p>
    <w:p w14:paraId="39F8C1C4">
      <w:pPr>
        <w:snapToGrid w:val="0"/>
        <w:spacing w:before="50" w:after="50"/>
        <w:ind w:firstLine="630" w:firstLineChars="300"/>
        <w:rPr>
          <w:rFonts w:ascii="宋体" w:hAnsi="宋体" w:cs="宋体"/>
          <w:color w:val="000000" w:themeColor="text1"/>
          <w:spacing w:val="20"/>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_____年___月___日</w:t>
      </w:r>
    </w:p>
    <w:p w14:paraId="1380588E">
      <w:pPr>
        <w:pStyle w:val="32"/>
        <w:snapToGrid w:val="0"/>
        <w:spacing w:before="295" w:after="295"/>
        <w:rPr>
          <w:rFonts w:hAnsi="宋体" w:cs="宋体"/>
          <w:color w:val="000000" w:themeColor="text1"/>
          <w14:textFill>
            <w14:solidFill>
              <w14:schemeClr w14:val="tx1"/>
            </w14:solidFill>
          </w14:textFill>
        </w:rPr>
      </w:pPr>
    </w:p>
    <w:p w14:paraId="40D366B6">
      <w:pPr>
        <w:pStyle w:val="62"/>
        <w:rPr>
          <w:color w:val="000000" w:themeColor="text1"/>
          <w14:textFill>
            <w14:solidFill>
              <w14:schemeClr w14:val="tx1"/>
            </w14:solidFill>
          </w14:textFill>
        </w:rPr>
      </w:pPr>
    </w:p>
    <w:p w14:paraId="448188A1">
      <w:pPr>
        <w:snapToGrid w:val="0"/>
        <w:spacing w:line="360" w:lineRule="auto"/>
        <w:rPr>
          <w:rFonts w:ascii="宋体" w:hAnsi="宋体" w:cs="宋体"/>
          <w:color w:val="000000" w:themeColor="text1"/>
          <w:sz w:val="24"/>
          <w14:textFill>
            <w14:solidFill>
              <w14:schemeClr w14:val="tx1"/>
            </w14:solidFill>
          </w14:textFill>
        </w:rPr>
      </w:pPr>
    </w:p>
    <w:p w14:paraId="4ED2855F">
      <w:pPr>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14:paraId="301260F6">
      <w:pPr>
        <w:pStyle w:val="62"/>
        <w:rPr>
          <w:color w:val="000000" w:themeColor="text1"/>
          <w14:textFill>
            <w14:solidFill>
              <w14:schemeClr w14:val="tx1"/>
            </w14:solidFill>
          </w14:textFill>
        </w:rPr>
      </w:pPr>
    </w:p>
    <w:p w14:paraId="65106FEC">
      <w:pPr>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三、质保期后备品备件清单</w:t>
      </w:r>
    </w:p>
    <w:p w14:paraId="5C9EB2F7">
      <w:pPr>
        <w:jc w:val="center"/>
        <w:rPr>
          <w:rFonts w:ascii="宋体" w:hAnsi="宋体" w:cs="宋体"/>
          <w:b/>
          <w:color w:val="000000" w:themeColor="text1"/>
          <w:szCs w:val="21"/>
          <w14:textFill>
            <w14:solidFill>
              <w14:schemeClr w14:val="tx1"/>
            </w14:solidFill>
          </w14:textFill>
        </w:rPr>
      </w:pPr>
    </w:p>
    <w:p w14:paraId="5286B524">
      <w:pPr>
        <w:spacing w:line="360" w:lineRule="auto"/>
        <w:rPr>
          <w:rFonts w:ascii="宋体" w:hAnsi="宋体" w:cs="宋体"/>
          <w:color w:val="000000" w:themeColor="text1"/>
          <w:szCs w:val="21"/>
          <w14:textFill>
            <w14:solidFill>
              <w14:schemeClr w14:val="tx1"/>
            </w14:solidFill>
          </w14:textFill>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0E60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vAlign w:val="center"/>
          </w:tcPr>
          <w:p w14:paraId="5A43B698">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701" w:type="dxa"/>
            <w:vMerge w:val="restart"/>
            <w:vAlign w:val="center"/>
          </w:tcPr>
          <w:p w14:paraId="67E4EDB0">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1461" w:type="dxa"/>
            <w:vMerge w:val="restart"/>
            <w:vAlign w:val="center"/>
          </w:tcPr>
          <w:p w14:paraId="69D3EC3F">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主要技术规格</w:t>
            </w:r>
          </w:p>
        </w:tc>
        <w:tc>
          <w:tcPr>
            <w:tcW w:w="859" w:type="dxa"/>
            <w:vMerge w:val="restart"/>
            <w:vAlign w:val="center"/>
          </w:tcPr>
          <w:p w14:paraId="2EA2C296">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885" w:type="dxa"/>
            <w:vMerge w:val="restart"/>
            <w:vAlign w:val="center"/>
          </w:tcPr>
          <w:p w14:paraId="256659A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生产厂</w:t>
            </w:r>
          </w:p>
        </w:tc>
        <w:tc>
          <w:tcPr>
            <w:tcW w:w="1635" w:type="dxa"/>
            <w:vAlign w:val="center"/>
          </w:tcPr>
          <w:p w14:paraId="4A270D70">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   价</w:t>
            </w:r>
          </w:p>
        </w:tc>
        <w:tc>
          <w:tcPr>
            <w:tcW w:w="1553" w:type="dxa"/>
            <w:vAlign w:val="center"/>
          </w:tcPr>
          <w:p w14:paraId="2F210D9B">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   价</w:t>
            </w:r>
          </w:p>
        </w:tc>
      </w:tr>
      <w:tr w14:paraId="156E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37D2D41F">
            <w:pPr>
              <w:spacing w:line="400" w:lineRule="exact"/>
              <w:jc w:val="center"/>
              <w:rPr>
                <w:rFonts w:ascii="宋体" w:hAnsi="宋体" w:cs="宋体"/>
                <w:color w:val="000000" w:themeColor="text1"/>
                <w:szCs w:val="21"/>
                <w14:textFill>
                  <w14:solidFill>
                    <w14:schemeClr w14:val="tx1"/>
                  </w14:solidFill>
                </w14:textFill>
              </w:rPr>
            </w:pPr>
          </w:p>
        </w:tc>
        <w:tc>
          <w:tcPr>
            <w:tcW w:w="1701" w:type="dxa"/>
            <w:vMerge w:val="continue"/>
            <w:vAlign w:val="center"/>
          </w:tcPr>
          <w:p w14:paraId="6F9AD13C">
            <w:pPr>
              <w:spacing w:line="400" w:lineRule="exact"/>
              <w:jc w:val="center"/>
              <w:rPr>
                <w:rFonts w:ascii="宋体" w:hAnsi="宋体" w:cs="宋体"/>
                <w:color w:val="000000" w:themeColor="text1"/>
                <w:szCs w:val="21"/>
                <w14:textFill>
                  <w14:solidFill>
                    <w14:schemeClr w14:val="tx1"/>
                  </w14:solidFill>
                </w14:textFill>
              </w:rPr>
            </w:pPr>
          </w:p>
        </w:tc>
        <w:tc>
          <w:tcPr>
            <w:tcW w:w="1461" w:type="dxa"/>
            <w:vMerge w:val="continue"/>
            <w:vAlign w:val="center"/>
          </w:tcPr>
          <w:p w14:paraId="7AA4D438">
            <w:pPr>
              <w:spacing w:line="400" w:lineRule="exact"/>
              <w:jc w:val="center"/>
              <w:rPr>
                <w:rFonts w:ascii="宋体" w:hAnsi="宋体" w:cs="宋体"/>
                <w:color w:val="000000" w:themeColor="text1"/>
                <w:szCs w:val="21"/>
                <w14:textFill>
                  <w14:solidFill>
                    <w14:schemeClr w14:val="tx1"/>
                  </w14:solidFill>
                </w14:textFill>
              </w:rPr>
            </w:pPr>
          </w:p>
        </w:tc>
        <w:tc>
          <w:tcPr>
            <w:tcW w:w="859" w:type="dxa"/>
            <w:vMerge w:val="continue"/>
            <w:vAlign w:val="center"/>
          </w:tcPr>
          <w:p w14:paraId="40D61A9E">
            <w:pPr>
              <w:spacing w:line="400" w:lineRule="exact"/>
              <w:jc w:val="center"/>
              <w:rPr>
                <w:rFonts w:ascii="宋体" w:hAnsi="宋体" w:cs="宋体"/>
                <w:color w:val="000000" w:themeColor="text1"/>
                <w:szCs w:val="21"/>
                <w14:textFill>
                  <w14:solidFill>
                    <w14:schemeClr w14:val="tx1"/>
                  </w14:solidFill>
                </w14:textFill>
              </w:rPr>
            </w:pPr>
          </w:p>
        </w:tc>
        <w:tc>
          <w:tcPr>
            <w:tcW w:w="885" w:type="dxa"/>
            <w:vMerge w:val="continue"/>
            <w:vAlign w:val="center"/>
          </w:tcPr>
          <w:p w14:paraId="21099D7B">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06B808A3">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c>
          <w:tcPr>
            <w:tcW w:w="1553" w:type="dxa"/>
            <w:vAlign w:val="center"/>
          </w:tcPr>
          <w:p w14:paraId="654176D0">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r>
      <w:tr w14:paraId="2A69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0B0B7A6F">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71D1BE0A">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45E40561">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630812DC">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5C612435">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4D61469A">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52BB29E4">
            <w:pPr>
              <w:spacing w:line="400" w:lineRule="exact"/>
              <w:jc w:val="center"/>
              <w:rPr>
                <w:rFonts w:ascii="宋体" w:hAnsi="宋体" w:cs="宋体"/>
                <w:color w:val="000000" w:themeColor="text1"/>
                <w:szCs w:val="21"/>
                <w14:textFill>
                  <w14:solidFill>
                    <w14:schemeClr w14:val="tx1"/>
                  </w14:solidFill>
                </w14:textFill>
              </w:rPr>
            </w:pPr>
          </w:p>
        </w:tc>
      </w:tr>
      <w:tr w14:paraId="4EF2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A7CD034">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6D0E843D">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5273041A">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55DB812">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5F9BC04F">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4AF497E9">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06638130">
            <w:pPr>
              <w:spacing w:line="400" w:lineRule="exact"/>
              <w:jc w:val="center"/>
              <w:rPr>
                <w:rFonts w:ascii="宋体" w:hAnsi="宋体" w:cs="宋体"/>
                <w:color w:val="000000" w:themeColor="text1"/>
                <w:szCs w:val="21"/>
                <w14:textFill>
                  <w14:solidFill>
                    <w14:schemeClr w14:val="tx1"/>
                  </w14:solidFill>
                </w14:textFill>
              </w:rPr>
            </w:pPr>
          </w:p>
        </w:tc>
      </w:tr>
      <w:tr w14:paraId="1E03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01ACE389">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07855285">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53F7BB45">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4C35EE93">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2DFBC0AD">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7FEBA9A9">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50690E52">
            <w:pPr>
              <w:spacing w:line="400" w:lineRule="exact"/>
              <w:jc w:val="center"/>
              <w:rPr>
                <w:rFonts w:ascii="宋体" w:hAnsi="宋体" w:cs="宋体"/>
                <w:color w:val="000000" w:themeColor="text1"/>
                <w:szCs w:val="21"/>
                <w14:textFill>
                  <w14:solidFill>
                    <w14:schemeClr w14:val="tx1"/>
                  </w14:solidFill>
                </w14:textFill>
              </w:rPr>
            </w:pPr>
          </w:p>
        </w:tc>
      </w:tr>
      <w:tr w14:paraId="6986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2B93964A">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67E848E1">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53B86F3B">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AE591D8">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4CCAB544">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72B97A74">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08ACA6A1">
            <w:pPr>
              <w:spacing w:line="400" w:lineRule="exact"/>
              <w:jc w:val="center"/>
              <w:rPr>
                <w:rFonts w:ascii="宋体" w:hAnsi="宋体" w:cs="宋体"/>
                <w:color w:val="000000" w:themeColor="text1"/>
                <w:szCs w:val="21"/>
                <w14:textFill>
                  <w14:solidFill>
                    <w14:schemeClr w14:val="tx1"/>
                  </w14:solidFill>
                </w14:textFill>
              </w:rPr>
            </w:pPr>
          </w:p>
        </w:tc>
      </w:tr>
      <w:tr w14:paraId="2DEC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2666633E">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2F2DC17">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57B0E6EB">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70D05339">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714AC69C">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60694DE2">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6542076D">
            <w:pPr>
              <w:spacing w:line="400" w:lineRule="exact"/>
              <w:jc w:val="center"/>
              <w:rPr>
                <w:rFonts w:ascii="宋体" w:hAnsi="宋体" w:cs="宋体"/>
                <w:color w:val="000000" w:themeColor="text1"/>
                <w:szCs w:val="21"/>
                <w14:textFill>
                  <w14:solidFill>
                    <w14:schemeClr w14:val="tx1"/>
                  </w14:solidFill>
                </w14:textFill>
              </w:rPr>
            </w:pPr>
          </w:p>
        </w:tc>
      </w:tr>
      <w:tr w14:paraId="72EB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52D6E8DE">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4DFA30B3">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315C2517">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26076D26">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0CA20DF7">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1D5DE080">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328719E5">
            <w:pPr>
              <w:spacing w:line="400" w:lineRule="exact"/>
              <w:jc w:val="center"/>
              <w:rPr>
                <w:rFonts w:ascii="宋体" w:hAnsi="宋体" w:cs="宋体"/>
                <w:color w:val="000000" w:themeColor="text1"/>
                <w:szCs w:val="21"/>
                <w14:textFill>
                  <w14:solidFill>
                    <w14:schemeClr w14:val="tx1"/>
                  </w14:solidFill>
                </w14:textFill>
              </w:rPr>
            </w:pPr>
          </w:p>
        </w:tc>
      </w:tr>
    </w:tbl>
    <w:p w14:paraId="568FE2ED">
      <w:pPr>
        <w:pStyle w:val="3"/>
        <w:spacing w:before="0" w:after="0" w:line="360" w:lineRule="auto"/>
        <w:rPr>
          <w:rFonts w:ascii="宋体" w:hAnsi="宋体" w:cs="宋体"/>
          <w:color w:val="000000" w:themeColor="text1"/>
          <w:sz w:val="21"/>
          <w:szCs w:val="21"/>
          <w14:textFill>
            <w14:solidFill>
              <w14:schemeClr w14:val="tx1"/>
            </w14:solidFill>
          </w14:textFill>
        </w:rPr>
      </w:pPr>
    </w:p>
    <w:p w14:paraId="11BCB5CB">
      <w:pPr>
        <w:pStyle w:val="32"/>
        <w:tabs>
          <w:tab w:val="left" w:pos="2472"/>
        </w:tabs>
        <w:snapToGrid w:val="0"/>
        <w:spacing w:line="360" w:lineRule="auto"/>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7FA007F6">
      <w:pPr>
        <w:pStyle w:val="32"/>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日期</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_____年___月___日</w:t>
      </w:r>
    </w:p>
    <w:p w14:paraId="748F2BA4">
      <w:pPr>
        <w:pStyle w:val="692"/>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14:textFill>
            <w14:solidFill>
              <w14:schemeClr w14:val="tx1"/>
            </w14:solidFill>
          </w14:textFill>
        </w:rPr>
        <w:sectPr>
          <w:headerReference r:id="rId16" w:type="first"/>
          <w:footerReference r:id="rId18" w:type="first"/>
          <w:headerReference r:id="rId15" w:type="default"/>
          <w:footerReference r:id="rId17" w:type="default"/>
          <w:pgSz w:w="11905" w:h="16838"/>
          <w:pgMar w:top="1134" w:right="1134" w:bottom="1134" w:left="1134" w:header="851" w:footer="992" w:gutter="0"/>
          <w:cols w:space="0" w:num="1"/>
          <w:titlePg/>
          <w:docGrid w:linePitch="312" w:charSpace="0"/>
        </w:sectPr>
      </w:pPr>
    </w:p>
    <w:p w14:paraId="35A2F7B1">
      <w:pPr>
        <w:pStyle w:val="694"/>
        <w:ind w:firstLine="0"/>
        <w:jc w:val="center"/>
        <w:rPr>
          <w:b/>
          <w:bCs/>
          <w:color w:val="000000" w:themeColor="text1"/>
          <w:sz w:val="32"/>
          <w:szCs w:val="32"/>
          <w14:textFill>
            <w14:solidFill>
              <w14:schemeClr w14:val="tx1"/>
            </w14:solidFill>
          </w14:textFill>
        </w:rPr>
      </w:pPr>
      <w:bookmarkStart w:id="455" w:name="_Toc8239"/>
      <w:r>
        <w:rPr>
          <w:rFonts w:hint="eastAsia"/>
          <w:b/>
          <w:bCs/>
          <w:color w:val="000000" w:themeColor="text1"/>
          <w:sz w:val="32"/>
          <w:szCs w:val="32"/>
          <w14:textFill>
            <w14:solidFill>
              <w14:schemeClr w14:val="tx1"/>
            </w14:solidFill>
          </w14:textFill>
        </w:rPr>
        <w:t>四、中小企业声明函</w:t>
      </w:r>
      <w:bookmarkEnd w:id="455"/>
    </w:p>
    <w:p w14:paraId="13055C78">
      <w:pPr>
        <w:pStyle w:val="694"/>
        <w:ind w:firstLine="0"/>
        <w:jc w:val="both"/>
        <w:rPr>
          <w:b/>
          <w:bCs/>
          <w:color w:val="000000" w:themeColor="text1"/>
          <w:sz w:val="32"/>
          <w:szCs w:val="32"/>
          <w14:textFill>
            <w14:solidFill>
              <w14:schemeClr w14:val="tx1"/>
            </w14:solidFill>
          </w14:textFill>
        </w:rPr>
      </w:pPr>
    </w:p>
    <w:p w14:paraId="4F7BA778">
      <w:pPr>
        <w:widowControl/>
        <w:spacing w:line="360" w:lineRule="auto"/>
        <w:ind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提供中小企业声明函（格式见附件5）。</w:t>
      </w:r>
    </w:p>
    <w:p w14:paraId="3A2D59AD">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0ADB0AC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76BA2B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17D3E8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C6D61F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CF3DAF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CBC07B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2FDD37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D4C5F2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617E60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B3D602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50ACAD4">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C28EF2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80CA6C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F8927F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4152FD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BE65D4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FAAF3C7">
      <w:pPr>
        <w:rPr>
          <w:b/>
          <w:bCs/>
          <w:color w:val="000000" w:themeColor="text1"/>
          <w:sz w:val="44"/>
          <w:szCs w:val="44"/>
          <w14:textFill>
            <w14:solidFill>
              <w14:schemeClr w14:val="tx1"/>
            </w14:solidFill>
          </w14:textFill>
        </w:rPr>
      </w:pPr>
      <w:bookmarkStart w:id="456" w:name="_Toc465665161"/>
      <w:bookmarkStart w:id="457" w:name="_Toc20847"/>
      <w:r>
        <w:rPr>
          <w:rFonts w:hint="eastAsia"/>
          <w:b/>
          <w:bCs/>
          <w:color w:val="000000" w:themeColor="text1"/>
          <w:sz w:val="44"/>
          <w:szCs w:val="44"/>
          <w14:textFill>
            <w14:solidFill>
              <w14:schemeClr w14:val="tx1"/>
            </w14:solidFill>
          </w14:textFill>
        </w:rPr>
        <w:br w:type="page"/>
      </w:r>
    </w:p>
    <w:p w14:paraId="5EFB495F">
      <w:pPr>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附件</w:t>
      </w:r>
      <w:bookmarkEnd w:id="456"/>
      <w:bookmarkEnd w:id="457"/>
    </w:p>
    <w:p w14:paraId="0CFF41BE">
      <w:pPr>
        <w:spacing w:line="360" w:lineRule="auto"/>
        <w:rPr>
          <w:rFonts w:ascii="宋体" w:hAnsi="宋体" w:cs="宋体"/>
          <w:b/>
          <w:color w:val="000000" w:themeColor="text1"/>
          <w:spacing w:val="6"/>
          <w:sz w:val="32"/>
          <w:szCs w:val="32"/>
          <w14:textFill>
            <w14:solidFill>
              <w14:schemeClr w14:val="tx1"/>
            </w14:solidFill>
          </w14:textFill>
        </w:rPr>
      </w:pPr>
    </w:p>
    <w:p w14:paraId="3A6E249D">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1D2861AD">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58" w:name="OLE_LINK13"/>
      <w:bookmarkStart w:id="459"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58"/>
    <w:bookmarkEnd w:id="459"/>
    <w:p w14:paraId="200C581F">
      <w:pPr>
        <w:spacing w:line="360" w:lineRule="auto"/>
        <w:rPr>
          <w:rFonts w:ascii="宋体" w:hAnsi="宋体" w:cs="宋体"/>
          <w:b/>
          <w:color w:val="000000" w:themeColor="text1"/>
          <w:spacing w:val="6"/>
          <w:sz w:val="30"/>
          <w:szCs w:val="30"/>
          <w14:textFill>
            <w14:solidFill>
              <w14:schemeClr w14:val="tx1"/>
            </w14:solidFill>
          </w14:textFill>
        </w:rPr>
      </w:pPr>
    </w:p>
    <w:p w14:paraId="097A2B1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B95D1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04D909DA">
      <w:pPr>
        <w:spacing w:line="360" w:lineRule="auto"/>
        <w:ind w:firstLine="480" w:firstLineChars="200"/>
        <w:rPr>
          <w:rFonts w:ascii="宋体" w:hAnsi="宋体" w:cs="宋体"/>
          <w:color w:val="000000" w:themeColor="text1"/>
          <w:sz w:val="24"/>
          <w14:textFill>
            <w14:solidFill>
              <w14:schemeClr w14:val="tx1"/>
            </w14:solidFill>
          </w14:textFill>
        </w:rPr>
      </w:pPr>
    </w:p>
    <w:p w14:paraId="3F3B6F1F">
      <w:pPr>
        <w:spacing w:line="360" w:lineRule="auto"/>
        <w:ind w:firstLine="480" w:firstLineChars="200"/>
        <w:rPr>
          <w:rFonts w:ascii="宋体" w:hAnsi="宋体" w:cs="宋体"/>
          <w:color w:val="000000" w:themeColor="text1"/>
          <w:sz w:val="24"/>
          <w14:textFill>
            <w14:solidFill>
              <w14:schemeClr w14:val="tx1"/>
            </w14:solidFill>
          </w14:textFill>
        </w:rPr>
      </w:pPr>
    </w:p>
    <w:p w14:paraId="61366651">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电子盖章</w:t>
      </w:r>
      <w:r>
        <w:rPr>
          <w:rFonts w:hint="eastAsia" w:ascii="宋体" w:hAnsi="宋体" w:cs="宋体"/>
          <w:color w:val="000000" w:themeColor="text1"/>
          <w:kern w:val="0"/>
          <w:sz w:val="24"/>
          <w:lang w:val="zh-CN"/>
          <w14:textFill>
            <w14:solidFill>
              <w14:schemeClr w14:val="tx1"/>
            </w14:solidFill>
          </w14:textFill>
        </w:rPr>
        <w:t>）：</w:t>
      </w:r>
    </w:p>
    <w:p w14:paraId="4A5C9892">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63DC586E">
      <w:pPr>
        <w:spacing w:line="360" w:lineRule="auto"/>
        <w:ind w:firstLine="480" w:firstLineChars="200"/>
        <w:rPr>
          <w:rFonts w:ascii="宋体" w:hAnsi="宋体" w:cs="宋体"/>
          <w:color w:val="000000" w:themeColor="text1"/>
          <w:sz w:val="24"/>
          <w14:textFill>
            <w14:solidFill>
              <w14:schemeClr w14:val="tx1"/>
            </w14:solidFill>
          </w14:textFill>
        </w:rPr>
      </w:pPr>
    </w:p>
    <w:p w14:paraId="5A7A28FA">
      <w:pPr>
        <w:spacing w:line="360" w:lineRule="auto"/>
        <w:ind w:firstLine="420" w:firstLineChars="200"/>
        <w:rPr>
          <w:rFonts w:ascii="宋体" w:hAnsi="宋体" w:cs="宋体"/>
          <w:color w:val="000000" w:themeColor="text1"/>
          <w14:textFill>
            <w14:solidFill>
              <w14:schemeClr w14:val="tx1"/>
            </w14:solidFill>
          </w14:textFill>
        </w:rPr>
      </w:pPr>
    </w:p>
    <w:p w14:paraId="336737D5">
      <w:pPr>
        <w:spacing w:line="360" w:lineRule="auto"/>
        <w:rPr>
          <w:rFonts w:ascii="宋体" w:hAnsi="宋体" w:cs="宋体"/>
          <w:color w:val="000000" w:themeColor="text1"/>
          <w14:textFill>
            <w14:solidFill>
              <w14:schemeClr w14:val="tx1"/>
            </w14:solidFill>
          </w14:textFill>
        </w:rPr>
      </w:pPr>
    </w:p>
    <w:p w14:paraId="04C75652">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备注：享受政府采购支持政策的残疾人福利性单位应当同时满足以下条件：</w:t>
      </w:r>
    </w:p>
    <w:p w14:paraId="50FAAD2E">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（一）安置的残疾人占本单位在职职工人数的比例不低于25%（含25%），并且安置的残疾人人数不少于10人（含10人）；</w:t>
      </w:r>
    </w:p>
    <w:p w14:paraId="0E3F5A31">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（二）依法与安置的每位残疾人签订了一年以上（含一年）的劳动合同或服务协议；</w:t>
      </w:r>
    </w:p>
    <w:p w14:paraId="148304A5">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（三）为安置的每位残疾人按月足额缴纳了基本养老保险、基本医疗保险、失业保险、工伤保险和生育保险等社会保险费；</w:t>
      </w:r>
    </w:p>
    <w:p w14:paraId="595B5784">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（四）通过银行等金融机构向安置的每位残疾人，按月支付了不低于单位所在区县适用的经省级人民政府批准的月最低工资标准的工资；</w:t>
      </w:r>
    </w:p>
    <w:p w14:paraId="6828C8AC">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56E73EE2">
      <w:pPr>
        <w:spacing w:line="360" w:lineRule="auto"/>
        <w:ind w:firstLine="360" w:firstLineChars="20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5206C9A">
      <w:pPr>
        <w:spacing w:line="360" w:lineRule="auto"/>
        <w:rPr>
          <w:rFonts w:ascii="宋体" w:hAnsi="宋体" w:cs="宋体"/>
          <w:b/>
          <w:color w:val="000000" w:themeColor="text1"/>
          <w:sz w:val="24"/>
          <w14:textFill>
            <w14:solidFill>
              <w14:schemeClr w14:val="tx1"/>
            </w14:solidFill>
          </w14:textFill>
        </w:rPr>
      </w:pPr>
    </w:p>
    <w:p w14:paraId="1971632E">
      <w:pPr>
        <w:spacing w:line="360" w:lineRule="auto"/>
        <w:rPr>
          <w:rFonts w:ascii="宋体" w:hAnsi="宋体" w:cs="宋体"/>
          <w:b/>
          <w:color w:val="000000" w:themeColor="text1"/>
          <w:sz w:val="24"/>
          <w14:textFill>
            <w14:solidFill>
              <w14:schemeClr w14:val="tx1"/>
            </w14:solidFill>
          </w14:textFill>
        </w:rPr>
      </w:pPr>
    </w:p>
    <w:p w14:paraId="7F1BD8B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51FEFF5">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w:t>
      </w:r>
      <w:r>
        <w:rPr>
          <w:rFonts w:hint="eastAsia" w:ascii="宋体" w:hAnsi="宋体" w:cs="宋体"/>
          <w:b/>
          <w:bCs/>
          <w:color w:val="000000" w:themeColor="text1"/>
          <w:sz w:val="32"/>
          <w:szCs w:val="32"/>
          <w14:textFill>
            <w14:solidFill>
              <w14:schemeClr w14:val="tx1"/>
            </w14:solidFill>
          </w14:textFill>
        </w:rPr>
        <w:t>业务专用章使用说明函</w:t>
      </w:r>
    </w:p>
    <w:p w14:paraId="5AFB8F16">
      <w:pPr>
        <w:spacing w:line="360" w:lineRule="auto"/>
        <w:rPr>
          <w:rFonts w:ascii="宋体" w:hAnsi="宋体" w:cs="宋体"/>
          <w:color w:val="000000" w:themeColor="text1"/>
          <w:sz w:val="24"/>
          <w:u w:val="single"/>
          <w14:textFill>
            <w14:solidFill>
              <w14:schemeClr w14:val="tx1"/>
            </w14:solidFill>
          </w14:textFill>
        </w:rPr>
      </w:pPr>
    </w:p>
    <w:p w14:paraId="0AFF0F3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5C00019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4404A89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5388B5F8">
      <w:pPr>
        <w:spacing w:line="360" w:lineRule="auto"/>
        <w:ind w:firstLine="494"/>
        <w:rPr>
          <w:rFonts w:ascii="宋体" w:hAnsi="宋体" w:cs="宋体"/>
          <w:color w:val="000000" w:themeColor="text1"/>
          <w:sz w:val="24"/>
          <w14:textFill>
            <w14:solidFill>
              <w14:schemeClr w14:val="tx1"/>
            </w14:solidFill>
          </w14:textFill>
        </w:rPr>
      </w:pPr>
    </w:p>
    <w:p w14:paraId="7B5E1661">
      <w:pPr>
        <w:spacing w:line="360" w:lineRule="auto"/>
        <w:ind w:firstLine="494"/>
        <w:rPr>
          <w:rFonts w:ascii="宋体" w:hAnsi="宋体" w:cs="宋体"/>
          <w:color w:val="000000" w:themeColor="text1"/>
          <w:sz w:val="24"/>
          <w14:textFill>
            <w14:solidFill>
              <w14:schemeClr w14:val="tx1"/>
            </w14:solidFill>
          </w14:textFill>
        </w:rPr>
      </w:pPr>
    </w:p>
    <w:p w14:paraId="6A46D98F">
      <w:pPr>
        <w:spacing w:line="360" w:lineRule="auto"/>
        <w:ind w:firstLine="494"/>
        <w:rPr>
          <w:rFonts w:ascii="宋体" w:hAnsi="宋体" w:cs="宋体"/>
          <w:color w:val="000000" w:themeColor="text1"/>
          <w:sz w:val="24"/>
          <w14:textFill>
            <w14:solidFill>
              <w14:schemeClr w14:val="tx1"/>
            </w14:solidFill>
          </w14:textFill>
        </w:rPr>
      </w:pPr>
    </w:p>
    <w:p w14:paraId="62DFEEBA">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投标单位（电子签章）：</w:t>
      </w:r>
    </w:p>
    <w:p w14:paraId="1ED0C244">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DA653FD">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49303599">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1B09C869">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1B09C869">
                      <w:pPr>
                        <w:jc w:val="center"/>
                      </w:pPr>
                    </w:p>
                  </w:txbxContent>
                </v:textbox>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04AD8D2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04AD8D29">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28B084D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B44FBD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C326D5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4A714E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527714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EBB77F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0602FD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CC1DAE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B3260E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804942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8C3AB1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FD658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3F6FA0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52CC66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DB1CAF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F1B55C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0F939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7556F2A">
      <w:pPr>
        <w:rPr>
          <w:b/>
          <w:bCs/>
          <w:color w:val="000000" w:themeColor="text1"/>
          <w:sz w:val="32"/>
          <w:szCs w:val="32"/>
          <w14:textFill>
            <w14:solidFill>
              <w14:schemeClr w14:val="tx1"/>
            </w14:solidFill>
          </w14:textFill>
        </w:rPr>
      </w:pPr>
      <w:bookmarkStart w:id="460" w:name="_Toc27865"/>
      <w:r>
        <w:rPr>
          <w:rFonts w:hint="eastAsia"/>
          <w:b/>
          <w:bCs/>
          <w:color w:val="000000" w:themeColor="text1"/>
          <w:sz w:val="32"/>
          <w:szCs w:val="32"/>
          <w14:textFill>
            <w14:solidFill>
              <w14:schemeClr w14:val="tx1"/>
            </w14:solidFill>
          </w14:textFill>
        </w:rPr>
        <w:br w:type="page"/>
      </w:r>
    </w:p>
    <w:p w14:paraId="1598EE53">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附件3：联合协议</w:t>
      </w:r>
      <w:bookmarkEnd w:id="460"/>
      <w:r>
        <w:rPr>
          <w:rFonts w:hint="eastAsia"/>
          <w:b/>
          <w:bCs/>
          <w:color w:val="000000" w:themeColor="text1"/>
          <w:sz w:val="32"/>
          <w:szCs w:val="32"/>
          <w14:textFill>
            <w14:solidFill>
              <w14:schemeClr w14:val="tx1"/>
            </w14:solidFill>
          </w14:textFill>
        </w:rPr>
        <w:t>（如适用）</w:t>
      </w:r>
    </w:p>
    <w:p w14:paraId="2E55CD09">
      <w:pPr>
        <w:pStyle w:val="63"/>
        <w:ind w:firstLine="420"/>
        <w:rPr>
          <w:color w:val="000000" w:themeColor="text1"/>
          <w14:textFill>
            <w14:solidFill>
              <w14:schemeClr w14:val="tx1"/>
            </w14:solidFill>
          </w14:textFill>
        </w:rPr>
      </w:pPr>
    </w:p>
    <w:p w14:paraId="094A39F4">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423CA2B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221812F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3A61F0A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1E896C6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5A37D34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461"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p>
    <w:p w14:paraId="10758F4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p>
    <w:p w14:paraId="6468109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61"/>
    <w:p w14:paraId="7C28B89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50EBD7D8">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7E160F5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default"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default"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1794501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014A051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45FB68C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257D3F6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1CA6252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17431BF5">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6B8DDCF1">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3E227AA5">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04B97570">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7FF24385">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C4B8F0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D12729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58F0D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EE212B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81751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57513E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B9398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1E32B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738F9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92261D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B031C9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81312B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69635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7D512F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FC4D7C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5F337D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91B633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BAD7B0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13919C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458C3E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E347EA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01FDC2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F502BF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57BEC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E9382E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A13F9CC">
      <w:pPr>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14:paraId="2230E775">
      <w:pPr>
        <w:jc w:val="center"/>
        <w:rPr>
          <w:b/>
          <w:bCs/>
          <w:color w:val="000000" w:themeColor="text1"/>
          <w:sz w:val="32"/>
          <w:szCs w:val="32"/>
          <w14:textFill>
            <w14:solidFill>
              <w14:schemeClr w14:val="tx1"/>
            </w14:solidFill>
          </w14:textFill>
        </w:rPr>
      </w:pPr>
      <w:bookmarkStart w:id="462" w:name="_Toc22286"/>
      <w:r>
        <w:rPr>
          <w:rFonts w:hint="eastAsia"/>
          <w:b/>
          <w:bCs/>
          <w:color w:val="000000" w:themeColor="text1"/>
          <w:sz w:val="32"/>
          <w:szCs w:val="32"/>
          <w14:textFill>
            <w14:solidFill>
              <w14:schemeClr w14:val="tx1"/>
            </w14:solidFill>
          </w14:textFill>
        </w:rPr>
        <w:t>附件4：分包意向协议</w:t>
      </w:r>
      <w:bookmarkEnd w:id="462"/>
      <w:r>
        <w:rPr>
          <w:rFonts w:hint="eastAsia"/>
          <w:b/>
          <w:bCs/>
          <w:color w:val="000000" w:themeColor="text1"/>
          <w:sz w:val="32"/>
          <w:szCs w:val="32"/>
          <w14:textFill>
            <w14:solidFill>
              <w14:schemeClr w14:val="tx1"/>
            </w14:solidFill>
          </w14:textFill>
        </w:rPr>
        <w:t>（如适用）</w:t>
      </w:r>
    </w:p>
    <w:p w14:paraId="3C00BF34">
      <w:pPr>
        <w:pStyle w:val="63"/>
        <w:ind w:firstLine="420"/>
        <w:rPr>
          <w:color w:val="000000" w:themeColor="text1"/>
          <w14:textFill>
            <w14:solidFill>
              <w14:schemeClr w14:val="tx1"/>
            </w14:solidFill>
          </w14:textFill>
        </w:rPr>
      </w:pPr>
    </w:p>
    <w:p w14:paraId="770E1EEA">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214C658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26B4EE1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7885FE0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65408ACF">
      <w:pPr>
        <w:pStyle w:val="4"/>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bookmarkStart w:id="463" w:name="_Toc17735"/>
      <w:r>
        <w:rPr>
          <w:rFonts w:hint="eastAsia" w:ascii="宋体" w:hAnsi="宋体" w:eastAsia="宋体" w:cs="宋体"/>
          <w:color w:val="000000" w:themeColor="text1"/>
          <w:kern w:val="0"/>
          <w:sz w:val="24"/>
          <w:szCs w:val="24"/>
          <w14:textFill>
            <w14:solidFill>
              <w14:schemeClr w14:val="tx1"/>
            </w14:solidFill>
          </w14:textFill>
        </w:rPr>
        <w:t>……</w:t>
      </w:r>
      <w:bookmarkEnd w:id="463"/>
    </w:p>
    <w:p w14:paraId="6483456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12410B4A">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7A8F3BD4">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64" w:name="_Hlk101133173"/>
      <w:r>
        <w:rPr>
          <w:rFonts w:hint="eastAsia" w:ascii="宋体" w:hAnsi="宋体" w:cs="宋体"/>
          <w:color w:val="000000" w:themeColor="text1"/>
          <w:sz w:val="24"/>
          <w14:textFill>
            <w14:solidFill>
              <w14:schemeClr w14:val="tx1"/>
            </w14:solidFill>
          </w14:textFill>
        </w:rPr>
        <w:t>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64"/>
    </w:p>
    <w:p w14:paraId="2C20CD58">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5CD312F1">
      <w:pPr>
        <w:snapToGrid w:val="0"/>
        <w:ind w:firstLine="576"/>
        <w:rPr>
          <w:rFonts w:ascii="宋体" w:hAnsi="宋体" w:cs="宋体"/>
          <w:color w:val="000000" w:themeColor="text1"/>
          <w:u w:val="single"/>
          <w14:textFill>
            <w14:solidFill>
              <w14:schemeClr w14:val="tx1"/>
            </w14:solidFill>
          </w14:textFill>
        </w:rPr>
      </w:pPr>
    </w:p>
    <w:p w14:paraId="668B8460">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2C5B526F">
      <w:pPr>
        <w:snapToGrid w:val="0"/>
        <w:ind w:firstLine="576"/>
        <w:rPr>
          <w:rFonts w:ascii="宋体" w:hAnsi="宋体" w:cs="宋体"/>
          <w:color w:val="000000" w:themeColor="text1"/>
          <w:kern w:val="0"/>
          <w:sz w:val="24"/>
          <w:lang w:val="zh-CN"/>
          <w14:textFill>
            <w14:solidFill>
              <w14:schemeClr w14:val="tx1"/>
            </w14:solidFill>
          </w14:textFill>
        </w:rPr>
      </w:pPr>
    </w:p>
    <w:p w14:paraId="7940DC23">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74064874">
      <w:pPr>
        <w:snapToGrid w:val="0"/>
        <w:ind w:left="573" w:leftChars="273"/>
        <w:rPr>
          <w:rFonts w:ascii="宋体" w:hAnsi="宋体" w:cs="宋体"/>
          <w:color w:val="000000" w:themeColor="text1"/>
          <w:kern w:val="0"/>
          <w:sz w:val="24"/>
          <w:lang w:val="zh-CN"/>
          <w14:textFill>
            <w14:solidFill>
              <w14:schemeClr w14:val="tx1"/>
            </w14:solidFill>
          </w14:textFill>
        </w:rPr>
      </w:pPr>
    </w:p>
    <w:p w14:paraId="41BBC893">
      <w:pPr>
        <w:snapToGrid w:val="0"/>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5FB4AC58">
      <w:pPr>
        <w:snapToGrid w:val="0"/>
        <w:ind w:firstLine="576"/>
        <w:rPr>
          <w:rFonts w:ascii="宋体" w:hAnsi="宋体" w:cs="宋体"/>
          <w:color w:val="000000" w:themeColor="text1"/>
          <w:kern w:val="0"/>
          <w:sz w:val="24"/>
          <w:lang w:val="zh-CN"/>
          <w14:textFill>
            <w14:solidFill>
              <w14:schemeClr w14:val="tx1"/>
            </w14:solidFill>
          </w14:textFill>
        </w:rPr>
      </w:pPr>
    </w:p>
    <w:p w14:paraId="7C58C8A4">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7BAB0987">
      <w:pPr>
        <w:snapToGrid w:val="0"/>
        <w:ind w:firstLine="576"/>
        <w:rPr>
          <w:rFonts w:ascii="宋体" w:hAnsi="宋体" w:cs="宋体"/>
          <w:color w:val="000000" w:themeColor="text1"/>
          <w:kern w:val="0"/>
          <w:sz w:val="24"/>
          <w:lang w:val="zh-CN"/>
          <w14:textFill>
            <w14:solidFill>
              <w14:schemeClr w14:val="tx1"/>
            </w14:solidFill>
          </w14:textFill>
        </w:rPr>
      </w:pPr>
    </w:p>
    <w:p w14:paraId="5824809B">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4983D0FB">
      <w:pPr>
        <w:snapToGrid w:val="0"/>
        <w:spacing w:line="360" w:lineRule="auto"/>
        <w:ind w:left="5746" w:leftChars="273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r>
        <w:rPr>
          <w:rFonts w:hint="eastAsia" w:ascii="宋体" w:hAnsi="宋体" w:cs="宋体"/>
          <w:color w:val="000000" w:themeColor="text1"/>
          <w:kern w:val="0"/>
          <w:sz w:val="24"/>
          <w14:textFill>
            <w14:solidFill>
              <w14:schemeClr w14:val="tx1"/>
            </w14:solidFill>
          </w14:textFill>
        </w:rPr>
        <w:t>电子签章</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Hans"/>
          <w14:textFill>
            <w14:solidFill>
              <w14:schemeClr w14:val="tx1"/>
            </w14:solidFill>
          </w14:textFill>
        </w:rPr>
        <w:t>公章</w:t>
      </w:r>
      <w:r>
        <w:rPr>
          <w:rFonts w:hint="eastAsia" w:ascii="宋体" w:hAnsi="宋体" w:cs="宋体"/>
          <w:color w:val="000000" w:themeColor="text1"/>
          <w:kern w:val="0"/>
          <w:sz w:val="24"/>
          <w:lang w:val="zh-CN"/>
          <w14:textFill>
            <w14:solidFill>
              <w14:schemeClr w14:val="tx1"/>
            </w14:solidFill>
          </w14:textFill>
        </w:rPr>
        <w:t>)：</w:t>
      </w:r>
    </w:p>
    <w:p w14:paraId="0DDFE05E">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506D3087">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11217E9">
      <w:pPr>
        <w:spacing w:line="360" w:lineRule="auto"/>
        <w:ind w:right="420"/>
        <w:rPr>
          <w:rFonts w:ascii="宋体" w:hAnsi="宋体" w:cs="宋体"/>
          <w:b/>
          <w:color w:val="000000" w:themeColor="text1"/>
          <w:spacing w:val="6"/>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76D4D0D">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附件5：中小企业声明函</w:t>
      </w:r>
      <w:bookmarkEnd w:id="449"/>
    </w:p>
    <w:p w14:paraId="535B8145">
      <w:pPr>
        <w:spacing w:line="360" w:lineRule="auto"/>
        <w:jc w:val="center"/>
        <w:rPr>
          <w:rFonts w:ascii="宋体" w:hAnsi="宋体" w:cs="宋体"/>
          <w:color w:val="000000" w:themeColor="text1"/>
          <w:sz w:val="24"/>
          <w:u w:val="single"/>
          <w14:textFill>
            <w14:solidFill>
              <w14:schemeClr w14:val="tx1"/>
            </w14:solidFill>
          </w14:textFill>
        </w:rPr>
      </w:pPr>
    </w:p>
    <w:p w14:paraId="3AD53F89">
      <w:pPr>
        <w:jc w:val="center"/>
        <w:rPr>
          <w:rFonts w:hint="eastAsia" w:eastAsia="宋体"/>
          <w:b/>
          <w:bCs/>
          <w:color w:val="000000" w:themeColor="text1"/>
          <w:sz w:val="32"/>
          <w:szCs w:val="32"/>
          <w:lang w:val="en-US" w:eastAsia="zh-Hans"/>
          <w14:textFill>
            <w14:solidFill>
              <w14:schemeClr w14:val="tx1"/>
            </w14:solidFill>
          </w14:textFill>
        </w:rPr>
      </w:pPr>
      <w:bookmarkStart w:id="465" w:name="_Toc28610"/>
      <w:r>
        <w:rPr>
          <w:rFonts w:hint="eastAsia"/>
          <w:b/>
          <w:bCs/>
          <w:color w:val="000000" w:themeColor="text1"/>
          <w:sz w:val="32"/>
          <w:szCs w:val="32"/>
          <w14:textFill>
            <w14:solidFill>
              <w14:schemeClr w14:val="tx1"/>
            </w14:solidFill>
          </w14:textFill>
        </w:rPr>
        <w:t>中小企业声明函（货物）</w:t>
      </w:r>
      <w:bookmarkEnd w:id="465"/>
    </w:p>
    <w:p w14:paraId="3B21B02C">
      <w:pPr>
        <w:spacing w:line="360" w:lineRule="auto"/>
        <w:ind w:firstLine="480" w:firstLineChars="200"/>
        <w:rPr>
          <w:rFonts w:ascii="宋体" w:hAnsi="宋体" w:cs="宋体"/>
          <w:color w:val="000000" w:themeColor="text1"/>
          <w:sz w:val="24"/>
          <w14:textFill>
            <w14:solidFill>
              <w14:schemeClr w14:val="tx1"/>
            </w14:solidFill>
          </w14:textFill>
        </w:rPr>
      </w:pPr>
    </w:p>
    <w:p w14:paraId="0A64DC28">
      <w:pPr>
        <w:spacing w:line="360" w:lineRule="auto"/>
        <w:ind w:firstLine="480" w:firstLineChars="200"/>
        <w:rPr>
          <w:rFonts w:ascii="宋体" w:hAnsi="宋体" w:cs="宋体"/>
          <w:b w:val="0"/>
          <w:bCs w:val="0"/>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w:t>
      </w:r>
      <w:r>
        <w:rPr>
          <w:rFonts w:hint="eastAsia" w:ascii="宋体" w:hAnsi="宋体" w:cs="宋体"/>
          <w:b w:val="0"/>
          <w:bCs w:val="0"/>
          <w:color w:val="000000" w:themeColor="text1"/>
          <w:sz w:val="24"/>
          <w14:textFill>
            <w14:solidFill>
              <w14:schemeClr w14:val="tx1"/>
            </w14:solidFill>
          </w14:textFill>
        </w:rPr>
        <w:t>协议的中小企业）的具体情况如下：</w:t>
      </w:r>
    </w:p>
    <w:p w14:paraId="4E4F24F9">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u w:val="none"/>
          <w14:textFill>
            <w14:solidFill>
              <w14:schemeClr w14:val="tx1"/>
            </w14:solidFill>
          </w14:textFill>
        </w:rPr>
        <w:t>1.</w:t>
      </w:r>
      <w:r>
        <w:rPr>
          <w:rFonts w:hint="eastAsia" w:ascii="宋体" w:hAnsi="宋体" w:cs="宋体"/>
          <w:b w:val="0"/>
          <w:bCs w:val="0"/>
          <w:color w:val="000000" w:themeColor="text1"/>
          <w:sz w:val="24"/>
          <w:u w:val="single"/>
          <w:lang w:val="en-US" w:eastAsia="zh-CN"/>
          <w14:textFill>
            <w14:solidFill>
              <w14:schemeClr w14:val="tx1"/>
            </w14:solidFill>
          </w14:textFill>
        </w:rPr>
        <w:t>胎儿光学镜及配套操作鞘（0°镜）</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u w:val="single"/>
          <w14:textFill>
            <w14:solidFill>
              <w14:schemeClr w14:val="tx1"/>
            </w14:solidFill>
          </w14:textFill>
        </w:rPr>
        <w:t>属于工业行业</w:t>
      </w:r>
      <w:r>
        <w:rPr>
          <w:rFonts w:hint="eastAsia" w:ascii="宋体" w:hAnsi="宋体" w:cs="宋体"/>
          <w:b w:val="0"/>
          <w:bCs w:val="0"/>
          <w:color w:val="000000" w:themeColor="text1"/>
          <w:sz w:val="24"/>
          <w14:textFill>
            <w14:solidFill>
              <w14:schemeClr w14:val="tx1"/>
            </w14:solidFill>
          </w14:textFill>
        </w:rPr>
        <w:t xml:space="preserve"> ；制造商为</w:t>
      </w:r>
      <w:r>
        <w:rPr>
          <w:rFonts w:hint="eastAsia" w:ascii="宋体" w:hAnsi="宋体" w:cs="宋体"/>
          <w:b w:val="0"/>
          <w:bCs w:val="0"/>
          <w:color w:val="000000" w:themeColor="text1"/>
          <w:sz w:val="24"/>
          <w:u w:val="single"/>
          <w14:textFill>
            <w14:solidFill>
              <w14:schemeClr w14:val="tx1"/>
            </w14:solidFill>
          </w14:textFill>
        </w:rPr>
        <w:t xml:space="preserve"> （企业名称）</w:t>
      </w:r>
      <w:r>
        <w:rPr>
          <w:rFonts w:hint="eastAsia" w:ascii="宋体" w:hAnsi="宋体" w:cs="宋体"/>
          <w:b w:val="0"/>
          <w:bCs w:val="0"/>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b w:val="0"/>
          <w:bCs w:val="0"/>
          <w:color w:val="000000" w:themeColor="text1"/>
          <w:sz w:val="24"/>
          <w:u w:val="single"/>
          <w14:textFill>
            <w14:solidFill>
              <w14:schemeClr w14:val="tx1"/>
            </w14:solidFill>
          </w14:textFill>
        </w:rPr>
        <w:t xml:space="preserve"> （中型企业、小型企业、微型企业）</w:t>
      </w:r>
      <w:r>
        <w:rPr>
          <w:rFonts w:hint="eastAsia" w:ascii="宋体" w:hAnsi="宋体" w:cs="宋体"/>
          <w:b w:val="0"/>
          <w:bCs w:val="0"/>
          <w:color w:val="000000" w:themeColor="text1"/>
          <w:sz w:val="24"/>
          <w14:textFill>
            <w14:solidFill>
              <w14:schemeClr w14:val="tx1"/>
            </w14:solidFill>
          </w14:textFill>
        </w:rPr>
        <w:t xml:space="preserve"> ；</w:t>
      </w:r>
    </w:p>
    <w:p w14:paraId="13E00B14">
      <w:pPr>
        <w:spacing w:beforeLines="0" w:afterLines="0"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2</w:t>
      </w:r>
      <w:r>
        <w:rPr>
          <w:rFonts w:hint="default" w:ascii="宋体" w:hAnsi="宋体" w:eastAsia="宋体" w:cs="宋体"/>
          <w:color w:val="000000"/>
          <w:sz w:val="24"/>
          <w:szCs w:val="24"/>
          <w:u w:val="none"/>
        </w:rPr>
        <w:t>.</w:t>
      </w:r>
      <w:r>
        <w:rPr>
          <w:rFonts w:hint="default" w:ascii="宋体" w:hAnsi="宋体" w:eastAsia="宋体" w:cs="宋体"/>
          <w:color w:val="000000"/>
          <w:sz w:val="24"/>
          <w:szCs w:val="24"/>
          <w:u w:val="single"/>
        </w:rPr>
        <w:t>胎儿光学镜及配套操作鞘（30°镜）</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41FEF9CE">
      <w:pPr>
        <w:spacing w:beforeLines="0" w:afterLines="0"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3</w:t>
      </w:r>
      <w:r>
        <w:rPr>
          <w:rFonts w:hint="default" w:ascii="宋体" w:hAnsi="宋体" w:eastAsia="宋体" w:cs="宋体"/>
          <w:color w:val="000000"/>
          <w:sz w:val="24"/>
          <w:szCs w:val="24"/>
          <w:u w:val="none"/>
        </w:rPr>
        <w:t>.</w:t>
      </w:r>
      <w:r>
        <w:rPr>
          <w:rFonts w:hint="default" w:ascii="宋体" w:hAnsi="宋体" w:eastAsia="宋体" w:cs="宋体"/>
          <w:color w:val="000000"/>
          <w:sz w:val="24"/>
          <w:szCs w:val="24"/>
          <w:u w:val="single"/>
        </w:rPr>
        <w:t>穿刺管鞘</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487FDA11">
      <w:pPr>
        <w:spacing w:beforeLines="0" w:afterLines="0"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4</w:t>
      </w:r>
      <w:r>
        <w:rPr>
          <w:rFonts w:hint="default" w:ascii="宋体" w:hAnsi="宋体" w:eastAsia="宋体" w:cs="宋体"/>
          <w:color w:val="000000"/>
          <w:sz w:val="24"/>
          <w:szCs w:val="24"/>
          <w:u w:val="none"/>
        </w:rPr>
        <w:t>.</w:t>
      </w:r>
      <w:r>
        <w:rPr>
          <w:rFonts w:hint="default" w:ascii="宋体" w:hAnsi="宋体" w:eastAsia="宋体" w:cs="宋体"/>
          <w:color w:val="000000"/>
          <w:sz w:val="24"/>
          <w:szCs w:val="24"/>
          <w:u w:val="single"/>
        </w:rPr>
        <w:t>常规双极钳</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21355DF4">
      <w:pPr>
        <w:spacing w:beforeLines="0" w:afterLines="0"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5</w:t>
      </w:r>
      <w:r>
        <w:rPr>
          <w:rFonts w:hint="default" w:ascii="宋体" w:hAnsi="宋体" w:eastAsia="宋体" w:cs="宋体"/>
          <w:color w:val="000000"/>
          <w:sz w:val="24"/>
          <w:szCs w:val="24"/>
          <w:u w:val="none"/>
        </w:rPr>
        <w:t>.</w:t>
      </w:r>
      <w:r>
        <w:rPr>
          <w:rFonts w:hint="default" w:ascii="宋体" w:hAnsi="宋体" w:eastAsia="宋体" w:cs="宋体"/>
          <w:color w:val="000000"/>
          <w:sz w:val="24"/>
          <w:szCs w:val="24"/>
          <w:u w:val="single"/>
        </w:rPr>
        <w:t>胎儿镜剪刀</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2E4801D1">
      <w:pPr>
        <w:spacing w:beforeLines="0" w:afterLines="0"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6</w:t>
      </w:r>
      <w:r>
        <w:rPr>
          <w:rFonts w:hint="default" w:ascii="宋体" w:hAnsi="宋体" w:eastAsia="宋体" w:cs="宋体"/>
          <w:color w:val="000000"/>
          <w:sz w:val="24"/>
          <w:szCs w:val="24"/>
          <w:u w:val="none"/>
        </w:rPr>
        <w:t>.</w:t>
      </w:r>
      <w:r>
        <w:rPr>
          <w:rFonts w:hint="default" w:ascii="宋体" w:hAnsi="宋体" w:eastAsia="宋体" w:cs="宋体"/>
          <w:color w:val="000000"/>
          <w:sz w:val="24"/>
          <w:szCs w:val="24"/>
          <w:u w:val="single"/>
        </w:rPr>
        <w:t>半导体激光治疗仪</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66AD818E">
      <w:pPr>
        <w:spacing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7</w:t>
      </w:r>
      <w:r>
        <w:rPr>
          <w:rFonts w:hint="default" w:ascii="宋体" w:hAnsi="宋体" w:eastAsia="宋体" w:cs="宋体"/>
          <w:color w:val="000000"/>
          <w:sz w:val="24"/>
          <w:szCs w:val="24"/>
          <w:u w:val="none"/>
        </w:rPr>
        <w:t>.</w:t>
      </w:r>
      <w:r>
        <w:rPr>
          <w:rFonts w:hint="default" w:ascii="宋体" w:hAnsi="宋体" w:eastAsia="宋体" w:cs="宋体"/>
          <w:color w:val="000000"/>
          <w:sz w:val="24"/>
          <w:szCs w:val="24"/>
          <w:u w:val="single"/>
        </w:rPr>
        <w:t>射频消融治疗仪</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6AE81BEF">
      <w:pPr>
        <w:spacing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8</w:t>
      </w:r>
      <w:r>
        <w:rPr>
          <w:rFonts w:hint="default" w:ascii="宋体" w:hAnsi="宋体" w:eastAsia="宋体" w:cs="宋体"/>
          <w:color w:val="000000"/>
          <w:sz w:val="24"/>
          <w:szCs w:val="24"/>
          <w:u w:val="none"/>
        </w:rPr>
        <w:t>.</w:t>
      </w:r>
      <w:r>
        <w:rPr>
          <w:rFonts w:hint="default" w:ascii="宋体" w:hAnsi="宋体" w:eastAsia="宋体" w:cs="宋体"/>
          <w:color w:val="000000"/>
          <w:sz w:val="24"/>
          <w:szCs w:val="24"/>
          <w:u w:val="single"/>
        </w:rPr>
        <w:t>超声介入人体模型</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2B8C01A9">
      <w:pPr>
        <w:spacing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9</w:t>
      </w:r>
      <w:r>
        <w:rPr>
          <w:rFonts w:hint="default" w:ascii="宋体" w:hAnsi="宋体" w:eastAsia="宋体" w:cs="宋体"/>
          <w:color w:val="000000"/>
          <w:sz w:val="24"/>
          <w:szCs w:val="24"/>
          <w:u w:val="none"/>
        </w:rPr>
        <w:t>.</w:t>
      </w:r>
      <w:r>
        <w:rPr>
          <w:rFonts w:hint="default" w:ascii="宋体" w:hAnsi="宋体" w:eastAsia="宋体" w:cs="宋体"/>
          <w:color w:val="000000"/>
          <w:sz w:val="24"/>
          <w:szCs w:val="24"/>
          <w:u w:val="single"/>
        </w:rPr>
        <w:t>包装航空箱</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046844A7">
      <w:pPr>
        <w:spacing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10</w:t>
      </w:r>
      <w:r>
        <w:rPr>
          <w:rFonts w:hint="default" w:ascii="宋体" w:hAnsi="宋体" w:eastAsia="宋体" w:cs="宋体"/>
          <w:color w:val="000000"/>
          <w:sz w:val="24"/>
          <w:szCs w:val="24"/>
          <w:u w:val="none"/>
        </w:rPr>
        <w:t>.</w:t>
      </w:r>
      <w:r>
        <w:rPr>
          <w:rFonts w:hint="eastAsia" w:cs="宋体" w:asciiTheme="minorEastAsia" w:hAnsiTheme="minorEastAsia" w:eastAsiaTheme="minorEastAsia"/>
          <w:color w:val="000000"/>
          <w:kern w:val="0"/>
          <w:sz w:val="24"/>
          <w:u w:val="single"/>
        </w:rPr>
        <w:t>羊膜腔模型</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09947D79">
      <w:pPr>
        <w:spacing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11</w:t>
      </w:r>
      <w:r>
        <w:rPr>
          <w:rFonts w:hint="default" w:ascii="宋体" w:hAnsi="宋体" w:eastAsia="宋体" w:cs="宋体"/>
          <w:color w:val="000000"/>
          <w:sz w:val="24"/>
          <w:szCs w:val="24"/>
          <w:u w:val="none"/>
        </w:rPr>
        <w:t>.</w:t>
      </w:r>
      <w:r>
        <w:rPr>
          <w:rFonts w:hint="default" w:ascii="宋体" w:hAnsi="宋体" w:eastAsia="宋体" w:cs="宋体"/>
          <w:color w:val="000000"/>
          <w:sz w:val="24"/>
          <w:szCs w:val="24"/>
          <w:u w:val="single"/>
        </w:rPr>
        <w:t>TTTs后壁胎盘模型</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1683F67E">
      <w:pPr>
        <w:spacing w:beforeLines="0" w:afterLines="0" w:line="360" w:lineRule="auto"/>
        <w:ind w:firstLine="480" w:firstLineChars="200"/>
        <w:rPr>
          <w:rFonts w:hint="default"/>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TTTs双胎模型</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属于工业行业</w:t>
      </w:r>
      <w:r>
        <w:rPr>
          <w:rFonts w:hint="eastAsia" w:ascii="宋体" w:hAnsi="宋体" w:eastAsia="宋体" w:cs="宋体"/>
          <w:color w:val="000000"/>
          <w:sz w:val="24"/>
          <w:szCs w:val="24"/>
        </w:rPr>
        <w:t xml:space="preserve"> ；制造商为</w:t>
      </w:r>
      <w:r>
        <w:rPr>
          <w:rFonts w:hint="eastAsia" w:ascii="宋体" w:hAnsi="宋体" w:eastAsia="宋体" w:cs="宋体"/>
          <w:color w:val="000000"/>
          <w:sz w:val="24"/>
          <w:szCs w:val="24"/>
          <w:u w:val="single"/>
        </w:rPr>
        <w:t xml:space="preserve"> （企业名称）</w:t>
      </w:r>
      <w:r>
        <w:rPr>
          <w:rFonts w:hint="eastAsia" w:ascii="宋体" w:hAnsi="宋体" w:eastAsia="宋体" w:cs="宋体"/>
          <w:color w:val="000000"/>
          <w:sz w:val="24"/>
          <w:szCs w:val="24"/>
        </w:rPr>
        <w:t xml:space="preserve"> ，从业人员人，营业收入为万元，资产总额为万元，属于</w:t>
      </w:r>
      <w:r>
        <w:rPr>
          <w:rFonts w:hint="eastAsia" w:ascii="宋体" w:hAnsi="宋体" w:eastAsia="宋体" w:cs="宋体"/>
          <w:color w:val="000000"/>
          <w:sz w:val="24"/>
          <w:szCs w:val="24"/>
          <w:u w:val="single"/>
        </w:rPr>
        <w:t xml:space="preserve"> （中型企业、小型企业、微型企业）</w:t>
      </w:r>
      <w:r>
        <w:rPr>
          <w:rFonts w:hint="eastAsia" w:ascii="宋体" w:hAnsi="宋体" w:eastAsia="宋体" w:cs="宋体"/>
          <w:color w:val="000000"/>
          <w:sz w:val="24"/>
          <w:szCs w:val="24"/>
        </w:rPr>
        <w:t xml:space="preserve"> ；</w:t>
      </w:r>
    </w:p>
    <w:p w14:paraId="254668D4">
      <w:pPr>
        <w:spacing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13</w:t>
      </w:r>
      <w:r>
        <w:rPr>
          <w:rFonts w:hint="default" w:ascii="宋体" w:hAnsi="宋体" w:eastAsia="宋体" w:cs="宋体"/>
          <w:color w:val="000000"/>
          <w:sz w:val="24"/>
          <w:szCs w:val="24"/>
          <w:u w:val="none"/>
        </w:rPr>
        <w:t>.</w:t>
      </w:r>
      <w:r>
        <w:rPr>
          <w:rFonts w:hint="default" w:ascii="宋体" w:hAnsi="宋体" w:eastAsia="宋体" w:cs="宋体"/>
          <w:color w:val="000000"/>
          <w:sz w:val="24"/>
          <w:szCs w:val="24"/>
          <w:u w:val="single"/>
        </w:rPr>
        <w:t>超声介入人造皮肤</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56A8B7D5">
      <w:pPr>
        <w:spacing w:line="360" w:lineRule="auto"/>
        <w:ind w:firstLine="480" w:firstLineChars="200"/>
        <w:rPr>
          <w:rFonts w:hint="default" w:ascii="宋体" w:hAnsi="宋体" w:eastAsia="宋体" w:cs="宋体"/>
          <w:color w:val="000000"/>
          <w:sz w:val="24"/>
          <w:szCs w:val="24"/>
        </w:rPr>
      </w:pPr>
      <w:r>
        <w:rPr>
          <w:rFonts w:hint="eastAsia" w:ascii="宋体" w:hAnsi="宋体" w:cs="宋体"/>
          <w:color w:val="000000"/>
          <w:sz w:val="24"/>
          <w:szCs w:val="24"/>
          <w:u w:val="none"/>
          <w:lang w:val="en-US" w:eastAsia="zh-CN"/>
        </w:rPr>
        <w:t>14</w:t>
      </w:r>
      <w:r>
        <w:rPr>
          <w:rFonts w:hint="default" w:ascii="宋体" w:hAnsi="宋体" w:eastAsia="宋体" w:cs="宋体"/>
          <w:color w:val="000000"/>
          <w:sz w:val="24"/>
          <w:szCs w:val="24"/>
          <w:u w:val="none"/>
        </w:rPr>
        <w:t>.</w:t>
      </w:r>
      <w:r>
        <w:rPr>
          <w:rFonts w:hint="default" w:ascii="宋体" w:hAnsi="宋体" w:eastAsia="宋体" w:cs="宋体"/>
          <w:color w:val="000000"/>
          <w:sz w:val="24"/>
          <w:szCs w:val="24"/>
          <w:u w:val="single"/>
        </w:rPr>
        <w:t>胎儿镜穿刺软戳卡</w:t>
      </w:r>
      <w:r>
        <w:rPr>
          <w:rFonts w:hint="default" w:ascii="宋体" w:hAnsi="宋体" w:eastAsia="宋体" w:cs="宋体"/>
          <w:color w:val="000000"/>
          <w:sz w:val="24"/>
          <w:szCs w:val="24"/>
        </w:rPr>
        <w:t>，</w:t>
      </w:r>
      <w:r>
        <w:rPr>
          <w:rFonts w:hint="default" w:ascii="宋体" w:hAnsi="宋体" w:eastAsia="宋体" w:cs="宋体"/>
          <w:color w:val="000000"/>
          <w:sz w:val="24"/>
          <w:szCs w:val="24"/>
          <w:u w:val="single"/>
        </w:rPr>
        <w:t>属于工业行业</w:t>
      </w:r>
      <w:r>
        <w:rPr>
          <w:rFonts w:hint="default" w:ascii="宋体" w:hAnsi="宋体" w:eastAsia="宋体" w:cs="宋体"/>
          <w:color w:val="000000"/>
          <w:sz w:val="24"/>
          <w:szCs w:val="24"/>
        </w:rPr>
        <w:t xml:space="preserve"> ；制造商为</w:t>
      </w:r>
      <w:r>
        <w:rPr>
          <w:rFonts w:hint="default" w:ascii="宋体" w:hAnsi="宋体" w:eastAsia="宋体" w:cs="宋体"/>
          <w:color w:val="000000"/>
          <w:sz w:val="24"/>
          <w:szCs w:val="24"/>
          <w:u w:val="single"/>
        </w:rPr>
        <w:t xml:space="preserve"> （企业名称）</w:t>
      </w:r>
      <w:r>
        <w:rPr>
          <w:rFonts w:hint="default" w:ascii="宋体" w:hAnsi="宋体" w:eastAsia="宋体" w:cs="宋体"/>
          <w:color w:val="000000"/>
          <w:sz w:val="24"/>
          <w:szCs w:val="24"/>
        </w:rPr>
        <w:t xml:space="preserve"> ，从业人员人，营业收入为万元，资产总额为万元，属于</w:t>
      </w:r>
      <w:r>
        <w:rPr>
          <w:rFonts w:hint="default" w:ascii="宋体" w:hAnsi="宋体" w:eastAsia="宋体" w:cs="宋体"/>
          <w:color w:val="000000"/>
          <w:sz w:val="24"/>
          <w:szCs w:val="24"/>
          <w:u w:val="single"/>
        </w:rPr>
        <w:t xml:space="preserve"> （中型企业、小型企业、微型企业）</w:t>
      </w:r>
      <w:r>
        <w:rPr>
          <w:rFonts w:hint="default" w:ascii="宋体" w:hAnsi="宋体" w:eastAsia="宋体" w:cs="宋体"/>
          <w:color w:val="000000"/>
          <w:sz w:val="24"/>
          <w:szCs w:val="24"/>
        </w:rPr>
        <w:t xml:space="preserve"> ；</w:t>
      </w:r>
    </w:p>
    <w:p w14:paraId="0CC6244B">
      <w:pPr>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p>
    <w:p w14:paraId="78A0477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776A437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7A4644DA">
      <w:pPr>
        <w:snapToGrid w:val="0"/>
        <w:spacing w:line="360" w:lineRule="auto"/>
        <w:ind w:firstLine="5160" w:firstLineChars="2150"/>
        <w:rPr>
          <w:rFonts w:hint="eastAsia" w:ascii="宋体" w:hAnsi="宋体" w:cs="宋体"/>
          <w:color w:val="000000" w:themeColor="text1"/>
          <w:kern w:val="0"/>
          <w:sz w:val="24"/>
          <w:lang w:val="zh-CN"/>
          <w14:textFill>
            <w14:solidFill>
              <w14:schemeClr w14:val="tx1"/>
            </w14:solidFill>
          </w14:textFill>
        </w:rPr>
      </w:pPr>
    </w:p>
    <w:p w14:paraId="05079BA0">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7F66D990">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4084A6BF">
      <w:pPr>
        <w:spacing w:line="360" w:lineRule="auto"/>
        <w:jc w:val="left"/>
        <w:rPr>
          <w:rFonts w:ascii="宋体" w:hAnsi="宋体" w:cs="宋体"/>
          <w:color w:val="000000" w:themeColor="text1"/>
          <w:sz w:val="18"/>
          <w:szCs w:val="18"/>
          <w14:textFill>
            <w14:solidFill>
              <w14:schemeClr w14:val="tx1"/>
            </w14:solidFill>
          </w14:textFill>
        </w:rPr>
      </w:pPr>
    </w:p>
    <w:p w14:paraId="5FDE2044">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2A421D60">
      <w:pPr>
        <w:spacing w:line="360" w:lineRule="auto"/>
        <w:ind w:right="42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w:t>
      </w:r>
    </w:p>
    <w:p w14:paraId="66564F4C">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F784FC">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A2363F">
      <w:pPr>
        <w:snapToGrid w:val="0"/>
        <w:spacing w:line="360" w:lineRule="auto"/>
        <w:rPr>
          <w:rFonts w:hint="eastAsia" w:ascii="宋体" w:hAnsi="宋体" w:cs="宋体"/>
          <w:b/>
          <w:bCs/>
          <w:color w:val="000000" w:themeColor="text1"/>
          <w:sz w:val="18"/>
          <w:szCs w:val="18"/>
          <w:u w:val="single"/>
          <w14:textFill>
            <w14:solidFill>
              <w14:schemeClr w14:val="tx1"/>
            </w14:solidFill>
          </w14:textFill>
        </w:rPr>
      </w:pPr>
      <w:r>
        <w:rPr>
          <w:rFonts w:hint="eastAsia" w:ascii="宋体" w:hAnsi="宋体" w:cs="宋体"/>
          <w:b/>
          <w:bCs/>
          <w:color w:val="000000" w:themeColor="text1"/>
          <w:sz w:val="18"/>
          <w:szCs w:val="18"/>
          <w:u w:val="single"/>
          <w14:textFill>
            <w14:solidFill>
              <w14:schemeClr w14:val="tx1"/>
            </w14:solidFill>
          </w14:textFill>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426B629">
      <w:pPr>
        <w:jc w:val="center"/>
        <w:rPr>
          <w:rFonts w:hint="eastAsia" w:ascii="宋体" w:hAnsi="宋体" w:cs="宋体"/>
          <w:b/>
          <w:bCs/>
          <w:color w:val="000000" w:themeColor="text1"/>
          <w:sz w:val="18"/>
          <w:szCs w:val="18"/>
          <w:u w:val="single"/>
          <w14:textFill>
            <w14:solidFill>
              <w14:schemeClr w14:val="tx1"/>
            </w14:solidFill>
          </w14:textFill>
        </w:rPr>
      </w:pPr>
    </w:p>
    <w:p w14:paraId="65EEB829">
      <w:pPr>
        <w:jc w:val="center"/>
        <w:rPr>
          <w:rFonts w:hint="eastAsia" w:ascii="宋体" w:hAnsi="宋体" w:cs="宋体"/>
          <w:b/>
          <w:bCs/>
          <w:color w:val="000000" w:themeColor="text1"/>
          <w:sz w:val="18"/>
          <w:szCs w:val="18"/>
          <w:u w:val="single"/>
          <w14:textFill>
            <w14:solidFill>
              <w14:schemeClr w14:val="tx1"/>
            </w14:solidFill>
          </w14:textFill>
        </w:rPr>
      </w:pPr>
    </w:p>
    <w:p w14:paraId="426E1DCC">
      <w:pPr>
        <w:jc w:val="center"/>
        <w:rPr>
          <w:rFonts w:hint="eastAsia" w:ascii="宋体" w:hAnsi="宋体" w:cs="宋体"/>
          <w:b/>
          <w:bCs/>
          <w:color w:val="000000" w:themeColor="text1"/>
          <w:sz w:val="18"/>
          <w:szCs w:val="18"/>
          <w:u w:val="single"/>
          <w14:textFill>
            <w14:solidFill>
              <w14:schemeClr w14:val="tx1"/>
            </w14:solidFill>
          </w14:textFill>
        </w:rPr>
      </w:pPr>
    </w:p>
    <w:p w14:paraId="245DDB69">
      <w:pPr>
        <w:jc w:val="center"/>
        <w:rPr>
          <w:rFonts w:hint="eastAsia" w:ascii="宋体" w:hAnsi="宋体" w:cs="宋体"/>
          <w:b/>
          <w:bCs/>
          <w:color w:val="000000" w:themeColor="text1"/>
          <w:sz w:val="18"/>
          <w:szCs w:val="18"/>
          <w:u w:val="single"/>
          <w14:textFill>
            <w14:solidFill>
              <w14:schemeClr w14:val="tx1"/>
            </w14:solidFill>
          </w14:textFill>
        </w:rPr>
      </w:pPr>
    </w:p>
    <w:p w14:paraId="6D101BF6">
      <w:pPr>
        <w:snapToGrid w:val="0"/>
        <w:spacing w:line="360" w:lineRule="auto"/>
        <w:rPr>
          <w:rFonts w:hint="default" w:ascii="Times New Roman" w:hAnsi="Times New Roman" w:eastAsia="宋体" w:cs="Times New Roman"/>
          <w:kern w:val="2"/>
          <w:sz w:val="21"/>
          <w:szCs w:val="24"/>
          <w:lang w:eastAsia="zh-CN" w:bidi="ar-SA"/>
        </w:rPr>
      </w:pPr>
    </w:p>
    <w:sectPr>
      <w:headerReference r:id="rId20" w:type="first"/>
      <w:footerReference r:id="rId22" w:type="first"/>
      <w:headerReference r:id="rId19" w:type="default"/>
      <w:footerReference r:id="rId21" w:type="default"/>
      <w:pgSz w:w="11905" w:h="16838"/>
      <w:pgMar w:top="1134" w:right="1134" w:bottom="1134" w:left="113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8F59">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7A1287">
                          <w:pPr>
                            <w:pStyle w:val="3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0E7A1287">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7BCF7">
    <w:pPr>
      <w:pStyle w:val="39"/>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BE57A6">
                          <w:pPr>
                            <w:pStyle w:val="39"/>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c8eg9IBAAClAwAADgAAAAAAAAABACAAAAAi&#10;AQAAZHJzL2Uyb0RvYy54bWxQSwUGAAAAAAYABgBZAQAAZgUAAAAA&#10;">
              <v:fill on="f" focussize="0,0"/>
              <v:stroke on="f" weight="1.25pt"/>
              <v:imagedata o:title=""/>
              <o:lock v:ext="edit" aspectratio="f"/>
              <v:textbox inset="0mm,0mm,0mm,0mm" style="mso-fit-shape-to-text:t;">
                <w:txbxContent>
                  <w:p w14:paraId="40BE57A6">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2027">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B1B906">
                          <w:pPr>
                            <w:pStyle w:val="3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1DB1B906">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A6B9">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B91666">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DB91666">
                    <w:pPr>
                      <w:pStyle w:val="3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09C1">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541E24">
                          <w:pPr>
                            <w:pStyle w:val="3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9541E24">
                    <w:pPr>
                      <w:pStyle w:val="3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1D60B">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A2EDF7">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4A2EDF7">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D922B">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ADB7F4">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0ADB7F4">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0CCE5">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88E9A9">
                          <w:pPr>
                            <w:pStyle w:val="3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4A88E9A9">
                    <w:pPr>
                      <w:pStyle w:val="3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4221">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968673">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0968673">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5AB9">
    <w:pPr>
      <w:pStyle w:val="39"/>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24669C">
                          <w:pPr>
                            <w:pStyle w:val="39"/>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&#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nA/gtIBAACkAwAADgAAAAAAAAABACAAAAAi&#10;AQAAZHJzL2Uyb0RvYy54bWxQSwUGAAAAAAYABgBZAQAAZgUAAAAA&#10;">
              <v:fill on="f" focussize="0,0"/>
              <v:stroke on="f" weight="1.25pt"/>
              <v:imagedata o:title=""/>
              <o:lock v:ext="edit" aspectratio="f"/>
              <v:textbox inset="0mm,0mm,0mm,0mm" style="mso-fit-shape-to-text:t;">
                <w:txbxContent>
                  <w:p w14:paraId="6824669C">
                    <w:pPr>
                      <w:pStyle w:val="3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496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E90CF">
    <w:pPr>
      <w:pStyle w:val="41"/>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88C56">
    <w:pPr>
      <w:pStyle w:val="41"/>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97C48">
    <w:pPr>
      <w:pStyle w:val="41"/>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A55E7">
    <w:pPr>
      <w:pStyle w:val="41"/>
      <w:pBdr>
        <w:bottom w:val="none" w:color="auto" w:sz="0" w:space="1"/>
      </w:pBdr>
    </w:pPr>
    <w:r>
      <w:t></w:t>
    </w:r>
  </w:p>
  <w:p w14:paraId="5820353B">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DB5D">
    <w:pPr>
      <w:pStyle w:val="41"/>
      <w:pBdr>
        <w:bottom w:val="none" w:color="auto" w:sz="0" w:space="1"/>
      </w:pBdr>
      <w:rPr>
        <w:rFonts w:ascii="仿宋_GB2312" w:eastAsia="仿宋_GB2312"/>
        <w:b/>
        <w:i/>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98D31">
    <w:pPr>
      <w:pStyle w:val="41"/>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E51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38E5">
    <w:pPr>
      <w:pStyle w:val="41"/>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DA8D">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D2156FBE"/>
    <w:multiLevelType w:val="singleLevel"/>
    <w:tmpl w:val="D2156FBE"/>
    <w:lvl w:ilvl="0" w:tentative="0">
      <w:start w:val="1"/>
      <w:numFmt w:val="decimal"/>
      <w:suff w:val="nothing"/>
      <w:lvlText w:val="%1）"/>
      <w:lvlJc w:val="left"/>
    </w:lvl>
  </w:abstractNum>
  <w:abstractNum w:abstractNumId="2">
    <w:nsid w:val="E596B22D"/>
    <w:multiLevelType w:val="singleLevel"/>
    <w:tmpl w:val="E596B22D"/>
    <w:lvl w:ilvl="0" w:tentative="0">
      <w:start w:val="6"/>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3B500D3E"/>
    <w:multiLevelType w:val="singleLevel"/>
    <w:tmpl w:val="3B500D3E"/>
    <w:lvl w:ilvl="0" w:tentative="0">
      <w:start w:val="1"/>
      <w:numFmt w:val="decimal"/>
      <w:suff w:val="nothing"/>
      <w:lvlText w:val="%1、"/>
      <w:lvlJc w:val="left"/>
    </w:lvl>
  </w:abstractNum>
  <w:abstractNum w:abstractNumId="6">
    <w:nsid w:val="5E3FE67C"/>
    <w:multiLevelType w:val="singleLevel"/>
    <w:tmpl w:val="5E3FE67C"/>
    <w:lvl w:ilvl="0" w:tentative="0">
      <w:start w:val="1"/>
      <w:numFmt w:val="decimal"/>
      <w:suff w:val="nothing"/>
      <w:lvlText w:val="（%1）"/>
      <w:lvlJc w:val="left"/>
      <w:rPr>
        <w:rFonts w:hint="default" w:ascii="宋体" w:hAnsi="宋体" w:eastAsia="宋体" w:cs="宋体"/>
      </w:r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d4f91374-a835-4e61-a925-8735728d0801"/>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5B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9"/>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4E5"/>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415"/>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44"/>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B1C"/>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577"/>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20F"/>
    <w:rsid w:val="00F318A1"/>
    <w:rsid w:val="00F31CF5"/>
    <w:rsid w:val="00F3265C"/>
    <w:rsid w:val="00F32C4A"/>
    <w:rsid w:val="00F33262"/>
    <w:rsid w:val="00F343EE"/>
    <w:rsid w:val="00F3523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2F30"/>
    <w:rsid w:val="010651D9"/>
    <w:rsid w:val="011F6449"/>
    <w:rsid w:val="01236AFB"/>
    <w:rsid w:val="01696661"/>
    <w:rsid w:val="019F7441"/>
    <w:rsid w:val="01B37585"/>
    <w:rsid w:val="01D55165"/>
    <w:rsid w:val="01DF6BF8"/>
    <w:rsid w:val="01EC2C57"/>
    <w:rsid w:val="02060413"/>
    <w:rsid w:val="02160A45"/>
    <w:rsid w:val="0235051C"/>
    <w:rsid w:val="025F0711"/>
    <w:rsid w:val="026B2E25"/>
    <w:rsid w:val="02824D4D"/>
    <w:rsid w:val="02B17AA1"/>
    <w:rsid w:val="02DC4B10"/>
    <w:rsid w:val="02DD76CE"/>
    <w:rsid w:val="02F36323"/>
    <w:rsid w:val="02F5619C"/>
    <w:rsid w:val="03151A21"/>
    <w:rsid w:val="0326446A"/>
    <w:rsid w:val="032D5555"/>
    <w:rsid w:val="036634D2"/>
    <w:rsid w:val="03772E0C"/>
    <w:rsid w:val="03793B8B"/>
    <w:rsid w:val="03A51F85"/>
    <w:rsid w:val="03CF1688"/>
    <w:rsid w:val="03DD35E4"/>
    <w:rsid w:val="04076900"/>
    <w:rsid w:val="041A5A3B"/>
    <w:rsid w:val="042311BA"/>
    <w:rsid w:val="042B157A"/>
    <w:rsid w:val="045E39DC"/>
    <w:rsid w:val="048F763B"/>
    <w:rsid w:val="049F330E"/>
    <w:rsid w:val="04AA775C"/>
    <w:rsid w:val="04AF1889"/>
    <w:rsid w:val="04F66F48"/>
    <w:rsid w:val="05251E14"/>
    <w:rsid w:val="05674293"/>
    <w:rsid w:val="05684DD5"/>
    <w:rsid w:val="05842FE2"/>
    <w:rsid w:val="05A16594"/>
    <w:rsid w:val="05A7762D"/>
    <w:rsid w:val="05E16C84"/>
    <w:rsid w:val="05F25A07"/>
    <w:rsid w:val="060E2E9D"/>
    <w:rsid w:val="060E5941"/>
    <w:rsid w:val="06110FAF"/>
    <w:rsid w:val="06493CA7"/>
    <w:rsid w:val="065A6178"/>
    <w:rsid w:val="066F1CF3"/>
    <w:rsid w:val="06930BB8"/>
    <w:rsid w:val="06BD60A6"/>
    <w:rsid w:val="06C831BB"/>
    <w:rsid w:val="07245D42"/>
    <w:rsid w:val="07264C62"/>
    <w:rsid w:val="07751A8F"/>
    <w:rsid w:val="0779354C"/>
    <w:rsid w:val="078D496F"/>
    <w:rsid w:val="07E37F3A"/>
    <w:rsid w:val="07E612DC"/>
    <w:rsid w:val="08061376"/>
    <w:rsid w:val="08452D77"/>
    <w:rsid w:val="086401F8"/>
    <w:rsid w:val="08751CAA"/>
    <w:rsid w:val="087E4C40"/>
    <w:rsid w:val="08987BD4"/>
    <w:rsid w:val="08A871D0"/>
    <w:rsid w:val="08BA39DE"/>
    <w:rsid w:val="08C77EDE"/>
    <w:rsid w:val="08D66AD6"/>
    <w:rsid w:val="08DA33A3"/>
    <w:rsid w:val="08E80F13"/>
    <w:rsid w:val="09335624"/>
    <w:rsid w:val="0944690F"/>
    <w:rsid w:val="09535675"/>
    <w:rsid w:val="095F057D"/>
    <w:rsid w:val="09642282"/>
    <w:rsid w:val="09733572"/>
    <w:rsid w:val="09772C16"/>
    <w:rsid w:val="097E3579"/>
    <w:rsid w:val="098353B5"/>
    <w:rsid w:val="09A92330"/>
    <w:rsid w:val="09B06B87"/>
    <w:rsid w:val="09C13146"/>
    <w:rsid w:val="09E04166"/>
    <w:rsid w:val="0A1C0718"/>
    <w:rsid w:val="0A3E7710"/>
    <w:rsid w:val="0A5B7E63"/>
    <w:rsid w:val="0A631A57"/>
    <w:rsid w:val="0AA374A5"/>
    <w:rsid w:val="0AAB7649"/>
    <w:rsid w:val="0ABC5606"/>
    <w:rsid w:val="0ADA341F"/>
    <w:rsid w:val="0B0C6493"/>
    <w:rsid w:val="0B0C68CF"/>
    <w:rsid w:val="0B1E1CDD"/>
    <w:rsid w:val="0B30404E"/>
    <w:rsid w:val="0B4C6C14"/>
    <w:rsid w:val="0B547599"/>
    <w:rsid w:val="0B631A88"/>
    <w:rsid w:val="0B683D45"/>
    <w:rsid w:val="0B7F3F11"/>
    <w:rsid w:val="0B884417"/>
    <w:rsid w:val="0BEE69CD"/>
    <w:rsid w:val="0BF6188C"/>
    <w:rsid w:val="0BF73C91"/>
    <w:rsid w:val="0C170175"/>
    <w:rsid w:val="0C1E1FC0"/>
    <w:rsid w:val="0C571A41"/>
    <w:rsid w:val="0C5C1171"/>
    <w:rsid w:val="0C5E1CBC"/>
    <w:rsid w:val="0C615B50"/>
    <w:rsid w:val="0C6630E7"/>
    <w:rsid w:val="0C8445DA"/>
    <w:rsid w:val="0C87121B"/>
    <w:rsid w:val="0CA520B2"/>
    <w:rsid w:val="0CBC4E13"/>
    <w:rsid w:val="0CC007F7"/>
    <w:rsid w:val="0CC617AC"/>
    <w:rsid w:val="0CD01471"/>
    <w:rsid w:val="0CE618DF"/>
    <w:rsid w:val="0CFE707A"/>
    <w:rsid w:val="0D063BDA"/>
    <w:rsid w:val="0D08375F"/>
    <w:rsid w:val="0D184CFB"/>
    <w:rsid w:val="0D4A7419"/>
    <w:rsid w:val="0D50643D"/>
    <w:rsid w:val="0D6F59D7"/>
    <w:rsid w:val="0D827401"/>
    <w:rsid w:val="0D84094E"/>
    <w:rsid w:val="0D8A00E9"/>
    <w:rsid w:val="0D8D589E"/>
    <w:rsid w:val="0DA01C73"/>
    <w:rsid w:val="0DD63300"/>
    <w:rsid w:val="0DF50604"/>
    <w:rsid w:val="0DF702FE"/>
    <w:rsid w:val="0E060E51"/>
    <w:rsid w:val="0E331A32"/>
    <w:rsid w:val="0E3758A4"/>
    <w:rsid w:val="0E5604B2"/>
    <w:rsid w:val="0E6D5D79"/>
    <w:rsid w:val="0E9D0089"/>
    <w:rsid w:val="0EA3580C"/>
    <w:rsid w:val="0EB803EE"/>
    <w:rsid w:val="0EC86D78"/>
    <w:rsid w:val="0EEC3502"/>
    <w:rsid w:val="0EF94D4B"/>
    <w:rsid w:val="0F080FD5"/>
    <w:rsid w:val="0F400D17"/>
    <w:rsid w:val="0F4958DC"/>
    <w:rsid w:val="0F515DF7"/>
    <w:rsid w:val="0F596BA8"/>
    <w:rsid w:val="0F6248D2"/>
    <w:rsid w:val="0F693536"/>
    <w:rsid w:val="0F7B0511"/>
    <w:rsid w:val="0F7B76D9"/>
    <w:rsid w:val="0F816ACD"/>
    <w:rsid w:val="0F9832DB"/>
    <w:rsid w:val="0FBF3FD2"/>
    <w:rsid w:val="0FBF7FF3"/>
    <w:rsid w:val="0FCE5613"/>
    <w:rsid w:val="0FE824A7"/>
    <w:rsid w:val="101E2C79"/>
    <w:rsid w:val="105F1059"/>
    <w:rsid w:val="10601B53"/>
    <w:rsid w:val="106120E7"/>
    <w:rsid w:val="10646583"/>
    <w:rsid w:val="107408D3"/>
    <w:rsid w:val="107A6CC0"/>
    <w:rsid w:val="107D4B15"/>
    <w:rsid w:val="108A3C80"/>
    <w:rsid w:val="10C26171"/>
    <w:rsid w:val="10F33360"/>
    <w:rsid w:val="10FC16EA"/>
    <w:rsid w:val="110F1D40"/>
    <w:rsid w:val="11266F33"/>
    <w:rsid w:val="11507751"/>
    <w:rsid w:val="118963A1"/>
    <w:rsid w:val="11BC24C2"/>
    <w:rsid w:val="11C6522A"/>
    <w:rsid w:val="11E104CC"/>
    <w:rsid w:val="11E20309"/>
    <w:rsid w:val="12033CB8"/>
    <w:rsid w:val="12255233"/>
    <w:rsid w:val="12530213"/>
    <w:rsid w:val="1265440D"/>
    <w:rsid w:val="127723A9"/>
    <w:rsid w:val="12862074"/>
    <w:rsid w:val="12883966"/>
    <w:rsid w:val="129E45B4"/>
    <w:rsid w:val="12D37790"/>
    <w:rsid w:val="12D81596"/>
    <w:rsid w:val="12F14A20"/>
    <w:rsid w:val="13072A44"/>
    <w:rsid w:val="1332653D"/>
    <w:rsid w:val="133E70C5"/>
    <w:rsid w:val="135F4BE2"/>
    <w:rsid w:val="137B2A7B"/>
    <w:rsid w:val="139B1A0A"/>
    <w:rsid w:val="139D25C7"/>
    <w:rsid w:val="13BF3CE4"/>
    <w:rsid w:val="13D83730"/>
    <w:rsid w:val="13DE2DF3"/>
    <w:rsid w:val="141008D8"/>
    <w:rsid w:val="14125FE6"/>
    <w:rsid w:val="141F3091"/>
    <w:rsid w:val="14617233"/>
    <w:rsid w:val="146D271E"/>
    <w:rsid w:val="14982588"/>
    <w:rsid w:val="149A5AD9"/>
    <w:rsid w:val="14A7619D"/>
    <w:rsid w:val="14B769C1"/>
    <w:rsid w:val="14C31E4B"/>
    <w:rsid w:val="15003B04"/>
    <w:rsid w:val="150536C3"/>
    <w:rsid w:val="150C1963"/>
    <w:rsid w:val="151447A0"/>
    <w:rsid w:val="154A6454"/>
    <w:rsid w:val="15762120"/>
    <w:rsid w:val="15B60A6A"/>
    <w:rsid w:val="15FE5F58"/>
    <w:rsid w:val="16960B22"/>
    <w:rsid w:val="16A8729C"/>
    <w:rsid w:val="16B33777"/>
    <w:rsid w:val="16BC70A7"/>
    <w:rsid w:val="16C6339E"/>
    <w:rsid w:val="172F2D79"/>
    <w:rsid w:val="17557BEF"/>
    <w:rsid w:val="176F5F6C"/>
    <w:rsid w:val="17D1049D"/>
    <w:rsid w:val="17D349C1"/>
    <w:rsid w:val="18244F26"/>
    <w:rsid w:val="1830729E"/>
    <w:rsid w:val="1870062C"/>
    <w:rsid w:val="18817102"/>
    <w:rsid w:val="18830A15"/>
    <w:rsid w:val="18852B28"/>
    <w:rsid w:val="188B5321"/>
    <w:rsid w:val="18AE2F08"/>
    <w:rsid w:val="19932372"/>
    <w:rsid w:val="19A20DD5"/>
    <w:rsid w:val="19AE03F1"/>
    <w:rsid w:val="19E05081"/>
    <w:rsid w:val="1A071A03"/>
    <w:rsid w:val="1A1F16AE"/>
    <w:rsid w:val="1A3B5C77"/>
    <w:rsid w:val="1A984BAD"/>
    <w:rsid w:val="1AB8220E"/>
    <w:rsid w:val="1AE4166C"/>
    <w:rsid w:val="1AF06CFB"/>
    <w:rsid w:val="1AF11B8D"/>
    <w:rsid w:val="1AF65271"/>
    <w:rsid w:val="1B11359C"/>
    <w:rsid w:val="1B2A271F"/>
    <w:rsid w:val="1B530544"/>
    <w:rsid w:val="1B713184"/>
    <w:rsid w:val="1B86304B"/>
    <w:rsid w:val="1BA209CF"/>
    <w:rsid w:val="1BB4777D"/>
    <w:rsid w:val="1BBE1941"/>
    <w:rsid w:val="1BD75AB8"/>
    <w:rsid w:val="1C0459C2"/>
    <w:rsid w:val="1C1B3B4A"/>
    <w:rsid w:val="1C88086E"/>
    <w:rsid w:val="1CE7157E"/>
    <w:rsid w:val="1D266CE1"/>
    <w:rsid w:val="1D3963AF"/>
    <w:rsid w:val="1D3D55C7"/>
    <w:rsid w:val="1D4A31E4"/>
    <w:rsid w:val="1D4A664D"/>
    <w:rsid w:val="1D6A673C"/>
    <w:rsid w:val="1D762D00"/>
    <w:rsid w:val="1D7E76D6"/>
    <w:rsid w:val="1D9247AE"/>
    <w:rsid w:val="1DB567EC"/>
    <w:rsid w:val="1DF51A98"/>
    <w:rsid w:val="1E051CD9"/>
    <w:rsid w:val="1E124174"/>
    <w:rsid w:val="1E3D060F"/>
    <w:rsid w:val="1E3F7D2E"/>
    <w:rsid w:val="1E4134E4"/>
    <w:rsid w:val="1E5062B3"/>
    <w:rsid w:val="1E523514"/>
    <w:rsid w:val="1E714A66"/>
    <w:rsid w:val="1E802593"/>
    <w:rsid w:val="1E8B6156"/>
    <w:rsid w:val="1EA703CC"/>
    <w:rsid w:val="1EAD11F7"/>
    <w:rsid w:val="1EB7330C"/>
    <w:rsid w:val="1F0A0FF3"/>
    <w:rsid w:val="1F5771FF"/>
    <w:rsid w:val="1F744118"/>
    <w:rsid w:val="1FB87851"/>
    <w:rsid w:val="1FD52574"/>
    <w:rsid w:val="1FE868A9"/>
    <w:rsid w:val="20034907"/>
    <w:rsid w:val="200F3DA7"/>
    <w:rsid w:val="201027AF"/>
    <w:rsid w:val="20173E4B"/>
    <w:rsid w:val="204E48BC"/>
    <w:rsid w:val="208921B3"/>
    <w:rsid w:val="20973DEB"/>
    <w:rsid w:val="20AE5932"/>
    <w:rsid w:val="20B26522"/>
    <w:rsid w:val="20B44310"/>
    <w:rsid w:val="210534E5"/>
    <w:rsid w:val="211116EB"/>
    <w:rsid w:val="216133FC"/>
    <w:rsid w:val="21D56769"/>
    <w:rsid w:val="21E52EF3"/>
    <w:rsid w:val="21EF384B"/>
    <w:rsid w:val="21FB5D7B"/>
    <w:rsid w:val="22015E94"/>
    <w:rsid w:val="220B1C3D"/>
    <w:rsid w:val="221D1D20"/>
    <w:rsid w:val="22334A87"/>
    <w:rsid w:val="224976F7"/>
    <w:rsid w:val="225B2CCF"/>
    <w:rsid w:val="22BE6801"/>
    <w:rsid w:val="233500BF"/>
    <w:rsid w:val="23377FF7"/>
    <w:rsid w:val="236B425F"/>
    <w:rsid w:val="23836192"/>
    <w:rsid w:val="23901F29"/>
    <w:rsid w:val="239C0061"/>
    <w:rsid w:val="23B908A4"/>
    <w:rsid w:val="23E95BEF"/>
    <w:rsid w:val="23E96F21"/>
    <w:rsid w:val="23F23130"/>
    <w:rsid w:val="23FD0064"/>
    <w:rsid w:val="245375B0"/>
    <w:rsid w:val="24642C0A"/>
    <w:rsid w:val="24970DA1"/>
    <w:rsid w:val="24B22173"/>
    <w:rsid w:val="24B95AD9"/>
    <w:rsid w:val="24BE24DA"/>
    <w:rsid w:val="24CF5825"/>
    <w:rsid w:val="24D663E6"/>
    <w:rsid w:val="24D77F2B"/>
    <w:rsid w:val="2585779A"/>
    <w:rsid w:val="258B00E2"/>
    <w:rsid w:val="25A416A2"/>
    <w:rsid w:val="25A917A6"/>
    <w:rsid w:val="25BE27CC"/>
    <w:rsid w:val="25F74A5C"/>
    <w:rsid w:val="25FE46BA"/>
    <w:rsid w:val="2628662C"/>
    <w:rsid w:val="262D45DE"/>
    <w:rsid w:val="26871DC8"/>
    <w:rsid w:val="26A53EF9"/>
    <w:rsid w:val="26A94201"/>
    <w:rsid w:val="26AC274F"/>
    <w:rsid w:val="26AE6CBB"/>
    <w:rsid w:val="26B678D9"/>
    <w:rsid w:val="26BE5CD2"/>
    <w:rsid w:val="27044A29"/>
    <w:rsid w:val="271C7216"/>
    <w:rsid w:val="271D34C8"/>
    <w:rsid w:val="273F7692"/>
    <w:rsid w:val="27422295"/>
    <w:rsid w:val="276142BF"/>
    <w:rsid w:val="27783712"/>
    <w:rsid w:val="27907362"/>
    <w:rsid w:val="279F39D4"/>
    <w:rsid w:val="27C543F8"/>
    <w:rsid w:val="28333E1D"/>
    <w:rsid w:val="28454BD6"/>
    <w:rsid w:val="28455253"/>
    <w:rsid w:val="28551971"/>
    <w:rsid w:val="285B1C53"/>
    <w:rsid w:val="288929F1"/>
    <w:rsid w:val="289F7086"/>
    <w:rsid w:val="28AB478C"/>
    <w:rsid w:val="28C32028"/>
    <w:rsid w:val="28CC490F"/>
    <w:rsid w:val="28DE40AA"/>
    <w:rsid w:val="29002E08"/>
    <w:rsid w:val="292439B7"/>
    <w:rsid w:val="29345E77"/>
    <w:rsid w:val="29392768"/>
    <w:rsid w:val="294C65AD"/>
    <w:rsid w:val="29806583"/>
    <w:rsid w:val="298B3C4C"/>
    <w:rsid w:val="299A7650"/>
    <w:rsid w:val="29E20DC6"/>
    <w:rsid w:val="29F26D24"/>
    <w:rsid w:val="2A15033F"/>
    <w:rsid w:val="2A1662C1"/>
    <w:rsid w:val="2A1C7367"/>
    <w:rsid w:val="2A2815FA"/>
    <w:rsid w:val="2A6D6092"/>
    <w:rsid w:val="2A7B0622"/>
    <w:rsid w:val="2A7D76B4"/>
    <w:rsid w:val="2B09293F"/>
    <w:rsid w:val="2B3D29F1"/>
    <w:rsid w:val="2B437463"/>
    <w:rsid w:val="2B7807EE"/>
    <w:rsid w:val="2B960845"/>
    <w:rsid w:val="2BA50BF7"/>
    <w:rsid w:val="2BA83BC9"/>
    <w:rsid w:val="2BBF00EC"/>
    <w:rsid w:val="2BC37CFD"/>
    <w:rsid w:val="2BD5237F"/>
    <w:rsid w:val="2BDD6031"/>
    <w:rsid w:val="2BE536CE"/>
    <w:rsid w:val="2BE758D9"/>
    <w:rsid w:val="2BF346BB"/>
    <w:rsid w:val="2C09049E"/>
    <w:rsid w:val="2C0A653C"/>
    <w:rsid w:val="2C191F85"/>
    <w:rsid w:val="2CE104D2"/>
    <w:rsid w:val="2CE82D6F"/>
    <w:rsid w:val="2D052664"/>
    <w:rsid w:val="2D217193"/>
    <w:rsid w:val="2D343236"/>
    <w:rsid w:val="2D575011"/>
    <w:rsid w:val="2D653F1A"/>
    <w:rsid w:val="2DA61ACC"/>
    <w:rsid w:val="2DBD4B32"/>
    <w:rsid w:val="2DD15014"/>
    <w:rsid w:val="2DE91159"/>
    <w:rsid w:val="2DF72DE4"/>
    <w:rsid w:val="2E0220AF"/>
    <w:rsid w:val="2E3330F9"/>
    <w:rsid w:val="2E4B082A"/>
    <w:rsid w:val="2E5D4E86"/>
    <w:rsid w:val="2E5D790B"/>
    <w:rsid w:val="2E7220E8"/>
    <w:rsid w:val="2E9A3C18"/>
    <w:rsid w:val="2EBB0FEE"/>
    <w:rsid w:val="2EC63002"/>
    <w:rsid w:val="2ED444FD"/>
    <w:rsid w:val="2EDC4D0F"/>
    <w:rsid w:val="2F0A6B38"/>
    <w:rsid w:val="2F633E2C"/>
    <w:rsid w:val="2F946CCB"/>
    <w:rsid w:val="2F9C7E0A"/>
    <w:rsid w:val="2F9E23BE"/>
    <w:rsid w:val="2FCF7873"/>
    <w:rsid w:val="2FD25781"/>
    <w:rsid w:val="2FDC289C"/>
    <w:rsid w:val="2FDC745C"/>
    <w:rsid w:val="2FFD7934"/>
    <w:rsid w:val="30733ACD"/>
    <w:rsid w:val="308C3862"/>
    <w:rsid w:val="309379D8"/>
    <w:rsid w:val="30A270F7"/>
    <w:rsid w:val="30DF1478"/>
    <w:rsid w:val="30EC586F"/>
    <w:rsid w:val="31133CD1"/>
    <w:rsid w:val="319C6071"/>
    <w:rsid w:val="31AC537E"/>
    <w:rsid w:val="31E3679B"/>
    <w:rsid w:val="31E732FD"/>
    <w:rsid w:val="320846D0"/>
    <w:rsid w:val="322C58D5"/>
    <w:rsid w:val="32517576"/>
    <w:rsid w:val="32A62A3E"/>
    <w:rsid w:val="32B23C2D"/>
    <w:rsid w:val="32BE5C2C"/>
    <w:rsid w:val="32CD7542"/>
    <w:rsid w:val="32FB6478"/>
    <w:rsid w:val="33263B3F"/>
    <w:rsid w:val="336963EB"/>
    <w:rsid w:val="33764205"/>
    <w:rsid w:val="33810A0F"/>
    <w:rsid w:val="33816EEB"/>
    <w:rsid w:val="33EB55CD"/>
    <w:rsid w:val="33EC4C02"/>
    <w:rsid w:val="340D2360"/>
    <w:rsid w:val="3410665D"/>
    <w:rsid w:val="34211214"/>
    <w:rsid w:val="342E63AB"/>
    <w:rsid w:val="34950E68"/>
    <w:rsid w:val="34986E94"/>
    <w:rsid w:val="34AF62C9"/>
    <w:rsid w:val="34CB4388"/>
    <w:rsid w:val="34FA6E12"/>
    <w:rsid w:val="34FB5727"/>
    <w:rsid w:val="354D7158"/>
    <w:rsid w:val="358D5588"/>
    <w:rsid w:val="35B4615E"/>
    <w:rsid w:val="363A3B40"/>
    <w:rsid w:val="365302AE"/>
    <w:rsid w:val="36607A0A"/>
    <w:rsid w:val="366E227C"/>
    <w:rsid w:val="366F2E0D"/>
    <w:rsid w:val="367B6A5C"/>
    <w:rsid w:val="36A74ADA"/>
    <w:rsid w:val="36AA2BA6"/>
    <w:rsid w:val="36AD60D5"/>
    <w:rsid w:val="36B224F9"/>
    <w:rsid w:val="36C11399"/>
    <w:rsid w:val="36DB09C0"/>
    <w:rsid w:val="36EC0CC9"/>
    <w:rsid w:val="373F410B"/>
    <w:rsid w:val="377F774C"/>
    <w:rsid w:val="37A775E6"/>
    <w:rsid w:val="37E43870"/>
    <w:rsid w:val="37EE7094"/>
    <w:rsid w:val="38296C89"/>
    <w:rsid w:val="383002EB"/>
    <w:rsid w:val="38586797"/>
    <w:rsid w:val="385D15DF"/>
    <w:rsid w:val="38BC0149"/>
    <w:rsid w:val="38D87D1C"/>
    <w:rsid w:val="392F1F35"/>
    <w:rsid w:val="3930151E"/>
    <w:rsid w:val="39636459"/>
    <w:rsid w:val="396B7F6C"/>
    <w:rsid w:val="39B417A9"/>
    <w:rsid w:val="39C37212"/>
    <w:rsid w:val="39FC5695"/>
    <w:rsid w:val="3A006D8E"/>
    <w:rsid w:val="3A085499"/>
    <w:rsid w:val="3A1846C8"/>
    <w:rsid w:val="3A3651E5"/>
    <w:rsid w:val="3A744481"/>
    <w:rsid w:val="3A8C7BEF"/>
    <w:rsid w:val="3A906246"/>
    <w:rsid w:val="3AF02A9F"/>
    <w:rsid w:val="3B103F10"/>
    <w:rsid w:val="3B1918E3"/>
    <w:rsid w:val="3B2349B7"/>
    <w:rsid w:val="3B524D9B"/>
    <w:rsid w:val="3B616CFF"/>
    <w:rsid w:val="3B6259F6"/>
    <w:rsid w:val="3B976654"/>
    <w:rsid w:val="3BC01EFC"/>
    <w:rsid w:val="3BCA786A"/>
    <w:rsid w:val="3BD31E2F"/>
    <w:rsid w:val="3BE4282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16477"/>
    <w:rsid w:val="3E843E66"/>
    <w:rsid w:val="3E8F51FE"/>
    <w:rsid w:val="3E926F87"/>
    <w:rsid w:val="3E9A59DE"/>
    <w:rsid w:val="3EAF4836"/>
    <w:rsid w:val="3EC33DFA"/>
    <w:rsid w:val="3EEF0E2E"/>
    <w:rsid w:val="3F060E16"/>
    <w:rsid w:val="3F1D1096"/>
    <w:rsid w:val="3F2F0234"/>
    <w:rsid w:val="3F355062"/>
    <w:rsid w:val="3F6261BE"/>
    <w:rsid w:val="3F6363FE"/>
    <w:rsid w:val="3F6D5CDC"/>
    <w:rsid w:val="3F6FEA67"/>
    <w:rsid w:val="3F756B8F"/>
    <w:rsid w:val="3F95482B"/>
    <w:rsid w:val="3FFF6F9B"/>
    <w:rsid w:val="40045C0D"/>
    <w:rsid w:val="4019356B"/>
    <w:rsid w:val="403C2AA3"/>
    <w:rsid w:val="40592157"/>
    <w:rsid w:val="406E1CAE"/>
    <w:rsid w:val="40A0133A"/>
    <w:rsid w:val="40A83E25"/>
    <w:rsid w:val="40C31A53"/>
    <w:rsid w:val="40FF545D"/>
    <w:rsid w:val="410067C8"/>
    <w:rsid w:val="418F0D2A"/>
    <w:rsid w:val="41C25D13"/>
    <w:rsid w:val="41D01505"/>
    <w:rsid w:val="42474939"/>
    <w:rsid w:val="424C3C57"/>
    <w:rsid w:val="42613FF3"/>
    <w:rsid w:val="42660D96"/>
    <w:rsid w:val="428667D2"/>
    <w:rsid w:val="42BD1F53"/>
    <w:rsid w:val="42CD1CE0"/>
    <w:rsid w:val="42E1381E"/>
    <w:rsid w:val="42ED6459"/>
    <w:rsid w:val="42F74D9C"/>
    <w:rsid w:val="42FE58DD"/>
    <w:rsid w:val="43174B3D"/>
    <w:rsid w:val="434B790E"/>
    <w:rsid w:val="4360274F"/>
    <w:rsid w:val="43977AB6"/>
    <w:rsid w:val="43A3342B"/>
    <w:rsid w:val="43C77C27"/>
    <w:rsid w:val="43DE09EE"/>
    <w:rsid w:val="43FF6C83"/>
    <w:rsid w:val="44002FAD"/>
    <w:rsid w:val="44417324"/>
    <w:rsid w:val="449101DD"/>
    <w:rsid w:val="44DE1391"/>
    <w:rsid w:val="451B225C"/>
    <w:rsid w:val="452410C9"/>
    <w:rsid w:val="45317DFB"/>
    <w:rsid w:val="456D3CE4"/>
    <w:rsid w:val="4579042C"/>
    <w:rsid w:val="457F0571"/>
    <w:rsid w:val="45851176"/>
    <w:rsid w:val="459473A8"/>
    <w:rsid w:val="45C63B94"/>
    <w:rsid w:val="460E7DA5"/>
    <w:rsid w:val="46257471"/>
    <w:rsid w:val="463C118D"/>
    <w:rsid w:val="46422483"/>
    <w:rsid w:val="464969EB"/>
    <w:rsid w:val="465054AF"/>
    <w:rsid w:val="4659254A"/>
    <w:rsid w:val="465B0637"/>
    <w:rsid w:val="465E3F0D"/>
    <w:rsid w:val="466A16E6"/>
    <w:rsid w:val="46893F2B"/>
    <w:rsid w:val="46C4686E"/>
    <w:rsid w:val="46D87227"/>
    <w:rsid w:val="46F838C8"/>
    <w:rsid w:val="4747147E"/>
    <w:rsid w:val="477708C7"/>
    <w:rsid w:val="477B778F"/>
    <w:rsid w:val="478203EC"/>
    <w:rsid w:val="47B025FA"/>
    <w:rsid w:val="4809698F"/>
    <w:rsid w:val="4811697D"/>
    <w:rsid w:val="481F6AC9"/>
    <w:rsid w:val="48383CC7"/>
    <w:rsid w:val="487A3E25"/>
    <w:rsid w:val="488B5503"/>
    <w:rsid w:val="48937E21"/>
    <w:rsid w:val="489A0361"/>
    <w:rsid w:val="48B94FF3"/>
    <w:rsid w:val="48D21567"/>
    <w:rsid w:val="48E37AAB"/>
    <w:rsid w:val="48FD4B4C"/>
    <w:rsid w:val="49061821"/>
    <w:rsid w:val="490A68E0"/>
    <w:rsid w:val="491055FE"/>
    <w:rsid w:val="49452294"/>
    <w:rsid w:val="495F5B3E"/>
    <w:rsid w:val="496F77D7"/>
    <w:rsid w:val="497654FD"/>
    <w:rsid w:val="49B00A5E"/>
    <w:rsid w:val="49B64211"/>
    <w:rsid w:val="49CA41AA"/>
    <w:rsid w:val="49F6167F"/>
    <w:rsid w:val="4A064FA0"/>
    <w:rsid w:val="4A16615C"/>
    <w:rsid w:val="4A4424D7"/>
    <w:rsid w:val="4A6D6E2B"/>
    <w:rsid w:val="4A8062E0"/>
    <w:rsid w:val="4A8810AE"/>
    <w:rsid w:val="4AAE73C4"/>
    <w:rsid w:val="4AB82D0F"/>
    <w:rsid w:val="4AC76815"/>
    <w:rsid w:val="4AEB7664"/>
    <w:rsid w:val="4AFD7C19"/>
    <w:rsid w:val="4B0567D1"/>
    <w:rsid w:val="4B236AAE"/>
    <w:rsid w:val="4B543DAE"/>
    <w:rsid w:val="4B707271"/>
    <w:rsid w:val="4B9739F7"/>
    <w:rsid w:val="4BE85FBF"/>
    <w:rsid w:val="4BEE2503"/>
    <w:rsid w:val="4C245A30"/>
    <w:rsid w:val="4C332348"/>
    <w:rsid w:val="4C430DF6"/>
    <w:rsid w:val="4CB6685F"/>
    <w:rsid w:val="4CBB6682"/>
    <w:rsid w:val="4CC367FE"/>
    <w:rsid w:val="4CE75EFE"/>
    <w:rsid w:val="4D077F3C"/>
    <w:rsid w:val="4D123355"/>
    <w:rsid w:val="4D1D7880"/>
    <w:rsid w:val="4D2562DF"/>
    <w:rsid w:val="4D2A3B31"/>
    <w:rsid w:val="4D312C52"/>
    <w:rsid w:val="4D455459"/>
    <w:rsid w:val="4D905305"/>
    <w:rsid w:val="4D964A72"/>
    <w:rsid w:val="4D9C1254"/>
    <w:rsid w:val="4DBB4E11"/>
    <w:rsid w:val="4E793892"/>
    <w:rsid w:val="4E800872"/>
    <w:rsid w:val="4EC569ED"/>
    <w:rsid w:val="4ED50EA1"/>
    <w:rsid w:val="4EEC050C"/>
    <w:rsid w:val="4F104EC3"/>
    <w:rsid w:val="4F1D6A04"/>
    <w:rsid w:val="4F47354A"/>
    <w:rsid w:val="4F7507E0"/>
    <w:rsid w:val="4F86610D"/>
    <w:rsid w:val="4F911C54"/>
    <w:rsid w:val="4FE625E0"/>
    <w:rsid w:val="4FF26CE4"/>
    <w:rsid w:val="5021480F"/>
    <w:rsid w:val="50325D3A"/>
    <w:rsid w:val="50962ECB"/>
    <w:rsid w:val="50A42E38"/>
    <w:rsid w:val="50A4577F"/>
    <w:rsid w:val="50B73D1F"/>
    <w:rsid w:val="50BD5BC9"/>
    <w:rsid w:val="50C11EEE"/>
    <w:rsid w:val="50E97CFC"/>
    <w:rsid w:val="50FA4028"/>
    <w:rsid w:val="510D65B7"/>
    <w:rsid w:val="511157AB"/>
    <w:rsid w:val="5142540C"/>
    <w:rsid w:val="518832C8"/>
    <w:rsid w:val="518E0501"/>
    <w:rsid w:val="519D3C50"/>
    <w:rsid w:val="51A0432A"/>
    <w:rsid w:val="51A86090"/>
    <w:rsid w:val="51B7396D"/>
    <w:rsid w:val="51DF6AD4"/>
    <w:rsid w:val="51FF1C91"/>
    <w:rsid w:val="522E4CC3"/>
    <w:rsid w:val="5244713B"/>
    <w:rsid w:val="52615633"/>
    <w:rsid w:val="526F4DE4"/>
    <w:rsid w:val="52977FD4"/>
    <w:rsid w:val="529D54B4"/>
    <w:rsid w:val="52A25790"/>
    <w:rsid w:val="52A96B6F"/>
    <w:rsid w:val="52B45975"/>
    <w:rsid w:val="52D94AA4"/>
    <w:rsid w:val="52EA3A62"/>
    <w:rsid w:val="52F02B63"/>
    <w:rsid w:val="52F50BB8"/>
    <w:rsid w:val="53000279"/>
    <w:rsid w:val="53097272"/>
    <w:rsid w:val="531225F7"/>
    <w:rsid w:val="531427E9"/>
    <w:rsid w:val="53544462"/>
    <w:rsid w:val="5397158E"/>
    <w:rsid w:val="54013861"/>
    <w:rsid w:val="54487265"/>
    <w:rsid w:val="544D6070"/>
    <w:rsid w:val="54605E1E"/>
    <w:rsid w:val="54B3506A"/>
    <w:rsid w:val="54BB3601"/>
    <w:rsid w:val="54CA0D16"/>
    <w:rsid w:val="54DD4057"/>
    <w:rsid w:val="54E7490F"/>
    <w:rsid w:val="550764A4"/>
    <w:rsid w:val="550B2BF6"/>
    <w:rsid w:val="55214EB5"/>
    <w:rsid w:val="55364EFD"/>
    <w:rsid w:val="555D4828"/>
    <w:rsid w:val="557A331B"/>
    <w:rsid w:val="557A4C8B"/>
    <w:rsid w:val="558931E1"/>
    <w:rsid w:val="55923347"/>
    <w:rsid w:val="55925180"/>
    <w:rsid w:val="55983B1B"/>
    <w:rsid w:val="559E1440"/>
    <w:rsid w:val="55A8376B"/>
    <w:rsid w:val="55DC29B6"/>
    <w:rsid w:val="55DD4241"/>
    <w:rsid w:val="563C5FDC"/>
    <w:rsid w:val="564D0CE1"/>
    <w:rsid w:val="565268B6"/>
    <w:rsid w:val="566B6D1E"/>
    <w:rsid w:val="5689231A"/>
    <w:rsid w:val="57032A2C"/>
    <w:rsid w:val="570F5219"/>
    <w:rsid w:val="575D12B5"/>
    <w:rsid w:val="57610A87"/>
    <w:rsid w:val="577B1140"/>
    <w:rsid w:val="577B7F21"/>
    <w:rsid w:val="577F181B"/>
    <w:rsid w:val="578942F7"/>
    <w:rsid w:val="578B444C"/>
    <w:rsid w:val="57921984"/>
    <w:rsid w:val="579737F0"/>
    <w:rsid w:val="57AB7B30"/>
    <w:rsid w:val="57AF5251"/>
    <w:rsid w:val="57B26373"/>
    <w:rsid w:val="57B63F04"/>
    <w:rsid w:val="57CD20C2"/>
    <w:rsid w:val="57D675AB"/>
    <w:rsid w:val="57D73717"/>
    <w:rsid w:val="57D95FDD"/>
    <w:rsid w:val="585C6021"/>
    <w:rsid w:val="58875946"/>
    <w:rsid w:val="58917D2F"/>
    <w:rsid w:val="5894085C"/>
    <w:rsid w:val="58AE4F0C"/>
    <w:rsid w:val="58B85899"/>
    <w:rsid w:val="58DA46C5"/>
    <w:rsid w:val="58E363A9"/>
    <w:rsid w:val="59166304"/>
    <w:rsid w:val="595263FD"/>
    <w:rsid w:val="595E1678"/>
    <w:rsid w:val="596D5BD4"/>
    <w:rsid w:val="597E3DD8"/>
    <w:rsid w:val="59F80043"/>
    <w:rsid w:val="5A09252F"/>
    <w:rsid w:val="5A0B2778"/>
    <w:rsid w:val="5A2A7C7B"/>
    <w:rsid w:val="5A3E2560"/>
    <w:rsid w:val="5A4411FB"/>
    <w:rsid w:val="5A5D3B6E"/>
    <w:rsid w:val="5A637A76"/>
    <w:rsid w:val="5A6D33BA"/>
    <w:rsid w:val="5A792B1F"/>
    <w:rsid w:val="5A874767"/>
    <w:rsid w:val="5AA85BE2"/>
    <w:rsid w:val="5AAD6F28"/>
    <w:rsid w:val="5AB3630D"/>
    <w:rsid w:val="5AD63A24"/>
    <w:rsid w:val="5ADC28A6"/>
    <w:rsid w:val="5B2E1A1D"/>
    <w:rsid w:val="5B3965D0"/>
    <w:rsid w:val="5B4A628A"/>
    <w:rsid w:val="5B843A1C"/>
    <w:rsid w:val="5B873E3F"/>
    <w:rsid w:val="5BCC6CB6"/>
    <w:rsid w:val="5BDF44D5"/>
    <w:rsid w:val="5BF9175D"/>
    <w:rsid w:val="5C02690E"/>
    <w:rsid w:val="5C196DA7"/>
    <w:rsid w:val="5C2A048C"/>
    <w:rsid w:val="5C435E21"/>
    <w:rsid w:val="5C7C436C"/>
    <w:rsid w:val="5C80234E"/>
    <w:rsid w:val="5C8A680C"/>
    <w:rsid w:val="5C8B6A84"/>
    <w:rsid w:val="5D0C4701"/>
    <w:rsid w:val="5D0F0395"/>
    <w:rsid w:val="5D221076"/>
    <w:rsid w:val="5D397964"/>
    <w:rsid w:val="5D597720"/>
    <w:rsid w:val="5D5A391C"/>
    <w:rsid w:val="5D5F10C0"/>
    <w:rsid w:val="5D650CBC"/>
    <w:rsid w:val="5D891B7B"/>
    <w:rsid w:val="5D8A63FE"/>
    <w:rsid w:val="5D920C30"/>
    <w:rsid w:val="5DAD38EE"/>
    <w:rsid w:val="5DB85AE5"/>
    <w:rsid w:val="5E006862"/>
    <w:rsid w:val="5E0207B9"/>
    <w:rsid w:val="5E1834A1"/>
    <w:rsid w:val="5E261785"/>
    <w:rsid w:val="5E4A7017"/>
    <w:rsid w:val="5E552BBA"/>
    <w:rsid w:val="5E611C10"/>
    <w:rsid w:val="5E7A0F3F"/>
    <w:rsid w:val="5EC11E59"/>
    <w:rsid w:val="5EE14D23"/>
    <w:rsid w:val="5EFC7377"/>
    <w:rsid w:val="5F06174D"/>
    <w:rsid w:val="5F3A3602"/>
    <w:rsid w:val="5F45733B"/>
    <w:rsid w:val="5F4C4F00"/>
    <w:rsid w:val="5F6277C6"/>
    <w:rsid w:val="5F6B37BB"/>
    <w:rsid w:val="5F6D0B1D"/>
    <w:rsid w:val="5F8D0B82"/>
    <w:rsid w:val="5FCC5339"/>
    <w:rsid w:val="5FE34A5B"/>
    <w:rsid w:val="5FFE1E36"/>
    <w:rsid w:val="60232584"/>
    <w:rsid w:val="603D2187"/>
    <w:rsid w:val="607330CE"/>
    <w:rsid w:val="60825176"/>
    <w:rsid w:val="609F2AC4"/>
    <w:rsid w:val="60A83756"/>
    <w:rsid w:val="60FA2EE8"/>
    <w:rsid w:val="61054A27"/>
    <w:rsid w:val="610A52BC"/>
    <w:rsid w:val="611D2366"/>
    <w:rsid w:val="61421856"/>
    <w:rsid w:val="615227C4"/>
    <w:rsid w:val="615A3AE7"/>
    <w:rsid w:val="61654E3F"/>
    <w:rsid w:val="6182292A"/>
    <w:rsid w:val="618F3007"/>
    <w:rsid w:val="619F7F92"/>
    <w:rsid w:val="61E81EE3"/>
    <w:rsid w:val="61F94C26"/>
    <w:rsid w:val="62000E56"/>
    <w:rsid w:val="624F3E49"/>
    <w:rsid w:val="62632286"/>
    <w:rsid w:val="627E4805"/>
    <w:rsid w:val="62885958"/>
    <w:rsid w:val="62BC5A86"/>
    <w:rsid w:val="62D42564"/>
    <w:rsid w:val="62D47A8F"/>
    <w:rsid w:val="62F40B65"/>
    <w:rsid w:val="62FC2CFE"/>
    <w:rsid w:val="63024505"/>
    <w:rsid w:val="631808D5"/>
    <w:rsid w:val="635600A5"/>
    <w:rsid w:val="635B1DB5"/>
    <w:rsid w:val="63711FED"/>
    <w:rsid w:val="63880DDC"/>
    <w:rsid w:val="638D750D"/>
    <w:rsid w:val="63AC6CC0"/>
    <w:rsid w:val="63EB4ECB"/>
    <w:rsid w:val="64055776"/>
    <w:rsid w:val="641B4F98"/>
    <w:rsid w:val="64240056"/>
    <w:rsid w:val="643E143A"/>
    <w:rsid w:val="64491666"/>
    <w:rsid w:val="648B6EEF"/>
    <w:rsid w:val="64C158BF"/>
    <w:rsid w:val="64CE2EAA"/>
    <w:rsid w:val="653C3090"/>
    <w:rsid w:val="657426E5"/>
    <w:rsid w:val="65854376"/>
    <w:rsid w:val="658767BE"/>
    <w:rsid w:val="65892531"/>
    <w:rsid w:val="6592335D"/>
    <w:rsid w:val="65BE3902"/>
    <w:rsid w:val="65C23955"/>
    <w:rsid w:val="660669BC"/>
    <w:rsid w:val="66096E66"/>
    <w:rsid w:val="66195831"/>
    <w:rsid w:val="662E75B1"/>
    <w:rsid w:val="66342C2E"/>
    <w:rsid w:val="663E784C"/>
    <w:rsid w:val="664452C4"/>
    <w:rsid w:val="668B6A45"/>
    <w:rsid w:val="671372D5"/>
    <w:rsid w:val="672F3F24"/>
    <w:rsid w:val="673E055F"/>
    <w:rsid w:val="6746660C"/>
    <w:rsid w:val="67551CE3"/>
    <w:rsid w:val="67611B97"/>
    <w:rsid w:val="67A22552"/>
    <w:rsid w:val="67B22DCC"/>
    <w:rsid w:val="67BE71AA"/>
    <w:rsid w:val="67D90273"/>
    <w:rsid w:val="67DE5875"/>
    <w:rsid w:val="67E55852"/>
    <w:rsid w:val="67EB1AB4"/>
    <w:rsid w:val="67FA1285"/>
    <w:rsid w:val="6803232C"/>
    <w:rsid w:val="682A37F1"/>
    <w:rsid w:val="68551F4F"/>
    <w:rsid w:val="687C10C9"/>
    <w:rsid w:val="68840C16"/>
    <w:rsid w:val="68876EFB"/>
    <w:rsid w:val="68884654"/>
    <w:rsid w:val="689F444F"/>
    <w:rsid w:val="68B96DBB"/>
    <w:rsid w:val="68CA2805"/>
    <w:rsid w:val="68DA5609"/>
    <w:rsid w:val="68E00250"/>
    <w:rsid w:val="68E937A3"/>
    <w:rsid w:val="693E15D3"/>
    <w:rsid w:val="69623E63"/>
    <w:rsid w:val="69627681"/>
    <w:rsid w:val="6977531D"/>
    <w:rsid w:val="69C15E0F"/>
    <w:rsid w:val="69CC2BFF"/>
    <w:rsid w:val="69FD55B8"/>
    <w:rsid w:val="6A0B1C62"/>
    <w:rsid w:val="6A2406C8"/>
    <w:rsid w:val="6ADE0BD1"/>
    <w:rsid w:val="6AE96859"/>
    <w:rsid w:val="6B147746"/>
    <w:rsid w:val="6B24787C"/>
    <w:rsid w:val="6B2E37A9"/>
    <w:rsid w:val="6B573233"/>
    <w:rsid w:val="6B5B6274"/>
    <w:rsid w:val="6B71025C"/>
    <w:rsid w:val="6B935D53"/>
    <w:rsid w:val="6C196F71"/>
    <w:rsid w:val="6C226FCB"/>
    <w:rsid w:val="6C23202A"/>
    <w:rsid w:val="6C31226F"/>
    <w:rsid w:val="6C552F0B"/>
    <w:rsid w:val="6C8C67B7"/>
    <w:rsid w:val="6C9D744C"/>
    <w:rsid w:val="6D167928"/>
    <w:rsid w:val="6D26299B"/>
    <w:rsid w:val="6D4772EC"/>
    <w:rsid w:val="6D9078AF"/>
    <w:rsid w:val="6DAA3FEF"/>
    <w:rsid w:val="6DC0172B"/>
    <w:rsid w:val="6DCB690C"/>
    <w:rsid w:val="6DD3487B"/>
    <w:rsid w:val="6DD41A5B"/>
    <w:rsid w:val="6DF43C2E"/>
    <w:rsid w:val="6DF51CA3"/>
    <w:rsid w:val="6DFE62FA"/>
    <w:rsid w:val="6E0732C3"/>
    <w:rsid w:val="6E2F3C06"/>
    <w:rsid w:val="6E8335BD"/>
    <w:rsid w:val="6E8E12EF"/>
    <w:rsid w:val="6E972936"/>
    <w:rsid w:val="6E9A185D"/>
    <w:rsid w:val="6EC66EAA"/>
    <w:rsid w:val="6ED446C5"/>
    <w:rsid w:val="6EE0F89D"/>
    <w:rsid w:val="6F1D4884"/>
    <w:rsid w:val="6F1E43C5"/>
    <w:rsid w:val="6F2A7D94"/>
    <w:rsid w:val="6F8331F1"/>
    <w:rsid w:val="6FAE1A09"/>
    <w:rsid w:val="6FD75BF8"/>
    <w:rsid w:val="70533C7E"/>
    <w:rsid w:val="707723D0"/>
    <w:rsid w:val="70C23003"/>
    <w:rsid w:val="70DC2853"/>
    <w:rsid w:val="70F5661B"/>
    <w:rsid w:val="71360107"/>
    <w:rsid w:val="713B688E"/>
    <w:rsid w:val="71C0067F"/>
    <w:rsid w:val="71D43752"/>
    <w:rsid w:val="71F1796A"/>
    <w:rsid w:val="72154626"/>
    <w:rsid w:val="72262B5D"/>
    <w:rsid w:val="72283FF7"/>
    <w:rsid w:val="722E7212"/>
    <w:rsid w:val="723A0474"/>
    <w:rsid w:val="725923E4"/>
    <w:rsid w:val="72864BF7"/>
    <w:rsid w:val="729023FC"/>
    <w:rsid w:val="72AA3864"/>
    <w:rsid w:val="73C0646E"/>
    <w:rsid w:val="74015934"/>
    <w:rsid w:val="742222F5"/>
    <w:rsid w:val="74476126"/>
    <w:rsid w:val="74706664"/>
    <w:rsid w:val="747F3682"/>
    <w:rsid w:val="74876886"/>
    <w:rsid w:val="749C4185"/>
    <w:rsid w:val="75067759"/>
    <w:rsid w:val="752E6DCD"/>
    <w:rsid w:val="7551380D"/>
    <w:rsid w:val="75600BE5"/>
    <w:rsid w:val="7564475C"/>
    <w:rsid w:val="7583797F"/>
    <w:rsid w:val="75D20F1D"/>
    <w:rsid w:val="75DA2C18"/>
    <w:rsid w:val="75F54412"/>
    <w:rsid w:val="761D08E0"/>
    <w:rsid w:val="765A5B3A"/>
    <w:rsid w:val="765D347C"/>
    <w:rsid w:val="767A7B3F"/>
    <w:rsid w:val="76826699"/>
    <w:rsid w:val="76C87133"/>
    <w:rsid w:val="76CD08D5"/>
    <w:rsid w:val="76DB4B92"/>
    <w:rsid w:val="77052AA4"/>
    <w:rsid w:val="77136511"/>
    <w:rsid w:val="77340A39"/>
    <w:rsid w:val="77351FD0"/>
    <w:rsid w:val="77472422"/>
    <w:rsid w:val="777F31F2"/>
    <w:rsid w:val="77D1700D"/>
    <w:rsid w:val="77EC04CC"/>
    <w:rsid w:val="7862066F"/>
    <w:rsid w:val="78775729"/>
    <w:rsid w:val="78A42DB0"/>
    <w:rsid w:val="78A656AB"/>
    <w:rsid w:val="78B2245C"/>
    <w:rsid w:val="78E172CC"/>
    <w:rsid w:val="78EA1D1F"/>
    <w:rsid w:val="7904172F"/>
    <w:rsid w:val="790F7E27"/>
    <w:rsid w:val="792A231A"/>
    <w:rsid w:val="79316829"/>
    <w:rsid w:val="796C21B2"/>
    <w:rsid w:val="797E66A9"/>
    <w:rsid w:val="798518A4"/>
    <w:rsid w:val="79A97383"/>
    <w:rsid w:val="79CD412D"/>
    <w:rsid w:val="79E27E8B"/>
    <w:rsid w:val="79F850CE"/>
    <w:rsid w:val="79FD443C"/>
    <w:rsid w:val="7A1D1975"/>
    <w:rsid w:val="7A282137"/>
    <w:rsid w:val="7A3E5150"/>
    <w:rsid w:val="7A4670D6"/>
    <w:rsid w:val="7A4F4A5A"/>
    <w:rsid w:val="7A534B63"/>
    <w:rsid w:val="7A615382"/>
    <w:rsid w:val="7A67303B"/>
    <w:rsid w:val="7AAB1D04"/>
    <w:rsid w:val="7ABA4368"/>
    <w:rsid w:val="7AD05746"/>
    <w:rsid w:val="7B257FFD"/>
    <w:rsid w:val="7B343476"/>
    <w:rsid w:val="7B5605A6"/>
    <w:rsid w:val="7B5A2978"/>
    <w:rsid w:val="7B5A7E4C"/>
    <w:rsid w:val="7B667AF9"/>
    <w:rsid w:val="7B7468F8"/>
    <w:rsid w:val="7BEE0103"/>
    <w:rsid w:val="7C0A0FE4"/>
    <w:rsid w:val="7C0C65A0"/>
    <w:rsid w:val="7C254906"/>
    <w:rsid w:val="7C40395C"/>
    <w:rsid w:val="7C590818"/>
    <w:rsid w:val="7C651E12"/>
    <w:rsid w:val="7C7C10F6"/>
    <w:rsid w:val="7C853BEA"/>
    <w:rsid w:val="7C881368"/>
    <w:rsid w:val="7CBA3EA3"/>
    <w:rsid w:val="7CE27788"/>
    <w:rsid w:val="7D0C32F1"/>
    <w:rsid w:val="7D0F408D"/>
    <w:rsid w:val="7D491C6C"/>
    <w:rsid w:val="7D5429C0"/>
    <w:rsid w:val="7D6E6D43"/>
    <w:rsid w:val="7D8339BC"/>
    <w:rsid w:val="7D9365DF"/>
    <w:rsid w:val="7DB57A34"/>
    <w:rsid w:val="7DC6485A"/>
    <w:rsid w:val="7DE60973"/>
    <w:rsid w:val="7DEF0916"/>
    <w:rsid w:val="7E1E5218"/>
    <w:rsid w:val="7E9A4E1F"/>
    <w:rsid w:val="7EA7723A"/>
    <w:rsid w:val="7EB81432"/>
    <w:rsid w:val="7EE53E9B"/>
    <w:rsid w:val="7EF56FBB"/>
    <w:rsid w:val="7F0768EB"/>
    <w:rsid w:val="7F143BEC"/>
    <w:rsid w:val="7F715AF2"/>
    <w:rsid w:val="7F886E69"/>
    <w:rsid w:val="7FDC3518"/>
    <w:rsid w:val="B9FEE19B"/>
    <w:rsid w:val="BB7FA927"/>
    <w:rsid w:val="C7EF282D"/>
    <w:rsid w:val="D6BAA91C"/>
    <w:rsid w:val="D7FFBE5D"/>
    <w:rsid w:val="F5FFD31F"/>
    <w:rsid w:val="FBFEF05B"/>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next w:val="42"/>
    <w:link w:val="393"/>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w:basedOn w:val="23"/>
    <w:next w:val="52"/>
    <w:link w:val="322"/>
    <w:qFormat/>
    <w:uiPriority w:val="0"/>
    <w:pPr>
      <w:ind w:firstLine="420"/>
    </w:pPr>
    <w:rPr>
      <w:rFonts w:hAnsi="Calibri" w:cs="Times New Roman"/>
      <w:snapToGrid/>
      <w:szCs w:val="20"/>
    </w:rPr>
  </w:style>
  <w:style w:type="paragraph" w:styleId="63">
    <w:name w:val="Body Text First Indent 2"/>
    <w:basedOn w:val="24"/>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3"/>
    <w:basedOn w:val="32"/>
    <w:qFormat/>
    <w:uiPriority w:val="0"/>
    <w:pPr>
      <w:tabs>
        <w:tab w:val="left" w:pos="2790"/>
        <w:tab w:val="left" w:pos="4230"/>
      </w:tabs>
      <w:spacing w:beforeLines="100"/>
      <w:jc w:val="left"/>
    </w:pPr>
  </w:style>
  <w:style w:type="paragraph" w:customStyle="1" w:styleId="82">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2"/>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2"/>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2"/>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2"/>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2"/>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2"/>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2"/>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15991</Words>
  <Characters>17643</Characters>
  <Lines>319</Lines>
  <Paragraphs>89</Paragraphs>
  <TotalTime>13</TotalTime>
  <ScaleCrop>false</ScaleCrop>
  <LinksUpToDate>false</LinksUpToDate>
  <CharactersWithSpaces>17981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2023-05-06T03:12:00Z</dcterms:created>
  <dc:creator>玥</dc:creator>
  <cp:lastModifiedBy>BigBearΨ熊﹏</cp:lastModifiedBy>
  <cp:lastPrinted>2024-11-05T19:58:00Z</cp:lastPrinted>
  <dcterms:modified xsi:type="dcterms:W3CDTF">2025-07-08T06:07:02Z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B2B8EC30CA599C0535E162672A7FBD1C_43</vt:lpwstr>
  </property>
  <property fmtid="{D5CDD505-2E9C-101B-9397-08002B2CF9AE}" pid="5" name="KSOTemplateDocerSaveRecord">
    <vt:lpwstr>eyJoZGlkIjoiMDAwYThkMzE1OTVlYzljNzkzOGNjMGIwMzZkMDU1YjgiLCJ1c2VySWQiOiIyNTM4NzI1MzQifQ==</vt:lpwstr>
  </property>
</Properties>
</file>