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C8218">
      <w:pPr>
        <w:tabs>
          <w:tab w:val="left" w:pos="426"/>
        </w:tabs>
        <w:spacing w:line="360" w:lineRule="auto"/>
        <w:jc w:val="center"/>
        <w:rPr>
          <w:rFonts w:ascii="宋体" w:hAnsi="宋体"/>
          <w:b/>
          <w:bCs/>
          <w:color w:val="auto"/>
          <w:sz w:val="48"/>
          <w:szCs w:val="48"/>
          <w:highlight w:val="none"/>
        </w:rPr>
      </w:pPr>
    </w:p>
    <w:p w14:paraId="0A922A61">
      <w:pPr>
        <w:tabs>
          <w:tab w:val="left" w:pos="426"/>
        </w:tabs>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lang w:eastAsia="zh-CN"/>
        </w:rPr>
        <w:t>浙江商业技师学院设施设备教具采购</w:t>
      </w:r>
      <w:r>
        <w:rPr>
          <w:rFonts w:hint="eastAsia" w:ascii="宋体" w:hAnsi="宋体"/>
          <w:color w:val="auto"/>
          <w:sz w:val="36"/>
          <w:szCs w:val="36"/>
          <w:highlight w:val="none"/>
        </w:rPr>
        <w:t>项目</w:t>
      </w: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重发</w:t>
      </w:r>
      <w:r>
        <w:rPr>
          <w:rFonts w:hint="eastAsia" w:ascii="宋体" w:hAnsi="宋体"/>
          <w:color w:val="auto"/>
          <w:sz w:val="36"/>
          <w:szCs w:val="36"/>
          <w:highlight w:val="none"/>
          <w:lang w:eastAsia="zh-CN"/>
        </w:rPr>
        <w:t>）</w:t>
      </w:r>
    </w:p>
    <w:p w14:paraId="2C3AC47E">
      <w:pPr>
        <w:spacing w:after="120"/>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项目编号：NBMC-</w:t>
      </w:r>
      <w:r>
        <w:rPr>
          <w:rFonts w:hint="eastAsia" w:ascii="宋体" w:hAnsi="宋体" w:cs="宋体"/>
          <w:color w:val="auto"/>
          <w:sz w:val="32"/>
          <w:szCs w:val="32"/>
          <w:highlight w:val="none"/>
          <w:lang w:eastAsia="zh-CN"/>
        </w:rPr>
        <w:t>20259036SJG磋-3</w:t>
      </w:r>
    </w:p>
    <w:p w14:paraId="5939EA44">
      <w:pPr>
        <w:spacing w:after="120"/>
        <w:jc w:val="center"/>
        <w:rPr>
          <w:rFonts w:ascii="宋体" w:hAnsi="宋体" w:cs="宋体"/>
          <w:b/>
          <w:bCs/>
          <w:color w:val="auto"/>
          <w:sz w:val="32"/>
          <w:szCs w:val="32"/>
          <w:highlight w:val="none"/>
        </w:rPr>
      </w:pPr>
    </w:p>
    <w:p w14:paraId="42AE3313">
      <w:pPr>
        <w:spacing w:after="120"/>
        <w:jc w:val="center"/>
        <w:rPr>
          <w:rFonts w:ascii="宋体" w:hAnsi="宋体" w:cs="宋体"/>
          <w:b/>
          <w:bCs/>
          <w:color w:val="auto"/>
          <w:sz w:val="32"/>
          <w:szCs w:val="32"/>
          <w:highlight w:val="none"/>
        </w:rPr>
      </w:pPr>
    </w:p>
    <w:p w14:paraId="4A65AE94">
      <w:pPr>
        <w:spacing w:after="120"/>
        <w:jc w:val="center"/>
        <w:rPr>
          <w:rFonts w:ascii="宋体" w:hAnsi="宋体" w:cs="宋体"/>
          <w:b/>
          <w:bCs/>
          <w:color w:val="auto"/>
          <w:sz w:val="32"/>
          <w:szCs w:val="32"/>
          <w:highlight w:val="none"/>
        </w:rPr>
      </w:pPr>
    </w:p>
    <w:p w14:paraId="5F672448">
      <w:pPr>
        <w:spacing w:after="240"/>
        <w:jc w:val="center"/>
        <w:rPr>
          <w:rFonts w:ascii="宋体" w:hAnsi="宋体"/>
          <w:b/>
          <w:bCs/>
          <w:color w:val="auto"/>
          <w:sz w:val="72"/>
          <w:szCs w:val="72"/>
          <w:highlight w:val="none"/>
        </w:rPr>
      </w:pPr>
      <w:r>
        <w:rPr>
          <w:rFonts w:hint="eastAsia" w:ascii="宋体" w:hAnsi="宋体" w:cs="宋体"/>
          <w:b/>
          <w:bCs/>
          <w:color w:val="auto"/>
          <w:sz w:val="72"/>
          <w:szCs w:val="72"/>
          <w:highlight w:val="none"/>
        </w:rPr>
        <w:t>竞争性磋商文件</w:t>
      </w:r>
    </w:p>
    <w:p w14:paraId="2A26774D">
      <w:pPr>
        <w:spacing w:after="240"/>
        <w:jc w:val="center"/>
        <w:rPr>
          <w:rFonts w:ascii="宋体" w:hAnsi="宋体"/>
          <w:color w:val="auto"/>
          <w:sz w:val="32"/>
          <w:szCs w:val="32"/>
          <w:highlight w:val="none"/>
        </w:rPr>
      </w:pPr>
      <w:r>
        <w:rPr>
          <w:rFonts w:hint="eastAsia" w:ascii="宋体" w:hAnsi="宋体"/>
          <w:color w:val="auto"/>
          <w:sz w:val="32"/>
          <w:szCs w:val="32"/>
          <w:highlight w:val="none"/>
        </w:rPr>
        <w:t>（电子交易项目）</w:t>
      </w:r>
    </w:p>
    <w:p w14:paraId="198D33D5">
      <w:pPr>
        <w:jc w:val="center"/>
        <w:rPr>
          <w:color w:val="auto"/>
          <w:sz w:val="44"/>
          <w:szCs w:val="44"/>
          <w:highlight w:val="none"/>
        </w:rPr>
      </w:pPr>
    </w:p>
    <w:p w14:paraId="7030B80C">
      <w:pPr>
        <w:jc w:val="center"/>
        <w:rPr>
          <w:color w:val="auto"/>
          <w:sz w:val="44"/>
          <w:szCs w:val="44"/>
          <w:highlight w:val="none"/>
        </w:rPr>
      </w:pPr>
    </w:p>
    <w:p w14:paraId="29A45018">
      <w:pPr>
        <w:jc w:val="center"/>
        <w:rPr>
          <w:color w:val="auto"/>
          <w:sz w:val="44"/>
          <w:szCs w:val="44"/>
          <w:highlight w:val="none"/>
        </w:rPr>
      </w:pPr>
    </w:p>
    <w:p w14:paraId="6C613D31">
      <w:pPr>
        <w:jc w:val="center"/>
        <w:rPr>
          <w:color w:val="auto"/>
          <w:sz w:val="44"/>
          <w:szCs w:val="44"/>
          <w:highlight w:val="none"/>
        </w:rPr>
      </w:pPr>
    </w:p>
    <w:p w14:paraId="4F8930FE">
      <w:pPr>
        <w:jc w:val="center"/>
        <w:rPr>
          <w:color w:val="auto"/>
          <w:sz w:val="44"/>
          <w:szCs w:val="44"/>
          <w:highlight w:val="none"/>
        </w:rPr>
      </w:pPr>
    </w:p>
    <w:p w14:paraId="4F093984">
      <w:pPr>
        <w:jc w:val="center"/>
        <w:rPr>
          <w:color w:val="auto"/>
          <w:sz w:val="44"/>
          <w:szCs w:val="44"/>
          <w:highlight w:val="none"/>
        </w:rPr>
      </w:pPr>
    </w:p>
    <w:p w14:paraId="23B26BAE">
      <w:pPr>
        <w:jc w:val="center"/>
        <w:rPr>
          <w:color w:val="auto"/>
          <w:sz w:val="44"/>
          <w:szCs w:val="44"/>
          <w:highlight w:val="none"/>
        </w:rPr>
      </w:pPr>
    </w:p>
    <w:p w14:paraId="1B1E8EE0">
      <w:pPr>
        <w:jc w:val="center"/>
        <w:rPr>
          <w:color w:val="auto"/>
          <w:sz w:val="44"/>
          <w:szCs w:val="44"/>
          <w:highlight w:val="none"/>
        </w:rPr>
      </w:pPr>
    </w:p>
    <w:p w14:paraId="2EE79EA3">
      <w:pPr>
        <w:jc w:val="center"/>
        <w:rPr>
          <w:color w:val="auto"/>
          <w:sz w:val="44"/>
          <w:szCs w:val="44"/>
          <w:highlight w:val="none"/>
        </w:rPr>
      </w:pPr>
    </w:p>
    <w:p w14:paraId="735D18CE">
      <w:pPr>
        <w:jc w:val="center"/>
        <w:rPr>
          <w:color w:val="auto"/>
          <w:sz w:val="44"/>
          <w:szCs w:val="44"/>
          <w:highlight w:val="none"/>
        </w:rPr>
      </w:pPr>
    </w:p>
    <w:p w14:paraId="2F798F73">
      <w:pPr>
        <w:jc w:val="center"/>
        <w:rPr>
          <w:color w:val="auto"/>
          <w:sz w:val="44"/>
          <w:szCs w:val="44"/>
          <w:highlight w:val="none"/>
        </w:rPr>
      </w:pPr>
    </w:p>
    <w:p w14:paraId="2462F68B">
      <w:pPr>
        <w:rPr>
          <w:rFonts w:ascii="宋体" w:hAnsi="宋体"/>
          <w:color w:val="auto"/>
          <w:sz w:val="32"/>
          <w:szCs w:val="32"/>
          <w:highlight w:val="none"/>
        </w:rPr>
      </w:pPr>
      <w:r>
        <w:rPr>
          <w:rFonts w:hint="eastAsia" w:ascii="宋体" w:hAnsi="宋体"/>
          <w:color w:val="auto"/>
          <w:sz w:val="32"/>
          <w:szCs w:val="32"/>
          <w:highlight w:val="none"/>
        </w:rPr>
        <w:t>采购人：浙江商业技师学院</w:t>
      </w:r>
    </w:p>
    <w:p w14:paraId="44DA7407">
      <w:pPr>
        <w:rPr>
          <w:rFonts w:ascii="宋体" w:hAnsi="宋体"/>
          <w:color w:val="auto"/>
          <w:sz w:val="32"/>
          <w:szCs w:val="32"/>
          <w:highlight w:val="none"/>
        </w:rPr>
      </w:pPr>
      <w:r>
        <w:rPr>
          <w:rFonts w:hint="eastAsia" w:ascii="宋体" w:hAnsi="宋体"/>
          <w:color w:val="auto"/>
          <w:sz w:val="32"/>
          <w:szCs w:val="32"/>
          <w:highlight w:val="none"/>
        </w:rPr>
        <w:t>采购代理机构：宁波名诚招标代理有限公司</w:t>
      </w:r>
    </w:p>
    <w:p w14:paraId="2094A776">
      <w:pPr>
        <w:rPr>
          <w:rFonts w:ascii="宋体" w:hAnsi="宋体"/>
          <w:color w:val="auto"/>
          <w:sz w:val="32"/>
          <w:szCs w:val="32"/>
          <w:highlight w:val="none"/>
        </w:rPr>
      </w:pPr>
      <w:r>
        <w:rPr>
          <w:rFonts w:hint="eastAsia" w:ascii="宋体" w:hAnsi="宋体"/>
          <w:color w:val="auto"/>
          <w:sz w:val="32"/>
          <w:szCs w:val="32"/>
          <w:highlight w:val="none"/>
        </w:rPr>
        <w:t>编制日期：</w:t>
      </w:r>
      <w:r>
        <w:rPr>
          <w:rFonts w:hint="eastAsia" w:ascii="宋体" w:hAnsi="宋体"/>
          <w:color w:val="auto"/>
          <w:sz w:val="32"/>
          <w:szCs w:val="32"/>
          <w:highlight w:val="none"/>
          <w:lang w:val="en-US" w:eastAsia="zh-CN"/>
        </w:rPr>
        <w:t>2025</w:t>
      </w:r>
      <w:r>
        <w:rPr>
          <w:rFonts w:ascii="宋体" w:hAnsi="宋体"/>
          <w:color w:val="auto"/>
          <w:sz w:val="32"/>
          <w:szCs w:val="32"/>
          <w:highlight w:val="none"/>
        </w:rPr>
        <w:t>年</w:t>
      </w:r>
      <w:r>
        <w:rPr>
          <w:rFonts w:hint="eastAsia" w:ascii="宋体" w:hAnsi="宋体"/>
          <w:color w:val="auto"/>
          <w:sz w:val="32"/>
          <w:szCs w:val="32"/>
          <w:highlight w:val="none"/>
          <w:lang w:val="en-US" w:eastAsia="zh-CN"/>
        </w:rPr>
        <w:t>7</w:t>
      </w:r>
      <w:r>
        <w:rPr>
          <w:rFonts w:ascii="宋体" w:hAnsi="宋体"/>
          <w:color w:val="auto"/>
          <w:sz w:val="32"/>
          <w:szCs w:val="32"/>
          <w:highlight w:val="none"/>
        </w:rPr>
        <w:t>月</w:t>
      </w:r>
    </w:p>
    <w:p w14:paraId="276D3A3D">
      <w:pPr>
        <w:spacing w:after="120" w:afterLines="50" w:line="480" w:lineRule="exact"/>
        <w:jc w:val="center"/>
        <w:outlineLvl w:val="0"/>
        <w:rPr>
          <w:rFonts w:ascii="宋体" w:hAnsi="宋体"/>
          <w:b/>
          <w:color w:val="auto"/>
          <w:sz w:val="28"/>
          <w:highlight w:val="none"/>
        </w:rPr>
      </w:pPr>
      <w:r>
        <w:rPr>
          <w:rFonts w:ascii="宋体" w:hAnsi="宋体"/>
          <w:b/>
          <w:bCs/>
          <w:color w:val="auto"/>
          <w:sz w:val="44"/>
          <w:szCs w:val="44"/>
          <w:highlight w:val="none"/>
        </w:rPr>
        <w:br w:type="page"/>
      </w:r>
      <w:r>
        <w:rPr>
          <w:rFonts w:ascii="宋体" w:hAnsi="宋体"/>
          <w:b/>
          <w:color w:val="auto"/>
          <w:sz w:val="28"/>
          <w:highlight w:val="none"/>
          <w:lang w:val="zh-CN"/>
        </w:rPr>
        <w:t>目</w:t>
      </w:r>
      <w:r>
        <w:rPr>
          <w:rFonts w:hint="eastAsia" w:ascii="宋体" w:hAnsi="宋体"/>
          <w:b/>
          <w:color w:val="auto"/>
          <w:sz w:val="28"/>
          <w:highlight w:val="none"/>
          <w:lang w:val="zh-CN"/>
        </w:rPr>
        <w:t xml:space="preserve">  </w:t>
      </w:r>
      <w:r>
        <w:rPr>
          <w:rFonts w:ascii="宋体" w:hAnsi="宋体"/>
          <w:b/>
          <w:color w:val="auto"/>
          <w:sz w:val="28"/>
          <w:highlight w:val="none"/>
          <w:lang w:val="zh-CN"/>
        </w:rPr>
        <w:t>录</w:t>
      </w:r>
    </w:p>
    <w:p w14:paraId="62EF83F2">
      <w:pPr>
        <w:pStyle w:val="29"/>
        <w:tabs>
          <w:tab w:val="right" w:leader="dot" w:pos="8864"/>
        </w:tabs>
        <w:spacing w:line="360" w:lineRule="auto"/>
        <w:rPr>
          <w:rFonts w:ascii="宋体" w:hAnsi="宋体"/>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"_Toc35945391" </w:instrText>
      </w:r>
      <w:r>
        <w:rPr>
          <w:color w:val="auto"/>
          <w:highlight w:val="none"/>
        </w:rPr>
        <w:fldChar w:fldCharType="separate"/>
      </w:r>
      <w:r>
        <w:rPr>
          <w:rFonts w:hint="eastAsia" w:ascii="宋体" w:hAnsi="宋体" w:cs="宋体"/>
          <w:bCs/>
          <w:color w:val="auto"/>
          <w:sz w:val="24"/>
          <w:szCs w:val="24"/>
          <w:highlight w:val="none"/>
        </w:rPr>
        <w:t>第一章  采购邀请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_Toc35945391 \h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2D8454A">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"_Toc35945392" </w:instrText>
      </w:r>
      <w:r>
        <w:rPr>
          <w:color w:val="auto"/>
          <w:highlight w:val="none"/>
        </w:rPr>
        <w:fldChar w:fldCharType="separate"/>
      </w:r>
      <w:r>
        <w:rPr>
          <w:rFonts w:hint="eastAsia" w:ascii="宋体" w:hAnsi="宋体" w:cs="宋体"/>
          <w:bCs/>
          <w:color w:val="auto"/>
          <w:sz w:val="24"/>
          <w:szCs w:val="24"/>
          <w:highlight w:val="none"/>
        </w:rPr>
        <w:t>第二章  采购需求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_Toc35945392 \h </w:instrText>
      </w:r>
      <w:r>
        <w:rPr>
          <w:rFonts w:ascii="宋体" w:hAnsi="宋体"/>
          <w:color w:val="auto"/>
          <w:sz w:val="24"/>
          <w:szCs w:val="24"/>
          <w:highlight w:val="none"/>
        </w:rPr>
        <w:fldChar w:fldCharType="separate"/>
      </w:r>
      <w:r>
        <w:rPr>
          <w:rFonts w:ascii="宋体" w:hAnsi="宋体"/>
          <w:color w:val="auto"/>
          <w:sz w:val="24"/>
          <w:szCs w:val="24"/>
          <w:highlight w:val="none"/>
        </w:rPr>
        <w:t>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B22170F">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"_Toc35945393" </w:instrText>
      </w:r>
      <w:r>
        <w:rPr>
          <w:color w:val="auto"/>
          <w:highlight w:val="none"/>
        </w:rPr>
        <w:fldChar w:fldCharType="separate"/>
      </w:r>
      <w:r>
        <w:rPr>
          <w:rFonts w:hint="eastAsia" w:ascii="宋体" w:hAnsi="宋体" w:cs="宋体"/>
          <w:bCs/>
          <w:color w:val="auto"/>
          <w:sz w:val="24"/>
          <w:szCs w:val="24"/>
          <w:highlight w:val="none"/>
        </w:rPr>
        <w:t>第三章  供应商须知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_Toc35945393 \h </w:instrText>
      </w:r>
      <w:r>
        <w:rPr>
          <w:rFonts w:ascii="宋体" w:hAnsi="宋体"/>
          <w:color w:val="auto"/>
          <w:sz w:val="24"/>
          <w:szCs w:val="24"/>
          <w:highlight w:val="none"/>
        </w:rPr>
        <w:fldChar w:fldCharType="separate"/>
      </w:r>
      <w:r>
        <w:rPr>
          <w:rFonts w:ascii="宋体" w:hAnsi="宋体"/>
          <w:color w:val="auto"/>
          <w:sz w:val="24"/>
          <w:szCs w:val="24"/>
          <w:highlight w:val="none"/>
        </w:rPr>
        <w:t>11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536C618">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"_Toc35945394" </w:instrText>
      </w:r>
      <w:r>
        <w:rPr>
          <w:color w:val="auto"/>
          <w:highlight w:val="none"/>
        </w:rPr>
        <w:fldChar w:fldCharType="separate"/>
      </w:r>
      <w:r>
        <w:rPr>
          <w:rFonts w:hint="eastAsia" w:ascii="宋体" w:hAnsi="宋体" w:cs="宋体"/>
          <w:bCs/>
          <w:color w:val="auto"/>
          <w:sz w:val="24"/>
          <w:szCs w:val="24"/>
          <w:highlight w:val="none"/>
        </w:rPr>
        <w:t>第四章  评审方法、评审标准</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_Toc35945394 \h </w:instrText>
      </w:r>
      <w:r>
        <w:rPr>
          <w:rFonts w:ascii="宋体" w:hAnsi="宋体"/>
          <w:color w:val="auto"/>
          <w:sz w:val="24"/>
          <w:szCs w:val="24"/>
          <w:highlight w:val="none"/>
        </w:rPr>
        <w:fldChar w:fldCharType="separate"/>
      </w:r>
      <w:r>
        <w:rPr>
          <w:rFonts w:ascii="宋体" w:hAnsi="宋体"/>
          <w:color w:val="auto"/>
          <w:sz w:val="24"/>
          <w:szCs w:val="24"/>
          <w:highlight w:val="none"/>
        </w:rPr>
        <w:t>22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37A5EAC">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"_Toc35945395" </w:instrText>
      </w:r>
      <w:r>
        <w:rPr>
          <w:color w:val="auto"/>
          <w:highlight w:val="none"/>
        </w:rPr>
        <w:fldChar w:fldCharType="separate"/>
      </w:r>
      <w:r>
        <w:rPr>
          <w:rFonts w:hint="eastAsia" w:ascii="宋体" w:hAnsi="宋体" w:cs="宋体"/>
          <w:bCs/>
          <w:color w:val="auto"/>
          <w:sz w:val="24"/>
          <w:szCs w:val="24"/>
          <w:highlight w:val="none"/>
        </w:rPr>
        <w:t>第五章  采购合同样本</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_Toc35945395 \h </w:instrText>
      </w:r>
      <w:r>
        <w:rPr>
          <w:rFonts w:ascii="宋体" w:hAnsi="宋体"/>
          <w:color w:val="auto"/>
          <w:sz w:val="24"/>
          <w:szCs w:val="24"/>
          <w:highlight w:val="none"/>
        </w:rPr>
        <w:fldChar w:fldCharType="separate"/>
      </w:r>
      <w:r>
        <w:rPr>
          <w:rFonts w:ascii="宋体" w:hAnsi="宋体"/>
          <w:color w:val="auto"/>
          <w:sz w:val="24"/>
          <w:szCs w:val="24"/>
          <w:highlight w:val="none"/>
        </w:rPr>
        <w:t>25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6926AD1">
      <w:pPr>
        <w:pStyle w:val="29"/>
        <w:tabs>
          <w:tab w:val="right" w:leader="dot" w:pos="8864"/>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"_Toc35945396" </w:instrText>
      </w:r>
      <w:r>
        <w:rPr>
          <w:color w:val="auto"/>
          <w:highlight w:val="none"/>
        </w:rPr>
        <w:fldChar w:fldCharType="separate"/>
      </w:r>
      <w:r>
        <w:rPr>
          <w:rFonts w:hint="eastAsia" w:ascii="宋体" w:hAnsi="宋体" w:cs="宋体"/>
          <w:bCs/>
          <w:color w:val="auto"/>
          <w:sz w:val="24"/>
          <w:szCs w:val="24"/>
          <w:highlight w:val="none"/>
        </w:rPr>
        <w:t>第六章  响应文件格式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_Toc35945396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ADD372A">
      <w:pPr>
        <w:spacing w:line="360" w:lineRule="auto"/>
        <w:rPr>
          <w:rFonts w:ascii="宋体" w:hAnsi="宋体"/>
          <w:color w:val="auto"/>
          <w:highlight w:val="none"/>
        </w:rPr>
      </w:pPr>
      <w:r>
        <w:rPr>
          <w:rFonts w:ascii="宋体" w:hAnsi="宋体"/>
          <w:bCs/>
          <w:color w:val="auto"/>
          <w:sz w:val="24"/>
          <w:szCs w:val="24"/>
          <w:highlight w:val="none"/>
          <w:lang w:val="zh-CN"/>
        </w:rPr>
        <w:fldChar w:fldCharType="end"/>
      </w:r>
    </w:p>
    <w:p w14:paraId="0265C03C">
      <w:pPr>
        <w:spacing w:line="360" w:lineRule="auto"/>
        <w:rPr>
          <w:rFonts w:ascii="宋体" w:hAnsi="宋体"/>
          <w:b/>
          <w:bCs/>
          <w:color w:val="auto"/>
          <w:sz w:val="32"/>
          <w:szCs w:val="32"/>
          <w:highlight w:val="none"/>
        </w:rPr>
        <w:sectPr>
          <w:headerReference r:id="rId3" w:type="default"/>
          <w:footerReference r:id="rId4" w:type="default"/>
          <w:pgSz w:w="11907" w:h="16840"/>
          <w:pgMar w:top="1134" w:right="1275" w:bottom="1134" w:left="1474" w:header="1134" w:footer="1134" w:gutter="0"/>
          <w:pgNumType w:start="1"/>
          <w:cols w:space="720" w:num="1"/>
          <w:docGrid w:linePitch="285" w:charSpace="0"/>
        </w:sectPr>
      </w:pPr>
      <w:bookmarkStart w:id="62" w:name="_GoBack"/>
      <w:bookmarkEnd w:id="62"/>
    </w:p>
    <w:p w14:paraId="60022DEA">
      <w:pPr>
        <w:spacing w:after="120" w:afterLines="50" w:line="480" w:lineRule="exact"/>
        <w:jc w:val="center"/>
        <w:outlineLvl w:val="0"/>
        <w:rPr>
          <w:rFonts w:ascii="宋体" w:hAnsi="宋体" w:cs="宋体"/>
          <w:b/>
          <w:bCs/>
          <w:color w:val="auto"/>
          <w:sz w:val="24"/>
          <w:szCs w:val="30"/>
          <w:highlight w:val="none"/>
        </w:rPr>
      </w:pPr>
      <w:bookmarkStart w:id="0" w:name="_Toc35945391"/>
      <w:bookmarkStart w:id="1" w:name="_Toc35945324"/>
      <w:bookmarkStart w:id="2" w:name="_Toc35945297"/>
      <w:r>
        <w:rPr>
          <w:rFonts w:hint="eastAsia" w:ascii="宋体" w:hAnsi="宋体" w:cs="宋体"/>
          <w:b/>
          <w:bCs/>
          <w:color w:val="auto"/>
          <w:sz w:val="24"/>
          <w:szCs w:val="30"/>
          <w:highlight w:val="none"/>
        </w:rPr>
        <w:t>第一章  采购邀请</w:t>
      </w:r>
      <w:bookmarkEnd w:id="0"/>
      <w:bookmarkEnd w:id="1"/>
      <w:bookmarkEnd w:id="2"/>
    </w:p>
    <w:p w14:paraId="0D06BA07">
      <w:pPr>
        <w:pBdr>
          <w:top w:val="single" w:color="auto" w:sz="4" w:space="1"/>
          <w:left w:val="single" w:color="auto" w:sz="4" w:space="4"/>
          <w:bottom w:val="single" w:color="auto" w:sz="4" w:space="0"/>
          <w:right w:val="single" w:color="auto" w:sz="4" w:space="4"/>
        </w:pBdr>
        <w:spacing w:line="360" w:lineRule="auto"/>
        <w:rPr>
          <w:rFonts w:ascii="宋体" w:hAnsi="宋体"/>
          <w:color w:val="auto"/>
          <w:highlight w:val="none"/>
        </w:rPr>
      </w:pPr>
      <w:r>
        <w:rPr>
          <w:rFonts w:hint="eastAsia" w:ascii="宋体" w:hAnsi="宋体"/>
          <w:color w:val="auto"/>
          <w:highlight w:val="none"/>
        </w:rPr>
        <w:t>项目概况</w:t>
      </w:r>
    </w:p>
    <w:p w14:paraId="0FACC3B4">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bCs/>
          <w:color w:val="auto"/>
          <w:highlight w:val="none"/>
          <w:u w:val="single"/>
          <w:lang w:eastAsia="zh-CN"/>
        </w:rPr>
        <w:t>浙江商业技师学院设施设备教具采购</w:t>
      </w:r>
      <w:r>
        <w:rPr>
          <w:rFonts w:hint="eastAsia" w:ascii="宋体" w:hAnsi="宋体"/>
          <w:bCs/>
          <w:color w:val="auto"/>
          <w:highlight w:val="none"/>
          <w:u w:val="single"/>
        </w:rPr>
        <w:t>项目</w:t>
      </w:r>
      <w:r>
        <w:rPr>
          <w:rFonts w:hint="eastAsia" w:ascii="宋体" w:hAnsi="宋体"/>
          <w:bCs/>
          <w:color w:val="auto"/>
          <w:highlight w:val="none"/>
          <w:u w:val="single"/>
          <w:lang w:eastAsia="zh-CN"/>
        </w:rPr>
        <w:t>（</w:t>
      </w:r>
      <w:r>
        <w:rPr>
          <w:rFonts w:hint="eastAsia" w:ascii="宋体" w:hAnsi="宋体"/>
          <w:bCs/>
          <w:color w:val="auto"/>
          <w:highlight w:val="none"/>
          <w:u w:val="single"/>
          <w:lang w:val="en-US" w:eastAsia="zh-CN"/>
        </w:rPr>
        <w:t>重发</w:t>
      </w:r>
      <w:r>
        <w:rPr>
          <w:rFonts w:hint="eastAsia" w:ascii="宋体" w:hAnsi="宋体"/>
          <w:bCs/>
          <w:color w:val="auto"/>
          <w:highlight w:val="none"/>
          <w:u w:val="single"/>
          <w:lang w:eastAsia="zh-CN"/>
        </w:rPr>
        <w:t>）</w:t>
      </w:r>
      <w:r>
        <w:rPr>
          <w:rFonts w:hint="eastAsia" w:ascii="宋体" w:hAnsi="宋体"/>
          <w:color w:val="auto"/>
          <w:highlight w:val="none"/>
        </w:rPr>
        <w:t>采购项目的潜在供应商应在</w:t>
      </w:r>
      <w:r>
        <w:rPr>
          <w:rFonts w:hint="eastAsia" w:ascii="宋体" w:hAnsi="宋体"/>
          <w:color w:val="auto"/>
          <w:highlight w:val="none"/>
          <w:u w:val="single"/>
        </w:rPr>
        <w:t>政采云平台（https://www.zcygov.cn）</w:t>
      </w:r>
      <w:r>
        <w:rPr>
          <w:rFonts w:hint="eastAsia" w:ascii="宋体" w:hAnsi="宋体"/>
          <w:color w:val="auto"/>
          <w:highlight w:val="none"/>
        </w:rPr>
        <w:t>获取采购文件，并于</w:t>
      </w:r>
      <w:r>
        <w:rPr>
          <w:rFonts w:hint="eastAsia" w:ascii="宋体" w:hAnsi="宋体"/>
          <w:color w:val="auto"/>
          <w:highlight w:val="none"/>
          <w:u w:val="single"/>
          <w:lang w:eastAsia="zh-CN"/>
        </w:rPr>
        <w:t>2025年</w:t>
      </w:r>
      <w:r>
        <w:rPr>
          <w:rFonts w:hint="eastAsia" w:ascii="宋体" w:hAnsi="宋体"/>
          <w:color w:val="auto"/>
          <w:highlight w:val="none"/>
          <w:u w:val="single"/>
          <w:lang w:val="en-US" w:eastAsia="zh-CN"/>
        </w:rPr>
        <w:t>7</w:t>
      </w:r>
      <w:r>
        <w:rPr>
          <w:rFonts w:hint="eastAsia" w:ascii="宋体" w:hAnsi="宋体"/>
          <w:color w:val="auto"/>
          <w:highlight w:val="none"/>
          <w:u w:val="single"/>
        </w:rPr>
        <w:t>月</w:t>
      </w:r>
      <w:r>
        <w:rPr>
          <w:rFonts w:hint="eastAsia" w:ascii="宋体" w:hAnsi="宋体"/>
          <w:color w:val="auto"/>
          <w:highlight w:val="none"/>
          <w:u w:val="single"/>
          <w:lang w:val="en-US" w:eastAsia="zh-CN"/>
        </w:rPr>
        <w:t>21</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14</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bCs/>
          <w:color w:val="auto"/>
          <w:highlight w:val="none"/>
        </w:rPr>
        <w:t>（北京时间）前提交响应</w:t>
      </w:r>
      <w:r>
        <w:rPr>
          <w:rFonts w:ascii="宋体" w:hAnsi="宋体"/>
          <w:bCs/>
          <w:color w:val="auto"/>
          <w:highlight w:val="none"/>
        </w:rPr>
        <w:t>文件</w:t>
      </w:r>
      <w:r>
        <w:rPr>
          <w:rFonts w:hint="eastAsia" w:ascii="宋体" w:hAnsi="宋体"/>
          <w:color w:val="auto"/>
          <w:highlight w:val="none"/>
        </w:rPr>
        <w:t>。</w:t>
      </w:r>
    </w:p>
    <w:p w14:paraId="0E0EA3C9">
      <w:pPr>
        <w:rPr>
          <w:rFonts w:ascii="宋体" w:hAnsi="宋体"/>
          <w:color w:val="auto"/>
          <w:highlight w:val="none"/>
        </w:rPr>
      </w:pPr>
    </w:p>
    <w:p w14:paraId="4DDB3B25">
      <w:pPr>
        <w:spacing w:line="360" w:lineRule="auto"/>
        <w:rPr>
          <w:rFonts w:ascii="宋体" w:hAnsi="宋体"/>
          <w:color w:val="auto"/>
          <w:highlight w:val="none"/>
        </w:rPr>
      </w:pPr>
      <w:bookmarkStart w:id="3" w:name="_Toc35393629"/>
      <w:bookmarkStart w:id="4" w:name="_Toc28359012"/>
      <w:bookmarkStart w:id="5" w:name="_Toc35393798"/>
      <w:bookmarkStart w:id="6" w:name="_Toc28359089"/>
      <w:r>
        <w:rPr>
          <w:rFonts w:hint="eastAsia" w:ascii="宋体" w:hAnsi="宋体"/>
          <w:color w:val="auto"/>
          <w:highlight w:val="none"/>
        </w:rPr>
        <w:t>一、项目基本情况</w:t>
      </w:r>
      <w:bookmarkEnd w:id="3"/>
      <w:bookmarkEnd w:id="4"/>
      <w:bookmarkEnd w:id="5"/>
      <w:bookmarkEnd w:id="6"/>
    </w:p>
    <w:p w14:paraId="2D4B1CE3">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项目编号：NBMC-</w:t>
      </w:r>
      <w:r>
        <w:rPr>
          <w:rFonts w:hint="eastAsia" w:ascii="宋体" w:hAnsi="宋体"/>
          <w:color w:val="auto"/>
          <w:highlight w:val="none"/>
          <w:lang w:eastAsia="zh-CN"/>
        </w:rPr>
        <w:t>20259036SJG磋-3</w:t>
      </w:r>
    </w:p>
    <w:p w14:paraId="099245BD">
      <w:pPr>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rPr>
        <w:t>项目名称：</w:t>
      </w:r>
      <w:r>
        <w:rPr>
          <w:rFonts w:hint="eastAsia" w:ascii="宋体" w:hAnsi="宋体"/>
          <w:color w:val="auto"/>
          <w:highlight w:val="none"/>
          <w:lang w:eastAsia="zh-CN"/>
        </w:rPr>
        <w:t>浙江商业技师学院设施设备教具采购</w:t>
      </w:r>
      <w:r>
        <w:rPr>
          <w:rFonts w:hint="eastAsia" w:ascii="宋体" w:hAnsi="宋体"/>
          <w:color w:val="auto"/>
          <w:highlight w:val="none"/>
        </w:rPr>
        <w:t>项目</w:t>
      </w:r>
      <w:r>
        <w:rPr>
          <w:rFonts w:hint="eastAsia" w:ascii="宋体" w:hAnsi="宋体"/>
          <w:color w:val="auto"/>
          <w:highlight w:val="none"/>
          <w:lang w:eastAsia="zh-CN"/>
        </w:rPr>
        <w:t>（</w:t>
      </w:r>
      <w:r>
        <w:rPr>
          <w:rFonts w:hint="eastAsia" w:ascii="宋体" w:hAnsi="宋体"/>
          <w:color w:val="auto"/>
          <w:highlight w:val="none"/>
          <w:lang w:val="en-US" w:eastAsia="zh-CN"/>
        </w:rPr>
        <w:t>重发</w:t>
      </w:r>
      <w:r>
        <w:rPr>
          <w:rFonts w:hint="eastAsia" w:ascii="宋体" w:hAnsi="宋体"/>
          <w:color w:val="auto"/>
          <w:highlight w:val="none"/>
          <w:lang w:eastAsia="zh-CN"/>
        </w:rPr>
        <w:t>）</w:t>
      </w:r>
    </w:p>
    <w:p w14:paraId="09F7A953">
      <w:pPr>
        <w:spacing w:line="360" w:lineRule="auto"/>
        <w:ind w:firstLine="420" w:firstLineChars="200"/>
        <w:rPr>
          <w:rFonts w:ascii="宋体" w:hAnsi="宋体"/>
          <w:color w:val="auto"/>
          <w:highlight w:val="none"/>
        </w:rPr>
      </w:pPr>
      <w:r>
        <w:rPr>
          <w:rFonts w:hint="eastAsia" w:ascii="宋体" w:hAnsi="宋体"/>
          <w:color w:val="auto"/>
          <w:highlight w:val="none"/>
        </w:rPr>
        <w:t>采购方式：竞争性磋商</w:t>
      </w:r>
    </w:p>
    <w:p w14:paraId="4A8A0B31">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预算金额（元）：372400.</w:t>
      </w:r>
      <w:r>
        <w:rPr>
          <w:rFonts w:hint="eastAsia" w:ascii="宋体" w:hAnsi="宋体"/>
          <w:color w:val="auto"/>
          <w:highlight w:val="none"/>
          <w:lang w:val="en-US" w:eastAsia="zh-CN"/>
        </w:rPr>
        <w:t>00</w:t>
      </w:r>
    </w:p>
    <w:p w14:paraId="40DCBBC2">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最高限价（元）：286279</w:t>
      </w:r>
      <w:r>
        <w:rPr>
          <w:rFonts w:hint="eastAsia" w:ascii="宋体" w:hAnsi="宋体"/>
          <w:color w:val="auto"/>
          <w:highlight w:val="none"/>
          <w:lang w:val="en-US" w:eastAsia="zh-CN"/>
        </w:rPr>
        <w:t>.00</w:t>
      </w:r>
    </w:p>
    <w:p w14:paraId="6034DEAE">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14:paraId="540C8039">
      <w:pPr>
        <w:spacing w:line="360" w:lineRule="auto"/>
        <w:ind w:firstLine="420" w:firstLineChars="200"/>
        <w:rPr>
          <w:rFonts w:ascii="宋体" w:hAnsi="宋体"/>
          <w:color w:val="auto"/>
          <w:highlight w:val="none"/>
        </w:rPr>
      </w:pPr>
      <w:r>
        <w:rPr>
          <w:rFonts w:hint="eastAsia" w:ascii="宋体" w:hAnsi="宋体"/>
          <w:color w:val="auto"/>
          <w:highlight w:val="none"/>
        </w:rPr>
        <w:t>标的名称:</w:t>
      </w:r>
      <w:r>
        <w:rPr>
          <w:rFonts w:hint="eastAsia" w:ascii="宋体" w:hAnsi="宋体"/>
          <w:color w:val="auto"/>
          <w:highlight w:val="none"/>
          <w:lang w:eastAsia="zh-CN"/>
        </w:rPr>
        <w:t>浙江商业技师学院设施设备教具采购</w:t>
      </w:r>
      <w:r>
        <w:rPr>
          <w:rFonts w:hint="eastAsia" w:ascii="宋体" w:hAnsi="宋体"/>
          <w:color w:val="auto"/>
          <w:highlight w:val="none"/>
        </w:rPr>
        <w:t>项目</w:t>
      </w:r>
    </w:p>
    <w:p w14:paraId="7F76E2D7">
      <w:pPr>
        <w:spacing w:line="360" w:lineRule="auto"/>
        <w:ind w:firstLine="420" w:firstLineChars="200"/>
        <w:rPr>
          <w:rFonts w:ascii="宋体" w:hAnsi="宋体"/>
          <w:color w:val="auto"/>
          <w:highlight w:val="none"/>
        </w:rPr>
      </w:pPr>
      <w:r>
        <w:rPr>
          <w:rFonts w:hint="eastAsia" w:ascii="宋体" w:hAnsi="宋体"/>
          <w:color w:val="auto"/>
          <w:highlight w:val="none"/>
        </w:rPr>
        <w:t>数量:1</w:t>
      </w:r>
    </w:p>
    <w:p w14:paraId="45A6042C">
      <w:pPr>
        <w:spacing w:line="360" w:lineRule="auto"/>
        <w:ind w:firstLine="420" w:firstLineChars="200"/>
        <w:rPr>
          <w:rFonts w:hint="default" w:ascii="宋体" w:hAnsi="宋体" w:eastAsia="宋体"/>
          <w:color w:val="auto"/>
          <w:highlight w:val="none"/>
          <w:lang w:val="en-US" w:eastAsia="zh-CN"/>
        </w:rPr>
      </w:pPr>
      <w:r>
        <w:rPr>
          <w:rFonts w:ascii="宋体" w:hAnsi="宋体"/>
          <w:color w:val="auto"/>
          <w:highlight w:val="none"/>
        </w:rPr>
        <w:t>预算金额（元）：</w:t>
      </w:r>
      <w:r>
        <w:rPr>
          <w:rFonts w:hint="eastAsia" w:ascii="宋体" w:hAnsi="宋体"/>
          <w:color w:val="auto"/>
          <w:highlight w:val="none"/>
        </w:rPr>
        <w:t>372400</w:t>
      </w:r>
      <w:r>
        <w:rPr>
          <w:rFonts w:hint="eastAsia" w:ascii="宋体" w:hAnsi="宋体"/>
          <w:color w:val="auto"/>
          <w:highlight w:val="none"/>
          <w:lang w:val="en-US" w:eastAsia="zh-CN"/>
        </w:rPr>
        <w:t>.00</w:t>
      </w:r>
    </w:p>
    <w:p w14:paraId="25C53971">
      <w:pPr>
        <w:spacing w:line="360" w:lineRule="auto"/>
        <w:ind w:firstLine="420" w:firstLineChars="200"/>
        <w:rPr>
          <w:rFonts w:ascii="宋体" w:hAnsi="宋体"/>
          <w:color w:val="auto"/>
          <w:highlight w:val="none"/>
        </w:rPr>
      </w:pPr>
      <w:r>
        <w:rPr>
          <w:rFonts w:ascii="宋体" w:hAnsi="宋体"/>
          <w:color w:val="auto"/>
          <w:highlight w:val="none"/>
        </w:rPr>
        <w:t>单位：批</w:t>
      </w:r>
    </w:p>
    <w:p w14:paraId="7BD456FC">
      <w:pPr>
        <w:spacing w:line="360" w:lineRule="auto"/>
        <w:ind w:firstLine="420" w:firstLineChars="200"/>
        <w:rPr>
          <w:rFonts w:ascii="宋体" w:hAnsi="宋体"/>
          <w:color w:val="auto"/>
          <w:highlight w:val="none"/>
        </w:rPr>
      </w:pPr>
      <w:r>
        <w:rPr>
          <w:rFonts w:ascii="宋体" w:hAnsi="宋体"/>
          <w:color w:val="auto"/>
          <w:highlight w:val="none"/>
        </w:rPr>
        <w:t>简要规格描述</w:t>
      </w:r>
      <w:r>
        <w:rPr>
          <w:rFonts w:hint="eastAsia" w:ascii="宋体" w:hAnsi="宋体"/>
          <w:color w:val="auto"/>
          <w:highlight w:val="none"/>
        </w:rPr>
        <w:t>: 采购</w:t>
      </w:r>
      <w:r>
        <w:rPr>
          <w:rFonts w:hint="eastAsia" w:ascii="宋体" w:hAnsi="宋体"/>
          <w:color w:val="auto"/>
          <w:highlight w:val="none"/>
          <w:lang w:val="en-US" w:eastAsia="zh-CN"/>
        </w:rPr>
        <w:t>一批旅酒系设施设备教具</w:t>
      </w:r>
      <w:r>
        <w:rPr>
          <w:rFonts w:hint="eastAsia" w:ascii="宋体" w:hAnsi="宋体"/>
          <w:color w:val="auto"/>
          <w:highlight w:val="none"/>
        </w:rPr>
        <w:t>等，按磋商文件要求提供设备及供货安装并验收合格。</w:t>
      </w:r>
    </w:p>
    <w:p w14:paraId="47FFF831">
      <w:pPr>
        <w:spacing w:line="360" w:lineRule="auto"/>
        <w:ind w:firstLine="420" w:firstLineChars="200"/>
        <w:rPr>
          <w:rFonts w:ascii="宋体" w:hAnsi="宋体"/>
          <w:color w:val="auto"/>
          <w:highlight w:val="none"/>
        </w:rPr>
      </w:pPr>
      <w:r>
        <w:rPr>
          <w:rFonts w:ascii="宋体" w:hAnsi="宋体"/>
          <w:color w:val="auto"/>
          <w:highlight w:val="none"/>
        </w:rPr>
        <w:t>备注：</w:t>
      </w:r>
    </w:p>
    <w:p w14:paraId="218C6A12">
      <w:pPr>
        <w:spacing w:line="360" w:lineRule="auto"/>
        <w:ind w:firstLine="420" w:firstLineChars="200"/>
        <w:rPr>
          <w:rFonts w:ascii="宋体" w:hAnsi="宋体"/>
          <w:color w:val="auto"/>
          <w:highlight w:val="none"/>
          <w:u w:val="single"/>
        </w:rPr>
      </w:pPr>
      <w:r>
        <w:rPr>
          <w:rFonts w:hint="eastAsia" w:asciiTheme="minorEastAsia" w:hAnsiTheme="minorEastAsia" w:eastAsiaTheme="minorEastAsia"/>
          <w:color w:val="auto"/>
          <w:highlight w:val="none"/>
        </w:rPr>
        <w:t>合同履约期限：</w:t>
      </w:r>
      <w:r>
        <w:rPr>
          <w:rFonts w:hint="eastAsia" w:asciiTheme="minorEastAsia" w:hAnsiTheme="minorEastAsia" w:eastAsiaTheme="minorEastAsia"/>
          <w:color w:val="auto"/>
          <w:highlight w:val="none"/>
          <w:lang w:val="en-US" w:eastAsia="zh-CN"/>
        </w:rPr>
        <w:t>根据采购人要求，按需供货，11月底前完成全部供货</w:t>
      </w:r>
      <w:r>
        <w:rPr>
          <w:rFonts w:hint="eastAsia" w:asciiTheme="minorEastAsia" w:hAnsiTheme="minorEastAsia" w:eastAsiaTheme="minorEastAsia"/>
          <w:color w:val="auto"/>
          <w:highlight w:val="none"/>
        </w:rPr>
        <w:t>。</w:t>
      </w:r>
    </w:p>
    <w:p w14:paraId="3A397717">
      <w:pPr>
        <w:spacing w:line="360" w:lineRule="auto"/>
        <w:ind w:firstLine="420" w:firstLineChars="200"/>
        <w:rPr>
          <w:rFonts w:ascii="宋体" w:hAnsi="宋体"/>
          <w:color w:val="auto"/>
          <w:highlight w:val="none"/>
        </w:rPr>
      </w:pPr>
      <w:r>
        <w:rPr>
          <w:rFonts w:hint="eastAsia" w:ascii="宋体" w:hAnsi="宋体"/>
          <w:color w:val="auto"/>
          <w:highlight w:val="none"/>
        </w:rPr>
        <w:t>本项目（否）接受联合体参加磋商。</w:t>
      </w:r>
    </w:p>
    <w:p w14:paraId="0B4462DD">
      <w:pPr>
        <w:spacing w:line="360" w:lineRule="auto"/>
        <w:rPr>
          <w:rFonts w:ascii="宋体" w:hAnsi="宋体"/>
          <w:color w:val="auto"/>
          <w:highlight w:val="none"/>
        </w:rPr>
      </w:pPr>
      <w:bookmarkStart w:id="7" w:name="_Toc35393630"/>
      <w:bookmarkStart w:id="8" w:name="_Toc28359013"/>
      <w:bookmarkStart w:id="9" w:name="_Toc28359090"/>
      <w:bookmarkStart w:id="10" w:name="_Toc35393799"/>
      <w:r>
        <w:rPr>
          <w:rFonts w:hint="eastAsia" w:ascii="宋体" w:hAnsi="宋体"/>
          <w:color w:val="auto"/>
          <w:highlight w:val="none"/>
        </w:rPr>
        <w:t>二、申请人的资格要求：</w:t>
      </w:r>
      <w:bookmarkEnd w:id="7"/>
      <w:bookmarkEnd w:id="8"/>
      <w:bookmarkEnd w:id="9"/>
      <w:bookmarkEnd w:id="10"/>
    </w:p>
    <w:p w14:paraId="44C01F50">
      <w:pPr>
        <w:spacing w:line="360" w:lineRule="auto"/>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1.满足《中华人民共和国政府采购法》第二十二条第一款规定；</w:t>
      </w:r>
    </w:p>
    <w:p w14:paraId="6DF6478C">
      <w:pPr>
        <w:spacing w:line="360" w:lineRule="auto"/>
        <w:ind w:firstLine="420" w:firstLineChars="200"/>
        <w:rPr>
          <w:rFonts w:ascii="宋体" w:hAnsi="宋体"/>
          <w:color w:val="auto"/>
          <w:highlight w:val="none"/>
        </w:rPr>
      </w:pPr>
      <w:bookmarkStart w:id="11" w:name="_Toc28359091"/>
      <w:bookmarkStart w:id="12" w:name="_Toc28359014"/>
      <w:r>
        <w:rPr>
          <w:rFonts w:ascii="宋体" w:hAnsi="宋体"/>
          <w:color w:val="auto"/>
          <w:highlight w:val="none"/>
        </w:rPr>
        <w:t>2</w:t>
      </w:r>
      <w:r>
        <w:rPr>
          <w:rFonts w:hint="eastAsia" w:ascii="宋体" w:hAnsi="宋体"/>
          <w:color w:val="auto"/>
          <w:highlight w:val="none"/>
        </w:rPr>
        <w:t>.未被“信用中国”网站(www.creditchina.gov.cn) 列入“失信被执行人或重大税收违法案件当事人名单或政府采购严重违法失信行为记录名单”；未被中国政府采购网(www.ccgp.gov.cn)“政府采购严重违法失信行为信息记录”中列入禁止参加政府采购活动期间。</w:t>
      </w:r>
    </w:p>
    <w:p w14:paraId="7EBCA2A0">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3.落实政府采购政策需满足的资格要求：</w:t>
      </w:r>
      <w:r>
        <w:rPr>
          <w:rFonts w:hint="eastAsia" w:ascii="宋体" w:hAnsi="宋体"/>
          <w:color w:val="auto"/>
          <w:highlight w:val="none"/>
          <w:lang w:val="en-US" w:eastAsia="zh-CN"/>
        </w:rPr>
        <w:t>无。</w:t>
      </w:r>
    </w:p>
    <w:p w14:paraId="4C7BD10F">
      <w:pPr>
        <w:spacing w:line="360" w:lineRule="auto"/>
        <w:ind w:firstLine="420" w:firstLineChars="200"/>
        <w:rPr>
          <w:rFonts w:ascii="宋体" w:hAnsi="宋体"/>
          <w:color w:val="auto"/>
          <w:highlight w:val="none"/>
        </w:rPr>
      </w:pPr>
      <w:r>
        <w:rPr>
          <w:rFonts w:hint="eastAsia" w:ascii="宋体" w:hAnsi="宋体"/>
          <w:color w:val="auto"/>
          <w:highlight w:val="none"/>
        </w:rPr>
        <w:t>4.本项目的特定资格要求：/</w:t>
      </w:r>
    </w:p>
    <w:p w14:paraId="2D20B472">
      <w:pPr>
        <w:spacing w:line="360" w:lineRule="auto"/>
        <w:rPr>
          <w:rFonts w:ascii="宋体" w:hAnsi="宋体"/>
          <w:color w:val="auto"/>
          <w:highlight w:val="none"/>
        </w:rPr>
      </w:pPr>
      <w:bookmarkStart w:id="13" w:name="_Toc35393631"/>
      <w:bookmarkStart w:id="14" w:name="_Toc35393800"/>
      <w:r>
        <w:rPr>
          <w:rFonts w:hint="eastAsia" w:ascii="宋体" w:hAnsi="宋体"/>
          <w:color w:val="auto"/>
          <w:highlight w:val="none"/>
        </w:rPr>
        <w:t>三、获取采购文件</w:t>
      </w:r>
      <w:bookmarkEnd w:id="11"/>
      <w:bookmarkEnd w:id="12"/>
      <w:bookmarkEnd w:id="13"/>
      <w:bookmarkEnd w:id="14"/>
    </w:p>
    <w:p w14:paraId="21932112">
      <w:pPr>
        <w:snapToGrid w:val="0"/>
        <w:spacing w:line="360" w:lineRule="auto"/>
        <w:ind w:firstLine="411" w:firstLineChars="196"/>
        <w:rPr>
          <w:rFonts w:ascii="宋体" w:hAnsi="宋体" w:cs="宋体"/>
          <w:b/>
          <w:color w:val="auto"/>
          <w:highlight w:val="none"/>
        </w:rPr>
      </w:pPr>
      <w:r>
        <w:rPr>
          <w:rFonts w:hint="eastAsia" w:ascii="宋体" w:hAnsi="宋体" w:cs="宋体"/>
          <w:color w:val="auto"/>
          <w:highlight w:val="none"/>
        </w:rPr>
        <w:t>时间：公告发布时间 至2025年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21</w:t>
      </w:r>
      <w:r>
        <w:rPr>
          <w:rFonts w:hint="eastAsia" w:ascii="宋体" w:hAnsi="宋体" w:cs="宋体"/>
          <w:color w:val="auto"/>
          <w:highlight w:val="none"/>
        </w:rPr>
        <w:t>日，每天上午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w:t>
      </w:r>
    </w:p>
    <w:p w14:paraId="758A3719">
      <w:pPr>
        <w:spacing w:line="360" w:lineRule="auto"/>
        <w:ind w:firstLine="540"/>
        <w:rPr>
          <w:rFonts w:ascii="宋体" w:hAnsi="宋体" w:cs="宋体"/>
          <w:color w:val="auto"/>
          <w:highlight w:val="none"/>
          <w:u w:val="single"/>
        </w:rPr>
      </w:pPr>
      <w:r>
        <w:rPr>
          <w:rFonts w:hint="eastAsia" w:ascii="宋体" w:hAnsi="宋体" w:cs="宋体"/>
          <w:color w:val="auto"/>
          <w:highlight w:val="none"/>
        </w:rPr>
        <w:t>地点：政采云平台（http://zfcg.czt.zj.gov.cn）。</w:t>
      </w:r>
    </w:p>
    <w:p w14:paraId="2E2FF780">
      <w:pPr>
        <w:spacing w:line="360" w:lineRule="auto"/>
        <w:ind w:firstLine="540"/>
        <w:rPr>
          <w:rFonts w:ascii="宋体" w:hAnsi="宋体" w:cs="宋体"/>
          <w:color w:val="auto"/>
          <w:highlight w:val="none"/>
        </w:rPr>
      </w:pPr>
      <w:r>
        <w:rPr>
          <w:rFonts w:hint="eastAsia" w:ascii="宋体" w:hAnsi="宋体" w:cs="宋体"/>
          <w:color w:val="auto"/>
          <w:highlight w:val="none"/>
        </w:rPr>
        <w:t>方式：依法</w:t>
      </w:r>
      <w:r>
        <w:rPr>
          <w:rFonts w:ascii="宋体" w:hAnsi="宋体" w:cs="宋体"/>
          <w:color w:val="auto"/>
          <w:highlight w:val="none"/>
        </w:rPr>
        <w:t>获取</w:t>
      </w:r>
      <w:r>
        <w:rPr>
          <w:rFonts w:hint="eastAsia" w:ascii="宋体" w:hAnsi="宋体" w:cs="宋体"/>
          <w:color w:val="auto"/>
          <w:highlight w:val="none"/>
        </w:rPr>
        <w:t>磋商文件</w:t>
      </w:r>
      <w:r>
        <w:rPr>
          <w:rFonts w:ascii="宋体" w:hAnsi="宋体" w:cs="宋体"/>
          <w:color w:val="auto"/>
          <w:highlight w:val="none"/>
        </w:rPr>
        <w:t>方式</w:t>
      </w:r>
      <w:r>
        <w:rPr>
          <w:rFonts w:hint="eastAsia" w:ascii="宋体" w:hAnsi="宋体" w:cs="宋体"/>
          <w:color w:val="auto"/>
          <w:highlight w:val="none"/>
        </w:rPr>
        <w:t>为潜在供应商登陆政采云平台，</w:t>
      </w:r>
      <w:r>
        <w:rPr>
          <w:rFonts w:hint="eastAsia" w:ascii="宋体" w:hAnsi="宋体" w:cs="Arial"/>
          <w:color w:val="auto"/>
          <w:highlight w:val="none"/>
        </w:rPr>
        <w:t>根据政采云平台的规定步骤进行操作并在线申请获取</w:t>
      </w:r>
      <w:r>
        <w:rPr>
          <w:rFonts w:hint="eastAsia" w:ascii="宋体" w:hAnsi="宋体" w:cs="宋体"/>
          <w:color w:val="auto"/>
          <w:highlight w:val="none"/>
        </w:rPr>
        <w:t>磋商</w:t>
      </w:r>
      <w:r>
        <w:rPr>
          <w:rFonts w:hint="eastAsia" w:ascii="宋体" w:hAnsi="宋体" w:cs="Arial"/>
          <w:color w:val="auto"/>
          <w:highlight w:val="none"/>
        </w:rPr>
        <w:t>文件。仅需浏览</w:t>
      </w:r>
      <w:r>
        <w:rPr>
          <w:rFonts w:hint="eastAsia" w:ascii="宋体" w:hAnsi="宋体" w:cs="宋体"/>
          <w:color w:val="auto"/>
          <w:highlight w:val="none"/>
        </w:rPr>
        <w:t>磋商</w:t>
      </w:r>
      <w:r>
        <w:rPr>
          <w:rFonts w:hint="eastAsia" w:ascii="宋体" w:hAnsi="宋体" w:cs="Arial"/>
          <w:color w:val="auto"/>
          <w:highlight w:val="none"/>
        </w:rPr>
        <w:t>文件的只需点击“游客，浏览采购文件”直接下载</w:t>
      </w:r>
      <w:r>
        <w:rPr>
          <w:rFonts w:hint="eastAsia" w:ascii="宋体" w:hAnsi="宋体" w:cs="宋体"/>
          <w:color w:val="auto"/>
          <w:highlight w:val="none"/>
        </w:rPr>
        <w:t>磋商</w:t>
      </w:r>
      <w:r>
        <w:rPr>
          <w:rFonts w:hint="eastAsia" w:ascii="宋体" w:hAnsi="宋体" w:cs="Arial"/>
          <w:color w:val="auto"/>
          <w:highlight w:val="none"/>
        </w:rPr>
        <w:t>文件进行浏览。</w:t>
      </w:r>
    </w:p>
    <w:p w14:paraId="4F217812">
      <w:pPr>
        <w:spacing w:line="360" w:lineRule="auto"/>
        <w:ind w:firstLine="540"/>
        <w:rPr>
          <w:rFonts w:ascii="宋体" w:hAnsi="宋体" w:cs="宋体"/>
          <w:color w:val="auto"/>
          <w:highlight w:val="none"/>
        </w:rPr>
      </w:pPr>
      <w:r>
        <w:rPr>
          <w:rFonts w:hint="eastAsia" w:cs="Arial" w:asciiTheme="minorEastAsia" w:hAnsiTheme="minorEastAsia" w:eastAsiaTheme="minorEastAsia"/>
          <w:color w:val="auto"/>
          <w:highlight w:val="none"/>
        </w:rPr>
        <w:t>任何网站显示的本</w:t>
      </w:r>
      <w:r>
        <w:rPr>
          <w:rFonts w:hint="eastAsia" w:ascii="宋体" w:hAnsi="宋体" w:cs="宋体"/>
          <w:color w:val="auto"/>
          <w:highlight w:val="none"/>
        </w:rPr>
        <w:t>项目采购公告附件中提供的磋商文件仅供阅览使用，未按磋商文件规定的程序依法获取磋商文件的潜在供应商，对磋商文件提起质疑的，按照无效质疑处理。采购人及采购代理机构拒收未依法获取磋商</w:t>
      </w:r>
      <w:r>
        <w:rPr>
          <w:rFonts w:ascii="宋体" w:hAnsi="宋体" w:cs="宋体"/>
          <w:color w:val="auto"/>
          <w:highlight w:val="none"/>
        </w:rPr>
        <w:t>文件</w:t>
      </w:r>
      <w:r>
        <w:rPr>
          <w:rFonts w:hint="eastAsia" w:ascii="宋体" w:hAnsi="宋体" w:cs="宋体"/>
          <w:color w:val="auto"/>
          <w:highlight w:val="none"/>
        </w:rPr>
        <w:t>的供应商提交的响应文件或其磋商响应按照无效响应处理。</w:t>
      </w:r>
    </w:p>
    <w:p w14:paraId="74ADFD3C">
      <w:pPr>
        <w:spacing w:line="360" w:lineRule="auto"/>
        <w:ind w:firstLine="540"/>
        <w:rPr>
          <w:rFonts w:ascii="宋体" w:hAnsi="宋体" w:cs="宋体"/>
          <w:color w:val="auto"/>
          <w:highlight w:val="none"/>
        </w:rPr>
      </w:pPr>
      <w:r>
        <w:rPr>
          <w:rFonts w:hint="eastAsia" w:ascii="宋体" w:hAnsi="宋体" w:cs="宋体"/>
          <w:color w:val="auto"/>
          <w:highlight w:val="none"/>
        </w:rPr>
        <w:t>售价：0元</w:t>
      </w:r>
    </w:p>
    <w:p w14:paraId="2D0E418B">
      <w:pPr>
        <w:spacing w:line="360" w:lineRule="auto"/>
        <w:rPr>
          <w:rFonts w:ascii="宋体" w:hAnsi="宋体"/>
          <w:color w:val="auto"/>
          <w:highlight w:val="none"/>
        </w:rPr>
      </w:pPr>
      <w:bookmarkStart w:id="15" w:name="_Toc28359092"/>
      <w:bookmarkStart w:id="16" w:name="_Toc35393632"/>
      <w:bookmarkStart w:id="17" w:name="_Toc35393801"/>
      <w:bookmarkStart w:id="18" w:name="_Toc28359015"/>
      <w:r>
        <w:rPr>
          <w:rFonts w:hint="eastAsia" w:ascii="宋体" w:hAnsi="宋体"/>
          <w:color w:val="auto"/>
          <w:highlight w:val="none"/>
        </w:rPr>
        <w:t>四、响应文件提交</w:t>
      </w:r>
      <w:bookmarkEnd w:id="15"/>
      <w:bookmarkEnd w:id="16"/>
      <w:bookmarkEnd w:id="17"/>
      <w:bookmarkEnd w:id="18"/>
    </w:p>
    <w:p w14:paraId="343C5233">
      <w:pPr>
        <w:spacing w:line="360" w:lineRule="auto"/>
        <w:ind w:firstLine="420" w:firstLineChars="200"/>
        <w:rPr>
          <w:rFonts w:ascii="宋体" w:hAnsi="宋体"/>
          <w:bCs/>
          <w:color w:val="auto"/>
          <w:highlight w:val="none"/>
        </w:rPr>
      </w:pPr>
      <w:r>
        <w:rPr>
          <w:rFonts w:hint="eastAsia" w:ascii="宋体" w:hAnsi="宋体"/>
          <w:color w:val="auto"/>
          <w:highlight w:val="none"/>
        </w:rPr>
        <w:t>截止时间：</w:t>
      </w:r>
      <w:r>
        <w:rPr>
          <w:rFonts w:hint="eastAsia" w:ascii="宋体" w:hAnsi="宋体"/>
          <w:color w:val="auto"/>
          <w:highlight w:val="none"/>
          <w:u w:val="single"/>
          <w:lang w:eastAsia="zh-CN"/>
        </w:rPr>
        <w:t>2025年</w:t>
      </w:r>
      <w:r>
        <w:rPr>
          <w:rFonts w:hint="eastAsia" w:ascii="宋体" w:hAnsi="宋体"/>
          <w:color w:val="auto"/>
          <w:highlight w:val="none"/>
          <w:u w:val="single"/>
          <w:lang w:val="en-US" w:eastAsia="zh-CN"/>
        </w:rPr>
        <w:t>7</w:t>
      </w:r>
      <w:r>
        <w:rPr>
          <w:rFonts w:hint="eastAsia" w:ascii="宋体" w:hAnsi="宋体"/>
          <w:color w:val="auto"/>
          <w:highlight w:val="none"/>
          <w:u w:val="single"/>
        </w:rPr>
        <w:t>月</w:t>
      </w:r>
      <w:r>
        <w:rPr>
          <w:rFonts w:hint="eastAsia" w:ascii="宋体" w:hAnsi="宋体"/>
          <w:color w:val="auto"/>
          <w:highlight w:val="none"/>
          <w:u w:val="single"/>
          <w:lang w:val="en-US" w:eastAsia="zh-CN"/>
        </w:rPr>
        <w:t>21</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14</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bCs/>
          <w:color w:val="auto"/>
          <w:highlight w:val="none"/>
        </w:rPr>
        <w:t>（北京时间）</w:t>
      </w:r>
    </w:p>
    <w:p w14:paraId="65F9AA93">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地点：</w:t>
      </w:r>
      <w:r>
        <w:rPr>
          <w:rFonts w:hint="eastAsia" w:ascii="宋体" w:hAnsi="宋体"/>
          <w:color w:val="auto"/>
          <w:highlight w:val="none"/>
          <w:u w:val="single"/>
        </w:rPr>
        <w:t>政采云平台（https://www.zcygov.cn）</w:t>
      </w:r>
      <w:r>
        <w:rPr>
          <w:rFonts w:hint="eastAsia" w:ascii="宋体" w:hAnsi="宋体"/>
          <w:color w:val="auto"/>
          <w:highlight w:val="none"/>
          <w:u w:val="single"/>
          <w:lang w:eastAsia="zh-CN"/>
        </w:rPr>
        <w:t>。</w:t>
      </w:r>
    </w:p>
    <w:p w14:paraId="7ADA32D4">
      <w:pPr>
        <w:spacing w:line="360" w:lineRule="auto"/>
        <w:rPr>
          <w:rFonts w:ascii="宋体" w:hAnsi="宋体"/>
          <w:color w:val="auto"/>
          <w:highlight w:val="none"/>
        </w:rPr>
      </w:pPr>
      <w:bookmarkStart w:id="19" w:name="_Toc35393633"/>
      <w:bookmarkStart w:id="20" w:name="_Toc35393802"/>
      <w:bookmarkStart w:id="21" w:name="_Toc28359016"/>
      <w:bookmarkStart w:id="22" w:name="_Toc28359093"/>
      <w:r>
        <w:rPr>
          <w:rFonts w:hint="eastAsia" w:ascii="宋体" w:hAnsi="宋体"/>
          <w:color w:val="auto"/>
          <w:highlight w:val="none"/>
        </w:rPr>
        <w:t>五、开启</w:t>
      </w:r>
      <w:bookmarkEnd w:id="19"/>
      <w:bookmarkEnd w:id="20"/>
      <w:bookmarkEnd w:id="21"/>
      <w:bookmarkEnd w:id="22"/>
    </w:p>
    <w:p w14:paraId="101CAE59">
      <w:pPr>
        <w:spacing w:line="360" w:lineRule="auto"/>
        <w:ind w:firstLine="420" w:firstLineChars="200"/>
        <w:rPr>
          <w:rFonts w:ascii="宋体" w:hAnsi="宋体"/>
          <w:bCs/>
          <w:color w:val="auto"/>
          <w:highlight w:val="none"/>
          <w:u w:val="single"/>
        </w:rPr>
      </w:pPr>
      <w:r>
        <w:rPr>
          <w:rFonts w:hint="eastAsia" w:ascii="宋体" w:hAnsi="宋体"/>
          <w:color w:val="auto"/>
          <w:highlight w:val="none"/>
        </w:rPr>
        <w:t>时间：</w:t>
      </w:r>
      <w:r>
        <w:rPr>
          <w:rFonts w:hint="eastAsia" w:ascii="宋体" w:hAnsi="宋体"/>
          <w:color w:val="auto"/>
          <w:highlight w:val="none"/>
          <w:u w:val="single"/>
          <w:lang w:eastAsia="zh-CN"/>
        </w:rPr>
        <w:t>2025年</w:t>
      </w:r>
      <w:r>
        <w:rPr>
          <w:rFonts w:hint="eastAsia" w:ascii="宋体" w:hAnsi="宋体"/>
          <w:color w:val="auto"/>
          <w:highlight w:val="none"/>
          <w:u w:val="single"/>
          <w:lang w:val="en-US" w:eastAsia="zh-CN"/>
        </w:rPr>
        <w:t>7</w:t>
      </w:r>
      <w:r>
        <w:rPr>
          <w:rFonts w:hint="eastAsia" w:ascii="宋体" w:hAnsi="宋体"/>
          <w:color w:val="auto"/>
          <w:highlight w:val="none"/>
          <w:u w:val="single"/>
        </w:rPr>
        <w:t>月</w:t>
      </w:r>
      <w:r>
        <w:rPr>
          <w:rFonts w:hint="eastAsia" w:ascii="宋体" w:hAnsi="宋体"/>
          <w:color w:val="auto"/>
          <w:highlight w:val="none"/>
          <w:u w:val="single"/>
          <w:lang w:val="en-US" w:eastAsia="zh-CN"/>
        </w:rPr>
        <w:t>21</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14</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bCs/>
          <w:color w:val="auto"/>
          <w:highlight w:val="none"/>
        </w:rPr>
        <w:t>（北京时间）</w:t>
      </w:r>
    </w:p>
    <w:p w14:paraId="479EB54E">
      <w:pPr>
        <w:spacing w:line="360" w:lineRule="auto"/>
        <w:ind w:firstLine="420" w:firstLineChars="200"/>
        <w:rPr>
          <w:rFonts w:ascii="宋体" w:hAnsi="宋体" w:cs="Arial"/>
          <w:color w:val="auto"/>
          <w:highlight w:val="none"/>
        </w:rPr>
      </w:pPr>
      <w:r>
        <w:rPr>
          <w:rFonts w:hint="eastAsia" w:ascii="宋体" w:hAnsi="宋体" w:cs="Arial"/>
          <w:color w:val="auto"/>
          <w:highlight w:val="none"/>
        </w:rPr>
        <w:t>地点（网址）：</w:t>
      </w:r>
      <w:r>
        <w:rPr>
          <w:rFonts w:hint="eastAsia" w:ascii="宋体" w:hAnsi="宋体"/>
          <w:color w:val="auto"/>
          <w:highlight w:val="none"/>
          <w:u w:val="single"/>
        </w:rPr>
        <w:t>政采云平台（https://www.zcygov.cn）</w:t>
      </w:r>
      <w:r>
        <w:rPr>
          <w:rFonts w:hint="eastAsia" w:ascii="宋体" w:hAnsi="宋体" w:cs="Arial"/>
          <w:color w:val="auto"/>
          <w:highlight w:val="none"/>
        </w:rPr>
        <w:t>。</w:t>
      </w:r>
    </w:p>
    <w:p w14:paraId="332EDE0E">
      <w:pPr>
        <w:spacing w:line="360" w:lineRule="auto"/>
        <w:rPr>
          <w:rFonts w:ascii="宋体" w:hAnsi="宋体"/>
          <w:color w:val="auto"/>
          <w:highlight w:val="none"/>
        </w:rPr>
      </w:pPr>
      <w:bookmarkStart w:id="23" w:name="_Toc28359094"/>
      <w:bookmarkStart w:id="24" w:name="_Toc28359017"/>
      <w:bookmarkStart w:id="25" w:name="_Toc35393803"/>
      <w:bookmarkStart w:id="26" w:name="_Toc35393634"/>
      <w:r>
        <w:rPr>
          <w:rFonts w:hint="eastAsia" w:ascii="宋体" w:hAnsi="宋体"/>
          <w:color w:val="auto"/>
          <w:highlight w:val="none"/>
        </w:rPr>
        <w:t>六、公告期限</w:t>
      </w:r>
      <w:bookmarkEnd w:id="23"/>
      <w:bookmarkEnd w:id="24"/>
      <w:bookmarkEnd w:id="25"/>
      <w:bookmarkEnd w:id="26"/>
    </w:p>
    <w:p w14:paraId="0B67336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自本公告发布之日起3个工作日。</w:t>
      </w:r>
    </w:p>
    <w:p w14:paraId="6CD1BF01">
      <w:pPr>
        <w:spacing w:line="360" w:lineRule="auto"/>
        <w:rPr>
          <w:rFonts w:ascii="宋体" w:hAnsi="宋体"/>
          <w:color w:val="auto"/>
          <w:highlight w:val="none"/>
        </w:rPr>
      </w:pPr>
      <w:bookmarkStart w:id="27" w:name="_Toc35393804"/>
      <w:bookmarkStart w:id="28" w:name="_Toc35393635"/>
      <w:r>
        <w:rPr>
          <w:rFonts w:hint="eastAsia" w:ascii="宋体" w:hAnsi="宋体"/>
          <w:color w:val="auto"/>
          <w:highlight w:val="none"/>
        </w:rPr>
        <w:t>七、其他补充事宜</w:t>
      </w:r>
      <w:bookmarkEnd w:id="27"/>
      <w:bookmarkEnd w:id="28"/>
    </w:p>
    <w:p w14:paraId="4222DCFE">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0DE176F">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2BB6CB">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highlight w:val="none"/>
        </w:rPr>
        <w:t>采购人内部设置的采购监督机构</w:t>
      </w:r>
      <w:r>
        <w:rPr>
          <w:rFonts w:hint="eastAsia" w:cs="Arial" w:asciiTheme="minorEastAsia" w:hAnsiTheme="minorEastAsia" w:eastAsiaTheme="minorEastAsia"/>
          <w:color w:val="auto"/>
          <w:highlight w:val="none"/>
        </w:rPr>
        <w:t>投诉。质疑函范本、投诉书范本请到浙江政府采购网下载专区下载。</w:t>
      </w:r>
    </w:p>
    <w:p w14:paraId="76259F56">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4.其他事项：</w:t>
      </w:r>
    </w:p>
    <w:p w14:paraId="4E2A4CB9">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.1</w:t>
      </w:r>
      <w:r>
        <w:rPr>
          <w:rFonts w:hint="eastAsia" w:cs="Arial" w:asciiTheme="minorEastAsia" w:hAnsiTheme="minorEastAsia" w:eastAsiaTheme="minorEastAsia"/>
          <w:color w:val="auto"/>
          <w:highlight w:val="none"/>
        </w:rPr>
        <w:t>为依法获取本项目采购文件及磋商响应，潜在供应商应当按照《浙江省政府采购供应商注册及诚信管理暂行办法》的规定在“浙江政府采购网(</w:t>
      </w:r>
      <w:r>
        <w:rPr>
          <w:rFonts w:cs="Arial" w:asciiTheme="minorEastAsia" w:hAnsiTheme="minorEastAsia" w:eastAsiaTheme="minorEastAsia"/>
          <w:color w:val="auto"/>
          <w:highlight w:val="none"/>
        </w:rPr>
        <w:t>http://zfcg.czt.zj.gov.cn/</w:t>
      </w:r>
      <w:r>
        <w:rPr>
          <w:rFonts w:hint="eastAsia" w:cs="Arial" w:asciiTheme="minorEastAsia" w:hAnsiTheme="minorEastAsia" w:eastAsiaTheme="minorEastAsia"/>
          <w:color w:val="auto"/>
          <w:highlight w:val="none"/>
        </w:rPr>
        <w:t>)”政采云平台注册登记。成交人必须成为注册供应商，未注册的磋商响应单位，请注意注册所需时间，由此产生的后果自行承担。</w:t>
      </w:r>
    </w:p>
    <w:p w14:paraId="69E6868E">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highlight w:val="none"/>
        </w:rPr>
        <w:t>）实行电子交易（在线磋商响应）。潜在供应商在参与本项目磋商响应文件递交截至时间前应当完成“政府采购云平台”的账号注册、身份认证（CA数字证书申领）、“政采云电子交易客户端”下载安装，相关操作指南参考如下：</w:t>
      </w:r>
    </w:p>
    <w:p w14:paraId="193E857C">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1）供应商注册（入驻）：https://middle.zcygov.cn/v-settle-front/registry；</w:t>
      </w:r>
    </w:p>
    <w:p w14:paraId="6814DA9E">
      <w:pPr>
        <w:snapToGrid w:val="0"/>
        <w:spacing w:line="400" w:lineRule="exact"/>
        <w:ind w:firstLine="411" w:firstLineChars="196"/>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）浙江省“电子交易/不见面开评标”学习专题（网址https://edu.zcygov.cn/luban/e-biding）</w:t>
      </w:r>
    </w:p>
    <w:p w14:paraId="53A6F324">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3）“政府采购云平台”服务热线电话：95763。</w:t>
      </w:r>
    </w:p>
    <w:p w14:paraId="1E09887E">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.3</w:t>
      </w:r>
      <w:r>
        <w:rPr>
          <w:rFonts w:hint="eastAsia" w:cs="Arial" w:asciiTheme="minorEastAsia" w:hAnsiTheme="minorEastAsia" w:eastAsiaTheme="minorEastAsia"/>
          <w:color w:val="auto"/>
          <w:highlight w:val="none"/>
        </w:rPr>
        <w:t>对符合财政扶持政策的中小企业（小型、微型）、残疾人福利性单位给予价格优惠，执行扶持不发达地区和少数民族地区政府采购政策。</w:t>
      </w:r>
    </w:p>
    <w:p w14:paraId="47D9137A">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.4</w:t>
      </w:r>
      <w:r>
        <w:rPr>
          <w:rFonts w:hint="eastAsia" w:cs="Arial" w:asciiTheme="minorEastAsia" w:hAnsiTheme="minorEastAsia" w:eastAsiaTheme="minorEastAsia"/>
          <w:color w:val="auto"/>
          <w:highlight w:val="none"/>
        </w:rPr>
        <w:t>电子投标注意事项</w:t>
      </w:r>
    </w:p>
    <w:p w14:paraId="0B02F711">
      <w:pPr>
        <w:snapToGrid w:val="0"/>
        <w:spacing w:line="400" w:lineRule="exact"/>
        <w:ind w:firstLine="411" w:firstLineChars="196"/>
        <w:rPr>
          <w:rFonts w:cs="宋体"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1）磋商响应的单位应于提交磋商响应文件截止时间前将电子加密磋商响应文件上传到政府采购云平台（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，未按规定上传电子加密</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文件，视为磋商响应单位放弃本项目的磋商活动。</w:t>
      </w:r>
    </w:p>
    <w:p w14:paraId="647C2525">
      <w:pPr>
        <w:snapToGrid w:val="0"/>
        <w:spacing w:line="400" w:lineRule="exact"/>
        <w:ind w:firstLine="411"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磋商响应单位须</w:t>
      </w:r>
      <w:r>
        <w:rPr>
          <w:rFonts w:hint="eastAsia" w:cs="宋体" w:asciiTheme="minorEastAsia" w:hAnsiTheme="minorEastAsia" w:eastAsiaTheme="minorEastAsia"/>
          <w:color w:val="auto"/>
          <w:highlight w:val="none"/>
        </w:rPr>
        <w:t>在“政府采购云平台”完成“电子加密</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文件”的上传提交之外，还可以在</w:t>
      </w:r>
      <w:r>
        <w:rPr>
          <w:rFonts w:hint="eastAsia" w:cs="Arial" w:asciiTheme="minorEastAsia" w:hAnsiTheme="minorEastAsia" w:eastAsiaTheme="minorEastAsia"/>
          <w:color w:val="auto"/>
          <w:highlight w:val="none"/>
        </w:rPr>
        <w:t>磋商响应文件递交</w:t>
      </w:r>
      <w:r>
        <w:rPr>
          <w:rFonts w:hint="eastAsia" w:cs="宋体" w:asciiTheme="minorEastAsia" w:hAnsiTheme="minorEastAsia" w:eastAsiaTheme="minorEastAsia"/>
          <w:color w:val="auto"/>
          <w:highlight w:val="none"/>
        </w:rPr>
        <w:t>截止时间前提交以U盘为介质存储的备份</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文件，备份</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文件递交可采用现场或邮寄递交的方式，但此项并非强制要求。</w:t>
      </w:r>
    </w:p>
    <w:p w14:paraId="4F287F58">
      <w:pPr>
        <w:snapToGrid w:val="0"/>
        <w:spacing w:line="400" w:lineRule="exact"/>
        <w:ind w:firstLine="411"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3）磋商响应文件递交截至时候后，在解密指令发出30分钟内磋商响应单位应当登录政采云平台，用“项目采购-开标评标”功能解密电子加密</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w:t>
      </w:r>
      <w:r>
        <w:rPr>
          <w:rFonts w:hint="eastAsia" w:asciiTheme="minorEastAsia" w:hAnsiTheme="minorEastAsia" w:eastAsiaTheme="minorEastAsia"/>
          <w:b/>
          <w:color w:val="auto"/>
          <w:highlight w:val="none"/>
        </w:rPr>
        <w:t>视为磋商响应单位放弃磋商</w:t>
      </w:r>
      <w:r>
        <w:rPr>
          <w:rFonts w:hint="eastAsia" w:asciiTheme="minorEastAsia" w:hAnsiTheme="minorEastAsia" w:eastAsiaTheme="minorEastAsia"/>
          <w:color w:val="auto"/>
          <w:highlight w:val="none"/>
        </w:rPr>
        <w:t>，因此产生的后果磋商响应单位自行承担</w:t>
      </w:r>
      <w:r>
        <w:rPr>
          <w:rFonts w:hint="eastAsia" w:cs="宋体" w:asciiTheme="minorEastAsia" w:hAnsiTheme="minorEastAsia" w:eastAsiaTheme="minorEastAsia"/>
          <w:color w:val="auto"/>
          <w:highlight w:val="none"/>
        </w:rPr>
        <w:t>。</w:t>
      </w:r>
    </w:p>
    <w:p w14:paraId="6ED2D83F">
      <w:pPr>
        <w:snapToGrid w:val="0"/>
        <w:spacing w:line="400" w:lineRule="exact"/>
        <w:ind w:firstLine="411"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电子加密磋商响应文件按时解密的，备份磋商响应文件自动失效。</w:t>
      </w:r>
    </w:p>
    <w:p w14:paraId="409C670A">
      <w:pPr>
        <w:snapToGrid w:val="0"/>
        <w:spacing w:line="400" w:lineRule="exact"/>
        <w:ind w:firstLine="411" w:firstLineChars="196"/>
        <w:rPr>
          <w:rFonts w:ascii="宋体" w:hAnsi="宋体" w:cs="宋体"/>
          <w:color w:val="auto"/>
          <w:highlight w:val="none"/>
        </w:rPr>
      </w:pPr>
      <w:r>
        <w:rPr>
          <w:rFonts w:hint="eastAsia" w:cs="宋体" w:asciiTheme="minorEastAsia" w:hAnsiTheme="minorEastAsia" w:eastAsiaTheme="minorEastAsia"/>
          <w:color w:val="auto"/>
          <w:highlight w:val="none"/>
        </w:rPr>
        <w:t>4.5本次政府采购活动有关信息在浙江政府采购网（zfcg.czt.zj.gov.cn）网站上公布，发布信息视同送达所有潜在供应商，参加投标的供应商有义务在采购活动期间浏览公告发布网站。</w:t>
      </w:r>
    </w:p>
    <w:p w14:paraId="55B21B7C">
      <w:pPr>
        <w:spacing w:line="360" w:lineRule="auto"/>
        <w:rPr>
          <w:rFonts w:ascii="宋体" w:hAnsi="宋体"/>
          <w:color w:val="auto"/>
          <w:highlight w:val="none"/>
        </w:rPr>
      </w:pPr>
      <w:bookmarkStart w:id="29" w:name="_Toc28359018"/>
      <w:bookmarkStart w:id="30" w:name="_Toc35393636"/>
      <w:bookmarkStart w:id="31" w:name="_Toc35393805"/>
      <w:bookmarkStart w:id="32" w:name="_Toc28359095"/>
      <w:r>
        <w:rPr>
          <w:rFonts w:hint="eastAsia" w:ascii="宋体" w:hAnsi="宋体"/>
          <w:color w:val="auto"/>
          <w:highlight w:val="none"/>
        </w:rPr>
        <w:t>八、凡对本次采购提出询问，请按以下方式联系。</w:t>
      </w:r>
      <w:bookmarkEnd w:id="29"/>
      <w:bookmarkEnd w:id="30"/>
      <w:bookmarkEnd w:id="31"/>
      <w:bookmarkEnd w:id="32"/>
    </w:p>
    <w:p w14:paraId="4193CCA4">
      <w:pPr>
        <w:snapToGrid w:val="0"/>
        <w:spacing w:line="360" w:lineRule="auto"/>
        <w:ind w:firstLine="411" w:firstLineChars="196"/>
        <w:rPr>
          <w:rFonts w:ascii="宋体" w:hAnsi="宋体" w:cs="宋体"/>
          <w:color w:val="auto"/>
          <w:highlight w:val="none"/>
        </w:rPr>
      </w:pPr>
      <w:bookmarkStart w:id="33" w:name="_Toc35393806"/>
      <w:bookmarkStart w:id="34" w:name="_Toc28359019"/>
      <w:bookmarkStart w:id="35" w:name="_Toc35393637"/>
      <w:bookmarkStart w:id="36" w:name="_Toc28359096"/>
      <w:r>
        <w:rPr>
          <w:rFonts w:hint="eastAsia" w:ascii="宋体" w:hAnsi="宋体" w:cs="宋体"/>
          <w:color w:val="auto"/>
          <w:highlight w:val="none"/>
        </w:rPr>
        <w:t>1.采购人信息</w:t>
      </w:r>
      <w:bookmarkEnd w:id="33"/>
      <w:bookmarkEnd w:id="34"/>
      <w:bookmarkEnd w:id="35"/>
      <w:bookmarkEnd w:id="36"/>
    </w:p>
    <w:p w14:paraId="2DFD7604">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名称：浙江商业技师学院</w:t>
      </w:r>
    </w:p>
    <w:p w14:paraId="30484B7F">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地址：</w:t>
      </w:r>
      <w:bookmarkStart w:id="37" w:name="_Toc35393638"/>
      <w:bookmarkStart w:id="38" w:name="_Toc28359020"/>
      <w:bookmarkStart w:id="39" w:name="_Toc35393807"/>
      <w:bookmarkStart w:id="40" w:name="_Toc28359097"/>
      <w:r>
        <w:rPr>
          <w:rFonts w:hint="eastAsia" w:ascii="宋体" w:hAnsi="宋体" w:cs="宋体"/>
          <w:color w:val="auto"/>
          <w:highlight w:val="none"/>
        </w:rPr>
        <w:t>宁波市海曙区白云街道环城西路南段138号</w:t>
      </w:r>
    </w:p>
    <w:p w14:paraId="7989525A">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联系人：贺老师</w:t>
      </w:r>
    </w:p>
    <w:p w14:paraId="5E745B98">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联系方式：0574-87127536</w:t>
      </w:r>
    </w:p>
    <w:p w14:paraId="0DFC5AA8">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质疑联系人：鲍老师</w:t>
      </w:r>
    </w:p>
    <w:p w14:paraId="444FBF02">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质疑联系人电话：0574-87127536</w:t>
      </w:r>
    </w:p>
    <w:p w14:paraId="6824905F">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2.采购代理机构信息</w:t>
      </w:r>
      <w:bookmarkEnd w:id="37"/>
      <w:bookmarkEnd w:id="38"/>
      <w:bookmarkEnd w:id="39"/>
      <w:bookmarkEnd w:id="40"/>
    </w:p>
    <w:p w14:paraId="671E33A7">
      <w:pPr>
        <w:snapToGrid w:val="0"/>
        <w:spacing w:line="360" w:lineRule="auto"/>
        <w:ind w:firstLine="411" w:firstLineChars="196"/>
        <w:rPr>
          <w:rFonts w:ascii="宋体" w:hAnsi="宋体" w:cs="宋体"/>
          <w:color w:val="auto"/>
          <w:highlight w:val="none"/>
        </w:rPr>
      </w:pPr>
      <w:bookmarkStart w:id="41" w:name="_Toc28359098"/>
      <w:bookmarkStart w:id="42" w:name="_Toc35393808"/>
      <w:bookmarkStart w:id="43" w:name="_Toc28359021"/>
      <w:bookmarkStart w:id="44" w:name="_Toc35393639"/>
      <w:r>
        <w:rPr>
          <w:rFonts w:hint="eastAsia" w:ascii="宋体" w:hAnsi="宋体" w:cs="宋体"/>
          <w:color w:val="auto"/>
          <w:highlight w:val="none"/>
        </w:rPr>
        <w:t>名称：宁波名诚招标代理有限公司</w:t>
      </w:r>
    </w:p>
    <w:p w14:paraId="60CE8E4B">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地址：宁波市海曙区江汇城496号姚江时代14幢3楼</w:t>
      </w:r>
    </w:p>
    <w:p w14:paraId="2C8174E1">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项目联系人（询问）：万修文、王裕挺</w:t>
      </w:r>
    </w:p>
    <w:p w14:paraId="668C6359">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项目联系方式（询问）：0574-83860503</w:t>
      </w:r>
    </w:p>
    <w:p w14:paraId="09169CD6">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质疑联系人：方芳</w:t>
      </w:r>
    </w:p>
    <w:p w14:paraId="208D0B5C">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质疑联系人电话：0574-87101271</w:t>
      </w:r>
    </w:p>
    <w:bookmarkEnd w:id="41"/>
    <w:bookmarkEnd w:id="42"/>
    <w:bookmarkEnd w:id="43"/>
    <w:bookmarkEnd w:id="44"/>
    <w:p w14:paraId="3E4AED5A">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3.该项目由采购人处理采购争议。质疑环节，采购人委托采购代理机构处理的，可由采购代理机构答复。对质疑答复不满意的，向采购人内部设置的采购监督机构反映。</w:t>
      </w:r>
    </w:p>
    <w:p w14:paraId="5480C5A8">
      <w:pPr>
        <w:snapToGrid w:val="0"/>
        <w:spacing w:line="360" w:lineRule="auto"/>
        <w:ind w:firstLine="411" w:firstLineChars="196"/>
        <w:rPr>
          <w:rFonts w:ascii="宋体" w:hAnsi="宋体" w:cs="宋体"/>
          <w:color w:val="auto"/>
          <w:highlight w:val="none"/>
        </w:rPr>
      </w:pPr>
      <w:r>
        <w:rPr>
          <w:rFonts w:ascii="宋体" w:hAnsi="宋体" w:cs="宋体"/>
          <w:color w:val="auto"/>
          <w:highlight w:val="none"/>
        </w:rPr>
        <w:t>预算金额未达100万元的采购项目，由采购人处理采购争议。</w:t>
      </w:r>
    </w:p>
    <w:p w14:paraId="5830255C">
      <w:pPr>
        <w:spacing w:line="360" w:lineRule="auto"/>
        <w:jc w:val="center"/>
        <w:outlineLvl w:val="0"/>
        <w:rPr>
          <w:rFonts w:ascii="宋体" w:hAnsi="宋体" w:cs="宋体"/>
          <w:b/>
          <w:bCs/>
          <w:color w:val="auto"/>
          <w:sz w:val="24"/>
          <w:szCs w:val="30"/>
          <w:highlight w:val="none"/>
        </w:rPr>
      </w:pPr>
      <w:r>
        <w:rPr>
          <w:rFonts w:ascii="宋体" w:hAnsi="宋体" w:cs="宋体"/>
          <w:b/>
          <w:bCs/>
          <w:color w:val="auto"/>
          <w:sz w:val="28"/>
          <w:szCs w:val="30"/>
          <w:highlight w:val="none"/>
        </w:rPr>
        <w:br w:type="page"/>
      </w:r>
      <w:bookmarkStart w:id="45" w:name="_Toc35945325"/>
      <w:bookmarkStart w:id="46" w:name="_Toc35945392"/>
      <w:bookmarkStart w:id="47" w:name="_Toc35945298"/>
      <w:r>
        <w:rPr>
          <w:rFonts w:hint="eastAsia" w:ascii="宋体" w:hAnsi="宋体" w:cs="宋体"/>
          <w:b/>
          <w:bCs/>
          <w:color w:val="auto"/>
          <w:sz w:val="24"/>
          <w:szCs w:val="30"/>
          <w:highlight w:val="none"/>
        </w:rPr>
        <w:t>第二章  采购需求</w:t>
      </w:r>
      <w:bookmarkEnd w:id="45"/>
      <w:bookmarkEnd w:id="46"/>
      <w:bookmarkEnd w:id="47"/>
    </w:p>
    <w:p w14:paraId="30ED784E">
      <w:pPr>
        <w:widowControl/>
        <w:tabs>
          <w:tab w:val="left" w:pos="420"/>
          <w:tab w:val="left" w:pos="851"/>
        </w:tabs>
        <w:spacing w:line="360" w:lineRule="auto"/>
        <w:ind w:firstLine="424" w:firstLineChars="201"/>
        <w:jc w:val="left"/>
        <w:rPr>
          <w:rFonts w:ascii="宋体" w:hAnsi="宋体"/>
          <w:b/>
          <w:color w:val="auto"/>
          <w:kern w:val="1"/>
          <w:highlight w:val="none"/>
        </w:rPr>
      </w:pPr>
      <w:r>
        <w:rPr>
          <w:rFonts w:hint="eastAsia" w:ascii="宋体" w:hAnsi="宋体"/>
          <w:b/>
          <w:color w:val="auto"/>
          <w:kern w:val="1"/>
          <w:highlight w:val="none"/>
        </w:rPr>
        <w:t>一、采购内容</w:t>
      </w:r>
    </w:p>
    <w:p w14:paraId="42EBA343">
      <w:pPr>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易耗品类</w:t>
      </w:r>
    </w:p>
    <w:tbl>
      <w:tblPr>
        <w:tblStyle w:val="44"/>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8"/>
        <w:gridCol w:w="1744"/>
        <w:gridCol w:w="1136"/>
        <w:gridCol w:w="1755"/>
        <w:gridCol w:w="1717"/>
      </w:tblGrid>
      <w:tr w14:paraId="3918A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tcPr>
          <w:p w14:paraId="1C6FA6E3">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品名</w:t>
            </w:r>
          </w:p>
        </w:tc>
        <w:tc>
          <w:tcPr>
            <w:tcW w:w="1744" w:type="dxa"/>
          </w:tcPr>
          <w:p w14:paraId="784ECBAE">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参考数量</w:t>
            </w:r>
          </w:p>
        </w:tc>
        <w:tc>
          <w:tcPr>
            <w:tcW w:w="1136" w:type="dxa"/>
          </w:tcPr>
          <w:p w14:paraId="0184ABD0">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1755" w:type="dxa"/>
          </w:tcPr>
          <w:p w14:paraId="5A54A5D9">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w:t>
            </w:r>
          </w:p>
        </w:tc>
        <w:tc>
          <w:tcPr>
            <w:tcW w:w="1717" w:type="dxa"/>
          </w:tcPr>
          <w:p w14:paraId="288B1F7D">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限价（万元）</w:t>
            </w:r>
          </w:p>
        </w:tc>
      </w:tr>
      <w:tr w14:paraId="4308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79FDD75">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仿真花、仿真叶</w:t>
            </w:r>
          </w:p>
        </w:tc>
        <w:tc>
          <w:tcPr>
            <w:tcW w:w="1744" w:type="dxa"/>
            <w:shd w:val="clear" w:color="auto" w:fill="auto"/>
            <w:vAlign w:val="center"/>
          </w:tcPr>
          <w:p w14:paraId="151E6614">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150</w:t>
            </w:r>
          </w:p>
        </w:tc>
        <w:tc>
          <w:tcPr>
            <w:tcW w:w="1136" w:type="dxa"/>
            <w:vAlign w:val="center"/>
          </w:tcPr>
          <w:p w14:paraId="01AA929A">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1755" w:type="dxa"/>
            <w:vAlign w:val="center"/>
          </w:tcPr>
          <w:p w14:paraId="2B9771D7">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如木兰花、玫瑰、龟背叶、散尾葵等</w:t>
            </w:r>
          </w:p>
        </w:tc>
        <w:tc>
          <w:tcPr>
            <w:tcW w:w="1717" w:type="dxa"/>
            <w:shd w:val="clear" w:color="auto" w:fill="auto"/>
            <w:vAlign w:val="center"/>
          </w:tcPr>
          <w:p w14:paraId="4939007D">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0.15</w:t>
            </w:r>
          </w:p>
        </w:tc>
      </w:tr>
      <w:tr w14:paraId="7ACCF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15A12BC">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工具类</w:t>
            </w:r>
          </w:p>
        </w:tc>
        <w:tc>
          <w:tcPr>
            <w:tcW w:w="1744" w:type="dxa"/>
            <w:shd w:val="clear" w:color="auto" w:fill="auto"/>
            <w:vAlign w:val="center"/>
          </w:tcPr>
          <w:p w14:paraId="23AF1BCD">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136" w:type="dxa"/>
            <w:vAlign w:val="center"/>
          </w:tcPr>
          <w:p w14:paraId="3ECD2C70">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1755" w:type="dxa"/>
            <w:vAlign w:val="center"/>
          </w:tcPr>
          <w:p w14:paraId="706C9FF5">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如电钻、斜口钳、尖嘴钳、花艺枝剪等</w:t>
            </w:r>
          </w:p>
        </w:tc>
        <w:tc>
          <w:tcPr>
            <w:tcW w:w="1717" w:type="dxa"/>
            <w:shd w:val="clear" w:color="auto" w:fill="auto"/>
            <w:vAlign w:val="center"/>
          </w:tcPr>
          <w:p w14:paraId="46645EAE">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w:t>
            </w:r>
          </w:p>
        </w:tc>
      </w:tr>
      <w:tr w14:paraId="5625A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C8B9105">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容器类</w:t>
            </w:r>
          </w:p>
        </w:tc>
        <w:tc>
          <w:tcPr>
            <w:tcW w:w="1744" w:type="dxa"/>
            <w:shd w:val="clear" w:color="auto" w:fill="auto"/>
            <w:vAlign w:val="center"/>
          </w:tcPr>
          <w:p w14:paraId="763E0488">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50</w:t>
            </w:r>
          </w:p>
        </w:tc>
        <w:tc>
          <w:tcPr>
            <w:tcW w:w="1136" w:type="dxa"/>
            <w:vAlign w:val="center"/>
          </w:tcPr>
          <w:p w14:paraId="4BCB6BD4">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个</w:t>
            </w:r>
          </w:p>
        </w:tc>
        <w:tc>
          <w:tcPr>
            <w:tcW w:w="1755" w:type="dxa"/>
            <w:vAlign w:val="center"/>
          </w:tcPr>
          <w:p w14:paraId="4DD590FC">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如玻璃花瓶、亚克力花桶、中式陶瓷瓶、竹编花篮等</w:t>
            </w:r>
          </w:p>
        </w:tc>
        <w:tc>
          <w:tcPr>
            <w:tcW w:w="1717" w:type="dxa"/>
            <w:shd w:val="clear" w:color="auto" w:fill="auto"/>
            <w:vAlign w:val="center"/>
          </w:tcPr>
          <w:p w14:paraId="3F0F641B">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0.4</w:t>
            </w:r>
          </w:p>
        </w:tc>
      </w:tr>
      <w:tr w14:paraId="6383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42D2EFC">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软玻璃</w:t>
            </w:r>
          </w:p>
        </w:tc>
        <w:tc>
          <w:tcPr>
            <w:tcW w:w="1744" w:type="dxa"/>
            <w:shd w:val="clear" w:color="auto" w:fill="auto"/>
            <w:vAlign w:val="center"/>
          </w:tcPr>
          <w:p w14:paraId="5697CCA2">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13</w:t>
            </w:r>
          </w:p>
        </w:tc>
        <w:tc>
          <w:tcPr>
            <w:tcW w:w="1136" w:type="dxa"/>
            <w:vAlign w:val="center"/>
          </w:tcPr>
          <w:p w14:paraId="2A6BF791">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张</w:t>
            </w:r>
          </w:p>
        </w:tc>
        <w:tc>
          <w:tcPr>
            <w:tcW w:w="1755" w:type="dxa"/>
            <w:vAlign w:val="center"/>
          </w:tcPr>
          <w:p w14:paraId="63527EA0">
            <w:pPr>
              <w:spacing w:line="360" w:lineRule="exact"/>
              <w:jc w:val="center"/>
              <w:rPr>
                <w:rFonts w:hint="eastAsia" w:ascii="宋体" w:hAnsi="宋体" w:eastAsia="宋体" w:cs="宋体"/>
                <w:b w:val="0"/>
                <w:bCs/>
                <w:color w:val="auto"/>
                <w:sz w:val="21"/>
                <w:szCs w:val="21"/>
                <w:highlight w:val="none"/>
              </w:rPr>
            </w:pPr>
          </w:p>
        </w:tc>
        <w:tc>
          <w:tcPr>
            <w:tcW w:w="1717" w:type="dxa"/>
            <w:shd w:val="clear" w:color="auto" w:fill="auto"/>
            <w:vAlign w:val="center"/>
          </w:tcPr>
          <w:p w14:paraId="11064727">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0.13</w:t>
            </w:r>
          </w:p>
        </w:tc>
      </w:tr>
      <w:tr w14:paraId="6C81A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4FF58D1">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桌布</w:t>
            </w:r>
          </w:p>
        </w:tc>
        <w:tc>
          <w:tcPr>
            <w:tcW w:w="1744" w:type="dxa"/>
            <w:shd w:val="clear" w:color="auto" w:fill="auto"/>
            <w:vAlign w:val="center"/>
          </w:tcPr>
          <w:p w14:paraId="1ED15B8C">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13</w:t>
            </w:r>
          </w:p>
        </w:tc>
        <w:tc>
          <w:tcPr>
            <w:tcW w:w="1136" w:type="dxa"/>
            <w:vAlign w:val="center"/>
          </w:tcPr>
          <w:p w14:paraId="565097EF">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块</w:t>
            </w:r>
          </w:p>
        </w:tc>
        <w:tc>
          <w:tcPr>
            <w:tcW w:w="1755" w:type="dxa"/>
            <w:vAlign w:val="center"/>
          </w:tcPr>
          <w:p w14:paraId="058A436A">
            <w:pPr>
              <w:spacing w:line="360" w:lineRule="exact"/>
              <w:jc w:val="center"/>
              <w:rPr>
                <w:rFonts w:hint="eastAsia" w:ascii="宋体" w:hAnsi="宋体" w:eastAsia="宋体" w:cs="宋体"/>
                <w:b w:val="0"/>
                <w:bCs/>
                <w:color w:val="auto"/>
                <w:sz w:val="21"/>
                <w:szCs w:val="21"/>
                <w:highlight w:val="none"/>
                <w:lang w:val="en-US" w:eastAsia="zh-CN"/>
              </w:rPr>
            </w:pPr>
          </w:p>
        </w:tc>
        <w:tc>
          <w:tcPr>
            <w:tcW w:w="1717" w:type="dxa"/>
            <w:shd w:val="clear" w:color="auto" w:fill="auto"/>
            <w:vAlign w:val="center"/>
          </w:tcPr>
          <w:p w14:paraId="6A2E876A">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0.13</w:t>
            </w:r>
          </w:p>
        </w:tc>
      </w:tr>
      <w:tr w14:paraId="7560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4487B89">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拍摄背景设施</w:t>
            </w:r>
          </w:p>
        </w:tc>
        <w:tc>
          <w:tcPr>
            <w:tcW w:w="1744" w:type="dxa"/>
            <w:shd w:val="clear" w:color="auto" w:fill="auto"/>
            <w:vAlign w:val="center"/>
          </w:tcPr>
          <w:p w14:paraId="3CEC1AD9">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w:t>
            </w:r>
          </w:p>
        </w:tc>
        <w:tc>
          <w:tcPr>
            <w:tcW w:w="1136" w:type="dxa"/>
            <w:vAlign w:val="center"/>
          </w:tcPr>
          <w:p w14:paraId="5A76DC09">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组</w:t>
            </w:r>
          </w:p>
        </w:tc>
        <w:tc>
          <w:tcPr>
            <w:tcW w:w="1755" w:type="dxa"/>
            <w:vAlign w:val="center"/>
          </w:tcPr>
          <w:p w14:paraId="3B5FE4CF">
            <w:pPr>
              <w:spacing w:line="360" w:lineRule="exact"/>
              <w:jc w:val="center"/>
              <w:rPr>
                <w:rFonts w:hint="eastAsia" w:ascii="宋体" w:hAnsi="宋体" w:eastAsia="宋体" w:cs="宋体"/>
                <w:b w:val="0"/>
                <w:bCs/>
                <w:color w:val="auto"/>
                <w:sz w:val="21"/>
                <w:szCs w:val="21"/>
                <w:highlight w:val="none"/>
                <w:lang w:val="en-US" w:eastAsia="zh-CN"/>
              </w:rPr>
            </w:pPr>
          </w:p>
        </w:tc>
        <w:tc>
          <w:tcPr>
            <w:tcW w:w="1717" w:type="dxa"/>
            <w:shd w:val="clear" w:color="auto" w:fill="auto"/>
            <w:vAlign w:val="center"/>
          </w:tcPr>
          <w:p w14:paraId="664C6E5B">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w:t>
            </w:r>
          </w:p>
        </w:tc>
      </w:tr>
      <w:tr w14:paraId="6BCE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90BF869">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辅材</w:t>
            </w:r>
          </w:p>
        </w:tc>
        <w:tc>
          <w:tcPr>
            <w:tcW w:w="1744" w:type="dxa"/>
            <w:shd w:val="clear" w:color="auto" w:fill="auto"/>
            <w:vAlign w:val="center"/>
          </w:tcPr>
          <w:p w14:paraId="3E7E9310">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36" w:type="dxa"/>
            <w:vAlign w:val="center"/>
          </w:tcPr>
          <w:p w14:paraId="5C828E2C">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批</w:t>
            </w:r>
          </w:p>
        </w:tc>
        <w:tc>
          <w:tcPr>
            <w:tcW w:w="1755" w:type="dxa"/>
            <w:vAlign w:val="center"/>
          </w:tcPr>
          <w:p w14:paraId="0C22552C">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如玻璃纸、拉菲草、花艺铁丝、彩色串珠等</w:t>
            </w:r>
          </w:p>
        </w:tc>
        <w:tc>
          <w:tcPr>
            <w:tcW w:w="1717" w:type="dxa"/>
            <w:shd w:val="clear" w:color="auto" w:fill="auto"/>
            <w:vAlign w:val="center"/>
          </w:tcPr>
          <w:p w14:paraId="46267E52">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0.3</w:t>
            </w:r>
          </w:p>
        </w:tc>
      </w:tr>
      <w:tr w14:paraId="70F0E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BA3A9F8">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前厅接待物品</w:t>
            </w:r>
          </w:p>
        </w:tc>
        <w:tc>
          <w:tcPr>
            <w:tcW w:w="1744" w:type="dxa"/>
            <w:shd w:val="clear" w:color="auto" w:fill="auto"/>
            <w:vAlign w:val="center"/>
          </w:tcPr>
          <w:p w14:paraId="5D35E27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062F7DF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54BEF49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如模拟房卡5个、告示牌2个、签到本10本等</w:t>
            </w:r>
          </w:p>
        </w:tc>
        <w:tc>
          <w:tcPr>
            <w:tcW w:w="1717" w:type="dxa"/>
            <w:shd w:val="clear" w:color="auto" w:fill="auto"/>
            <w:vAlign w:val="center"/>
          </w:tcPr>
          <w:p w14:paraId="04046C78">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w:t>
            </w:r>
          </w:p>
        </w:tc>
      </w:tr>
      <w:tr w14:paraId="2248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EE2D7A7">
            <w:pPr>
              <w:widowControl/>
              <w:snapToGrid w:val="0"/>
              <w:spacing w:line="400" w:lineRule="exact"/>
              <w:ind w:right="105" w:rightChars="5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分屏器</w:t>
            </w:r>
          </w:p>
        </w:tc>
        <w:tc>
          <w:tcPr>
            <w:tcW w:w="1744" w:type="dxa"/>
            <w:shd w:val="clear" w:color="auto" w:fill="auto"/>
            <w:vAlign w:val="center"/>
          </w:tcPr>
          <w:p w14:paraId="13D0BADD">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136" w:type="dxa"/>
            <w:shd w:val="clear" w:color="auto" w:fill="auto"/>
            <w:vAlign w:val="center"/>
          </w:tcPr>
          <w:p w14:paraId="5A935B45">
            <w:pPr>
              <w:spacing w:line="2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台</w:t>
            </w:r>
          </w:p>
        </w:tc>
        <w:tc>
          <w:tcPr>
            <w:tcW w:w="1755" w:type="dxa"/>
            <w:shd w:val="clear" w:color="auto" w:fill="auto"/>
            <w:vAlign w:val="center"/>
          </w:tcPr>
          <w:p w14:paraId="617767EE">
            <w:pPr>
              <w:spacing w:line="20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76C6D8EF">
            <w:pPr>
              <w:pStyle w:val="282"/>
              <w:spacing w:before="27"/>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0.64</w:t>
            </w:r>
          </w:p>
        </w:tc>
      </w:tr>
      <w:tr w14:paraId="61BF7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969EC61">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标准台布、装饰布、口布</w:t>
            </w:r>
          </w:p>
        </w:tc>
        <w:tc>
          <w:tcPr>
            <w:tcW w:w="1744" w:type="dxa"/>
            <w:shd w:val="clear" w:color="auto" w:fill="auto"/>
            <w:vAlign w:val="center"/>
          </w:tcPr>
          <w:p w14:paraId="3013F16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3F02A95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87B686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大约台布4块、装饰布4块、口布50块</w:t>
            </w:r>
          </w:p>
        </w:tc>
        <w:tc>
          <w:tcPr>
            <w:tcW w:w="1717" w:type="dxa"/>
            <w:shd w:val="clear" w:color="auto" w:fill="auto"/>
            <w:vAlign w:val="center"/>
          </w:tcPr>
          <w:p w14:paraId="296F54B2">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w:t>
            </w:r>
          </w:p>
        </w:tc>
      </w:tr>
      <w:tr w14:paraId="1611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8" w:type="dxa"/>
            <w:shd w:val="clear" w:color="auto" w:fill="auto"/>
            <w:vAlign w:val="center"/>
          </w:tcPr>
          <w:p w14:paraId="0E01670B">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标准中餐摆台用餐具</w:t>
            </w:r>
          </w:p>
        </w:tc>
        <w:tc>
          <w:tcPr>
            <w:tcW w:w="1744" w:type="dxa"/>
            <w:shd w:val="clear" w:color="auto" w:fill="auto"/>
            <w:vAlign w:val="center"/>
          </w:tcPr>
          <w:p w14:paraId="79027A1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136" w:type="dxa"/>
            <w:shd w:val="clear" w:color="auto" w:fill="auto"/>
            <w:vAlign w:val="center"/>
          </w:tcPr>
          <w:p w14:paraId="12A4332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691337A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56740C90">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w:t>
            </w:r>
          </w:p>
        </w:tc>
      </w:tr>
      <w:tr w14:paraId="65BD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D688DCB">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中餐零点接待餐具</w:t>
            </w:r>
          </w:p>
        </w:tc>
        <w:tc>
          <w:tcPr>
            <w:tcW w:w="1744" w:type="dxa"/>
            <w:shd w:val="clear" w:color="auto" w:fill="auto"/>
            <w:vAlign w:val="center"/>
          </w:tcPr>
          <w:p w14:paraId="60A54F92">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21491C7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479D3CC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如擦手巾、托盘、公筷、公勺、白瓷盘、口汤碗等6套</w:t>
            </w:r>
          </w:p>
        </w:tc>
        <w:tc>
          <w:tcPr>
            <w:tcW w:w="1717" w:type="dxa"/>
            <w:shd w:val="clear" w:color="auto" w:fill="auto"/>
            <w:vAlign w:val="center"/>
          </w:tcPr>
          <w:p w14:paraId="135ADC00">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1.8</w:t>
            </w:r>
          </w:p>
        </w:tc>
      </w:tr>
      <w:tr w14:paraId="7A56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07F38A9">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下午茶歇用具</w:t>
            </w:r>
          </w:p>
        </w:tc>
        <w:tc>
          <w:tcPr>
            <w:tcW w:w="1744" w:type="dxa"/>
            <w:shd w:val="clear" w:color="auto" w:fill="auto"/>
            <w:vAlign w:val="center"/>
          </w:tcPr>
          <w:p w14:paraId="03A483A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79B72FC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5C2A8AD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如甜品架、装饰碗碟、茶歇装饰品等8套</w:t>
            </w:r>
          </w:p>
        </w:tc>
        <w:tc>
          <w:tcPr>
            <w:tcW w:w="1717" w:type="dxa"/>
            <w:shd w:val="clear" w:color="auto" w:fill="auto"/>
            <w:vAlign w:val="center"/>
          </w:tcPr>
          <w:p w14:paraId="569C96C3">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w:t>
            </w:r>
          </w:p>
        </w:tc>
      </w:tr>
      <w:tr w14:paraId="58D1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65A21F8">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中餐服装</w:t>
            </w:r>
          </w:p>
        </w:tc>
        <w:tc>
          <w:tcPr>
            <w:tcW w:w="1744" w:type="dxa"/>
            <w:shd w:val="clear" w:color="auto" w:fill="auto"/>
            <w:vAlign w:val="center"/>
          </w:tcPr>
          <w:p w14:paraId="11A99E9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5805FB4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6DD8DEB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02BCBA6F">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0.2</w:t>
            </w:r>
          </w:p>
        </w:tc>
      </w:tr>
      <w:tr w14:paraId="0B35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D6156D0">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宴会台面设计及装饰物</w:t>
            </w:r>
          </w:p>
        </w:tc>
        <w:tc>
          <w:tcPr>
            <w:tcW w:w="1744" w:type="dxa"/>
            <w:shd w:val="clear" w:color="auto" w:fill="auto"/>
            <w:vAlign w:val="center"/>
          </w:tcPr>
          <w:p w14:paraId="6555089D">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1473839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4BE10DE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如菜单牌、主题说明牌、餐桌花容器等6套</w:t>
            </w:r>
          </w:p>
        </w:tc>
        <w:tc>
          <w:tcPr>
            <w:tcW w:w="1717" w:type="dxa"/>
            <w:shd w:val="clear" w:color="auto" w:fill="auto"/>
            <w:vAlign w:val="center"/>
          </w:tcPr>
          <w:p w14:paraId="685E7282">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w:t>
            </w:r>
          </w:p>
        </w:tc>
      </w:tr>
      <w:tr w14:paraId="480F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6B2ACB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西餐餐具</w:t>
            </w:r>
          </w:p>
        </w:tc>
        <w:tc>
          <w:tcPr>
            <w:tcW w:w="1744" w:type="dxa"/>
            <w:shd w:val="clear" w:color="auto" w:fill="auto"/>
            <w:vAlign w:val="center"/>
          </w:tcPr>
          <w:p w14:paraId="23FC2E56">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218133B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套</w:t>
            </w:r>
          </w:p>
        </w:tc>
        <w:tc>
          <w:tcPr>
            <w:tcW w:w="1755" w:type="dxa"/>
            <w:shd w:val="clear" w:color="auto" w:fill="auto"/>
            <w:vAlign w:val="center"/>
          </w:tcPr>
          <w:p w14:paraId="5DAE77D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33528D37">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w:t>
            </w:r>
          </w:p>
        </w:tc>
      </w:tr>
      <w:tr w14:paraId="0641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E7EC90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西餐台布</w:t>
            </w:r>
          </w:p>
        </w:tc>
        <w:tc>
          <w:tcPr>
            <w:tcW w:w="1744" w:type="dxa"/>
            <w:shd w:val="clear" w:color="auto" w:fill="auto"/>
            <w:vAlign w:val="center"/>
          </w:tcPr>
          <w:p w14:paraId="1B81F36B">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0F9722B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560777C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约6块</w:t>
            </w:r>
          </w:p>
        </w:tc>
        <w:tc>
          <w:tcPr>
            <w:tcW w:w="1717" w:type="dxa"/>
            <w:shd w:val="clear" w:color="auto" w:fill="auto"/>
            <w:vAlign w:val="center"/>
          </w:tcPr>
          <w:p w14:paraId="2053204D">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0.89</w:t>
            </w:r>
          </w:p>
        </w:tc>
      </w:tr>
      <w:tr w14:paraId="52B3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C9490F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西餐口布</w:t>
            </w:r>
          </w:p>
        </w:tc>
        <w:tc>
          <w:tcPr>
            <w:tcW w:w="1744" w:type="dxa"/>
            <w:shd w:val="clear" w:color="auto" w:fill="auto"/>
            <w:vAlign w:val="center"/>
          </w:tcPr>
          <w:p w14:paraId="45BC2C8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28209DB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6101DC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约40块</w:t>
            </w:r>
          </w:p>
        </w:tc>
        <w:tc>
          <w:tcPr>
            <w:tcW w:w="1717" w:type="dxa"/>
            <w:shd w:val="clear" w:color="auto" w:fill="auto"/>
            <w:vAlign w:val="center"/>
          </w:tcPr>
          <w:p w14:paraId="0B9114AF">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0.3</w:t>
            </w:r>
          </w:p>
        </w:tc>
      </w:tr>
      <w:tr w14:paraId="5F37A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972490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西餐杯具</w:t>
            </w:r>
          </w:p>
        </w:tc>
        <w:tc>
          <w:tcPr>
            <w:tcW w:w="1744" w:type="dxa"/>
            <w:shd w:val="clear" w:color="auto" w:fill="auto"/>
            <w:vAlign w:val="center"/>
          </w:tcPr>
          <w:p w14:paraId="03E0B19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413BD97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B4B524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约8套</w:t>
            </w:r>
          </w:p>
        </w:tc>
        <w:tc>
          <w:tcPr>
            <w:tcW w:w="1717" w:type="dxa"/>
            <w:shd w:val="clear" w:color="auto" w:fill="auto"/>
            <w:vAlign w:val="center"/>
          </w:tcPr>
          <w:p w14:paraId="418BE486">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0.48</w:t>
            </w:r>
          </w:p>
        </w:tc>
      </w:tr>
      <w:tr w14:paraId="10535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B38A4F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西餐桌旗</w:t>
            </w:r>
          </w:p>
        </w:tc>
        <w:tc>
          <w:tcPr>
            <w:tcW w:w="1744" w:type="dxa"/>
            <w:shd w:val="clear" w:color="auto" w:fill="auto"/>
            <w:vAlign w:val="center"/>
          </w:tcPr>
          <w:p w14:paraId="697B58D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6A735F5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34B7BA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约6条</w:t>
            </w:r>
          </w:p>
        </w:tc>
        <w:tc>
          <w:tcPr>
            <w:tcW w:w="1717" w:type="dxa"/>
            <w:shd w:val="clear" w:color="auto" w:fill="auto"/>
            <w:vAlign w:val="center"/>
          </w:tcPr>
          <w:p w14:paraId="0217399A">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0.4</w:t>
            </w:r>
          </w:p>
        </w:tc>
      </w:tr>
      <w:tr w14:paraId="673D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28C840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西餐烛台</w:t>
            </w:r>
          </w:p>
        </w:tc>
        <w:tc>
          <w:tcPr>
            <w:tcW w:w="1744" w:type="dxa"/>
            <w:shd w:val="clear" w:color="auto" w:fill="auto"/>
            <w:vAlign w:val="center"/>
          </w:tcPr>
          <w:p w14:paraId="09200429">
            <w:pPr>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若干</w:t>
            </w:r>
          </w:p>
        </w:tc>
        <w:tc>
          <w:tcPr>
            <w:tcW w:w="1136" w:type="dxa"/>
            <w:vAlign w:val="center"/>
          </w:tcPr>
          <w:p w14:paraId="76A63E51">
            <w:pPr>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vAlign w:val="center"/>
          </w:tcPr>
          <w:p w14:paraId="0FADCB9F">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约8对</w:t>
            </w:r>
          </w:p>
        </w:tc>
        <w:tc>
          <w:tcPr>
            <w:tcW w:w="1717" w:type="dxa"/>
            <w:shd w:val="clear" w:color="auto" w:fill="auto"/>
            <w:vAlign w:val="center"/>
          </w:tcPr>
          <w:p w14:paraId="3946E5C7">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0.15</w:t>
            </w:r>
          </w:p>
        </w:tc>
      </w:tr>
      <w:tr w14:paraId="199B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CDB9951">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西餐椒盐瓶</w:t>
            </w:r>
          </w:p>
        </w:tc>
        <w:tc>
          <w:tcPr>
            <w:tcW w:w="1744" w:type="dxa"/>
            <w:shd w:val="clear" w:color="auto" w:fill="auto"/>
            <w:vAlign w:val="center"/>
          </w:tcPr>
          <w:p w14:paraId="5832FFB2">
            <w:pPr>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若干</w:t>
            </w:r>
          </w:p>
        </w:tc>
        <w:tc>
          <w:tcPr>
            <w:tcW w:w="1136" w:type="dxa"/>
            <w:vAlign w:val="center"/>
          </w:tcPr>
          <w:p w14:paraId="4B77A9A3">
            <w:pPr>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vAlign w:val="center"/>
          </w:tcPr>
          <w:p w14:paraId="5EA1F1C6">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约8组</w:t>
            </w:r>
          </w:p>
        </w:tc>
        <w:tc>
          <w:tcPr>
            <w:tcW w:w="1717" w:type="dxa"/>
            <w:shd w:val="clear" w:color="auto" w:fill="auto"/>
            <w:vAlign w:val="center"/>
          </w:tcPr>
          <w:p w14:paraId="38A634C5">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0.1</w:t>
            </w:r>
          </w:p>
        </w:tc>
      </w:tr>
      <w:tr w14:paraId="16C2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F57E75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侍酒相关用具</w:t>
            </w:r>
          </w:p>
        </w:tc>
        <w:tc>
          <w:tcPr>
            <w:tcW w:w="1744" w:type="dxa"/>
            <w:shd w:val="clear" w:color="auto" w:fill="auto"/>
            <w:vAlign w:val="center"/>
          </w:tcPr>
          <w:p w14:paraId="115B70E3">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6A37C44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11B6EA2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如吐酒桶、海马刀、侍酒布、侍酒车等40套</w:t>
            </w:r>
          </w:p>
        </w:tc>
        <w:tc>
          <w:tcPr>
            <w:tcW w:w="1717" w:type="dxa"/>
            <w:shd w:val="clear" w:color="auto" w:fill="auto"/>
            <w:vAlign w:val="center"/>
          </w:tcPr>
          <w:p w14:paraId="6BA49C7E">
            <w:pPr>
              <w:pStyle w:val="282"/>
              <w:spacing w:before="2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1.2079</w:t>
            </w:r>
          </w:p>
        </w:tc>
      </w:tr>
      <w:tr w14:paraId="3FEB5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E85FA6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咖啡烘焙机</w:t>
            </w:r>
          </w:p>
        </w:tc>
        <w:tc>
          <w:tcPr>
            <w:tcW w:w="1744" w:type="dxa"/>
            <w:shd w:val="clear" w:color="auto" w:fill="auto"/>
            <w:vAlign w:val="center"/>
          </w:tcPr>
          <w:p w14:paraId="2F62BD2B">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136" w:type="dxa"/>
            <w:shd w:val="clear" w:color="auto" w:fill="auto"/>
            <w:vAlign w:val="center"/>
          </w:tcPr>
          <w:p w14:paraId="735565F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台</w:t>
            </w:r>
          </w:p>
        </w:tc>
        <w:tc>
          <w:tcPr>
            <w:tcW w:w="1755" w:type="dxa"/>
            <w:shd w:val="clear" w:color="auto" w:fill="auto"/>
            <w:vAlign w:val="center"/>
          </w:tcPr>
          <w:p w14:paraId="74B4E4D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0405274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r>
      <w:tr w14:paraId="61CE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2673F7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咖啡器具</w:t>
            </w:r>
          </w:p>
        </w:tc>
        <w:tc>
          <w:tcPr>
            <w:tcW w:w="1744" w:type="dxa"/>
            <w:shd w:val="clear" w:color="auto" w:fill="auto"/>
            <w:vAlign w:val="center"/>
          </w:tcPr>
          <w:p w14:paraId="140DD448">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366C6271">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138C13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如压粉器、扫粉刷、奶缸等20套</w:t>
            </w:r>
          </w:p>
        </w:tc>
        <w:tc>
          <w:tcPr>
            <w:tcW w:w="1717" w:type="dxa"/>
            <w:shd w:val="clear" w:color="auto" w:fill="auto"/>
            <w:vAlign w:val="center"/>
          </w:tcPr>
          <w:p w14:paraId="69106DA6">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1.5</w:t>
            </w:r>
          </w:p>
        </w:tc>
      </w:tr>
      <w:tr w14:paraId="5332D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5140FF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咖啡机</w:t>
            </w:r>
          </w:p>
        </w:tc>
        <w:tc>
          <w:tcPr>
            <w:tcW w:w="1744" w:type="dxa"/>
            <w:shd w:val="clear" w:color="auto" w:fill="auto"/>
            <w:vAlign w:val="center"/>
          </w:tcPr>
          <w:p w14:paraId="00BD3D54">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136" w:type="dxa"/>
            <w:shd w:val="clear" w:color="auto" w:fill="auto"/>
            <w:vAlign w:val="center"/>
          </w:tcPr>
          <w:p w14:paraId="3E6B490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台</w:t>
            </w:r>
          </w:p>
        </w:tc>
        <w:tc>
          <w:tcPr>
            <w:tcW w:w="1755" w:type="dxa"/>
            <w:shd w:val="clear" w:color="auto" w:fill="auto"/>
            <w:vAlign w:val="center"/>
          </w:tcPr>
          <w:p w14:paraId="1D98E3C0">
            <w:pPr>
              <w:widowControl/>
              <w:spacing w:line="360" w:lineRule="exact"/>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容量不低于11L，功率不低于3500W，机身材质为304不锈钢，出杯量不低于220杯/时</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带屏幕显示计秒功能</w:t>
            </w:r>
            <w:r>
              <w:rPr>
                <w:rFonts w:hint="eastAsia" w:ascii="宋体" w:hAnsi="宋体" w:cs="宋体"/>
                <w:b w:val="0"/>
                <w:bCs/>
                <w:color w:val="auto"/>
                <w:kern w:val="2"/>
                <w:sz w:val="21"/>
                <w:szCs w:val="21"/>
                <w:highlight w:val="none"/>
                <w:lang w:val="en-US" w:eastAsia="zh-CN" w:bidi="ar-SA"/>
              </w:rPr>
              <w:t>，采用蒸汽拉杆设计。</w:t>
            </w:r>
          </w:p>
        </w:tc>
        <w:tc>
          <w:tcPr>
            <w:tcW w:w="1717" w:type="dxa"/>
            <w:shd w:val="clear" w:color="auto" w:fill="auto"/>
            <w:vAlign w:val="center"/>
          </w:tcPr>
          <w:p w14:paraId="32EEE86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r>
      <w:tr w14:paraId="2E6D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467FF4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一次性咖啡杯</w:t>
            </w:r>
          </w:p>
        </w:tc>
        <w:tc>
          <w:tcPr>
            <w:tcW w:w="1744" w:type="dxa"/>
            <w:shd w:val="clear" w:color="auto" w:fill="auto"/>
            <w:vAlign w:val="center"/>
          </w:tcPr>
          <w:p w14:paraId="48ABC10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3A0D509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D19940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约1000个</w:t>
            </w:r>
          </w:p>
        </w:tc>
        <w:tc>
          <w:tcPr>
            <w:tcW w:w="1717" w:type="dxa"/>
            <w:shd w:val="clear" w:color="auto" w:fill="auto"/>
            <w:vAlign w:val="center"/>
          </w:tcPr>
          <w:p w14:paraId="2B0252F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w:t>
            </w:r>
          </w:p>
        </w:tc>
      </w:tr>
      <w:tr w14:paraId="5614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F28A82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恒温柜</w:t>
            </w:r>
          </w:p>
        </w:tc>
        <w:tc>
          <w:tcPr>
            <w:tcW w:w="1744" w:type="dxa"/>
            <w:shd w:val="clear" w:color="auto" w:fill="auto"/>
            <w:vAlign w:val="center"/>
          </w:tcPr>
          <w:p w14:paraId="58663CA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136" w:type="dxa"/>
            <w:shd w:val="clear" w:color="auto" w:fill="auto"/>
            <w:vAlign w:val="center"/>
          </w:tcPr>
          <w:p w14:paraId="73722D7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个</w:t>
            </w:r>
          </w:p>
        </w:tc>
        <w:tc>
          <w:tcPr>
            <w:tcW w:w="1755" w:type="dxa"/>
            <w:shd w:val="clear" w:color="auto" w:fill="auto"/>
            <w:vAlign w:val="center"/>
          </w:tcPr>
          <w:p w14:paraId="6AE413D4">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265升</w:t>
            </w:r>
          </w:p>
        </w:tc>
        <w:tc>
          <w:tcPr>
            <w:tcW w:w="1717" w:type="dxa"/>
            <w:shd w:val="clear" w:color="auto" w:fill="auto"/>
            <w:vAlign w:val="center"/>
          </w:tcPr>
          <w:p w14:paraId="6BC2FDE7">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0.3</w:t>
            </w:r>
          </w:p>
        </w:tc>
      </w:tr>
      <w:tr w14:paraId="6B09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871F56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接线板</w:t>
            </w:r>
          </w:p>
        </w:tc>
        <w:tc>
          <w:tcPr>
            <w:tcW w:w="1744" w:type="dxa"/>
            <w:shd w:val="clear" w:color="auto" w:fill="auto"/>
            <w:vAlign w:val="center"/>
          </w:tcPr>
          <w:p w14:paraId="01EC14E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136" w:type="dxa"/>
            <w:shd w:val="clear" w:color="auto" w:fill="auto"/>
            <w:vAlign w:val="center"/>
          </w:tcPr>
          <w:p w14:paraId="4097D03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个</w:t>
            </w:r>
          </w:p>
        </w:tc>
        <w:tc>
          <w:tcPr>
            <w:tcW w:w="1755" w:type="dxa"/>
            <w:shd w:val="clear" w:color="auto" w:fill="auto"/>
            <w:vAlign w:val="center"/>
          </w:tcPr>
          <w:p w14:paraId="589AC3DD">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6孔，3米</w:t>
            </w:r>
          </w:p>
        </w:tc>
        <w:tc>
          <w:tcPr>
            <w:tcW w:w="1717" w:type="dxa"/>
            <w:shd w:val="clear" w:color="auto" w:fill="auto"/>
            <w:vAlign w:val="center"/>
          </w:tcPr>
          <w:p w14:paraId="170C6F0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77C7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7ADFD6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滤水置物架</w:t>
            </w:r>
          </w:p>
        </w:tc>
        <w:tc>
          <w:tcPr>
            <w:tcW w:w="1744" w:type="dxa"/>
            <w:shd w:val="clear" w:color="auto" w:fill="auto"/>
            <w:vAlign w:val="center"/>
          </w:tcPr>
          <w:p w14:paraId="309EC3C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136" w:type="dxa"/>
            <w:shd w:val="clear" w:color="auto" w:fill="auto"/>
            <w:vAlign w:val="center"/>
          </w:tcPr>
          <w:p w14:paraId="16F5DA7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组</w:t>
            </w:r>
          </w:p>
        </w:tc>
        <w:tc>
          <w:tcPr>
            <w:tcW w:w="1755" w:type="dxa"/>
            <w:shd w:val="clear" w:color="auto" w:fill="auto"/>
            <w:vAlign w:val="center"/>
          </w:tcPr>
          <w:p w14:paraId="5E651379">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定制</w:t>
            </w:r>
          </w:p>
        </w:tc>
        <w:tc>
          <w:tcPr>
            <w:tcW w:w="1717" w:type="dxa"/>
            <w:shd w:val="clear" w:color="auto" w:fill="auto"/>
            <w:vAlign w:val="center"/>
          </w:tcPr>
          <w:p w14:paraId="515E9CCA">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0.5</w:t>
            </w:r>
          </w:p>
        </w:tc>
      </w:tr>
      <w:tr w14:paraId="1D94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37533B5">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衣架</w:t>
            </w:r>
          </w:p>
        </w:tc>
        <w:tc>
          <w:tcPr>
            <w:tcW w:w="1744" w:type="dxa"/>
            <w:shd w:val="clear" w:color="auto" w:fill="auto"/>
            <w:vAlign w:val="center"/>
          </w:tcPr>
          <w:p w14:paraId="23B388D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136" w:type="dxa"/>
            <w:shd w:val="clear" w:color="auto" w:fill="auto"/>
            <w:vAlign w:val="center"/>
          </w:tcPr>
          <w:p w14:paraId="7426318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组</w:t>
            </w:r>
          </w:p>
        </w:tc>
        <w:tc>
          <w:tcPr>
            <w:tcW w:w="1755" w:type="dxa"/>
            <w:shd w:val="clear" w:color="auto" w:fill="auto"/>
            <w:vAlign w:val="center"/>
          </w:tcPr>
          <w:p w14:paraId="33B32CD3">
            <w:pPr>
              <w:widowControl/>
              <w:jc w:val="center"/>
              <w:rPr>
                <w:rFonts w:hint="eastAsia" w:ascii="宋体" w:hAnsi="宋体" w:eastAsia="宋体" w:cs="宋体"/>
                <w:b w:val="0"/>
                <w:bCs/>
                <w:color w:val="auto"/>
                <w:kern w:val="0"/>
                <w:sz w:val="21"/>
                <w:szCs w:val="21"/>
                <w:highlight w:val="none"/>
                <w:lang w:val="en-US" w:eastAsia="zh-CN" w:bidi="ar-SA"/>
              </w:rPr>
            </w:pPr>
          </w:p>
        </w:tc>
        <w:tc>
          <w:tcPr>
            <w:tcW w:w="1717" w:type="dxa"/>
            <w:shd w:val="clear" w:color="auto" w:fill="auto"/>
            <w:vAlign w:val="center"/>
          </w:tcPr>
          <w:p w14:paraId="7D952AF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0.01</w:t>
            </w:r>
          </w:p>
        </w:tc>
      </w:tr>
      <w:tr w14:paraId="5C64C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05118B7">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茶具收纳盒</w:t>
            </w:r>
          </w:p>
        </w:tc>
        <w:tc>
          <w:tcPr>
            <w:tcW w:w="1744" w:type="dxa"/>
            <w:shd w:val="clear" w:color="auto" w:fill="auto"/>
            <w:vAlign w:val="center"/>
          </w:tcPr>
          <w:p w14:paraId="72A7C8D8">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136" w:type="dxa"/>
            <w:shd w:val="clear" w:color="auto" w:fill="auto"/>
            <w:vAlign w:val="center"/>
          </w:tcPr>
          <w:p w14:paraId="005F656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组</w:t>
            </w:r>
          </w:p>
        </w:tc>
        <w:tc>
          <w:tcPr>
            <w:tcW w:w="1755" w:type="dxa"/>
            <w:shd w:val="clear" w:color="auto" w:fill="auto"/>
            <w:vAlign w:val="center"/>
          </w:tcPr>
          <w:p w14:paraId="03278A2C">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190*160*145</w:t>
            </w:r>
          </w:p>
        </w:tc>
        <w:tc>
          <w:tcPr>
            <w:tcW w:w="1717" w:type="dxa"/>
            <w:shd w:val="clear" w:color="auto" w:fill="auto"/>
            <w:vAlign w:val="center"/>
          </w:tcPr>
          <w:p w14:paraId="58187D7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0.04</w:t>
            </w:r>
          </w:p>
        </w:tc>
      </w:tr>
      <w:tr w14:paraId="15C3B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2D6F72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茶桌</w:t>
            </w:r>
          </w:p>
        </w:tc>
        <w:tc>
          <w:tcPr>
            <w:tcW w:w="1744" w:type="dxa"/>
            <w:shd w:val="clear" w:color="auto" w:fill="auto"/>
            <w:vAlign w:val="center"/>
          </w:tcPr>
          <w:p w14:paraId="03831CE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136" w:type="dxa"/>
            <w:shd w:val="clear" w:color="auto" w:fill="auto"/>
            <w:vAlign w:val="center"/>
          </w:tcPr>
          <w:p w14:paraId="14DB205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张</w:t>
            </w:r>
          </w:p>
        </w:tc>
        <w:tc>
          <w:tcPr>
            <w:tcW w:w="1755" w:type="dxa"/>
            <w:shd w:val="clear" w:color="auto" w:fill="auto"/>
            <w:vAlign w:val="center"/>
          </w:tcPr>
          <w:p w14:paraId="6A361926">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180*80*75</w:t>
            </w:r>
          </w:p>
        </w:tc>
        <w:tc>
          <w:tcPr>
            <w:tcW w:w="1717" w:type="dxa"/>
            <w:shd w:val="clear" w:color="auto" w:fill="auto"/>
            <w:vAlign w:val="center"/>
          </w:tcPr>
          <w:p w14:paraId="5FE6E49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0.25</w:t>
            </w:r>
          </w:p>
        </w:tc>
      </w:tr>
      <w:tr w14:paraId="00267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8" w:type="dxa"/>
            <w:shd w:val="clear" w:color="auto" w:fill="auto"/>
            <w:vAlign w:val="center"/>
          </w:tcPr>
          <w:p w14:paraId="770733E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提篮</w:t>
            </w:r>
          </w:p>
        </w:tc>
        <w:tc>
          <w:tcPr>
            <w:tcW w:w="1744" w:type="dxa"/>
            <w:shd w:val="clear" w:color="auto" w:fill="auto"/>
            <w:vAlign w:val="center"/>
          </w:tcPr>
          <w:p w14:paraId="6D2F7A1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1237ACA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5EE53D5">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原色方形加大号</w:t>
            </w:r>
          </w:p>
        </w:tc>
        <w:tc>
          <w:tcPr>
            <w:tcW w:w="1717" w:type="dxa"/>
            <w:shd w:val="clear" w:color="auto" w:fill="auto"/>
            <w:vAlign w:val="center"/>
          </w:tcPr>
          <w:p w14:paraId="35AEC48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5702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F0C3078">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茶具包</w:t>
            </w:r>
          </w:p>
        </w:tc>
        <w:tc>
          <w:tcPr>
            <w:tcW w:w="1744" w:type="dxa"/>
            <w:shd w:val="clear" w:color="auto" w:fill="auto"/>
            <w:vAlign w:val="center"/>
          </w:tcPr>
          <w:p w14:paraId="61D5BAB6">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136" w:type="dxa"/>
            <w:shd w:val="clear" w:color="auto" w:fill="auto"/>
            <w:vAlign w:val="center"/>
          </w:tcPr>
          <w:p w14:paraId="343A54A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899065C">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孔雀蓝</w:t>
            </w:r>
          </w:p>
        </w:tc>
        <w:tc>
          <w:tcPr>
            <w:tcW w:w="1717" w:type="dxa"/>
            <w:shd w:val="clear" w:color="auto" w:fill="auto"/>
            <w:vAlign w:val="center"/>
          </w:tcPr>
          <w:p w14:paraId="578F549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0.08</w:t>
            </w:r>
          </w:p>
        </w:tc>
      </w:tr>
      <w:tr w14:paraId="3F5B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2B7A60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w:t>
            </w:r>
          </w:p>
        </w:tc>
        <w:tc>
          <w:tcPr>
            <w:tcW w:w="1744" w:type="dxa"/>
            <w:shd w:val="clear" w:color="auto" w:fill="auto"/>
            <w:vAlign w:val="center"/>
          </w:tcPr>
          <w:p w14:paraId="0F9D525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1C8D048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4289D943">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白瓷盖碗（大）三才碗茶艺教学用具茶艺表演</w:t>
            </w:r>
          </w:p>
        </w:tc>
        <w:tc>
          <w:tcPr>
            <w:tcW w:w="1717" w:type="dxa"/>
            <w:shd w:val="clear" w:color="auto" w:fill="auto"/>
            <w:vAlign w:val="center"/>
          </w:tcPr>
          <w:p w14:paraId="376CBB0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w:t>
            </w:r>
          </w:p>
        </w:tc>
      </w:tr>
      <w:tr w14:paraId="0988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4150D7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白瓷公道杯</w:t>
            </w:r>
          </w:p>
        </w:tc>
        <w:tc>
          <w:tcPr>
            <w:tcW w:w="1744" w:type="dxa"/>
            <w:shd w:val="clear" w:color="auto" w:fill="auto"/>
            <w:vAlign w:val="center"/>
          </w:tcPr>
          <w:p w14:paraId="6E3A8B5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5786499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7ABDC6B3">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XDX羊脂玉-美人公道杯</w:t>
            </w:r>
          </w:p>
        </w:tc>
        <w:tc>
          <w:tcPr>
            <w:tcW w:w="1717" w:type="dxa"/>
            <w:shd w:val="clear" w:color="auto" w:fill="auto"/>
            <w:vAlign w:val="center"/>
          </w:tcPr>
          <w:p w14:paraId="1662037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0.05</w:t>
            </w:r>
          </w:p>
        </w:tc>
      </w:tr>
      <w:tr w14:paraId="6272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524188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白瓷品杯</w:t>
            </w:r>
          </w:p>
        </w:tc>
        <w:tc>
          <w:tcPr>
            <w:tcW w:w="1744" w:type="dxa"/>
            <w:shd w:val="clear" w:color="auto" w:fill="auto"/>
            <w:vAlign w:val="center"/>
          </w:tcPr>
          <w:p w14:paraId="4202AA2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30</w:t>
            </w:r>
          </w:p>
        </w:tc>
        <w:tc>
          <w:tcPr>
            <w:tcW w:w="1136" w:type="dxa"/>
            <w:shd w:val="clear" w:color="auto" w:fill="auto"/>
            <w:vAlign w:val="center"/>
          </w:tcPr>
          <w:p w14:paraId="008BEA9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7A91371B">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A04纯白[【口径6.8cm*高4.5cm/容量65ml】]</w:t>
            </w:r>
          </w:p>
          <w:p w14:paraId="7FB731CF">
            <w:pPr>
              <w:widowControl/>
              <w:jc w:val="center"/>
              <w:textAlignment w:val="center"/>
              <w:rPr>
                <w:rFonts w:hint="eastAsia" w:ascii="宋体" w:hAnsi="宋体" w:eastAsia="宋体" w:cs="宋体"/>
                <w:b w:val="0"/>
                <w:bCs/>
                <w:color w:val="auto"/>
                <w:sz w:val="21"/>
                <w:szCs w:val="21"/>
                <w:highlight w:val="none"/>
              </w:rPr>
            </w:pPr>
          </w:p>
          <w:p w14:paraId="0CE36CA0">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容量：200mL以下</w:t>
            </w:r>
          </w:p>
        </w:tc>
        <w:tc>
          <w:tcPr>
            <w:tcW w:w="1717" w:type="dxa"/>
            <w:shd w:val="clear" w:color="auto" w:fill="auto"/>
            <w:vAlign w:val="center"/>
          </w:tcPr>
          <w:p w14:paraId="68A3447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5357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2C57C8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木质杯垫</w:t>
            </w:r>
          </w:p>
        </w:tc>
        <w:tc>
          <w:tcPr>
            <w:tcW w:w="1744" w:type="dxa"/>
            <w:shd w:val="clear" w:color="auto" w:fill="auto"/>
            <w:vAlign w:val="center"/>
          </w:tcPr>
          <w:p w14:paraId="77DDB6F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136" w:type="dxa"/>
            <w:shd w:val="clear" w:color="auto" w:fill="auto"/>
            <w:vAlign w:val="center"/>
          </w:tcPr>
          <w:p w14:paraId="0740F2B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C7922E8">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(6片装)胡桃木-圆形杯垫</w:t>
            </w:r>
          </w:p>
        </w:tc>
        <w:tc>
          <w:tcPr>
            <w:tcW w:w="1717" w:type="dxa"/>
            <w:shd w:val="clear" w:color="auto" w:fill="auto"/>
            <w:vAlign w:val="center"/>
          </w:tcPr>
          <w:p w14:paraId="4C27DB7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0.05</w:t>
            </w:r>
          </w:p>
        </w:tc>
      </w:tr>
      <w:tr w14:paraId="1C49E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D88461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白瓷盖碗180ml</w:t>
            </w:r>
          </w:p>
        </w:tc>
        <w:tc>
          <w:tcPr>
            <w:tcW w:w="1744" w:type="dxa"/>
            <w:shd w:val="clear" w:color="auto" w:fill="auto"/>
            <w:vAlign w:val="center"/>
          </w:tcPr>
          <w:p w14:paraId="3B6496E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225EAA6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388771E">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180ml</w:t>
            </w:r>
          </w:p>
        </w:tc>
        <w:tc>
          <w:tcPr>
            <w:tcW w:w="1717" w:type="dxa"/>
            <w:shd w:val="clear" w:color="auto" w:fill="auto"/>
            <w:vAlign w:val="center"/>
          </w:tcPr>
          <w:p w14:paraId="165CCEC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5F21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BD5AA4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生活茶艺140ml套装</w:t>
            </w:r>
          </w:p>
        </w:tc>
        <w:tc>
          <w:tcPr>
            <w:tcW w:w="1744" w:type="dxa"/>
            <w:shd w:val="clear" w:color="auto" w:fill="auto"/>
            <w:vAlign w:val="center"/>
          </w:tcPr>
          <w:p w14:paraId="0E437BB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50EC46B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2F138BB8">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羊脂玉瓷白瓷套装配满福杯（9件套）</w:t>
            </w:r>
          </w:p>
        </w:tc>
        <w:tc>
          <w:tcPr>
            <w:tcW w:w="1717" w:type="dxa"/>
            <w:shd w:val="clear" w:color="auto" w:fill="auto"/>
            <w:vAlign w:val="center"/>
          </w:tcPr>
          <w:p w14:paraId="3CB9BC2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73F0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3B9A28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白瓷盖碗160ml</w:t>
            </w:r>
          </w:p>
        </w:tc>
        <w:tc>
          <w:tcPr>
            <w:tcW w:w="1744" w:type="dxa"/>
            <w:shd w:val="clear" w:color="auto" w:fill="auto"/>
            <w:vAlign w:val="center"/>
          </w:tcPr>
          <w:p w14:paraId="29CF5BA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52E2BD1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37769AE8">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兰花款</w:t>
            </w:r>
          </w:p>
        </w:tc>
        <w:tc>
          <w:tcPr>
            <w:tcW w:w="1717" w:type="dxa"/>
            <w:shd w:val="clear" w:color="auto" w:fill="auto"/>
            <w:vAlign w:val="center"/>
          </w:tcPr>
          <w:p w14:paraId="5AE0F06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0.06</w:t>
            </w:r>
          </w:p>
        </w:tc>
      </w:tr>
      <w:tr w14:paraId="0756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5B669C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生活茶艺品茗杯--30ml</w:t>
            </w:r>
          </w:p>
        </w:tc>
        <w:tc>
          <w:tcPr>
            <w:tcW w:w="1744" w:type="dxa"/>
            <w:shd w:val="clear" w:color="auto" w:fill="auto"/>
            <w:vAlign w:val="center"/>
          </w:tcPr>
          <w:p w14:paraId="1F68527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136" w:type="dxa"/>
            <w:shd w:val="clear" w:color="auto" w:fill="auto"/>
            <w:vAlign w:val="center"/>
          </w:tcPr>
          <w:p w14:paraId="074E4B7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5B50DBC">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玉兰杯</w:t>
            </w:r>
          </w:p>
        </w:tc>
        <w:tc>
          <w:tcPr>
            <w:tcW w:w="1717" w:type="dxa"/>
            <w:shd w:val="clear" w:color="auto" w:fill="auto"/>
            <w:vAlign w:val="center"/>
          </w:tcPr>
          <w:p w14:paraId="49F540A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0877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70C58C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生活茶艺--白瓷茶滤</w:t>
            </w:r>
          </w:p>
        </w:tc>
        <w:tc>
          <w:tcPr>
            <w:tcW w:w="1744" w:type="dxa"/>
            <w:shd w:val="clear" w:color="auto" w:fill="auto"/>
            <w:vAlign w:val="center"/>
          </w:tcPr>
          <w:p w14:paraId="260D423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136" w:type="dxa"/>
            <w:shd w:val="clear" w:color="auto" w:fill="auto"/>
            <w:vAlign w:val="center"/>
          </w:tcPr>
          <w:p w14:paraId="60535A4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5761F469">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觅初茶漏-素白</w:t>
            </w:r>
          </w:p>
        </w:tc>
        <w:tc>
          <w:tcPr>
            <w:tcW w:w="1717" w:type="dxa"/>
            <w:shd w:val="clear" w:color="auto" w:fill="auto"/>
            <w:vAlign w:val="center"/>
          </w:tcPr>
          <w:p w14:paraId="18EE4BA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739A3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8" w:type="dxa"/>
            <w:shd w:val="clear" w:color="auto" w:fill="auto"/>
            <w:vAlign w:val="center"/>
          </w:tcPr>
          <w:p w14:paraId="0FCEF44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生活茶艺--玻璃茶滤</w:t>
            </w:r>
          </w:p>
        </w:tc>
        <w:tc>
          <w:tcPr>
            <w:tcW w:w="1744" w:type="dxa"/>
            <w:shd w:val="clear" w:color="auto" w:fill="auto"/>
            <w:vAlign w:val="center"/>
          </w:tcPr>
          <w:p w14:paraId="17DE6D88">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136" w:type="dxa"/>
            <w:shd w:val="clear" w:color="auto" w:fill="auto"/>
            <w:vAlign w:val="center"/>
          </w:tcPr>
          <w:p w14:paraId="62CB27D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40F3D664">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透明玻璃茶漏</w:t>
            </w:r>
          </w:p>
        </w:tc>
        <w:tc>
          <w:tcPr>
            <w:tcW w:w="1717" w:type="dxa"/>
            <w:shd w:val="clear" w:color="auto" w:fill="auto"/>
            <w:vAlign w:val="center"/>
          </w:tcPr>
          <w:p w14:paraId="74803DF0">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0.01</w:t>
            </w:r>
          </w:p>
        </w:tc>
      </w:tr>
      <w:tr w14:paraId="1F84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756650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规定茶艺--紫砂壶</w:t>
            </w:r>
          </w:p>
        </w:tc>
        <w:tc>
          <w:tcPr>
            <w:tcW w:w="1744" w:type="dxa"/>
            <w:shd w:val="clear" w:color="auto" w:fill="auto"/>
            <w:vAlign w:val="center"/>
          </w:tcPr>
          <w:p w14:paraId="0B89EC5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1606E5D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A6DED3E">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孟臣潘壶110毫升</w:t>
            </w:r>
          </w:p>
        </w:tc>
        <w:tc>
          <w:tcPr>
            <w:tcW w:w="1717" w:type="dxa"/>
            <w:shd w:val="clear" w:color="auto" w:fill="auto"/>
            <w:vAlign w:val="center"/>
          </w:tcPr>
          <w:p w14:paraId="18EDB76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0.15</w:t>
            </w:r>
          </w:p>
        </w:tc>
      </w:tr>
      <w:tr w14:paraId="0ACC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0A9804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点茶--玻璃品茗杯</w:t>
            </w:r>
          </w:p>
        </w:tc>
        <w:tc>
          <w:tcPr>
            <w:tcW w:w="1744" w:type="dxa"/>
            <w:shd w:val="clear" w:color="auto" w:fill="auto"/>
            <w:vAlign w:val="center"/>
          </w:tcPr>
          <w:p w14:paraId="49DB705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136" w:type="dxa"/>
            <w:shd w:val="clear" w:color="auto" w:fill="auto"/>
            <w:vAlign w:val="center"/>
          </w:tcPr>
          <w:p w14:paraId="241F996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011A07E">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【6只装】90ml品润杯</w:t>
            </w:r>
          </w:p>
        </w:tc>
        <w:tc>
          <w:tcPr>
            <w:tcW w:w="1717" w:type="dxa"/>
            <w:shd w:val="clear" w:color="auto" w:fill="auto"/>
            <w:vAlign w:val="center"/>
          </w:tcPr>
          <w:p w14:paraId="6676FD1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3E23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27D9CD1">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点茶--分茶勺</w:t>
            </w:r>
          </w:p>
        </w:tc>
        <w:tc>
          <w:tcPr>
            <w:tcW w:w="1744" w:type="dxa"/>
            <w:shd w:val="clear" w:color="auto" w:fill="auto"/>
            <w:vAlign w:val="center"/>
          </w:tcPr>
          <w:p w14:paraId="46E7E4B2">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5EFF42F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3C7014D2">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亮面草木灰（长款）</w:t>
            </w:r>
          </w:p>
        </w:tc>
        <w:tc>
          <w:tcPr>
            <w:tcW w:w="1717" w:type="dxa"/>
            <w:shd w:val="clear" w:color="auto" w:fill="auto"/>
            <w:vAlign w:val="center"/>
          </w:tcPr>
          <w:p w14:paraId="01AB0887">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0.05</w:t>
            </w:r>
          </w:p>
        </w:tc>
      </w:tr>
      <w:tr w14:paraId="0058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94A314F">
            <w:pPr>
              <w:widowControl/>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创意玻璃杯</w:t>
            </w:r>
          </w:p>
        </w:tc>
        <w:tc>
          <w:tcPr>
            <w:tcW w:w="1744" w:type="dxa"/>
            <w:shd w:val="clear" w:color="auto" w:fill="auto"/>
            <w:vAlign w:val="center"/>
          </w:tcPr>
          <w:p w14:paraId="1F438D1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136" w:type="dxa"/>
            <w:shd w:val="clear" w:color="auto" w:fill="auto"/>
            <w:vAlign w:val="center"/>
          </w:tcPr>
          <w:p w14:paraId="49830C8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1206641">
            <w:pPr>
              <w:widowControl/>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刻花款【110ml】</w:t>
            </w:r>
          </w:p>
        </w:tc>
        <w:tc>
          <w:tcPr>
            <w:tcW w:w="1717" w:type="dxa"/>
            <w:shd w:val="clear" w:color="auto" w:fill="auto"/>
            <w:vAlign w:val="center"/>
          </w:tcPr>
          <w:p w14:paraId="1BFF7B0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751F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22ECDB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卫生工具</w:t>
            </w:r>
          </w:p>
        </w:tc>
        <w:tc>
          <w:tcPr>
            <w:tcW w:w="1744" w:type="dxa"/>
            <w:shd w:val="clear" w:color="auto" w:fill="auto"/>
            <w:vAlign w:val="center"/>
          </w:tcPr>
          <w:p w14:paraId="35A5D01A">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0116EA5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2B91E54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如扫把、拖把、鱼鳞抹布、</w:t>
            </w:r>
          </w:p>
        </w:tc>
        <w:tc>
          <w:tcPr>
            <w:tcW w:w="1717" w:type="dxa"/>
            <w:shd w:val="clear" w:color="auto" w:fill="auto"/>
            <w:vAlign w:val="center"/>
          </w:tcPr>
          <w:p w14:paraId="62DFC3A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0.5</w:t>
            </w:r>
          </w:p>
        </w:tc>
      </w:tr>
      <w:tr w14:paraId="721C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6C91F28">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布草清洗</w:t>
            </w:r>
          </w:p>
        </w:tc>
        <w:tc>
          <w:tcPr>
            <w:tcW w:w="1744" w:type="dxa"/>
            <w:shd w:val="clear" w:color="auto" w:fill="auto"/>
            <w:vAlign w:val="center"/>
          </w:tcPr>
          <w:p w14:paraId="3AFF442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1CCF2D9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59168D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一批，约400块布草</w:t>
            </w:r>
          </w:p>
        </w:tc>
        <w:tc>
          <w:tcPr>
            <w:tcW w:w="1717" w:type="dxa"/>
            <w:shd w:val="clear" w:color="auto" w:fill="auto"/>
            <w:vAlign w:val="center"/>
          </w:tcPr>
          <w:p w14:paraId="2FA7E85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r>
      <w:tr w14:paraId="7C843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156346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软玻璃</w:t>
            </w:r>
          </w:p>
        </w:tc>
        <w:tc>
          <w:tcPr>
            <w:tcW w:w="1744" w:type="dxa"/>
            <w:shd w:val="clear" w:color="auto" w:fill="auto"/>
            <w:vAlign w:val="center"/>
          </w:tcPr>
          <w:p w14:paraId="79E7D17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5B52070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9C6E18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约60块</w:t>
            </w:r>
          </w:p>
        </w:tc>
        <w:tc>
          <w:tcPr>
            <w:tcW w:w="1717" w:type="dxa"/>
            <w:shd w:val="clear" w:color="auto" w:fill="auto"/>
            <w:vAlign w:val="center"/>
          </w:tcPr>
          <w:p w14:paraId="674CD11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0.4</w:t>
            </w:r>
          </w:p>
        </w:tc>
      </w:tr>
      <w:tr w14:paraId="0411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7AECC2D">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仿真花</w:t>
            </w:r>
          </w:p>
        </w:tc>
        <w:tc>
          <w:tcPr>
            <w:tcW w:w="1744" w:type="dxa"/>
            <w:shd w:val="clear" w:color="auto" w:fill="auto"/>
            <w:vAlign w:val="center"/>
          </w:tcPr>
          <w:p w14:paraId="2CCD50E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2F97134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1EC3C2B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如木兰花、玫瑰、龟背叶、散尾葵等</w:t>
            </w:r>
          </w:p>
        </w:tc>
        <w:tc>
          <w:tcPr>
            <w:tcW w:w="1717" w:type="dxa"/>
            <w:shd w:val="clear" w:color="auto" w:fill="auto"/>
            <w:vAlign w:val="center"/>
          </w:tcPr>
          <w:p w14:paraId="516E4AAC">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0.25</w:t>
            </w:r>
          </w:p>
        </w:tc>
      </w:tr>
      <w:tr w14:paraId="1B67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C7C084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会议桌布</w:t>
            </w:r>
          </w:p>
        </w:tc>
        <w:tc>
          <w:tcPr>
            <w:tcW w:w="1744" w:type="dxa"/>
            <w:shd w:val="clear" w:color="auto" w:fill="auto"/>
            <w:vAlign w:val="center"/>
          </w:tcPr>
          <w:p w14:paraId="3F3B440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41DF925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8854EE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约20块</w:t>
            </w:r>
          </w:p>
        </w:tc>
        <w:tc>
          <w:tcPr>
            <w:tcW w:w="1717" w:type="dxa"/>
            <w:shd w:val="clear" w:color="auto" w:fill="auto"/>
            <w:vAlign w:val="center"/>
          </w:tcPr>
          <w:p w14:paraId="43922AF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0.25</w:t>
            </w:r>
          </w:p>
        </w:tc>
      </w:tr>
      <w:tr w14:paraId="601A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C045AF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插线板</w:t>
            </w:r>
          </w:p>
        </w:tc>
        <w:tc>
          <w:tcPr>
            <w:tcW w:w="1744" w:type="dxa"/>
            <w:shd w:val="clear" w:color="auto" w:fill="auto"/>
            <w:vAlign w:val="center"/>
          </w:tcPr>
          <w:p w14:paraId="4E10DCB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5ADAA6A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AB96A4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3FEEC64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0.08</w:t>
            </w:r>
          </w:p>
        </w:tc>
      </w:tr>
      <w:tr w14:paraId="5168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0449B07">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存储设备</w:t>
            </w:r>
          </w:p>
        </w:tc>
        <w:tc>
          <w:tcPr>
            <w:tcW w:w="1744" w:type="dxa"/>
            <w:shd w:val="clear" w:color="auto" w:fill="auto"/>
            <w:vAlign w:val="center"/>
          </w:tcPr>
          <w:p w14:paraId="6F74129B">
            <w:pPr>
              <w:spacing w:line="440" w:lineRule="exact"/>
              <w:jc w:val="center"/>
              <w:rPr>
                <w:rFonts w:hint="eastAsia" w:ascii="宋体" w:hAnsi="宋体" w:eastAsia="宋体" w:cs="宋体"/>
                <w:b w:val="0"/>
                <w:bCs/>
                <w:color w:val="auto"/>
                <w:sz w:val="21"/>
                <w:szCs w:val="21"/>
                <w:highlight w:val="none"/>
              </w:rPr>
            </w:pPr>
          </w:p>
        </w:tc>
        <w:tc>
          <w:tcPr>
            <w:tcW w:w="1136" w:type="dxa"/>
            <w:shd w:val="clear" w:color="auto" w:fill="auto"/>
            <w:vAlign w:val="center"/>
          </w:tcPr>
          <w:p w14:paraId="78E2C3AB">
            <w:pPr>
              <w:widowControl/>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shd w:val="clear" w:color="auto" w:fill="auto"/>
            <w:vAlign w:val="center"/>
          </w:tcPr>
          <w:p w14:paraId="2728FF6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如u盘、硬盘、存储卡等20个左右</w:t>
            </w:r>
          </w:p>
        </w:tc>
        <w:tc>
          <w:tcPr>
            <w:tcW w:w="1717" w:type="dxa"/>
            <w:shd w:val="clear" w:color="auto" w:fill="auto"/>
            <w:vAlign w:val="center"/>
          </w:tcPr>
          <w:p w14:paraId="3B5D0E11">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0.6</w:t>
            </w:r>
          </w:p>
        </w:tc>
      </w:tr>
      <w:tr w14:paraId="44A3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5FFD083">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Vlog套装</w:t>
            </w:r>
          </w:p>
        </w:tc>
        <w:tc>
          <w:tcPr>
            <w:tcW w:w="1744" w:type="dxa"/>
            <w:shd w:val="clear" w:color="auto" w:fill="auto"/>
            <w:vAlign w:val="center"/>
          </w:tcPr>
          <w:p w14:paraId="21450FBB">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36" w:type="dxa"/>
            <w:shd w:val="clear" w:color="auto" w:fill="auto"/>
            <w:vAlign w:val="center"/>
          </w:tcPr>
          <w:p w14:paraId="4DB594AC">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6336BAC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172ECFC4">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0.2</w:t>
            </w:r>
          </w:p>
        </w:tc>
      </w:tr>
      <w:tr w14:paraId="694E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63D6AF3">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补光灯</w:t>
            </w:r>
          </w:p>
        </w:tc>
        <w:tc>
          <w:tcPr>
            <w:tcW w:w="1744" w:type="dxa"/>
            <w:shd w:val="clear" w:color="auto" w:fill="auto"/>
            <w:vAlign w:val="center"/>
          </w:tcPr>
          <w:p w14:paraId="0FB7B3A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36" w:type="dxa"/>
            <w:shd w:val="clear" w:color="auto" w:fill="auto"/>
            <w:vAlign w:val="center"/>
          </w:tcPr>
          <w:p w14:paraId="704C8EE7">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29F781B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62E5A7B1">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0.06</w:t>
            </w:r>
          </w:p>
        </w:tc>
      </w:tr>
      <w:tr w14:paraId="3097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99FF79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桌布</w:t>
            </w:r>
          </w:p>
        </w:tc>
        <w:tc>
          <w:tcPr>
            <w:tcW w:w="1744" w:type="dxa"/>
            <w:shd w:val="clear" w:color="auto" w:fill="auto"/>
            <w:vAlign w:val="center"/>
          </w:tcPr>
          <w:p w14:paraId="7715DA37">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136" w:type="dxa"/>
            <w:shd w:val="clear" w:color="auto" w:fill="auto"/>
            <w:vAlign w:val="center"/>
          </w:tcPr>
          <w:p w14:paraId="5963EE6B">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条</w:t>
            </w:r>
          </w:p>
        </w:tc>
        <w:tc>
          <w:tcPr>
            <w:tcW w:w="1755" w:type="dxa"/>
            <w:shd w:val="clear" w:color="auto" w:fill="auto"/>
            <w:vAlign w:val="center"/>
          </w:tcPr>
          <w:p w14:paraId="1C1E5D3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47CEC241">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0.2</w:t>
            </w:r>
          </w:p>
        </w:tc>
      </w:tr>
      <w:tr w14:paraId="1F25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14AFE6D">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提词器</w:t>
            </w:r>
          </w:p>
        </w:tc>
        <w:tc>
          <w:tcPr>
            <w:tcW w:w="1744" w:type="dxa"/>
            <w:shd w:val="clear" w:color="auto" w:fill="auto"/>
            <w:vAlign w:val="center"/>
          </w:tcPr>
          <w:p w14:paraId="575B17E4">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136" w:type="dxa"/>
            <w:shd w:val="clear" w:color="auto" w:fill="auto"/>
            <w:vAlign w:val="center"/>
          </w:tcPr>
          <w:p w14:paraId="3D75DCFE">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32AE078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3BEA0D12">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0.08</w:t>
            </w:r>
          </w:p>
        </w:tc>
      </w:tr>
      <w:tr w14:paraId="385F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93252D2">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接待餐具</w:t>
            </w:r>
          </w:p>
        </w:tc>
        <w:tc>
          <w:tcPr>
            <w:tcW w:w="1744" w:type="dxa"/>
            <w:shd w:val="clear" w:color="auto" w:fill="auto"/>
            <w:vAlign w:val="center"/>
          </w:tcPr>
          <w:p w14:paraId="613F5F8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1套</w:t>
            </w:r>
          </w:p>
        </w:tc>
        <w:tc>
          <w:tcPr>
            <w:tcW w:w="1136" w:type="dxa"/>
            <w:shd w:val="clear" w:color="auto" w:fill="auto"/>
            <w:vAlign w:val="center"/>
          </w:tcPr>
          <w:p w14:paraId="240989B1">
            <w:pPr>
              <w:widowControl/>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shd w:val="clear" w:color="auto" w:fill="auto"/>
            <w:vAlign w:val="center"/>
          </w:tcPr>
          <w:p w14:paraId="09892D9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茶杯、点心碟、托盘等</w:t>
            </w:r>
          </w:p>
        </w:tc>
        <w:tc>
          <w:tcPr>
            <w:tcW w:w="1717" w:type="dxa"/>
            <w:shd w:val="clear" w:color="auto" w:fill="auto"/>
            <w:vAlign w:val="center"/>
          </w:tcPr>
          <w:p w14:paraId="03950119">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0.14</w:t>
            </w:r>
          </w:p>
        </w:tc>
      </w:tr>
      <w:tr w14:paraId="7143A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88268E5">
            <w:pPr>
              <w:spacing w:line="440" w:lineRule="exact"/>
              <w:jc w:val="center"/>
              <w:rPr>
                <w:rFonts w:hint="eastAsia" w:ascii="宋体" w:hAnsi="宋体" w:eastAsia="宋体" w:cs="宋体"/>
                <w:b w:val="0"/>
                <w:bCs/>
                <w:color w:val="auto"/>
                <w:sz w:val="21"/>
                <w:szCs w:val="21"/>
                <w:highlight w:val="none"/>
                <w:lang w:val="en-US" w:eastAsia="zh-CN"/>
              </w:rPr>
            </w:pPr>
          </w:p>
        </w:tc>
        <w:tc>
          <w:tcPr>
            <w:tcW w:w="1744" w:type="dxa"/>
            <w:shd w:val="clear" w:color="auto" w:fill="auto"/>
            <w:vAlign w:val="center"/>
          </w:tcPr>
          <w:p w14:paraId="0FD68B93">
            <w:pPr>
              <w:spacing w:line="440" w:lineRule="exact"/>
              <w:jc w:val="center"/>
              <w:rPr>
                <w:rFonts w:hint="eastAsia" w:ascii="宋体" w:hAnsi="宋体" w:eastAsia="宋体" w:cs="宋体"/>
                <w:b w:val="0"/>
                <w:bCs/>
                <w:color w:val="auto"/>
                <w:sz w:val="21"/>
                <w:szCs w:val="21"/>
                <w:highlight w:val="none"/>
                <w:lang w:val="en-US" w:eastAsia="zh-CN"/>
              </w:rPr>
            </w:pPr>
          </w:p>
        </w:tc>
        <w:tc>
          <w:tcPr>
            <w:tcW w:w="1136" w:type="dxa"/>
            <w:shd w:val="clear" w:color="auto" w:fill="auto"/>
            <w:vAlign w:val="center"/>
          </w:tcPr>
          <w:p w14:paraId="146ABDCF">
            <w:pPr>
              <w:widowControl/>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shd w:val="clear" w:color="auto" w:fill="auto"/>
            <w:vAlign w:val="center"/>
          </w:tcPr>
          <w:p w14:paraId="5E1B661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共计：</w:t>
            </w:r>
          </w:p>
        </w:tc>
        <w:tc>
          <w:tcPr>
            <w:tcW w:w="1717" w:type="dxa"/>
            <w:shd w:val="clear" w:color="auto" w:fill="auto"/>
            <w:vAlign w:val="center"/>
          </w:tcPr>
          <w:p w14:paraId="3E76F42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fldChar w:fldCharType="begin"/>
            </w:r>
            <w:r>
              <w:rPr>
                <w:rFonts w:hint="eastAsia" w:ascii="宋体" w:hAnsi="宋体" w:eastAsia="宋体" w:cs="宋体"/>
                <w:b w:val="0"/>
                <w:bCs/>
                <w:color w:val="auto"/>
                <w:sz w:val="21"/>
                <w:szCs w:val="21"/>
                <w:highlight w:val="none"/>
                <w:lang w:val="en-US" w:eastAsia="zh-CN"/>
              </w:rPr>
              <w:instrText xml:space="preserve"> = sum(E2:E62) \* MERGEFORMAT </w:instrText>
            </w:r>
            <w:r>
              <w:rPr>
                <w:rFonts w:hint="eastAsia" w:ascii="宋体" w:hAnsi="宋体" w:eastAsia="宋体" w:cs="宋体"/>
                <w:b w:val="0"/>
                <w:bCs/>
                <w:color w:val="auto"/>
                <w:sz w:val="21"/>
                <w:szCs w:val="21"/>
                <w:highlight w:val="none"/>
                <w:lang w:val="en-US" w:eastAsia="zh-CN"/>
              </w:rPr>
              <w:fldChar w:fldCharType="separate"/>
            </w:r>
            <w:r>
              <w:rPr>
                <w:rFonts w:hint="eastAsia" w:ascii="宋体" w:hAnsi="宋体" w:eastAsia="宋体" w:cs="宋体"/>
                <w:b w:val="0"/>
                <w:bCs/>
                <w:color w:val="auto"/>
                <w:sz w:val="21"/>
                <w:szCs w:val="21"/>
                <w:highlight w:val="none"/>
                <w:lang w:val="en-US" w:eastAsia="zh-CN"/>
              </w:rPr>
              <w:t>27.6079</w:t>
            </w:r>
            <w:r>
              <w:rPr>
                <w:rFonts w:hint="eastAsia" w:ascii="宋体" w:hAnsi="宋体" w:eastAsia="宋体" w:cs="宋体"/>
                <w:b w:val="0"/>
                <w:bCs/>
                <w:color w:val="auto"/>
                <w:sz w:val="21"/>
                <w:szCs w:val="21"/>
                <w:highlight w:val="none"/>
                <w:lang w:val="en-US" w:eastAsia="zh-CN"/>
              </w:rPr>
              <w:fldChar w:fldCharType="end"/>
            </w:r>
          </w:p>
        </w:tc>
      </w:tr>
    </w:tbl>
    <w:p w14:paraId="567D58EB">
      <w:pPr>
        <w:widowControl/>
        <w:spacing w:line="360" w:lineRule="exact"/>
        <w:ind w:firstLine="422" w:firstLineChars="200"/>
        <w:jc w:val="left"/>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资产类</w:t>
      </w:r>
    </w:p>
    <w:tbl>
      <w:tblPr>
        <w:tblStyle w:val="44"/>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3"/>
        <w:gridCol w:w="1725"/>
        <w:gridCol w:w="1200"/>
        <w:gridCol w:w="1695"/>
        <w:gridCol w:w="1716"/>
      </w:tblGrid>
      <w:tr w14:paraId="0379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vAlign w:val="top"/>
          </w:tcPr>
          <w:p w14:paraId="232038AC">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品名</w:t>
            </w:r>
          </w:p>
        </w:tc>
        <w:tc>
          <w:tcPr>
            <w:tcW w:w="1725" w:type="dxa"/>
            <w:vAlign w:val="top"/>
          </w:tcPr>
          <w:p w14:paraId="3ED0E406">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参考数量</w:t>
            </w:r>
          </w:p>
        </w:tc>
        <w:tc>
          <w:tcPr>
            <w:tcW w:w="1200" w:type="dxa"/>
            <w:vAlign w:val="top"/>
          </w:tcPr>
          <w:p w14:paraId="57B810A7">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695" w:type="dxa"/>
            <w:vAlign w:val="top"/>
          </w:tcPr>
          <w:p w14:paraId="26265BAE">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备注</w:t>
            </w:r>
          </w:p>
        </w:tc>
        <w:tc>
          <w:tcPr>
            <w:tcW w:w="1716" w:type="dxa"/>
            <w:shd w:val="clear" w:color="auto" w:fill="auto"/>
            <w:vAlign w:val="top"/>
          </w:tcPr>
          <w:p w14:paraId="158211B6">
            <w:pPr>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lang w:val="en-US" w:eastAsia="zh-CN"/>
              </w:rPr>
              <w:t>限价（万元）</w:t>
            </w:r>
          </w:p>
        </w:tc>
      </w:tr>
      <w:tr w14:paraId="1F3A9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5CD2AB23">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柜子</w:t>
            </w:r>
          </w:p>
        </w:tc>
        <w:tc>
          <w:tcPr>
            <w:tcW w:w="1725" w:type="dxa"/>
            <w:shd w:val="clear" w:color="auto" w:fill="auto"/>
            <w:vAlign w:val="center"/>
          </w:tcPr>
          <w:p w14:paraId="0C993836">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200" w:type="dxa"/>
            <w:vAlign w:val="center"/>
          </w:tcPr>
          <w:p w14:paraId="3E53C67A">
            <w:pPr>
              <w:widowControl/>
              <w:spacing w:line="360" w:lineRule="exact"/>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组</w:t>
            </w:r>
          </w:p>
        </w:tc>
        <w:tc>
          <w:tcPr>
            <w:tcW w:w="1695" w:type="dxa"/>
            <w:vAlign w:val="center"/>
          </w:tcPr>
          <w:p w14:paraId="415F2EC3">
            <w:pPr>
              <w:widowControl/>
              <w:spacing w:line="360" w:lineRule="exact"/>
              <w:jc w:val="center"/>
              <w:rPr>
                <w:rFonts w:hint="default" w:ascii="宋体" w:hAnsi="宋体" w:eastAsia="宋体" w:cs="宋体"/>
                <w:b/>
                <w:color w:val="auto"/>
                <w:szCs w:val="21"/>
                <w:highlight w:val="none"/>
                <w:lang w:val="en-US" w:eastAsia="zh-CN"/>
              </w:rPr>
            </w:pPr>
          </w:p>
        </w:tc>
        <w:tc>
          <w:tcPr>
            <w:tcW w:w="1716" w:type="dxa"/>
            <w:vAlign w:val="center"/>
          </w:tcPr>
          <w:p w14:paraId="39CC01FE">
            <w:pPr>
              <w:widowControl/>
              <w:spacing w:line="360" w:lineRule="exact"/>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0.2</w:t>
            </w:r>
          </w:p>
        </w:tc>
      </w:tr>
      <w:tr w14:paraId="4DED3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36091D5B">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其他资本性支出</w:t>
            </w:r>
          </w:p>
        </w:tc>
        <w:tc>
          <w:tcPr>
            <w:tcW w:w="1725" w:type="dxa"/>
            <w:shd w:val="clear" w:color="auto" w:fill="auto"/>
            <w:vAlign w:val="center"/>
          </w:tcPr>
          <w:p w14:paraId="16DC1BEF">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5CDC0600">
            <w:pPr>
              <w:widowControl/>
              <w:spacing w:line="360" w:lineRule="exact"/>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份</w:t>
            </w:r>
          </w:p>
        </w:tc>
        <w:tc>
          <w:tcPr>
            <w:tcW w:w="1695" w:type="dxa"/>
            <w:vAlign w:val="center"/>
          </w:tcPr>
          <w:p w14:paraId="6429A254">
            <w:pPr>
              <w:spacing w:line="200" w:lineRule="exact"/>
              <w:jc w:val="center"/>
              <w:rPr>
                <w:rFonts w:hint="eastAsia" w:ascii="宋体" w:hAnsi="宋体" w:cs="宋体"/>
                <w:color w:val="auto"/>
                <w:szCs w:val="21"/>
                <w:highlight w:val="none"/>
                <w:lang w:val="en-US" w:eastAsia="zh-CN"/>
              </w:rPr>
            </w:pPr>
          </w:p>
        </w:tc>
        <w:tc>
          <w:tcPr>
            <w:tcW w:w="1716" w:type="dxa"/>
            <w:vAlign w:val="center"/>
          </w:tcPr>
          <w:p w14:paraId="5CCD6A79">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0.1</w:t>
            </w:r>
          </w:p>
        </w:tc>
      </w:tr>
      <w:tr w14:paraId="41419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0142D1AD">
            <w:pPr>
              <w:spacing w:line="24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碎纸机</w:t>
            </w:r>
          </w:p>
        </w:tc>
        <w:tc>
          <w:tcPr>
            <w:tcW w:w="1725" w:type="dxa"/>
            <w:shd w:val="clear" w:color="auto" w:fill="auto"/>
            <w:vAlign w:val="center"/>
          </w:tcPr>
          <w:p w14:paraId="1B007558">
            <w:pPr>
              <w:spacing w:line="200" w:lineRule="exact"/>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03C28300">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台</w:t>
            </w:r>
          </w:p>
        </w:tc>
        <w:tc>
          <w:tcPr>
            <w:tcW w:w="1695" w:type="dxa"/>
            <w:vAlign w:val="center"/>
          </w:tcPr>
          <w:p w14:paraId="41BE6445">
            <w:pPr>
              <w:spacing w:line="200" w:lineRule="exact"/>
              <w:jc w:val="center"/>
              <w:rPr>
                <w:rFonts w:hint="eastAsia" w:ascii="宋体" w:hAnsi="宋体" w:cs="宋体"/>
                <w:color w:val="auto"/>
                <w:szCs w:val="21"/>
                <w:highlight w:val="none"/>
                <w:lang w:val="en-US" w:eastAsia="zh-CN"/>
              </w:rPr>
            </w:pPr>
          </w:p>
        </w:tc>
        <w:tc>
          <w:tcPr>
            <w:tcW w:w="1716" w:type="dxa"/>
            <w:vAlign w:val="center"/>
          </w:tcPr>
          <w:p w14:paraId="26DB360F">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0.2</w:t>
            </w:r>
          </w:p>
        </w:tc>
      </w:tr>
      <w:tr w14:paraId="6795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0F8FFB2D">
            <w:pPr>
              <w:spacing w:line="2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洗烘一体机</w:t>
            </w:r>
          </w:p>
        </w:tc>
        <w:tc>
          <w:tcPr>
            <w:tcW w:w="1725" w:type="dxa"/>
            <w:shd w:val="clear" w:color="auto" w:fill="auto"/>
            <w:vAlign w:val="center"/>
          </w:tcPr>
          <w:p w14:paraId="5532D2A9">
            <w:pPr>
              <w:spacing w:line="200" w:lineRule="exact"/>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2CC0A830">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台</w:t>
            </w:r>
          </w:p>
        </w:tc>
        <w:tc>
          <w:tcPr>
            <w:tcW w:w="1695" w:type="dxa"/>
            <w:vAlign w:val="center"/>
          </w:tcPr>
          <w:p w14:paraId="6A8D7A99">
            <w:pPr>
              <w:spacing w:line="200" w:lineRule="exact"/>
              <w:jc w:val="center"/>
              <w:rPr>
                <w:rFonts w:hint="eastAsia" w:ascii="宋体" w:hAnsi="宋体" w:cs="宋体"/>
                <w:color w:val="auto"/>
                <w:szCs w:val="21"/>
                <w:highlight w:val="none"/>
                <w:lang w:val="en-US" w:eastAsia="zh-CN"/>
              </w:rPr>
            </w:pPr>
          </w:p>
        </w:tc>
        <w:tc>
          <w:tcPr>
            <w:tcW w:w="1716" w:type="dxa"/>
            <w:vAlign w:val="center"/>
          </w:tcPr>
          <w:p w14:paraId="1825D103">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0.3</w:t>
            </w:r>
          </w:p>
        </w:tc>
      </w:tr>
      <w:tr w14:paraId="79F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555AE072">
            <w:pPr>
              <w:spacing w:line="2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防抖运动相机</w:t>
            </w:r>
          </w:p>
        </w:tc>
        <w:tc>
          <w:tcPr>
            <w:tcW w:w="1725" w:type="dxa"/>
            <w:shd w:val="clear" w:color="auto" w:fill="auto"/>
            <w:vAlign w:val="center"/>
          </w:tcPr>
          <w:p w14:paraId="6C1C6CF2">
            <w:pPr>
              <w:spacing w:line="200" w:lineRule="exact"/>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7A11A011">
            <w:pPr>
              <w:widowControl/>
              <w:spacing w:line="360" w:lineRule="exact"/>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1695" w:type="dxa"/>
            <w:vAlign w:val="center"/>
          </w:tcPr>
          <w:p w14:paraId="1B39CA5D">
            <w:pPr>
              <w:pStyle w:val="3"/>
              <w:ind w:left="0" w:leftChars="0" w:firstLine="0" w:firstLineChars="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主机重量不超过86g；视频拍摄质量不低于4k30+2.7k60视频；背面可触控；5米防水；具备影像防抖动功能。</w:t>
            </w:r>
          </w:p>
        </w:tc>
        <w:tc>
          <w:tcPr>
            <w:tcW w:w="1716" w:type="dxa"/>
            <w:vAlign w:val="center"/>
          </w:tcPr>
          <w:p w14:paraId="319A5104">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0.22</w:t>
            </w:r>
          </w:p>
        </w:tc>
      </w:tr>
      <w:tr w14:paraId="3C936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26E46555">
            <w:pPr>
              <w:spacing w:line="240" w:lineRule="exact"/>
              <w:jc w:val="center"/>
              <w:rPr>
                <w:rFonts w:hint="eastAsia" w:ascii="宋体" w:hAnsi="宋体"/>
                <w:color w:val="auto"/>
                <w:szCs w:val="21"/>
                <w:highlight w:val="none"/>
                <w:lang w:val="en-US" w:eastAsia="zh-CN"/>
              </w:rPr>
            </w:pPr>
          </w:p>
        </w:tc>
        <w:tc>
          <w:tcPr>
            <w:tcW w:w="1725" w:type="dxa"/>
            <w:shd w:val="clear" w:color="auto" w:fill="auto"/>
            <w:vAlign w:val="center"/>
          </w:tcPr>
          <w:p w14:paraId="2E7EE809">
            <w:pPr>
              <w:spacing w:line="200" w:lineRule="exact"/>
              <w:jc w:val="center"/>
              <w:rPr>
                <w:rFonts w:hint="eastAsia" w:ascii="宋体" w:hAnsi="宋体" w:cs="Times New Roman"/>
                <w:color w:val="auto"/>
                <w:kern w:val="2"/>
                <w:sz w:val="21"/>
                <w:szCs w:val="21"/>
                <w:highlight w:val="none"/>
                <w:lang w:val="en-US" w:eastAsia="zh-CN" w:bidi="ar-SA"/>
              </w:rPr>
            </w:pPr>
          </w:p>
        </w:tc>
        <w:tc>
          <w:tcPr>
            <w:tcW w:w="1200" w:type="dxa"/>
            <w:shd w:val="clear" w:color="auto" w:fill="auto"/>
            <w:vAlign w:val="center"/>
          </w:tcPr>
          <w:p w14:paraId="61FEF00A">
            <w:pPr>
              <w:widowControl/>
              <w:spacing w:line="360" w:lineRule="exact"/>
              <w:jc w:val="center"/>
              <w:rPr>
                <w:rFonts w:hint="eastAsia" w:ascii="宋体" w:hAnsi="宋体" w:cs="宋体"/>
                <w:b w:val="0"/>
                <w:bCs/>
                <w:color w:val="auto"/>
                <w:szCs w:val="21"/>
                <w:highlight w:val="none"/>
                <w:lang w:val="en-US" w:eastAsia="zh-CN"/>
              </w:rPr>
            </w:pPr>
          </w:p>
        </w:tc>
        <w:tc>
          <w:tcPr>
            <w:tcW w:w="1695" w:type="dxa"/>
            <w:vAlign w:val="center"/>
          </w:tcPr>
          <w:p w14:paraId="00B7049B">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共计：</w:t>
            </w:r>
          </w:p>
        </w:tc>
        <w:tc>
          <w:tcPr>
            <w:tcW w:w="1716" w:type="dxa"/>
            <w:vAlign w:val="center"/>
          </w:tcPr>
          <w:p w14:paraId="3D33D145">
            <w:pPr>
              <w:spacing w:line="2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sum(E2:E6) \* MERGEFORMAT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1.02</w:t>
            </w:r>
            <w:r>
              <w:rPr>
                <w:rFonts w:hint="eastAsia" w:ascii="宋体" w:hAnsi="宋体" w:cs="宋体"/>
                <w:color w:val="auto"/>
                <w:szCs w:val="21"/>
                <w:highlight w:val="none"/>
                <w:lang w:val="en-US" w:eastAsia="zh-CN"/>
              </w:rPr>
              <w:fldChar w:fldCharType="end"/>
            </w:r>
          </w:p>
        </w:tc>
      </w:tr>
    </w:tbl>
    <w:p w14:paraId="4F191FE5">
      <w:pPr>
        <w:pStyle w:val="42"/>
        <w:rPr>
          <w:rFonts w:hint="eastAsia"/>
          <w:b/>
          <w:bCs/>
          <w:color w:val="auto"/>
          <w:highlight w:val="none"/>
          <w:lang w:val="en-US" w:eastAsia="zh-CN"/>
        </w:rPr>
      </w:pPr>
    </w:p>
    <w:p w14:paraId="6D9ACB13">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备注：1、具体物品种类及数量应以甲方需求为准，但采购金额不超过每小项的金额，总金额不超过286279元。供应商合计总报价仅作为评审依据，费用结算时以供应商的单价按实支付。</w:t>
      </w:r>
    </w:p>
    <w:p w14:paraId="37A2BED3">
      <w:pPr>
        <w:spacing w:line="360" w:lineRule="auto"/>
        <w:ind w:firstLine="422" w:firstLineChars="200"/>
        <w:rPr>
          <w:rFonts w:hint="default" w:ascii="Times New Roman" w:hAnsi="Times New Roman" w:eastAsia="宋体" w:cs="Times New Roman"/>
          <w:b/>
          <w:bCs/>
          <w:i w:val="0"/>
          <w:iCs w:val="0"/>
          <w:color w:val="auto"/>
          <w:kern w:val="2"/>
          <w:sz w:val="21"/>
          <w:szCs w:val="21"/>
          <w:highlight w:val="none"/>
          <w:lang w:val="en-US" w:eastAsia="zh-CN" w:bidi="ar-SA"/>
        </w:rPr>
      </w:pPr>
      <w:r>
        <w:rPr>
          <w:rFonts w:hint="eastAsia" w:ascii="Times New Roman" w:hAnsi="Times New Roman" w:eastAsia="宋体" w:cs="Times New Roman"/>
          <w:b/>
          <w:bCs/>
          <w:i w:val="0"/>
          <w:iCs w:val="0"/>
          <w:color w:val="auto"/>
          <w:kern w:val="2"/>
          <w:sz w:val="21"/>
          <w:szCs w:val="21"/>
          <w:highlight w:val="none"/>
          <w:lang w:val="en-US" w:eastAsia="zh-CN" w:bidi="ar-SA"/>
        </w:rPr>
        <w:t>2、</w:t>
      </w:r>
      <w:r>
        <w:rPr>
          <w:rFonts w:hint="eastAsia" w:cs="Times New Roman"/>
          <w:b/>
          <w:bCs/>
          <w:i w:val="0"/>
          <w:iCs w:val="0"/>
          <w:color w:val="auto"/>
          <w:kern w:val="2"/>
          <w:sz w:val="21"/>
          <w:szCs w:val="21"/>
          <w:highlight w:val="none"/>
          <w:lang w:val="en-US" w:eastAsia="zh-CN" w:bidi="ar-SA"/>
        </w:rPr>
        <w:t>供应商投标需提供以下样品（供评审小组进行评审）：洗烘一体机1台、桌布2张、白瓷盖碗（1套）、补光灯1件、电钻1件、插线板1件、一次性咖啡杯1件。</w:t>
      </w:r>
    </w:p>
    <w:p w14:paraId="2681F0AA">
      <w:pPr>
        <w:pStyle w:val="53"/>
        <w:rPr>
          <w:rFonts w:hAnsi="宋体"/>
          <w:b/>
          <w:color w:val="auto"/>
          <w:kern w:val="1"/>
          <w:highlight w:val="none"/>
        </w:rPr>
      </w:pPr>
    </w:p>
    <w:p w14:paraId="6820DE26">
      <w:pPr>
        <w:rPr>
          <w:rFonts w:ascii="宋体" w:hAnsi="宋体"/>
          <w:b/>
          <w:color w:val="auto"/>
          <w:kern w:val="1"/>
          <w:highlight w:val="none"/>
        </w:rPr>
      </w:pPr>
      <w:r>
        <w:rPr>
          <w:rFonts w:hint="eastAsia" w:ascii="宋体" w:hAnsi="宋体"/>
          <w:b/>
          <w:color w:val="auto"/>
          <w:kern w:val="1"/>
          <w:highlight w:val="none"/>
        </w:rPr>
        <w:br w:type="page"/>
      </w:r>
    </w:p>
    <w:p w14:paraId="5B497303">
      <w:pPr>
        <w:widowControl/>
        <w:tabs>
          <w:tab w:val="left" w:pos="420"/>
          <w:tab w:val="left" w:pos="851"/>
        </w:tabs>
        <w:spacing w:line="360" w:lineRule="auto"/>
        <w:ind w:firstLine="424" w:firstLineChars="201"/>
        <w:jc w:val="left"/>
        <w:rPr>
          <w:rFonts w:ascii="宋体" w:hAnsi="宋体"/>
          <w:b/>
          <w:color w:val="auto"/>
          <w:kern w:val="1"/>
          <w:highlight w:val="none"/>
        </w:rPr>
      </w:pPr>
      <w:r>
        <w:rPr>
          <w:rFonts w:hint="eastAsia" w:ascii="宋体" w:hAnsi="宋体"/>
          <w:b/>
          <w:color w:val="auto"/>
          <w:kern w:val="1"/>
          <w:highlight w:val="none"/>
        </w:rPr>
        <w:t>二</w:t>
      </w:r>
      <w:r>
        <w:rPr>
          <w:rFonts w:ascii="宋体" w:hAnsi="宋体"/>
          <w:b/>
          <w:color w:val="auto"/>
          <w:kern w:val="1"/>
          <w:highlight w:val="none"/>
        </w:rPr>
        <w:t>、商务要求</w:t>
      </w:r>
    </w:p>
    <w:tbl>
      <w:tblPr>
        <w:tblStyle w:val="44"/>
        <w:tblW w:w="9498" w:type="dxa"/>
        <w:tblInd w:w="-34" w:type="dxa"/>
        <w:tblLayout w:type="fixed"/>
        <w:tblCellMar>
          <w:top w:w="0" w:type="dxa"/>
          <w:left w:w="108" w:type="dxa"/>
          <w:bottom w:w="0" w:type="dxa"/>
          <w:right w:w="108" w:type="dxa"/>
        </w:tblCellMar>
      </w:tblPr>
      <w:tblGrid>
        <w:gridCol w:w="1276"/>
        <w:gridCol w:w="8222"/>
      </w:tblGrid>
      <w:tr w14:paraId="3ABE3B30">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7F0B1080">
            <w:pPr>
              <w:spacing w:line="360" w:lineRule="auto"/>
              <w:jc w:val="center"/>
              <w:rPr>
                <w:rFonts w:ascii="宋体" w:hAnsi="宋体"/>
                <w:b/>
                <w:color w:val="auto"/>
                <w:highlight w:val="none"/>
              </w:rPr>
            </w:pPr>
            <w:r>
              <w:rPr>
                <w:rFonts w:ascii="宋体" w:hAnsi="宋体"/>
                <w:b/>
                <w:color w:val="auto"/>
                <w:highlight w:val="none"/>
              </w:rPr>
              <w:t>项目</w:t>
            </w:r>
          </w:p>
        </w:tc>
        <w:tc>
          <w:tcPr>
            <w:tcW w:w="8222" w:type="dxa"/>
            <w:tcBorders>
              <w:top w:val="single" w:color="000000" w:sz="4" w:space="0"/>
              <w:left w:val="single" w:color="000000" w:sz="4" w:space="0"/>
              <w:bottom w:val="single" w:color="000000" w:sz="4" w:space="0"/>
              <w:right w:val="single" w:color="000000" w:sz="4" w:space="0"/>
            </w:tcBorders>
            <w:vAlign w:val="center"/>
          </w:tcPr>
          <w:p w14:paraId="6E4DB7FB">
            <w:pPr>
              <w:pStyle w:val="40"/>
              <w:spacing w:before="0" w:after="0" w:line="360" w:lineRule="auto"/>
              <w:rPr>
                <w:rFonts w:ascii="宋体" w:hAnsi="宋体" w:eastAsia="宋体"/>
                <w:color w:val="auto"/>
                <w:kern w:val="1"/>
                <w:sz w:val="21"/>
                <w:szCs w:val="21"/>
                <w:highlight w:val="none"/>
              </w:rPr>
            </w:pPr>
            <w:r>
              <w:rPr>
                <w:rFonts w:ascii="宋体" w:hAnsi="宋体" w:eastAsia="宋体"/>
                <w:color w:val="auto"/>
                <w:kern w:val="1"/>
                <w:sz w:val="21"/>
                <w:szCs w:val="21"/>
                <w:highlight w:val="none"/>
              </w:rPr>
              <w:t>要求</w:t>
            </w:r>
          </w:p>
        </w:tc>
      </w:tr>
      <w:tr w14:paraId="77619AB3">
        <w:tblPrEx>
          <w:tblCellMar>
            <w:top w:w="0" w:type="dxa"/>
            <w:left w:w="108" w:type="dxa"/>
            <w:bottom w:w="0" w:type="dxa"/>
            <w:right w:w="108" w:type="dxa"/>
          </w:tblCellMar>
        </w:tblPrEx>
        <w:trPr>
          <w:trHeight w:val="1607"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51BBDE48">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质量标准</w:t>
            </w:r>
          </w:p>
        </w:tc>
        <w:tc>
          <w:tcPr>
            <w:tcW w:w="8222" w:type="dxa"/>
            <w:tcBorders>
              <w:top w:val="single" w:color="000000" w:sz="4" w:space="0"/>
              <w:left w:val="single" w:color="000000" w:sz="4" w:space="0"/>
              <w:bottom w:val="single" w:color="000000" w:sz="4" w:space="0"/>
              <w:right w:val="single" w:color="000000" w:sz="4" w:space="0"/>
            </w:tcBorders>
            <w:vAlign w:val="center"/>
          </w:tcPr>
          <w:p w14:paraId="70C465FA">
            <w:pPr>
              <w:spacing w:line="360" w:lineRule="auto"/>
              <w:jc w:val="left"/>
              <w:rPr>
                <w:rFonts w:ascii="宋体" w:hAnsi="宋体"/>
                <w:color w:val="auto"/>
                <w:highlight w:val="none"/>
              </w:rPr>
            </w:pPr>
            <w:r>
              <w:rPr>
                <w:rFonts w:hint="eastAsia" w:ascii="宋体" w:hAnsi="宋体"/>
                <w:color w:val="auto"/>
                <w:highlight w:val="none"/>
              </w:rPr>
              <w:t>产品质量必须执行国家相关标准、行业标准、地方标准或者其它标准、规范（从严）：</w:t>
            </w:r>
          </w:p>
          <w:p w14:paraId="7184888F">
            <w:pPr>
              <w:spacing w:line="360" w:lineRule="auto"/>
              <w:jc w:val="left"/>
              <w:rPr>
                <w:rFonts w:ascii="宋体" w:hAnsi="宋体"/>
                <w:color w:val="auto"/>
                <w:highlight w:val="none"/>
              </w:rPr>
            </w:pPr>
            <w:r>
              <w:rPr>
                <w:rFonts w:hint="eastAsia" w:ascii="宋体" w:hAnsi="宋体"/>
                <w:color w:val="auto"/>
                <w:highlight w:val="none"/>
              </w:rPr>
              <w:t>1、具有国家标准及规范的，按最新的标准及规范执行；</w:t>
            </w:r>
          </w:p>
          <w:p w14:paraId="315D36F6">
            <w:pPr>
              <w:spacing w:line="360" w:lineRule="auto"/>
              <w:jc w:val="left"/>
              <w:rPr>
                <w:rFonts w:ascii="宋体" w:hAnsi="宋体"/>
                <w:color w:val="auto"/>
                <w:highlight w:val="none"/>
              </w:rPr>
            </w:pPr>
            <w:r>
              <w:rPr>
                <w:rFonts w:hint="eastAsia" w:ascii="宋体" w:hAnsi="宋体"/>
                <w:color w:val="auto"/>
                <w:highlight w:val="none"/>
              </w:rPr>
              <w:t>2、具有行业标准及规范的，按最新的标准及规范执行；</w:t>
            </w:r>
          </w:p>
          <w:p w14:paraId="773882D7">
            <w:pPr>
              <w:spacing w:line="360" w:lineRule="auto"/>
              <w:jc w:val="left"/>
              <w:rPr>
                <w:rFonts w:ascii="宋体" w:hAnsi="宋体"/>
                <w:color w:val="auto"/>
                <w:highlight w:val="none"/>
              </w:rPr>
            </w:pPr>
            <w:r>
              <w:rPr>
                <w:rFonts w:hint="eastAsia" w:ascii="宋体" w:hAnsi="宋体"/>
                <w:color w:val="auto"/>
                <w:highlight w:val="none"/>
              </w:rPr>
              <w:t>3、具有其他标准及规</w:t>
            </w:r>
            <w:r>
              <w:rPr>
                <w:rFonts w:ascii="宋体" w:hAnsi="宋体"/>
                <w:color w:val="auto"/>
                <w:highlight w:val="none"/>
              </w:rPr>
              <w:t>范</w:t>
            </w:r>
            <w:r>
              <w:rPr>
                <w:rFonts w:hint="eastAsia" w:ascii="宋体" w:hAnsi="宋体"/>
                <w:color w:val="auto"/>
                <w:highlight w:val="none"/>
              </w:rPr>
              <w:t>的，按照最新的标准及规范执行。</w:t>
            </w:r>
          </w:p>
        </w:tc>
      </w:tr>
      <w:tr w14:paraId="5B423B36">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258065EC">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验收</w:t>
            </w:r>
          </w:p>
        </w:tc>
        <w:tc>
          <w:tcPr>
            <w:tcW w:w="8222" w:type="dxa"/>
            <w:tcBorders>
              <w:top w:val="single" w:color="000000" w:sz="4" w:space="0"/>
              <w:left w:val="single" w:color="000000" w:sz="4" w:space="0"/>
              <w:bottom w:val="single" w:color="000000" w:sz="4" w:space="0"/>
              <w:right w:val="single" w:color="000000" w:sz="4" w:space="0"/>
            </w:tcBorders>
            <w:vAlign w:val="center"/>
          </w:tcPr>
          <w:p w14:paraId="136C4C10">
            <w:pPr>
              <w:spacing w:line="360" w:lineRule="auto"/>
              <w:jc w:val="left"/>
              <w:rPr>
                <w:rFonts w:ascii="宋体" w:hAnsi="宋体"/>
                <w:color w:val="auto"/>
                <w:highlight w:val="none"/>
              </w:rPr>
            </w:pPr>
            <w:r>
              <w:rPr>
                <w:rFonts w:hint="eastAsia" w:ascii="宋体" w:hAnsi="宋体"/>
                <w:color w:val="auto"/>
                <w:highlight w:val="none"/>
              </w:rPr>
              <w:t>1、成交供应商交货前应对产品作出全面检查和对验收文件进行整理，并列出清单，作为采购人收货验收和使用的技术条件依据，检验的结果应随货物交采购人；</w:t>
            </w:r>
          </w:p>
          <w:p w14:paraId="733D93A0">
            <w:pPr>
              <w:spacing w:line="360" w:lineRule="auto"/>
              <w:jc w:val="left"/>
              <w:rPr>
                <w:rFonts w:ascii="宋体" w:hAnsi="宋体"/>
                <w:color w:val="auto"/>
                <w:highlight w:val="none"/>
              </w:rPr>
            </w:pPr>
            <w:r>
              <w:rPr>
                <w:rFonts w:hint="eastAsia" w:ascii="宋体" w:hAnsi="宋体"/>
                <w:color w:val="auto"/>
                <w:highlight w:val="none"/>
              </w:rPr>
              <w:t>2、采购人要求第三方进行履约验收，第三方验收费用由成交供应商支付。</w:t>
            </w:r>
          </w:p>
        </w:tc>
      </w:tr>
      <w:tr w14:paraId="1D209CDF">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238AB82A">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签订合同时间</w:t>
            </w:r>
          </w:p>
        </w:tc>
        <w:tc>
          <w:tcPr>
            <w:tcW w:w="8222" w:type="dxa"/>
            <w:tcBorders>
              <w:top w:val="single" w:color="000000" w:sz="4" w:space="0"/>
              <w:left w:val="single" w:color="000000" w:sz="4" w:space="0"/>
              <w:bottom w:val="single" w:color="000000" w:sz="4" w:space="0"/>
              <w:right w:val="single" w:color="000000" w:sz="4" w:space="0"/>
            </w:tcBorders>
            <w:vAlign w:val="center"/>
          </w:tcPr>
          <w:p w14:paraId="5B646824">
            <w:pPr>
              <w:spacing w:line="360" w:lineRule="auto"/>
              <w:jc w:val="left"/>
              <w:rPr>
                <w:rFonts w:ascii="宋体" w:hAnsi="宋体"/>
                <w:color w:val="auto"/>
                <w:highlight w:val="none"/>
              </w:rPr>
            </w:pPr>
            <w:r>
              <w:rPr>
                <w:rFonts w:hint="eastAsia" w:ascii="宋体" w:hAnsi="宋体"/>
                <w:color w:val="auto"/>
                <w:highlight w:val="none"/>
              </w:rPr>
              <w:t>成交通知书发出之日起30日内签订合同，具体签约时间以采购人通知为准。</w:t>
            </w:r>
          </w:p>
        </w:tc>
      </w:tr>
      <w:tr w14:paraId="7572BAB6">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585861AD">
            <w:pPr>
              <w:spacing w:line="360" w:lineRule="auto"/>
              <w:rPr>
                <w:rFonts w:ascii="宋体" w:hAnsi="宋体"/>
                <w:color w:val="auto"/>
                <w:highlight w:val="none"/>
              </w:rPr>
            </w:pPr>
            <w:r>
              <w:rPr>
                <w:rFonts w:hint="eastAsia" w:ascii="宋体" w:hAnsi="宋体"/>
                <w:color w:val="auto"/>
                <w:highlight w:val="none"/>
              </w:rPr>
              <w:t>▲</w:t>
            </w:r>
            <w:r>
              <w:rPr>
                <w:rFonts w:hint="eastAsia" w:asciiTheme="minorEastAsia" w:hAnsiTheme="minorEastAsia" w:eastAsiaTheme="minorEastAsia"/>
                <w:color w:val="auto"/>
                <w:highlight w:val="none"/>
              </w:rPr>
              <w:t>合同履约期限</w:t>
            </w:r>
          </w:p>
        </w:tc>
        <w:tc>
          <w:tcPr>
            <w:tcW w:w="8222" w:type="dxa"/>
            <w:tcBorders>
              <w:top w:val="single" w:color="000000" w:sz="4" w:space="0"/>
              <w:left w:val="single" w:color="000000" w:sz="4" w:space="0"/>
              <w:bottom w:val="single" w:color="000000" w:sz="4" w:space="0"/>
              <w:right w:val="single" w:color="000000" w:sz="4" w:space="0"/>
            </w:tcBorders>
            <w:vAlign w:val="center"/>
          </w:tcPr>
          <w:p w14:paraId="310A3E97">
            <w:pPr>
              <w:spacing w:line="360" w:lineRule="auto"/>
              <w:jc w:val="left"/>
              <w:rPr>
                <w:rFonts w:ascii="宋体" w:hAnsi="宋体"/>
                <w:color w:val="auto"/>
                <w:highlight w:val="none"/>
              </w:rPr>
            </w:pPr>
            <w:r>
              <w:rPr>
                <w:rFonts w:hint="eastAsia" w:asciiTheme="minorEastAsia" w:hAnsiTheme="minorEastAsia" w:eastAsiaTheme="minorEastAsia"/>
                <w:color w:val="auto"/>
                <w:highlight w:val="none"/>
                <w:lang w:val="en-US" w:eastAsia="zh-CN"/>
              </w:rPr>
              <w:t>根据采购人要求，按需供货，11月底前完成全部供货。</w:t>
            </w:r>
          </w:p>
        </w:tc>
      </w:tr>
      <w:tr w14:paraId="40FF16F7">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7010362D">
            <w:pPr>
              <w:spacing w:line="360" w:lineRule="auto"/>
              <w:rPr>
                <w:rFonts w:ascii="宋体" w:hAnsi="宋体"/>
                <w:color w:val="auto"/>
                <w:highlight w:val="none"/>
              </w:rPr>
            </w:pPr>
            <w:r>
              <w:rPr>
                <w:rFonts w:hint="eastAsia" w:ascii="宋体" w:hAnsi="宋体"/>
                <w:color w:val="auto"/>
                <w:highlight w:val="none"/>
              </w:rPr>
              <w:t>▲合同款项支付条件及方式</w:t>
            </w:r>
          </w:p>
        </w:tc>
        <w:tc>
          <w:tcPr>
            <w:tcW w:w="8222" w:type="dxa"/>
            <w:tcBorders>
              <w:top w:val="single" w:color="000000" w:sz="4" w:space="0"/>
              <w:left w:val="single" w:color="000000" w:sz="4" w:space="0"/>
              <w:bottom w:val="single" w:color="000000" w:sz="4" w:space="0"/>
              <w:right w:val="single" w:color="000000" w:sz="4" w:space="0"/>
            </w:tcBorders>
            <w:vAlign w:val="center"/>
          </w:tcPr>
          <w:p w14:paraId="571122FC">
            <w:pPr>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lang w:val="en-US" w:eastAsia="zh-CN"/>
              </w:rPr>
              <w:t>根据采购人需求，</w:t>
            </w:r>
            <w:r>
              <w:rPr>
                <w:rFonts w:hint="eastAsia" w:asciiTheme="minorEastAsia" w:hAnsiTheme="minorEastAsia" w:eastAsiaTheme="minorEastAsia"/>
                <w:color w:val="auto"/>
                <w:highlight w:val="none"/>
                <w:lang w:val="en-US" w:eastAsia="zh-CN"/>
              </w:rPr>
              <w:t>按需供货后，每次按实支付。</w:t>
            </w:r>
          </w:p>
        </w:tc>
      </w:tr>
      <w:tr w14:paraId="5A9B2812">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FB94681">
            <w:pPr>
              <w:spacing w:line="360" w:lineRule="auto"/>
              <w:rPr>
                <w:rFonts w:ascii="宋体" w:hAnsi="宋体"/>
                <w:color w:val="auto"/>
                <w:highlight w:val="none"/>
              </w:rPr>
            </w:pPr>
            <w:r>
              <w:rPr>
                <w:rFonts w:hint="eastAsia" w:ascii="宋体" w:hAnsi="宋体"/>
                <w:color w:val="auto"/>
                <w:highlight w:val="none"/>
              </w:rPr>
              <w:t>履约保证金</w:t>
            </w:r>
          </w:p>
        </w:tc>
        <w:tc>
          <w:tcPr>
            <w:tcW w:w="8222" w:type="dxa"/>
            <w:tcBorders>
              <w:top w:val="single" w:color="000000" w:sz="4" w:space="0"/>
              <w:left w:val="single" w:color="000000" w:sz="4" w:space="0"/>
              <w:bottom w:val="single" w:color="000000" w:sz="4" w:space="0"/>
              <w:right w:val="single" w:color="000000" w:sz="4" w:space="0"/>
            </w:tcBorders>
            <w:vAlign w:val="center"/>
          </w:tcPr>
          <w:p w14:paraId="7ECDE150">
            <w:pPr>
              <w:spacing w:line="360" w:lineRule="auto"/>
              <w:jc w:val="left"/>
              <w:rPr>
                <w:rFonts w:ascii="宋体" w:hAnsi="宋体"/>
                <w:color w:val="auto"/>
                <w:highlight w:val="none"/>
              </w:rPr>
            </w:pPr>
            <w:r>
              <w:rPr>
                <w:rFonts w:hint="eastAsia" w:ascii="宋体" w:hAnsi="宋体"/>
                <w:color w:val="auto"/>
                <w:highlight w:val="none"/>
              </w:rPr>
              <w:t>本项目不要求提供履约保证金。</w:t>
            </w:r>
          </w:p>
        </w:tc>
      </w:tr>
      <w:tr w14:paraId="4E2426DE">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0F33186E">
            <w:pPr>
              <w:spacing w:line="360" w:lineRule="auto"/>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发票要求</w:t>
            </w:r>
          </w:p>
        </w:tc>
        <w:tc>
          <w:tcPr>
            <w:tcW w:w="8222" w:type="dxa"/>
            <w:tcBorders>
              <w:top w:val="single" w:color="000000" w:sz="4" w:space="0"/>
              <w:left w:val="single" w:color="000000" w:sz="4" w:space="0"/>
              <w:bottom w:val="single" w:color="000000" w:sz="4" w:space="0"/>
              <w:right w:val="single" w:color="000000" w:sz="4" w:space="0"/>
            </w:tcBorders>
            <w:vAlign w:val="center"/>
          </w:tcPr>
          <w:p w14:paraId="11E0F802">
            <w:pPr>
              <w:spacing w:line="360" w:lineRule="auto"/>
              <w:rPr>
                <w:rFonts w:ascii="宋体" w:hAnsi="宋体"/>
                <w:color w:val="auto"/>
                <w:highlight w:val="none"/>
              </w:rPr>
            </w:pPr>
            <w:r>
              <w:rPr>
                <w:rFonts w:hint="eastAsia" w:ascii="宋体" w:hAnsi="宋体"/>
                <w:color w:val="auto"/>
                <w:highlight w:val="none"/>
              </w:rPr>
              <w:t>1、成交供应商应在采购人支付费用前，依据相应的金额，先行向采购人提供足额且符合税法规定的增值税发票。采购人在收到成交供应商提供的增值税发票后在合同约定的时间支付相应款项，否则采购人有权延迟支付相应费用而不被视为违约，亦无须承担任何违约责任。</w:t>
            </w:r>
          </w:p>
          <w:p w14:paraId="2A3DBE84">
            <w:pPr>
              <w:spacing w:line="360" w:lineRule="auto"/>
              <w:rPr>
                <w:rFonts w:ascii="宋体" w:hAnsi="宋体"/>
                <w:color w:val="auto"/>
                <w:highlight w:val="none"/>
              </w:rPr>
            </w:pPr>
            <w:r>
              <w:rPr>
                <w:rFonts w:hint="eastAsia" w:ascii="宋体" w:hAnsi="宋体"/>
                <w:color w:val="auto"/>
                <w:highlight w:val="none"/>
              </w:rPr>
              <w:t>2、如因成交供应商未按期提供发票或发票不合规等原因，自行承担由此对采购人造成的一切损失。</w:t>
            </w:r>
          </w:p>
          <w:p w14:paraId="52350188">
            <w:pPr>
              <w:spacing w:line="360" w:lineRule="auto"/>
              <w:rPr>
                <w:rFonts w:ascii="宋体" w:hAnsi="宋体"/>
                <w:color w:val="auto"/>
                <w:highlight w:val="none"/>
              </w:rPr>
            </w:pPr>
            <w:r>
              <w:rPr>
                <w:rFonts w:hint="eastAsia" w:ascii="宋体" w:hAnsi="宋体"/>
                <w:color w:val="auto"/>
                <w:highlight w:val="none"/>
              </w:rPr>
              <w:t>3、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14:paraId="78FB7843">
        <w:tblPrEx>
          <w:tblCellMar>
            <w:top w:w="0" w:type="dxa"/>
            <w:left w:w="108" w:type="dxa"/>
            <w:bottom w:w="0" w:type="dxa"/>
            <w:right w:w="108" w:type="dxa"/>
          </w:tblCellMar>
        </w:tblPrEx>
        <w:trPr>
          <w:trHeight w:val="922"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85D8FD9">
            <w:pPr>
              <w:spacing w:line="360" w:lineRule="auto"/>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质保及服务响应</w:t>
            </w:r>
          </w:p>
        </w:tc>
        <w:tc>
          <w:tcPr>
            <w:tcW w:w="8222" w:type="dxa"/>
            <w:tcBorders>
              <w:top w:val="single" w:color="000000" w:sz="4" w:space="0"/>
              <w:left w:val="single" w:color="000000" w:sz="4" w:space="0"/>
              <w:bottom w:val="single" w:color="000000" w:sz="4" w:space="0"/>
              <w:right w:val="single" w:color="000000" w:sz="4" w:space="0"/>
            </w:tcBorders>
            <w:vAlign w:val="center"/>
          </w:tcPr>
          <w:p w14:paraId="44BBE5B8">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消耗品质保期6个月；非消耗品质保期2年。</w:t>
            </w:r>
          </w:p>
        </w:tc>
      </w:tr>
      <w:tr w14:paraId="66E4A90E">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8932F12">
            <w:pPr>
              <w:spacing w:line="360" w:lineRule="auto"/>
              <w:jc w:val="left"/>
              <w:rPr>
                <w:rFonts w:ascii="宋体" w:hAnsi="宋体" w:cs="宋体"/>
                <w:color w:val="auto"/>
                <w:highlight w:val="none"/>
              </w:rPr>
            </w:pPr>
            <w:r>
              <w:rPr>
                <w:rFonts w:ascii="宋体" w:hAnsi="宋体"/>
                <w:color w:val="auto"/>
                <w:highlight w:val="none"/>
              </w:rPr>
              <w:t>▲</w:t>
            </w:r>
            <w:r>
              <w:rPr>
                <w:rFonts w:hint="eastAsia" w:ascii="宋体" w:hAnsi="宋体" w:cs="宋体"/>
                <w:color w:val="auto"/>
                <w:highlight w:val="none"/>
              </w:rPr>
              <w:t>产品要求</w:t>
            </w:r>
          </w:p>
        </w:tc>
        <w:tc>
          <w:tcPr>
            <w:tcW w:w="8222" w:type="dxa"/>
            <w:tcBorders>
              <w:top w:val="single" w:color="000000" w:sz="4" w:space="0"/>
              <w:left w:val="single" w:color="000000" w:sz="4" w:space="0"/>
              <w:bottom w:val="single" w:color="000000" w:sz="4" w:space="0"/>
              <w:right w:val="single" w:color="000000" w:sz="4" w:space="0"/>
            </w:tcBorders>
            <w:vAlign w:val="center"/>
          </w:tcPr>
          <w:p w14:paraId="261621C1">
            <w:pPr>
              <w:spacing w:line="360" w:lineRule="auto"/>
              <w:rPr>
                <w:rFonts w:ascii="宋体" w:hAnsi="宋体"/>
                <w:color w:val="auto"/>
                <w:highlight w:val="none"/>
              </w:rPr>
            </w:pPr>
            <w:r>
              <w:rPr>
                <w:rFonts w:hint="eastAsia" w:ascii="宋体" w:hAnsi="宋体"/>
                <w:color w:val="auto"/>
                <w:highlight w:val="none"/>
              </w:rPr>
              <w:t>1）供应商所供应的产品及其所有部件必须是全新原装合格产品,在中国境内采购人拥有合法的产权和使用权。如发生产品与合同不符,采购人有权拒收或退货,由此产生的一切责任和后果由供应商承担。</w:t>
            </w:r>
          </w:p>
          <w:p w14:paraId="1685966C">
            <w:pPr>
              <w:spacing w:line="360" w:lineRule="auto"/>
              <w:rPr>
                <w:rFonts w:ascii="宋体" w:hAnsi="宋体"/>
                <w:color w:val="auto"/>
                <w:highlight w:val="none"/>
              </w:rPr>
            </w:pPr>
            <w:r>
              <w:rPr>
                <w:rFonts w:hint="eastAsia" w:ascii="宋体" w:hAnsi="宋体"/>
                <w:color w:val="auto"/>
                <w:highlight w:val="none"/>
              </w:rPr>
              <w:t>2）属于国家强制性产品</w:t>
            </w:r>
            <w:r>
              <w:rPr>
                <w:rFonts w:ascii="宋体" w:hAnsi="宋体"/>
                <w:color w:val="auto"/>
                <w:highlight w:val="none"/>
              </w:rPr>
              <w:t>认证范围的</w:t>
            </w:r>
            <w:r>
              <w:rPr>
                <w:rFonts w:hint="eastAsia" w:ascii="宋体" w:hAnsi="宋体"/>
                <w:color w:val="auto"/>
                <w:highlight w:val="none"/>
              </w:rPr>
              <w:t>产品</w:t>
            </w:r>
            <w:r>
              <w:rPr>
                <w:rFonts w:ascii="宋体" w:hAnsi="宋体"/>
                <w:color w:val="auto"/>
                <w:highlight w:val="none"/>
              </w:rPr>
              <w:t>，必须获得国家法定</w:t>
            </w:r>
            <w:r>
              <w:rPr>
                <w:rFonts w:hint="eastAsia" w:ascii="宋体" w:hAnsi="宋体"/>
                <w:color w:val="auto"/>
                <w:highlight w:val="none"/>
              </w:rPr>
              <w:t>认证</w:t>
            </w:r>
            <w:r>
              <w:rPr>
                <w:rFonts w:ascii="宋体" w:hAnsi="宋体"/>
                <w:color w:val="auto"/>
                <w:highlight w:val="none"/>
              </w:rPr>
              <w:t>机构颁发的</w:t>
            </w:r>
            <w:r>
              <w:rPr>
                <w:rFonts w:hint="eastAsia" w:ascii="宋体" w:hAnsi="宋体"/>
                <w:color w:val="auto"/>
                <w:highlight w:val="none"/>
              </w:rPr>
              <w:t>“CCC”认证证书</w:t>
            </w:r>
            <w:r>
              <w:rPr>
                <w:rFonts w:ascii="宋体" w:hAnsi="宋体"/>
                <w:color w:val="auto"/>
                <w:highlight w:val="none"/>
              </w:rPr>
              <w:t>。</w:t>
            </w:r>
          </w:p>
        </w:tc>
      </w:tr>
      <w:tr w14:paraId="728D270D">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62B2CB1C">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其他</w:t>
            </w:r>
          </w:p>
        </w:tc>
        <w:tc>
          <w:tcPr>
            <w:tcW w:w="8222" w:type="dxa"/>
            <w:tcBorders>
              <w:top w:val="single" w:color="000000" w:sz="4" w:space="0"/>
              <w:left w:val="single" w:color="000000" w:sz="4" w:space="0"/>
              <w:bottom w:val="single" w:color="000000" w:sz="4" w:space="0"/>
              <w:right w:val="single" w:color="000000" w:sz="4" w:space="0"/>
            </w:tcBorders>
            <w:vAlign w:val="center"/>
          </w:tcPr>
          <w:p w14:paraId="36CC6530">
            <w:pPr>
              <w:spacing w:line="360" w:lineRule="auto"/>
              <w:rPr>
                <w:rFonts w:ascii="宋体" w:hAnsi="宋体"/>
                <w:color w:val="auto"/>
                <w:highlight w:val="none"/>
              </w:rPr>
            </w:pPr>
            <w:r>
              <w:rPr>
                <w:rFonts w:hint="eastAsia" w:ascii="宋体" w:hAnsi="宋体"/>
                <w:color w:val="auto"/>
                <w:highlight w:val="none"/>
              </w:rPr>
              <w:t>在采购及合同执行过程中，供应商应承担由于其行为所造成的人身伤害、财产损失或损坏的责任，无论何种原因所造成，采购人均不负责。</w:t>
            </w:r>
          </w:p>
        </w:tc>
      </w:tr>
    </w:tbl>
    <w:p w14:paraId="65F32E93">
      <w:pPr>
        <w:rPr>
          <w:color w:val="auto"/>
          <w:highlight w:val="none"/>
        </w:rPr>
      </w:pPr>
    </w:p>
    <w:p w14:paraId="21A9EA44">
      <w:pPr>
        <w:spacing w:after="120" w:afterLines="50" w:line="480" w:lineRule="exact"/>
        <w:jc w:val="center"/>
        <w:outlineLvl w:val="0"/>
        <w:rPr>
          <w:rFonts w:ascii="宋体" w:hAnsi="宋体" w:cs="宋体"/>
          <w:b/>
          <w:bCs/>
          <w:color w:val="auto"/>
          <w:sz w:val="24"/>
          <w:szCs w:val="30"/>
          <w:highlight w:val="none"/>
        </w:rPr>
      </w:pPr>
      <w:r>
        <w:rPr>
          <w:rFonts w:ascii="宋体" w:hAnsi="宋体"/>
          <w:color w:val="auto"/>
          <w:highlight w:val="none"/>
        </w:rPr>
        <w:br w:type="page"/>
      </w:r>
      <w:bookmarkStart w:id="48" w:name="_Toc35945326"/>
      <w:bookmarkStart w:id="49" w:name="_Toc35945393"/>
      <w:bookmarkStart w:id="50" w:name="_Toc35945299"/>
      <w:r>
        <w:rPr>
          <w:rFonts w:hint="eastAsia" w:ascii="宋体" w:hAnsi="宋体" w:cs="宋体"/>
          <w:b/>
          <w:bCs/>
          <w:color w:val="auto"/>
          <w:sz w:val="24"/>
          <w:szCs w:val="30"/>
          <w:highlight w:val="none"/>
        </w:rPr>
        <w:t>第三章  供应商须知</w:t>
      </w:r>
      <w:bookmarkEnd w:id="48"/>
      <w:bookmarkEnd w:id="49"/>
      <w:bookmarkEnd w:id="50"/>
    </w:p>
    <w:p w14:paraId="2C2A41EE">
      <w:pPr>
        <w:spacing w:line="360" w:lineRule="auto"/>
        <w:jc w:val="center"/>
        <w:rPr>
          <w:rFonts w:ascii="宋体" w:hAnsi="宋体"/>
          <w:b/>
          <w:color w:val="auto"/>
          <w:highlight w:val="none"/>
        </w:rPr>
      </w:pPr>
      <w:r>
        <w:rPr>
          <w:rFonts w:hint="eastAsia" w:ascii="宋体" w:hAnsi="宋体"/>
          <w:b/>
          <w:color w:val="auto"/>
          <w:highlight w:val="none"/>
        </w:rPr>
        <w:t>《供应商须知前附表》</w:t>
      </w:r>
    </w:p>
    <w:p w14:paraId="46DE1FFC">
      <w:pPr>
        <w:spacing w:line="360" w:lineRule="auto"/>
        <w:ind w:firstLine="424" w:firstLineChars="202"/>
        <w:jc w:val="left"/>
        <w:rPr>
          <w:rFonts w:ascii="宋体" w:hAnsi="宋体"/>
          <w:color w:val="auto"/>
          <w:sz w:val="15"/>
          <w:szCs w:val="22"/>
          <w:highlight w:val="none"/>
        </w:rPr>
      </w:pPr>
      <w:r>
        <w:rPr>
          <w:rStyle w:val="102"/>
          <w:rFonts w:hint="default"/>
          <w:color w:val="auto"/>
          <w:sz w:val="21"/>
          <w:highlight w:val="none"/>
        </w:rPr>
        <w:t>说明：供应商应仔细阅读磋商文件《第三章  供应商须知》，下面所列资料是对“供应商须知”的具体补充和说明。如有矛盾，以本表为准。</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6324"/>
      </w:tblGrid>
      <w:tr w14:paraId="40A6F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A5F8B3D">
            <w:pPr>
              <w:jc w:val="center"/>
              <w:rPr>
                <w:rFonts w:ascii="宋体" w:hAnsi="宋体"/>
                <w:b/>
                <w:color w:val="auto"/>
                <w:highlight w:val="none"/>
              </w:rPr>
            </w:pPr>
            <w:r>
              <w:rPr>
                <w:rFonts w:hint="eastAsia" w:ascii="宋体" w:hAnsi="宋体"/>
                <w:b/>
                <w:color w:val="auto"/>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BF9995A">
            <w:pPr>
              <w:jc w:val="center"/>
              <w:rPr>
                <w:rFonts w:ascii="宋体" w:hAnsi="宋体"/>
                <w:b/>
                <w:color w:val="auto"/>
                <w:highlight w:val="none"/>
              </w:rPr>
            </w:pPr>
            <w:r>
              <w:rPr>
                <w:rFonts w:hint="eastAsia" w:ascii="宋体" w:hAnsi="宋体"/>
                <w:b/>
                <w:color w:val="auto"/>
                <w:highlight w:val="none"/>
              </w:rPr>
              <w:t>条款号</w:t>
            </w:r>
          </w:p>
        </w:tc>
        <w:tc>
          <w:tcPr>
            <w:tcW w:w="1546" w:type="dxa"/>
            <w:tcBorders>
              <w:top w:val="single" w:color="auto" w:sz="4" w:space="0"/>
              <w:left w:val="single" w:color="auto" w:sz="4" w:space="0"/>
              <w:bottom w:val="single" w:color="auto" w:sz="4" w:space="0"/>
              <w:right w:val="single" w:color="auto" w:sz="4" w:space="0"/>
            </w:tcBorders>
            <w:vAlign w:val="center"/>
          </w:tcPr>
          <w:p w14:paraId="67AC2116">
            <w:pPr>
              <w:jc w:val="center"/>
              <w:rPr>
                <w:rFonts w:ascii="宋体" w:hAnsi="宋体"/>
                <w:b/>
                <w:color w:val="auto"/>
                <w:highlight w:val="none"/>
              </w:rPr>
            </w:pPr>
            <w:r>
              <w:rPr>
                <w:rFonts w:hint="eastAsia" w:ascii="宋体" w:hAnsi="宋体"/>
                <w:b/>
                <w:color w:val="auto"/>
                <w:highlight w:val="none"/>
              </w:rPr>
              <w:t>条款名称</w:t>
            </w:r>
          </w:p>
        </w:tc>
        <w:tc>
          <w:tcPr>
            <w:tcW w:w="6324" w:type="dxa"/>
            <w:tcBorders>
              <w:top w:val="single" w:color="auto" w:sz="4" w:space="0"/>
              <w:left w:val="single" w:color="auto" w:sz="4" w:space="0"/>
              <w:bottom w:val="single" w:color="auto" w:sz="4" w:space="0"/>
              <w:right w:val="single" w:color="auto" w:sz="4" w:space="0"/>
            </w:tcBorders>
            <w:vAlign w:val="center"/>
          </w:tcPr>
          <w:p w14:paraId="4A9BCC3C">
            <w:pPr>
              <w:jc w:val="center"/>
              <w:rPr>
                <w:rFonts w:ascii="宋体" w:hAnsi="宋体"/>
                <w:b/>
                <w:color w:val="auto"/>
                <w:highlight w:val="none"/>
              </w:rPr>
            </w:pPr>
            <w:r>
              <w:rPr>
                <w:rFonts w:hint="eastAsia" w:ascii="宋体" w:hAnsi="宋体"/>
                <w:b/>
                <w:color w:val="auto"/>
                <w:highlight w:val="none"/>
              </w:rPr>
              <w:t>内容、要求</w:t>
            </w:r>
          </w:p>
        </w:tc>
      </w:tr>
      <w:tr w14:paraId="54A7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7853051">
            <w:pPr>
              <w:jc w:val="center"/>
              <w:rPr>
                <w:rFonts w:ascii="宋体" w:hAnsi="宋体"/>
                <w:color w:val="auto"/>
                <w:highlight w:val="none"/>
              </w:rPr>
            </w:pPr>
            <w:r>
              <w:rPr>
                <w:rFonts w:hint="eastAsia" w:ascii="宋体" w:hAnsi="宋体"/>
                <w:color w:val="auto"/>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687DB801">
            <w:pPr>
              <w:jc w:val="center"/>
              <w:rPr>
                <w:rFonts w:ascii="宋体" w:hAnsi="宋体"/>
                <w:color w:val="auto"/>
                <w:highlight w:val="none"/>
              </w:rPr>
            </w:pPr>
            <w:r>
              <w:rPr>
                <w:rFonts w:hint="eastAsia" w:ascii="宋体" w:hAnsi="宋体"/>
                <w:color w:val="auto"/>
                <w:highlight w:val="none"/>
              </w:rPr>
              <w:t>6</w:t>
            </w:r>
          </w:p>
        </w:tc>
        <w:tc>
          <w:tcPr>
            <w:tcW w:w="1546" w:type="dxa"/>
            <w:tcBorders>
              <w:top w:val="single" w:color="auto" w:sz="4" w:space="0"/>
              <w:left w:val="single" w:color="auto" w:sz="4" w:space="0"/>
              <w:bottom w:val="single" w:color="auto" w:sz="4" w:space="0"/>
              <w:right w:val="single" w:color="auto" w:sz="4" w:space="0"/>
            </w:tcBorders>
            <w:vAlign w:val="center"/>
          </w:tcPr>
          <w:p w14:paraId="61285E1D">
            <w:pPr>
              <w:rPr>
                <w:rFonts w:ascii="宋体" w:hAnsi="宋体"/>
                <w:color w:val="auto"/>
                <w:highlight w:val="none"/>
              </w:rPr>
            </w:pPr>
            <w:r>
              <w:rPr>
                <w:rFonts w:hint="eastAsia" w:ascii="宋体" w:hAnsi="宋体"/>
                <w:color w:val="auto"/>
                <w:highlight w:val="none"/>
              </w:rPr>
              <w:t>转包与分包</w:t>
            </w:r>
          </w:p>
        </w:tc>
        <w:tc>
          <w:tcPr>
            <w:tcW w:w="6324" w:type="dxa"/>
            <w:tcBorders>
              <w:top w:val="single" w:color="auto" w:sz="4" w:space="0"/>
              <w:left w:val="single" w:color="auto" w:sz="4" w:space="0"/>
              <w:bottom w:val="single" w:color="auto" w:sz="4" w:space="0"/>
              <w:right w:val="single" w:color="auto" w:sz="4" w:space="0"/>
            </w:tcBorders>
            <w:vAlign w:val="center"/>
          </w:tcPr>
          <w:p w14:paraId="778621E6">
            <w:pPr>
              <w:ind w:firstLine="29" w:firstLineChars="14"/>
              <w:jc w:val="left"/>
              <w:rPr>
                <w:rFonts w:ascii="宋体" w:hAnsi="宋体"/>
                <w:bCs/>
                <w:color w:val="auto"/>
                <w:highlight w:val="none"/>
              </w:rPr>
            </w:pPr>
            <w:r>
              <w:rPr>
                <w:rFonts w:asciiTheme="minorEastAsia" w:hAnsiTheme="minorEastAsia" w:eastAsiaTheme="minorEastAsia"/>
                <w:color w:val="auto"/>
                <w:highlight w:val="none"/>
              </w:rPr>
              <w:t>本项目</w:t>
            </w:r>
            <w:r>
              <w:rPr>
                <w:rFonts w:hint="eastAsia" w:asciiTheme="minorEastAsia" w:hAnsiTheme="minorEastAsia" w:eastAsiaTheme="minorEastAsia"/>
                <w:color w:val="auto"/>
                <w:highlight w:val="none"/>
              </w:rPr>
              <w:t>依法</w:t>
            </w:r>
            <w:r>
              <w:rPr>
                <w:rFonts w:asciiTheme="minorEastAsia" w:hAnsiTheme="minorEastAsia" w:eastAsiaTheme="minorEastAsia"/>
                <w:color w:val="auto"/>
                <w:highlight w:val="none"/>
              </w:rPr>
              <w:t>不允许</w:t>
            </w:r>
            <w:r>
              <w:rPr>
                <w:rFonts w:hint="eastAsia" w:asciiTheme="minorEastAsia" w:hAnsiTheme="minorEastAsia" w:eastAsiaTheme="minorEastAsia"/>
                <w:color w:val="auto"/>
                <w:highlight w:val="none"/>
              </w:rPr>
              <w:t>转</w:t>
            </w:r>
            <w:r>
              <w:rPr>
                <w:rFonts w:asciiTheme="minorEastAsia" w:hAnsiTheme="minorEastAsia" w:eastAsiaTheme="minorEastAsia"/>
                <w:color w:val="auto"/>
                <w:highlight w:val="none"/>
              </w:rPr>
              <w:t>包</w:t>
            </w:r>
            <w:r>
              <w:rPr>
                <w:rFonts w:hint="eastAsia" w:asciiTheme="minorEastAsia" w:hAnsiTheme="minorEastAsia" w:eastAsiaTheme="minorEastAsia"/>
                <w:color w:val="auto"/>
                <w:highlight w:val="none"/>
              </w:rPr>
              <w:t>。经采购人同意，成交供应商可以采取分包方式履行合同。合同分包履行的，成交供应商就采购项目和分包项目向采购人负责，分包供应商就分包项目承担责任。</w:t>
            </w:r>
          </w:p>
        </w:tc>
      </w:tr>
      <w:tr w14:paraId="3B48F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A503730">
            <w:pPr>
              <w:jc w:val="center"/>
              <w:rPr>
                <w:rFonts w:ascii="宋体" w:hAnsi="宋体"/>
                <w:color w:val="auto"/>
                <w:highlight w:val="none"/>
              </w:rPr>
            </w:pPr>
            <w:r>
              <w:rPr>
                <w:rFonts w:hint="eastAsia" w:ascii="宋体" w:hAnsi="宋体"/>
                <w:color w:val="auto"/>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58E97E40">
            <w:pPr>
              <w:jc w:val="center"/>
              <w:rPr>
                <w:rFonts w:ascii="宋体" w:hAnsi="宋体"/>
                <w:color w:val="auto"/>
                <w:highlight w:val="none"/>
              </w:rPr>
            </w:pPr>
            <w:r>
              <w:rPr>
                <w:rFonts w:hint="eastAsia" w:ascii="宋体" w:hAnsi="宋体"/>
                <w:color w:val="auto"/>
                <w:highlight w:val="none"/>
              </w:rPr>
              <w:t>8.3</w:t>
            </w:r>
          </w:p>
        </w:tc>
        <w:tc>
          <w:tcPr>
            <w:tcW w:w="1546" w:type="dxa"/>
            <w:tcBorders>
              <w:top w:val="single" w:color="auto" w:sz="4" w:space="0"/>
              <w:left w:val="single" w:color="auto" w:sz="4" w:space="0"/>
              <w:bottom w:val="single" w:color="auto" w:sz="4" w:space="0"/>
              <w:right w:val="single" w:color="auto" w:sz="4" w:space="0"/>
            </w:tcBorders>
            <w:vAlign w:val="center"/>
          </w:tcPr>
          <w:p w14:paraId="56A099DD">
            <w:pPr>
              <w:rPr>
                <w:rFonts w:ascii="宋体" w:hAnsi="宋体"/>
                <w:color w:val="auto"/>
                <w:highlight w:val="none"/>
              </w:rPr>
            </w:pPr>
            <w:r>
              <w:rPr>
                <w:rFonts w:hint="eastAsia" w:ascii="宋体" w:hAnsi="宋体"/>
                <w:color w:val="auto"/>
                <w:highlight w:val="none"/>
              </w:rPr>
              <w:t>质疑函的接收和发送</w:t>
            </w:r>
          </w:p>
        </w:tc>
        <w:tc>
          <w:tcPr>
            <w:tcW w:w="6324" w:type="dxa"/>
            <w:tcBorders>
              <w:top w:val="single" w:color="auto" w:sz="4" w:space="0"/>
              <w:left w:val="single" w:color="auto" w:sz="4" w:space="0"/>
              <w:bottom w:val="single" w:color="auto" w:sz="4" w:space="0"/>
              <w:right w:val="single" w:color="auto" w:sz="4" w:space="0"/>
            </w:tcBorders>
            <w:vAlign w:val="center"/>
          </w:tcPr>
          <w:p w14:paraId="548A724B">
            <w:pPr>
              <w:ind w:firstLine="29" w:firstLineChars="14"/>
              <w:jc w:val="left"/>
              <w:rPr>
                <w:rFonts w:ascii="宋体" w:hAnsi="宋体"/>
                <w:bCs/>
                <w:color w:val="auto"/>
                <w:highlight w:val="none"/>
              </w:rPr>
            </w:pPr>
            <w:r>
              <w:rPr>
                <w:rFonts w:hint="eastAsia" w:ascii="宋体" w:hAnsi="宋体"/>
                <w:bCs/>
                <w:color w:val="auto"/>
                <w:highlight w:val="none"/>
              </w:rPr>
              <w:t>联系人:方芳</w:t>
            </w:r>
          </w:p>
          <w:p w14:paraId="431E039D">
            <w:pPr>
              <w:ind w:firstLine="29" w:firstLineChars="14"/>
              <w:jc w:val="left"/>
              <w:rPr>
                <w:rFonts w:ascii="宋体" w:hAnsi="宋体"/>
                <w:bCs/>
                <w:color w:val="auto"/>
                <w:highlight w:val="none"/>
              </w:rPr>
            </w:pPr>
            <w:r>
              <w:rPr>
                <w:rFonts w:hint="eastAsia" w:ascii="宋体" w:hAnsi="宋体"/>
                <w:bCs/>
                <w:color w:val="auto"/>
                <w:highlight w:val="none"/>
              </w:rPr>
              <w:t>联系电话：0574-87101271</w:t>
            </w:r>
          </w:p>
          <w:p w14:paraId="3551719A">
            <w:pPr>
              <w:ind w:firstLine="29" w:firstLineChars="14"/>
              <w:jc w:val="left"/>
              <w:rPr>
                <w:rFonts w:ascii="宋体" w:hAnsi="宋体"/>
                <w:bCs/>
                <w:color w:val="auto"/>
                <w:highlight w:val="none"/>
              </w:rPr>
            </w:pPr>
            <w:r>
              <w:rPr>
                <w:rFonts w:hint="eastAsia" w:ascii="宋体" w:hAnsi="宋体"/>
                <w:bCs/>
                <w:color w:val="auto"/>
                <w:highlight w:val="none"/>
              </w:rPr>
              <w:t>电子邮箱：</w:t>
            </w:r>
            <w:r>
              <w:rPr>
                <w:rFonts w:ascii="宋体" w:hAnsi="宋体"/>
                <w:bCs/>
                <w:color w:val="auto"/>
                <w:highlight w:val="none"/>
              </w:rPr>
              <w:t>791986246@qq.com</w:t>
            </w:r>
          </w:p>
          <w:p w14:paraId="6FC83CF0">
            <w:pPr>
              <w:ind w:firstLine="29" w:firstLineChars="14"/>
              <w:jc w:val="left"/>
              <w:rPr>
                <w:rFonts w:ascii="宋体" w:hAnsi="宋体"/>
                <w:bCs/>
                <w:color w:val="auto"/>
                <w:highlight w:val="none"/>
              </w:rPr>
            </w:pPr>
            <w:r>
              <w:rPr>
                <w:rFonts w:hint="eastAsia" w:ascii="宋体" w:hAnsi="宋体"/>
                <w:bCs/>
                <w:color w:val="auto"/>
                <w:highlight w:val="none"/>
              </w:rPr>
              <w:t>通讯（邮寄）地址：宁波市海曙区江汇城496号姚江时代14幢3楼。</w:t>
            </w:r>
          </w:p>
        </w:tc>
      </w:tr>
      <w:tr w14:paraId="52918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0242C88">
            <w:pPr>
              <w:jc w:val="center"/>
              <w:rPr>
                <w:rFonts w:ascii="宋体" w:hAnsi="宋体"/>
                <w:color w:val="auto"/>
                <w:highlight w:val="none"/>
              </w:rPr>
            </w:pPr>
            <w:r>
              <w:rPr>
                <w:rFonts w:hint="eastAsia" w:ascii="宋体" w:hAnsi="宋体"/>
                <w:color w:val="auto"/>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320DAA5F">
            <w:pPr>
              <w:jc w:val="center"/>
              <w:rPr>
                <w:rFonts w:ascii="宋体" w:hAnsi="宋体"/>
                <w:color w:val="auto"/>
                <w:highlight w:val="none"/>
              </w:rPr>
            </w:pPr>
            <w:r>
              <w:rPr>
                <w:rFonts w:hint="eastAsia" w:ascii="宋体" w:hAnsi="宋体"/>
                <w:color w:val="auto"/>
                <w:highlight w:val="none"/>
              </w:rPr>
              <w:t>10</w:t>
            </w:r>
          </w:p>
        </w:tc>
        <w:tc>
          <w:tcPr>
            <w:tcW w:w="1546" w:type="dxa"/>
            <w:tcBorders>
              <w:top w:val="single" w:color="auto" w:sz="4" w:space="0"/>
              <w:left w:val="single" w:color="auto" w:sz="4" w:space="0"/>
              <w:bottom w:val="single" w:color="auto" w:sz="4" w:space="0"/>
              <w:right w:val="single" w:color="auto" w:sz="4" w:space="0"/>
            </w:tcBorders>
            <w:vAlign w:val="center"/>
          </w:tcPr>
          <w:p w14:paraId="7EDFC7E7">
            <w:pPr>
              <w:rPr>
                <w:rFonts w:ascii="宋体" w:hAnsi="宋体"/>
                <w:color w:val="auto"/>
                <w:highlight w:val="none"/>
              </w:rPr>
            </w:pPr>
            <w:r>
              <w:rPr>
                <w:rFonts w:hint="eastAsia" w:ascii="宋体" w:hAnsi="宋体"/>
                <w:color w:val="auto"/>
                <w:highlight w:val="none"/>
              </w:rPr>
              <w:t>采购信息发布媒体</w:t>
            </w:r>
          </w:p>
        </w:tc>
        <w:tc>
          <w:tcPr>
            <w:tcW w:w="6324" w:type="dxa"/>
            <w:tcBorders>
              <w:top w:val="single" w:color="auto" w:sz="4" w:space="0"/>
              <w:left w:val="single" w:color="auto" w:sz="4" w:space="0"/>
              <w:bottom w:val="single" w:color="auto" w:sz="4" w:space="0"/>
              <w:right w:val="single" w:color="auto" w:sz="4" w:space="0"/>
            </w:tcBorders>
            <w:vAlign w:val="center"/>
          </w:tcPr>
          <w:p w14:paraId="49EC0042">
            <w:pPr>
              <w:ind w:firstLine="29" w:firstLineChars="14"/>
              <w:jc w:val="left"/>
              <w:rPr>
                <w:rFonts w:ascii="宋体" w:hAnsi="宋体"/>
                <w:bCs/>
                <w:color w:val="auto"/>
                <w:highlight w:val="none"/>
              </w:rPr>
            </w:pPr>
            <w:r>
              <w:rPr>
                <w:rFonts w:hint="eastAsia" w:ascii="宋体" w:hAnsi="宋体"/>
                <w:bCs/>
                <w:color w:val="auto"/>
                <w:highlight w:val="none"/>
              </w:rPr>
              <w:t>浙江政府采购网。</w:t>
            </w:r>
          </w:p>
        </w:tc>
      </w:tr>
      <w:tr w14:paraId="27955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DA0112D">
            <w:pPr>
              <w:jc w:val="center"/>
              <w:rPr>
                <w:rFonts w:ascii="宋体" w:hAnsi="宋体"/>
                <w:color w:val="auto"/>
                <w:highlight w:val="none"/>
              </w:rPr>
            </w:pPr>
            <w:r>
              <w:rPr>
                <w:rFonts w:hint="eastAsia" w:ascii="宋体" w:hAnsi="宋体"/>
                <w:color w:val="auto"/>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3AEEE4DD">
            <w:pPr>
              <w:jc w:val="center"/>
              <w:rPr>
                <w:rFonts w:ascii="宋体" w:hAnsi="宋体"/>
                <w:color w:val="auto"/>
                <w:highlight w:val="none"/>
              </w:rPr>
            </w:pPr>
            <w:r>
              <w:rPr>
                <w:rFonts w:hint="eastAsia" w:ascii="宋体" w:hAnsi="宋体"/>
                <w:color w:val="auto"/>
                <w:highlight w:val="none"/>
              </w:rPr>
              <w:t>11.1</w:t>
            </w:r>
          </w:p>
        </w:tc>
        <w:tc>
          <w:tcPr>
            <w:tcW w:w="1546" w:type="dxa"/>
            <w:tcBorders>
              <w:top w:val="single" w:color="auto" w:sz="4" w:space="0"/>
              <w:left w:val="single" w:color="auto" w:sz="4" w:space="0"/>
              <w:bottom w:val="single" w:color="auto" w:sz="4" w:space="0"/>
              <w:right w:val="single" w:color="auto" w:sz="4" w:space="0"/>
            </w:tcBorders>
            <w:vAlign w:val="center"/>
          </w:tcPr>
          <w:p w14:paraId="35862391">
            <w:pPr>
              <w:rPr>
                <w:rFonts w:ascii="宋体" w:hAnsi="宋体"/>
                <w:color w:val="auto"/>
                <w:highlight w:val="none"/>
              </w:rPr>
            </w:pPr>
            <w:r>
              <w:rPr>
                <w:rFonts w:ascii="宋体" w:hAnsi="宋体"/>
                <w:color w:val="auto"/>
                <w:highlight w:val="none"/>
              </w:rPr>
              <w:t>采购</w:t>
            </w:r>
            <w:r>
              <w:rPr>
                <w:rFonts w:hint="eastAsia" w:ascii="宋体" w:hAnsi="宋体"/>
                <w:color w:val="auto"/>
                <w:highlight w:val="none"/>
              </w:rPr>
              <w:t>代理服务费用的收取标准</w:t>
            </w:r>
          </w:p>
        </w:tc>
        <w:tc>
          <w:tcPr>
            <w:tcW w:w="6324" w:type="dxa"/>
            <w:tcBorders>
              <w:top w:val="single" w:color="auto" w:sz="4" w:space="0"/>
              <w:left w:val="single" w:color="auto" w:sz="4" w:space="0"/>
              <w:bottom w:val="single" w:color="auto" w:sz="4" w:space="0"/>
              <w:right w:val="single" w:color="auto" w:sz="4" w:space="0"/>
            </w:tcBorders>
            <w:vAlign w:val="center"/>
          </w:tcPr>
          <w:p w14:paraId="42D9F727">
            <w:pPr>
              <w:ind w:firstLine="29" w:firstLineChars="14"/>
              <w:jc w:val="left"/>
              <w:rPr>
                <w:rFonts w:ascii="宋体" w:hAnsi="宋体"/>
                <w:bCs/>
                <w:color w:val="auto"/>
                <w:highlight w:val="none"/>
              </w:rPr>
            </w:pPr>
            <w:r>
              <w:rPr>
                <w:rFonts w:hint="eastAsia" w:ascii="宋体" w:hAnsi="宋体"/>
                <w:bCs/>
                <w:color w:val="auto"/>
                <w:highlight w:val="none"/>
              </w:rPr>
              <w:t>1）根据国家发改委发改办价格[2003]857号通知和原国家计委计价格[2002]1980号文件规定的收费费率打八折为取费标准，不足5000元的按照5000元收取。</w:t>
            </w:r>
          </w:p>
          <w:p w14:paraId="40E89618">
            <w:pPr>
              <w:ind w:firstLine="29" w:firstLineChars="14"/>
              <w:jc w:val="left"/>
              <w:rPr>
                <w:rFonts w:ascii="宋体" w:hAnsi="宋体"/>
                <w:bCs/>
                <w:color w:val="auto"/>
                <w:highlight w:val="none"/>
              </w:rPr>
            </w:pPr>
            <w:r>
              <w:rPr>
                <w:rFonts w:hint="eastAsia" w:ascii="宋体" w:hAnsi="宋体"/>
                <w:bCs/>
                <w:color w:val="auto"/>
                <w:highlight w:val="none"/>
              </w:rPr>
              <w:t>2）以成交通知书确定的成交总金额为计算基数，结合上述费率标准计算本项目的</w:t>
            </w:r>
            <w:r>
              <w:rPr>
                <w:rFonts w:ascii="宋体" w:hAnsi="宋体"/>
                <w:bCs/>
                <w:color w:val="auto"/>
                <w:highlight w:val="none"/>
              </w:rPr>
              <w:t>代理</w:t>
            </w:r>
            <w:r>
              <w:rPr>
                <w:rFonts w:hint="eastAsia" w:ascii="宋体" w:hAnsi="宋体"/>
                <w:bCs/>
                <w:color w:val="auto"/>
                <w:highlight w:val="none"/>
              </w:rPr>
              <w:t>服务</w:t>
            </w:r>
            <w:r>
              <w:rPr>
                <w:rFonts w:ascii="宋体" w:hAnsi="宋体"/>
                <w:bCs/>
                <w:color w:val="auto"/>
                <w:highlight w:val="none"/>
              </w:rPr>
              <w:t>费用</w:t>
            </w:r>
            <w:r>
              <w:rPr>
                <w:rFonts w:hint="eastAsia" w:ascii="宋体" w:hAnsi="宋体"/>
                <w:bCs/>
                <w:color w:val="auto"/>
                <w:highlight w:val="none"/>
              </w:rPr>
              <w:t>。</w:t>
            </w:r>
          </w:p>
        </w:tc>
      </w:tr>
      <w:tr w14:paraId="4FAF3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02" w:type="dxa"/>
            <w:tcBorders>
              <w:top w:val="single" w:color="auto" w:sz="4" w:space="0"/>
              <w:left w:val="single" w:color="auto" w:sz="4" w:space="0"/>
              <w:bottom w:val="single" w:color="auto" w:sz="4" w:space="0"/>
              <w:right w:val="single" w:color="auto" w:sz="4" w:space="0"/>
            </w:tcBorders>
            <w:vAlign w:val="center"/>
          </w:tcPr>
          <w:p w14:paraId="27341AB4">
            <w:pPr>
              <w:jc w:val="center"/>
              <w:rPr>
                <w:rFonts w:ascii="宋体" w:hAnsi="宋体"/>
                <w:color w:val="auto"/>
                <w:highlight w:val="none"/>
              </w:rPr>
            </w:pPr>
            <w:r>
              <w:rPr>
                <w:rFonts w:hint="eastAsia" w:ascii="宋体" w:hAnsi="宋体"/>
                <w:color w:val="auto"/>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16A28091">
            <w:pPr>
              <w:jc w:val="center"/>
              <w:rPr>
                <w:rFonts w:ascii="宋体" w:hAnsi="宋体"/>
                <w:color w:val="auto"/>
                <w:highlight w:val="none"/>
              </w:rPr>
            </w:pPr>
            <w:r>
              <w:rPr>
                <w:rFonts w:hint="eastAsia" w:ascii="宋体" w:hAnsi="宋体"/>
                <w:color w:val="auto"/>
                <w:highlight w:val="none"/>
              </w:rPr>
              <w:t>11.2</w:t>
            </w:r>
          </w:p>
        </w:tc>
        <w:tc>
          <w:tcPr>
            <w:tcW w:w="1546" w:type="dxa"/>
            <w:tcBorders>
              <w:top w:val="single" w:color="auto" w:sz="4" w:space="0"/>
              <w:left w:val="single" w:color="auto" w:sz="4" w:space="0"/>
              <w:bottom w:val="single" w:color="auto" w:sz="4" w:space="0"/>
              <w:right w:val="single" w:color="auto" w:sz="4" w:space="0"/>
            </w:tcBorders>
            <w:vAlign w:val="center"/>
          </w:tcPr>
          <w:p w14:paraId="5CDDB047">
            <w:pPr>
              <w:rPr>
                <w:rFonts w:ascii="宋体" w:hAnsi="宋体"/>
                <w:color w:val="auto"/>
                <w:highlight w:val="none"/>
              </w:rPr>
            </w:pPr>
            <w:r>
              <w:rPr>
                <w:rFonts w:ascii="宋体" w:hAnsi="宋体"/>
                <w:color w:val="auto"/>
                <w:highlight w:val="none"/>
              </w:rPr>
              <w:t>采购</w:t>
            </w:r>
            <w:r>
              <w:rPr>
                <w:rFonts w:hint="eastAsia" w:ascii="宋体" w:hAnsi="宋体"/>
                <w:color w:val="auto"/>
                <w:highlight w:val="none"/>
              </w:rPr>
              <w:t>代理服务费的支付</w:t>
            </w:r>
          </w:p>
        </w:tc>
        <w:tc>
          <w:tcPr>
            <w:tcW w:w="6324" w:type="dxa"/>
            <w:tcBorders>
              <w:top w:val="single" w:color="auto" w:sz="4" w:space="0"/>
              <w:left w:val="single" w:color="auto" w:sz="4" w:space="0"/>
              <w:bottom w:val="single" w:color="auto" w:sz="4" w:space="0"/>
              <w:right w:val="single" w:color="auto" w:sz="4" w:space="0"/>
            </w:tcBorders>
            <w:vAlign w:val="center"/>
          </w:tcPr>
          <w:p w14:paraId="675B2C8C">
            <w:pPr>
              <w:ind w:firstLine="29" w:firstLineChars="14"/>
              <w:jc w:val="left"/>
              <w:rPr>
                <w:rFonts w:ascii="宋体" w:hAnsi="宋体"/>
                <w:bCs/>
                <w:color w:val="auto"/>
                <w:highlight w:val="none"/>
              </w:rPr>
            </w:pPr>
            <w:r>
              <w:rPr>
                <w:rFonts w:hint="eastAsia" w:ascii="宋体" w:hAnsi="宋体"/>
                <w:bCs/>
                <w:color w:val="auto"/>
                <w:highlight w:val="none"/>
              </w:rPr>
              <w:t>本项目代理服务费由成交供应商支付，成交供应商必须在领取成交通知书时一次性全额支付，</w:t>
            </w:r>
            <w:r>
              <w:rPr>
                <w:rFonts w:hint="eastAsia"/>
                <w:color w:val="auto"/>
                <w:highlight w:val="none"/>
              </w:rPr>
              <w:t>代理服务费金额不随采购合同实际金额的增减而浮动。</w:t>
            </w:r>
          </w:p>
        </w:tc>
      </w:tr>
      <w:tr w14:paraId="1E0F4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5EE44D79">
            <w:pPr>
              <w:jc w:val="center"/>
              <w:rPr>
                <w:rFonts w:ascii="宋体" w:hAnsi="宋体"/>
                <w:color w:val="auto"/>
                <w:highlight w:val="none"/>
              </w:rPr>
            </w:pPr>
            <w:r>
              <w:rPr>
                <w:rFonts w:hint="eastAsia" w:ascii="宋体" w:hAnsi="宋体"/>
                <w:color w:val="auto"/>
                <w:highlight w:val="none"/>
              </w:rPr>
              <w:t>6</w:t>
            </w:r>
          </w:p>
        </w:tc>
        <w:tc>
          <w:tcPr>
            <w:tcW w:w="892" w:type="dxa"/>
            <w:tcBorders>
              <w:top w:val="single" w:color="auto" w:sz="4" w:space="0"/>
              <w:left w:val="single" w:color="auto" w:sz="4" w:space="0"/>
              <w:right w:val="single" w:color="auto" w:sz="4" w:space="0"/>
            </w:tcBorders>
            <w:vAlign w:val="center"/>
          </w:tcPr>
          <w:p w14:paraId="704300D6">
            <w:pPr>
              <w:jc w:val="center"/>
              <w:rPr>
                <w:rFonts w:ascii="宋体" w:hAnsi="宋体"/>
                <w:color w:val="auto"/>
                <w:highlight w:val="none"/>
              </w:rPr>
            </w:pPr>
            <w:r>
              <w:rPr>
                <w:rFonts w:hint="eastAsia" w:ascii="宋体" w:hAnsi="宋体"/>
                <w:color w:val="auto"/>
                <w:highlight w:val="none"/>
              </w:rPr>
              <w:t>18.2</w:t>
            </w:r>
          </w:p>
        </w:tc>
        <w:tc>
          <w:tcPr>
            <w:tcW w:w="1546" w:type="dxa"/>
            <w:tcBorders>
              <w:top w:val="single" w:color="auto" w:sz="4" w:space="0"/>
              <w:left w:val="single" w:color="auto" w:sz="4" w:space="0"/>
              <w:right w:val="single" w:color="auto" w:sz="4" w:space="0"/>
            </w:tcBorders>
            <w:vAlign w:val="center"/>
          </w:tcPr>
          <w:p w14:paraId="693FC7E2">
            <w:pPr>
              <w:rPr>
                <w:rFonts w:ascii="宋体" w:hAnsi="宋体"/>
                <w:color w:val="auto"/>
                <w:highlight w:val="none"/>
              </w:rPr>
            </w:pPr>
            <w:r>
              <w:rPr>
                <w:rFonts w:hint="eastAsia" w:ascii="宋体" w:hAnsi="宋体"/>
                <w:color w:val="auto"/>
                <w:highlight w:val="none"/>
              </w:rPr>
              <w:t>资格要求响应文件的组成</w:t>
            </w:r>
          </w:p>
        </w:tc>
        <w:tc>
          <w:tcPr>
            <w:tcW w:w="6324" w:type="dxa"/>
            <w:tcBorders>
              <w:top w:val="single" w:color="auto" w:sz="4" w:space="0"/>
              <w:left w:val="single" w:color="auto" w:sz="4" w:space="0"/>
              <w:right w:val="single" w:color="auto" w:sz="4" w:space="0"/>
            </w:tcBorders>
            <w:vAlign w:val="center"/>
          </w:tcPr>
          <w:p w14:paraId="233E9B99">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1）供应商资格声明函；</w:t>
            </w:r>
          </w:p>
          <w:p w14:paraId="55F18BBA">
            <w:pPr>
              <w:rPr>
                <w:rFonts w:hint="eastAsia" w:eastAsia="宋体"/>
                <w:color w:val="auto"/>
                <w:highlight w:val="none"/>
                <w:lang w:eastAsia="zh-CN"/>
              </w:rPr>
            </w:pPr>
            <w:r>
              <w:rPr>
                <w:rFonts w:ascii="宋体" w:hAnsi="宋体"/>
                <w:color w:val="auto"/>
                <w:highlight w:val="none"/>
              </w:rPr>
              <w:t>▲</w:t>
            </w:r>
            <w:r>
              <w:rPr>
                <w:rFonts w:hint="eastAsia" w:ascii="宋体" w:hAnsi="宋体"/>
                <w:color w:val="auto"/>
                <w:highlight w:val="none"/>
              </w:rPr>
              <w:t>2）法人或者其他组织的营业执照等登记证明文件复印件</w:t>
            </w:r>
            <w:r>
              <w:rPr>
                <w:rFonts w:hint="eastAsia" w:ascii="宋体" w:hAnsi="宋体"/>
                <w:color w:val="auto"/>
                <w:highlight w:val="none"/>
                <w:lang w:eastAsia="zh-CN"/>
              </w:rPr>
              <w:t>。</w:t>
            </w:r>
          </w:p>
        </w:tc>
      </w:tr>
      <w:tr w14:paraId="3C955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34AACE11">
            <w:pPr>
              <w:jc w:val="center"/>
              <w:rPr>
                <w:rFonts w:ascii="宋体" w:hAnsi="宋体"/>
                <w:color w:val="auto"/>
                <w:highlight w:val="none"/>
              </w:rPr>
            </w:pPr>
            <w:r>
              <w:rPr>
                <w:rFonts w:hint="eastAsia" w:ascii="宋体" w:hAnsi="宋体"/>
                <w:color w:val="auto"/>
                <w:highlight w:val="none"/>
              </w:rPr>
              <w:t>7</w:t>
            </w:r>
          </w:p>
        </w:tc>
        <w:tc>
          <w:tcPr>
            <w:tcW w:w="892" w:type="dxa"/>
            <w:tcBorders>
              <w:top w:val="single" w:color="auto" w:sz="4" w:space="0"/>
              <w:left w:val="single" w:color="auto" w:sz="4" w:space="0"/>
              <w:right w:val="single" w:color="auto" w:sz="4" w:space="0"/>
            </w:tcBorders>
            <w:vAlign w:val="center"/>
          </w:tcPr>
          <w:p w14:paraId="25122C9A">
            <w:pPr>
              <w:jc w:val="center"/>
              <w:rPr>
                <w:rFonts w:ascii="宋体" w:hAnsi="宋体"/>
                <w:color w:val="auto"/>
                <w:highlight w:val="none"/>
              </w:rPr>
            </w:pPr>
            <w:r>
              <w:rPr>
                <w:rFonts w:hint="eastAsia" w:ascii="宋体" w:hAnsi="宋体"/>
                <w:color w:val="auto"/>
                <w:highlight w:val="none"/>
              </w:rPr>
              <w:t>18.3</w:t>
            </w:r>
          </w:p>
        </w:tc>
        <w:tc>
          <w:tcPr>
            <w:tcW w:w="1546" w:type="dxa"/>
            <w:tcBorders>
              <w:top w:val="single" w:color="auto" w:sz="4" w:space="0"/>
              <w:left w:val="single" w:color="auto" w:sz="4" w:space="0"/>
              <w:right w:val="single" w:color="auto" w:sz="4" w:space="0"/>
            </w:tcBorders>
            <w:vAlign w:val="center"/>
          </w:tcPr>
          <w:p w14:paraId="4D0F4581">
            <w:pPr>
              <w:rPr>
                <w:rFonts w:ascii="宋体" w:hAnsi="宋体"/>
                <w:color w:val="auto"/>
                <w:highlight w:val="none"/>
              </w:rPr>
            </w:pPr>
            <w:r>
              <w:rPr>
                <w:rFonts w:hint="eastAsia" w:ascii="宋体" w:hAnsi="宋体"/>
                <w:color w:val="auto"/>
                <w:highlight w:val="none"/>
              </w:rPr>
              <w:t>商务技术文件的组成</w:t>
            </w:r>
          </w:p>
        </w:tc>
        <w:tc>
          <w:tcPr>
            <w:tcW w:w="6324" w:type="dxa"/>
            <w:tcBorders>
              <w:top w:val="single" w:color="auto" w:sz="4" w:space="0"/>
              <w:left w:val="single" w:color="auto" w:sz="4" w:space="0"/>
              <w:right w:val="single" w:color="auto" w:sz="4" w:space="0"/>
            </w:tcBorders>
            <w:vAlign w:val="center"/>
          </w:tcPr>
          <w:p w14:paraId="49F86C0B">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1）磋商响应函；</w:t>
            </w:r>
          </w:p>
          <w:p w14:paraId="0A08D223">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2）法定代表人身份证复印件（双面）或法定代表人授权委托书及其附件；</w:t>
            </w:r>
          </w:p>
          <w:p w14:paraId="7C11575B">
            <w:pPr>
              <w:rPr>
                <w:rFonts w:ascii="宋体" w:hAnsi="宋体"/>
                <w:color w:val="auto"/>
                <w:highlight w:val="none"/>
              </w:rPr>
            </w:pPr>
            <w:r>
              <w:rPr>
                <w:rFonts w:hint="eastAsia" w:ascii="宋体" w:hAnsi="宋体"/>
                <w:color w:val="auto"/>
                <w:highlight w:val="none"/>
              </w:rPr>
              <w:t>3）评委打分索引表；</w:t>
            </w:r>
          </w:p>
          <w:p w14:paraId="798CD848">
            <w:pPr>
              <w:rPr>
                <w:rFonts w:ascii="宋体" w:hAnsi="宋体"/>
                <w:color w:val="auto"/>
                <w:highlight w:val="none"/>
              </w:rPr>
            </w:pPr>
            <w:r>
              <w:rPr>
                <w:rFonts w:hint="eastAsia" w:ascii="宋体" w:hAnsi="宋体"/>
                <w:color w:val="auto"/>
                <w:highlight w:val="none"/>
              </w:rPr>
              <w:t>4）技术要求响应表；</w:t>
            </w:r>
          </w:p>
          <w:p w14:paraId="101B59EA">
            <w:pPr>
              <w:rPr>
                <w:rFonts w:ascii="宋体" w:hAnsi="宋体"/>
                <w:color w:val="auto"/>
                <w:highlight w:val="none"/>
              </w:rPr>
            </w:pPr>
            <w:r>
              <w:rPr>
                <w:rFonts w:hint="eastAsia" w:ascii="宋体" w:hAnsi="宋体"/>
                <w:color w:val="auto"/>
                <w:highlight w:val="none"/>
              </w:rPr>
              <w:t>5）商务要求响应表；</w:t>
            </w:r>
          </w:p>
          <w:p w14:paraId="046A5E6F">
            <w:pPr>
              <w:rPr>
                <w:rFonts w:ascii="宋体" w:hAnsi="宋体"/>
                <w:color w:val="auto"/>
                <w:highlight w:val="none"/>
              </w:rPr>
            </w:pPr>
            <w:r>
              <w:rPr>
                <w:rFonts w:hint="eastAsia" w:ascii="宋体" w:hAnsi="宋体"/>
                <w:color w:val="auto"/>
                <w:highlight w:val="none"/>
              </w:rPr>
              <w:t>6）项目实施人员情况表；</w:t>
            </w:r>
          </w:p>
          <w:p w14:paraId="1D80C337">
            <w:pPr>
              <w:rPr>
                <w:rFonts w:ascii="宋体" w:hAnsi="宋体"/>
                <w:color w:val="auto"/>
                <w:highlight w:val="none"/>
              </w:rPr>
            </w:pPr>
            <w:r>
              <w:rPr>
                <w:rFonts w:hint="eastAsia" w:ascii="宋体" w:hAnsi="宋体"/>
                <w:color w:val="auto"/>
                <w:highlight w:val="none"/>
              </w:rPr>
              <w:t>7）项目实施方案；</w:t>
            </w:r>
          </w:p>
          <w:p w14:paraId="494C7E37">
            <w:pPr>
              <w:rPr>
                <w:rFonts w:ascii="宋体" w:hAnsi="宋体"/>
                <w:color w:val="auto"/>
                <w:highlight w:val="none"/>
              </w:rPr>
            </w:pPr>
            <w:r>
              <w:rPr>
                <w:rFonts w:hint="eastAsia" w:ascii="宋体" w:hAnsi="宋体"/>
                <w:color w:val="auto"/>
                <w:highlight w:val="none"/>
              </w:rPr>
              <w:t>8）与项目评审或履行合同有关的其他资料。</w:t>
            </w:r>
          </w:p>
        </w:tc>
      </w:tr>
      <w:tr w14:paraId="585DA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2" w:type="dxa"/>
            <w:tcBorders>
              <w:top w:val="single" w:color="auto" w:sz="4" w:space="0"/>
              <w:left w:val="single" w:color="auto" w:sz="4" w:space="0"/>
              <w:right w:val="single" w:color="auto" w:sz="4" w:space="0"/>
            </w:tcBorders>
            <w:vAlign w:val="center"/>
          </w:tcPr>
          <w:p w14:paraId="4D30E5E6">
            <w:pPr>
              <w:jc w:val="center"/>
              <w:rPr>
                <w:rFonts w:ascii="宋体" w:hAnsi="宋体"/>
                <w:color w:val="auto"/>
                <w:highlight w:val="none"/>
              </w:rPr>
            </w:pPr>
            <w:r>
              <w:rPr>
                <w:rFonts w:hint="eastAsia" w:ascii="宋体" w:hAnsi="宋体"/>
                <w:color w:val="auto"/>
                <w:highlight w:val="none"/>
              </w:rPr>
              <w:t>8</w:t>
            </w:r>
          </w:p>
        </w:tc>
        <w:tc>
          <w:tcPr>
            <w:tcW w:w="892" w:type="dxa"/>
            <w:tcBorders>
              <w:top w:val="single" w:color="auto" w:sz="4" w:space="0"/>
              <w:left w:val="single" w:color="auto" w:sz="4" w:space="0"/>
              <w:right w:val="single" w:color="auto" w:sz="4" w:space="0"/>
            </w:tcBorders>
            <w:vAlign w:val="center"/>
          </w:tcPr>
          <w:p w14:paraId="435BF4A3">
            <w:pPr>
              <w:jc w:val="center"/>
              <w:rPr>
                <w:rFonts w:ascii="宋体" w:hAnsi="宋体"/>
                <w:color w:val="auto"/>
                <w:highlight w:val="none"/>
              </w:rPr>
            </w:pPr>
            <w:r>
              <w:rPr>
                <w:rFonts w:hint="eastAsia" w:ascii="宋体" w:hAnsi="宋体"/>
                <w:color w:val="auto"/>
                <w:highlight w:val="none"/>
              </w:rPr>
              <w:t>18.4</w:t>
            </w:r>
          </w:p>
        </w:tc>
        <w:tc>
          <w:tcPr>
            <w:tcW w:w="1546" w:type="dxa"/>
            <w:tcBorders>
              <w:top w:val="single" w:color="auto" w:sz="4" w:space="0"/>
              <w:left w:val="single" w:color="auto" w:sz="4" w:space="0"/>
              <w:right w:val="single" w:color="auto" w:sz="4" w:space="0"/>
            </w:tcBorders>
            <w:vAlign w:val="center"/>
          </w:tcPr>
          <w:p w14:paraId="1B7E1949">
            <w:pPr>
              <w:rPr>
                <w:rFonts w:ascii="宋体" w:hAnsi="宋体"/>
                <w:color w:val="auto"/>
                <w:highlight w:val="none"/>
              </w:rPr>
            </w:pPr>
            <w:r>
              <w:rPr>
                <w:rFonts w:hint="eastAsia" w:ascii="宋体" w:hAnsi="宋体"/>
                <w:color w:val="auto"/>
                <w:highlight w:val="none"/>
              </w:rPr>
              <w:t>报价要求响应文件的组成</w:t>
            </w:r>
          </w:p>
        </w:tc>
        <w:tc>
          <w:tcPr>
            <w:tcW w:w="6324" w:type="dxa"/>
            <w:tcBorders>
              <w:top w:val="single" w:color="auto" w:sz="4" w:space="0"/>
              <w:left w:val="single" w:color="auto" w:sz="4" w:space="0"/>
              <w:right w:val="single" w:color="auto" w:sz="4" w:space="0"/>
            </w:tcBorders>
            <w:vAlign w:val="center"/>
          </w:tcPr>
          <w:p w14:paraId="3105A29D">
            <w:pPr>
              <w:tabs>
                <w:tab w:val="left" w:pos="3870"/>
                <w:tab w:val="left" w:pos="4085"/>
              </w:tabs>
              <w:rPr>
                <w:rFonts w:ascii="宋体" w:hAnsi="宋体"/>
                <w:color w:val="auto"/>
                <w:highlight w:val="none"/>
              </w:rPr>
            </w:pPr>
            <w:r>
              <w:rPr>
                <w:rFonts w:ascii="宋体" w:hAnsi="宋体"/>
                <w:color w:val="auto"/>
                <w:highlight w:val="none"/>
              </w:rPr>
              <w:t>▲</w:t>
            </w:r>
            <w:r>
              <w:rPr>
                <w:rFonts w:hint="eastAsia" w:ascii="宋体" w:hAnsi="宋体"/>
                <w:color w:val="auto"/>
                <w:highlight w:val="none"/>
              </w:rPr>
              <w:t>1）初次报价表；</w:t>
            </w:r>
          </w:p>
          <w:p w14:paraId="5DB8A86E">
            <w:pPr>
              <w:numPr>
                <w:ilvl w:val="0"/>
                <w:numId w:val="1"/>
              </w:numPr>
              <w:tabs>
                <w:tab w:val="left" w:pos="3870"/>
                <w:tab w:val="left" w:pos="4085"/>
              </w:tabs>
              <w:rPr>
                <w:rFonts w:hint="eastAsia" w:ascii="宋体" w:hAnsi="宋体"/>
                <w:color w:val="auto"/>
                <w:highlight w:val="none"/>
                <w:lang w:eastAsia="zh-CN"/>
              </w:rPr>
            </w:pPr>
            <w:r>
              <w:rPr>
                <w:rFonts w:hint="eastAsia" w:ascii="宋体" w:hAnsi="宋体"/>
                <w:color w:val="auto"/>
                <w:highlight w:val="none"/>
              </w:rPr>
              <w:t>初次报价组成明细表</w:t>
            </w:r>
            <w:r>
              <w:rPr>
                <w:rFonts w:hint="eastAsia" w:ascii="宋体" w:hAnsi="宋体"/>
                <w:color w:val="auto"/>
                <w:highlight w:val="none"/>
                <w:lang w:eastAsia="zh-CN"/>
              </w:rPr>
              <w:t>；</w:t>
            </w:r>
          </w:p>
          <w:p w14:paraId="514F2243">
            <w:pPr>
              <w:spacing w:line="300" w:lineRule="exact"/>
              <w:jc w:val="left"/>
              <w:rPr>
                <w:rFonts w:hint="eastAsia" w:ascii="宋体" w:hAnsi="宋体"/>
                <w:color w:val="auto"/>
                <w:highlight w:val="none"/>
              </w:rPr>
            </w:pPr>
            <w:r>
              <w:rPr>
                <w:rFonts w:hint="eastAsia" w:ascii="宋体" w:hAnsi="宋体"/>
                <w:color w:val="auto"/>
                <w:highlight w:val="none"/>
              </w:rPr>
              <w:t>3）中小企业声明函</w:t>
            </w:r>
            <w:r>
              <w:rPr>
                <w:rFonts w:hint="eastAsia" w:ascii="宋体" w:hAnsi="宋体"/>
                <w:color w:val="auto"/>
                <w:highlight w:val="none"/>
                <w:lang w:eastAsia="zh-CN"/>
              </w:rPr>
              <w:t>（</w:t>
            </w:r>
            <w:r>
              <w:rPr>
                <w:rFonts w:hint="eastAsia" w:ascii="宋体" w:hAnsi="宋体"/>
                <w:color w:val="auto"/>
                <w:highlight w:val="none"/>
                <w:lang w:val="en-US" w:eastAsia="zh-CN"/>
              </w:rPr>
              <w:t>不符合可不提供</w:t>
            </w:r>
            <w:r>
              <w:rPr>
                <w:rFonts w:hint="eastAsia" w:ascii="宋体" w:hAnsi="宋体"/>
                <w:color w:val="auto"/>
                <w:highlight w:val="none"/>
                <w:lang w:eastAsia="zh-CN"/>
              </w:rPr>
              <w:t>）</w:t>
            </w:r>
            <w:r>
              <w:rPr>
                <w:rFonts w:hint="eastAsia" w:ascii="宋体" w:hAnsi="宋体"/>
                <w:color w:val="auto"/>
                <w:highlight w:val="none"/>
              </w:rPr>
              <w:t>；</w:t>
            </w:r>
          </w:p>
          <w:p w14:paraId="142BB824">
            <w:pPr>
              <w:spacing w:line="300" w:lineRule="exact"/>
              <w:jc w:val="left"/>
              <w:rPr>
                <w:rFonts w:hint="eastAsia" w:ascii="宋体" w:hAnsi="宋体"/>
                <w:color w:val="auto"/>
                <w:highlight w:val="none"/>
              </w:rPr>
            </w:pPr>
            <w:r>
              <w:rPr>
                <w:rFonts w:hint="eastAsia" w:ascii="宋体" w:hAnsi="宋体"/>
                <w:color w:val="auto"/>
                <w:highlight w:val="none"/>
              </w:rPr>
              <w:t>4）残疾人福利性单位声明函</w:t>
            </w:r>
            <w:r>
              <w:rPr>
                <w:rFonts w:hint="eastAsia" w:ascii="宋体" w:hAnsi="宋体"/>
                <w:color w:val="auto"/>
                <w:highlight w:val="none"/>
                <w:lang w:eastAsia="zh-CN"/>
              </w:rPr>
              <w:t>（</w:t>
            </w:r>
            <w:r>
              <w:rPr>
                <w:rFonts w:hint="eastAsia" w:ascii="宋体" w:hAnsi="宋体"/>
                <w:color w:val="auto"/>
                <w:highlight w:val="none"/>
                <w:lang w:val="en-US" w:eastAsia="zh-CN"/>
              </w:rPr>
              <w:t>不符合可不提供</w:t>
            </w:r>
            <w:r>
              <w:rPr>
                <w:rFonts w:hint="eastAsia" w:ascii="宋体" w:hAnsi="宋体"/>
                <w:color w:val="auto"/>
                <w:highlight w:val="none"/>
                <w:lang w:eastAsia="zh-CN"/>
              </w:rPr>
              <w:t>）</w:t>
            </w:r>
            <w:r>
              <w:rPr>
                <w:rFonts w:hint="eastAsia" w:ascii="宋体" w:hAnsi="宋体"/>
                <w:color w:val="auto"/>
                <w:highlight w:val="none"/>
              </w:rPr>
              <w:t>；</w:t>
            </w:r>
          </w:p>
          <w:p w14:paraId="6BDC788C">
            <w:pPr>
              <w:spacing w:line="300" w:lineRule="exact"/>
              <w:jc w:val="left"/>
              <w:rPr>
                <w:rFonts w:hint="eastAsia" w:ascii="宋体" w:hAnsi="宋体"/>
                <w:color w:val="auto"/>
                <w:highlight w:val="none"/>
              </w:rPr>
            </w:pPr>
            <w:r>
              <w:rPr>
                <w:rFonts w:hint="eastAsia" w:ascii="宋体" w:hAnsi="宋体"/>
                <w:color w:val="auto"/>
                <w:highlight w:val="none"/>
              </w:rPr>
              <w:t>5）监狱企业证明文件</w:t>
            </w:r>
            <w:r>
              <w:rPr>
                <w:rFonts w:hint="eastAsia" w:ascii="宋体" w:hAnsi="宋体"/>
                <w:color w:val="auto"/>
                <w:highlight w:val="none"/>
                <w:lang w:eastAsia="zh-CN"/>
              </w:rPr>
              <w:t>（</w:t>
            </w:r>
            <w:r>
              <w:rPr>
                <w:rFonts w:hint="eastAsia" w:ascii="宋体" w:hAnsi="宋体"/>
                <w:color w:val="auto"/>
                <w:highlight w:val="none"/>
                <w:lang w:val="en-US" w:eastAsia="zh-CN"/>
              </w:rPr>
              <w:t>不符合可不提供</w:t>
            </w:r>
            <w:r>
              <w:rPr>
                <w:rFonts w:hint="eastAsia" w:ascii="宋体" w:hAnsi="宋体"/>
                <w:color w:val="auto"/>
                <w:highlight w:val="none"/>
                <w:lang w:eastAsia="zh-CN"/>
              </w:rPr>
              <w:t>）</w:t>
            </w:r>
            <w:r>
              <w:rPr>
                <w:rFonts w:hint="eastAsia" w:ascii="宋体" w:hAnsi="宋体"/>
                <w:color w:val="auto"/>
                <w:highlight w:val="none"/>
              </w:rPr>
              <w:t>。</w:t>
            </w:r>
          </w:p>
          <w:p w14:paraId="2665ED27">
            <w:pPr>
              <w:spacing w:line="300" w:lineRule="exact"/>
              <w:jc w:val="left"/>
              <w:rPr>
                <w:rFonts w:hint="eastAsia"/>
                <w:color w:val="auto"/>
                <w:highlight w:val="none"/>
                <w:lang w:eastAsia="zh-CN"/>
              </w:rPr>
            </w:pPr>
            <w:r>
              <w:rPr>
                <w:rFonts w:hint="eastAsia" w:ascii="宋体" w:hAnsi="宋体"/>
                <w:color w:val="auto"/>
                <w:highlight w:val="none"/>
              </w:rPr>
              <w:t>注：上述文件中序号</w:t>
            </w:r>
            <w:r>
              <w:rPr>
                <w:rFonts w:hint="eastAsia" w:ascii="宋体" w:hAnsi="宋体"/>
                <w:color w:val="auto"/>
                <w:highlight w:val="none"/>
                <w:lang w:val="en-US" w:eastAsia="zh-CN"/>
              </w:rPr>
              <w:t>3）</w:t>
            </w:r>
            <w:r>
              <w:rPr>
                <w:rFonts w:hint="eastAsia" w:ascii="宋体" w:hAnsi="宋体"/>
                <w:color w:val="auto"/>
                <w:highlight w:val="none"/>
              </w:rPr>
              <w:t>-5）由供应商可以根据自身（制造商）是否符合获得政策扶持等因素的判断并提供，若不符合的可不提供。</w:t>
            </w:r>
          </w:p>
        </w:tc>
      </w:tr>
      <w:tr w14:paraId="1A270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6331316C">
            <w:pPr>
              <w:jc w:val="center"/>
              <w:rPr>
                <w:rFonts w:ascii="宋体" w:hAnsi="宋体"/>
                <w:color w:val="auto"/>
                <w:highlight w:val="none"/>
              </w:rPr>
            </w:pPr>
            <w:r>
              <w:rPr>
                <w:rFonts w:hint="eastAsia" w:ascii="宋体" w:hAnsi="宋体"/>
                <w:color w:val="auto"/>
                <w:highlight w:val="none"/>
              </w:rPr>
              <w:t>9</w:t>
            </w:r>
          </w:p>
        </w:tc>
        <w:tc>
          <w:tcPr>
            <w:tcW w:w="892" w:type="dxa"/>
            <w:tcBorders>
              <w:top w:val="single" w:color="auto" w:sz="4" w:space="0"/>
              <w:left w:val="single" w:color="auto" w:sz="4" w:space="0"/>
              <w:right w:val="single" w:color="auto" w:sz="4" w:space="0"/>
            </w:tcBorders>
            <w:vAlign w:val="center"/>
          </w:tcPr>
          <w:p w14:paraId="69556049">
            <w:pPr>
              <w:jc w:val="center"/>
              <w:rPr>
                <w:rFonts w:ascii="宋体" w:hAnsi="宋体"/>
                <w:color w:val="auto"/>
                <w:highlight w:val="none"/>
              </w:rPr>
            </w:pPr>
            <w:r>
              <w:rPr>
                <w:rFonts w:hint="eastAsia" w:ascii="宋体" w:hAnsi="宋体"/>
                <w:color w:val="auto"/>
                <w:highlight w:val="none"/>
              </w:rPr>
              <w:t>20.1</w:t>
            </w:r>
          </w:p>
        </w:tc>
        <w:tc>
          <w:tcPr>
            <w:tcW w:w="1546" w:type="dxa"/>
            <w:tcBorders>
              <w:top w:val="single" w:color="auto" w:sz="4" w:space="0"/>
              <w:left w:val="single" w:color="auto" w:sz="4" w:space="0"/>
              <w:right w:val="single" w:color="auto" w:sz="4" w:space="0"/>
            </w:tcBorders>
            <w:vAlign w:val="center"/>
          </w:tcPr>
          <w:p w14:paraId="19EC1AAF">
            <w:pPr>
              <w:rPr>
                <w:rFonts w:ascii="宋体" w:hAnsi="宋体"/>
                <w:color w:val="auto"/>
                <w:highlight w:val="none"/>
              </w:rPr>
            </w:pPr>
            <w:r>
              <w:rPr>
                <w:rFonts w:hint="eastAsia" w:ascii="宋体" w:hAnsi="宋体"/>
                <w:color w:val="auto"/>
                <w:highlight w:val="none"/>
              </w:rPr>
              <w:t>响应文件的份数</w:t>
            </w:r>
          </w:p>
        </w:tc>
        <w:tc>
          <w:tcPr>
            <w:tcW w:w="6324" w:type="dxa"/>
            <w:tcBorders>
              <w:top w:val="single" w:color="auto" w:sz="4" w:space="0"/>
              <w:left w:val="single" w:color="auto" w:sz="4" w:space="0"/>
              <w:right w:val="single" w:color="auto" w:sz="4" w:space="0"/>
            </w:tcBorders>
            <w:vAlign w:val="center"/>
          </w:tcPr>
          <w:p w14:paraId="6DC11B35">
            <w:pPr>
              <w:spacing w:line="300" w:lineRule="exact"/>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1）电子加密响应文件：1份；</w:t>
            </w:r>
          </w:p>
          <w:p w14:paraId="4DEEEAB2">
            <w:pPr>
              <w:spacing w:line="300" w:lineRule="exact"/>
              <w:jc w:val="left"/>
              <w:rPr>
                <w:rFonts w:hint="eastAsia" w:eastAsia="宋体"/>
                <w:color w:val="auto"/>
                <w:highlight w:val="none"/>
                <w:lang w:eastAsia="zh-CN"/>
              </w:rPr>
            </w:pPr>
            <w:r>
              <w:rPr>
                <w:rFonts w:hint="eastAsia" w:ascii="宋体" w:hAnsi="宋体"/>
                <w:color w:val="auto"/>
                <w:highlight w:val="none"/>
              </w:rPr>
              <w:t>2）备份响应文件：1份，以U盘存储（不强制要求提供）</w:t>
            </w:r>
            <w:r>
              <w:rPr>
                <w:rFonts w:hint="eastAsia" w:ascii="宋体" w:hAnsi="宋体"/>
                <w:color w:val="auto"/>
                <w:highlight w:val="none"/>
                <w:lang w:eastAsia="zh-CN"/>
              </w:rPr>
              <w:t>。</w:t>
            </w:r>
          </w:p>
        </w:tc>
      </w:tr>
      <w:tr w14:paraId="213AB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2" w:type="dxa"/>
            <w:tcBorders>
              <w:top w:val="single" w:color="auto" w:sz="4" w:space="0"/>
              <w:left w:val="single" w:color="auto" w:sz="4" w:space="0"/>
              <w:right w:val="single" w:color="auto" w:sz="4" w:space="0"/>
            </w:tcBorders>
            <w:vAlign w:val="center"/>
          </w:tcPr>
          <w:p w14:paraId="7DDA11CF">
            <w:pPr>
              <w:jc w:val="center"/>
              <w:rPr>
                <w:rFonts w:ascii="宋体" w:hAnsi="宋体"/>
                <w:color w:val="auto"/>
                <w:highlight w:val="none"/>
              </w:rPr>
            </w:pPr>
            <w:r>
              <w:rPr>
                <w:rFonts w:hint="eastAsia" w:ascii="宋体" w:hAnsi="宋体"/>
                <w:color w:val="auto"/>
                <w:highlight w:val="none"/>
              </w:rPr>
              <w:t>10</w:t>
            </w:r>
          </w:p>
        </w:tc>
        <w:tc>
          <w:tcPr>
            <w:tcW w:w="892" w:type="dxa"/>
            <w:tcBorders>
              <w:top w:val="single" w:color="auto" w:sz="4" w:space="0"/>
              <w:left w:val="single" w:color="auto" w:sz="4" w:space="0"/>
              <w:right w:val="single" w:color="auto" w:sz="4" w:space="0"/>
            </w:tcBorders>
            <w:vAlign w:val="center"/>
          </w:tcPr>
          <w:p w14:paraId="5A94F96C">
            <w:pPr>
              <w:jc w:val="center"/>
              <w:rPr>
                <w:rFonts w:ascii="宋体" w:hAnsi="宋体"/>
                <w:color w:val="auto"/>
                <w:highlight w:val="none"/>
              </w:rPr>
            </w:pPr>
            <w:r>
              <w:rPr>
                <w:rFonts w:hint="eastAsia" w:ascii="宋体" w:hAnsi="宋体"/>
                <w:color w:val="auto"/>
                <w:highlight w:val="none"/>
              </w:rPr>
              <w:t>21.1</w:t>
            </w:r>
          </w:p>
        </w:tc>
        <w:tc>
          <w:tcPr>
            <w:tcW w:w="1546" w:type="dxa"/>
            <w:tcBorders>
              <w:top w:val="single" w:color="auto" w:sz="4" w:space="0"/>
              <w:left w:val="single" w:color="auto" w:sz="4" w:space="0"/>
              <w:right w:val="single" w:color="auto" w:sz="4" w:space="0"/>
            </w:tcBorders>
            <w:vAlign w:val="center"/>
          </w:tcPr>
          <w:p w14:paraId="25EE7609">
            <w:pPr>
              <w:rPr>
                <w:rFonts w:ascii="宋体" w:hAnsi="宋体"/>
                <w:color w:val="auto"/>
                <w:highlight w:val="none"/>
              </w:rPr>
            </w:pPr>
            <w:r>
              <w:rPr>
                <w:rFonts w:hint="eastAsia" w:ascii="宋体" w:hAnsi="宋体"/>
                <w:color w:val="auto"/>
                <w:highlight w:val="none"/>
              </w:rPr>
              <w:t>报价的组成</w:t>
            </w:r>
          </w:p>
        </w:tc>
        <w:tc>
          <w:tcPr>
            <w:tcW w:w="6324" w:type="dxa"/>
            <w:tcBorders>
              <w:top w:val="single" w:color="auto" w:sz="4" w:space="0"/>
              <w:left w:val="single" w:color="auto" w:sz="4" w:space="0"/>
              <w:right w:val="single" w:color="auto" w:sz="4" w:space="0"/>
            </w:tcBorders>
            <w:vAlign w:val="center"/>
          </w:tcPr>
          <w:p w14:paraId="2C3017ED">
            <w:pPr>
              <w:jc w:val="left"/>
              <w:rPr>
                <w:rFonts w:ascii="宋体" w:hAnsi="宋体"/>
                <w:color w:val="auto"/>
                <w:highlight w:val="none"/>
              </w:rPr>
            </w:pPr>
            <w:r>
              <w:rPr>
                <w:rFonts w:hint="eastAsia" w:ascii="宋体" w:hAnsi="宋体"/>
                <w:color w:val="auto"/>
                <w:highlight w:val="none"/>
              </w:rPr>
              <w:t>供应商的报价应当是完成采购需求所包含的全部内容并达到合同目的的一切费用，包含但不仅限于产品费、人工费、包装费、搬运费、装卸费、</w:t>
            </w:r>
            <w:r>
              <w:rPr>
                <w:rFonts w:hint="eastAsia" w:ascii="宋体" w:hAnsi="宋体"/>
                <w:color w:val="auto"/>
                <w:highlight w:val="none"/>
                <w:lang w:eastAsia="zh-CN"/>
              </w:rPr>
              <w:t>安装</w:t>
            </w:r>
            <w:r>
              <w:rPr>
                <w:rFonts w:hint="eastAsia" w:ascii="宋体" w:hAnsi="宋体"/>
                <w:color w:val="auto"/>
                <w:highlight w:val="none"/>
              </w:rPr>
              <w:t>费、培训费、税费、利润、合同实施过程中应预见和不可预见费用等完成合同规定责任和义务一切费用。</w:t>
            </w:r>
          </w:p>
        </w:tc>
      </w:tr>
      <w:tr w14:paraId="58B18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3474DAD">
            <w:pPr>
              <w:jc w:val="center"/>
              <w:rPr>
                <w:rFonts w:ascii="宋体" w:hAnsi="宋体"/>
                <w:color w:val="auto"/>
                <w:highlight w:val="none"/>
              </w:rPr>
            </w:pPr>
            <w:r>
              <w:rPr>
                <w:rFonts w:hint="eastAsia" w:ascii="宋体" w:hAnsi="宋体"/>
                <w:color w:val="auto"/>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14:paraId="34D54D8B">
            <w:pPr>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23.1</w:t>
            </w:r>
          </w:p>
        </w:tc>
        <w:tc>
          <w:tcPr>
            <w:tcW w:w="1546" w:type="dxa"/>
            <w:tcBorders>
              <w:top w:val="single" w:color="auto" w:sz="4" w:space="0"/>
              <w:left w:val="single" w:color="auto" w:sz="4" w:space="0"/>
              <w:bottom w:val="single" w:color="auto" w:sz="4" w:space="0"/>
              <w:right w:val="single" w:color="auto" w:sz="4" w:space="0"/>
            </w:tcBorders>
            <w:vAlign w:val="center"/>
          </w:tcPr>
          <w:p w14:paraId="502B27E5">
            <w:pPr>
              <w:rPr>
                <w:rFonts w:ascii="宋体" w:hAnsi="宋体"/>
                <w:color w:val="auto"/>
                <w:highlight w:val="none"/>
              </w:rPr>
            </w:pPr>
            <w:r>
              <w:rPr>
                <w:rFonts w:hint="eastAsia" w:ascii="宋体" w:hAnsi="宋体"/>
                <w:color w:val="auto"/>
                <w:highlight w:val="none"/>
              </w:rPr>
              <w:t>响应</w:t>
            </w:r>
            <w:r>
              <w:rPr>
                <w:rFonts w:ascii="宋体" w:hAnsi="宋体"/>
                <w:color w:val="auto"/>
                <w:highlight w:val="none"/>
              </w:rPr>
              <w:t>有效期</w:t>
            </w:r>
          </w:p>
        </w:tc>
        <w:tc>
          <w:tcPr>
            <w:tcW w:w="6324" w:type="dxa"/>
            <w:tcBorders>
              <w:top w:val="single" w:color="auto" w:sz="4" w:space="0"/>
              <w:left w:val="single" w:color="auto" w:sz="4" w:space="0"/>
              <w:bottom w:val="single" w:color="auto" w:sz="4" w:space="0"/>
              <w:right w:val="single" w:color="auto" w:sz="4" w:space="0"/>
            </w:tcBorders>
            <w:vAlign w:val="center"/>
          </w:tcPr>
          <w:p w14:paraId="5D499225">
            <w:pPr>
              <w:jc w:val="left"/>
              <w:rPr>
                <w:rFonts w:ascii="宋体" w:hAnsi="宋体"/>
                <w:color w:val="auto"/>
                <w:highlight w:val="none"/>
              </w:rPr>
            </w:pPr>
            <w:r>
              <w:rPr>
                <w:rFonts w:hint="eastAsia" w:ascii="宋体" w:hAnsi="宋体" w:cs="Arial"/>
                <w:color w:val="auto"/>
                <w:highlight w:val="none"/>
              </w:rPr>
              <w:t>90日历天，</w:t>
            </w:r>
            <w:r>
              <w:rPr>
                <w:rFonts w:hint="eastAsia" w:ascii="宋体" w:hAnsi="宋体"/>
                <w:color w:val="auto"/>
                <w:highlight w:val="none"/>
              </w:rPr>
              <w:t>自</w:t>
            </w:r>
            <w:r>
              <w:rPr>
                <w:rFonts w:ascii="宋体" w:hAnsi="宋体"/>
                <w:color w:val="auto"/>
                <w:highlight w:val="none"/>
              </w:rPr>
              <w:t>提交响应文件的截止之日起算</w:t>
            </w:r>
            <w:r>
              <w:rPr>
                <w:rFonts w:hint="eastAsia" w:ascii="宋体" w:hAnsi="宋体" w:cs="Arial"/>
                <w:color w:val="auto"/>
                <w:highlight w:val="none"/>
              </w:rPr>
              <w:t>。</w:t>
            </w:r>
          </w:p>
        </w:tc>
      </w:tr>
      <w:tr w14:paraId="25B14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F172469">
            <w:pPr>
              <w:jc w:val="center"/>
              <w:rPr>
                <w:rFonts w:ascii="宋体" w:hAnsi="宋体"/>
                <w:color w:val="auto"/>
                <w:highlight w:val="none"/>
              </w:rPr>
            </w:pPr>
            <w:r>
              <w:rPr>
                <w:rFonts w:hint="eastAsia" w:ascii="宋体" w:hAnsi="宋体"/>
                <w:color w:val="auto"/>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14:paraId="4D16B84A">
            <w:pPr>
              <w:jc w:val="center"/>
              <w:rPr>
                <w:rFonts w:ascii="宋体" w:hAnsi="宋体"/>
                <w:color w:val="auto"/>
                <w:highlight w:val="none"/>
              </w:rPr>
            </w:pPr>
            <w:r>
              <w:rPr>
                <w:rFonts w:hint="eastAsia" w:ascii="宋体" w:hAnsi="宋体"/>
                <w:color w:val="auto"/>
                <w:highlight w:val="none"/>
              </w:rPr>
              <w:t>27</w:t>
            </w:r>
          </w:p>
        </w:tc>
        <w:tc>
          <w:tcPr>
            <w:tcW w:w="1546" w:type="dxa"/>
            <w:tcBorders>
              <w:top w:val="single" w:color="auto" w:sz="4" w:space="0"/>
              <w:left w:val="single" w:color="auto" w:sz="4" w:space="0"/>
              <w:bottom w:val="single" w:color="auto" w:sz="4" w:space="0"/>
              <w:right w:val="single" w:color="auto" w:sz="4" w:space="0"/>
            </w:tcBorders>
            <w:vAlign w:val="center"/>
          </w:tcPr>
          <w:p w14:paraId="755B33A7">
            <w:pPr>
              <w:rPr>
                <w:rFonts w:ascii="宋体" w:hAnsi="宋体"/>
                <w:color w:val="auto"/>
                <w:highlight w:val="none"/>
              </w:rPr>
            </w:pPr>
            <w:r>
              <w:rPr>
                <w:rFonts w:hint="eastAsia" w:ascii="宋体" w:hAnsi="宋体"/>
                <w:color w:val="auto"/>
                <w:highlight w:val="none"/>
              </w:rPr>
              <w:t>备份响应文件密封包装的标注和盖章</w:t>
            </w:r>
          </w:p>
        </w:tc>
        <w:tc>
          <w:tcPr>
            <w:tcW w:w="6324" w:type="dxa"/>
            <w:tcBorders>
              <w:top w:val="single" w:color="auto" w:sz="4" w:space="0"/>
              <w:left w:val="single" w:color="auto" w:sz="4" w:space="0"/>
              <w:bottom w:val="single" w:color="auto" w:sz="4" w:space="0"/>
              <w:right w:val="single" w:color="auto" w:sz="4" w:space="0"/>
            </w:tcBorders>
            <w:vAlign w:val="center"/>
          </w:tcPr>
          <w:p w14:paraId="2DA30ECA">
            <w:pPr>
              <w:jc w:val="left"/>
              <w:rPr>
                <w:rFonts w:ascii="宋体" w:hAnsi="宋体"/>
                <w:color w:val="auto"/>
                <w:highlight w:val="none"/>
              </w:rPr>
            </w:pPr>
            <w:r>
              <w:rPr>
                <w:rFonts w:hint="eastAsia" w:ascii="宋体" w:hAnsi="宋体"/>
                <w:color w:val="auto"/>
                <w:highlight w:val="none"/>
              </w:rPr>
              <w:t>1）备份响应文件密封包装封面应当标明项目名称、项目编号、供应商的名称。</w:t>
            </w:r>
          </w:p>
          <w:p w14:paraId="3E1F77B2">
            <w:pPr>
              <w:jc w:val="left"/>
              <w:rPr>
                <w:rFonts w:ascii="宋体" w:hAnsi="宋体"/>
                <w:color w:val="auto"/>
                <w:highlight w:val="none"/>
              </w:rPr>
            </w:pPr>
            <w:r>
              <w:rPr>
                <w:rFonts w:hint="eastAsia" w:ascii="宋体" w:hAnsi="宋体"/>
                <w:color w:val="auto"/>
                <w:highlight w:val="none"/>
              </w:rPr>
              <w:t>2）备份响应文件的密封包装封面必须加盖供应商公章。</w:t>
            </w:r>
          </w:p>
        </w:tc>
      </w:tr>
    </w:tbl>
    <w:p w14:paraId="72E4302D">
      <w:pPr>
        <w:spacing w:line="360" w:lineRule="auto"/>
        <w:rPr>
          <w:rFonts w:ascii="宋体" w:hAnsi="宋体"/>
          <w:b/>
          <w:color w:val="auto"/>
          <w:highlight w:val="none"/>
        </w:rPr>
      </w:pPr>
    </w:p>
    <w:p w14:paraId="6B8C2715">
      <w:pPr>
        <w:pStyle w:val="200"/>
        <w:rPr>
          <w:color w:val="auto"/>
          <w:highlight w:val="none"/>
        </w:rPr>
      </w:pPr>
    </w:p>
    <w:p w14:paraId="7F72753D">
      <w:pPr>
        <w:pStyle w:val="24"/>
        <w:tabs>
          <w:tab w:val="left" w:pos="426"/>
        </w:tabs>
        <w:snapToGrid w:val="0"/>
        <w:spacing w:before="0" w:beforeAutospacing="0" w:after="0" w:afterAutospacing="0" w:line="360" w:lineRule="auto"/>
        <w:jc w:val="center"/>
        <w:rPr>
          <w:b/>
          <w:color w:val="auto"/>
          <w:sz w:val="21"/>
          <w:szCs w:val="21"/>
          <w:highlight w:val="none"/>
        </w:rPr>
      </w:pPr>
      <w:r>
        <w:rPr>
          <w:rFonts w:cs="宋体"/>
          <w:b/>
          <w:color w:val="auto"/>
          <w:highlight w:val="none"/>
        </w:rPr>
        <w:br w:type="page"/>
      </w:r>
      <w:r>
        <w:rPr>
          <w:rFonts w:hint="eastAsia"/>
          <w:b/>
          <w:color w:val="auto"/>
          <w:sz w:val="21"/>
          <w:szCs w:val="21"/>
          <w:highlight w:val="none"/>
        </w:rPr>
        <w:t>一、总  则</w:t>
      </w:r>
    </w:p>
    <w:p w14:paraId="03D3E370">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w:t>
      </w:r>
      <w:r>
        <w:rPr>
          <w:rFonts w:ascii="宋体" w:hAnsi="宋体"/>
          <w:b/>
          <w:color w:val="auto"/>
          <w:highlight w:val="none"/>
        </w:rPr>
        <w:t>适用范围</w:t>
      </w:r>
    </w:p>
    <w:p w14:paraId="7DB83A8B">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本磋商文件适用于</w:t>
      </w:r>
      <w:r>
        <w:rPr>
          <w:rFonts w:hint="eastAsia" w:ascii="宋体" w:hAnsi="宋体"/>
          <w:color w:val="auto"/>
          <w:highlight w:val="none"/>
          <w:u w:val="single"/>
          <w:lang w:eastAsia="zh-CN"/>
        </w:rPr>
        <w:t>浙江商业技师学院设施设备教具采购</w:t>
      </w:r>
      <w:r>
        <w:rPr>
          <w:rFonts w:ascii="宋体" w:hAnsi="宋体"/>
          <w:color w:val="auto"/>
          <w:highlight w:val="none"/>
          <w:u w:val="single"/>
        </w:rPr>
        <w:t>项目</w:t>
      </w:r>
      <w:r>
        <w:rPr>
          <w:rFonts w:hint="eastAsia" w:ascii="宋体" w:hAnsi="宋体"/>
          <w:color w:val="auto"/>
          <w:highlight w:val="none"/>
        </w:rPr>
        <w:t>的采购活动。</w:t>
      </w:r>
    </w:p>
    <w:p w14:paraId="475A49F5">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2.定义</w:t>
      </w:r>
    </w:p>
    <w:p w14:paraId="31A788F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2.1采购人：是指进行采购的国家机关、事业单位、团体组织。</w:t>
      </w:r>
    </w:p>
    <w:p w14:paraId="0133C0CF">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2.2</w:t>
      </w:r>
      <w:r>
        <w:rPr>
          <w:rFonts w:ascii="宋体" w:hAnsi="宋体" w:cs="Arial"/>
          <w:color w:val="auto"/>
          <w:highlight w:val="none"/>
        </w:rPr>
        <w:t>采购代理机构：受采购</w:t>
      </w:r>
      <w:r>
        <w:rPr>
          <w:rFonts w:hint="eastAsia" w:ascii="宋体" w:hAnsi="宋体" w:cs="Arial"/>
          <w:color w:val="auto"/>
          <w:highlight w:val="none"/>
        </w:rPr>
        <w:t>人</w:t>
      </w:r>
      <w:r>
        <w:rPr>
          <w:rFonts w:ascii="宋体" w:hAnsi="宋体" w:cs="Arial"/>
          <w:color w:val="auto"/>
          <w:highlight w:val="none"/>
        </w:rPr>
        <w:t>委托，在委托的范围内办理采购事宜的机构</w:t>
      </w:r>
      <w:r>
        <w:rPr>
          <w:rFonts w:hint="eastAsia" w:ascii="宋体" w:hAnsi="宋体" w:cs="Arial"/>
          <w:color w:val="auto"/>
          <w:highlight w:val="none"/>
        </w:rPr>
        <w:t>。</w:t>
      </w:r>
    </w:p>
    <w:p w14:paraId="2E27A4A2">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2.3</w:t>
      </w:r>
      <w:r>
        <w:rPr>
          <w:rFonts w:hint="eastAsia" w:ascii="宋体" w:hAnsi="宋体" w:cs="Arial"/>
          <w:color w:val="auto"/>
          <w:highlight w:val="none"/>
        </w:rPr>
        <w:t>供应商：是</w:t>
      </w:r>
      <w:r>
        <w:rPr>
          <w:rFonts w:ascii="宋体" w:hAnsi="宋体" w:cs="Arial"/>
          <w:color w:val="auto"/>
          <w:highlight w:val="none"/>
        </w:rPr>
        <w:t>指</w:t>
      </w:r>
      <w:r>
        <w:rPr>
          <w:rFonts w:hint="eastAsia" w:ascii="宋体" w:hAnsi="宋体" w:cs="Arial"/>
          <w:color w:val="auto"/>
          <w:highlight w:val="none"/>
        </w:rPr>
        <w:t>响应磋商、参加竞争的法人、其他组织。</w:t>
      </w:r>
    </w:p>
    <w:p w14:paraId="62ECB66C">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2.4</w:t>
      </w:r>
      <w:r>
        <w:rPr>
          <w:rFonts w:hint="eastAsia" w:ascii="宋体" w:hAnsi="宋体" w:cs="Arial"/>
          <w:color w:val="auto"/>
          <w:highlight w:val="none"/>
        </w:rPr>
        <w:t>供应商代表：是指参加磋商活动的供应商法定代表人或其授权代表。</w:t>
      </w:r>
    </w:p>
    <w:p w14:paraId="36BBC5DC">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2.5</w:t>
      </w:r>
      <w:r>
        <w:rPr>
          <w:rFonts w:hint="eastAsia" w:ascii="宋体" w:hAnsi="宋体" w:cs="Arial"/>
          <w:color w:val="auto"/>
          <w:highlight w:val="none"/>
        </w:rPr>
        <w:t>成交供应商：是指经法定程序确定并授予合同的供应商。</w:t>
      </w:r>
    </w:p>
    <w:p w14:paraId="12732C08">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2.6</w:t>
      </w:r>
      <w:r>
        <w:rPr>
          <w:rFonts w:ascii="宋体" w:hAnsi="宋体" w:cs="Arial"/>
          <w:color w:val="auto"/>
          <w:highlight w:val="none"/>
        </w:rPr>
        <w:t>书面形式</w:t>
      </w:r>
      <w:r>
        <w:rPr>
          <w:rFonts w:hint="eastAsia" w:ascii="宋体" w:hAnsi="宋体" w:cs="Arial"/>
          <w:color w:val="auto"/>
          <w:highlight w:val="none"/>
        </w:rPr>
        <w:t>：</w:t>
      </w:r>
      <w:r>
        <w:rPr>
          <w:rFonts w:ascii="宋体" w:hAnsi="宋体" w:cs="Arial"/>
          <w:color w:val="auto"/>
          <w:highlight w:val="none"/>
        </w:rPr>
        <w:t>包括</w:t>
      </w:r>
      <w:r>
        <w:rPr>
          <w:rFonts w:hint="eastAsia" w:ascii="宋体" w:hAnsi="宋体" w:cs="Arial"/>
          <w:color w:val="auto"/>
          <w:highlight w:val="none"/>
        </w:rPr>
        <w:t>信件、</w:t>
      </w:r>
      <w:r>
        <w:rPr>
          <w:rFonts w:ascii="宋体" w:hAnsi="宋体" w:cs="Arial"/>
          <w:color w:val="auto"/>
          <w:highlight w:val="none"/>
        </w:rPr>
        <w:t>电报、电传、传真等可以有形地表现所载内容的形式</w:t>
      </w:r>
      <w:r>
        <w:rPr>
          <w:rFonts w:hint="eastAsia" w:ascii="宋体" w:hAnsi="宋体" w:cs="Arial"/>
          <w:color w:val="auto"/>
          <w:highlight w:val="none"/>
        </w:rPr>
        <w:t>。以电子数据交换、电子邮件等方式能够有形地表现所载内容，并可以随时调取查用的数据电文，视为书面形式。</w:t>
      </w:r>
    </w:p>
    <w:p w14:paraId="135455FB">
      <w:pPr>
        <w:snapToGrid w:val="0"/>
        <w:spacing w:line="360" w:lineRule="auto"/>
        <w:ind w:firstLine="422" w:firstLineChars="200"/>
        <w:jc w:val="left"/>
        <w:rPr>
          <w:rFonts w:ascii="宋体" w:hAnsi="宋体" w:cs="Arial"/>
          <w:b/>
          <w:color w:val="auto"/>
          <w:highlight w:val="none"/>
        </w:rPr>
      </w:pPr>
      <w:r>
        <w:rPr>
          <w:rFonts w:hint="eastAsia" w:ascii="宋体" w:hAnsi="宋体"/>
          <w:b/>
          <w:color w:val="auto"/>
          <w:highlight w:val="none"/>
        </w:rPr>
        <w:t>2.7</w:t>
      </w:r>
      <w:r>
        <w:rPr>
          <w:rFonts w:hint="eastAsia" w:ascii="宋体" w:hAnsi="宋体" w:cs="Arial"/>
          <w:b/>
          <w:color w:val="auto"/>
          <w:highlight w:val="none"/>
        </w:rPr>
        <w:t>实质性条款：标注</w:t>
      </w:r>
      <w:r>
        <w:rPr>
          <w:rFonts w:ascii="宋体" w:hAnsi="宋体" w:cs="Arial"/>
          <w:b/>
          <w:color w:val="auto"/>
          <w:highlight w:val="none"/>
        </w:rPr>
        <w:t>“▲”</w:t>
      </w:r>
      <w:r>
        <w:rPr>
          <w:rFonts w:hint="eastAsia" w:ascii="宋体" w:hAnsi="宋体" w:cs="Arial"/>
          <w:b/>
          <w:color w:val="auto"/>
          <w:highlight w:val="none"/>
        </w:rPr>
        <w:t>的属于磋商文件的</w:t>
      </w:r>
      <w:r>
        <w:rPr>
          <w:rFonts w:ascii="宋体" w:hAnsi="宋体" w:cs="Arial"/>
          <w:b/>
          <w:color w:val="auto"/>
          <w:highlight w:val="none"/>
        </w:rPr>
        <w:t>实质性要求条款。</w:t>
      </w:r>
    </w:p>
    <w:p w14:paraId="2659001E">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2.8</w:t>
      </w:r>
      <w:r>
        <w:rPr>
          <w:rFonts w:hint="eastAsia" w:ascii="宋体" w:hAnsi="宋体" w:cs="Arial"/>
          <w:color w:val="auto"/>
          <w:highlight w:val="none"/>
        </w:rPr>
        <w:t>公章:供应商</w:t>
      </w:r>
      <w:r>
        <w:rPr>
          <w:rFonts w:ascii="宋体" w:hAnsi="宋体" w:cs="Arial"/>
          <w:color w:val="auto"/>
          <w:highlight w:val="none"/>
        </w:rPr>
        <w:t>在</w:t>
      </w:r>
      <w:r>
        <w:rPr>
          <w:rFonts w:hint="eastAsia" w:ascii="宋体" w:hAnsi="宋体" w:cs="Arial"/>
          <w:color w:val="auto"/>
          <w:highlight w:val="none"/>
        </w:rPr>
        <w:t>响应</w:t>
      </w:r>
      <w:r>
        <w:rPr>
          <w:rFonts w:ascii="宋体" w:hAnsi="宋体" w:cs="Arial"/>
          <w:color w:val="auto"/>
          <w:highlight w:val="none"/>
        </w:rPr>
        <w:t>文件及通知等事项的书面文件中的单位盖章、公章等处，均仅指与当事人名称全称相一致的标准公章</w:t>
      </w:r>
      <w:r>
        <w:rPr>
          <w:rFonts w:hint="eastAsia" w:ascii="宋体" w:hAnsi="宋体" w:cs="Arial"/>
          <w:color w:val="auto"/>
          <w:highlight w:val="none"/>
        </w:rPr>
        <w:t>（行政章）</w:t>
      </w:r>
      <w:r>
        <w:rPr>
          <w:rFonts w:ascii="宋体" w:hAnsi="宋体" w:cs="Arial"/>
          <w:color w:val="auto"/>
          <w:highlight w:val="none"/>
        </w:rPr>
        <w:t>，不得使用其它形式，如带有“专用章”等字样的印章。</w:t>
      </w:r>
    </w:p>
    <w:p w14:paraId="458CEB2C">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2.9</w:t>
      </w:r>
      <w:r>
        <w:rPr>
          <w:rFonts w:hint="eastAsia" w:ascii="宋体" w:hAnsi="宋体" w:cs="Arial"/>
          <w:color w:val="auto"/>
          <w:highlight w:val="none"/>
        </w:rPr>
        <w:t>电子签章：为供应商单位法定名称电子公章。</w:t>
      </w:r>
    </w:p>
    <w:p w14:paraId="5B7493FF">
      <w:pPr>
        <w:spacing w:line="360" w:lineRule="auto"/>
        <w:ind w:firstLine="422" w:firstLineChars="200"/>
        <w:jc w:val="left"/>
        <w:rPr>
          <w:rFonts w:ascii="宋体" w:hAnsi="宋体"/>
          <w:b/>
          <w:color w:val="auto"/>
          <w:highlight w:val="none"/>
        </w:rPr>
      </w:pPr>
      <w:r>
        <w:rPr>
          <w:rFonts w:hint="eastAsia" w:ascii="宋体" w:hAnsi="宋体"/>
          <w:b/>
          <w:color w:val="auto"/>
          <w:highlight w:val="none"/>
        </w:rPr>
        <w:t>3.磋商委托</w:t>
      </w:r>
    </w:p>
    <w:p w14:paraId="56306CDA">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3.1响应文件的签署人应当为供应商的法定代表人或其授权代表。响应文件的签署人为供应商的</w:t>
      </w:r>
      <w:r>
        <w:rPr>
          <w:rFonts w:ascii="宋体" w:hAnsi="宋体"/>
          <w:color w:val="auto"/>
          <w:sz w:val="21"/>
          <w:szCs w:val="21"/>
          <w:highlight w:val="none"/>
        </w:rPr>
        <w:t>法定代表人</w:t>
      </w:r>
      <w:r>
        <w:rPr>
          <w:rFonts w:hint="eastAsia" w:ascii="宋体" w:hAnsi="宋体"/>
          <w:color w:val="auto"/>
          <w:sz w:val="21"/>
          <w:szCs w:val="21"/>
          <w:highlight w:val="none"/>
        </w:rPr>
        <w:t>时，响应文件中必须提供法定代表人身份证正反面复印件；响应文件的签署人非供应商的</w:t>
      </w:r>
      <w:r>
        <w:rPr>
          <w:rFonts w:ascii="宋体" w:hAnsi="宋体"/>
          <w:color w:val="auto"/>
          <w:sz w:val="21"/>
          <w:szCs w:val="21"/>
          <w:highlight w:val="none"/>
        </w:rPr>
        <w:t>法定代表人</w:t>
      </w:r>
      <w:r>
        <w:rPr>
          <w:rFonts w:hint="eastAsia" w:ascii="宋体" w:hAnsi="宋体"/>
          <w:color w:val="auto"/>
          <w:sz w:val="21"/>
          <w:szCs w:val="21"/>
          <w:highlight w:val="none"/>
        </w:rPr>
        <w:t>时</w:t>
      </w:r>
      <w:r>
        <w:rPr>
          <w:rFonts w:ascii="宋体" w:hAnsi="宋体"/>
          <w:color w:val="auto"/>
          <w:sz w:val="21"/>
          <w:szCs w:val="21"/>
          <w:highlight w:val="none"/>
        </w:rPr>
        <w:t>，</w:t>
      </w:r>
      <w:r>
        <w:rPr>
          <w:rFonts w:hint="eastAsia" w:ascii="宋体" w:hAnsi="宋体"/>
          <w:color w:val="auto"/>
          <w:sz w:val="21"/>
          <w:szCs w:val="21"/>
          <w:highlight w:val="none"/>
        </w:rPr>
        <w:t>响应文件中必须提供供应商的</w:t>
      </w:r>
      <w:r>
        <w:rPr>
          <w:rFonts w:ascii="宋体" w:hAnsi="宋体"/>
          <w:color w:val="auto"/>
          <w:sz w:val="21"/>
          <w:szCs w:val="21"/>
          <w:highlight w:val="none"/>
        </w:rPr>
        <w:t>法定代表人出具的授权委托书</w:t>
      </w:r>
      <w:r>
        <w:rPr>
          <w:rFonts w:hint="eastAsia" w:ascii="宋体" w:hAnsi="宋体"/>
          <w:color w:val="auto"/>
          <w:sz w:val="21"/>
          <w:szCs w:val="21"/>
          <w:highlight w:val="none"/>
        </w:rPr>
        <w:t>及法定代表人授权代表的身份证正反面复印件</w:t>
      </w:r>
      <w:r>
        <w:rPr>
          <w:rFonts w:ascii="宋体" w:hAnsi="宋体"/>
          <w:color w:val="auto"/>
          <w:sz w:val="21"/>
          <w:szCs w:val="21"/>
          <w:highlight w:val="none"/>
        </w:rPr>
        <w:t>。</w:t>
      </w:r>
    </w:p>
    <w:p w14:paraId="591A1D14">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3.2区域性分支机构、个体工商户、个人独资企业、合伙企业等非法人单位由单位注册登记证明上的单位负责人签署的响应文件与磋商文件规定由供应商法定代表人签署的响应文件具有同等效力。</w:t>
      </w:r>
    </w:p>
    <w:p w14:paraId="13CD058D">
      <w:pPr>
        <w:spacing w:line="360" w:lineRule="auto"/>
        <w:ind w:firstLine="422" w:firstLineChars="200"/>
        <w:jc w:val="left"/>
        <w:rPr>
          <w:rFonts w:ascii="宋体" w:hAnsi="宋体"/>
          <w:b/>
          <w:color w:val="auto"/>
          <w:highlight w:val="none"/>
        </w:rPr>
      </w:pPr>
      <w:r>
        <w:rPr>
          <w:rFonts w:hint="eastAsia" w:ascii="宋体" w:hAnsi="宋体"/>
          <w:b/>
          <w:color w:val="auto"/>
          <w:highlight w:val="none"/>
        </w:rPr>
        <w:t>4.磋商响应费用</w:t>
      </w:r>
    </w:p>
    <w:p w14:paraId="65049A29">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供应商自行承担准备和参加磋商的所有费用，不论磋商的结果如何，采购人或采购代理机构均无义务和责任承担这些费用。</w:t>
      </w:r>
    </w:p>
    <w:p w14:paraId="283E99EC">
      <w:pPr>
        <w:spacing w:line="360" w:lineRule="auto"/>
        <w:ind w:firstLine="422" w:firstLineChars="200"/>
        <w:rPr>
          <w:rFonts w:ascii="宋体" w:hAnsi="宋体"/>
          <w:b/>
          <w:color w:val="auto"/>
          <w:highlight w:val="none"/>
        </w:rPr>
      </w:pPr>
      <w:r>
        <w:rPr>
          <w:rFonts w:hint="eastAsia" w:ascii="宋体" w:hAnsi="宋体"/>
          <w:b/>
          <w:color w:val="auto"/>
          <w:highlight w:val="none"/>
        </w:rPr>
        <w:t>5.知识产权</w:t>
      </w:r>
    </w:p>
    <w:p w14:paraId="4722D40E">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5.1供应商</w:t>
      </w:r>
      <w:r>
        <w:rPr>
          <w:color w:val="auto"/>
          <w:sz w:val="21"/>
          <w:szCs w:val="21"/>
          <w:highlight w:val="none"/>
        </w:rPr>
        <w:t>应保证在本项目使用的任何产品（包括部分使用），不会产生因第三方提出侵犯其专利权、商标权或其它知识产权而引起</w:t>
      </w:r>
      <w:r>
        <w:rPr>
          <w:rFonts w:hint="eastAsia"/>
          <w:color w:val="auto"/>
          <w:sz w:val="21"/>
          <w:szCs w:val="21"/>
          <w:highlight w:val="none"/>
        </w:rPr>
        <w:t>法律或经济纠纷。如因专利权、商标权或其它知识产权原因引起法律或经济纠纷的，所有相关责任由供应商承担。</w:t>
      </w:r>
    </w:p>
    <w:p w14:paraId="3DC64794">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5.2供应商如采用非自身所拥有的知识产权，则在磋商报价中必须包括合法获得该项知识产权的相关费用，无论供应商是否在报价表中列明，采购人均视为供应商的磋商报价已包含该部分费用。</w:t>
      </w:r>
    </w:p>
    <w:p w14:paraId="33D62BD9">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5.3</w:t>
      </w:r>
      <w:r>
        <w:rPr>
          <w:color w:val="auto"/>
          <w:sz w:val="21"/>
          <w:szCs w:val="21"/>
          <w:highlight w:val="none"/>
        </w:rPr>
        <w:t>采购人享有本项目实施过程中产生的知识成果及知识产权。</w:t>
      </w:r>
    </w:p>
    <w:p w14:paraId="0C7B5227">
      <w:pPr>
        <w:spacing w:line="360" w:lineRule="auto"/>
        <w:ind w:firstLine="422" w:firstLineChars="200"/>
        <w:jc w:val="left"/>
        <w:rPr>
          <w:rFonts w:ascii="宋体" w:hAnsi="宋体"/>
          <w:b/>
          <w:color w:val="auto"/>
          <w:highlight w:val="none"/>
        </w:rPr>
      </w:pPr>
      <w:r>
        <w:rPr>
          <w:rFonts w:hint="eastAsia" w:ascii="宋体" w:hAnsi="宋体"/>
          <w:b/>
          <w:color w:val="auto"/>
          <w:highlight w:val="none"/>
        </w:rPr>
        <w:t>6.转包与分包</w:t>
      </w:r>
    </w:p>
    <w:p w14:paraId="48B2FFD6">
      <w:pPr>
        <w:snapToGrid w:val="0"/>
        <w:spacing w:line="360" w:lineRule="auto"/>
        <w:ind w:firstLine="420" w:firstLineChars="200"/>
        <w:jc w:val="left"/>
        <w:rPr>
          <w:rFonts w:ascii="宋体" w:hAnsi="宋体" w:cs="Arial"/>
          <w:color w:val="auto"/>
          <w:highlight w:val="none"/>
        </w:rPr>
      </w:pPr>
      <w:r>
        <w:rPr>
          <w:rFonts w:asciiTheme="minorEastAsia" w:hAnsiTheme="minorEastAsia" w:eastAsiaTheme="minorEastAsia"/>
          <w:color w:val="auto"/>
          <w:highlight w:val="none"/>
        </w:rPr>
        <w:t>本项目</w:t>
      </w:r>
      <w:r>
        <w:rPr>
          <w:rFonts w:hint="eastAsia" w:asciiTheme="minorEastAsia" w:hAnsiTheme="minorEastAsia" w:eastAsiaTheme="minorEastAsia"/>
          <w:color w:val="auto"/>
          <w:highlight w:val="none"/>
        </w:rPr>
        <w:t>依法</w:t>
      </w:r>
      <w:r>
        <w:rPr>
          <w:rFonts w:asciiTheme="minorEastAsia" w:hAnsiTheme="minorEastAsia" w:eastAsiaTheme="minorEastAsia"/>
          <w:color w:val="auto"/>
          <w:highlight w:val="none"/>
        </w:rPr>
        <w:t>不允许</w:t>
      </w:r>
      <w:r>
        <w:rPr>
          <w:rFonts w:hint="eastAsia" w:asciiTheme="minorEastAsia" w:hAnsiTheme="minorEastAsia" w:eastAsiaTheme="minorEastAsia"/>
          <w:color w:val="auto"/>
          <w:highlight w:val="none"/>
        </w:rPr>
        <w:t>转</w:t>
      </w:r>
      <w:r>
        <w:rPr>
          <w:rFonts w:asciiTheme="minorEastAsia" w:hAnsiTheme="minorEastAsia" w:eastAsiaTheme="minorEastAsia"/>
          <w:color w:val="auto"/>
          <w:highlight w:val="none"/>
        </w:rPr>
        <w:t>包</w:t>
      </w:r>
      <w:r>
        <w:rPr>
          <w:rFonts w:hint="eastAsia" w:asciiTheme="minorEastAsia" w:hAnsiTheme="minorEastAsia" w:eastAsiaTheme="minorEastAsia"/>
          <w:color w:val="auto"/>
          <w:highlight w:val="none"/>
        </w:rPr>
        <w:t>。经采购人同意，成交供应商可以采取分包方式履行合同。合同分包履行的，成交供应商就采购项目和分包项目向采购人负责，分包供应商就分包项目承担责任。</w:t>
      </w:r>
    </w:p>
    <w:p w14:paraId="429B4887">
      <w:pPr>
        <w:spacing w:line="360" w:lineRule="auto"/>
        <w:ind w:firstLine="422" w:firstLineChars="200"/>
        <w:rPr>
          <w:rFonts w:ascii="宋体" w:hAnsi="宋体"/>
          <w:b/>
          <w:color w:val="auto"/>
          <w:highlight w:val="none"/>
        </w:rPr>
      </w:pPr>
      <w:r>
        <w:rPr>
          <w:rFonts w:hint="eastAsia" w:ascii="宋体" w:hAnsi="宋体"/>
          <w:b/>
          <w:color w:val="auto"/>
          <w:highlight w:val="none"/>
        </w:rPr>
        <w:t>7.联合体磋商</w:t>
      </w:r>
    </w:p>
    <w:p w14:paraId="43951CE5">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本项目不接受联合体磋商。</w:t>
      </w:r>
    </w:p>
    <w:p w14:paraId="5FE525BD">
      <w:pPr>
        <w:tabs>
          <w:tab w:val="left" w:pos="426"/>
        </w:tabs>
        <w:snapToGrid w:val="0"/>
        <w:spacing w:line="360"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8.</w:t>
      </w:r>
      <w:r>
        <w:rPr>
          <w:rFonts w:ascii="宋体" w:hAnsi="宋体" w:cs="宋体"/>
          <w:b/>
          <w:color w:val="auto"/>
          <w:kern w:val="0"/>
          <w:highlight w:val="none"/>
        </w:rPr>
        <w:t>质疑和投诉</w:t>
      </w:r>
    </w:p>
    <w:p w14:paraId="5FC40BFF">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8.1供应商认为采购文件、采购过程和成交结果使自己的权益受到损害的，可以在知道或者应知其权益受到损害之日起七个工作日内，以书面形式向采购人或采购代理机构提出质疑。</w:t>
      </w:r>
    </w:p>
    <w:p w14:paraId="7208C91B">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8.2供应商应在法定质疑期内一次性提出针对同一采购程序环节的质疑。</w:t>
      </w:r>
    </w:p>
    <w:p w14:paraId="32ABC8E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8.3质疑函的接收和发送：联系人及联系方式等信息详见《供应商须知前附表》。</w:t>
      </w:r>
    </w:p>
    <w:p w14:paraId="7220D608">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8.4质疑供应商对采购人或采购代理机构的答复不满意或者采购人或采购代理机构未在规定的时间内作出答复的，可以在答复期满后十五个工作日内向</w:t>
      </w:r>
      <w:r>
        <w:rPr>
          <w:rFonts w:hint="eastAsia" w:ascii="宋体" w:hAnsi="宋体" w:cs="宋体"/>
          <w:color w:val="auto"/>
          <w:highlight w:val="none"/>
        </w:rPr>
        <w:t>采购人内部设置的采购监督机构</w:t>
      </w:r>
      <w:r>
        <w:rPr>
          <w:rFonts w:hint="eastAsia" w:ascii="宋体" w:hAnsi="宋体" w:cs="Arial"/>
          <w:color w:val="auto"/>
          <w:highlight w:val="none"/>
        </w:rPr>
        <w:t>投诉。</w:t>
      </w:r>
    </w:p>
    <w:p w14:paraId="4208E27F">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8.5</w:t>
      </w:r>
      <w:r>
        <w:rPr>
          <w:rFonts w:ascii="宋体" w:hAnsi="宋体" w:cs="Arial"/>
          <w:color w:val="auto"/>
          <w:highlight w:val="none"/>
        </w:rPr>
        <w:t>质疑、投诉</w:t>
      </w:r>
      <w:r>
        <w:rPr>
          <w:rFonts w:hint="eastAsia" w:ascii="宋体" w:hAnsi="宋体" w:cs="Arial"/>
          <w:color w:val="auto"/>
          <w:highlight w:val="none"/>
        </w:rPr>
        <w:t>均须</w:t>
      </w:r>
      <w:r>
        <w:rPr>
          <w:rFonts w:ascii="宋体" w:hAnsi="宋体" w:cs="Arial"/>
          <w:color w:val="auto"/>
          <w:highlight w:val="none"/>
        </w:rPr>
        <w:t>采用书面形式，质疑、投诉</w:t>
      </w:r>
      <w:r>
        <w:rPr>
          <w:rFonts w:hint="eastAsia" w:ascii="宋体" w:hAnsi="宋体" w:cs="Arial"/>
          <w:color w:val="auto"/>
          <w:highlight w:val="none"/>
        </w:rPr>
        <w:t>资料</w:t>
      </w:r>
      <w:r>
        <w:rPr>
          <w:rFonts w:ascii="宋体" w:hAnsi="宋体" w:cs="Arial"/>
          <w:color w:val="auto"/>
          <w:highlight w:val="none"/>
        </w:rPr>
        <w:t>均应明确阐述</w:t>
      </w:r>
      <w:r>
        <w:rPr>
          <w:rFonts w:hint="eastAsia" w:ascii="宋体" w:hAnsi="宋体" w:cs="Arial"/>
          <w:color w:val="auto"/>
          <w:highlight w:val="none"/>
        </w:rPr>
        <w:t>自身</w:t>
      </w:r>
      <w:r>
        <w:rPr>
          <w:rFonts w:ascii="宋体" w:hAnsi="宋体" w:cs="Arial"/>
          <w:color w:val="auto"/>
          <w:highlight w:val="none"/>
        </w:rPr>
        <w:t>合法权益受到损害的实质性内容，提供相关事实、依据和证据及其来源或线索，便于调查、答复和处理</w:t>
      </w:r>
      <w:r>
        <w:rPr>
          <w:rFonts w:hint="eastAsia" w:ascii="宋体" w:hAnsi="宋体" w:cs="Arial"/>
          <w:color w:val="auto"/>
          <w:highlight w:val="none"/>
        </w:rPr>
        <w:t>，</w:t>
      </w:r>
      <w:r>
        <w:rPr>
          <w:rFonts w:ascii="宋体" w:hAnsi="宋体" w:cs="Arial"/>
          <w:color w:val="auto"/>
          <w:highlight w:val="none"/>
        </w:rPr>
        <w:t>质疑、投诉</w:t>
      </w:r>
      <w:r>
        <w:rPr>
          <w:rFonts w:hint="eastAsia" w:ascii="宋体" w:hAnsi="宋体" w:cs="Arial"/>
          <w:color w:val="auto"/>
          <w:highlight w:val="none"/>
        </w:rPr>
        <w:t>文件具体要求详见财政部令第94号。</w:t>
      </w:r>
    </w:p>
    <w:p w14:paraId="2DB13440">
      <w:pPr>
        <w:spacing w:line="360" w:lineRule="auto"/>
        <w:ind w:firstLine="422" w:firstLineChars="200"/>
        <w:rPr>
          <w:rFonts w:ascii="宋体" w:hAnsi="宋体"/>
          <w:b/>
          <w:color w:val="auto"/>
          <w:highlight w:val="none"/>
        </w:rPr>
      </w:pPr>
      <w:r>
        <w:rPr>
          <w:rFonts w:hint="eastAsia" w:ascii="宋体" w:hAnsi="宋体"/>
          <w:b/>
          <w:color w:val="auto"/>
          <w:highlight w:val="none"/>
        </w:rPr>
        <w:t>9.信用记录查询及使用</w:t>
      </w:r>
    </w:p>
    <w:p w14:paraId="12D8111F">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9.1供应商</w:t>
      </w:r>
      <w:r>
        <w:rPr>
          <w:rFonts w:ascii="宋体" w:hAnsi="宋体" w:eastAsia="宋体"/>
          <w:color w:val="auto"/>
          <w:sz w:val="21"/>
          <w:szCs w:val="21"/>
          <w:highlight w:val="none"/>
        </w:rPr>
        <w:t>信用信息查询渠道</w:t>
      </w:r>
      <w:r>
        <w:rPr>
          <w:rFonts w:hint="eastAsia" w:ascii="宋体" w:hAnsi="宋体" w:eastAsia="宋体"/>
          <w:color w:val="auto"/>
          <w:sz w:val="21"/>
          <w:szCs w:val="21"/>
          <w:highlight w:val="none"/>
        </w:rPr>
        <w:t>：通过“信用中国”网站（www.creditchina.gov.cn）、中国政府采购网（www.ccgp.gov.cn）查询本项目响应供应商的信用记录。</w:t>
      </w:r>
    </w:p>
    <w:p w14:paraId="639EC9BB">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9.2</w:t>
      </w:r>
      <w:r>
        <w:rPr>
          <w:rFonts w:ascii="宋体" w:hAnsi="宋体" w:eastAsia="宋体"/>
          <w:color w:val="auto"/>
          <w:sz w:val="21"/>
          <w:szCs w:val="21"/>
          <w:highlight w:val="none"/>
        </w:rPr>
        <w:t>信息查询截止时点</w:t>
      </w:r>
      <w:r>
        <w:rPr>
          <w:rFonts w:hint="eastAsia" w:ascii="宋体" w:hAnsi="宋体" w:eastAsia="宋体"/>
          <w:color w:val="auto"/>
          <w:sz w:val="21"/>
          <w:szCs w:val="21"/>
          <w:highlight w:val="none"/>
        </w:rPr>
        <w:t>：响应文件提交的截止时间后。</w:t>
      </w:r>
    </w:p>
    <w:p w14:paraId="1615A6BF">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9.3</w:t>
      </w:r>
      <w:r>
        <w:rPr>
          <w:rFonts w:ascii="宋体" w:hAnsi="宋体" w:eastAsia="宋体"/>
          <w:color w:val="auto"/>
          <w:sz w:val="21"/>
          <w:szCs w:val="21"/>
          <w:highlight w:val="none"/>
        </w:rPr>
        <w:t>信用信息查询记录和证据留存的具体方式</w:t>
      </w:r>
      <w:r>
        <w:rPr>
          <w:rFonts w:hint="eastAsia" w:ascii="宋体" w:hAnsi="宋体" w:eastAsia="宋体"/>
          <w:color w:val="auto"/>
          <w:sz w:val="21"/>
          <w:szCs w:val="21"/>
          <w:highlight w:val="none"/>
        </w:rPr>
        <w:t>：信用查询结果以网页打印件的方式与其他采购文件一并保存。</w:t>
      </w:r>
    </w:p>
    <w:p w14:paraId="549C93F5">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9.4</w:t>
      </w:r>
      <w:r>
        <w:rPr>
          <w:rFonts w:ascii="宋体" w:hAnsi="宋体" w:eastAsia="宋体"/>
          <w:color w:val="auto"/>
          <w:sz w:val="21"/>
          <w:szCs w:val="21"/>
          <w:highlight w:val="none"/>
        </w:rPr>
        <w:t>信用信息的使用规则</w:t>
      </w:r>
      <w:r>
        <w:rPr>
          <w:rFonts w:hint="eastAsia" w:ascii="宋体" w:hAnsi="宋体" w:eastAsia="宋体"/>
          <w:color w:val="auto"/>
          <w:sz w:val="21"/>
          <w:szCs w:val="21"/>
          <w:highlight w:val="none"/>
        </w:rPr>
        <w:t>：</w:t>
      </w:r>
    </w:p>
    <w:p w14:paraId="04AF6796">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供应商将被拒绝参与本次采购活动。</w:t>
      </w:r>
    </w:p>
    <w:p w14:paraId="194AD3BB">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10.采购信息发布媒体</w:t>
      </w:r>
    </w:p>
    <w:p w14:paraId="4C3C61CC">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本项目采购信息发布媒体详见《供应商须知前附表》。</w:t>
      </w:r>
    </w:p>
    <w:p w14:paraId="4EE9B2DA">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11.</w:t>
      </w:r>
      <w:r>
        <w:rPr>
          <w:rFonts w:ascii="宋体" w:hAnsi="宋体"/>
          <w:b/>
          <w:color w:val="auto"/>
          <w:highlight w:val="none"/>
        </w:rPr>
        <w:t>采购代理机构代理</w:t>
      </w:r>
      <w:r>
        <w:rPr>
          <w:rFonts w:hint="eastAsia" w:ascii="宋体" w:hAnsi="宋体"/>
          <w:b/>
          <w:color w:val="auto"/>
          <w:highlight w:val="none"/>
        </w:rPr>
        <w:t>服务</w:t>
      </w:r>
      <w:r>
        <w:rPr>
          <w:rFonts w:ascii="宋体" w:hAnsi="宋体"/>
          <w:b/>
          <w:color w:val="auto"/>
          <w:highlight w:val="none"/>
        </w:rPr>
        <w:t>费用的收取标准和方式</w:t>
      </w:r>
    </w:p>
    <w:p w14:paraId="0D231752">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11.1</w:t>
      </w:r>
      <w:r>
        <w:rPr>
          <w:rFonts w:ascii="宋体" w:hAnsi="宋体" w:eastAsia="宋体"/>
          <w:color w:val="auto"/>
          <w:sz w:val="21"/>
          <w:szCs w:val="21"/>
          <w:highlight w:val="none"/>
        </w:rPr>
        <w:t>采购</w:t>
      </w:r>
      <w:r>
        <w:rPr>
          <w:rFonts w:hint="eastAsia" w:ascii="宋体" w:hAnsi="宋体" w:eastAsia="宋体"/>
          <w:color w:val="auto"/>
          <w:sz w:val="21"/>
          <w:szCs w:val="21"/>
          <w:highlight w:val="none"/>
        </w:rPr>
        <w:t>代理服务费用的收取标准：详见《供应商须知前附表》。</w:t>
      </w:r>
    </w:p>
    <w:p w14:paraId="6FCBBDFE">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11.2</w:t>
      </w:r>
      <w:r>
        <w:rPr>
          <w:rFonts w:ascii="宋体" w:hAnsi="宋体" w:eastAsia="宋体"/>
          <w:color w:val="auto"/>
          <w:sz w:val="21"/>
          <w:szCs w:val="21"/>
          <w:highlight w:val="none"/>
        </w:rPr>
        <w:t>采购</w:t>
      </w:r>
      <w:r>
        <w:rPr>
          <w:rFonts w:hint="eastAsia" w:ascii="宋体" w:hAnsi="宋体" w:eastAsia="宋体"/>
          <w:color w:val="auto"/>
          <w:sz w:val="21"/>
          <w:szCs w:val="21"/>
          <w:highlight w:val="none"/>
        </w:rPr>
        <w:t>代理服务费的支付：详见《供应商须知前附表》。</w:t>
      </w:r>
    </w:p>
    <w:p w14:paraId="66600B92">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11.3</w:t>
      </w:r>
      <w:r>
        <w:rPr>
          <w:rFonts w:ascii="宋体" w:hAnsi="宋体" w:eastAsia="宋体"/>
          <w:color w:val="auto"/>
          <w:sz w:val="21"/>
          <w:szCs w:val="21"/>
          <w:highlight w:val="none"/>
        </w:rPr>
        <w:t>采购</w:t>
      </w:r>
      <w:r>
        <w:rPr>
          <w:rFonts w:hint="eastAsia" w:ascii="宋体" w:hAnsi="宋体" w:eastAsia="宋体"/>
          <w:color w:val="auto"/>
          <w:sz w:val="21"/>
          <w:szCs w:val="21"/>
          <w:highlight w:val="none"/>
        </w:rPr>
        <w:t>代理服务费收款账户信息：</w:t>
      </w:r>
    </w:p>
    <w:p w14:paraId="6B5313B6">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开户银行：宁波银行海曙支行</w:t>
      </w:r>
    </w:p>
    <w:p w14:paraId="5A2E23C6">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户名：宁波名诚招标代理有限公司</w:t>
      </w:r>
    </w:p>
    <w:p w14:paraId="538CDD3D">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账号：20010122000443166</w:t>
      </w:r>
    </w:p>
    <w:p w14:paraId="13971490">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12.其他</w:t>
      </w:r>
    </w:p>
    <w:p w14:paraId="5B8A0C66">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12.1磋商文件的标题和序号只是为了查阅方便，不影响对磋商文件的理解。</w:t>
      </w:r>
    </w:p>
    <w:p w14:paraId="2B1E793D">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12.2磋商文件的采购需求内容如出现某品牌、型号的内容是为了更好的描述产品的性能、规格及要求，并无任何指定产品品牌、型号的意思表达，供应商可选择其他品牌、型号的产品参加磋商。</w:t>
      </w:r>
    </w:p>
    <w:p w14:paraId="3EAA730A">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12.3</w:t>
      </w:r>
      <w:r>
        <w:rPr>
          <w:rFonts w:ascii="宋体" w:hAnsi="宋体" w:cs="Arial"/>
          <w:color w:val="auto"/>
          <w:highlight w:val="none"/>
        </w:rPr>
        <w:t>单位负责人为同一人或者存在直接控股、管理关系的不同供应商，</w:t>
      </w:r>
      <w:r>
        <w:rPr>
          <w:rFonts w:hint="eastAsia" w:ascii="宋体" w:hAnsi="宋体" w:cs="Arial"/>
          <w:color w:val="auto"/>
          <w:highlight w:val="none"/>
        </w:rPr>
        <w:t>同时</w:t>
      </w:r>
      <w:r>
        <w:rPr>
          <w:rFonts w:ascii="宋体" w:hAnsi="宋体" w:cs="Arial"/>
          <w:color w:val="auto"/>
          <w:highlight w:val="none"/>
        </w:rPr>
        <w:t>参加同一合同项下的采购活动</w:t>
      </w:r>
      <w:r>
        <w:rPr>
          <w:rFonts w:hint="eastAsia" w:ascii="宋体" w:hAnsi="宋体" w:cs="Arial"/>
          <w:color w:val="auto"/>
          <w:highlight w:val="none"/>
        </w:rPr>
        <w:t>，相关单位均按无效响应处理</w:t>
      </w:r>
      <w:r>
        <w:rPr>
          <w:rFonts w:ascii="宋体" w:hAnsi="宋体" w:cs="Arial"/>
          <w:color w:val="auto"/>
          <w:highlight w:val="none"/>
        </w:rPr>
        <w:t>。</w:t>
      </w:r>
    </w:p>
    <w:p w14:paraId="149C64D7">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12.4磋商文件要求携带原件备查的资料，如果该项资料可以通过互联网或者相关信息系统查询的，响应供应商能够当场提供相关账号、网址等进行查询、核实资料真伪及数据的，视同提供了原件。</w:t>
      </w:r>
    </w:p>
    <w:p w14:paraId="024B8E3E">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12.5依据《政府采购促进中小企业发展管理办法》规定享受扶持政策获得采购合同的，小微企业不得将合同分包给大中型企业，中型企业不得将合同分包给大型企业。</w:t>
      </w:r>
    </w:p>
    <w:p w14:paraId="26E66DAF">
      <w:pPr>
        <w:pStyle w:val="24"/>
        <w:tabs>
          <w:tab w:val="left" w:pos="426"/>
        </w:tabs>
        <w:snapToGrid w:val="0"/>
        <w:spacing w:before="0" w:beforeAutospacing="0" w:after="0" w:afterAutospacing="0" w:line="360" w:lineRule="auto"/>
        <w:jc w:val="center"/>
        <w:rPr>
          <w:b/>
          <w:color w:val="auto"/>
          <w:sz w:val="21"/>
          <w:szCs w:val="21"/>
          <w:highlight w:val="none"/>
        </w:rPr>
      </w:pPr>
      <w:r>
        <w:rPr>
          <w:b/>
          <w:color w:val="auto"/>
          <w:sz w:val="21"/>
          <w:szCs w:val="21"/>
          <w:highlight w:val="none"/>
        </w:rPr>
        <w:t>二</w:t>
      </w:r>
      <w:r>
        <w:rPr>
          <w:rFonts w:hint="eastAsia"/>
          <w:b/>
          <w:color w:val="auto"/>
          <w:sz w:val="21"/>
          <w:szCs w:val="21"/>
          <w:highlight w:val="none"/>
        </w:rPr>
        <w:t>、磋商</w:t>
      </w:r>
      <w:r>
        <w:rPr>
          <w:b/>
          <w:color w:val="auto"/>
          <w:sz w:val="21"/>
          <w:szCs w:val="21"/>
          <w:highlight w:val="none"/>
        </w:rPr>
        <w:t>文件</w:t>
      </w:r>
    </w:p>
    <w:p w14:paraId="2DA04627">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13.磋商文件的编制依据与构成</w:t>
      </w:r>
    </w:p>
    <w:p w14:paraId="00D39762">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13.1磋商文件根据《中华人民共和国政府采购法》《中华人民共和国政府采购法实施条例》《政府采购竞争性磋商采购方式管理暂行办法》等政府采购法律法规的规定编制。</w:t>
      </w:r>
    </w:p>
    <w:p w14:paraId="0C79D7D4">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13.2要求提供的产品、采购过程和合同条件在磋商文件中均有说明。</w:t>
      </w:r>
    </w:p>
    <w:p w14:paraId="15804C11">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13.3磋商文件以中文文字编写，共六章。由下列文件以及在采购过程中发出的澄清或修改文件组成，内容如下：</w:t>
      </w:r>
    </w:p>
    <w:p w14:paraId="6F56760B">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第一章  采购邀请</w:t>
      </w:r>
    </w:p>
    <w:p w14:paraId="1A4149F2">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 xml:space="preserve">第二章  </w:t>
      </w:r>
      <w:r>
        <w:rPr>
          <w:color w:val="auto"/>
          <w:sz w:val="21"/>
          <w:szCs w:val="21"/>
          <w:highlight w:val="none"/>
        </w:rPr>
        <w:t>采购需求</w:t>
      </w:r>
    </w:p>
    <w:p w14:paraId="06C583C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第三章  供应商</w:t>
      </w:r>
      <w:r>
        <w:rPr>
          <w:rFonts w:ascii="宋体" w:hAnsi="宋体"/>
          <w:color w:val="auto"/>
          <w:highlight w:val="none"/>
        </w:rPr>
        <w:t>须知</w:t>
      </w:r>
    </w:p>
    <w:p w14:paraId="042E140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第四章  评审方法、评审标准</w:t>
      </w:r>
    </w:p>
    <w:p w14:paraId="6502FB08">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第五章  采购合同样本</w:t>
      </w:r>
    </w:p>
    <w:p w14:paraId="6EC9E603">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第六章  响应文件格式</w:t>
      </w:r>
    </w:p>
    <w:p w14:paraId="58D648F5">
      <w:pPr>
        <w:pStyle w:val="12"/>
        <w:widowControl w:val="0"/>
        <w:tabs>
          <w:tab w:val="clear" w:pos="440"/>
        </w:tabs>
        <w:snapToGrid w:val="0"/>
        <w:spacing w:afterLines="0"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14.磋商文件的询问、澄清和修改</w:t>
      </w:r>
    </w:p>
    <w:p w14:paraId="4EB5977C">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w:t>
      </w:r>
      <w:r>
        <w:rPr>
          <w:bCs/>
          <w:color w:val="auto"/>
          <w:sz w:val="21"/>
          <w:szCs w:val="21"/>
          <w:highlight w:val="none"/>
        </w:rPr>
        <w:t>1</w:t>
      </w:r>
      <w:r>
        <w:rPr>
          <w:rFonts w:hint="eastAsia"/>
          <w:bCs/>
          <w:color w:val="auto"/>
          <w:sz w:val="21"/>
          <w:szCs w:val="21"/>
          <w:highlight w:val="none"/>
        </w:rPr>
        <w:t>询问</w:t>
      </w:r>
    </w:p>
    <w:p w14:paraId="1E67D7B0">
      <w:pPr>
        <w:pStyle w:val="24"/>
        <w:snapToGrid w:val="0"/>
        <w:spacing w:before="0" w:beforeAutospacing="0" w:after="0" w:afterAutospacing="0" w:line="360" w:lineRule="auto"/>
        <w:ind w:firstLine="420" w:firstLineChars="200"/>
        <w:rPr>
          <w:color w:val="auto"/>
          <w:sz w:val="21"/>
          <w:szCs w:val="21"/>
          <w:highlight w:val="none"/>
        </w:rPr>
      </w:pPr>
      <w:r>
        <w:rPr>
          <w:bCs/>
          <w:color w:val="auto"/>
          <w:sz w:val="21"/>
          <w:szCs w:val="21"/>
          <w:highlight w:val="none"/>
        </w:rPr>
        <w:t>供应商</w:t>
      </w:r>
      <w:r>
        <w:rPr>
          <w:rFonts w:hint="eastAsia"/>
          <w:bCs/>
          <w:color w:val="auto"/>
          <w:sz w:val="21"/>
          <w:szCs w:val="21"/>
          <w:highlight w:val="none"/>
        </w:rPr>
        <w:t>对磋商文件有疑问之处可向</w:t>
      </w:r>
      <w:r>
        <w:rPr>
          <w:rFonts w:hint="eastAsia"/>
          <w:color w:val="auto"/>
          <w:sz w:val="21"/>
          <w:szCs w:val="21"/>
          <w:highlight w:val="none"/>
        </w:rPr>
        <w:t>采购人或采购代理机构</w:t>
      </w:r>
      <w:r>
        <w:rPr>
          <w:rFonts w:hint="eastAsia"/>
          <w:bCs/>
          <w:color w:val="auto"/>
          <w:sz w:val="21"/>
          <w:szCs w:val="21"/>
          <w:highlight w:val="none"/>
        </w:rPr>
        <w:t>询问，</w:t>
      </w:r>
      <w:r>
        <w:rPr>
          <w:rFonts w:hint="eastAsia"/>
          <w:color w:val="auto"/>
          <w:sz w:val="21"/>
          <w:szCs w:val="21"/>
          <w:highlight w:val="none"/>
        </w:rPr>
        <w:t>采购人或采购代理机构将依法</w:t>
      </w:r>
      <w:r>
        <w:rPr>
          <w:rFonts w:hint="eastAsia"/>
          <w:bCs/>
          <w:color w:val="auto"/>
          <w:sz w:val="21"/>
          <w:szCs w:val="21"/>
          <w:highlight w:val="none"/>
        </w:rPr>
        <w:t>对供应商</w:t>
      </w:r>
      <w:r>
        <w:rPr>
          <w:rFonts w:hint="eastAsia"/>
          <w:color w:val="auto"/>
          <w:sz w:val="21"/>
          <w:szCs w:val="21"/>
          <w:highlight w:val="none"/>
        </w:rPr>
        <w:t>的询问作出答复。</w:t>
      </w:r>
    </w:p>
    <w:p w14:paraId="1B7411FA">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14.2澄清和修改</w:t>
      </w:r>
    </w:p>
    <w:p w14:paraId="1BAF5539">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1）提交首次响应文件截止之日前，</w:t>
      </w:r>
      <w:r>
        <w:rPr>
          <w:rFonts w:hint="eastAsia"/>
          <w:color w:val="auto"/>
          <w:sz w:val="21"/>
          <w:szCs w:val="21"/>
          <w:highlight w:val="none"/>
        </w:rPr>
        <w:t>采购人或采购代理机构</w:t>
      </w:r>
      <w:r>
        <w:rPr>
          <w:rFonts w:hint="eastAsia"/>
          <w:bCs/>
          <w:color w:val="auto"/>
          <w:sz w:val="21"/>
          <w:szCs w:val="21"/>
          <w:highlight w:val="none"/>
        </w:rPr>
        <w:t>可以对已发出的磋商文件进行必要的澄清或者修改，澄清或者修改的内容作为磋商文件的组成部分。澄清或者修改的内容可能影响响应文件编制的，</w:t>
      </w:r>
      <w:r>
        <w:rPr>
          <w:rFonts w:hint="eastAsia"/>
          <w:color w:val="auto"/>
          <w:sz w:val="21"/>
          <w:szCs w:val="21"/>
          <w:highlight w:val="none"/>
        </w:rPr>
        <w:t>采购人或采购代理机构</w:t>
      </w:r>
      <w:r>
        <w:rPr>
          <w:rFonts w:hint="eastAsia"/>
          <w:bCs/>
          <w:color w:val="auto"/>
          <w:sz w:val="21"/>
          <w:szCs w:val="21"/>
          <w:highlight w:val="none"/>
        </w:rPr>
        <w:t>在提交首次响应文件截止时间至少5日前，以书面形式通知所有获取磋商文件的供应商；不足5日的，采购人或采购代理机构顺延提交首次响应文件截止时间。</w:t>
      </w:r>
    </w:p>
    <w:p w14:paraId="7495F1DC">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2）获取磋商文件的供应商</w:t>
      </w:r>
      <w:r>
        <w:rPr>
          <w:bCs/>
          <w:color w:val="auto"/>
          <w:sz w:val="21"/>
          <w:szCs w:val="21"/>
          <w:highlight w:val="none"/>
        </w:rPr>
        <w:t>在收到书面形式通知后，</w:t>
      </w:r>
      <w:r>
        <w:rPr>
          <w:rFonts w:hint="eastAsia"/>
          <w:bCs/>
          <w:color w:val="auto"/>
          <w:sz w:val="21"/>
          <w:szCs w:val="21"/>
          <w:highlight w:val="none"/>
        </w:rPr>
        <w:t>认为</w:t>
      </w:r>
      <w:r>
        <w:rPr>
          <w:bCs/>
          <w:color w:val="auto"/>
          <w:sz w:val="21"/>
          <w:szCs w:val="21"/>
          <w:highlight w:val="none"/>
        </w:rPr>
        <w:t>澄清或者修改的</w:t>
      </w:r>
      <w:r>
        <w:rPr>
          <w:rFonts w:hint="eastAsia"/>
          <w:bCs/>
          <w:color w:val="auto"/>
          <w:sz w:val="21"/>
          <w:szCs w:val="21"/>
          <w:highlight w:val="none"/>
        </w:rPr>
        <w:t>内容</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hint="eastAsia"/>
          <w:bCs/>
          <w:color w:val="auto"/>
          <w:sz w:val="21"/>
          <w:szCs w:val="21"/>
          <w:highlight w:val="none"/>
        </w:rPr>
        <w:t>的</w:t>
      </w:r>
      <w:r>
        <w:rPr>
          <w:bCs/>
          <w:color w:val="auto"/>
          <w:sz w:val="21"/>
          <w:szCs w:val="21"/>
          <w:highlight w:val="none"/>
        </w:rPr>
        <w:t>，</w:t>
      </w:r>
      <w:r>
        <w:rPr>
          <w:rFonts w:hint="eastAsia"/>
          <w:bCs/>
          <w:color w:val="auto"/>
          <w:sz w:val="21"/>
          <w:szCs w:val="21"/>
          <w:highlight w:val="none"/>
        </w:rPr>
        <w:t>应当</w:t>
      </w:r>
      <w:r>
        <w:rPr>
          <w:bCs/>
          <w:color w:val="auto"/>
          <w:sz w:val="21"/>
          <w:szCs w:val="21"/>
          <w:highlight w:val="none"/>
        </w:rPr>
        <w:t>在收到</w:t>
      </w:r>
      <w:r>
        <w:rPr>
          <w:rFonts w:hint="eastAsia"/>
          <w:bCs/>
          <w:color w:val="auto"/>
          <w:sz w:val="21"/>
          <w:szCs w:val="21"/>
          <w:highlight w:val="none"/>
        </w:rPr>
        <w:t>书面通知</w:t>
      </w:r>
      <w:r>
        <w:rPr>
          <w:bCs/>
          <w:color w:val="auto"/>
          <w:sz w:val="21"/>
          <w:szCs w:val="21"/>
          <w:highlight w:val="none"/>
        </w:rPr>
        <w:t>后</w:t>
      </w:r>
      <w:r>
        <w:rPr>
          <w:rFonts w:hint="eastAsia"/>
          <w:bCs/>
          <w:color w:val="auto"/>
          <w:sz w:val="21"/>
          <w:szCs w:val="21"/>
          <w:highlight w:val="none"/>
        </w:rPr>
        <w:t>及时</w:t>
      </w:r>
      <w:r>
        <w:rPr>
          <w:bCs/>
          <w:color w:val="auto"/>
          <w:sz w:val="21"/>
          <w:szCs w:val="21"/>
          <w:highlight w:val="none"/>
        </w:rPr>
        <w:t>将</w:t>
      </w:r>
      <w:r>
        <w:rPr>
          <w:rFonts w:hint="eastAsia"/>
          <w:bCs/>
          <w:color w:val="auto"/>
          <w:sz w:val="21"/>
          <w:szCs w:val="21"/>
          <w:highlight w:val="none"/>
        </w:rPr>
        <w:t>有关</w:t>
      </w:r>
      <w:r>
        <w:rPr>
          <w:bCs/>
          <w:color w:val="auto"/>
          <w:sz w:val="21"/>
          <w:szCs w:val="21"/>
          <w:highlight w:val="none"/>
        </w:rPr>
        <w:t>意见和理由以书面形式向</w:t>
      </w:r>
      <w:r>
        <w:rPr>
          <w:rFonts w:hint="eastAsia"/>
          <w:color w:val="auto"/>
          <w:sz w:val="21"/>
          <w:szCs w:val="21"/>
          <w:highlight w:val="none"/>
        </w:rPr>
        <w:t>采购人或采购代理机构</w:t>
      </w:r>
      <w:r>
        <w:rPr>
          <w:bCs/>
          <w:color w:val="auto"/>
          <w:sz w:val="21"/>
          <w:szCs w:val="21"/>
          <w:highlight w:val="none"/>
        </w:rPr>
        <w:t>提出</w:t>
      </w:r>
      <w:r>
        <w:rPr>
          <w:rFonts w:hint="eastAsia"/>
          <w:bCs/>
          <w:color w:val="auto"/>
          <w:sz w:val="21"/>
          <w:szCs w:val="21"/>
          <w:highlight w:val="none"/>
        </w:rPr>
        <w:t>。</w:t>
      </w:r>
      <w:r>
        <w:rPr>
          <w:bCs/>
          <w:color w:val="auto"/>
          <w:sz w:val="21"/>
          <w:szCs w:val="21"/>
          <w:highlight w:val="none"/>
        </w:rPr>
        <w:t>否则，</w:t>
      </w:r>
      <w:r>
        <w:rPr>
          <w:rFonts w:hint="eastAsia"/>
          <w:color w:val="auto"/>
          <w:sz w:val="21"/>
          <w:szCs w:val="21"/>
          <w:highlight w:val="none"/>
        </w:rPr>
        <w:t>采购人或采购代理机构</w:t>
      </w:r>
      <w:r>
        <w:rPr>
          <w:bCs/>
          <w:color w:val="auto"/>
          <w:sz w:val="21"/>
          <w:szCs w:val="21"/>
          <w:highlight w:val="none"/>
        </w:rPr>
        <w:t>视</w:t>
      </w:r>
      <w:r>
        <w:rPr>
          <w:rFonts w:hint="eastAsia"/>
          <w:bCs/>
          <w:color w:val="auto"/>
          <w:sz w:val="21"/>
          <w:szCs w:val="21"/>
          <w:highlight w:val="none"/>
        </w:rPr>
        <w:t>为供应商</w:t>
      </w:r>
      <w:r>
        <w:rPr>
          <w:bCs/>
          <w:color w:val="auto"/>
          <w:sz w:val="21"/>
          <w:szCs w:val="21"/>
          <w:highlight w:val="none"/>
        </w:rPr>
        <w:t>完全接受澄清或者修改的</w:t>
      </w:r>
      <w:r>
        <w:rPr>
          <w:rFonts w:hint="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asciiTheme="minorEastAsia" w:hAnsiTheme="minorEastAsia" w:eastAsiaTheme="minorEastAsia"/>
          <w:bCs/>
          <w:color w:val="auto"/>
          <w:sz w:val="21"/>
          <w:szCs w:val="21"/>
          <w:highlight w:val="none"/>
        </w:rPr>
        <w:t>。</w:t>
      </w:r>
    </w:p>
    <w:p w14:paraId="0428610F">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3）供应商</w:t>
      </w:r>
      <w:r>
        <w:rPr>
          <w:bCs/>
          <w:color w:val="auto"/>
          <w:sz w:val="21"/>
          <w:szCs w:val="21"/>
          <w:highlight w:val="none"/>
        </w:rPr>
        <w:t>要求澄清</w:t>
      </w:r>
      <w:r>
        <w:rPr>
          <w:rFonts w:hint="eastAsia"/>
          <w:bCs/>
          <w:color w:val="auto"/>
          <w:sz w:val="21"/>
          <w:szCs w:val="21"/>
          <w:highlight w:val="none"/>
        </w:rPr>
        <w:t>和回复的书面材料</w:t>
      </w:r>
      <w:r>
        <w:rPr>
          <w:bCs/>
          <w:color w:val="auto"/>
          <w:sz w:val="21"/>
          <w:szCs w:val="21"/>
          <w:highlight w:val="none"/>
        </w:rPr>
        <w:t>应加盖公章</w:t>
      </w:r>
      <w:r>
        <w:rPr>
          <w:rFonts w:hint="eastAsia"/>
          <w:bCs/>
          <w:color w:val="auto"/>
          <w:sz w:val="21"/>
          <w:szCs w:val="21"/>
          <w:highlight w:val="none"/>
        </w:rPr>
        <w:t>并注明</w:t>
      </w:r>
      <w:r>
        <w:rPr>
          <w:bCs/>
          <w:color w:val="auto"/>
          <w:sz w:val="21"/>
          <w:szCs w:val="21"/>
          <w:highlight w:val="none"/>
        </w:rPr>
        <w:t>日期。</w:t>
      </w:r>
    </w:p>
    <w:p w14:paraId="579533C6">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4）供应商必须保证获取磋商文件时提供资料的真实性、准确性及联系方式的畅通性，否则，由此导致采购人或采购代理机构无法及时通知有关事项造成的后果由供应商自行负责。</w:t>
      </w:r>
    </w:p>
    <w:p w14:paraId="6A822ECA">
      <w:pPr>
        <w:pStyle w:val="24"/>
        <w:snapToGrid w:val="0"/>
        <w:spacing w:before="0" w:beforeAutospacing="0" w:after="0" w:afterAutospacing="0" w:line="360" w:lineRule="auto"/>
        <w:ind w:firstLine="422" w:firstLineChars="200"/>
        <w:rPr>
          <w:b/>
          <w:bCs/>
          <w:color w:val="auto"/>
          <w:sz w:val="21"/>
          <w:szCs w:val="21"/>
          <w:highlight w:val="none"/>
        </w:rPr>
      </w:pPr>
      <w:r>
        <w:rPr>
          <w:rFonts w:hint="eastAsia"/>
          <w:b/>
          <w:bCs/>
          <w:color w:val="auto"/>
          <w:sz w:val="21"/>
          <w:szCs w:val="21"/>
          <w:highlight w:val="none"/>
        </w:rPr>
        <w:t>15.现场考察或召开磋商前答疑会</w:t>
      </w:r>
    </w:p>
    <w:p w14:paraId="2612C94C">
      <w:pPr>
        <w:pStyle w:val="24"/>
        <w:snapToGrid w:val="0"/>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15.1采购人或采购代理机构可以视采购项目的具体情况，组织供应商进行现场考察或召开磋商前答疑会。</w:t>
      </w:r>
    </w:p>
    <w:p w14:paraId="6C4FAE53">
      <w:pPr>
        <w:pStyle w:val="24"/>
        <w:snapToGrid w:val="0"/>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15.2供应商应当在通知的时间准时参加现场考察或答疑会，否则自行承担由此产生的后果。</w:t>
      </w:r>
    </w:p>
    <w:p w14:paraId="26D0796F">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15.3除采购人的原因外，供应商自行负责现场考察或参加磋商前答疑会造成的自身或第三人的人身伤害、财产损失或损坏的责任。</w:t>
      </w:r>
    </w:p>
    <w:p w14:paraId="5AC2EAA6">
      <w:pPr>
        <w:spacing w:line="360" w:lineRule="auto"/>
        <w:ind w:firstLine="420"/>
        <w:jc w:val="center"/>
        <w:rPr>
          <w:rFonts w:ascii="宋体" w:hAnsi="宋体" w:cs="宋体"/>
          <w:b/>
          <w:color w:val="auto"/>
          <w:kern w:val="0"/>
          <w:highlight w:val="none"/>
        </w:rPr>
      </w:pPr>
      <w:r>
        <w:rPr>
          <w:rFonts w:ascii="宋体" w:hAnsi="宋体"/>
          <w:b/>
          <w:color w:val="auto"/>
          <w:highlight w:val="none"/>
        </w:rPr>
        <w:t>三、</w:t>
      </w:r>
      <w:r>
        <w:rPr>
          <w:rFonts w:hint="eastAsia" w:ascii="宋体" w:hAnsi="宋体"/>
          <w:b/>
          <w:color w:val="auto"/>
          <w:highlight w:val="none"/>
        </w:rPr>
        <w:t>响应</w:t>
      </w:r>
      <w:r>
        <w:rPr>
          <w:rFonts w:ascii="宋体" w:hAnsi="宋体"/>
          <w:b/>
          <w:color w:val="auto"/>
          <w:highlight w:val="none"/>
        </w:rPr>
        <w:t>文件的编制</w:t>
      </w:r>
    </w:p>
    <w:p w14:paraId="5BCC5263">
      <w:pPr>
        <w:spacing w:line="360" w:lineRule="auto"/>
        <w:ind w:firstLine="422" w:firstLineChars="200"/>
        <w:rPr>
          <w:rFonts w:ascii="宋体" w:hAnsi="宋体"/>
          <w:b/>
          <w:color w:val="auto"/>
          <w:highlight w:val="none"/>
        </w:rPr>
      </w:pPr>
      <w:r>
        <w:rPr>
          <w:rFonts w:hint="eastAsia" w:ascii="宋体" w:hAnsi="宋体"/>
          <w:b/>
          <w:color w:val="auto"/>
          <w:highlight w:val="none"/>
        </w:rPr>
        <w:t>16.磋商响应的语言和计量单位</w:t>
      </w:r>
    </w:p>
    <w:p w14:paraId="7F50BB26">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38945430">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16.2除非磋商文件另有规定，所使用的计量单位均以《中华人民共和国法定计量单位》为准，时间均为24小时制北京时间，货币单位均为人民币元。</w:t>
      </w:r>
    </w:p>
    <w:p w14:paraId="0EFFF88E">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17.响应文件的形式</w:t>
      </w:r>
    </w:p>
    <w:p w14:paraId="3B6780B3">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本项目磋商响应文件为电子响应文件形式，为在政采云系统上编制生成的电子加密响应文件及其备份响应文件。</w:t>
      </w:r>
    </w:p>
    <w:p w14:paraId="4BBCC0E5">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17.1电子加密响应文件是指通过“政采云电子投标客户端”完成响应文件编制后生成并加密的数据电文形式的加密标书，后缀名为【.jmbs】。</w:t>
      </w:r>
    </w:p>
    <w:p w14:paraId="4ADEEE85">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17.2备份响应文件是指与电子加密响应文件同时生成的数据电文形式的备份标书，后缀名为【.bfbs】，以其他方式编制的备份响应文件无效。</w:t>
      </w:r>
    </w:p>
    <w:p w14:paraId="56F804D4">
      <w:pPr>
        <w:spacing w:line="360" w:lineRule="auto"/>
        <w:ind w:firstLine="422" w:firstLineChars="200"/>
        <w:rPr>
          <w:rFonts w:ascii="宋体" w:hAnsi="宋体"/>
          <w:b/>
          <w:color w:val="auto"/>
          <w:highlight w:val="none"/>
        </w:rPr>
      </w:pPr>
      <w:r>
        <w:rPr>
          <w:rFonts w:hint="eastAsia" w:ascii="宋体" w:hAnsi="宋体"/>
          <w:b/>
          <w:color w:val="auto"/>
          <w:highlight w:val="none"/>
        </w:rPr>
        <w:t>18.响应文件内容的组成</w:t>
      </w:r>
    </w:p>
    <w:p w14:paraId="7ECDB226">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18.1供应商编写的响应文件应包含资格要求响应文件、商务技术文件和报价要求响应文件。</w:t>
      </w:r>
    </w:p>
    <w:p w14:paraId="559A0652">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18.2资格要求响应文件的组成:详见《供应商须知前附表》，未列入的内容，供应商认为需要的可以自行选择提供相关材料。</w:t>
      </w:r>
    </w:p>
    <w:p w14:paraId="69B7A9EE">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18.3商务技术文件的组成:详见《供应商须知前附表》，未列入的内容，供应商认为需要的可以自行选择提供相关材料。</w:t>
      </w:r>
    </w:p>
    <w:p w14:paraId="0BDCBB17">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18.4报价要求响应文件的组成：详见《供应商须知前附表》，未列入的内容，供应商认为需要的可以自行选择提供相关材料。</w:t>
      </w:r>
    </w:p>
    <w:p w14:paraId="3EFD05C2">
      <w:pPr>
        <w:spacing w:line="360" w:lineRule="auto"/>
        <w:ind w:firstLine="422" w:firstLineChars="200"/>
        <w:rPr>
          <w:rFonts w:ascii="宋体" w:hAnsi="宋体"/>
          <w:b/>
          <w:color w:val="auto"/>
          <w:highlight w:val="none"/>
        </w:rPr>
      </w:pPr>
      <w:r>
        <w:rPr>
          <w:rFonts w:hint="eastAsia" w:ascii="宋体" w:hAnsi="宋体"/>
          <w:b/>
          <w:color w:val="auto"/>
          <w:highlight w:val="none"/>
        </w:rPr>
        <w:t>19.响应文件的编写</w:t>
      </w:r>
    </w:p>
    <w:p w14:paraId="5A680ADB">
      <w:pPr>
        <w:spacing w:line="360" w:lineRule="auto"/>
        <w:ind w:firstLine="422" w:firstLineChars="200"/>
        <w:rPr>
          <w:rFonts w:ascii="宋体" w:hAnsi="宋体"/>
          <w:b/>
          <w:color w:val="auto"/>
          <w:highlight w:val="none"/>
        </w:rPr>
      </w:pPr>
      <w:r>
        <w:rPr>
          <w:rFonts w:hint="eastAsia" w:ascii="宋体" w:hAnsi="宋体" w:cs="Arial"/>
          <w:b/>
          <w:color w:val="auto"/>
          <w:kern w:val="0"/>
          <w:highlight w:val="none"/>
        </w:rPr>
        <w:t>本项目通过“政府采购云平台”实行在线磋商响应（电子交易）。供应商应安装“政采云电子投标客户端”，按照磋商文件和“政府采购云平台”的要求编制并加密响应文件。</w:t>
      </w:r>
    </w:p>
    <w:p w14:paraId="4795CF7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19.1</w:t>
      </w:r>
      <w:r>
        <w:rPr>
          <w:rFonts w:hint="eastAsia" w:ascii="宋体" w:hAnsi="宋体"/>
          <w:bCs/>
          <w:color w:val="auto"/>
          <w:highlight w:val="none"/>
        </w:rPr>
        <w:t>供应商应认真阅读磋商文件所有的事项、格式、条款和技术规格等内容，按照磋商文件的要求编制响应文件，</w:t>
      </w:r>
      <w:r>
        <w:rPr>
          <w:rFonts w:hint="eastAsia" w:ascii="宋体" w:hAnsi="宋体"/>
          <w:color w:val="auto"/>
          <w:highlight w:val="none"/>
        </w:rPr>
        <w:t>并根据自身的商务能力、技术水平等对磋商文件提出的要求和条件作出真实的响应。</w:t>
      </w:r>
    </w:p>
    <w:p w14:paraId="66E6D9F9">
      <w:pPr>
        <w:snapToGrid w:val="0"/>
        <w:spacing w:line="360" w:lineRule="auto"/>
        <w:ind w:firstLine="420" w:firstLineChars="200"/>
        <w:jc w:val="left"/>
        <w:rPr>
          <w:rFonts w:ascii="宋体" w:hAnsi="宋体"/>
          <w:color w:val="auto"/>
          <w:highlight w:val="none"/>
        </w:rPr>
      </w:pPr>
      <w:r>
        <w:rPr>
          <w:rFonts w:ascii="宋体" w:hAnsi="宋体" w:cs="Arial"/>
          <w:color w:val="auto"/>
          <w:highlight w:val="none"/>
        </w:rPr>
        <w:t>供应商应当对提交的响应文件的真实性、合法性承担法律责任。</w:t>
      </w:r>
      <w:r>
        <w:rPr>
          <w:rFonts w:hint="eastAsia" w:ascii="宋体" w:hAnsi="宋体"/>
          <w:color w:val="auto"/>
          <w:highlight w:val="none"/>
        </w:rPr>
        <w:t>供应商必须无条件接受采购人或采购代理机构或者政府采购监督管理部门对其中任何资料进行核实的要求。</w:t>
      </w:r>
    </w:p>
    <w:p w14:paraId="140C732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19.2供应商应按照《第六章  响应文件格式》的要求，完整地填写磋商响应函、初次报价表，以及磋商文件规定的其它内容，磋商文件未提供响应文件格式的，由供应商自行拟定。</w:t>
      </w:r>
    </w:p>
    <w:p w14:paraId="73AFBE6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19.3因供应商的响应文件只填写和提供了磋商文件要求的部分内容和附件，或没有提供磋商文件所要求的资料及数据，由此造成的后果和责任由供应商承担。</w:t>
      </w:r>
    </w:p>
    <w:p w14:paraId="1C04D0E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磋商文件明确要求附（提交）证明材料而供应商未在响应文件中提供的，不被认定为作出响应。</w:t>
      </w:r>
      <w:r>
        <w:rPr>
          <w:rFonts w:hint="eastAsia" w:ascii="宋体" w:hAnsi="宋体"/>
          <w:b/>
          <w:color w:val="auto"/>
          <w:highlight w:val="none"/>
        </w:rPr>
        <w:t>提供的合同等证明材料应当是完整无删减、遮挡（盖）的原始文件的复印件，否则因提供的证明材料缺少评审所需的关键或必要的信息导致不予认可的风险和责任由供应商承担。</w:t>
      </w:r>
    </w:p>
    <w:p w14:paraId="09B73767">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19.4供应商应准确设置评审关联定位，避免未设置或设置错误导致响应文件被误读、漏读或者查找不到相关内容的。</w:t>
      </w:r>
    </w:p>
    <w:p w14:paraId="7CCB7AF0">
      <w:pPr>
        <w:spacing w:line="360" w:lineRule="auto"/>
        <w:ind w:firstLine="422" w:firstLineChars="200"/>
        <w:rPr>
          <w:rFonts w:ascii="宋体" w:hAnsi="宋体"/>
          <w:b/>
          <w:color w:val="auto"/>
          <w:highlight w:val="none"/>
        </w:rPr>
      </w:pPr>
      <w:r>
        <w:rPr>
          <w:rFonts w:hint="eastAsia" w:ascii="宋体" w:hAnsi="宋体"/>
          <w:b/>
          <w:color w:val="auto"/>
          <w:highlight w:val="none"/>
        </w:rPr>
        <w:t>20.响应文件的份数、签署及盖章</w:t>
      </w:r>
    </w:p>
    <w:p w14:paraId="026316D9">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20.1响应文件的份数</w:t>
      </w:r>
    </w:p>
    <w:p w14:paraId="7C8896E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响应文件的具体数量要求详见《供应商须知前附表》。</w:t>
      </w:r>
    </w:p>
    <w:p w14:paraId="63A64A44">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20.2响应文件的签署及盖章</w:t>
      </w:r>
    </w:p>
    <w:p w14:paraId="6510D41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1）磋商文件要求签名的应当由供应商的法定代表人或经其正式授权的代表签字，也可使用电子签章，因系统无法进行法定代表人或其授权代表签字操作的，可以线下签字扫描后上传至电子加密响应文件中。</w:t>
      </w:r>
    </w:p>
    <w:p w14:paraId="11C2903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2）磋商文件明示或要求盖公章处应盖供应商公章，可使用电子公章在线签章或线下盖单位公章扫描后上传。</w:t>
      </w:r>
    </w:p>
    <w:p w14:paraId="429425D5">
      <w:pPr>
        <w:snapToGrid w:val="0"/>
        <w:spacing w:line="360" w:lineRule="auto"/>
        <w:ind w:firstLine="420" w:firstLineChars="200"/>
        <w:jc w:val="left"/>
        <w:rPr>
          <w:rFonts w:ascii="宋体" w:hAnsi="宋体"/>
          <w:b/>
          <w:color w:val="auto"/>
          <w:highlight w:val="none"/>
        </w:rPr>
      </w:pPr>
      <w:r>
        <w:rPr>
          <w:rFonts w:hint="eastAsia" w:ascii="宋体" w:hAnsi="宋体"/>
          <w:color w:val="auto"/>
          <w:highlight w:val="none"/>
        </w:rPr>
        <w:t>电子签章操作指南详见《政府采购项目电子交易管理操作指南-供应商》,</w:t>
      </w:r>
      <w:r>
        <w:rPr>
          <w:rFonts w:hint="eastAsia" w:ascii="宋体" w:hAnsi="宋体"/>
          <w:b/>
          <w:color w:val="auto"/>
          <w:highlight w:val="none"/>
        </w:rPr>
        <w:t>系统要求进行电子签章的，按系统要求签章。</w:t>
      </w:r>
    </w:p>
    <w:p w14:paraId="67AF602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3）响应</w:t>
      </w:r>
      <w:r>
        <w:rPr>
          <w:rFonts w:ascii="宋体" w:hAnsi="宋体"/>
          <w:color w:val="auto"/>
          <w:highlight w:val="none"/>
        </w:rPr>
        <w:t>文件若有错</w:t>
      </w:r>
      <w:r>
        <w:rPr>
          <w:rFonts w:hint="eastAsia" w:ascii="宋体" w:hAnsi="宋体"/>
          <w:color w:val="auto"/>
          <w:highlight w:val="none"/>
        </w:rPr>
        <w:t>、</w:t>
      </w:r>
      <w:r>
        <w:rPr>
          <w:rFonts w:ascii="宋体" w:hAnsi="宋体"/>
          <w:color w:val="auto"/>
          <w:highlight w:val="none"/>
        </w:rPr>
        <w:t>漏处</w:t>
      </w:r>
      <w:r>
        <w:rPr>
          <w:rFonts w:hint="eastAsia" w:ascii="宋体" w:hAnsi="宋体"/>
          <w:color w:val="auto"/>
          <w:highlight w:val="none"/>
        </w:rPr>
        <w:t>等必须修改的，修改处必须</w:t>
      </w:r>
      <w:r>
        <w:rPr>
          <w:rFonts w:ascii="宋体" w:hAnsi="宋体"/>
          <w:color w:val="auto"/>
          <w:highlight w:val="none"/>
        </w:rPr>
        <w:t>加盖</w:t>
      </w:r>
      <w:r>
        <w:rPr>
          <w:rFonts w:hint="eastAsia" w:ascii="宋体" w:hAnsi="宋体"/>
          <w:color w:val="auto"/>
          <w:highlight w:val="none"/>
        </w:rPr>
        <w:t>供应商</w:t>
      </w:r>
      <w:r>
        <w:rPr>
          <w:rFonts w:ascii="宋体" w:hAnsi="宋体"/>
          <w:color w:val="auto"/>
          <w:highlight w:val="none"/>
        </w:rPr>
        <w:t>公章或者</w:t>
      </w:r>
      <w:r>
        <w:rPr>
          <w:rFonts w:hint="eastAsia" w:ascii="宋体" w:hAnsi="宋体"/>
          <w:color w:val="auto"/>
          <w:highlight w:val="none"/>
        </w:rPr>
        <w:t>由供应商的</w:t>
      </w:r>
      <w:r>
        <w:rPr>
          <w:rFonts w:ascii="宋体" w:hAnsi="宋体"/>
          <w:color w:val="auto"/>
          <w:highlight w:val="none"/>
        </w:rPr>
        <w:t>法定代表人</w:t>
      </w:r>
      <w:r>
        <w:rPr>
          <w:rFonts w:hint="eastAsia" w:ascii="宋体" w:hAnsi="宋体"/>
          <w:color w:val="auto"/>
          <w:highlight w:val="none"/>
        </w:rPr>
        <w:t>或其</w:t>
      </w:r>
      <w:r>
        <w:rPr>
          <w:rFonts w:ascii="宋体" w:hAnsi="宋体"/>
          <w:color w:val="auto"/>
          <w:highlight w:val="none"/>
        </w:rPr>
        <w:t>授权</w:t>
      </w:r>
      <w:r>
        <w:rPr>
          <w:rFonts w:hint="eastAsia" w:ascii="宋体" w:hAnsi="宋体"/>
          <w:color w:val="auto"/>
          <w:highlight w:val="none"/>
        </w:rPr>
        <w:t>代表</w:t>
      </w:r>
      <w:r>
        <w:rPr>
          <w:rFonts w:ascii="宋体" w:hAnsi="宋体"/>
          <w:color w:val="auto"/>
          <w:highlight w:val="none"/>
        </w:rPr>
        <w:t>签字</w:t>
      </w:r>
      <w:r>
        <w:rPr>
          <w:rFonts w:hint="eastAsia" w:ascii="宋体" w:hAnsi="宋体"/>
          <w:color w:val="auto"/>
          <w:highlight w:val="none"/>
        </w:rPr>
        <w:t>，</w:t>
      </w:r>
      <w:r>
        <w:rPr>
          <w:rFonts w:hint="eastAsia" w:ascii="宋体" w:hAnsi="宋体" w:cs="宋体"/>
          <w:color w:val="auto"/>
          <w:highlight w:val="none"/>
        </w:rPr>
        <w:t>否则磋商小组将不接受该修改内容</w:t>
      </w:r>
      <w:r>
        <w:rPr>
          <w:rFonts w:ascii="宋体" w:hAnsi="宋体"/>
          <w:color w:val="auto"/>
          <w:highlight w:val="none"/>
        </w:rPr>
        <w:t>。</w:t>
      </w:r>
    </w:p>
    <w:p w14:paraId="0F54FAFF">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w:t>
      </w:r>
      <w:r>
        <w:rPr>
          <w:rFonts w:hint="eastAsia" w:ascii="宋体" w:hAnsi="宋体"/>
          <w:b/>
          <w:color w:val="auto"/>
          <w:highlight w:val="none"/>
        </w:rPr>
        <w:t>1</w:t>
      </w:r>
      <w:r>
        <w:rPr>
          <w:rFonts w:ascii="宋体" w:hAnsi="宋体"/>
          <w:b/>
          <w:color w:val="auto"/>
          <w:highlight w:val="none"/>
        </w:rPr>
        <w:t>.报价要求</w:t>
      </w:r>
    </w:p>
    <w:p w14:paraId="33ED4647">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21.1报价的组成：详见《供应商须知前附表》。</w:t>
      </w:r>
    </w:p>
    <w:p w14:paraId="7A76D99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21.2报价及结算货币为人民币，</w:t>
      </w:r>
      <w:r>
        <w:rPr>
          <w:rFonts w:ascii="宋体" w:hAnsi="宋体"/>
          <w:color w:val="auto"/>
          <w:highlight w:val="none"/>
        </w:rPr>
        <w:t>只允许有一个报价，</w:t>
      </w:r>
      <w:r>
        <w:rPr>
          <w:rFonts w:hint="eastAsia" w:ascii="宋体" w:hAnsi="宋体"/>
          <w:color w:val="auto"/>
          <w:highlight w:val="none"/>
        </w:rPr>
        <w:t>采购人不接受</w:t>
      </w:r>
      <w:r>
        <w:rPr>
          <w:rFonts w:ascii="宋体" w:hAnsi="宋体"/>
          <w:color w:val="auto"/>
          <w:highlight w:val="none"/>
        </w:rPr>
        <w:t>有选择的</w:t>
      </w:r>
      <w:r>
        <w:rPr>
          <w:rFonts w:hint="eastAsia" w:ascii="宋体" w:hAnsi="宋体"/>
          <w:color w:val="auto"/>
          <w:highlight w:val="none"/>
        </w:rPr>
        <w:t>或有附加条件的</w:t>
      </w:r>
      <w:r>
        <w:rPr>
          <w:rFonts w:ascii="宋体" w:hAnsi="宋体"/>
          <w:color w:val="auto"/>
          <w:highlight w:val="none"/>
        </w:rPr>
        <w:t>报价。</w:t>
      </w:r>
    </w:p>
    <w:p w14:paraId="3EADA392">
      <w:pPr>
        <w:snapToGrid w:val="0"/>
        <w:spacing w:line="360" w:lineRule="auto"/>
        <w:ind w:firstLine="422" w:firstLineChars="200"/>
        <w:jc w:val="left"/>
        <w:rPr>
          <w:rFonts w:ascii="宋体" w:hAnsi="宋体"/>
          <w:color w:val="auto"/>
          <w:highlight w:val="none"/>
        </w:rPr>
      </w:pPr>
      <w:r>
        <w:rPr>
          <w:rFonts w:hint="eastAsia" w:ascii="宋体" w:hAnsi="宋体"/>
          <w:b/>
          <w:color w:val="auto"/>
          <w:highlight w:val="none"/>
        </w:rPr>
        <w:t>21.3磋商报价不允许为0元（即赠送），磋商报价明细中不允许出现0元的单项报价，否则视同赠送，采购人不予接受，其磋商响应将被拒绝，按照响应无效处理。</w:t>
      </w:r>
    </w:p>
    <w:p w14:paraId="27F282E5">
      <w:pPr>
        <w:spacing w:line="360" w:lineRule="auto"/>
        <w:ind w:firstLine="422" w:firstLineChars="200"/>
        <w:rPr>
          <w:rFonts w:ascii="宋体" w:hAnsi="宋体"/>
          <w:b/>
          <w:color w:val="auto"/>
          <w:highlight w:val="none"/>
        </w:rPr>
      </w:pPr>
      <w:r>
        <w:rPr>
          <w:rFonts w:hint="eastAsia" w:ascii="宋体" w:hAnsi="宋体"/>
          <w:b/>
          <w:color w:val="auto"/>
          <w:highlight w:val="none"/>
        </w:rPr>
        <w:t>22.磋商保证金</w:t>
      </w:r>
    </w:p>
    <w:p w14:paraId="57ED67A6">
      <w:pPr>
        <w:spacing w:line="360" w:lineRule="auto"/>
        <w:ind w:firstLine="420" w:firstLineChars="200"/>
        <w:rPr>
          <w:rFonts w:ascii="宋体" w:hAnsi="宋体"/>
          <w:color w:val="auto"/>
          <w:highlight w:val="none"/>
        </w:rPr>
      </w:pPr>
      <w:r>
        <w:rPr>
          <w:rFonts w:hint="eastAsia" w:ascii="宋体" w:hAnsi="宋体"/>
          <w:color w:val="auto"/>
          <w:highlight w:val="none"/>
        </w:rPr>
        <w:t>本项目不收取磋商保证金。</w:t>
      </w:r>
    </w:p>
    <w:p w14:paraId="7D901CAC">
      <w:pPr>
        <w:spacing w:line="360" w:lineRule="auto"/>
        <w:ind w:firstLine="422" w:firstLineChars="200"/>
        <w:rPr>
          <w:rFonts w:ascii="宋体" w:hAnsi="宋体"/>
          <w:b/>
          <w:color w:val="auto"/>
          <w:highlight w:val="none"/>
        </w:rPr>
      </w:pPr>
      <w:r>
        <w:rPr>
          <w:rFonts w:hint="eastAsia" w:ascii="宋体" w:hAnsi="宋体"/>
          <w:b/>
          <w:color w:val="auto"/>
          <w:highlight w:val="none"/>
        </w:rPr>
        <w:t>23.响应有效期</w:t>
      </w:r>
    </w:p>
    <w:p w14:paraId="6FB31FB9">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▲23.</w:t>
      </w:r>
      <w:r>
        <w:rPr>
          <w:color w:val="auto"/>
          <w:sz w:val="21"/>
          <w:szCs w:val="21"/>
          <w:highlight w:val="none"/>
        </w:rPr>
        <w:t>1</w:t>
      </w:r>
      <w:r>
        <w:rPr>
          <w:rFonts w:hint="eastAsia"/>
          <w:color w:val="auto"/>
          <w:sz w:val="21"/>
          <w:szCs w:val="21"/>
          <w:highlight w:val="none"/>
        </w:rPr>
        <w:t>响应有效期：详见《供应商须知前附表》。</w:t>
      </w:r>
    </w:p>
    <w:p w14:paraId="657B616F">
      <w:pPr>
        <w:spacing w:line="360" w:lineRule="auto"/>
        <w:ind w:firstLine="420"/>
        <w:rPr>
          <w:rFonts w:ascii="宋体" w:hAnsi="宋体" w:cs="宋体"/>
          <w:b/>
          <w:color w:val="auto"/>
          <w:kern w:val="0"/>
          <w:highlight w:val="none"/>
        </w:rPr>
      </w:pPr>
      <w:r>
        <w:rPr>
          <w:rFonts w:hint="eastAsia" w:ascii="宋体" w:hAnsi="宋体"/>
          <w:color w:val="auto"/>
          <w:highlight w:val="none"/>
        </w:rPr>
        <w:t>23.2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14:paraId="19382671">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四、响应文件的提交</w:t>
      </w:r>
    </w:p>
    <w:p w14:paraId="4272042D">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24.电子加密响应文件的提交</w:t>
      </w:r>
    </w:p>
    <w:p w14:paraId="73748BAA">
      <w:pPr>
        <w:spacing w:line="360" w:lineRule="auto"/>
        <w:ind w:firstLine="420" w:firstLineChars="200"/>
        <w:jc w:val="left"/>
        <w:rPr>
          <w:rFonts w:ascii="宋体" w:hAnsi="宋体"/>
          <w:color w:val="auto"/>
          <w:highlight w:val="none"/>
        </w:rPr>
      </w:pPr>
      <w:r>
        <w:rPr>
          <w:rFonts w:hint="eastAsia" w:ascii="宋体" w:hAnsi="宋体"/>
          <w:color w:val="auto"/>
          <w:highlight w:val="none"/>
        </w:rPr>
        <w:t>供应商应当在响应截止时间前将电子加密响应文件上传至“政府采购云平台”，成功上传递交后，供应商可自行打印响应文件接收回执。</w:t>
      </w:r>
    </w:p>
    <w:p w14:paraId="3F5CBFC0">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25.备份响应文件的提交</w:t>
      </w:r>
    </w:p>
    <w:p w14:paraId="4841823C">
      <w:pPr>
        <w:spacing w:line="360" w:lineRule="auto"/>
        <w:ind w:firstLine="422" w:firstLineChars="200"/>
        <w:jc w:val="left"/>
        <w:rPr>
          <w:rFonts w:ascii="宋体" w:hAnsi="宋体"/>
          <w:b/>
          <w:color w:val="auto"/>
          <w:highlight w:val="none"/>
        </w:rPr>
      </w:pPr>
      <w:r>
        <w:rPr>
          <w:rFonts w:hint="eastAsia" w:ascii="宋体" w:hAnsi="宋体"/>
          <w:b/>
          <w:color w:val="auto"/>
          <w:highlight w:val="none"/>
        </w:rPr>
        <w:t>供应商在“政府采购云平台”完成电子加密响应文件的上传后，还可以在响应截止时间前提交以U盘存储的备份响应文件，但不强制要求供应商提交备份响应文件。</w:t>
      </w:r>
    </w:p>
    <w:p w14:paraId="3E877A94">
      <w:pPr>
        <w:spacing w:line="360" w:lineRule="auto"/>
        <w:ind w:firstLine="422" w:firstLineChars="200"/>
        <w:jc w:val="left"/>
        <w:rPr>
          <w:rFonts w:ascii="宋体" w:hAnsi="宋体"/>
          <w:b/>
          <w:color w:val="auto"/>
          <w:highlight w:val="none"/>
        </w:rPr>
      </w:pPr>
      <w:r>
        <w:rPr>
          <w:rFonts w:hint="eastAsia" w:ascii="宋体" w:hAnsi="宋体"/>
          <w:b/>
          <w:color w:val="auto"/>
          <w:highlight w:val="none"/>
        </w:rPr>
        <w:t>采购人或采购代理机构拒收未按要求密封、盖章及响应截止时间后提交的备份响应文件。</w:t>
      </w:r>
    </w:p>
    <w:p w14:paraId="42900994">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26.备份响应文件的密封</w:t>
      </w:r>
    </w:p>
    <w:p w14:paraId="250DC099">
      <w:pPr>
        <w:spacing w:line="360" w:lineRule="auto"/>
        <w:ind w:firstLine="420" w:firstLineChars="200"/>
        <w:jc w:val="left"/>
        <w:rPr>
          <w:rFonts w:ascii="宋体" w:hAnsi="宋体"/>
          <w:color w:val="auto"/>
          <w:highlight w:val="none"/>
        </w:rPr>
      </w:pPr>
      <w:r>
        <w:rPr>
          <w:rFonts w:hint="eastAsia" w:ascii="宋体" w:hAnsi="宋体"/>
          <w:color w:val="auto"/>
          <w:highlight w:val="none"/>
        </w:rPr>
        <w:t>备份响应文件的载体必须密封包装。密封包装的封口处应保证严密，不足以造成备份响应文件载体从包装内漏出而导致备份响应文件内容泄密的，不被认定为未密封。</w:t>
      </w:r>
    </w:p>
    <w:p w14:paraId="45307A57">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27.备份响应文件密封包装的标注和盖章</w:t>
      </w:r>
    </w:p>
    <w:p w14:paraId="6C57C0F8">
      <w:pPr>
        <w:spacing w:line="360" w:lineRule="auto"/>
        <w:ind w:firstLine="420" w:firstLineChars="200"/>
        <w:jc w:val="left"/>
        <w:rPr>
          <w:rFonts w:ascii="宋体" w:hAnsi="宋体"/>
          <w:b/>
          <w:color w:val="auto"/>
          <w:highlight w:val="none"/>
        </w:rPr>
      </w:pPr>
      <w:r>
        <w:rPr>
          <w:rFonts w:hint="eastAsia" w:ascii="宋体" w:hAnsi="宋体"/>
          <w:color w:val="auto"/>
          <w:highlight w:val="none"/>
        </w:rPr>
        <w:t>备份响应文件的密封包装应当进行标注及盖章，具体要求详见《供应商须知前附表》。</w:t>
      </w:r>
    </w:p>
    <w:p w14:paraId="2796BDBC">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28.响应文件提交的截止时间及地点</w:t>
      </w:r>
    </w:p>
    <w:p w14:paraId="0034B8F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28.1响应文件提交的截止时间及地点：供应商应当在磋商文件要求提交响应文件的截止时间前，将响应文件送达规定地点（电子加密响应文件上传到“政府采购云平台”</w:t>
      </w:r>
      <w:r>
        <w:rPr>
          <w:rFonts w:hint="eastAsia" w:asciiTheme="minorEastAsia" w:hAnsiTheme="minorEastAsia" w:eastAsiaTheme="minorEastAsia"/>
          <w:color w:val="auto"/>
          <w:highlight w:val="none"/>
        </w:rPr>
        <w:t>并成功</w:t>
      </w:r>
      <w:r>
        <w:rPr>
          <w:rFonts w:hint="eastAsia" w:ascii="宋体" w:hAnsi="宋体"/>
          <w:color w:val="auto"/>
          <w:highlight w:val="none"/>
        </w:rPr>
        <w:t>），具体时间及地点详见《第一章  采购邀请》。</w:t>
      </w:r>
    </w:p>
    <w:p w14:paraId="00EA0D29">
      <w:pPr>
        <w:spacing w:line="360" w:lineRule="auto"/>
        <w:ind w:firstLine="420" w:firstLineChars="200"/>
        <w:rPr>
          <w:rFonts w:ascii="宋体" w:hAnsi="宋体"/>
          <w:b/>
          <w:color w:val="auto"/>
          <w:highlight w:val="none"/>
        </w:rPr>
      </w:pPr>
      <w:r>
        <w:rPr>
          <w:rFonts w:hint="eastAsia" w:ascii="宋体" w:hAnsi="宋体"/>
          <w:color w:val="auto"/>
          <w:highlight w:val="none"/>
        </w:rPr>
        <w:t>28.2</w:t>
      </w:r>
      <w:r>
        <w:rPr>
          <w:rFonts w:ascii="宋体" w:hAnsi="宋体" w:cs="Arial"/>
          <w:color w:val="auto"/>
          <w:highlight w:val="none"/>
        </w:rPr>
        <w:t>在</w:t>
      </w:r>
      <w:r>
        <w:rPr>
          <w:rFonts w:hint="eastAsia" w:ascii="宋体" w:hAnsi="宋体" w:cs="Arial"/>
          <w:color w:val="auto"/>
          <w:highlight w:val="none"/>
        </w:rPr>
        <w:t>响应</w:t>
      </w:r>
      <w:r>
        <w:rPr>
          <w:rFonts w:ascii="宋体" w:hAnsi="宋体" w:cs="Arial"/>
          <w:color w:val="auto"/>
          <w:highlight w:val="none"/>
        </w:rPr>
        <w:t>截止时间后送达</w:t>
      </w:r>
      <w:r>
        <w:rPr>
          <w:rFonts w:hint="eastAsia" w:ascii="宋体" w:hAnsi="宋体" w:cs="Arial"/>
          <w:color w:val="auto"/>
          <w:highlight w:val="none"/>
        </w:rPr>
        <w:t>（提交）</w:t>
      </w:r>
      <w:r>
        <w:rPr>
          <w:rFonts w:ascii="宋体" w:hAnsi="宋体" w:cs="Arial"/>
          <w:color w:val="auto"/>
          <w:highlight w:val="none"/>
        </w:rPr>
        <w:t>的</w:t>
      </w:r>
      <w:r>
        <w:rPr>
          <w:rFonts w:hint="eastAsia" w:ascii="宋体" w:hAnsi="宋体"/>
          <w:color w:val="auto"/>
          <w:highlight w:val="none"/>
        </w:rPr>
        <w:t>电子加密</w:t>
      </w:r>
      <w:r>
        <w:rPr>
          <w:rFonts w:ascii="宋体" w:hAnsi="宋体" w:cs="Arial"/>
          <w:color w:val="auto"/>
          <w:highlight w:val="none"/>
        </w:rPr>
        <w:t>响应文件为无效文件，</w:t>
      </w:r>
      <w:r>
        <w:rPr>
          <w:rFonts w:hint="eastAsia" w:ascii="宋体" w:hAnsi="宋体" w:cs="Arial"/>
          <w:color w:val="auto"/>
          <w:highlight w:val="none"/>
        </w:rPr>
        <w:t>将被</w:t>
      </w:r>
      <w:r>
        <w:rPr>
          <w:rFonts w:ascii="宋体" w:hAnsi="宋体" w:cs="Arial"/>
          <w:color w:val="auto"/>
          <w:highlight w:val="none"/>
        </w:rPr>
        <w:t>拒收。</w:t>
      </w:r>
    </w:p>
    <w:p w14:paraId="16630F4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28.3采购人或采购代理机构可以推迟响应文件提交的截止时间，在此情况下采购人或采购代理机构和供应商受响应文件提交的截止时间约束的所有权利和义务均应延长至新的截止时间。</w:t>
      </w:r>
    </w:p>
    <w:p w14:paraId="0344FBE9">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29.响应文件的修改和撤回</w:t>
      </w:r>
    </w:p>
    <w:p w14:paraId="1584058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29.1</w:t>
      </w:r>
      <w:r>
        <w:rPr>
          <w:rFonts w:ascii="宋体" w:hAnsi="宋体"/>
          <w:color w:val="auto"/>
          <w:highlight w:val="none"/>
        </w:rPr>
        <w:t>供应商在提交响应文件截止时间前，可以对所提交的响应文件进行补充、修改或者撤回，</w:t>
      </w:r>
    </w:p>
    <w:p w14:paraId="5DE8E94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14:paraId="790A23BC">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供应商在响应截止时间前递交了需要补充或修改的电子加密响应文件的备份响应文件，可以重新提交补充或修改后的备份响应文件。</w:t>
      </w:r>
    </w:p>
    <w:p w14:paraId="6B78EBE1">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29.2响应</w:t>
      </w:r>
      <w:r>
        <w:rPr>
          <w:rFonts w:ascii="宋体" w:hAnsi="宋体"/>
          <w:color w:val="auto"/>
          <w:highlight w:val="none"/>
        </w:rPr>
        <w:t>截止时间后</w:t>
      </w:r>
      <w:r>
        <w:rPr>
          <w:rFonts w:hint="eastAsia" w:ascii="宋体" w:hAnsi="宋体"/>
          <w:color w:val="auto"/>
          <w:highlight w:val="none"/>
        </w:rPr>
        <w:t>，供应商</w:t>
      </w:r>
      <w:r>
        <w:rPr>
          <w:rFonts w:ascii="宋体" w:hAnsi="宋体"/>
          <w:color w:val="auto"/>
          <w:highlight w:val="none"/>
        </w:rPr>
        <w:t>提交</w:t>
      </w:r>
      <w:r>
        <w:rPr>
          <w:rFonts w:hint="eastAsia" w:ascii="宋体" w:hAnsi="宋体"/>
          <w:color w:val="auto"/>
          <w:highlight w:val="none"/>
        </w:rPr>
        <w:t>的</w:t>
      </w:r>
      <w:r>
        <w:rPr>
          <w:rFonts w:ascii="宋体" w:hAnsi="宋体"/>
          <w:color w:val="auto"/>
          <w:highlight w:val="none"/>
        </w:rPr>
        <w:t>响应文件</w:t>
      </w:r>
      <w:r>
        <w:rPr>
          <w:rFonts w:hint="eastAsia" w:ascii="宋体" w:hAnsi="宋体"/>
          <w:color w:val="auto"/>
          <w:highlight w:val="none"/>
        </w:rPr>
        <w:t>（包含备份响应文件载体）</w:t>
      </w:r>
      <w:r>
        <w:rPr>
          <w:rFonts w:ascii="宋体" w:hAnsi="宋体"/>
          <w:color w:val="auto"/>
          <w:highlight w:val="none"/>
        </w:rPr>
        <w:t>不予退还。</w:t>
      </w:r>
    </w:p>
    <w:p w14:paraId="2DC681FE">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五、响应文件的开启和评审程序</w:t>
      </w:r>
    </w:p>
    <w:p w14:paraId="1E006CE8">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30.响应文件的开启</w:t>
      </w:r>
    </w:p>
    <w:p w14:paraId="36983C5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30.1采购代理机构在磋商文件规定的开启时间和地点主持磋商会议。</w:t>
      </w:r>
    </w:p>
    <w:p w14:paraId="2F1B6D0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30.2主持人</w:t>
      </w:r>
      <w:r>
        <w:rPr>
          <w:rFonts w:ascii="宋体" w:hAnsi="宋体"/>
          <w:color w:val="auto"/>
          <w:highlight w:val="none"/>
        </w:rPr>
        <w:t>介绍参加</w:t>
      </w:r>
      <w:r>
        <w:rPr>
          <w:rFonts w:hint="eastAsia" w:ascii="宋体" w:hAnsi="宋体"/>
          <w:color w:val="auto"/>
          <w:highlight w:val="none"/>
        </w:rPr>
        <w:t>磋商</w:t>
      </w:r>
      <w:r>
        <w:rPr>
          <w:rFonts w:ascii="宋体" w:hAnsi="宋体"/>
          <w:color w:val="auto"/>
          <w:highlight w:val="none"/>
        </w:rPr>
        <w:t>的</w:t>
      </w:r>
      <w:r>
        <w:rPr>
          <w:rFonts w:hint="eastAsia" w:ascii="宋体" w:hAnsi="宋体"/>
          <w:color w:val="auto"/>
          <w:highlight w:val="none"/>
        </w:rPr>
        <w:t>采购人或采购代理机构相关工作</w:t>
      </w:r>
      <w:r>
        <w:rPr>
          <w:rFonts w:ascii="宋体" w:hAnsi="宋体"/>
          <w:color w:val="auto"/>
          <w:highlight w:val="none"/>
        </w:rPr>
        <w:t>人员</w:t>
      </w:r>
      <w:r>
        <w:rPr>
          <w:rFonts w:hint="eastAsia" w:ascii="宋体" w:hAnsi="宋体"/>
          <w:color w:val="auto"/>
          <w:highlight w:val="none"/>
        </w:rPr>
        <w:t>及供应商</w:t>
      </w:r>
      <w:r>
        <w:rPr>
          <w:rFonts w:ascii="宋体" w:hAnsi="宋体"/>
          <w:color w:val="auto"/>
          <w:highlight w:val="none"/>
        </w:rPr>
        <w:t>名单；</w:t>
      </w:r>
    </w:p>
    <w:p w14:paraId="12F741B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30.3电子交易平台按响应文件开启时间自动提取所有电子加密响应文件。采购代理机构依托电子交易平台发起开始解密指令，供应商按照平台提示在30分钟内完成在线解密。</w:t>
      </w:r>
    </w:p>
    <w:p w14:paraId="7EFEF4F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供应商如未在线参加磋商的，视同认可响应文件开启结果，事后不得提出异议。同时，供应商因未在线参加磋商而导致电子加密响应文件无法按时解密或解密失败等一切后果由供应商自行承担。</w:t>
      </w:r>
    </w:p>
    <w:p w14:paraId="4004DBE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宋体" w:hAnsi="宋体" w:cs="Arial"/>
          <w:color w:val="auto"/>
          <w:kern w:val="0"/>
          <w:highlight w:val="none"/>
        </w:rPr>
        <w:t>未按规定提交备份响应文件的</w:t>
      </w:r>
      <w:r>
        <w:rPr>
          <w:rFonts w:hint="eastAsia" w:ascii="宋体" w:hAnsi="宋体"/>
          <w:color w:val="auto"/>
          <w:highlight w:val="none"/>
        </w:rPr>
        <w:t>，</w:t>
      </w:r>
      <w:r>
        <w:rPr>
          <w:rFonts w:hint="eastAsia" w:ascii="宋体" w:hAnsi="宋体"/>
          <w:b/>
          <w:color w:val="auto"/>
          <w:highlight w:val="none"/>
        </w:rPr>
        <w:t>视为撤回响应文件</w:t>
      </w:r>
      <w:r>
        <w:rPr>
          <w:rFonts w:hint="eastAsia" w:ascii="宋体" w:hAnsi="宋体"/>
          <w:color w:val="auto"/>
          <w:highlight w:val="none"/>
        </w:rPr>
        <w:t>。</w:t>
      </w:r>
    </w:p>
    <w:p w14:paraId="7CF8489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电子加密响应文件已按时解密的，备份响应文件自动失效。</w:t>
      </w:r>
    </w:p>
    <w:p w14:paraId="51463B9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30.5</w:t>
      </w:r>
      <w:r>
        <w:rPr>
          <w:rFonts w:ascii="宋体" w:hAnsi="宋体"/>
          <w:color w:val="auto"/>
          <w:highlight w:val="none"/>
        </w:rPr>
        <w:t>采购代理机构</w:t>
      </w:r>
      <w:r>
        <w:rPr>
          <w:rFonts w:hint="eastAsia" w:ascii="宋体" w:hAnsi="宋体"/>
          <w:color w:val="auto"/>
          <w:highlight w:val="none"/>
        </w:rPr>
        <w:t>工作人员</w:t>
      </w:r>
      <w:r>
        <w:rPr>
          <w:rFonts w:ascii="宋体" w:hAnsi="宋体"/>
          <w:color w:val="auto"/>
          <w:highlight w:val="none"/>
        </w:rPr>
        <w:t>负责记录</w:t>
      </w:r>
      <w:r>
        <w:rPr>
          <w:rFonts w:hint="eastAsia" w:ascii="宋体" w:hAnsi="宋体"/>
          <w:color w:val="auto"/>
          <w:highlight w:val="none"/>
        </w:rPr>
        <w:t>会议情况</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代表对</w:t>
      </w:r>
      <w:r>
        <w:rPr>
          <w:rFonts w:hint="eastAsia" w:ascii="宋体" w:hAnsi="宋体"/>
          <w:color w:val="auto"/>
          <w:highlight w:val="none"/>
        </w:rPr>
        <w:t>磋商</w:t>
      </w:r>
      <w:r>
        <w:rPr>
          <w:rFonts w:ascii="宋体" w:hAnsi="宋体"/>
          <w:color w:val="auto"/>
          <w:highlight w:val="none"/>
        </w:rPr>
        <w:t>有疑义，以及认为</w:t>
      </w:r>
      <w:r>
        <w:rPr>
          <w:rFonts w:hint="eastAsia" w:ascii="宋体" w:hAnsi="宋体"/>
          <w:color w:val="auto"/>
          <w:highlight w:val="none"/>
        </w:rPr>
        <w:t>采购人或采购代理机构</w:t>
      </w:r>
      <w:r>
        <w:rPr>
          <w:rFonts w:ascii="宋体" w:hAnsi="宋体"/>
          <w:color w:val="auto"/>
          <w:highlight w:val="none"/>
        </w:rPr>
        <w:t>相关工作人员有需要回避的情形的，应当场提出询问或者回避申请。</w:t>
      </w:r>
    </w:p>
    <w:p w14:paraId="16FA27D3">
      <w:pPr>
        <w:snapToGrid w:val="0"/>
        <w:spacing w:line="360" w:lineRule="auto"/>
        <w:ind w:firstLine="420" w:firstLineChars="200"/>
        <w:jc w:val="left"/>
        <w:rPr>
          <w:rFonts w:ascii="宋体" w:hAnsi="宋体"/>
          <w:b/>
          <w:color w:val="auto"/>
          <w:highlight w:val="none"/>
        </w:rPr>
      </w:pPr>
      <w:r>
        <w:rPr>
          <w:rFonts w:hint="eastAsia" w:ascii="宋体" w:hAnsi="宋体"/>
          <w:color w:val="auto"/>
          <w:highlight w:val="none"/>
        </w:rPr>
        <w:t>31</w:t>
      </w:r>
      <w:r>
        <w:rPr>
          <w:rFonts w:hint="eastAsia" w:ascii="宋体" w:hAnsi="宋体"/>
          <w:b/>
          <w:color w:val="auto"/>
          <w:highlight w:val="none"/>
        </w:rPr>
        <w:t>.评审程序</w:t>
      </w:r>
    </w:p>
    <w:p w14:paraId="4F10902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31.1采购代理机构负责组织评审工作,磋商小组负责具体评审事务。</w:t>
      </w:r>
    </w:p>
    <w:p w14:paraId="091D946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31.2磋商小组由采购人代表和评审专家共3人以上单数组成。磋商小组应当遵守评审工作纪律，不得泄露评审情况和评审中获悉的商业秘密。</w:t>
      </w:r>
    </w:p>
    <w:p w14:paraId="4BCDBED8">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磋商小组成员名单在成交结果公告前应当保密。磋商小组成员与供应商有下列利害关系之一的，应当回避：</w:t>
      </w:r>
    </w:p>
    <w:p w14:paraId="7805E2B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1）参加采购活动前3年内与供应商存在劳动关系；</w:t>
      </w:r>
    </w:p>
    <w:p w14:paraId="270E7328">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2）参加采购活动前3年内担任供应商的董事、监事；</w:t>
      </w:r>
    </w:p>
    <w:p w14:paraId="289BA9A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3）参加采购活动前3年内是供应商的控股股东或者实际控制人；</w:t>
      </w:r>
    </w:p>
    <w:p w14:paraId="6561FA9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4）与供应商的法定代表人或者负责人有夫妻、直系血亲、三代以内旁系血亲或者近姻亲关系；</w:t>
      </w:r>
    </w:p>
    <w:p w14:paraId="46C68C3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5）与供应商有其他可能影响采购活动公平、公正进行的关系。</w:t>
      </w:r>
    </w:p>
    <w:p w14:paraId="6BD8D152">
      <w:pPr>
        <w:snapToGrid w:val="0"/>
        <w:spacing w:line="360" w:lineRule="auto"/>
        <w:ind w:firstLine="420" w:firstLineChars="200"/>
        <w:jc w:val="left"/>
        <w:rPr>
          <w:rFonts w:hint="default" w:ascii="宋体" w:hAnsi="宋体" w:eastAsia="宋体"/>
          <w:color w:val="auto"/>
          <w:highlight w:val="none"/>
          <w:lang w:val="en-US" w:eastAsia="zh-CN"/>
        </w:rPr>
      </w:pPr>
      <w:r>
        <w:rPr>
          <w:rFonts w:hint="eastAsia" w:ascii="宋体" w:hAnsi="宋体"/>
          <w:color w:val="auto"/>
          <w:highlight w:val="none"/>
        </w:rPr>
        <w:t>31.3</w:t>
      </w:r>
      <w:r>
        <w:rPr>
          <w:rFonts w:hint="eastAsia" w:ascii="宋体" w:hAnsi="宋体"/>
          <w:color w:val="auto"/>
          <w:highlight w:val="none"/>
          <w:lang w:val="en-US" w:eastAsia="zh-CN"/>
        </w:rPr>
        <w:t>由招标代理公司或采购人对响应文件的资格要求进行审查。</w:t>
      </w:r>
    </w:p>
    <w:p w14:paraId="6E03622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磋商小组在对响应文件的有效性、完整性和响应程度进行审查。</w:t>
      </w:r>
    </w:p>
    <w:p w14:paraId="26D68D1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EBE49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14:paraId="0994B33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给予供应商提交澄清、说明或补正的时间不少于30分钟，供应商已经明确表示澄清说明或补正完毕的除外。</w:t>
      </w:r>
    </w:p>
    <w:p w14:paraId="7A32CC0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31.4供应商存在下列情况之一的，按照无效响应处理:</w:t>
      </w:r>
    </w:p>
    <w:p w14:paraId="683072E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1）响应文件未按磋商文件要求签署、盖章的；</w:t>
      </w:r>
    </w:p>
    <w:p w14:paraId="2941A89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2）不具备磋商文件规定的资格要求或响应文件内未提供符合要求的资格要求证明材料的；</w:t>
      </w:r>
    </w:p>
    <w:p w14:paraId="0F2F199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3）未对磋商文件的实质性条款作出响应的；</w:t>
      </w:r>
    </w:p>
    <w:p w14:paraId="1CE2BBE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4）报价超过磋商文件规定的最高限价；</w:t>
      </w:r>
    </w:p>
    <w:p w14:paraId="567B8F1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5）响应文件含有采购人不能接受的附加条件的；</w:t>
      </w:r>
    </w:p>
    <w:p w14:paraId="452897A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6）响应文件中含有虚假材料的；</w:t>
      </w:r>
    </w:p>
    <w:p w14:paraId="68E9EED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7）符合法律、法规和磋商文件规定的其他无效响应情形的。</w:t>
      </w:r>
    </w:p>
    <w:p w14:paraId="3E41AD3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31.5磋商小组所有成员集中与单一供应商进行磋商，并给予所有参加磋商的供应商平等的磋商机会。</w:t>
      </w:r>
    </w:p>
    <w:p w14:paraId="6D56B77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31.6在磋商过程中，磋商小组可以根据磋商文件和磋商情况实质性变动采购需求中的技术、服务要求以及合同草案条款。</w:t>
      </w:r>
    </w:p>
    <w:p w14:paraId="6ACDCFB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对磋商文件作出的实质性变动是磋商文件的有效组成部分，磋商小组应当及时以书面形式（政采云系统询标函）同时通知所有参加磋商的供应商。</w:t>
      </w:r>
    </w:p>
    <w:p w14:paraId="72F37BD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14:paraId="0851E8E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31.7磋商文件能够详细列明采购标的的技术、服务要求的，磋商结束后，磋商小组应当要求所有实质性响应的供应商在规定时间内提交最后报价。</w:t>
      </w:r>
    </w:p>
    <w:p w14:paraId="771C8B1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已提交响应文件的供应商，在提交最后报价之前，可以根据磋商情况退出磋商。</w:t>
      </w:r>
    </w:p>
    <w:p w14:paraId="29A25241">
      <w:pPr>
        <w:snapToGrid w:val="0"/>
        <w:spacing w:line="360" w:lineRule="auto"/>
        <w:ind w:firstLine="420" w:firstLineChars="200"/>
        <w:jc w:val="left"/>
        <w:rPr>
          <w:rFonts w:ascii="宋体" w:hAnsi="宋体"/>
          <w:color w:val="auto"/>
          <w:highlight w:val="none"/>
        </w:rPr>
      </w:pPr>
      <w:r>
        <w:rPr>
          <w:rFonts w:hint="eastAsia" w:asciiTheme="minorEastAsia" w:hAnsiTheme="minorEastAsia" w:eastAsiaTheme="minorEastAsia"/>
          <w:color w:val="auto"/>
          <w:highlight w:val="none"/>
        </w:rPr>
        <w:t>未在磋商现场合理时间内（原则上不少于20分钟）提交最后报价，视同供应商退出磋商。</w:t>
      </w:r>
    </w:p>
    <w:p w14:paraId="200F4D5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31.8经磋商确定最终采购需求和提交最后报价的供应商后，由磋商小组采用综合评分法对提交最后报价的供应商的响应文件和最后报价进行综合评分，评分的设置详见《第四章  评审方法、评审标准》。</w:t>
      </w:r>
    </w:p>
    <w:p w14:paraId="43933AA0">
      <w:pPr>
        <w:snapToGrid w:val="0"/>
        <w:spacing w:line="360" w:lineRule="auto"/>
        <w:ind w:firstLine="420" w:firstLineChars="200"/>
        <w:jc w:val="left"/>
        <w:rPr>
          <w:rFonts w:ascii="宋体" w:hAnsi="宋体"/>
          <w:bCs/>
          <w:color w:val="auto"/>
          <w:highlight w:val="none"/>
        </w:rPr>
      </w:pPr>
      <w:r>
        <w:rPr>
          <w:rFonts w:hint="eastAsia" w:ascii="宋体" w:hAnsi="宋体"/>
          <w:bCs/>
          <w:color w:val="auto"/>
          <w:highlight w:val="none"/>
        </w:rPr>
        <w:t>31.9磋商小组应当根据综合评分情况，按照评审得分由高到低顺序推荐3名以上成交候选供应商，并编写评审报告。评审得分相同的，按照最后报价由低到高的顺序推荐</w:t>
      </w:r>
      <w:r>
        <w:rPr>
          <w:rFonts w:hint="eastAsia" w:ascii="宋体" w:hAnsi="宋体" w:cs="宋体"/>
          <w:bCs/>
          <w:color w:val="auto"/>
          <w:highlight w:val="none"/>
        </w:rPr>
        <w:t>。</w:t>
      </w:r>
      <w:r>
        <w:rPr>
          <w:rFonts w:ascii="宋体" w:hAnsi="宋体" w:cs="Arial"/>
          <w:color w:val="auto"/>
          <w:highlight w:val="none"/>
          <w:shd w:val="clear" w:color="auto" w:fill="FFFFFF"/>
        </w:rPr>
        <w:t>评审得分且最后报价相同的，</w:t>
      </w:r>
      <w:r>
        <w:rPr>
          <w:rFonts w:ascii="宋体" w:hAnsi="宋体" w:cs="Arial"/>
          <w:b/>
          <w:color w:val="auto"/>
          <w:highlight w:val="none"/>
          <w:shd w:val="clear" w:color="auto" w:fill="FFFFFF"/>
        </w:rPr>
        <w:t>按照技术指标优劣顺序推荐。</w:t>
      </w:r>
      <w:r>
        <w:rPr>
          <w:rFonts w:hint="eastAsia" w:ascii="宋体" w:hAnsi="宋体"/>
          <w:bCs/>
          <w:color w:val="auto"/>
          <w:highlight w:val="none"/>
        </w:rPr>
        <w:t>全部一致的按照随机抽取的方式确定排序，抽取顺序按照递交文件先后进行。前述参与评议的最后报价因落实采购政策进行价格调整的，以调整后的价格为依据。</w:t>
      </w:r>
    </w:p>
    <w:p w14:paraId="67197ECB">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AD66D2">
      <w:pPr>
        <w:pStyle w:val="24"/>
        <w:snapToGrid w:val="0"/>
        <w:spacing w:before="0" w:beforeAutospacing="0" w:after="0" w:afterAutospacing="0" w:line="360" w:lineRule="auto"/>
        <w:ind w:firstLine="422" w:firstLineChars="200"/>
        <w:rPr>
          <w:b/>
          <w:color w:val="auto"/>
          <w:sz w:val="21"/>
          <w:szCs w:val="21"/>
          <w:highlight w:val="none"/>
        </w:rPr>
      </w:pPr>
      <w:r>
        <w:rPr>
          <w:b/>
          <w:color w:val="auto"/>
          <w:sz w:val="21"/>
          <w:szCs w:val="21"/>
          <w:highlight w:val="none"/>
        </w:rPr>
        <w:t>3</w:t>
      </w:r>
      <w:r>
        <w:rPr>
          <w:rFonts w:hint="eastAsia"/>
          <w:b/>
          <w:color w:val="auto"/>
          <w:sz w:val="21"/>
          <w:szCs w:val="21"/>
          <w:highlight w:val="none"/>
        </w:rPr>
        <w:t>2.采购终止的情形</w:t>
      </w:r>
    </w:p>
    <w:p w14:paraId="6E9632B8">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出现下列情形之一的，采购人或者采购代理机构应当终止竞争性磋商采购活动，发布项目终止公告并说明原因，重新开展采购活动：</w:t>
      </w:r>
    </w:p>
    <w:p w14:paraId="7D0EA02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354C0131">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2）出现影响采购公正的违法、违规行为的；</w:t>
      </w:r>
    </w:p>
    <w:p w14:paraId="7884BCE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469BCB8D">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33.中止电子交易活动的情形</w:t>
      </w:r>
    </w:p>
    <w:p w14:paraId="091E0BD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采购过程中出现以下情形，导致电子交易平台无法正常运行，或者无法保证电子交易的公平、公正和安全时，可中止电子交易活动：</w:t>
      </w:r>
    </w:p>
    <w:p w14:paraId="67D4F1C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1）电子交易平台发生故障而无法登录访问的；</w:t>
      </w:r>
    </w:p>
    <w:p w14:paraId="3A1C54F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6BB7D2F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3）电子交易平台发现严重安全漏洞，有潜在泄密危险的；</w:t>
      </w:r>
    </w:p>
    <w:p w14:paraId="3A4FA2B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4）病毒发作导致不能进行正常操作的；</w:t>
      </w:r>
    </w:p>
    <w:p w14:paraId="40561CA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5）其他无法保证电子交易的公平、公正和安全的情况。</w:t>
      </w:r>
    </w:p>
    <w:p w14:paraId="7D33DBAB">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E58FAC">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六、授予合同</w:t>
      </w:r>
    </w:p>
    <w:p w14:paraId="5FE6C8B4">
      <w:pPr>
        <w:spacing w:line="360" w:lineRule="auto"/>
        <w:ind w:firstLine="422" w:firstLineChars="200"/>
        <w:rPr>
          <w:rFonts w:ascii="宋体" w:hAnsi="宋体"/>
          <w:b/>
          <w:color w:val="auto"/>
          <w:highlight w:val="none"/>
        </w:rPr>
      </w:pPr>
      <w:r>
        <w:rPr>
          <w:rFonts w:hint="eastAsia" w:ascii="宋体" w:hAnsi="宋体"/>
          <w:b/>
          <w:color w:val="auto"/>
          <w:highlight w:val="none"/>
        </w:rPr>
        <w:t>34.成交供应商的确定</w:t>
      </w:r>
    </w:p>
    <w:p w14:paraId="536B976C">
      <w:pPr>
        <w:spacing w:line="360" w:lineRule="auto"/>
        <w:ind w:firstLine="420" w:firstLineChars="200"/>
        <w:rPr>
          <w:rFonts w:ascii="宋体" w:hAnsi="宋体"/>
          <w:color w:val="auto"/>
          <w:highlight w:val="none"/>
        </w:rPr>
      </w:pPr>
      <w:r>
        <w:rPr>
          <w:rFonts w:hint="eastAsia" w:ascii="宋体" w:hAnsi="宋体"/>
          <w:color w:val="auto"/>
          <w:highlight w:val="none"/>
        </w:rPr>
        <w:t>34.1采购人应当从评审报告提出的成交候选供应商中，按照排序由高到低的原则确定成交供应商。采购人逾期未确定成交供应商且不提出异议的，视为确定评审报告提出的排序第一的供应商为成交供应商。</w:t>
      </w:r>
    </w:p>
    <w:p w14:paraId="2FC7A107">
      <w:pPr>
        <w:spacing w:line="360" w:lineRule="auto"/>
        <w:ind w:firstLine="420" w:firstLineChars="200"/>
        <w:rPr>
          <w:rFonts w:ascii="宋体" w:hAnsi="宋体"/>
          <w:color w:val="auto"/>
          <w:highlight w:val="none"/>
        </w:rPr>
      </w:pPr>
      <w:r>
        <w:rPr>
          <w:rFonts w:hint="eastAsia" w:ascii="宋体" w:hAnsi="宋体"/>
          <w:color w:val="auto"/>
          <w:highlight w:val="none"/>
        </w:rPr>
        <w:t>34.2成交供应商确定后2个工作日内，采购代理机构在省级以上财政部门指定的采购信息发布媒体上公告成交结果，同时向成交供应商发出成交通知书。</w:t>
      </w:r>
    </w:p>
    <w:p w14:paraId="6267627F">
      <w:pPr>
        <w:spacing w:line="360" w:lineRule="auto"/>
        <w:ind w:firstLine="422" w:firstLineChars="200"/>
        <w:rPr>
          <w:rFonts w:ascii="宋体" w:hAnsi="宋体"/>
          <w:b/>
          <w:color w:val="auto"/>
          <w:highlight w:val="none"/>
        </w:rPr>
      </w:pPr>
      <w:r>
        <w:rPr>
          <w:rFonts w:hint="eastAsia" w:ascii="宋体" w:hAnsi="宋体"/>
          <w:b/>
          <w:color w:val="auto"/>
          <w:highlight w:val="none"/>
        </w:rPr>
        <w:t>35.签订合同</w:t>
      </w:r>
    </w:p>
    <w:p w14:paraId="57294CF6">
      <w:pPr>
        <w:spacing w:line="360" w:lineRule="auto"/>
        <w:ind w:firstLine="420" w:firstLineChars="200"/>
        <w:rPr>
          <w:rFonts w:ascii="宋体" w:hAnsi="宋体"/>
          <w:color w:val="auto"/>
          <w:highlight w:val="none"/>
        </w:rPr>
      </w:pPr>
      <w:r>
        <w:rPr>
          <w:rFonts w:hint="eastAsia" w:ascii="宋体" w:hAnsi="宋体"/>
          <w:color w:val="auto"/>
          <w:highlight w:val="none"/>
        </w:rPr>
        <w:t>35.1采购人与成交供应商应当按照磋商文件确定的合同文本以及采购标的、规格型号、采购金额、采购数量、技术和服务要求等事项签订采购合同。</w:t>
      </w:r>
    </w:p>
    <w:p w14:paraId="30C58823">
      <w:pPr>
        <w:spacing w:line="360" w:lineRule="auto"/>
        <w:ind w:firstLine="420" w:firstLineChars="200"/>
        <w:rPr>
          <w:rFonts w:ascii="宋体" w:hAnsi="宋体"/>
          <w:color w:val="auto"/>
          <w:highlight w:val="none"/>
        </w:rPr>
      </w:pPr>
      <w:r>
        <w:rPr>
          <w:rFonts w:hint="eastAsia" w:ascii="宋体" w:hAnsi="宋体"/>
          <w:color w:val="auto"/>
          <w:highlight w:val="none"/>
        </w:rPr>
        <w:t>35.2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519F56">
      <w:pPr>
        <w:spacing w:after="120" w:afterLines="50" w:line="480" w:lineRule="exact"/>
        <w:jc w:val="center"/>
        <w:outlineLvl w:val="0"/>
        <w:rPr>
          <w:rFonts w:ascii="宋体" w:hAnsi="宋体" w:cs="宋体"/>
          <w:b/>
          <w:bCs/>
          <w:color w:val="auto"/>
          <w:sz w:val="24"/>
          <w:szCs w:val="30"/>
          <w:highlight w:val="none"/>
        </w:rPr>
      </w:pPr>
      <w:r>
        <w:rPr>
          <w:rFonts w:ascii="宋体" w:hAnsi="宋体" w:cs="宋体"/>
          <w:b/>
          <w:bCs/>
          <w:color w:val="auto"/>
          <w:sz w:val="30"/>
          <w:szCs w:val="30"/>
          <w:highlight w:val="none"/>
        </w:rPr>
        <w:br w:type="page"/>
      </w:r>
      <w:bookmarkStart w:id="51" w:name="_Toc35945300"/>
      <w:bookmarkStart w:id="52" w:name="_Toc35945394"/>
      <w:bookmarkStart w:id="53" w:name="_Toc35945327"/>
      <w:r>
        <w:rPr>
          <w:rFonts w:hint="eastAsia" w:ascii="宋体" w:hAnsi="宋体" w:cs="宋体"/>
          <w:b/>
          <w:bCs/>
          <w:color w:val="auto"/>
          <w:sz w:val="24"/>
          <w:szCs w:val="30"/>
          <w:highlight w:val="none"/>
        </w:rPr>
        <w:t>第四章  评审方法、评审标准</w:t>
      </w:r>
      <w:bookmarkEnd w:id="51"/>
      <w:bookmarkEnd w:id="52"/>
      <w:bookmarkEnd w:id="53"/>
    </w:p>
    <w:p w14:paraId="1323E0E8">
      <w:pPr>
        <w:spacing w:line="360" w:lineRule="auto"/>
        <w:ind w:firstLine="422" w:firstLineChars="200"/>
        <w:rPr>
          <w:rFonts w:ascii="宋体" w:hAnsi="宋体"/>
          <w:b/>
          <w:color w:val="auto"/>
          <w:highlight w:val="none"/>
        </w:rPr>
      </w:pPr>
      <w:r>
        <w:rPr>
          <w:rFonts w:hint="eastAsia" w:ascii="宋体" w:hAnsi="宋体"/>
          <w:b/>
          <w:color w:val="auto"/>
          <w:highlight w:val="none"/>
        </w:rPr>
        <w:t>一、总则</w:t>
      </w:r>
    </w:p>
    <w:p w14:paraId="44D05F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磋商小组成员按照客观、公正、审慎的原则，根据磋商文件规定的评审程序、评审方法和评审标准进行独立评审。未实质性响应磋商文件的响应文件按无效响应处理，磋商小组应当告知提交响应文件的供应商。</w:t>
      </w:r>
    </w:p>
    <w:p w14:paraId="41BE0085">
      <w:pPr>
        <w:spacing w:line="360" w:lineRule="auto"/>
        <w:ind w:firstLine="422" w:firstLineChars="200"/>
        <w:rPr>
          <w:rFonts w:ascii="宋体" w:hAnsi="宋体"/>
          <w:b/>
          <w:color w:val="auto"/>
          <w:highlight w:val="none"/>
        </w:rPr>
      </w:pPr>
      <w:r>
        <w:rPr>
          <w:rFonts w:hint="eastAsia" w:ascii="宋体" w:hAnsi="宋体"/>
          <w:b/>
          <w:color w:val="auto"/>
          <w:highlight w:val="none"/>
        </w:rPr>
        <w:t>二、评审方法</w:t>
      </w:r>
    </w:p>
    <w:p w14:paraId="33716173">
      <w:pPr>
        <w:spacing w:line="360" w:lineRule="auto"/>
        <w:ind w:firstLine="422" w:firstLineChars="200"/>
        <w:rPr>
          <w:rFonts w:ascii="宋体" w:hAnsi="宋体"/>
          <w:b/>
          <w:color w:val="auto"/>
          <w:highlight w:val="none"/>
        </w:rPr>
      </w:pPr>
      <w:r>
        <w:rPr>
          <w:rFonts w:hint="eastAsia" w:ascii="宋体" w:hAnsi="宋体"/>
          <w:b/>
          <w:color w:val="auto"/>
          <w:highlight w:val="none"/>
        </w:rPr>
        <w:t>1.本项目采用综合评分法。</w:t>
      </w:r>
    </w:p>
    <w:p w14:paraId="29298F45">
      <w:pPr>
        <w:spacing w:line="360" w:lineRule="auto"/>
        <w:ind w:firstLine="420" w:firstLineChars="200"/>
        <w:rPr>
          <w:rFonts w:ascii="宋体" w:hAnsi="宋体"/>
          <w:color w:val="auto"/>
          <w:highlight w:val="none"/>
        </w:rPr>
      </w:pPr>
      <w:r>
        <w:rPr>
          <w:rFonts w:hint="eastAsia" w:ascii="宋体" w:hAnsi="宋体"/>
          <w:color w:val="auto"/>
          <w:highlight w:val="none"/>
        </w:rPr>
        <w:t>1.1评审时，磋商小组各成员应当独立对每个有效响应的文件进行评价、打分，然后汇总每个供应商每项评分因素的得分。</w:t>
      </w:r>
    </w:p>
    <w:p w14:paraId="195BB852">
      <w:pPr>
        <w:spacing w:line="360" w:lineRule="auto"/>
        <w:ind w:firstLine="420" w:firstLineChars="200"/>
        <w:rPr>
          <w:rFonts w:ascii="宋体" w:hAnsi="宋体"/>
          <w:color w:val="auto"/>
          <w:highlight w:val="none"/>
        </w:rPr>
      </w:pPr>
      <w:r>
        <w:rPr>
          <w:rFonts w:hint="eastAsia" w:ascii="宋体" w:hAnsi="宋体"/>
          <w:color w:val="auto"/>
          <w:highlight w:val="none"/>
        </w:rPr>
        <w:t>1.2评分均为小数点后四舍五入保留二位小数。</w:t>
      </w:r>
    </w:p>
    <w:p w14:paraId="59CDA7BA">
      <w:pPr>
        <w:spacing w:line="360" w:lineRule="auto"/>
        <w:ind w:firstLine="420" w:firstLineChars="200"/>
        <w:rPr>
          <w:rFonts w:ascii="宋体" w:hAnsi="宋体"/>
          <w:color w:val="auto"/>
          <w:highlight w:val="none"/>
        </w:rPr>
      </w:pPr>
      <w:r>
        <w:rPr>
          <w:rFonts w:hint="eastAsia" w:ascii="宋体" w:hAnsi="宋体"/>
          <w:color w:val="auto"/>
          <w:highlight w:val="none"/>
        </w:rPr>
        <w:t>1.3供应商</w:t>
      </w:r>
      <w:r>
        <w:rPr>
          <w:rFonts w:ascii="宋体" w:hAnsi="宋体"/>
          <w:color w:val="auto"/>
          <w:highlight w:val="none"/>
        </w:rPr>
        <w:t>的</w:t>
      </w:r>
      <w:r>
        <w:rPr>
          <w:rFonts w:hint="eastAsia" w:ascii="宋体" w:hAnsi="宋体"/>
          <w:color w:val="auto"/>
          <w:highlight w:val="none"/>
        </w:rPr>
        <w:t>评审</w:t>
      </w:r>
      <w:r>
        <w:rPr>
          <w:rFonts w:ascii="宋体" w:hAnsi="宋体"/>
          <w:color w:val="auto"/>
          <w:highlight w:val="none"/>
        </w:rPr>
        <w:t>得分为</w:t>
      </w:r>
      <w:r>
        <w:rPr>
          <w:rFonts w:hint="eastAsia" w:ascii="宋体" w:hAnsi="宋体"/>
          <w:color w:val="auto"/>
          <w:highlight w:val="none"/>
        </w:rPr>
        <w:t>磋商小组成员评</w:t>
      </w:r>
      <w:r>
        <w:rPr>
          <w:rFonts w:ascii="宋体" w:hAnsi="宋体"/>
          <w:color w:val="auto"/>
          <w:highlight w:val="none"/>
        </w:rPr>
        <w:t>分的算术平均数</w:t>
      </w:r>
      <w:r>
        <w:rPr>
          <w:rFonts w:hint="eastAsia" w:ascii="宋体" w:hAnsi="宋体"/>
          <w:color w:val="auto"/>
          <w:highlight w:val="none"/>
        </w:rPr>
        <w:t>，小数点后四舍五入保留二位小数。</w:t>
      </w:r>
    </w:p>
    <w:p w14:paraId="4C0C2EE4">
      <w:pPr>
        <w:spacing w:line="360" w:lineRule="auto"/>
        <w:ind w:firstLine="422" w:firstLineChars="200"/>
        <w:rPr>
          <w:rFonts w:ascii="宋体" w:hAnsi="宋体"/>
          <w:b/>
          <w:color w:val="auto"/>
          <w:highlight w:val="none"/>
        </w:rPr>
      </w:pPr>
      <w:r>
        <w:rPr>
          <w:rFonts w:hint="eastAsia" w:ascii="宋体" w:hAnsi="宋体"/>
          <w:b/>
          <w:color w:val="auto"/>
          <w:highlight w:val="none"/>
        </w:rPr>
        <w:t>2.价格扣除（价格优惠）</w:t>
      </w:r>
    </w:p>
    <w:p w14:paraId="4345FEA2">
      <w:pPr>
        <w:spacing w:line="360" w:lineRule="auto"/>
        <w:ind w:firstLine="420" w:firstLineChars="200"/>
        <w:rPr>
          <w:rFonts w:hint="default" w:ascii="宋体" w:hAnsi="宋体" w:eastAsia="宋体"/>
          <w:bCs/>
          <w:color w:val="auto"/>
          <w:highlight w:val="none"/>
          <w:lang w:val="en-US" w:eastAsia="zh-CN"/>
        </w:rPr>
      </w:pPr>
      <w:r>
        <w:rPr>
          <w:rFonts w:hint="eastAsia"/>
          <w:bCs/>
          <w:color w:val="auto"/>
          <w:szCs w:val="21"/>
          <w:highlight w:val="none"/>
          <w:lang w:val="en-US" w:eastAsia="zh-CN"/>
        </w:rPr>
        <w:t>本项目不专门面向中小企业</w:t>
      </w:r>
      <w:r>
        <w:rPr>
          <w:bCs/>
          <w:color w:val="auto"/>
          <w:szCs w:val="21"/>
          <w:highlight w:val="none"/>
        </w:rPr>
        <w:t>。</w:t>
      </w:r>
      <w:r>
        <w:rPr>
          <w:rFonts w:hint="eastAsia"/>
          <w:bCs/>
          <w:color w:val="auto"/>
          <w:szCs w:val="21"/>
          <w:highlight w:val="none"/>
          <w:lang w:val="en-US" w:eastAsia="zh-CN"/>
        </w:rPr>
        <w:t>供应商提供的产品制造商全部为小微企业的，在核算价格分时给予10%的价格折扣。</w:t>
      </w:r>
    </w:p>
    <w:p w14:paraId="2B8B6188">
      <w:pPr>
        <w:spacing w:line="360" w:lineRule="auto"/>
        <w:ind w:firstLine="422" w:firstLineChars="200"/>
        <w:rPr>
          <w:rFonts w:ascii="宋体" w:hAnsi="宋体"/>
          <w:b/>
          <w:color w:val="auto"/>
          <w:highlight w:val="none"/>
        </w:rPr>
      </w:pPr>
      <w:r>
        <w:rPr>
          <w:rFonts w:hint="eastAsia" w:ascii="宋体" w:hAnsi="宋体"/>
          <w:b/>
          <w:color w:val="auto"/>
          <w:highlight w:val="none"/>
        </w:rPr>
        <w:t>2.1中小企业认定</w:t>
      </w:r>
    </w:p>
    <w:p w14:paraId="4E4F3839">
      <w:pPr>
        <w:spacing w:line="360" w:lineRule="auto"/>
        <w:ind w:firstLine="420" w:firstLineChars="200"/>
        <w:rPr>
          <w:rFonts w:ascii="宋体" w:hAnsi="宋体"/>
          <w:color w:val="auto"/>
          <w:highlight w:val="none"/>
        </w:rPr>
      </w:pPr>
      <w:r>
        <w:rPr>
          <w:rFonts w:hint="eastAsia" w:ascii="宋体" w:hAnsi="宋体"/>
          <w:color w:val="auto"/>
          <w:highlight w:val="none"/>
        </w:rPr>
        <w:t>中小企业应当同时符合以下条件：</w:t>
      </w:r>
    </w:p>
    <w:p w14:paraId="60BD88DE">
      <w:pPr>
        <w:spacing w:line="360" w:lineRule="auto"/>
        <w:ind w:firstLine="420" w:firstLineChars="200"/>
        <w:rPr>
          <w:rFonts w:ascii="宋体" w:hAnsi="宋体"/>
          <w:color w:val="auto"/>
          <w:highlight w:val="none"/>
        </w:rPr>
      </w:pPr>
      <w:r>
        <w:rPr>
          <w:rFonts w:hint="eastAsia" w:ascii="宋体" w:hAnsi="宋体"/>
          <w:color w:val="auto"/>
          <w:highlight w:val="none"/>
        </w:rPr>
        <w:t>1）货物由中小企业制造，即货物由中小企业生产且使用该中小企业商号或者注册商标</w:t>
      </w:r>
      <w:r>
        <w:rPr>
          <w:rFonts w:hint="eastAsia" w:ascii="宋体" w:hAnsi="宋体"/>
          <w:color w:val="auto"/>
          <w:highlight w:val="none"/>
          <w:lang w:eastAsia="zh-CN"/>
        </w:rPr>
        <w:t>（</w:t>
      </w:r>
      <w:r>
        <w:rPr>
          <w:rFonts w:hint="eastAsia" w:ascii="宋体" w:hAnsi="宋体"/>
          <w:color w:val="auto"/>
          <w:highlight w:val="none"/>
          <w:lang w:val="en-US" w:eastAsia="zh-CN"/>
        </w:rPr>
        <w:t>注：因采购内容较为繁杂，</w:t>
      </w:r>
      <w:r>
        <w:rPr>
          <w:rFonts w:hint="eastAsia" w:ascii="宋体" w:hAnsi="宋体"/>
          <w:color w:val="auto"/>
          <w:highlight w:val="none"/>
          <w:lang w:eastAsia="zh-CN"/>
        </w:rPr>
        <w:t>）</w:t>
      </w:r>
      <w:r>
        <w:rPr>
          <w:rFonts w:ascii="宋体" w:hAnsi="宋体"/>
          <w:color w:val="auto"/>
          <w:highlight w:val="none"/>
        </w:rPr>
        <w:t>。</w:t>
      </w:r>
    </w:p>
    <w:p w14:paraId="29E0F88D">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在中华人民共和国境内依法设立，依据国务院批准的中小企业划分标准确定的</w:t>
      </w:r>
      <w:r>
        <w:rPr>
          <w:rFonts w:hint="eastAsia" w:ascii="宋体" w:hAnsi="宋体"/>
          <w:color w:val="auto"/>
          <w:highlight w:val="none"/>
        </w:rPr>
        <w:t>中小</w:t>
      </w:r>
      <w:r>
        <w:rPr>
          <w:rFonts w:ascii="宋体" w:hAnsi="宋体"/>
          <w:color w:val="auto"/>
          <w:highlight w:val="none"/>
        </w:rPr>
        <w:t>企业，</w:t>
      </w:r>
      <w:r>
        <w:rPr>
          <w:rFonts w:hint="eastAsia" w:ascii="宋体" w:hAnsi="宋体"/>
          <w:color w:val="auto"/>
          <w:highlight w:val="none"/>
        </w:rPr>
        <w:t>且</w:t>
      </w:r>
      <w:r>
        <w:rPr>
          <w:rFonts w:ascii="宋体" w:hAnsi="宋体"/>
          <w:color w:val="auto"/>
          <w:highlight w:val="none"/>
        </w:rPr>
        <w:t>与大企业的负责人</w:t>
      </w:r>
      <w:r>
        <w:rPr>
          <w:rFonts w:hint="eastAsia" w:ascii="宋体" w:hAnsi="宋体"/>
          <w:color w:val="auto"/>
          <w:highlight w:val="none"/>
        </w:rPr>
        <w:t>不</w:t>
      </w:r>
      <w:r>
        <w:rPr>
          <w:rFonts w:ascii="宋体" w:hAnsi="宋体"/>
          <w:color w:val="auto"/>
          <w:highlight w:val="none"/>
        </w:rPr>
        <w:t>为同一人，或者与大企业</w:t>
      </w:r>
      <w:r>
        <w:rPr>
          <w:rFonts w:hint="eastAsia" w:ascii="宋体" w:hAnsi="宋体"/>
          <w:color w:val="auto"/>
          <w:highlight w:val="none"/>
        </w:rPr>
        <w:t>不</w:t>
      </w:r>
      <w:r>
        <w:rPr>
          <w:rFonts w:ascii="宋体" w:hAnsi="宋体"/>
          <w:color w:val="auto"/>
          <w:highlight w:val="none"/>
        </w:rPr>
        <w:t>存在直接控股、管理关系。</w:t>
      </w:r>
    </w:p>
    <w:p w14:paraId="5F570893">
      <w:pPr>
        <w:spacing w:line="360" w:lineRule="auto"/>
        <w:ind w:firstLine="422" w:firstLineChars="200"/>
        <w:rPr>
          <w:rFonts w:ascii="宋体" w:hAnsi="宋体"/>
          <w:b/>
          <w:color w:val="auto"/>
          <w:highlight w:val="none"/>
        </w:rPr>
      </w:pPr>
      <w:r>
        <w:rPr>
          <w:rFonts w:hint="eastAsia" w:ascii="宋体" w:hAnsi="宋体"/>
          <w:b/>
          <w:color w:val="auto"/>
          <w:highlight w:val="none"/>
        </w:rPr>
        <w:t>3）符合</w:t>
      </w:r>
      <w:r>
        <w:rPr>
          <w:rFonts w:ascii="宋体" w:hAnsi="宋体"/>
          <w:b/>
          <w:color w:val="auto"/>
          <w:highlight w:val="none"/>
        </w:rPr>
        <w:t>采购标的对应的中小企业划分标准所属行业</w:t>
      </w:r>
      <w:r>
        <w:rPr>
          <w:rFonts w:hint="eastAsia" w:ascii="宋体" w:hAnsi="宋体"/>
          <w:b/>
          <w:color w:val="auto"/>
          <w:highlight w:val="none"/>
        </w:rPr>
        <w:t>:</w:t>
      </w:r>
    </w:p>
    <w:p w14:paraId="55C31417">
      <w:pPr>
        <w:snapToGrid w:val="0"/>
        <w:spacing w:line="360" w:lineRule="auto"/>
        <w:ind w:left="-23" w:leftChars="-11" w:right="-214" w:rightChars="-102" w:firstLine="447" w:firstLineChars="213"/>
        <w:jc w:val="left"/>
        <w:rPr>
          <w:rFonts w:ascii="宋体" w:hAnsi="宋体"/>
          <w:b/>
          <w:color w:val="auto"/>
          <w:highlight w:val="none"/>
          <w:u w:val="single"/>
        </w:rPr>
      </w:pPr>
      <w:r>
        <w:rPr>
          <w:rFonts w:hint="eastAsia"/>
          <w:color w:val="auto"/>
          <w:highlight w:val="none"/>
        </w:rPr>
        <w:t>▲</w:t>
      </w:r>
      <w:r>
        <w:rPr>
          <w:rFonts w:hint="eastAsia"/>
          <w:color w:val="auto"/>
          <w:highlight w:val="none"/>
          <w:u w:val="single"/>
        </w:rPr>
        <w:t>浙江商业技师学院设施设备教具</w:t>
      </w:r>
      <w:r>
        <w:rPr>
          <w:rFonts w:hint="eastAsia" w:ascii="宋体" w:hAnsi="宋体"/>
          <w:color w:val="auto"/>
          <w:highlight w:val="none"/>
          <w:u w:val="single"/>
        </w:rPr>
        <w:t xml:space="preserve"> </w:t>
      </w:r>
      <w:r>
        <w:rPr>
          <w:rFonts w:hint="eastAsia" w:ascii="宋体" w:hAnsi="宋体"/>
          <w:color w:val="auto"/>
          <w:highlight w:val="none"/>
        </w:rPr>
        <w:t>所属行业</w:t>
      </w:r>
      <w:r>
        <w:rPr>
          <w:rFonts w:hint="eastAsia" w:ascii="宋体" w:hAnsi="宋体"/>
          <w:color w:val="auto"/>
          <w:highlight w:val="none"/>
          <w:u w:val="single"/>
        </w:rPr>
        <w:t xml:space="preserve"> 工业</w:t>
      </w:r>
      <w:r>
        <w:rPr>
          <w:rFonts w:hint="eastAsia" w:ascii="宋体" w:hAnsi="宋体"/>
          <w:color w:val="auto"/>
          <w:highlight w:val="none"/>
        </w:rPr>
        <w:t>。</w:t>
      </w:r>
    </w:p>
    <w:p w14:paraId="16D9C758">
      <w:pPr>
        <w:spacing w:line="360" w:lineRule="auto"/>
        <w:ind w:firstLine="420" w:firstLineChars="200"/>
        <w:rPr>
          <w:rFonts w:ascii="宋体" w:hAnsi="宋体"/>
          <w:color w:val="auto"/>
          <w:highlight w:val="none"/>
        </w:rPr>
      </w:pPr>
      <w:r>
        <w:rPr>
          <w:rFonts w:hint="eastAsia" w:ascii="宋体" w:hAnsi="宋体"/>
          <w:color w:val="auto"/>
          <w:highlight w:val="none"/>
        </w:rPr>
        <w:t>中小企业划分标准以《工业和信息化部、国家统计局、国家发展和改革委员会、财政部关于印发中小企业划型标准规定的通知》（工信部联企业[2011]300号）规定的划分标准为准。</w:t>
      </w:r>
    </w:p>
    <w:p w14:paraId="3FC8E881">
      <w:pPr>
        <w:spacing w:line="360" w:lineRule="auto"/>
        <w:ind w:firstLine="420" w:firstLineChars="200"/>
        <w:rPr>
          <w:rFonts w:ascii="宋体" w:hAnsi="宋体"/>
          <w:color w:val="auto"/>
          <w:highlight w:val="none"/>
        </w:rPr>
      </w:pPr>
      <w:r>
        <w:rPr>
          <w:rFonts w:hint="eastAsia" w:ascii="宋体" w:hAnsi="宋体"/>
          <w:color w:val="auto"/>
          <w:highlight w:val="none"/>
        </w:rPr>
        <w:t>参加采购活动的</w:t>
      </w:r>
      <w:r>
        <w:rPr>
          <w:rFonts w:hint="eastAsia" w:ascii="宋体" w:hAnsi="宋体"/>
          <w:b/>
          <w:bCs/>
          <w:color w:val="auto"/>
          <w:highlight w:val="none"/>
        </w:rPr>
        <w:t>中小企</w:t>
      </w:r>
      <w:r>
        <w:rPr>
          <w:rFonts w:hint="eastAsia" w:ascii="宋体" w:hAnsi="宋体"/>
          <w:b/>
          <w:color w:val="auto"/>
          <w:highlight w:val="none"/>
        </w:rPr>
        <w:t>业</w:t>
      </w:r>
      <w:r>
        <w:rPr>
          <w:rFonts w:hint="eastAsia" w:ascii="宋体" w:hAnsi="宋体"/>
          <w:bCs/>
          <w:color w:val="auto"/>
          <w:highlight w:val="none"/>
        </w:rPr>
        <w:t>须</w:t>
      </w:r>
      <w:r>
        <w:rPr>
          <w:rFonts w:hint="eastAsia" w:ascii="宋体" w:hAnsi="宋体"/>
          <w:color w:val="auto"/>
          <w:highlight w:val="none"/>
        </w:rPr>
        <w:t>在响应文件中提供《中小企业声明函》，否则不予认可。</w:t>
      </w:r>
    </w:p>
    <w:p w14:paraId="00B3DF5E">
      <w:pPr>
        <w:spacing w:line="360" w:lineRule="auto"/>
        <w:ind w:firstLine="422" w:firstLineChars="200"/>
        <w:rPr>
          <w:rFonts w:ascii="宋体" w:hAnsi="宋体"/>
          <w:b/>
          <w:color w:val="auto"/>
          <w:highlight w:val="none"/>
        </w:rPr>
      </w:pPr>
      <w:r>
        <w:rPr>
          <w:rFonts w:hint="eastAsia" w:ascii="宋体" w:hAnsi="宋体"/>
          <w:b/>
          <w:color w:val="auto"/>
          <w:highlight w:val="none"/>
        </w:rPr>
        <w:t>2.2监狱企业产品认定</w:t>
      </w:r>
    </w:p>
    <w:p w14:paraId="66B49E28">
      <w:pPr>
        <w:spacing w:line="360" w:lineRule="auto"/>
        <w:ind w:firstLine="420" w:firstLineChars="200"/>
        <w:rPr>
          <w:rFonts w:ascii="宋体" w:hAnsi="宋体"/>
          <w:color w:val="auto"/>
          <w:highlight w:val="none"/>
        </w:rPr>
      </w:pPr>
      <w:r>
        <w:rPr>
          <w:rFonts w:ascii="宋体" w:hAnsi="宋体"/>
          <w:color w:val="auto"/>
          <w:highlight w:val="none"/>
        </w:rPr>
        <w:t>在采购活动中，监狱企业视同小型、微型企业</w:t>
      </w:r>
      <w:r>
        <w:rPr>
          <w:rFonts w:hint="eastAsia" w:ascii="宋体" w:hAnsi="宋体"/>
          <w:color w:val="auto"/>
          <w:highlight w:val="none"/>
        </w:rPr>
        <w:t>。</w:t>
      </w:r>
    </w:p>
    <w:p w14:paraId="236AC99C">
      <w:pPr>
        <w:spacing w:line="360" w:lineRule="auto"/>
        <w:ind w:firstLine="420" w:firstLineChars="200"/>
        <w:rPr>
          <w:rFonts w:ascii="宋体" w:hAnsi="宋体"/>
          <w:color w:val="auto"/>
          <w:highlight w:val="none"/>
        </w:rPr>
      </w:pPr>
      <w:r>
        <w:rPr>
          <w:rFonts w:hint="eastAsia" w:ascii="宋体" w:hAnsi="宋体"/>
          <w:color w:val="auto"/>
          <w:highlight w:val="none"/>
        </w:rPr>
        <w:t>监狱企业是指由司法部认定的为罪犯、戒毒人员提供生产项目和劳动对象，且全部产权属于司法部监狱管理局、戒毒管</w:t>
      </w:r>
      <w:r>
        <w:rPr>
          <w:rFonts w:ascii="宋体" w:hAnsi="宋体"/>
          <w:color w:val="auto"/>
          <w:highlight w:val="none"/>
        </w:rPr>
        <w:t>政府采购</w:t>
      </w:r>
      <w:r>
        <w:rPr>
          <w:rFonts w:hint="eastAsia" w:ascii="宋体" w:hAnsi="宋体"/>
          <w:color w:val="auto"/>
          <w:highlight w:val="none"/>
        </w:rPr>
        <w:t>理局、直属煤矿管理局，各省、自治区、直辖市监狱管理局、戒毒管理局，各地（设区的市）监狱、强制隔离戒毒所、戒毒康复所，以及新疆生产建设兵团监狱管理局、戒毒管理局的企业。</w:t>
      </w:r>
    </w:p>
    <w:p w14:paraId="402F9533">
      <w:pPr>
        <w:spacing w:line="360" w:lineRule="auto"/>
        <w:ind w:firstLine="420" w:firstLineChars="200"/>
        <w:rPr>
          <w:rFonts w:ascii="宋体" w:hAnsi="宋体"/>
          <w:color w:val="auto"/>
          <w:highlight w:val="none"/>
        </w:rPr>
      </w:pPr>
      <w:r>
        <w:rPr>
          <w:rFonts w:ascii="宋体" w:hAnsi="宋体"/>
          <w:color w:val="auto"/>
          <w:highlight w:val="none"/>
        </w:rPr>
        <w:t>监狱企业参加活动时，应当提供由省级以上监狱管理局、戒毒管理局（含新疆生产建设兵团）出具的属于监狱企业的证明文件</w:t>
      </w:r>
      <w:r>
        <w:rPr>
          <w:rFonts w:hint="eastAsia" w:ascii="宋体" w:hAnsi="宋体"/>
          <w:color w:val="auto"/>
          <w:highlight w:val="none"/>
        </w:rPr>
        <w:t>，否则不予认可。</w:t>
      </w:r>
    </w:p>
    <w:p w14:paraId="0DB220E7">
      <w:pPr>
        <w:spacing w:line="360" w:lineRule="auto"/>
        <w:ind w:firstLine="422" w:firstLineChars="200"/>
        <w:rPr>
          <w:rFonts w:ascii="宋体" w:hAnsi="宋体"/>
          <w:b/>
          <w:color w:val="auto"/>
          <w:highlight w:val="none"/>
        </w:rPr>
      </w:pPr>
      <w:r>
        <w:rPr>
          <w:rFonts w:hint="eastAsia" w:ascii="宋体" w:hAnsi="宋体"/>
          <w:b/>
          <w:color w:val="auto"/>
          <w:highlight w:val="none"/>
        </w:rPr>
        <w:t>2.3残疾人福利性单位产品认定</w:t>
      </w:r>
    </w:p>
    <w:p w14:paraId="2BBE87EA">
      <w:pPr>
        <w:spacing w:line="360" w:lineRule="auto"/>
        <w:ind w:firstLine="420" w:firstLineChars="200"/>
        <w:rPr>
          <w:rFonts w:ascii="宋体" w:hAnsi="宋体"/>
          <w:color w:val="auto"/>
          <w:highlight w:val="none"/>
        </w:rPr>
      </w:pPr>
      <w:r>
        <w:rPr>
          <w:rFonts w:ascii="宋体" w:hAnsi="宋体"/>
          <w:color w:val="auto"/>
          <w:highlight w:val="none"/>
        </w:rPr>
        <w:t>在采购活动中，</w:t>
      </w:r>
      <w:r>
        <w:rPr>
          <w:rFonts w:hint="eastAsia" w:ascii="宋体" w:hAnsi="宋体"/>
          <w:color w:val="auto"/>
          <w:highlight w:val="none"/>
        </w:rPr>
        <w:t>残疾人福利性单位</w:t>
      </w:r>
      <w:r>
        <w:rPr>
          <w:rFonts w:ascii="宋体" w:hAnsi="宋体"/>
          <w:color w:val="auto"/>
          <w:highlight w:val="none"/>
        </w:rPr>
        <w:t>视同小型、微型企业</w:t>
      </w:r>
    </w:p>
    <w:p w14:paraId="32E2D82A">
      <w:pPr>
        <w:spacing w:line="360" w:lineRule="auto"/>
        <w:ind w:firstLine="420" w:firstLineChars="200"/>
        <w:rPr>
          <w:rFonts w:ascii="宋体" w:hAnsi="宋体"/>
          <w:color w:val="auto"/>
          <w:highlight w:val="none"/>
        </w:rPr>
      </w:pPr>
      <w:r>
        <w:rPr>
          <w:rFonts w:hint="eastAsia" w:ascii="宋体" w:hAnsi="宋体"/>
          <w:color w:val="auto"/>
          <w:highlight w:val="none"/>
        </w:rPr>
        <w:t>根据《关于促进残疾人就业政府采购政策的通知》（财库[2017]141号）的规定，符合条件的残疾人福利性单位在参加采购活动时，提供该通知规定的《残疾人福利性单位声明函》，并对声明的真实性负责。</w:t>
      </w:r>
    </w:p>
    <w:p w14:paraId="1A7C68F9">
      <w:pPr>
        <w:spacing w:line="360" w:lineRule="auto"/>
        <w:ind w:firstLine="420" w:firstLineChars="200"/>
        <w:rPr>
          <w:rFonts w:ascii="宋体" w:hAnsi="宋体"/>
          <w:color w:val="auto"/>
          <w:highlight w:val="none"/>
        </w:rPr>
      </w:pPr>
      <w:r>
        <w:rPr>
          <w:rFonts w:hint="eastAsia" w:ascii="宋体" w:hAnsi="宋体"/>
          <w:color w:val="auto"/>
          <w:highlight w:val="none"/>
        </w:rPr>
        <w:t>成交供应商为残疾人福利性单位的，采购人或采购代理机构随采购结果同时公告其《残疾人福利性单位声明函》，接受社会监督。</w:t>
      </w:r>
    </w:p>
    <w:p w14:paraId="5C4A346E">
      <w:pPr>
        <w:spacing w:line="360" w:lineRule="auto"/>
        <w:ind w:firstLine="420" w:firstLineChars="200"/>
        <w:rPr>
          <w:rFonts w:ascii="宋体" w:hAnsi="宋体"/>
          <w:color w:val="auto"/>
          <w:highlight w:val="none"/>
        </w:rPr>
      </w:pPr>
      <w:r>
        <w:rPr>
          <w:rFonts w:hint="eastAsia" w:ascii="宋体" w:hAnsi="宋体"/>
          <w:color w:val="auto"/>
          <w:highlight w:val="none"/>
        </w:rPr>
        <w:t>供应商提供的《残疾人福利性单位声明函》与事实不符的，依照《政府采购法》第七十七条第一款的规定追究法律责任。</w:t>
      </w:r>
    </w:p>
    <w:p w14:paraId="44C557F3">
      <w:pPr>
        <w:spacing w:line="360" w:lineRule="auto"/>
        <w:ind w:firstLine="422" w:firstLineChars="200"/>
        <w:rPr>
          <w:rFonts w:ascii="宋体" w:hAnsi="宋体"/>
          <w:b/>
          <w:color w:val="auto"/>
          <w:highlight w:val="none"/>
        </w:rPr>
      </w:pPr>
      <w:r>
        <w:rPr>
          <w:rFonts w:hint="eastAsia" w:ascii="宋体" w:hAnsi="宋体"/>
          <w:b/>
          <w:color w:val="auto"/>
          <w:highlight w:val="none"/>
        </w:rPr>
        <w:t>3.报价修正</w:t>
      </w:r>
    </w:p>
    <w:p w14:paraId="21126FAB">
      <w:pPr>
        <w:spacing w:line="360" w:lineRule="auto"/>
        <w:ind w:firstLine="420" w:firstLineChars="200"/>
        <w:rPr>
          <w:rFonts w:ascii="宋体" w:hAnsi="宋体"/>
          <w:color w:val="auto"/>
          <w:highlight w:val="none"/>
        </w:rPr>
      </w:pPr>
      <w:r>
        <w:rPr>
          <w:rFonts w:hint="eastAsia" w:ascii="宋体" w:hAnsi="宋体"/>
          <w:color w:val="auto"/>
          <w:highlight w:val="none"/>
        </w:rPr>
        <w:t>响应文件报价出现前后不一致的，按照下列规定修正：</w:t>
      </w:r>
    </w:p>
    <w:p w14:paraId="3432669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1）电子交易平台客户端里开标一览表录入的报价与报价要求响应文件中的开标一览表报价不一致的，以报价要求响应文件中的报价为准。</w:t>
      </w:r>
    </w:p>
    <w:p w14:paraId="3E91F867">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2）响应文件中报价表内容与响应文件中相应内容不一致的，以报价表为准；</w:t>
      </w:r>
    </w:p>
    <w:p w14:paraId="7AE3DED2">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3）大写金额和小写金额不一致的，以大写金额为准；</w:t>
      </w:r>
    </w:p>
    <w:p w14:paraId="7BFFA0BB">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4）单价金额小数点或者百分比有明显错位的，以报价表的总价为准，并修改单价；</w:t>
      </w:r>
    </w:p>
    <w:p w14:paraId="3B7D8F72">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5）总价金额与按单价汇总金额不一致的，以单价金额计算结果为准。</w:t>
      </w:r>
    </w:p>
    <w:p w14:paraId="182F4C6E">
      <w:pPr>
        <w:spacing w:line="360" w:lineRule="auto"/>
        <w:ind w:firstLine="420" w:firstLineChars="200"/>
        <w:rPr>
          <w:rFonts w:ascii="宋体" w:hAnsi="宋体"/>
          <w:color w:val="auto"/>
          <w:highlight w:val="none"/>
        </w:rPr>
      </w:pPr>
      <w:r>
        <w:rPr>
          <w:rFonts w:hint="eastAsia" w:ascii="宋体" w:hAnsi="宋体"/>
          <w:color w:val="auto"/>
          <w:highlight w:val="none"/>
        </w:rPr>
        <w:t>同时出现两种以上不一致的，按照前款规定的顺序修正。修正后的报价由供应商确认，采用书面形式，并加盖公章，或者由法定代表人或其授权代表签字。经供应商确认后产生约束力，供应商不确认的，其响应无效。</w:t>
      </w:r>
    </w:p>
    <w:p w14:paraId="4CFAA2D1">
      <w:pPr>
        <w:spacing w:line="360" w:lineRule="auto"/>
        <w:ind w:firstLine="420" w:firstLineChars="200"/>
        <w:rPr>
          <w:rFonts w:ascii="宋体" w:hAnsi="宋体"/>
          <w:color w:val="auto"/>
          <w:highlight w:val="none"/>
        </w:rPr>
      </w:pPr>
      <w:r>
        <w:rPr>
          <w:rFonts w:hint="eastAsia" w:ascii="宋体" w:hAnsi="宋体"/>
          <w:color w:val="auto"/>
          <w:highlight w:val="none"/>
        </w:rPr>
        <w:t>磋商小组</w:t>
      </w:r>
      <w:r>
        <w:rPr>
          <w:rFonts w:ascii="宋体" w:hAnsi="宋体"/>
          <w:color w:val="auto"/>
          <w:highlight w:val="none"/>
        </w:rPr>
        <w:t>认为</w:t>
      </w:r>
      <w:r>
        <w:rPr>
          <w:rFonts w:hint="eastAsia" w:ascii="宋体" w:hAnsi="宋体"/>
          <w:color w:val="auto"/>
          <w:highlight w:val="none"/>
        </w:rPr>
        <w:t>供应商</w:t>
      </w:r>
      <w:r>
        <w:rPr>
          <w:rFonts w:ascii="宋体" w:hAnsi="宋体"/>
          <w:color w:val="auto"/>
          <w:highlight w:val="none"/>
        </w:rPr>
        <w:t>的报价明显低于其他通过符合性审查</w:t>
      </w:r>
      <w:r>
        <w:rPr>
          <w:rFonts w:hint="eastAsia" w:ascii="宋体" w:hAnsi="宋体"/>
          <w:color w:val="auto"/>
          <w:highlight w:val="none"/>
        </w:rPr>
        <w:t>供应商</w:t>
      </w:r>
      <w:r>
        <w:rPr>
          <w:rFonts w:ascii="宋体" w:hAnsi="宋体"/>
          <w:color w:val="auto"/>
          <w:highlight w:val="none"/>
        </w:rPr>
        <w:t>的报价，有可能影响产品质量或者不能诚信履约的，应当要求其在评</w:t>
      </w:r>
      <w:r>
        <w:rPr>
          <w:rFonts w:hint="eastAsia" w:ascii="宋体" w:hAnsi="宋体"/>
          <w:color w:val="auto"/>
          <w:highlight w:val="none"/>
        </w:rPr>
        <w:t>审</w:t>
      </w:r>
      <w:r>
        <w:rPr>
          <w:rFonts w:ascii="宋体" w:hAnsi="宋体"/>
          <w:color w:val="auto"/>
          <w:highlight w:val="none"/>
        </w:rPr>
        <w:t>现场合理的时间内提供书面说明，必要时提交相关证明材料；</w:t>
      </w:r>
      <w:r>
        <w:rPr>
          <w:rFonts w:hint="eastAsia" w:ascii="宋体" w:hAnsi="宋体"/>
          <w:color w:val="auto"/>
          <w:highlight w:val="none"/>
        </w:rPr>
        <w:t>供应商</w:t>
      </w:r>
      <w:r>
        <w:rPr>
          <w:rFonts w:ascii="宋体" w:hAnsi="宋体"/>
          <w:color w:val="auto"/>
          <w:highlight w:val="none"/>
        </w:rPr>
        <w:t>不能证明其报价合理性的，</w:t>
      </w:r>
      <w:r>
        <w:rPr>
          <w:rFonts w:hint="eastAsia" w:ascii="宋体" w:hAnsi="宋体"/>
          <w:color w:val="auto"/>
          <w:highlight w:val="none"/>
        </w:rPr>
        <w:t>磋商小组</w:t>
      </w:r>
      <w:r>
        <w:rPr>
          <w:rFonts w:ascii="宋体" w:hAnsi="宋体"/>
          <w:color w:val="auto"/>
          <w:highlight w:val="none"/>
        </w:rPr>
        <w:t>应当将其作为无效</w:t>
      </w:r>
      <w:r>
        <w:rPr>
          <w:rFonts w:hint="eastAsia" w:ascii="宋体" w:hAnsi="宋体"/>
          <w:color w:val="auto"/>
          <w:highlight w:val="none"/>
        </w:rPr>
        <w:t>响应</w:t>
      </w:r>
      <w:r>
        <w:rPr>
          <w:rFonts w:ascii="宋体" w:hAnsi="宋体"/>
          <w:color w:val="auto"/>
          <w:highlight w:val="none"/>
        </w:rPr>
        <w:t>处理。</w:t>
      </w:r>
    </w:p>
    <w:p w14:paraId="26465B4E">
      <w:pPr>
        <w:spacing w:line="360" w:lineRule="auto"/>
        <w:ind w:firstLine="422" w:firstLineChars="200"/>
        <w:rPr>
          <w:rFonts w:ascii="宋体" w:hAnsi="宋体"/>
          <w:b/>
          <w:color w:val="auto"/>
          <w:highlight w:val="none"/>
        </w:rPr>
      </w:pPr>
      <w:r>
        <w:rPr>
          <w:rFonts w:hint="eastAsia" w:ascii="宋体" w:hAnsi="宋体"/>
          <w:b/>
          <w:color w:val="auto"/>
          <w:highlight w:val="none"/>
        </w:rPr>
        <w:t>三、评审标准（评委打分表）</w:t>
      </w:r>
    </w:p>
    <w:tbl>
      <w:tblPr>
        <w:tblStyle w:val="44"/>
        <w:tblW w:w="934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451"/>
        <w:gridCol w:w="6984"/>
      </w:tblGrid>
      <w:tr w14:paraId="06C3C8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567" w:hRule="atLeast"/>
          <w:jc w:val="center"/>
        </w:trPr>
        <w:tc>
          <w:tcPr>
            <w:tcW w:w="908" w:type="dxa"/>
            <w:tcBorders>
              <w:tl2br w:val="nil"/>
              <w:tr2bl w:val="nil"/>
            </w:tcBorders>
            <w:noWrap w:val="0"/>
            <w:vAlign w:val="center"/>
          </w:tcPr>
          <w:p w14:paraId="2BF21E08">
            <w:pPr>
              <w:keepNext w:val="0"/>
              <w:keepLines w:val="0"/>
              <w:pageBreakBefore w:val="0"/>
              <w:tabs>
                <w:tab w:val="left" w:pos="0"/>
              </w:tabs>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分值</w:t>
            </w:r>
          </w:p>
        </w:tc>
        <w:tc>
          <w:tcPr>
            <w:tcW w:w="8435" w:type="dxa"/>
            <w:gridSpan w:val="2"/>
            <w:tcBorders>
              <w:tl2br w:val="nil"/>
              <w:tr2bl w:val="nil"/>
            </w:tcBorders>
            <w:noWrap w:val="0"/>
            <w:vAlign w:val="center"/>
          </w:tcPr>
          <w:p w14:paraId="2A5994E4">
            <w:pPr>
              <w:keepNext w:val="0"/>
              <w:keepLines w:val="0"/>
              <w:pageBreakBefore w:val="0"/>
              <w:tabs>
                <w:tab w:val="left" w:pos="0"/>
              </w:tabs>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评分标准</w:t>
            </w:r>
          </w:p>
        </w:tc>
      </w:tr>
      <w:tr w14:paraId="4A63B1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tcBorders>
              <w:tl2br w:val="nil"/>
              <w:tr2bl w:val="nil"/>
            </w:tcBorders>
            <w:noWrap w:val="0"/>
            <w:vAlign w:val="center"/>
          </w:tcPr>
          <w:p w14:paraId="0448BEBA">
            <w:pPr>
              <w:keepNext w:val="0"/>
              <w:keepLines w:val="0"/>
              <w:pageBreakBefore w:val="0"/>
              <w:tabs>
                <w:tab w:val="left" w:pos="0"/>
              </w:tabs>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880BB53">
            <w:pPr>
              <w:keepNext w:val="0"/>
              <w:keepLines w:val="0"/>
              <w:pageBreakBefore w:val="0"/>
              <w:tabs>
                <w:tab w:val="left" w:pos="0"/>
              </w:tabs>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p w14:paraId="1C0BFC0E">
            <w:pPr>
              <w:keepNext w:val="0"/>
              <w:keepLines w:val="0"/>
              <w:pageBreakBefore w:val="0"/>
              <w:tabs>
                <w:tab w:val="left" w:pos="0"/>
              </w:tabs>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30分</w:t>
            </w:r>
          </w:p>
        </w:tc>
        <w:tc>
          <w:tcPr>
            <w:tcW w:w="8435" w:type="dxa"/>
            <w:gridSpan w:val="2"/>
            <w:tcBorders>
              <w:tl2br w:val="nil"/>
              <w:tr2bl w:val="nil"/>
            </w:tcBorders>
            <w:noWrap w:val="0"/>
            <w:vAlign w:val="center"/>
          </w:tcPr>
          <w:p w14:paraId="2FF45263">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评标基准价指的是满足</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文件要求且最低的参与评审的价格。</w:t>
            </w:r>
          </w:p>
          <w:p w14:paraId="50D76D21">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参与评审的价格=满足</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文件要求</w:t>
            </w:r>
            <w:r>
              <w:rPr>
                <w:rFonts w:hint="eastAsia" w:ascii="宋体" w:hAnsi="宋体" w:cs="宋体"/>
                <w:bCs/>
                <w:color w:val="auto"/>
                <w:sz w:val="21"/>
                <w:szCs w:val="21"/>
                <w:highlight w:val="none"/>
                <w:lang w:val="en-US" w:eastAsia="zh-CN"/>
              </w:rPr>
              <w:t>的最终磋商</w:t>
            </w:r>
            <w:r>
              <w:rPr>
                <w:rFonts w:hint="eastAsia" w:ascii="宋体" w:hAnsi="宋体" w:eastAsia="宋体" w:cs="宋体"/>
                <w:bCs/>
                <w:color w:val="auto"/>
                <w:sz w:val="21"/>
                <w:szCs w:val="21"/>
                <w:highlight w:val="none"/>
              </w:rPr>
              <w:t>报价</w:t>
            </w:r>
            <w:r>
              <w:rPr>
                <w:rFonts w:hint="eastAsia" w:ascii="宋体" w:hAnsi="宋体" w:cs="宋体"/>
                <w:bCs/>
                <w:color w:val="auto"/>
                <w:sz w:val="21"/>
                <w:szCs w:val="21"/>
                <w:highlight w:val="none"/>
                <w:lang w:eastAsia="zh-CN"/>
              </w:rPr>
              <w:t>。</w:t>
            </w:r>
          </w:p>
          <w:p w14:paraId="0F621BBE">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参与评审的价格为评标基准价的其价格得分得满分30分。</w:t>
            </w:r>
          </w:p>
          <w:p w14:paraId="301617F7">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价格得分按照下列公式计算：</w:t>
            </w:r>
          </w:p>
          <w:p w14:paraId="51B69713">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价格得分=（评标基准价/各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参与评审的价格）×30％×100。</w:t>
            </w:r>
          </w:p>
        </w:tc>
      </w:tr>
      <w:tr w14:paraId="08BA9A2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restart"/>
            <w:tcBorders>
              <w:tl2br w:val="nil"/>
              <w:tr2bl w:val="nil"/>
            </w:tcBorders>
            <w:noWrap w:val="0"/>
            <w:vAlign w:val="center"/>
          </w:tcPr>
          <w:p w14:paraId="5923C742">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6E95B000">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20CCB243">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p w14:paraId="5EE32357">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70分</w:t>
            </w:r>
          </w:p>
        </w:tc>
        <w:tc>
          <w:tcPr>
            <w:tcW w:w="1451" w:type="dxa"/>
            <w:tcBorders>
              <w:tl2br w:val="nil"/>
              <w:tr2bl w:val="nil"/>
            </w:tcBorders>
            <w:noWrap w:val="0"/>
            <w:vAlign w:val="center"/>
          </w:tcPr>
          <w:p w14:paraId="7780E068">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对</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文件的技术响应（</w:t>
            </w:r>
            <w:r>
              <w:rPr>
                <w:rFonts w:hint="eastAsia"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rPr>
              <w:t>）</w:t>
            </w:r>
          </w:p>
        </w:tc>
        <w:tc>
          <w:tcPr>
            <w:tcW w:w="6984" w:type="dxa"/>
            <w:tcBorders>
              <w:tl2br w:val="nil"/>
              <w:tr2bl w:val="nil"/>
            </w:tcBorders>
            <w:noWrap w:val="0"/>
            <w:vAlign w:val="center"/>
          </w:tcPr>
          <w:p w14:paraId="548D10F1">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完全响应采购文件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第二章 采购需求 </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所有指标的得</w:t>
            </w:r>
            <w:r>
              <w:rPr>
                <w:rFonts w:hint="eastAsia"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分，每负偏离一条扣</w:t>
            </w:r>
            <w:r>
              <w:rPr>
                <w:rFonts w:hint="eastAsia"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F09D63F">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“第二章 采购需求 中所有指标负偏离</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项（含）以上作无效标处理。</w:t>
            </w:r>
          </w:p>
        </w:tc>
      </w:tr>
      <w:tr w14:paraId="7BF33E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08" w:type="dxa"/>
            <w:vMerge w:val="continue"/>
            <w:tcBorders>
              <w:tl2br w:val="nil"/>
              <w:tr2bl w:val="nil"/>
            </w:tcBorders>
            <w:noWrap w:val="0"/>
            <w:vAlign w:val="center"/>
          </w:tcPr>
          <w:p w14:paraId="3BD908F0">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vMerge w:val="restart"/>
            <w:tcBorders>
              <w:tl2br w:val="nil"/>
              <w:tr2bl w:val="nil"/>
            </w:tcBorders>
            <w:noWrap w:val="0"/>
            <w:vAlign w:val="center"/>
          </w:tcPr>
          <w:p w14:paraId="689701F1">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r>
              <w:rPr>
                <w:rFonts w:hint="eastAsia" w:hAnsi="宋体" w:eastAsia="宋体" w:cs="宋体"/>
                <w:b/>
                <w:bCs/>
                <w:color w:val="auto"/>
                <w:sz w:val="21"/>
                <w:szCs w:val="21"/>
                <w:highlight w:val="none"/>
                <w:lang w:val="en-US" w:eastAsia="zh-CN"/>
              </w:rPr>
              <w:t>及承诺</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分）</w:t>
            </w:r>
          </w:p>
        </w:tc>
        <w:tc>
          <w:tcPr>
            <w:tcW w:w="6984" w:type="dxa"/>
            <w:tcBorders>
              <w:tl2br w:val="nil"/>
              <w:tr2bl w:val="nil"/>
            </w:tcBorders>
            <w:noWrap w:val="0"/>
            <w:vAlign w:val="center"/>
          </w:tcPr>
          <w:p w14:paraId="5B61D562">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根据供应商针对本项目提供的服务网点及人员配备、出现产品异常问题的退换货承诺及其他相关承诺及方案等方面内容进行评审。</w:t>
            </w:r>
            <w:r>
              <w:rPr>
                <w:rFonts w:hint="eastAsia" w:hAnsi="宋体" w:eastAsia="宋体" w:cs="宋体"/>
                <w:color w:val="auto"/>
                <w:sz w:val="21"/>
                <w:szCs w:val="21"/>
                <w:highlight w:val="none"/>
                <w:lang w:val="en-US" w:eastAsia="zh-CN"/>
              </w:rPr>
              <w:t>合理性</w:t>
            </w:r>
            <w:r>
              <w:rPr>
                <w:rFonts w:hint="eastAsia" w:hAnsi="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分，有效性</w:t>
            </w:r>
            <w:r>
              <w:rPr>
                <w:rFonts w:hint="eastAsia" w:hAnsi="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r>
      <w:tr w14:paraId="2F40A5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8" w:type="dxa"/>
            <w:vMerge w:val="continue"/>
            <w:tcBorders>
              <w:tl2br w:val="nil"/>
              <w:tr2bl w:val="nil"/>
            </w:tcBorders>
            <w:noWrap w:val="0"/>
            <w:vAlign w:val="center"/>
          </w:tcPr>
          <w:p w14:paraId="3F2E5D6D">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39A63010">
            <w:pPr>
              <w:keepNext w:val="0"/>
              <w:keepLines w:val="0"/>
              <w:pageBreakBefore w:val="0"/>
              <w:kinsoku/>
              <w:wordWrap/>
              <w:overflowPunct/>
              <w:topLinePunct w:val="0"/>
              <w:bidi w:val="0"/>
              <w:adjustRightInd w:val="0"/>
              <w:snapToGrid/>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交货期（3</w:t>
            </w:r>
            <w:r>
              <w:rPr>
                <w:rFonts w:hint="eastAsia" w:hAnsi="宋体" w:cs="宋体"/>
                <w:b/>
                <w:bCs/>
                <w:color w:val="auto"/>
                <w:sz w:val="21"/>
                <w:szCs w:val="21"/>
                <w:highlight w:val="none"/>
                <w:lang w:val="en-US" w:eastAsia="zh-CN"/>
              </w:rPr>
              <w:t>分</w:t>
            </w:r>
            <w:r>
              <w:rPr>
                <w:rFonts w:hint="eastAsia" w:hAnsi="宋体" w:eastAsia="宋体" w:cs="宋体"/>
                <w:b/>
                <w:bCs/>
                <w:color w:val="auto"/>
                <w:sz w:val="21"/>
                <w:szCs w:val="21"/>
                <w:highlight w:val="none"/>
                <w:lang w:val="en-US" w:eastAsia="zh-CN"/>
              </w:rPr>
              <w:t>）</w:t>
            </w:r>
          </w:p>
        </w:tc>
        <w:tc>
          <w:tcPr>
            <w:tcW w:w="6984" w:type="dxa"/>
            <w:tcBorders>
              <w:tl2br w:val="nil"/>
              <w:tr2bl w:val="nil"/>
            </w:tcBorders>
            <w:noWrap w:val="0"/>
            <w:vAlign w:val="center"/>
          </w:tcPr>
          <w:p w14:paraId="6E3A0BBF">
            <w:pPr>
              <w:keepNext w:val="0"/>
              <w:keepLines w:val="0"/>
              <w:pageBreakBefore w:val="0"/>
              <w:kinsoku/>
              <w:wordWrap/>
              <w:overflowPunct/>
              <w:topLinePunct w:val="0"/>
              <w:bidi w:val="0"/>
              <w:adjustRightInd w:val="0"/>
              <w:snapToGrid/>
              <w:spacing w:line="360" w:lineRule="auto"/>
              <w:textAlignment w:val="baseline"/>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根据供应商响应的最快交货期进行综合评议（提供交货方案，以及产品保质保量的承诺书等），满分3分。</w:t>
            </w:r>
          </w:p>
        </w:tc>
      </w:tr>
      <w:tr w14:paraId="7D29772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8" w:type="dxa"/>
            <w:vMerge w:val="continue"/>
            <w:tcBorders>
              <w:tl2br w:val="nil"/>
              <w:tr2bl w:val="nil"/>
            </w:tcBorders>
            <w:noWrap w:val="0"/>
            <w:vAlign w:val="center"/>
          </w:tcPr>
          <w:p w14:paraId="5302F9F0">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18DAFD5F">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设施设备（</w:t>
            </w:r>
            <w:r>
              <w:rPr>
                <w:rFonts w:hint="eastAsia"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tc>
        <w:tc>
          <w:tcPr>
            <w:tcW w:w="6984" w:type="dxa"/>
            <w:tcBorders>
              <w:tl2br w:val="nil"/>
              <w:tr2bl w:val="nil"/>
            </w:tcBorders>
            <w:noWrap w:val="0"/>
            <w:vAlign w:val="center"/>
          </w:tcPr>
          <w:p w14:paraId="7E03FA3F">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根据投标人或生产厂商提供的主要生产场地、设备设施、生产流程情况进行评审。满分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B15602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8" w:type="dxa"/>
            <w:vMerge w:val="continue"/>
            <w:tcBorders>
              <w:tl2br w:val="nil"/>
              <w:tr2bl w:val="nil"/>
            </w:tcBorders>
            <w:noWrap w:val="0"/>
            <w:vAlign w:val="center"/>
          </w:tcPr>
          <w:p w14:paraId="621CCD6C">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71E674B9">
            <w:pPr>
              <w:keepNext w:val="0"/>
              <w:keepLines w:val="0"/>
              <w:pageBreakBefore w:val="0"/>
              <w:kinsoku/>
              <w:wordWrap/>
              <w:overflowPunct/>
              <w:topLinePunct w:val="0"/>
              <w:bidi w:val="0"/>
              <w:adjustRightInd w:val="0"/>
              <w:snapToGrid/>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样品分（</w:t>
            </w:r>
            <w:r>
              <w:rPr>
                <w:rFonts w:hint="eastAsia" w:hAnsi="宋体" w:cs="宋体"/>
                <w:b/>
                <w:bCs/>
                <w:color w:val="auto"/>
                <w:sz w:val="21"/>
                <w:szCs w:val="21"/>
                <w:highlight w:val="none"/>
                <w:lang w:val="en-US" w:eastAsia="zh-CN"/>
              </w:rPr>
              <w:t>28</w:t>
            </w:r>
            <w:r>
              <w:rPr>
                <w:rFonts w:hint="eastAsia" w:hAnsi="宋体" w:eastAsia="宋体" w:cs="宋体"/>
                <w:b/>
                <w:bCs/>
                <w:color w:val="auto"/>
                <w:sz w:val="21"/>
                <w:szCs w:val="21"/>
                <w:highlight w:val="none"/>
                <w:lang w:val="en-US" w:eastAsia="zh-CN"/>
              </w:rPr>
              <w:t>分）</w:t>
            </w:r>
          </w:p>
        </w:tc>
        <w:tc>
          <w:tcPr>
            <w:tcW w:w="6984" w:type="dxa"/>
            <w:tcBorders>
              <w:tl2br w:val="nil"/>
              <w:tr2bl w:val="nil"/>
            </w:tcBorders>
            <w:noWrap w:val="0"/>
            <w:vAlign w:val="center"/>
          </w:tcPr>
          <w:p w14:paraId="77D135AD">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对提供成品实样的质量、外观与本项目需求的吻合程度、</w:t>
            </w:r>
            <w:r>
              <w:rPr>
                <w:rFonts w:hint="eastAsia" w:ascii="宋体" w:hAnsi="宋体" w:cs="宋体"/>
                <w:color w:val="auto"/>
                <w:sz w:val="21"/>
                <w:szCs w:val="21"/>
                <w:highlight w:val="none"/>
                <w:lang w:val="en-US" w:eastAsia="zh-CN"/>
              </w:rPr>
              <w:t>材质、质感、</w:t>
            </w:r>
            <w:r>
              <w:rPr>
                <w:rFonts w:hint="eastAsia" w:ascii="宋体" w:hAnsi="宋体" w:eastAsia="宋体" w:cs="宋体"/>
                <w:color w:val="auto"/>
                <w:sz w:val="21"/>
                <w:szCs w:val="21"/>
                <w:highlight w:val="none"/>
              </w:rPr>
              <w:t>制作水平等情况进行评分。</w:t>
            </w:r>
          </w:p>
          <w:p w14:paraId="25347AAC">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注：每种样品合计</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分，共包括</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种样品（详见</w:t>
            </w:r>
            <w:r>
              <w:rPr>
                <w:rFonts w:hint="eastAsia" w:hAnsi="宋体" w:eastAsia="宋体" w:cs="宋体"/>
                <w:color w:val="auto"/>
                <w:sz w:val="21"/>
                <w:szCs w:val="21"/>
                <w:highlight w:val="none"/>
                <w:lang w:eastAsia="zh-CN"/>
              </w:rPr>
              <w:t>“第二章  采购需求</w:t>
            </w:r>
            <w:r>
              <w:rPr>
                <w:rFonts w:hint="eastAsia" w:ascii="宋体" w:hAnsi="宋体" w:eastAsia="宋体" w:cs="宋体"/>
                <w:color w:val="auto"/>
                <w:sz w:val="21"/>
                <w:szCs w:val="21"/>
                <w:highlight w:val="none"/>
              </w:rPr>
              <w:t>”）。本项最高总计</w:t>
            </w:r>
            <w:r>
              <w:rPr>
                <w:rFonts w:hint="eastAsia"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分。若未提供其中某项样品，则该项样品分不计。</w:t>
            </w:r>
          </w:p>
        </w:tc>
      </w:tr>
      <w:tr w14:paraId="61E7B38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8" w:type="dxa"/>
            <w:vMerge w:val="continue"/>
            <w:tcBorders>
              <w:tl2br w:val="nil"/>
              <w:tr2bl w:val="nil"/>
            </w:tcBorders>
            <w:noWrap w:val="0"/>
            <w:vAlign w:val="center"/>
          </w:tcPr>
          <w:p w14:paraId="1115FBF2">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67030A93">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业绩（</w:t>
            </w:r>
            <w:r>
              <w:rPr>
                <w:rFonts w:hint="eastAsia"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分）</w:t>
            </w:r>
          </w:p>
        </w:tc>
        <w:tc>
          <w:tcPr>
            <w:tcW w:w="6984" w:type="dxa"/>
            <w:tcBorders>
              <w:tl2br w:val="nil"/>
              <w:tr2bl w:val="nil"/>
            </w:tcBorders>
            <w:noWrap w:val="0"/>
            <w:vAlign w:val="center"/>
          </w:tcPr>
          <w:p w14:paraId="6E6A2FC1">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年1月1日(以合同签订日期为准）以来，每提供一个</w:t>
            </w:r>
            <w:r>
              <w:rPr>
                <w:rFonts w:hint="eastAsia"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销售业绩合同得1分，满分</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F5B6A14">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注：投标文件中提供合同复印件并加盖公章，未提供的或未按要求盖章的视为无效业绩。</w:t>
            </w:r>
          </w:p>
        </w:tc>
      </w:tr>
      <w:tr w14:paraId="47FB6F8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8" w:type="dxa"/>
            <w:vMerge w:val="continue"/>
            <w:tcBorders>
              <w:tl2br w:val="nil"/>
              <w:tr2bl w:val="nil"/>
            </w:tcBorders>
            <w:noWrap w:val="0"/>
            <w:vAlign w:val="center"/>
          </w:tcPr>
          <w:p w14:paraId="08712E74">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0DF98693">
            <w:pPr>
              <w:keepNext w:val="0"/>
              <w:keepLines w:val="0"/>
              <w:pageBreakBefore w:val="0"/>
              <w:kinsoku/>
              <w:wordWrap/>
              <w:overflowPunct/>
              <w:topLinePunct w:val="0"/>
              <w:bidi w:val="0"/>
              <w:adjustRightInd w:val="0"/>
              <w:snapToGrid/>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政策加分（1分）</w:t>
            </w:r>
          </w:p>
        </w:tc>
        <w:tc>
          <w:tcPr>
            <w:tcW w:w="6984" w:type="dxa"/>
            <w:tcBorders>
              <w:tl2br w:val="nil"/>
              <w:tr2bl w:val="nil"/>
            </w:tcBorders>
            <w:noWrap w:val="0"/>
            <w:vAlign w:val="center"/>
          </w:tcPr>
          <w:p w14:paraId="0CB616B1">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供应商</w:t>
            </w:r>
            <w:r>
              <w:rPr>
                <w:rFonts w:hint="eastAsia" w:hAnsi="宋体" w:eastAsia="宋体" w:cs="宋体"/>
                <w:b w:val="0"/>
                <w:bCs w:val="0"/>
                <w:color w:val="auto"/>
                <w:sz w:val="21"/>
                <w:szCs w:val="21"/>
                <w:highlight w:val="none"/>
                <w:lang w:val="en-US" w:eastAsia="zh-CN"/>
              </w:rPr>
              <w:t>或制造商</w:t>
            </w:r>
            <w:r>
              <w:rPr>
                <w:rFonts w:hint="eastAsia" w:ascii="宋体" w:hAnsi="宋体" w:eastAsia="宋体" w:cs="宋体"/>
                <w:b w:val="0"/>
                <w:bCs w:val="0"/>
                <w:color w:val="auto"/>
                <w:sz w:val="21"/>
                <w:szCs w:val="21"/>
                <w:highlight w:val="none"/>
              </w:rPr>
              <w:t>是国家认定的不发达地区或少数民族地区企业的加1分。</w:t>
            </w:r>
            <w:r>
              <w:rPr>
                <w:rFonts w:hint="eastAsia" w:ascii="宋体" w:hAnsi="宋体" w:eastAsia="宋体" w:cs="宋体"/>
                <w:b/>
                <w:bCs/>
                <w:color w:val="auto"/>
                <w:sz w:val="21"/>
                <w:szCs w:val="21"/>
                <w:highlight w:val="none"/>
              </w:rPr>
              <w:t>注：投标文件中提供</w:t>
            </w:r>
            <w:r>
              <w:rPr>
                <w:rFonts w:hint="eastAsia" w:ascii="宋体" w:hAnsi="宋体" w:eastAsia="宋体" w:cs="宋体"/>
                <w:b/>
                <w:bCs/>
                <w:color w:val="auto"/>
                <w:sz w:val="21"/>
                <w:szCs w:val="21"/>
                <w:highlight w:val="none"/>
                <w:lang w:val="en-US" w:eastAsia="zh-CN"/>
              </w:rPr>
              <w:t>相关证明材料扫描件加盖公章</w:t>
            </w:r>
            <w:r>
              <w:rPr>
                <w:rFonts w:hint="eastAsia" w:ascii="宋体" w:hAnsi="宋体" w:eastAsia="宋体" w:cs="宋体"/>
                <w:b/>
                <w:bCs/>
                <w:color w:val="auto"/>
                <w:sz w:val="21"/>
                <w:szCs w:val="21"/>
                <w:highlight w:val="none"/>
              </w:rPr>
              <w:t>。</w:t>
            </w:r>
          </w:p>
        </w:tc>
      </w:tr>
      <w:tr w14:paraId="724BD2C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tcBorders>
              <w:tl2br w:val="nil"/>
              <w:tr2bl w:val="nil"/>
            </w:tcBorders>
            <w:noWrap w:val="0"/>
            <w:vAlign w:val="center"/>
          </w:tcPr>
          <w:p w14:paraId="44C970EB">
            <w:pPr>
              <w:keepNext w:val="0"/>
              <w:keepLines w:val="0"/>
              <w:pageBreakBefore w:val="0"/>
              <w:widowControl/>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8435" w:type="dxa"/>
            <w:gridSpan w:val="2"/>
            <w:tcBorders>
              <w:tl2br w:val="nil"/>
              <w:tr2bl w:val="nil"/>
            </w:tcBorders>
            <w:noWrap w:val="0"/>
            <w:vAlign w:val="center"/>
          </w:tcPr>
          <w:p w14:paraId="79074E13">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节能环保产品（</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p w14:paraId="0FFB0705">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D959A96">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572CE2FA">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注：投标文件中必须同时提供以下资料：</w:t>
            </w:r>
          </w:p>
          <w:p w14:paraId="6170568A">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7458BED">
            <w:pPr>
              <w:keepNext w:val="0"/>
              <w:keepLines w:val="0"/>
              <w:pageBreakBefore w:val="0"/>
              <w:widowControl/>
              <w:tabs>
                <w:tab w:val="left" w:pos="0"/>
              </w:tabs>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r>
    </w:tbl>
    <w:p w14:paraId="3ABF37C5">
      <w:pPr>
        <w:spacing w:line="360" w:lineRule="auto"/>
        <w:outlineLvl w:val="0"/>
        <w:rPr>
          <w:rFonts w:ascii="宋体" w:hAnsi="宋体" w:cs="宋体"/>
          <w:color w:val="auto"/>
          <w:highlight w:val="none"/>
        </w:rPr>
      </w:pPr>
    </w:p>
    <w:p w14:paraId="392F9636">
      <w:pPr>
        <w:widowControl/>
        <w:jc w:val="left"/>
        <w:rPr>
          <w:rFonts w:ascii="宋体" w:hAnsi="宋体"/>
          <w:color w:val="auto"/>
          <w:spacing w:val="14"/>
          <w:highlight w:val="none"/>
        </w:rPr>
      </w:pPr>
    </w:p>
    <w:p w14:paraId="1B6D3190">
      <w:pPr>
        <w:spacing w:line="360" w:lineRule="auto"/>
        <w:outlineLvl w:val="0"/>
        <w:rPr>
          <w:rFonts w:ascii="宋体" w:hAnsi="宋体" w:cs="宋体"/>
          <w:color w:val="auto"/>
          <w:highlight w:val="none"/>
        </w:rPr>
      </w:pPr>
      <w:r>
        <w:rPr>
          <w:rFonts w:hint="eastAsia" w:ascii="宋体" w:hAnsi="宋体"/>
          <w:color w:val="auto"/>
          <w:spacing w:val="14"/>
          <w:highlight w:val="none"/>
        </w:rPr>
        <w:t>评委签名：                                 日  期：</w:t>
      </w:r>
    </w:p>
    <w:p w14:paraId="3A2B5CE3">
      <w:pPr>
        <w:spacing w:line="360" w:lineRule="auto"/>
        <w:outlineLvl w:val="0"/>
        <w:rPr>
          <w:rFonts w:ascii="宋体" w:hAnsi="宋体" w:cs="宋体"/>
          <w:color w:val="auto"/>
          <w:highlight w:val="none"/>
        </w:rPr>
      </w:pPr>
    </w:p>
    <w:p w14:paraId="22AAD223">
      <w:pPr>
        <w:spacing w:line="360" w:lineRule="auto"/>
        <w:jc w:val="center"/>
        <w:outlineLvl w:val="0"/>
        <w:rPr>
          <w:rFonts w:ascii="宋体" w:hAnsi="宋体" w:cs="宋体"/>
          <w:b/>
          <w:bCs/>
          <w:color w:val="auto"/>
          <w:sz w:val="24"/>
          <w:szCs w:val="30"/>
          <w:highlight w:val="none"/>
        </w:rPr>
      </w:pPr>
      <w:r>
        <w:rPr>
          <w:rFonts w:ascii="宋体" w:hAnsi="宋体" w:cs="宋体"/>
          <w:color w:val="auto"/>
          <w:highlight w:val="none"/>
        </w:rPr>
        <w:br w:type="page"/>
      </w:r>
      <w:bookmarkStart w:id="54" w:name="_Toc35945395"/>
      <w:bookmarkStart w:id="55" w:name="_Toc35945301"/>
      <w:bookmarkStart w:id="56" w:name="_Toc35945328"/>
      <w:bookmarkStart w:id="57" w:name="_Toc430696979"/>
      <w:r>
        <w:rPr>
          <w:rFonts w:hint="eastAsia" w:ascii="宋体" w:hAnsi="宋体" w:cs="宋体"/>
          <w:b/>
          <w:bCs/>
          <w:color w:val="auto"/>
          <w:sz w:val="24"/>
          <w:szCs w:val="30"/>
          <w:highlight w:val="none"/>
        </w:rPr>
        <w:t>第五章  采购合同样本</w:t>
      </w:r>
      <w:bookmarkEnd w:id="54"/>
      <w:bookmarkEnd w:id="55"/>
      <w:bookmarkEnd w:id="56"/>
      <w:bookmarkEnd w:id="57"/>
    </w:p>
    <w:p w14:paraId="1C0F943F">
      <w:pPr>
        <w:pStyle w:val="277"/>
        <w:spacing w:line="360" w:lineRule="auto"/>
        <w:ind w:left="0" w:leftChars="0" w:firstLine="480"/>
        <w:rPr>
          <w:rFonts w:ascii="宋体" w:hAnsi="宋体"/>
          <w:color w:val="auto"/>
          <w:highlight w:val="none"/>
        </w:rPr>
      </w:pPr>
      <w:r>
        <w:rPr>
          <w:rFonts w:hint="eastAsia" w:ascii="宋体" w:hAnsi="宋体"/>
          <w:color w:val="auto"/>
          <w:highlight w:val="none"/>
        </w:rPr>
        <w:t>甲方（采购人）：</w:t>
      </w:r>
      <w:r>
        <w:rPr>
          <w:rFonts w:hint="eastAsia" w:ascii="宋体" w:hAnsi="宋体"/>
          <w:color w:val="auto"/>
          <w:highlight w:val="none"/>
          <w:u w:val="single"/>
        </w:rPr>
        <w:t>浙江商业技师学院</w:t>
      </w:r>
    </w:p>
    <w:p w14:paraId="7B8EB5DD">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乙方（成交供应商）：</w:t>
      </w:r>
    </w:p>
    <w:p w14:paraId="7E0D128C">
      <w:pPr>
        <w:pStyle w:val="277"/>
        <w:spacing w:line="360" w:lineRule="auto"/>
        <w:ind w:left="0" w:leftChars="0" w:firstLine="447" w:firstLineChars="213"/>
        <w:jc w:val="lef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lang w:eastAsia="zh-CN"/>
        </w:rPr>
        <w:t>浙江商业技师学院设施设备教具采购</w:t>
      </w:r>
      <w:r>
        <w:rPr>
          <w:rFonts w:hint="eastAsia" w:ascii="宋体" w:hAnsi="宋体"/>
          <w:color w:val="auto"/>
          <w:highlight w:val="none"/>
          <w:u w:val="single"/>
        </w:rPr>
        <w:t>项目</w:t>
      </w:r>
      <w:r>
        <w:rPr>
          <w:rFonts w:hint="eastAsia" w:ascii="宋体" w:hAnsi="宋体"/>
          <w:color w:val="auto"/>
          <w:highlight w:val="none"/>
        </w:rPr>
        <w:t>（项目编号：</w:t>
      </w:r>
      <w:r>
        <w:rPr>
          <w:rFonts w:hint="eastAsia" w:ascii="宋体" w:hAnsi="宋体"/>
          <w:color w:val="auto"/>
          <w:highlight w:val="none"/>
          <w:u w:val="single"/>
        </w:rPr>
        <w:t>NBMC-</w:t>
      </w:r>
      <w:r>
        <w:rPr>
          <w:rFonts w:hint="eastAsia" w:ascii="宋体" w:hAnsi="宋体"/>
          <w:color w:val="auto"/>
          <w:highlight w:val="none"/>
          <w:u w:val="single"/>
          <w:lang w:eastAsia="zh-CN"/>
        </w:rPr>
        <w:t>20259036SJG磋-3</w:t>
      </w:r>
      <w:r>
        <w:rPr>
          <w:rFonts w:hint="eastAsia" w:ascii="宋体" w:hAnsi="宋体"/>
          <w:color w:val="auto"/>
          <w:highlight w:val="none"/>
        </w:rPr>
        <w:t>）</w:t>
      </w:r>
      <w:r>
        <w:rPr>
          <w:rFonts w:hint="eastAsia" w:ascii="宋体" w:hAnsi="宋体"/>
          <w:color w:val="auto"/>
          <w:highlight w:val="none"/>
          <w:lang w:val="en-US" w:eastAsia="zh-CN"/>
        </w:rPr>
        <w:t>的</w:t>
      </w:r>
      <w:r>
        <w:rPr>
          <w:rFonts w:hint="eastAsia" w:ascii="宋体" w:hAnsi="宋体"/>
          <w:color w:val="auto"/>
          <w:highlight w:val="none"/>
        </w:rPr>
        <w:t>采购结果，按照中华人民共和国相关法律法规的规定，经双方协商，本着平等互利和诚实信用的原则，一致同意签订本合同如下。</w:t>
      </w:r>
    </w:p>
    <w:p w14:paraId="477B26B3">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一、合同标的、数量</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2438"/>
        <w:gridCol w:w="2268"/>
        <w:gridCol w:w="1417"/>
        <w:gridCol w:w="1134"/>
        <w:gridCol w:w="1276"/>
      </w:tblGrid>
      <w:tr w14:paraId="6E34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02E3A5A1">
            <w:pPr>
              <w:pStyle w:val="277"/>
              <w:ind w:left="0" w:leftChars="0" w:firstLine="0"/>
              <w:jc w:val="center"/>
              <w:rPr>
                <w:rFonts w:ascii="宋体" w:hAnsi="宋体"/>
                <w:color w:val="auto"/>
                <w:highlight w:val="none"/>
              </w:rPr>
            </w:pPr>
            <w:r>
              <w:rPr>
                <w:rFonts w:hint="eastAsia" w:ascii="宋体" w:hAnsi="宋体"/>
                <w:color w:val="auto"/>
                <w:highlight w:val="none"/>
              </w:rPr>
              <w:t>序号</w:t>
            </w:r>
          </w:p>
        </w:tc>
        <w:tc>
          <w:tcPr>
            <w:tcW w:w="2438" w:type="dxa"/>
            <w:tcBorders>
              <w:right w:val="single" w:color="auto" w:sz="4" w:space="0"/>
            </w:tcBorders>
            <w:vAlign w:val="center"/>
          </w:tcPr>
          <w:p w14:paraId="61694DD9">
            <w:pPr>
              <w:pStyle w:val="277"/>
              <w:ind w:left="0" w:leftChars="0" w:firstLine="0"/>
              <w:jc w:val="center"/>
              <w:rPr>
                <w:rFonts w:ascii="宋体" w:hAnsi="宋体"/>
                <w:color w:val="auto"/>
                <w:highlight w:val="none"/>
              </w:rPr>
            </w:pPr>
            <w:r>
              <w:rPr>
                <w:rFonts w:hint="eastAsia" w:ascii="宋体" w:hAnsi="宋体"/>
                <w:color w:val="auto"/>
                <w:highlight w:val="none"/>
              </w:rPr>
              <w:t>产品名称</w:t>
            </w:r>
          </w:p>
        </w:tc>
        <w:tc>
          <w:tcPr>
            <w:tcW w:w="2268" w:type="dxa"/>
            <w:tcBorders>
              <w:left w:val="single" w:color="auto" w:sz="4" w:space="0"/>
            </w:tcBorders>
            <w:vAlign w:val="center"/>
          </w:tcPr>
          <w:p w14:paraId="054D7CC9">
            <w:pPr>
              <w:pStyle w:val="277"/>
              <w:ind w:left="0" w:leftChars="0" w:firstLine="0"/>
              <w:jc w:val="center"/>
              <w:rPr>
                <w:rFonts w:ascii="宋体" w:hAnsi="宋体"/>
                <w:color w:val="auto"/>
                <w:highlight w:val="none"/>
              </w:rPr>
            </w:pPr>
            <w:r>
              <w:rPr>
                <w:rFonts w:hint="eastAsia" w:ascii="宋体" w:hAnsi="宋体"/>
                <w:color w:val="auto"/>
                <w:highlight w:val="none"/>
              </w:rPr>
              <w:t>品牌（规格型号）</w:t>
            </w:r>
          </w:p>
        </w:tc>
        <w:tc>
          <w:tcPr>
            <w:tcW w:w="1417" w:type="dxa"/>
            <w:tcBorders>
              <w:right w:val="single" w:color="auto" w:sz="4" w:space="0"/>
            </w:tcBorders>
            <w:vAlign w:val="center"/>
          </w:tcPr>
          <w:p w14:paraId="64C9C6B3">
            <w:pPr>
              <w:pStyle w:val="277"/>
              <w:ind w:left="0" w:leftChars="0" w:firstLine="0"/>
              <w:jc w:val="center"/>
              <w:rPr>
                <w:rFonts w:ascii="宋体" w:hAnsi="宋体"/>
                <w:color w:val="auto"/>
                <w:highlight w:val="none"/>
              </w:rPr>
            </w:pPr>
            <w:r>
              <w:rPr>
                <w:rFonts w:hint="eastAsia" w:ascii="宋体" w:hAnsi="宋体"/>
                <w:color w:val="auto"/>
                <w:highlight w:val="none"/>
              </w:rPr>
              <w:t>数量</w:t>
            </w:r>
          </w:p>
        </w:tc>
        <w:tc>
          <w:tcPr>
            <w:tcW w:w="1134" w:type="dxa"/>
            <w:tcBorders>
              <w:left w:val="single" w:color="auto" w:sz="4" w:space="0"/>
              <w:right w:val="single" w:color="auto" w:sz="4" w:space="0"/>
            </w:tcBorders>
            <w:vAlign w:val="center"/>
          </w:tcPr>
          <w:p w14:paraId="41467B0B">
            <w:pPr>
              <w:pStyle w:val="277"/>
              <w:spacing w:line="360" w:lineRule="exact"/>
              <w:ind w:left="0" w:leftChars="0" w:firstLine="0"/>
              <w:jc w:val="center"/>
              <w:rPr>
                <w:rFonts w:ascii="宋体" w:hAnsi="宋体"/>
                <w:color w:val="auto"/>
                <w:highlight w:val="none"/>
              </w:rPr>
            </w:pPr>
            <w:r>
              <w:rPr>
                <w:rFonts w:hint="eastAsia" w:ascii="宋体" w:hAnsi="宋体"/>
                <w:color w:val="auto"/>
                <w:highlight w:val="none"/>
              </w:rPr>
              <w:t>单价</w:t>
            </w:r>
          </w:p>
        </w:tc>
        <w:tc>
          <w:tcPr>
            <w:tcW w:w="1276" w:type="dxa"/>
            <w:tcBorders>
              <w:left w:val="single" w:color="auto" w:sz="4" w:space="0"/>
            </w:tcBorders>
            <w:vAlign w:val="center"/>
          </w:tcPr>
          <w:p w14:paraId="4CA986D4">
            <w:pPr>
              <w:pStyle w:val="277"/>
              <w:spacing w:line="360" w:lineRule="exact"/>
              <w:ind w:left="0" w:leftChars="0" w:firstLine="0"/>
              <w:jc w:val="center"/>
              <w:rPr>
                <w:rFonts w:ascii="宋体" w:hAnsi="宋体"/>
                <w:color w:val="auto"/>
                <w:highlight w:val="none"/>
              </w:rPr>
            </w:pPr>
            <w:r>
              <w:rPr>
                <w:rFonts w:hint="eastAsia" w:ascii="宋体" w:hAnsi="宋体"/>
                <w:color w:val="auto"/>
                <w:highlight w:val="none"/>
              </w:rPr>
              <w:t>总价</w:t>
            </w:r>
          </w:p>
        </w:tc>
      </w:tr>
      <w:tr w14:paraId="20CC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1AE713C0">
            <w:pPr>
              <w:pStyle w:val="277"/>
              <w:ind w:left="0" w:leftChars="0" w:firstLine="0"/>
              <w:jc w:val="center"/>
              <w:rPr>
                <w:rFonts w:ascii="宋体" w:hAnsi="宋体"/>
                <w:color w:val="auto"/>
                <w:highlight w:val="none"/>
              </w:rPr>
            </w:pPr>
            <w:r>
              <w:rPr>
                <w:rFonts w:hint="eastAsia" w:ascii="宋体" w:hAnsi="宋体"/>
                <w:color w:val="auto"/>
                <w:highlight w:val="none"/>
              </w:rPr>
              <w:t>1</w:t>
            </w:r>
          </w:p>
        </w:tc>
        <w:tc>
          <w:tcPr>
            <w:tcW w:w="2438" w:type="dxa"/>
            <w:tcBorders>
              <w:right w:val="single" w:color="auto" w:sz="4" w:space="0"/>
            </w:tcBorders>
            <w:vAlign w:val="center"/>
          </w:tcPr>
          <w:p w14:paraId="40E6B310">
            <w:pPr>
              <w:jc w:val="center"/>
              <w:rPr>
                <w:rFonts w:ascii="宋体" w:hAnsi="宋体" w:cs="宋体"/>
                <w:color w:val="auto"/>
                <w:highlight w:val="none"/>
              </w:rPr>
            </w:pPr>
          </w:p>
        </w:tc>
        <w:tc>
          <w:tcPr>
            <w:tcW w:w="2268" w:type="dxa"/>
            <w:tcBorders>
              <w:left w:val="single" w:color="auto" w:sz="4" w:space="0"/>
            </w:tcBorders>
            <w:vAlign w:val="center"/>
          </w:tcPr>
          <w:p w14:paraId="1DC79197">
            <w:pPr>
              <w:jc w:val="center"/>
              <w:rPr>
                <w:rFonts w:ascii="宋体" w:hAnsi="宋体" w:cs="宋体"/>
                <w:color w:val="auto"/>
                <w:highlight w:val="none"/>
              </w:rPr>
            </w:pPr>
          </w:p>
        </w:tc>
        <w:tc>
          <w:tcPr>
            <w:tcW w:w="1417" w:type="dxa"/>
            <w:tcBorders>
              <w:right w:val="single" w:color="auto" w:sz="4" w:space="0"/>
            </w:tcBorders>
            <w:vAlign w:val="center"/>
          </w:tcPr>
          <w:p w14:paraId="245E0093">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7A416997">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2C857075">
            <w:pPr>
              <w:pStyle w:val="277"/>
              <w:ind w:left="0" w:leftChars="0" w:firstLine="0"/>
              <w:jc w:val="center"/>
              <w:rPr>
                <w:rFonts w:ascii="宋体" w:hAnsi="宋体"/>
                <w:color w:val="auto"/>
                <w:highlight w:val="none"/>
              </w:rPr>
            </w:pPr>
          </w:p>
        </w:tc>
      </w:tr>
      <w:tr w14:paraId="43A1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3BAFA4CE">
            <w:pPr>
              <w:pStyle w:val="277"/>
              <w:ind w:left="0" w:leftChars="0" w:firstLine="0"/>
              <w:jc w:val="center"/>
              <w:rPr>
                <w:rFonts w:ascii="宋体" w:hAnsi="宋体"/>
                <w:color w:val="auto"/>
                <w:highlight w:val="none"/>
              </w:rPr>
            </w:pPr>
            <w:r>
              <w:rPr>
                <w:rFonts w:hint="eastAsia" w:ascii="宋体" w:hAnsi="宋体"/>
                <w:color w:val="auto"/>
                <w:highlight w:val="none"/>
              </w:rPr>
              <w:t>2</w:t>
            </w:r>
          </w:p>
        </w:tc>
        <w:tc>
          <w:tcPr>
            <w:tcW w:w="2438" w:type="dxa"/>
            <w:tcBorders>
              <w:right w:val="single" w:color="auto" w:sz="4" w:space="0"/>
            </w:tcBorders>
            <w:vAlign w:val="center"/>
          </w:tcPr>
          <w:p w14:paraId="1F6A55BA">
            <w:pPr>
              <w:jc w:val="center"/>
              <w:rPr>
                <w:rFonts w:ascii="宋体" w:hAnsi="宋体" w:cs="宋体"/>
                <w:color w:val="auto"/>
                <w:highlight w:val="none"/>
              </w:rPr>
            </w:pPr>
          </w:p>
        </w:tc>
        <w:tc>
          <w:tcPr>
            <w:tcW w:w="2268" w:type="dxa"/>
            <w:tcBorders>
              <w:left w:val="single" w:color="auto" w:sz="4" w:space="0"/>
            </w:tcBorders>
            <w:vAlign w:val="center"/>
          </w:tcPr>
          <w:p w14:paraId="32B67EE3">
            <w:pPr>
              <w:jc w:val="center"/>
              <w:rPr>
                <w:rFonts w:ascii="宋体" w:hAnsi="宋体" w:cs="宋体"/>
                <w:color w:val="auto"/>
                <w:highlight w:val="none"/>
              </w:rPr>
            </w:pPr>
          </w:p>
        </w:tc>
        <w:tc>
          <w:tcPr>
            <w:tcW w:w="1417" w:type="dxa"/>
            <w:tcBorders>
              <w:right w:val="single" w:color="auto" w:sz="4" w:space="0"/>
            </w:tcBorders>
            <w:vAlign w:val="center"/>
          </w:tcPr>
          <w:p w14:paraId="16491151">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68503957">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446BFCFE">
            <w:pPr>
              <w:pStyle w:val="277"/>
              <w:ind w:left="0" w:leftChars="0" w:firstLine="0"/>
              <w:jc w:val="center"/>
              <w:rPr>
                <w:rFonts w:ascii="宋体" w:hAnsi="宋体"/>
                <w:color w:val="auto"/>
                <w:highlight w:val="none"/>
              </w:rPr>
            </w:pPr>
          </w:p>
        </w:tc>
      </w:tr>
      <w:tr w14:paraId="14EC2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01114C50">
            <w:pPr>
              <w:pStyle w:val="277"/>
              <w:ind w:left="0" w:leftChars="0" w:firstLine="0"/>
              <w:jc w:val="center"/>
              <w:rPr>
                <w:rFonts w:ascii="宋体" w:hAnsi="宋体"/>
                <w:color w:val="auto"/>
                <w:highlight w:val="none"/>
              </w:rPr>
            </w:pPr>
            <w:r>
              <w:rPr>
                <w:rFonts w:hint="eastAsia" w:ascii="宋体" w:hAnsi="宋体"/>
                <w:color w:val="auto"/>
                <w:highlight w:val="none"/>
              </w:rPr>
              <w:t>3</w:t>
            </w:r>
          </w:p>
        </w:tc>
        <w:tc>
          <w:tcPr>
            <w:tcW w:w="2438" w:type="dxa"/>
            <w:tcBorders>
              <w:right w:val="single" w:color="auto" w:sz="4" w:space="0"/>
            </w:tcBorders>
            <w:vAlign w:val="center"/>
          </w:tcPr>
          <w:p w14:paraId="67D6923A">
            <w:pPr>
              <w:jc w:val="center"/>
              <w:rPr>
                <w:rFonts w:ascii="宋体" w:hAnsi="宋体" w:cs="宋体"/>
                <w:color w:val="auto"/>
                <w:highlight w:val="none"/>
              </w:rPr>
            </w:pPr>
          </w:p>
        </w:tc>
        <w:tc>
          <w:tcPr>
            <w:tcW w:w="2268" w:type="dxa"/>
            <w:tcBorders>
              <w:left w:val="single" w:color="auto" w:sz="4" w:space="0"/>
            </w:tcBorders>
            <w:vAlign w:val="center"/>
          </w:tcPr>
          <w:p w14:paraId="63F08758">
            <w:pPr>
              <w:jc w:val="center"/>
              <w:rPr>
                <w:rFonts w:ascii="宋体" w:hAnsi="宋体" w:cs="宋体"/>
                <w:color w:val="auto"/>
                <w:highlight w:val="none"/>
              </w:rPr>
            </w:pPr>
          </w:p>
        </w:tc>
        <w:tc>
          <w:tcPr>
            <w:tcW w:w="1417" w:type="dxa"/>
            <w:tcBorders>
              <w:right w:val="single" w:color="auto" w:sz="4" w:space="0"/>
            </w:tcBorders>
            <w:vAlign w:val="center"/>
          </w:tcPr>
          <w:p w14:paraId="0BB2DF50">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2493F8C3">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11D84BE8">
            <w:pPr>
              <w:pStyle w:val="277"/>
              <w:ind w:left="0" w:leftChars="0" w:firstLine="0"/>
              <w:jc w:val="center"/>
              <w:rPr>
                <w:rFonts w:ascii="宋体" w:hAnsi="宋体"/>
                <w:color w:val="auto"/>
                <w:highlight w:val="none"/>
              </w:rPr>
            </w:pPr>
          </w:p>
        </w:tc>
      </w:tr>
      <w:tr w14:paraId="1EC86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5CB032A6">
            <w:pPr>
              <w:pStyle w:val="277"/>
              <w:ind w:left="0" w:leftChars="0" w:firstLine="0"/>
              <w:jc w:val="center"/>
              <w:rPr>
                <w:rFonts w:ascii="宋体" w:hAnsi="宋体"/>
                <w:color w:val="auto"/>
                <w:highlight w:val="none"/>
              </w:rPr>
            </w:pPr>
            <w:r>
              <w:rPr>
                <w:rFonts w:hint="eastAsia" w:ascii="宋体" w:hAnsi="宋体"/>
                <w:color w:val="auto"/>
                <w:highlight w:val="none"/>
              </w:rPr>
              <w:t>4</w:t>
            </w:r>
          </w:p>
        </w:tc>
        <w:tc>
          <w:tcPr>
            <w:tcW w:w="2438" w:type="dxa"/>
            <w:tcBorders>
              <w:right w:val="single" w:color="auto" w:sz="4" w:space="0"/>
            </w:tcBorders>
            <w:vAlign w:val="center"/>
          </w:tcPr>
          <w:p w14:paraId="49FF4EC4">
            <w:pPr>
              <w:jc w:val="center"/>
              <w:rPr>
                <w:rFonts w:ascii="宋体" w:hAnsi="宋体" w:cs="宋体"/>
                <w:color w:val="auto"/>
                <w:highlight w:val="none"/>
              </w:rPr>
            </w:pPr>
          </w:p>
        </w:tc>
        <w:tc>
          <w:tcPr>
            <w:tcW w:w="2268" w:type="dxa"/>
            <w:tcBorders>
              <w:left w:val="single" w:color="auto" w:sz="4" w:space="0"/>
            </w:tcBorders>
            <w:vAlign w:val="center"/>
          </w:tcPr>
          <w:p w14:paraId="3D55B7C9">
            <w:pPr>
              <w:jc w:val="center"/>
              <w:rPr>
                <w:rFonts w:ascii="宋体" w:hAnsi="宋体" w:cs="宋体"/>
                <w:color w:val="auto"/>
                <w:highlight w:val="none"/>
              </w:rPr>
            </w:pPr>
          </w:p>
        </w:tc>
        <w:tc>
          <w:tcPr>
            <w:tcW w:w="1417" w:type="dxa"/>
            <w:tcBorders>
              <w:right w:val="single" w:color="auto" w:sz="4" w:space="0"/>
            </w:tcBorders>
            <w:vAlign w:val="center"/>
          </w:tcPr>
          <w:p w14:paraId="2FD16873">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5C125E7F">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5D719EAB">
            <w:pPr>
              <w:pStyle w:val="277"/>
              <w:ind w:left="0" w:leftChars="0" w:firstLine="0"/>
              <w:jc w:val="center"/>
              <w:rPr>
                <w:rFonts w:ascii="宋体" w:hAnsi="宋体"/>
                <w:color w:val="auto"/>
                <w:highlight w:val="none"/>
              </w:rPr>
            </w:pPr>
          </w:p>
        </w:tc>
      </w:tr>
      <w:tr w14:paraId="5CC2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176B9ADD">
            <w:pPr>
              <w:pStyle w:val="277"/>
              <w:ind w:left="0" w:leftChars="0" w:firstLine="0"/>
              <w:jc w:val="center"/>
              <w:rPr>
                <w:rFonts w:ascii="宋体" w:hAnsi="宋体"/>
                <w:color w:val="auto"/>
                <w:highlight w:val="none"/>
              </w:rPr>
            </w:pPr>
            <w:r>
              <w:rPr>
                <w:rFonts w:hint="eastAsia" w:ascii="宋体" w:hAnsi="宋体"/>
                <w:color w:val="auto"/>
                <w:highlight w:val="none"/>
              </w:rPr>
              <w:t>5</w:t>
            </w:r>
          </w:p>
        </w:tc>
        <w:tc>
          <w:tcPr>
            <w:tcW w:w="2438" w:type="dxa"/>
            <w:tcBorders>
              <w:right w:val="single" w:color="auto" w:sz="4" w:space="0"/>
            </w:tcBorders>
            <w:vAlign w:val="center"/>
          </w:tcPr>
          <w:p w14:paraId="0CB76F0F">
            <w:pPr>
              <w:jc w:val="center"/>
              <w:rPr>
                <w:rFonts w:ascii="宋体" w:hAnsi="宋体" w:cs="宋体"/>
                <w:color w:val="auto"/>
                <w:highlight w:val="none"/>
              </w:rPr>
            </w:pPr>
          </w:p>
        </w:tc>
        <w:tc>
          <w:tcPr>
            <w:tcW w:w="2268" w:type="dxa"/>
            <w:tcBorders>
              <w:left w:val="single" w:color="auto" w:sz="4" w:space="0"/>
            </w:tcBorders>
            <w:vAlign w:val="center"/>
          </w:tcPr>
          <w:p w14:paraId="25CA5893">
            <w:pPr>
              <w:jc w:val="center"/>
              <w:rPr>
                <w:rFonts w:ascii="宋体" w:hAnsi="宋体" w:cs="宋体"/>
                <w:color w:val="auto"/>
                <w:highlight w:val="none"/>
              </w:rPr>
            </w:pPr>
          </w:p>
        </w:tc>
        <w:tc>
          <w:tcPr>
            <w:tcW w:w="1417" w:type="dxa"/>
            <w:tcBorders>
              <w:right w:val="single" w:color="auto" w:sz="4" w:space="0"/>
            </w:tcBorders>
            <w:vAlign w:val="center"/>
          </w:tcPr>
          <w:p w14:paraId="1E792810">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50DEDA8C">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1142AB30">
            <w:pPr>
              <w:pStyle w:val="277"/>
              <w:ind w:left="0" w:leftChars="0" w:firstLine="0"/>
              <w:jc w:val="center"/>
              <w:rPr>
                <w:rFonts w:ascii="宋体" w:hAnsi="宋体"/>
                <w:color w:val="auto"/>
                <w:highlight w:val="none"/>
              </w:rPr>
            </w:pPr>
          </w:p>
        </w:tc>
      </w:tr>
      <w:tr w14:paraId="4F8F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4AA420E7">
            <w:pPr>
              <w:pStyle w:val="277"/>
              <w:ind w:left="0" w:leftChars="0" w:firstLine="0"/>
              <w:jc w:val="center"/>
              <w:rPr>
                <w:rFonts w:ascii="宋体" w:hAnsi="宋体"/>
                <w:color w:val="auto"/>
                <w:highlight w:val="none"/>
              </w:rPr>
            </w:pPr>
            <w:r>
              <w:rPr>
                <w:rFonts w:ascii="宋体" w:hAnsi="宋体"/>
                <w:color w:val="auto"/>
                <w:highlight w:val="none"/>
              </w:rPr>
              <w:t>…</w:t>
            </w:r>
          </w:p>
        </w:tc>
        <w:tc>
          <w:tcPr>
            <w:tcW w:w="2438" w:type="dxa"/>
            <w:tcBorders>
              <w:right w:val="single" w:color="auto" w:sz="4" w:space="0"/>
            </w:tcBorders>
            <w:vAlign w:val="center"/>
          </w:tcPr>
          <w:p w14:paraId="1B8C6104">
            <w:pPr>
              <w:jc w:val="center"/>
              <w:rPr>
                <w:rFonts w:ascii="宋体" w:hAnsi="宋体" w:cs="宋体"/>
                <w:color w:val="auto"/>
                <w:highlight w:val="none"/>
              </w:rPr>
            </w:pPr>
          </w:p>
        </w:tc>
        <w:tc>
          <w:tcPr>
            <w:tcW w:w="2268" w:type="dxa"/>
            <w:tcBorders>
              <w:left w:val="single" w:color="auto" w:sz="4" w:space="0"/>
            </w:tcBorders>
            <w:vAlign w:val="center"/>
          </w:tcPr>
          <w:p w14:paraId="26F75111">
            <w:pPr>
              <w:jc w:val="center"/>
              <w:rPr>
                <w:rFonts w:ascii="宋体" w:hAnsi="宋体" w:cs="宋体"/>
                <w:color w:val="auto"/>
                <w:highlight w:val="none"/>
              </w:rPr>
            </w:pPr>
          </w:p>
        </w:tc>
        <w:tc>
          <w:tcPr>
            <w:tcW w:w="1417" w:type="dxa"/>
            <w:tcBorders>
              <w:right w:val="single" w:color="auto" w:sz="4" w:space="0"/>
            </w:tcBorders>
            <w:vAlign w:val="center"/>
          </w:tcPr>
          <w:p w14:paraId="1A487328">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6AC5C285">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38AE1FFC">
            <w:pPr>
              <w:pStyle w:val="277"/>
              <w:ind w:left="0" w:leftChars="0" w:firstLine="0"/>
              <w:jc w:val="center"/>
              <w:rPr>
                <w:rFonts w:ascii="宋体" w:hAnsi="宋体"/>
                <w:color w:val="auto"/>
                <w:highlight w:val="none"/>
              </w:rPr>
            </w:pPr>
          </w:p>
        </w:tc>
      </w:tr>
      <w:tr w14:paraId="5D3D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188" w:type="dxa"/>
            <w:gridSpan w:val="5"/>
            <w:tcBorders>
              <w:right w:val="single" w:color="auto" w:sz="4" w:space="0"/>
            </w:tcBorders>
            <w:vAlign w:val="center"/>
          </w:tcPr>
          <w:p w14:paraId="012FF623">
            <w:pPr>
              <w:pStyle w:val="277"/>
              <w:ind w:left="0" w:leftChars="0" w:firstLine="0"/>
              <w:jc w:val="center"/>
              <w:rPr>
                <w:rFonts w:ascii="宋体" w:hAnsi="宋体"/>
                <w:color w:val="auto"/>
                <w:highlight w:val="none"/>
              </w:rPr>
            </w:pPr>
            <w:r>
              <w:rPr>
                <w:rFonts w:hint="eastAsia" w:ascii="宋体" w:hAnsi="宋体"/>
                <w:color w:val="auto"/>
                <w:highlight w:val="none"/>
              </w:rPr>
              <w:t>合计</w:t>
            </w:r>
          </w:p>
        </w:tc>
        <w:tc>
          <w:tcPr>
            <w:tcW w:w="1276" w:type="dxa"/>
            <w:tcBorders>
              <w:left w:val="single" w:color="auto" w:sz="4" w:space="0"/>
            </w:tcBorders>
            <w:vAlign w:val="center"/>
          </w:tcPr>
          <w:p w14:paraId="589CD779">
            <w:pPr>
              <w:pStyle w:val="277"/>
              <w:ind w:left="0" w:leftChars="0" w:firstLine="0"/>
              <w:jc w:val="center"/>
              <w:rPr>
                <w:rFonts w:ascii="宋体" w:hAnsi="宋体"/>
                <w:color w:val="auto"/>
                <w:highlight w:val="none"/>
              </w:rPr>
            </w:pPr>
          </w:p>
        </w:tc>
      </w:tr>
    </w:tbl>
    <w:p w14:paraId="2E2AF755">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二、合同金额</w:t>
      </w:r>
    </w:p>
    <w:p w14:paraId="6542C867">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合同金额为（大写）：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），本合同金额已包含产品费、人工费、包装费、搬运费、装卸费、</w:t>
      </w:r>
      <w:r>
        <w:rPr>
          <w:rFonts w:hint="eastAsia" w:ascii="宋体" w:hAnsi="宋体"/>
          <w:color w:val="auto"/>
          <w:highlight w:val="none"/>
          <w:lang w:eastAsia="zh-CN"/>
        </w:rPr>
        <w:t>安装</w:t>
      </w:r>
      <w:r>
        <w:rPr>
          <w:rFonts w:hint="eastAsia" w:ascii="宋体" w:hAnsi="宋体"/>
          <w:color w:val="auto"/>
          <w:highlight w:val="none"/>
        </w:rPr>
        <w:t>费、培训费、税费、利润等在内所有与之相关的费用，除合同另有约定外，甲方无其他付款义务。</w:t>
      </w:r>
    </w:p>
    <w:p w14:paraId="78127CA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三、质量要求</w:t>
      </w:r>
    </w:p>
    <w:p w14:paraId="496B2007">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3.1产品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7C9B5854">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3.2质保期：</w:t>
      </w:r>
      <w:r>
        <w:rPr>
          <w:rFonts w:hint="eastAsia" w:asciiTheme="minorEastAsia" w:hAnsiTheme="minorEastAsia" w:eastAsiaTheme="minorEastAsia"/>
          <w:color w:val="auto"/>
          <w:highlight w:val="none"/>
        </w:rPr>
        <w:t>验收合格后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p>
    <w:p w14:paraId="7957C086">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四、履行期限、履行地点和方式</w:t>
      </w:r>
    </w:p>
    <w:p w14:paraId="74F838A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1、履行期限</w:t>
      </w:r>
      <w:r>
        <w:rPr>
          <w:rFonts w:ascii="宋体" w:hAnsi="宋体"/>
          <w:color w:val="auto"/>
          <w:highlight w:val="none"/>
        </w:rPr>
        <w:t>：</w:t>
      </w:r>
      <w:r>
        <w:rPr>
          <w:rFonts w:hint="eastAsia" w:asciiTheme="minorEastAsia" w:hAnsiTheme="minorEastAsia" w:eastAsiaTheme="minorEastAsia"/>
          <w:color w:val="auto"/>
          <w:highlight w:val="none"/>
          <w:lang w:val="en-US" w:eastAsia="zh-CN"/>
        </w:rPr>
        <w:t>根据采购人要求，按需供货，11月底前完成全部供货</w:t>
      </w:r>
      <w:r>
        <w:rPr>
          <w:rFonts w:hint="eastAsia" w:ascii="宋体" w:hAnsi="宋体"/>
          <w:color w:val="auto"/>
          <w:highlight w:val="none"/>
        </w:rPr>
        <w:t>。</w:t>
      </w:r>
    </w:p>
    <w:p w14:paraId="7F43D9C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2、履行</w:t>
      </w:r>
      <w:r>
        <w:rPr>
          <w:rFonts w:ascii="宋体" w:hAnsi="宋体"/>
          <w:color w:val="auto"/>
          <w:highlight w:val="none"/>
        </w:rPr>
        <w:t>地点：</w:t>
      </w:r>
      <w:r>
        <w:rPr>
          <w:rFonts w:hint="eastAsia" w:ascii="宋体" w:hAnsi="宋体"/>
          <w:color w:val="auto"/>
          <w:highlight w:val="none"/>
        </w:rPr>
        <w:t>甲方指定地点。</w:t>
      </w:r>
    </w:p>
    <w:p w14:paraId="65F34BD4">
      <w:pPr>
        <w:pStyle w:val="277"/>
        <w:spacing w:line="360" w:lineRule="auto"/>
        <w:ind w:left="0" w:leftChars="0" w:firstLine="447" w:firstLineChars="213"/>
        <w:rPr>
          <w:rFonts w:hint="default" w:ascii="宋体" w:hAnsi="宋体" w:eastAsia="宋体"/>
          <w:color w:val="auto"/>
          <w:highlight w:val="none"/>
          <w:lang w:val="en-US" w:eastAsia="zh-CN"/>
        </w:rPr>
      </w:pPr>
      <w:r>
        <w:rPr>
          <w:rFonts w:hint="eastAsia" w:ascii="宋体" w:hAnsi="宋体"/>
          <w:color w:val="auto"/>
          <w:highlight w:val="none"/>
        </w:rPr>
        <w:t>3、履行方式：</w:t>
      </w:r>
      <w:r>
        <w:rPr>
          <w:rFonts w:hint="eastAsia" w:ascii="宋体" w:hAnsi="宋体"/>
          <w:color w:val="auto"/>
          <w:highlight w:val="none"/>
          <w:lang w:val="en-US" w:eastAsia="zh-CN"/>
        </w:rPr>
        <w:t>按需供货</w:t>
      </w:r>
    </w:p>
    <w:p w14:paraId="5C0812D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五、付款方式</w:t>
      </w:r>
    </w:p>
    <w:p w14:paraId="29897FB4">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1、付款进度安排：</w:t>
      </w:r>
    </w:p>
    <w:p w14:paraId="6E6059F2">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2、乙方收款账户信息：</w:t>
      </w:r>
    </w:p>
    <w:p w14:paraId="360523D1">
      <w:pPr>
        <w:pStyle w:val="277"/>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7BA2F484">
      <w:pPr>
        <w:pStyle w:val="277"/>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1A56BE9B">
      <w:pPr>
        <w:pStyle w:val="277"/>
        <w:spacing w:line="360" w:lineRule="auto"/>
        <w:ind w:left="0" w:leftChars="0" w:firstLine="447" w:firstLineChars="213"/>
        <w:rPr>
          <w:rFonts w:ascii="宋体" w:hAnsi="宋体"/>
          <w:color w:val="auto"/>
          <w:highlight w:val="none"/>
        </w:rPr>
      </w:pPr>
      <w:r>
        <w:rPr>
          <w:rFonts w:hint="eastAsia" w:ascii="宋体" w:hAnsi="宋体" w:cs="宋体"/>
          <w:bCs/>
          <w:color w:val="auto"/>
          <w:highlight w:val="none"/>
        </w:rPr>
        <w:t>账号：</w:t>
      </w:r>
    </w:p>
    <w:p w14:paraId="659774D6">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3、收款方、出具发票方、合同乙方均必须与成交供应商名称一致。</w:t>
      </w:r>
    </w:p>
    <w:p w14:paraId="24C74CA5">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4、乙方凭以下有效文件与甲方结算：1）合同；2）乙方开具的合格的发票；3）成交通知书。</w:t>
      </w:r>
    </w:p>
    <w:p w14:paraId="41475808">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六、包装方式：产品的外包装为产品制造商的出厂原包装，拆零产品可以为其他有效保护产品的可靠包装。</w:t>
      </w:r>
    </w:p>
    <w:p w14:paraId="116D738D">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七、验收要求（检验标准和方法）</w:t>
      </w:r>
    </w:p>
    <w:p w14:paraId="6113E38B">
      <w:pPr>
        <w:pStyle w:val="277"/>
        <w:spacing w:line="360" w:lineRule="auto"/>
        <w:ind w:left="0" w:leftChars="0" w:firstLine="447" w:firstLineChars="21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按照磋商文件要求、乙方的响应文件（承诺）及合同约定进行验收。</w:t>
      </w:r>
    </w:p>
    <w:p w14:paraId="01CA04B8">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八、知识产权归属</w:t>
      </w:r>
    </w:p>
    <w:p w14:paraId="5B8C3ECD">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F521F07">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九、保密</w:t>
      </w:r>
    </w:p>
    <w:p w14:paraId="6B8F752E">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62178068">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十、违约责任与赔偿损失</w:t>
      </w:r>
    </w:p>
    <w:p w14:paraId="3559A4B3">
      <w:pPr>
        <w:spacing w:line="360" w:lineRule="auto"/>
        <w:ind w:firstLine="424" w:firstLineChars="202"/>
        <w:rPr>
          <w:rFonts w:ascii="宋体" w:hAnsi="宋体"/>
          <w:color w:val="auto"/>
          <w:highlight w:val="none"/>
        </w:rPr>
      </w:pPr>
      <w:r>
        <w:rPr>
          <w:rFonts w:hint="eastAsia" w:ascii="宋体" w:hAnsi="宋体"/>
          <w:color w:val="auto"/>
          <w:highlight w:val="none"/>
        </w:rPr>
        <w:t>1、本合同项下产品在交货、</w:t>
      </w:r>
      <w:r>
        <w:rPr>
          <w:rFonts w:hint="eastAsia" w:ascii="宋体" w:hAnsi="宋体"/>
          <w:color w:val="auto"/>
          <w:highlight w:val="none"/>
          <w:lang w:eastAsia="zh-CN"/>
        </w:rPr>
        <w:t>安装</w:t>
      </w:r>
      <w:r>
        <w:rPr>
          <w:rFonts w:hint="eastAsia" w:ascii="宋体" w:hAnsi="宋体"/>
          <w:color w:val="auto"/>
          <w:highlight w:val="none"/>
        </w:rPr>
        <w:t>、验收及质保期等任何阶段内不符合合同约定的技术规范要求和验收标准的，甲方有权向乙方索赔。</w:t>
      </w:r>
    </w:p>
    <w:p w14:paraId="2E50ED87">
      <w:pPr>
        <w:spacing w:line="360" w:lineRule="auto"/>
        <w:ind w:firstLine="424" w:firstLineChars="202"/>
        <w:rPr>
          <w:rFonts w:ascii="宋体" w:hAnsi="宋体"/>
          <w:color w:val="auto"/>
          <w:highlight w:val="none"/>
        </w:rPr>
      </w:pPr>
      <w:r>
        <w:rPr>
          <w:rFonts w:hint="eastAsia" w:ascii="宋体" w:hAnsi="宋体"/>
          <w:color w:val="auto"/>
          <w:highlight w:val="none"/>
        </w:rPr>
        <w:t>并选择下列一项或多项补救措施：</w:t>
      </w:r>
    </w:p>
    <w:p w14:paraId="3E71177C">
      <w:pPr>
        <w:spacing w:line="360" w:lineRule="auto"/>
        <w:ind w:firstLine="424" w:firstLineChars="202"/>
        <w:rPr>
          <w:rFonts w:ascii="宋体" w:hAnsi="宋体"/>
          <w:color w:val="auto"/>
          <w:highlight w:val="none"/>
        </w:rPr>
      </w:pPr>
      <w:r>
        <w:rPr>
          <w:rFonts w:hint="eastAsia" w:ascii="宋体" w:hAnsi="宋体"/>
          <w:color w:val="auto"/>
          <w:highlight w:val="none"/>
        </w:rPr>
        <w:t>（1）由乙方采取措施消除设备缺陷或不符合合同之处，如果乙方不能及时消除缺陷，甲方有权自行消除缺陷或不符合合同之处，由此产生的一切费用均由乙方承担。</w:t>
      </w:r>
    </w:p>
    <w:p w14:paraId="29941812">
      <w:pPr>
        <w:spacing w:line="360" w:lineRule="auto"/>
        <w:ind w:firstLine="424" w:firstLineChars="202"/>
        <w:rPr>
          <w:rFonts w:ascii="宋体" w:hAnsi="宋体"/>
          <w:color w:val="auto"/>
          <w:highlight w:val="none"/>
        </w:rPr>
      </w:pPr>
      <w:r>
        <w:rPr>
          <w:rFonts w:hint="eastAsia" w:ascii="宋体" w:hAnsi="宋体"/>
          <w:color w:val="auto"/>
          <w:highlight w:val="none"/>
        </w:rPr>
        <w:t>（2）由乙方在接到甲方通知后</w:t>
      </w:r>
      <w:r>
        <w:rPr>
          <w:rFonts w:hint="eastAsia" w:ascii="宋体" w:hAnsi="宋体"/>
          <w:color w:val="auto"/>
          <w:highlight w:val="none"/>
          <w:u w:val="single"/>
        </w:rPr>
        <w:t xml:space="preserve"> 2 </w:t>
      </w:r>
      <w:r>
        <w:rPr>
          <w:rFonts w:hint="eastAsia" w:ascii="宋体" w:hAnsi="宋体"/>
          <w:color w:val="auto"/>
          <w:highlight w:val="none"/>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088BAE92">
      <w:pPr>
        <w:spacing w:line="360" w:lineRule="auto"/>
        <w:ind w:firstLine="424" w:firstLineChars="202"/>
        <w:rPr>
          <w:rFonts w:ascii="宋体" w:hAnsi="宋体"/>
          <w:color w:val="auto"/>
          <w:highlight w:val="none"/>
        </w:rPr>
      </w:pPr>
      <w:r>
        <w:rPr>
          <w:rFonts w:hint="eastAsia" w:ascii="宋体" w:hAnsi="宋体"/>
          <w:color w:val="auto"/>
          <w:highlight w:val="none"/>
        </w:rPr>
        <w:t>（3）退货，乙方应退还甲方支付的全部合同款，同时应承担该货物的直接费用（运输、装卸、保险、检验、货款利息及银行手续费等）。</w:t>
      </w:r>
    </w:p>
    <w:p w14:paraId="581F57A4">
      <w:pPr>
        <w:spacing w:line="360" w:lineRule="auto"/>
        <w:ind w:firstLine="424" w:firstLineChars="202"/>
        <w:rPr>
          <w:rFonts w:ascii="宋体" w:hAnsi="宋体"/>
          <w:color w:val="auto"/>
          <w:highlight w:val="none"/>
        </w:rPr>
      </w:pPr>
      <w:r>
        <w:rPr>
          <w:rFonts w:hint="eastAsia" w:ascii="宋体" w:hAnsi="宋体"/>
          <w:color w:val="auto"/>
          <w:highlight w:val="none"/>
        </w:rPr>
        <w:t>2、甲方无正当理由拒收货物的，应向乙方偿付拒收货款总值</w:t>
      </w:r>
      <w:r>
        <w:rPr>
          <w:rFonts w:hint="eastAsia" w:ascii="宋体" w:hAnsi="宋体"/>
          <w:color w:val="auto"/>
          <w:highlight w:val="none"/>
          <w:u w:val="single"/>
        </w:rPr>
        <w:t xml:space="preserve"> 5 %</w:t>
      </w:r>
      <w:r>
        <w:rPr>
          <w:rFonts w:hint="eastAsia" w:ascii="宋体" w:hAnsi="宋体"/>
          <w:color w:val="auto"/>
          <w:highlight w:val="none"/>
        </w:rPr>
        <w:t>的违约金。</w:t>
      </w:r>
    </w:p>
    <w:p w14:paraId="5851D401">
      <w:pPr>
        <w:spacing w:line="360" w:lineRule="auto"/>
        <w:ind w:firstLine="424" w:firstLineChars="202"/>
        <w:rPr>
          <w:rFonts w:ascii="宋体" w:hAnsi="宋体"/>
          <w:color w:val="auto"/>
          <w:highlight w:val="none"/>
        </w:rPr>
      </w:pPr>
      <w:r>
        <w:rPr>
          <w:rFonts w:hint="eastAsia" w:ascii="宋体" w:hAnsi="宋体"/>
          <w:color w:val="auto"/>
          <w:highlight w:val="none"/>
        </w:rPr>
        <w:t>3、甲方无故逾期验收和办理货款支付手续的，每逾期一日，应按逾期付款总额</w:t>
      </w:r>
      <w:r>
        <w:rPr>
          <w:rFonts w:hint="eastAsia" w:ascii="宋体" w:hAnsi="宋体"/>
          <w:color w:val="auto"/>
          <w:highlight w:val="none"/>
          <w:u w:val="single"/>
        </w:rPr>
        <w:t xml:space="preserve"> 0.5 ‰</w:t>
      </w:r>
      <w:r>
        <w:rPr>
          <w:rFonts w:hint="eastAsia" w:ascii="宋体" w:hAnsi="宋体"/>
          <w:color w:val="auto"/>
          <w:highlight w:val="none"/>
        </w:rPr>
        <w:t>向乙方支付违约金以货款金额的5%为上限。</w:t>
      </w:r>
    </w:p>
    <w:p w14:paraId="3597CB73">
      <w:pPr>
        <w:spacing w:line="360" w:lineRule="auto"/>
        <w:ind w:firstLine="424" w:firstLineChars="202"/>
        <w:rPr>
          <w:rFonts w:ascii="宋体" w:hAnsi="宋体"/>
          <w:color w:val="auto"/>
          <w:highlight w:val="none"/>
        </w:rPr>
      </w:pPr>
      <w:r>
        <w:rPr>
          <w:rFonts w:hint="eastAsia" w:ascii="宋体" w:hAnsi="宋体"/>
          <w:color w:val="auto"/>
          <w:highlight w:val="none"/>
        </w:rPr>
        <w:t>4、乙方逾期完工的，每逾期一日，应按合同总额</w:t>
      </w:r>
      <w:r>
        <w:rPr>
          <w:rFonts w:hint="eastAsia" w:ascii="宋体" w:hAnsi="宋体"/>
          <w:color w:val="auto"/>
          <w:highlight w:val="none"/>
          <w:u w:val="single"/>
        </w:rPr>
        <w:t xml:space="preserve"> 0.5 ‰</w:t>
      </w:r>
      <w:r>
        <w:rPr>
          <w:rFonts w:hint="eastAsia" w:ascii="宋体" w:hAnsi="宋体"/>
          <w:color w:val="auto"/>
          <w:highlight w:val="none"/>
        </w:rPr>
        <w:t>向甲方支付违约金。逾期超过约定日期</w:t>
      </w:r>
      <w:r>
        <w:rPr>
          <w:rFonts w:hint="eastAsia" w:ascii="宋体" w:hAnsi="宋体"/>
          <w:color w:val="auto"/>
          <w:highlight w:val="none"/>
          <w:u w:val="single"/>
        </w:rPr>
        <w:t xml:space="preserve"> 5 </w:t>
      </w:r>
      <w:r>
        <w:rPr>
          <w:rFonts w:hint="eastAsia" w:ascii="宋体" w:hAnsi="宋体"/>
          <w:color w:val="auto"/>
          <w:highlight w:val="none"/>
        </w:rPr>
        <w:t>日不能完工的，甲方有权解除本合同，并要求乙方支付合同总额</w:t>
      </w:r>
      <w:r>
        <w:rPr>
          <w:rFonts w:hint="eastAsia" w:ascii="宋体" w:hAnsi="宋体"/>
          <w:color w:val="auto"/>
          <w:highlight w:val="none"/>
          <w:u w:val="single"/>
        </w:rPr>
        <w:t xml:space="preserve"> 5 %</w:t>
      </w:r>
      <w:r>
        <w:rPr>
          <w:rFonts w:hint="eastAsia" w:ascii="宋体" w:hAnsi="宋体"/>
          <w:color w:val="auto"/>
          <w:highlight w:val="none"/>
        </w:rPr>
        <w:t>的违约金。</w:t>
      </w:r>
    </w:p>
    <w:p w14:paraId="6D4AAE4D">
      <w:pPr>
        <w:spacing w:line="360" w:lineRule="auto"/>
        <w:ind w:firstLine="424" w:firstLineChars="202"/>
        <w:rPr>
          <w:rFonts w:ascii="宋体" w:hAnsi="宋体"/>
          <w:color w:val="auto"/>
          <w:highlight w:val="none"/>
        </w:rPr>
      </w:pPr>
      <w:r>
        <w:rPr>
          <w:rFonts w:hint="eastAsia" w:ascii="宋体" w:hAnsi="宋体"/>
          <w:color w:val="auto"/>
          <w:highlight w:val="none"/>
        </w:rPr>
        <w:t>乙方未在约定时间内完成</w:t>
      </w:r>
      <w:r>
        <w:rPr>
          <w:rFonts w:hint="eastAsia" w:ascii="宋体" w:hAnsi="宋体"/>
          <w:color w:val="auto"/>
          <w:highlight w:val="none"/>
          <w:lang w:eastAsia="zh-CN"/>
        </w:rPr>
        <w:t>安装</w:t>
      </w:r>
      <w:r>
        <w:rPr>
          <w:rFonts w:hint="eastAsia" w:ascii="宋体" w:hAnsi="宋体"/>
          <w:color w:val="auto"/>
          <w:highlight w:val="none"/>
        </w:rPr>
        <w:t>的，参照前款约定承担违约责任。</w:t>
      </w:r>
    </w:p>
    <w:p w14:paraId="0DFA1354">
      <w:pPr>
        <w:spacing w:line="360" w:lineRule="auto"/>
        <w:ind w:firstLine="424" w:firstLineChars="202"/>
        <w:rPr>
          <w:rFonts w:ascii="宋体" w:hAnsi="宋体"/>
          <w:color w:val="auto"/>
          <w:highlight w:val="none"/>
        </w:rPr>
      </w:pPr>
      <w:r>
        <w:rPr>
          <w:rFonts w:hint="eastAsia" w:ascii="宋体" w:hAnsi="宋体"/>
          <w:color w:val="auto"/>
          <w:highlight w:val="none"/>
        </w:rPr>
        <w:t>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Pr>
          <w:rFonts w:hint="eastAsia" w:ascii="宋体" w:hAnsi="宋体"/>
          <w:color w:val="auto"/>
          <w:highlight w:val="none"/>
          <w:u w:val="single"/>
        </w:rPr>
        <w:t xml:space="preserve"> 5 %</w:t>
      </w:r>
      <w:r>
        <w:rPr>
          <w:rFonts w:hint="eastAsia" w:ascii="宋体" w:hAnsi="宋体"/>
          <w:color w:val="auto"/>
          <w:highlight w:val="none"/>
        </w:rPr>
        <w:t>的违约金，违约金不足以弥补甲方损失的，乙方还应负责赔偿。</w:t>
      </w:r>
    </w:p>
    <w:p w14:paraId="2425C4E8">
      <w:pPr>
        <w:spacing w:line="360" w:lineRule="auto"/>
        <w:ind w:firstLine="424" w:firstLineChars="202"/>
        <w:rPr>
          <w:rFonts w:ascii="宋体" w:hAnsi="宋体"/>
          <w:color w:val="auto"/>
          <w:highlight w:val="none"/>
        </w:rPr>
      </w:pPr>
      <w:r>
        <w:rPr>
          <w:rFonts w:hint="eastAsia" w:ascii="宋体" w:hAnsi="宋体"/>
          <w:color w:val="auto"/>
          <w:highlight w:val="none"/>
        </w:rPr>
        <w:t>6、乙方未能按约定要求履行保修义务的，每发生一次应向甲方支付</w:t>
      </w:r>
      <w:r>
        <w:rPr>
          <w:rFonts w:hint="eastAsia" w:ascii="宋体" w:hAnsi="宋体"/>
          <w:color w:val="auto"/>
          <w:highlight w:val="none"/>
          <w:u w:val="single"/>
        </w:rPr>
        <w:t xml:space="preserve"> 500 </w:t>
      </w:r>
      <w:r>
        <w:rPr>
          <w:rFonts w:hint="eastAsia" w:ascii="宋体" w:hAnsi="宋体"/>
          <w:color w:val="auto"/>
          <w:highlight w:val="none"/>
        </w:rPr>
        <w:t>元的违约金，同时，甲方有权委托第三方进行保修，所产生的费用由乙方承担。若因货物缺陷或乙方服务质量等问题造成甲方或任何人员人身、财产损害的，乙方应承担有关责任并作出相应赔偿。</w:t>
      </w:r>
    </w:p>
    <w:p w14:paraId="0B905B3F">
      <w:pPr>
        <w:spacing w:line="360" w:lineRule="auto"/>
        <w:ind w:firstLine="424" w:firstLineChars="202"/>
        <w:rPr>
          <w:rFonts w:ascii="宋体" w:hAnsi="宋体"/>
          <w:color w:val="auto"/>
          <w:highlight w:val="none"/>
        </w:rPr>
      </w:pPr>
      <w:r>
        <w:rPr>
          <w:rFonts w:hint="eastAsia" w:ascii="宋体" w:hAnsi="宋体"/>
          <w:color w:val="auto"/>
          <w:highlight w:val="none"/>
        </w:rPr>
        <w:t>7、因乙方其他违约行为导致甲方解除合同的，乙方应向甲方支付合同总值</w:t>
      </w:r>
      <w:r>
        <w:rPr>
          <w:rFonts w:hint="eastAsia" w:ascii="宋体" w:hAnsi="宋体"/>
          <w:color w:val="auto"/>
          <w:highlight w:val="none"/>
          <w:u w:val="single"/>
        </w:rPr>
        <w:t xml:space="preserve"> 5 %</w:t>
      </w:r>
      <w:r>
        <w:rPr>
          <w:rFonts w:hint="eastAsia" w:ascii="宋体" w:hAnsi="宋体"/>
          <w:color w:val="auto"/>
          <w:highlight w:val="none"/>
        </w:rPr>
        <w:t>的违约金，如造成甲方损失超过违约金的，超出部分由乙方继续承担赔偿责任。</w:t>
      </w:r>
    </w:p>
    <w:p w14:paraId="35986DB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8、乙方违规出现转包和分包的情况，甲方有权解除合同，并由乙方承担全部赔偿责任，按合同总额</w:t>
      </w:r>
      <w:r>
        <w:rPr>
          <w:rFonts w:ascii="宋体" w:hAnsi="宋体"/>
          <w:color w:val="auto"/>
          <w:highlight w:val="none"/>
        </w:rPr>
        <w:t>30%承担</w:t>
      </w:r>
      <w:r>
        <w:rPr>
          <w:rFonts w:hint="eastAsia" w:ascii="宋体" w:hAnsi="宋体"/>
          <w:color w:val="auto"/>
          <w:highlight w:val="none"/>
        </w:rPr>
        <w:t>违约责任并</w:t>
      </w:r>
      <w:r>
        <w:rPr>
          <w:rFonts w:ascii="宋体" w:hAnsi="宋体"/>
          <w:color w:val="auto"/>
          <w:highlight w:val="none"/>
        </w:rPr>
        <w:t>赔偿</w:t>
      </w:r>
      <w:r>
        <w:rPr>
          <w:rFonts w:hint="eastAsia" w:ascii="宋体" w:hAnsi="宋体"/>
          <w:color w:val="auto"/>
          <w:highlight w:val="none"/>
        </w:rPr>
        <w:t>相应损失。</w:t>
      </w:r>
    </w:p>
    <w:p w14:paraId="017B8ABE">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9、本合同项下损失包括直接损失与间接损失，包括但不限于：另行招投标的费用、另行采购费的差额、维修费、向第三人支付的赔付款以及为主张自身权利所支出的律师费、保全费、担保费、公证费、检测费、差旅费等。</w:t>
      </w:r>
    </w:p>
    <w:p w14:paraId="227734C1">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十一、争端的解决</w:t>
      </w:r>
    </w:p>
    <w:p w14:paraId="264EFCDE">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合同执行过程中发生的任何争议，如双方不能通过友好协商解决可向甲方所在地人民法院提起诉讼</w:t>
      </w:r>
      <w:r>
        <w:rPr>
          <w:rFonts w:ascii="宋体" w:hAnsi="宋体"/>
          <w:color w:val="auto"/>
          <w:highlight w:val="none"/>
        </w:rPr>
        <w:t>。</w:t>
      </w:r>
    </w:p>
    <w:p w14:paraId="29FE783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十二、不可抗力</w:t>
      </w:r>
    </w:p>
    <w:p w14:paraId="1B0C249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4BB9E16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十三、税费</w:t>
      </w:r>
    </w:p>
    <w:p w14:paraId="2A4B6499">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在中国境内、外发生的与本合同执行有关的税费由乙方负担。</w:t>
      </w:r>
    </w:p>
    <w:p w14:paraId="0963CDD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十四、其它</w:t>
      </w:r>
    </w:p>
    <w:p w14:paraId="4A917007">
      <w:pPr>
        <w:pStyle w:val="277"/>
        <w:spacing w:line="360" w:lineRule="auto"/>
        <w:ind w:left="0" w:leftChars="0" w:firstLine="447" w:firstLineChars="213"/>
        <w:rPr>
          <w:rFonts w:cs="等线"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1、</w:t>
      </w:r>
      <w:r>
        <w:rPr>
          <w:rFonts w:hint="eastAsia" w:cs="等线" w:asciiTheme="minorEastAsia" w:hAnsiTheme="minorEastAsia" w:eastAsiaTheme="minorEastAsia"/>
          <w:bCs/>
          <w:color w:val="auto"/>
          <w:highlight w:val="none"/>
        </w:rPr>
        <w:t>本项目磋商文件及乙方响应文件为本合同附属文件，合同中未明确的以磋商文件为准。</w:t>
      </w:r>
    </w:p>
    <w:p w14:paraId="096695C5">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2、在执行本合同的过程中，所有经双方签署确认的文件（包括会议纪要、补充协议、往来信函）即成为本合同的有效组成部分。</w:t>
      </w:r>
    </w:p>
    <w:p w14:paraId="477C3336">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w:t>
      </w:r>
      <w:r>
        <w:rPr>
          <w:rFonts w:hint="eastAsia" w:asciiTheme="minorEastAsia" w:hAnsiTheme="minorEastAsia" w:eastAsiaTheme="minorEastAsia"/>
          <w:color w:val="auto"/>
          <w:highlight w:val="none"/>
        </w:rPr>
        <w:t>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color w:val="auto"/>
          <w:highlight w:val="none"/>
        </w:rPr>
        <w:t>信息</w:t>
      </w:r>
      <w:r>
        <w:rPr>
          <w:rFonts w:hint="eastAsia" w:asciiTheme="minorEastAsia" w:hAnsiTheme="minorEastAsia" w:eastAsiaTheme="minorEastAsia"/>
          <w:color w:val="auto"/>
          <w:highlight w:val="none"/>
        </w:rPr>
        <w:t>通过电子方式发送成功或/及投邮后5日即视为送达。如一方联系方式有变更，应及时书面通知对方，否则，由未通知或未及时通知方自行承担不利后果。</w:t>
      </w:r>
    </w:p>
    <w:p w14:paraId="72173821">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4、除甲方事先书面同意外，乙方不得部分或全部转让其应履行的合同项下的义务。</w:t>
      </w:r>
    </w:p>
    <w:p w14:paraId="4D24FC8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5、在合同执行过程中，乙方应自行承担由于其行为所造成的自身以及第三方的人身伤害、财产损失或损坏的责任。</w:t>
      </w:r>
    </w:p>
    <w:p w14:paraId="2021920E">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olor w:val="auto"/>
          <w:sz w:val="21"/>
          <w:szCs w:val="21"/>
          <w:highlight w:val="none"/>
        </w:rPr>
        <w:t>6、</w:t>
      </w:r>
      <w:r>
        <w:rPr>
          <w:rFonts w:hint="eastAsia" w:cs="等线" w:asciiTheme="minorEastAsia" w:hAnsiTheme="minorEastAsia" w:eastAsiaTheme="minorEastAsia"/>
          <w:bCs/>
          <w:color w:val="auto"/>
          <w:sz w:val="21"/>
          <w:szCs w:val="21"/>
          <w:highlight w:val="none"/>
        </w:rPr>
        <w:t>本合同出现下列情况时终止：期限届满时自行终止；出现合同中列出的终止事由；法律规定的终止事由。</w:t>
      </w:r>
    </w:p>
    <w:p w14:paraId="2E155ABE">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s="等线" w:asciiTheme="minorEastAsia" w:hAnsiTheme="minorEastAsia" w:eastAsiaTheme="minorEastAsia"/>
          <w:bCs/>
          <w:color w:val="auto"/>
          <w:sz w:val="21"/>
          <w:szCs w:val="21"/>
          <w:highlight w:val="none"/>
        </w:rPr>
        <w:t>7、合同文件的组成及解释顺序：合同；成交通知书；磋商文件、响应文件及其附件。</w:t>
      </w:r>
    </w:p>
    <w:p w14:paraId="342AFEDB">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s="等线" w:asciiTheme="minorEastAsia" w:hAnsiTheme="minorEastAsia" w:eastAsiaTheme="minorEastAsia"/>
          <w:bCs/>
          <w:color w:val="auto"/>
          <w:sz w:val="21"/>
          <w:szCs w:val="21"/>
          <w:highlight w:val="none"/>
        </w:rPr>
        <w:t>8、本合同未尽事宜，遵照《中华人民共和国民法典》有关条文执行。双方可签补充协议作为附件，补充协议与本合同具有同等效力。</w:t>
      </w:r>
    </w:p>
    <w:p w14:paraId="7164E163">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十五、合同生效</w:t>
      </w:r>
    </w:p>
    <w:p w14:paraId="45DC604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1、</w:t>
      </w:r>
      <w:r>
        <w:rPr>
          <w:rFonts w:hint="eastAsia" w:cs="等线" w:asciiTheme="minorEastAsia" w:hAnsiTheme="minorEastAsia" w:eastAsiaTheme="minorEastAsia"/>
          <w:bCs/>
          <w:color w:val="auto"/>
          <w:highlight w:val="none"/>
        </w:rPr>
        <w:t>本合同自甲乙双方法定代表人或委托代理人签字、盖章之日起生效。</w:t>
      </w:r>
    </w:p>
    <w:p w14:paraId="648E03E2">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olor w:val="auto"/>
          <w:sz w:val="21"/>
          <w:szCs w:val="21"/>
          <w:highlight w:val="none"/>
        </w:rPr>
        <w:t>2、</w:t>
      </w:r>
      <w:r>
        <w:rPr>
          <w:rFonts w:hint="eastAsia" w:cs="等线" w:asciiTheme="minorEastAsia" w:hAnsiTheme="minorEastAsia" w:eastAsiaTheme="minorEastAsia"/>
          <w:bCs/>
          <w:color w:val="auto"/>
          <w:sz w:val="21"/>
          <w:szCs w:val="21"/>
          <w:highlight w:val="none"/>
        </w:rPr>
        <w:t>本合同一式</w:t>
      </w:r>
      <w:r>
        <w:rPr>
          <w:rFonts w:hint="eastAsia" w:cs="等线" w:asciiTheme="minorEastAsia" w:hAnsiTheme="minorEastAsia" w:eastAsiaTheme="minorEastAsia"/>
          <w:bCs/>
          <w:color w:val="auto"/>
          <w:sz w:val="21"/>
          <w:szCs w:val="21"/>
          <w:highlight w:val="none"/>
          <w:u w:val="single"/>
        </w:rPr>
        <w:t xml:space="preserve">    </w:t>
      </w:r>
      <w:r>
        <w:rPr>
          <w:rFonts w:hint="eastAsia" w:cs="等线" w:asciiTheme="minorEastAsia" w:hAnsiTheme="minorEastAsia" w:eastAsiaTheme="minorEastAsia"/>
          <w:bCs/>
          <w:color w:val="auto"/>
          <w:sz w:val="21"/>
          <w:szCs w:val="21"/>
          <w:highlight w:val="none"/>
        </w:rPr>
        <w:t>份，甲乙双方各执</w:t>
      </w:r>
      <w:r>
        <w:rPr>
          <w:rFonts w:hint="eastAsia" w:cs="等线" w:asciiTheme="minorEastAsia" w:hAnsiTheme="minorEastAsia" w:eastAsiaTheme="minorEastAsia"/>
          <w:bCs/>
          <w:color w:val="auto"/>
          <w:sz w:val="21"/>
          <w:szCs w:val="21"/>
          <w:highlight w:val="none"/>
          <w:u w:val="single"/>
        </w:rPr>
        <w:t xml:space="preserve">    </w:t>
      </w:r>
      <w:r>
        <w:rPr>
          <w:rFonts w:hint="eastAsia" w:cs="等线" w:asciiTheme="minorEastAsia" w:hAnsiTheme="minorEastAsia" w:eastAsiaTheme="minorEastAsia"/>
          <w:bCs/>
          <w:color w:val="auto"/>
          <w:sz w:val="21"/>
          <w:szCs w:val="21"/>
          <w:highlight w:val="none"/>
        </w:rPr>
        <w:t>份，具有同等法律效力。</w:t>
      </w:r>
    </w:p>
    <w:p w14:paraId="405FDAC4">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3、合同签订时间：      年   月   日</w:t>
      </w:r>
    </w:p>
    <w:p w14:paraId="23DB4CB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4、合同订立地点：</w:t>
      </w:r>
    </w:p>
    <w:p w14:paraId="5824AAB9">
      <w:pPr>
        <w:pStyle w:val="277"/>
        <w:spacing w:line="360" w:lineRule="auto"/>
        <w:ind w:left="0" w:leftChars="0" w:firstLine="447" w:firstLineChars="213"/>
        <w:rPr>
          <w:rFonts w:ascii="宋体" w:hAnsi="宋体"/>
          <w:color w:val="auto"/>
          <w:highlight w:val="none"/>
        </w:rPr>
      </w:pPr>
    </w:p>
    <w:p w14:paraId="504DB9A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甲方：                              乙方：</w:t>
      </w:r>
    </w:p>
    <w:p w14:paraId="0F28B618">
      <w:pPr>
        <w:pStyle w:val="277"/>
        <w:spacing w:line="360" w:lineRule="auto"/>
        <w:ind w:left="0" w:leftChars="0" w:firstLine="447" w:firstLineChars="213"/>
        <w:rPr>
          <w:rFonts w:ascii="宋体" w:hAnsi="宋体"/>
          <w:color w:val="auto"/>
          <w:highlight w:val="none"/>
        </w:rPr>
      </w:pPr>
      <w:r>
        <w:rPr>
          <w:rFonts w:hint="eastAsia" w:asciiTheme="minorEastAsia" w:hAnsiTheme="minorEastAsia" w:eastAsiaTheme="minorEastAsia"/>
          <w:color w:val="auto"/>
          <w:highlight w:val="none"/>
        </w:rPr>
        <w:t>地址：                              地址：</w:t>
      </w:r>
    </w:p>
    <w:p w14:paraId="4ABA36D9">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法定代表人或</w:t>
      </w:r>
      <w:r>
        <w:rPr>
          <w:rFonts w:hint="eastAsia" w:cs="等线" w:asciiTheme="minorEastAsia" w:hAnsiTheme="minorEastAsia" w:eastAsiaTheme="minorEastAsia"/>
          <w:bCs/>
          <w:color w:val="auto"/>
          <w:highlight w:val="none"/>
        </w:rPr>
        <w:t>委托代理人</w:t>
      </w:r>
      <w:r>
        <w:rPr>
          <w:rFonts w:hint="eastAsia" w:ascii="宋体" w:hAnsi="宋体"/>
          <w:color w:val="auto"/>
          <w:highlight w:val="none"/>
        </w:rPr>
        <w:t>：            法定代表人或</w:t>
      </w:r>
      <w:r>
        <w:rPr>
          <w:rFonts w:hint="eastAsia" w:cs="等线" w:asciiTheme="minorEastAsia" w:hAnsiTheme="minorEastAsia" w:eastAsiaTheme="minorEastAsia"/>
          <w:bCs/>
          <w:color w:val="auto"/>
          <w:highlight w:val="none"/>
        </w:rPr>
        <w:t>委托代理人</w:t>
      </w:r>
      <w:r>
        <w:rPr>
          <w:rFonts w:hint="eastAsia" w:ascii="宋体" w:hAnsi="宋体"/>
          <w:color w:val="auto"/>
          <w:highlight w:val="none"/>
        </w:rPr>
        <w:t>：</w:t>
      </w:r>
    </w:p>
    <w:p w14:paraId="6FBA863B">
      <w:pPr>
        <w:pStyle w:val="277"/>
        <w:spacing w:line="360" w:lineRule="auto"/>
        <w:ind w:left="0" w:leftChars="0" w:firstLine="447" w:firstLineChars="213"/>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电话：                              电话：</w:t>
      </w:r>
    </w:p>
    <w:p w14:paraId="16880A3E">
      <w:pPr>
        <w:pStyle w:val="277"/>
        <w:spacing w:line="360" w:lineRule="auto"/>
        <w:ind w:left="0" w:leftChars="0" w:firstLine="447" w:firstLineChars="213"/>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电子邮箱：                          电子邮箱：</w:t>
      </w:r>
    </w:p>
    <w:p w14:paraId="778286B8">
      <w:pPr>
        <w:pStyle w:val="277"/>
        <w:spacing w:line="360" w:lineRule="auto"/>
        <w:ind w:left="0" w:leftChars="0" w:firstLine="447" w:firstLineChars="213"/>
        <w:jc w:val="center"/>
        <w:rPr>
          <w:rFonts w:ascii="宋体" w:hAnsi="宋体" w:cs="宋体"/>
          <w:b/>
          <w:bCs/>
          <w:color w:val="auto"/>
          <w:sz w:val="24"/>
          <w:szCs w:val="30"/>
          <w:highlight w:val="none"/>
        </w:rPr>
      </w:pPr>
      <w:r>
        <w:rPr>
          <w:rFonts w:ascii="宋体" w:hAnsi="宋体"/>
          <w:color w:val="auto"/>
          <w:highlight w:val="none"/>
        </w:rPr>
        <w:br w:type="page"/>
      </w:r>
      <w:bookmarkStart w:id="58" w:name="_Toc449711859"/>
      <w:bookmarkStart w:id="59" w:name="_Toc35945396"/>
      <w:bookmarkStart w:id="60" w:name="_Toc35945329"/>
      <w:bookmarkStart w:id="61" w:name="_Toc35945302"/>
      <w:r>
        <w:rPr>
          <w:rFonts w:hint="eastAsia" w:ascii="宋体" w:hAnsi="宋体" w:cs="宋体"/>
          <w:b/>
          <w:bCs/>
          <w:color w:val="auto"/>
          <w:sz w:val="24"/>
          <w:szCs w:val="30"/>
          <w:highlight w:val="none"/>
        </w:rPr>
        <w:t>第六章</w:t>
      </w:r>
      <w:bookmarkEnd w:id="58"/>
      <w:r>
        <w:rPr>
          <w:rFonts w:hint="eastAsia" w:ascii="宋体" w:hAnsi="宋体" w:cs="宋体"/>
          <w:b/>
          <w:bCs/>
          <w:color w:val="auto"/>
          <w:sz w:val="24"/>
          <w:szCs w:val="30"/>
          <w:highlight w:val="none"/>
        </w:rPr>
        <w:t xml:space="preserve">  响应文件格式</w:t>
      </w:r>
      <w:bookmarkEnd w:id="59"/>
      <w:bookmarkEnd w:id="60"/>
      <w:bookmarkEnd w:id="61"/>
    </w:p>
    <w:p w14:paraId="4214FB09">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14:paraId="311BF957">
      <w:pPr>
        <w:snapToGrid w:val="0"/>
        <w:spacing w:line="360" w:lineRule="auto"/>
        <w:ind w:left="-23" w:leftChars="-11" w:right="-214" w:rightChars="-102" w:firstLine="21" w:firstLineChars="10"/>
        <w:jc w:val="center"/>
        <w:rPr>
          <w:rFonts w:ascii="宋体" w:hAnsi="宋体" w:cs="宋体"/>
          <w:b/>
          <w:color w:val="auto"/>
          <w:kern w:val="1"/>
          <w:highlight w:val="none"/>
        </w:rPr>
      </w:pPr>
      <w:r>
        <w:rPr>
          <w:rFonts w:hint="eastAsia" w:ascii="宋体" w:hAnsi="宋体"/>
          <w:b/>
          <w:color w:val="auto"/>
          <w:kern w:val="1"/>
          <w:highlight w:val="none"/>
        </w:rPr>
        <w:t>供应商</w:t>
      </w:r>
      <w:r>
        <w:rPr>
          <w:rFonts w:ascii="宋体" w:hAnsi="宋体"/>
          <w:b/>
          <w:color w:val="auto"/>
          <w:kern w:val="1"/>
          <w:highlight w:val="none"/>
        </w:rPr>
        <w:t>资格声明函</w:t>
      </w:r>
    </w:p>
    <w:p w14:paraId="5F29BEDE">
      <w:pPr>
        <w:spacing w:line="360" w:lineRule="auto"/>
        <w:rPr>
          <w:rFonts w:ascii="宋体" w:hAnsi="宋体" w:cs="宋体"/>
          <w:b/>
          <w:color w:val="auto"/>
          <w:kern w:val="1"/>
          <w:highlight w:val="none"/>
        </w:rPr>
      </w:pPr>
      <w:r>
        <w:rPr>
          <w:rFonts w:hint="eastAsia" w:ascii="宋体" w:hAnsi="宋体"/>
          <w:bCs/>
          <w:color w:val="auto"/>
          <w:highlight w:val="none"/>
        </w:rPr>
        <w:t>致：</w:t>
      </w:r>
      <w:r>
        <w:rPr>
          <w:rFonts w:hint="eastAsia" w:ascii="宋体" w:hAnsi="宋体"/>
          <w:color w:val="auto"/>
          <w:highlight w:val="none"/>
          <w:u w:val="single"/>
        </w:rPr>
        <w:t>浙江商业技师学院、宁波名诚招标代理有限公司</w:t>
      </w:r>
    </w:p>
    <w:p w14:paraId="15DB08D8">
      <w:pPr>
        <w:spacing w:line="360" w:lineRule="auto"/>
        <w:ind w:firstLine="424"/>
        <w:rPr>
          <w:rFonts w:ascii="宋体" w:hAnsi="宋体" w:cs="宋体"/>
          <w:b/>
          <w:bCs/>
          <w:color w:val="auto"/>
          <w:kern w:val="1"/>
          <w:highlight w:val="none"/>
        </w:rPr>
      </w:pPr>
      <w:r>
        <w:rPr>
          <w:rFonts w:ascii="宋体" w:hAnsi="宋体" w:cs="宋体"/>
          <w:b/>
          <w:color w:val="auto"/>
          <w:kern w:val="1"/>
          <w:highlight w:val="none"/>
        </w:rPr>
        <w:t>本单位</w:t>
      </w:r>
      <w:r>
        <w:rPr>
          <w:rFonts w:hint="eastAsia" w:ascii="宋体" w:hAnsi="宋体" w:cs="宋体"/>
          <w:b/>
          <w:color w:val="auto"/>
          <w:kern w:val="1"/>
          <w:highlight w:val="none"/>
        </w:rPr>
        <w:t>自愿</w:t>
      </w:r>
      <w:r>
        <w:rPr>
          <w:rFonts w:ascii="宋体" w:hAnsi="宋体" w:cs="宋体"/>
          <w:b/>
          <w:color w:val="auto"/>
          <w:kern w:val="1"/>
          <w:highlight w:val="none"/>
        </w:rPr>
        <w:t>参加</w:t>
      </w:r>
      <w:r>
        <w:rPr>
          <w:rFonts w:hint="eastAsia" w:ascii="宋体" w:hAnsi="宋体" w:cs="宋体"/>
          <w:b/>
          <w:color w:val="auto"/>
          <w:kern w:val="1"/>
          <w:highlight w:val="none"/>
        </w:rPr>
        <w:t>磋商</w:t>
      </w:r>
      <w:r>
        <w:rPr>
          <w:rFonts w:ascii="宋体" w:hAnsi="宋体" w:cs="宋体"/>
          <w:b/>
          <w:color w:val="auto"/>
          <w:kern w:val="1"/>
          <w:highlight w:val="none"/>
        </w:rPr>
        <w:t>并声明</w:t>
      </w:r>
      <w:r>
        <w:rPr>
          <w:rFonts w:hint="eastAsia" w:ascii="宋体" w:hAnsi="宋体" w:cs="宋体"/>
          <w:b/>
          <w:bCs/>
          <w:color w:val="auto"/>
          <w:kern w:val="1"/>
          <w:highlight w:val="none"/>
        </w:rPr>
        <w:t>：</w:t>
      </w:r>
    </w:p>
    <w:p w14:paraId="7FAA749D">
      <w:pPr>
        <w:spacing w:line="360" w:lineRule="auto"/>
        <w:ind w:firstLine="424"/>
        <w:rPr>
          <w:rFonts w:ascii="宋体" w:hAnsi="宋体" w:cs="Arial"/>
          <w:color w:val="auto"/>
          <w:highlight w:val="none"/>
        </w:rPr>
      </w:pPr>
      <w:r>
        <w:rPr>
          <w:rFonts w:hint="eastAsia" w:ascii="宋体" w:hAnsi="宋体" w:cs="Arial"/>
          <w:color w:val="auto"/>
          <w:highlight w:val="none"/>
        </w:rPr>
        <w:t>1、具有独立承担民事责任的能力；</w:t>
      </w:r>
    </w:p>
    <w:p w14:paraId="7B8480AB">
      <w:pPr>
        <w:spacing w:line="360" w:lineRule="auto"/>
        <w:ind w:firstLine="424"/>
        <w:rPr>
          <w:rFonts w:ascii="宋体" w:hAnsi="宋体" w:cs="Arial"/>
          <w:color w:val="auto"/>
          <w:highlight w:val="none"/>
        </w:rPr>
      </w:pPr>
      <w:r>
        <w:rPr>
          <w:rFonts w:hint="eastAsia" w:ascii="宋体" w:hAnsi="宋体" w:cs="Arial"/>
          <w:color w:val="auto"/>
          <w:highlight w:val="none"/>
        </w:rPr>
        <w:t>2、具有良好的商业信誉和健全的财务会计制度；</w:t>
      </w:r>
    </w:p>
    <w:p w14:paraId="1F811E52">
      <w:pPr>
        <w:spacing w:line="360" w:lineRule="auto"/>
        <w:ind w:firstLine="424"/>
        <w:rPr>
          <w:rFonts w:ascii="宋体" w:hAnsi="宋体" w:cs="Arial"/>
          <w:color w:val="auto"/>
          <w:highlight w:val="none"/>
        </w:rPr>
      </w:pPr>
      <w:r>
        <w:rPr>
          <w:rFonts w:hint="eastAsia" w:ascii="宋体" w:hAnsi="宋体" w:cs="Arial"/>
          <w:color w:val="auto"/>
          <w:highlight w:val="none"/>
        </w:rPr>
        <w:t>3、具有履行本项目合同所必需的设备和专业技术能力；</w:t>
      </w:r>
    </w:p>
    <w:p w14:paraId="5F24C8ED">
      <w:pPr>
        <w:spacing w:line="360" w:lineRule="auto"/>
        <w:ind w:firstLine="424"/>
        <w:rPr>
          <w:rFonts w:ascii="宋体" w:hAnsi="宋体" w:cs="Arial"/>
          <w:color w:val="auto"/>
          <w:highlight w:val="none"/>
        </w:rPr>
      </w:pPr>
      <w:r>
        <w:rPr>
          <w:rFonts w:hint="eastAsia" w:ascii="宋体" w:hAnsi="宋体" w:cs="Arial"/>
          <w:color w:val="auto"/>
          <w:highlight w:val="none"/>
        </w:rPr>
        <w:t>4、已依法缴纳了税收和社会保障资金；</w:t>
      </w:r>
    </w:p>
    <w:p w14:paraId="617EB359">
      <w:pPr>
        <w:spacing w:line="360" w:lineRule="auto"/>
        <w:ind w:firstLine="424"/>
        <w:rPr>
          <w:rFonts w:ascii="宋体" w:hAnsi="宋体" w:cs="Arial"/>
          <w:color w:val="auto"/>
          <w:highlight w:val="none"/>
        </w:rPr>
      </w:pPr>
      <w:r>
        <w:rPr>
          <w:rFonts w:hint="eastAsia" w:ascii="宋体" w:hAnsi="宋体" w:cs="Arial"/>
          <w:color w:val="auto"/>
          <w:highlight w:val="none"/>
        </w:rPr>
        <w:t>5、在参加本次采购活动前三年内，在经营活动中没有重大违法记录（没有因违法经营受到刑事处罚或者责令停产停业、吊销许可证或者执照、较大数额罚款等行政处罚）；</w:t>
      </w:r>
    </w:p>
    <w:p w14:paraId="334D9772">
      <w:pPr>
        <w:spacing w:line="360" w:lineRule="auto"/>
        <w:ind w:firstLine="424"/>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本单位</w:t>
      </w:r>
      <w:r>
        <w:rPr>
          <w:rFonts w:hint="eastAsia" w:ascii="宋体" w:hAnsi="宋体" w:cs="Arial"/>
          <w:color w:val="auto"/>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采购活动期间；</w:t>
      </w:r>
    </w:p>
    <w:p w14:paraId="56353A80">
      <w:pPr>
        <w:spacing w:line="360" w:lineRule="auto"/>
        <w:ind w:firstLine="424"/>
        <w:rPr>
          <w:rFonts w:ascii="宋体" w:hAnsi="宋体" w:cs="Arial"/>
          <w:color w:val="auto"/>
          <w:highlight w:val="none"/>
        </w:rPr>
      </w:pPr>
      <w:r>
        <w:rPr>
          <w:rFonts w:hint="eastAsia" w:ascii="宋体" w:hAnsi="宋体" w:cs="Arial"/>
          <w:color w:val="auto"/>
          <w:highlight w:val="none"/>
        </w:rPr>
        <w:t>7、具有</w:t>
      </w:r>
      <w:r>
        <w:rPr>
          <w:rFonts w:ascii="宋体" w:hAnsi="宋体" w:cs="Arial"/>
          <w:color w:val="auto"/>
          <w:highlight w:val="none"/>
        </w:rPr>
        <w:t>法律、行政法规规定的其他条件</w:t>
      </w:r>
      <w:r>
        <w:rPr>
          <w:rFonts w:hint="eastAsia" w:ascii="宋体" w:hAnsi="宋体" w:cs="Arial"/>
          <w:color w:val="auto"/>
          <w:highlight w:val="none"/>
        </w:rPr>
        <w:t>；</w:t>
      </w:r>
    </w:p>
    <w:p w14:paraId="1C663DFF">
      <w:pPr>
        <w:spacing w:line="360" w:lineRule="auto"/>
        <w:ind w:firstLine="424"/>
        <w:rPr>
          <w:rFonts w:ascii="宋体" w:hAnsi="宋体" w:cs="Arial"/>
          <w:color w:val="auto"/>
          <w:highlight w:val="none"/>
        </w:rPr>
      </w:pPr>
      <w:r>
        <w:rPr>
          <w:rFonts w:hint="eastAsia" w:ascii="宋体" w:hAnsi="宋体" w:cs="Arial"/>
          <w:color w:val="auto"/>
          <w:highlight w:val="none"/>
        </w:rPr>
        <w:t>8、未采用联合体方式参加磋商；</w:t>
      </w:r>
    </w:p>
    <w:p w14:paraId="55D3D00D">
      <w:pPr>
        <w:spacing w:line="360" w:lineRule="auto"/>
        <w:ind w:firstLine="424"/>
        <w:rPr>
          <w:rFonts w:ascii="宋体" w:hAnsi="宋体" w:cs="Arial"/>
          <w:color w:val="auto"/>
          <w:highlight w:val="none"/>
        </w:rPr>
      </w:pPr>
      <w:r>
        <w:rPr>
          <w:rFonts w:hint="eastAsia" w:ascii="宋体" w:hAnsi="宋体" w:cs="Arial"/>
          <w:color w:val="auto"/>
          <w:highlight w:val="none"/>
        </w:rPr>
        <w:t>9、</w:t>
      </w:r>
      <w:r>
        <w:rPr>
          <w:rFonts w:ascii="宋体" w:hAnsi="宋体" w:cs="Arial"/>
          <w:color w:val="auto"/>
          <w:highlight w:val="none"/>
        </w:rPr>
        <w:t>本单位的法定代表人或单位负责人与所参</w:t>
      </w:r>
      <w:r>
        <w:rPr>
          <w:rFonts w:hint="eastAsia" w:ascii="宋体" w:hAnsi="宋体" w:cs="Arial"/>
          <w:color w:val="auto"/>
          <w:highlight w:val="none"/>
        </w:rPr>
        <w:t>与</w:t>
      </w:r>
      <w:r>
        <w:rPr>
          <w:rFonts w:ascii="宋体" w:hAnsi="宋体" w:cs="Arial"/>
          <w:color w:val="auto"/>
          <w:highlight w:val="none"/>
        </w:rPr>
        <w:t>本项目</w:t>
      </w:r>
      <w:r>
        <w:rPr>
          <w:rFonts w:hint="eastAsia" w:ascii="宋体" w:hAnsi="宋体" w:cs="Arial"/>
          <w:color w:val="auto"/>
          <w:highlight w:val="none"/>
        </w:rPr>
        <w:t>磋商</w:t>
      </w:r>
      <w:r>
        <w:rPr>
          <w:rFonts w:ascii="宋体" w:hAnsi="宋体" w:cs="Arial"/>
          <w:color w:val="auto"/>
          <w:highlight w:val="none"/>
        </w:rPr>
        <w:t>的其他</w:t>
      </w:r>
      <w:r>
        <w:rPr>
          <w:rFonts w:hint="eastAsia" w:ascii="宋体" w:hAnsi="宋体" w:cs="Arial"/>
          <w:color w:val="auto"/>
          <w:highlight w:val="none"/>
        </w:rPr>
        <w:t>供应商</w:t>
      </w:r>
      <w:r>
        <w:rPr>
          <w:rFonts w:ascii="宋体" w:hAnsi="宋体" w:cs="Arial"/>
          <w:color w:val="auto"/>
          <w:highlight w:val="none"/>
        </w:rPr>
        <w:t>的法定代表人或单位负责人不为同一人且与其他</w:t>
      </w:r>
      <w:r>
        <w:rPr>
          <w:rFonts w:hint="eastAsia" w:ascii="宋体" w:hAnsi="宋体" w:cs="Arial"/>
          <w:color w:val="auto"/>
          <w:highlight w:val="none"/>
        </w:rPr>
        <w:t>供应商</w:t>
      </w:r>
      <w:r>
        <w:rPr>
          <w:rFonts w:ascii="宋体" w:hAnsi="宋体" w:cs="Arial"/>
          <w:color w:val="auto"/>
          <w:highlight w:val="none"/>
        </w:rPr>
        <w:t>之间不存在直接控股、管理关系</w:t>
      </w:r>
      <w:r>
        <w:rPr>
          <w:rFonts w:hint="eastAsia" w:ascii="宋体" w:hAnsi="宋体" w:cs="Arial"/>
          <w:color w:val="auto"/>
          <w:highlight w:val="none"/>
        </w:rPr>
        <w:t>；</w:t>
      </w:r>
    </w:p>
    <w:p w14:paraId="1B8E3237">
      <w:pPr>
        <w:spacing w:line="360" w:lineRule="auto"/>
        <w:ind w:firstLine="424"/>
        <w:rPr>
          <w:rFonts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本单位</w:t>
      </w:r>
      <w:r>
        <w:rPr>
          <w:rFonts w:hint="eastAsia" w:ascii="宋体" w:hAnsi="宋体" w:cs="Arial"/>
          <w:color w:val="auto"/>
          <w:highlight w:val="none"/>
        </w:rPr>
        <w:t>不是</w:t>
      </w:r>
      <w:r>
        <w:rPr>
          <w:rFonts w:ascii="宋体" w:hAnsi="宋体" w:cs="Arial"/>
          <w:color w:val="auto"/>
          <w:highlight w:val="none"/>
        </w:rPr>
        <w:t>为本项目提供整体设计、规范编制或者项目管理、监理、检测等服务的</w:t>
      </w:r>
      <w:r>
        <w:rPr>
          <w:rFonts w:hint="eastAsia" w:ascii="宋体" w:hAnsi="宋体" w:cs="Arial"/>
          <w:color w:val="auto"/>
          <w:highlight w:val="none"/>
        </w:rPr>
        <w:t>供应商。</w:t>
      </w:r>
    </w:p>
    <w:p w14:paraId="3205DCA6">
      <w:pPr>
        <w:spacing w:line="360" w:lineRule="auto"/>
        <w:ind w:firstLine="420"/>
        <w:rPr>
          <w:rFonts w:ascii="宋体" w:hAnsi="宋体" w:cs="宋体"/>
          <w:b/>
          <w:color w:val="auto"/>
          <w:kern w:val="1"/>
          <w:highlight w:val="none"/>
        </w:rPr>
      </w:pPr>
    </w:p>
    <w:p w14:paraId="5C491123">
      <w:pPr>
        <w:spacing w:line="360" w:lineRule="auto"/>
        <w:ind w:left="425"/>
        <w:rPr>
          <w:rFonts w:ascii="宋体" w:hAnsi="宋体" w:cs="宋体"/>
          <w:color w:val="auto"/>
          <w:spacing w:val="4"/>
          <w:kern w:val="1"/>
          <w:highlight w:val="none"/>
        </w:rPr>
      </w:pPr>
    </w:p>
    <w:p w14:paraId="75E455E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38D46DEF">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6B87ADB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08B5A455">
      <w:pPr>
        <w:rPr>
          <w:color w:val="auto"/>
          <w:highlight w:val="none"/>
        </w:rPr>
      </w:pPr>
      <w:r>
        <w:rPr>
          <w:color w:val="auto"/>
          <w:highlight w:val="none"/>
        </w:rPr>
        <w:br w:type="page"/>
      </w:r>
    </w:p>
    <w:p w14:paraId="33982D27">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2、商务技术文件的有关格式</w:t>
      </w:r>
    </w:p>
    <w:p w14:paraId="5B8A4940">
      <w:pPr>
        <w:snapToGrid w:val="0"/>
        <w:spacing w:before="120" w:beforeLines="50" w:after="50" w:line="360" w:lineRule="auto"/>
        <w:jc w:val="center"/>
        <w:rPr>
          <w:rFonts w:ascii="宋体" w:hAnsi="宋体"/>
          <w:b/>
          <w:color w:val="auto"/>
          <w:highlight w:val="none"/>
        </w:rPr>
      </w:pPr>
      <w:r>
        <w:rPr>
          <w:rFonts w:hint="eastAsia" w:ascii="宋体" w:hAnsi="宋体"/>
          <w:b/>
          <w:color w:val="auto"/>
          <w:highlight w:val="none"/>
        </w:rPr>
        <w:t>1）磋商响应函</w:t>
      </w:r>
    </w:p>
    <w:p w14:paraId="6EFD65FD">
      <w:pPr>
        <w:snapToGrid w:val="0"/>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浙江商业技师学院、宁波名诚招标代理有限公司</w:t>
      </w:r>
    </w:p>
    <w:p w14:paraId="5933A953">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我方确认获取贵方关于</w:t>
      </w:r>
      <w:r>
        <w:rPr>
          <w:rFonts w:hint="eastAsia" w:asciiTheme="minorEastAsia" w:hAnsiTheme="minorEastAsia" w:eastAsiaTheme="minorEastAsia"/>
          <w:color w:val="auto"/>
          <w:highlight w:val="none"/>
          <w:u w:val="single"/>
        </w:rPr>
        <w:t xml:space="preserve">  </w:t>
      </w:r>
      <w:r>
        <w:rPr>
          <w:rFonts w:hint="eastAsia" w:ascii="宋体" w:hAnsi="宋体" w:eastAsiaTheme="minorEastAsia"/>
          <w:color w:val="auto"/>
          <w:highlight w:val="none"/>
          <w:u w:val="single"/>
          <w:lang w:eastAsia="zh-CN"/>
        </w:rPr>
        <w:t>浙江商业技师学院设施设备教具采购</w:t>
      </w:r>
      <w:r>
        <w:rPr>
          <w:rFonts w:hint="eastAsia" w:ascii="宋体" w:hAnsi="宋体"/>
          <w:color w:val="auto"/>
          <w:highlight w:val="none"/>
          <w:u w:val="single"/>
        </w:rPr>
        <w:t>项目</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的磋商文件（项目编号：</w:t>
      </w:r>
      <w:r>
        <w:rPr>
          <w:rFonts w:hint="eastAsia" w:asciiTheme="minorEastAsia" w:hAnsiTheme="minorEastAsia" w:eastAsiaTheme="minorEastAsia"/>
          <w:color w:val="auto"/>
          <w:highlight w:val="none"/>
          <w:u w:val="single"/>
        </w:rPr>
        <w:t xml:space="preserve"> </w:t>
      </w:r>
      <w:r>
        <w:rPr>
          <w:rFonts w:ascii="宋体" w:hAnsi="宋体"/>
          <w:color w:val="auto"/>
          <w:highlight w:val="none"/>
          <w:u w:val="single"/>
        </w:rPr>
        <w:t>NBMC-</w:t>
      </w:r>
      <w:r>
        <w:rPr>
          <w:rFonts w:hint="eastAsia" w:ascii="宋体" w:hAnsi="宋体"/>
          <w:color w:val="auto"/>
          <w:highlight w:val="none"/>
          <w:u w:val="single"/>
          <w:lang w:eastAsia="zh-CN"/>
        </w:rPr>
        <w:t>20259036SJG磋-3</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），法定代表人（或《法人代表人授权委托书》中的授权代表）</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作为我方代表，在此声明并同意：</w:t>
      </w:r>
    </w:p>
    <w:p w14:paraId="0F3CC8A5">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1.我</w:t>
      </w:r>
      <w:r>
        <w:rPr>
          <w:rFonts w:asciiTheme="minorEastAsia" w:hAnsiTheme="minorEastAsia" w:eastAsiaTheme="minorEastAsia"/>
          <w:color w:val="auto"/>
          <w:highlight w:val="none"/>
        </w:rPr>
        <w:t>方已详细审查并理解全部</w:t>
      </w:r>
      <w:r>
        <w:rPr>
          <w:rFonts w:hint="eastAsia" w:asciiTheme="minorEastAsia" w:hAnsiTheme="minorEastAsia" w:eastAsiaTheme="minorEastAsia"/>
          <w:color w:val="auto"/>
          <w:highlight w:val="none"/>
        </w:rPr>
        <w:t>磋商</w:t>
      </w:r>
      <w:r>
        <w:rPr>
          <w:rFonts w:asciiTheme="minorEastAsia" w:hAnsiTheme="minorEastAsia" w:eastAsiaTheme="minorEastAsia"/>
          <w:color w:val="auto"/>
          <w:highlight w:val="none"/>
        </w:rPr>
        <w:t>文件的要求</w:t>
      </w:r>
      <w:r>
        <w:rPr>
          <w:rFonts w:hint="eastAsia" w:asciiTheme="minorEastAsia" w:hAnsiTheme="minorEastAsia" w:eastAsiaTheme="minorEastAsia"/>
          <w:color w:val="auto"/>
          <w:highlight w:val="none"/>
        </w:rPr>
        <w:t>，包括磋商文件的澄清及修改文件（如有）以及全部参考资料和有关附件，我们同意放弃对磋商文件提出不明或误解的一切权力。</w:t>
      </w:r>
    </w:p>
    <w:p w14:paraId="0DC37315">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2.磋商响应文件从提交响应文件的截止之日起</w:t>
      </w:r>
      <w:r>
        <w:rPr>
          <w:rFonts w:hint="eastAsia" w:ascii="宋体" w:hAnsi="宋体"/>
          <w:color w:val="auto"/>
          <w:highlight w:val="none"/>
          <w:u w:val="single"/>
        </w:rPr>
        <w:t xml:space="preserve">     </w:t>
      </w:r>
      <w:r>
        <w:rPr>
          <w:rFonts w:hint="eastAsia" w:asciiTheme="minorEastAsia" w:hAnsiTheme="minorEastAsia" w:eastAsiaTheme="minorEastAsia"/>
          <w:color w:val="auto"/>
          <w:highlight w:val="none"/>
        </w:rPr>
        <w:t>日历天内有效。如果我方的响应文件被接受，则直至合同生效时止，响应文件始终有效并不撤回已提交的响应文件。</w:t>
      </w:r>
    </w:p>
    <w:p w14:paraId="0C341972">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3.我方愿意提供采购人或采购代理机构与磋商小组要求的有关磋商的一切数据或资料。</w:t>
      </w:r>
    </w:p>
    <w:p w14:paraId="6F8AFCAF">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提交的一切文件，无论是原件还是复印件均为准确、真实、有效的，绝无任何虚假、伪造或者夸大。我方在此郑重承诺：在本次磋商采购活动中，如有违法、违规、弄虚作假及违背诚信的行为，所造成的损失、不良后果及法律责任，一律由我方承担。</w:t>
      </w:r>
    </w:p>
    <w:p w14:paraId="75C67000">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5.如果我方提供的声明或承诺不真实，则完全同意被认定为提供虚假材料，并作相应处理。</w:t>
      </w:r>
    </w:p>
    <w:p w14:paraId="47308E43">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.如我方获得</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，承诺按照</w:t>
      </w:r>
      <w:r>
        <w:rPr>
          <w:rFonts w:hint="eastAsia" w:asciiTheme="minorEastAsia" w:hAnsiTheme="minorEastAsia" w:eastAsiaTheme="minorEastAsia"/>
          <w:color w:val="auto"/>
          <w:highlight w:val="none"/>
        </w:rPr>
        <w:t>磋商</w:t>
      </w:r>
      <w:r>
        <w:rPr>
          <w:rFonts w:asciiTheme="minorEastAsia" w:hAnsiTheme="minorEastAsia" w:eastAsiaTheme="minorEastAsia"/>
          <w:color w:val="auto"/>
          <w:highlight w:val="none"/>
        </w:rPr>
        <w:t>文件规定的金额、时间和方式支付</w:t>
      </w:r>
      <w:r>
        <w:rPr>
          <w:rFonts w:hint="eastAsia" w:asciiTheme="minorEastAsia" w:hAnsiTheme="minorEastAsia" w:eastAsiaTheme="minorEastAsia"/>
          <w:color w:val="auto"/>
          <w:highlight w:val="none"/>
        </w:rPr>
        <w:t>采购</w:t>
      </w:r>
      <w:r>
        <w:rPr>
          <w:rFonts w:asciiTheme="minorEastAsia" w:hAnsiTheme="minorEastAsia" w:eastAsiaTheme="minorEastAsia"/>
          <w:color w:val="auto"/>
          <w:highlight w:val="none"/>
        </w:rPr>
        <w:t>代理服务费。因我方违约致使</w:t>
      </w:r>
      <w:r>
        <w:rPr>
          <w:rFonts w:hint="eastAsia" w:asciiTheme="minorEastAsia" w:hAnsiTheme="minorEastAsia" w:eastAsiaTheme="minorEastAsia"/>
          <w:color w:val="auto"/>
          <w:highlight w:val="none"/>
        </w:rPr>
        <w:t>采购</w:t>
      </w:r>
      <w:r>
        <w:rPr>
          <w:rFonts w:asciiTheme="minorEastAsia" w:hAnsiTheme="minorEastAsia" w:eastAsiaTheme="minorEastAsia"/>
          <w:color w:val="auto"/>
          <w:highlight w:val="none"/>
        </w:rPr>
        <w:t>代理机构采取诉讼或仲裁等方式实现债权，为此支付的</w:t>
      </w:r>
      <w:r>
        <w:rPr>
          <w:rFonts w:hint="eastAsia" w:asciiTheme="minorEastAsia" w:hAnsiTheme="minorEastAsia" w:eastAsiaTheme="minorEastAsia"/>
          <w:color w:val="auto"/>
          <w:highlight w:val="none"/>
        </w:rPr>
        <w:t>律师费、诉讼费、</w:t>
      </w:r>
      <w:r>
        <w:rPr>
          <w:rFonts w:asciiTheme="minorEastAsia" w:hAnsiTheme="minorEastAsia" w:eastAsiaTheme="minorEastAsia"/>
          <w:color w:val="auto"/>
          <w:highlight w:val="none"/>
        </w:rPr>
        <w:t>执行费</w:t>
      </w:r>
      <w:r>
        <w:rPr>
          <w:rFonts w:hint="eastAsia" w:asciiTheme="minorEastAsia" w:hAnsiTheme="minorEastAsia" w:eastAsiaTheme="minorEastAsia"/>
          <w:color w:val="auto"/>
          <w:highlight w:val="none"/>
        </w:rPr>
        <w:t>、公证费、认证费、鉴定费、保全费、担保费、差旅费等为</w:t>
      </w:r>
      <w:r>
        <w:rPr>
          <w:rFonts w:asciiTheme="minorEastAsia" w:hAnsiTheme="minorEastAsia" w:eastAsiaTheme="minorEastAsia"/>
          <w:color w:val="auto"/>
          <w:highlight w:val="none"/>
        </w:rPr>
        <w:t>实现债权的一切费用由我方承担。</w:t>
      </w:r>
    </w:p>
    <w:p w14:paraId="7C8E577B">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7.所有有关本项目的函电请寄：</w:t>
      </w:r>
    </w:p>
    <w:p w14:paraId="22BADB34">
      <w:pPr>
        <w:snapToGrid w:val="0"/>
        <w:spacing w:line="360" w:lineRule="auto"/>
        <w:rPr>
          <w:rFonts w:ascii="宋体" w:hAnsi="宋体"/>
          <w:color w:val="auto"/>
          <w:highlight w:val="none"/>
          <w:u w:val="single"/>
        </w:rPr>
      </w:pPr>
      <w:r>
        <w:rPr>
          <w:rFonts w:hint="eastAsia" w:asciiTheme="minorEastAsia" w:hAnsiTheme="minorEastAsia" w:eastAsiaTheme="minorEastAsia"/>
          <w:color w:val="auto"/>
          <w:highlight w:val="none"/>
        </w:rPr>
        <w:t>地址：</w:t>
      </w:r>
      <w:r>
        <w:rPr>
          <w:rFonts w:hint="eastAsia" w:ascii="宋体" w:hAnsi="宋体"/>
          <w:color w:val="auto"/>
          <w:highlight w:val="none"/>
          <w:u w:val="single"/>
        </w:rPr>
        <w:t xml:space="preserve">           </w:t>
      </w:r>
      <w:r>
        <w:rPr>
          <w:rFonts w:hint="eastAsia" w:asciiTheme="minorEastAsia" w:hAnsiTheme="minorEastAsia" w:eastAsiaTheme="minorEastAsia"/>
          <w:color w:val="auto"/>
          <w:highlight w:val="none"/>
        </w:rPr>
        <w:t xml:space="preserve">   邮编：</w:t>
      </w:r>
      <w:r>
        <w:rPr>
          <w:rFonts w:hint="eastAsia" w:ascii="宋体" w:hAnsi="宋体"/>
          <w:color w:val="auto"/>
          <w:highlight w:val="none"/>
          <w:u w:val="single"/>
        </w:rPr>
        <w:t xml:space="preserve">           </w:t>
      </w:r>
    </w:p>
    <w:p w14:paraId="3888EC20">
      <w:pPr>
        <w:snapToGrid w:val="0"/>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r>
        <w:rPr>
          <w:rFonts w:hint="eastAsia" w:ascii="宋体" w:hAnsi="宋体"/>
          <w:color w:val="auto"/>
          <w:highlight w:val="none"/>
          <w:u w:val="single"/>
        </w:rPr>
        <w:t xml:space="preserve">           </w:t>
      </w:r>
      <w:r>
        <w:rPr>
          <w:rFonts w:hint="eastAsia" w:asciiTheme="minorEastAsia" w:hAnsiTheme="minorEastAsia" w:eastAsiaTheme="minorEastAsia"/>
          <w:color w:val="auto"/>
          <w:highlight w:val="none"/>
        </w:rPr>
        <w:t xml:space="preserve">   电子邮箱： </w:t>
      </w:r>
      <w:r>
        <w:rPr>
          <w:rFonts w:hint="eastAsia" w:ascii="宋体" w:hAnsi="宋体"/>
          <w:color w:val="auto"/>
          <w:highlight w:val="none"/>
          <w:u w:val="single"/>
        </w:rPr>
        <w:t xml:space="preserve">           </w:t>
      </w:r>
    </w:p>
    <w:p w14:paraId="71187700">
      <w:pPr>
        <w:snapToGrid w:val="0"/>
        <w:spacing w:line="360" w:lineRule="auto"/>
        <w:rPr>
          <w:rFonts w:asciiTheme="minorEastAsia" w:hAnsiTheme="minorEastAsia" w:eastAsiaTheme="minorEastAsia"/>
          <w:color w:val="auto"/>
          <w:highlight w:val="none"/>
        </w:rPr>
      </w:pPr>
    </w:p>
    <w:p w14:paraId="26BC0FED">
      <w:pPr>
        <w:snapToGrid w:val="0"/>
        <w:spacing w:line="360" w:lineRule="auto"/>
        <w:ind w:firstLine="2975" w:firstLineChars="1417"/>
        <w:rPr>
          <w:rFonts w:asciiTheme="minorEastAsia" w:hAnsiTheme="minorEastAsia" w:eastAsiaTheme="minorEastAsia"/>
          <w:color w:val="auto"/>
          <w:highlight w:val="none"/>
        </w:rPr>
      </w:pPr>
    </w:p>
    <w:p w14:paraId="25841304">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36CA6C2E">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3C52A93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1B2FCCA8">
      <w:pPr>
        <w:snapToGrid w:val="0"/>
        <w:spacing w:line="360" w:lineRule="auto"/>
        <w:ind w:firstLine="2975" w:firstLineChars="1417"/>
        <w:rPr>
          <w:rFonts w:asciiTheme="minorEastAsia" w:hAnsiTheme="minorEastAsia" w:eastAsiaTheme="minorEastAsia"/>
          <w:color w:val="auto"/>
          <w:highlight w:val="none"/>
        </w:rPr>
      </w:pPr>
    </w:p>
    <w:p w14:paraId="5C8071DE">
      <w:pPr>
        <w:snapToGrid w:val="0"/>
        <w:spacing w:line="360" w:lineRule="auto"/>
        <w:ind w:firstLine="2975" w:firstLineChars="1417"/>
        <w:rPr>
          <w:rFonts w:asciiTheme="minorEastAsia" w:hAnsiTheme="minorEastAsia" w:eastAsiaTheme="minorEastAsia"/>
          <w:color w:val="auto"/>
          <w:highlight w:val="none"/>
        </w:rPr>
      </w:pPr>
    </w:p>
    <w:p w14:paraId="7FE86F12">
      <w:pPr>
        <w:snapToGrid w:val="0"/>
        <w:spacing w:before="120" w:beforeLines="50" w:after="50" w:line="360" w:lineRule="auto"/>
        <w:jc w:val="center"/>
        <w:rPr>
          <w:rFonts w:ascii="宋体" w:hAnsi="宋体"/>
          <w:b/>
          <w:color w:val="auto"/>
          <w:highlight w:val="none"/>
        </w:rPr>
      </w:pPr>
      <w:r>
        <w:rPr>
          <w:rFonts w:ascii="宋体" w:hAnsi="宋体"/>
          <w:b/>
          <w:color w:val="auto"/>
          <w:highlight w:val="none"/>
        </w:rPr>
        <w:br w:type="page"/>
      </w:r>
      <w:r>
        <w:rPr>
          <w:rFonts w:hint="eastAsia" w:ascii="宋体" w:hAnsi="宋体"/>
          <w:b/>
          <w:color w:val="auto"/>
          <w:highlight w:val="none"/>
        </w:rPr>
        <w:t>2）</w:t>
      </w:r>
      <w:r>
        <w:rPr>
          <w:rFonts w:ascii="宋体" w:hAnsi="宋体"/>
          <w:b/>
          <w:color w:val="auto"/>
          <w:highlight w:val="none"/>
        </w:rPr>
        <w:t>法定代表人授权委托书</w:t>
      </w:r>
    </w:p>
    <w:p w14:paraId="1A5F23ED">
      <w:pPr>
        <w:snapToGrid w:val="0"/>
        <w:spacing w:line="360" w:lineRule="auto"/>
        <w:rPr>
          <w:rFonts w:ascii="宋体" w:hAnsi="宋体"/>
          <w:b/>
          <w:bCs/>
          <w:color w:val="auto"/>
          <w:highlight w:val="none"/>
        </w:rPr>
      </w:pPr>
      <w:r>
        <w:rPr>
          <w:rFonts w:hint="eastAsia" w:ascii="宋体" w:hAnsi="宋体"/>
          <w:color w:val="auto"/>
          <w:highlight w:val="none"/>
        </w:rPr>
        <w:t>致</w:t>
      </w:r>
      <w:r>
        <w:rPr>
          <w:rFonts w:hint="eastAsia" w:ascii="宋体" w:hAnsi="宋体"/>
          <w:bCs/>
          <w:color w:val="auto"/>
          <w:highlight w:val="none"/>
        </w:rPr>
        <w:t>：</w:t>
      </w:r>
      <w:r>
        <w:rPr>
          <w:rFonts w:hint="eastAsia" w:ascii="宋体" w:hAnsi="宋体"/>
          <w:color w:val="auto"/>
          <w:highlight w:val="none"/>
          <w:u w:val="single"/>
        </w:rPr>
        <w:t>浙江商业技师学院、宁波名诚招标代理有限公司</w:t>
      </w:r>
    </w:p>
    <w:p w14:paraId="59F5EC4C">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w:t>
      </w:r>
      <w:r>
        <w:rPr>
          <w:rFonts w:hint="eastAsia" w:asciiTheme="minorEastAsia" w:hAnsiTheme="minorEastAsia" w:eastAsiaTheme="minorEastAsia"/>
          <w:color w:val="auto"/>
          <w:highlight w:val="none"/>
          <w:u w:val="single"/>
        </w:rPr>
        <w:t xml:space="preserve">    （姓名）     </w:t>
      </w:r>
      <w:r>
        <w:rPr>
          <w:rFonts w:hint="eastAsia" w:asciiTheme="minorEastAsia" w:hAnsiTheme="minorEastAsia" w:eastAsiaTheme="minorEastAsia"/>
          <w:color w:val="auto"/>
          <w:highlight w:val="none"/>
        </w:rPr>
        <w:t>系</w:t>
      </w:r>
      <w:r>
        <w:rPr>
          <w:rFonts w:hint="eastAsia" w:asciiTheme="minorEastAsia" w:hAnsiTheme="minorEastAsia" w:eastAsiaTheme="minorEastAsia"/>
          <w:color w:val="auto"/>
          <w:highlight w:val="none"/>
          <w:u w:val="single"/>
        </w:rPr>
        <w:t xml:space="preserve">    （供应商名称）   </w:t>
      </w:r>
      <w:r>
        <w:rPr>
          <w:rFonts w:hint="eastAsia" w:asciiTheme="minorEastAsia" w:hAnsiTheme="minorEastAsia" w:eastAsiaTheme="minorEastAsia"/>
          <w:color w:val="auto"/>
          <w:highlight w:val="none"/>
        </w:rPr>
        <w:t>的法定代表人，现授权委托</w:t>
      </w:r>
      <w:r>
        <w:rPr>
          <w:rFonts w:asciiTheme="minorEastAsia" w:hAnsiTheme="minorEastAsia" w:eastAsiaTheme="minorEastAsia"/>
          <w:color w:val="auto"/>
          <w:highlight w:val="none"/>
        </w:rPr>
        <w:t xml:space="preserve"> </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（姓名）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、身份证号：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以我方的名义参加</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lang w:eastAsia="zh-CN"/>
        </w:rPr>
        <w:t>浙江商业技师学院设施设备教具采购</w:t>
      </w:r>
      <w:r>
        <w:rPr>
          <w:rFonts w:hint="eastAsia" w:asciiTheme="minorEastAsia" w:hAnsiTheme="minorEastAsia" w:eastAsiaTheme="minorEastAsia"/>
          <w:color w:val="auto"/>
          <w:highlight w:val="none"/>
          <w:u w:val="single"/>
        </w:rPr>
        <w:t xml:space="preserve">项目           </w:t>
      </w:r>
      <w:r>
        <w:rPr>
          <w:rFonts w:hint="eastAsia" w:asciiTheme="minorEastAsia" w:hAnsiTheme="minorEastAsia" w:eastAsiaTheme="minorEastAsia"/>
          <w:color w:val="auto"/>
          <w:highlight w:val="none"/>
        </w:rPr>
        <w:t>的磋商响应，并代表我方全权办理针对上述项目磋商有关的具体事务办理并签署相关文件。</w:t>
      </w:r>
    </w:p>
    <w:p w14:paraId="435DB015">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我方对授权代表的签名事项负全部责任。</w:t>
      </w:r>
    </w:p>
    <w:p w14:paraId="4EEC3630">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在撤销授权的书面通知以前，本授权委托书一直有效。授权代表在授权委托书有效期内签署的所有文件不因授权的撤销而失效。</w:t>
      </w:r>
    </w:p>
    <w:p w14:paraId="694A4044">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授权代表无转委托权，特此委托。</w:t>
      </w:r>
    </w:p>
    <w:p w14:paraId="620DEFF9">
      <w:pPr>
        <w:snapToGrid w:val="0"/>
        <w:spacing w:line="360" w:lineRule="auto"/>
        <w:rPr>
          <w:rFonts w:asciiTheme="minorEastAsia" w:hAnsiTheme="minorEastAsia" w:eastAsiaTheme="minorEastAsia"/>
          <w:color w:val="auto"/>
          <w:highlight w:val="none"/>
        </w:rPr>
      </w:pPr>
    </w:p>
    <w:p w14:paraId="2DDA89C7">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56D883DF">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w:t>
      </w:r>
      <w:r>
        <w:rPr>
          <w:rFonts w:hint="eastAsia" w:asciiTheme="minorEastAsia" w:hAnsiTheme="minorEastAsia" w:eastAsiaTheme="minorEastAsia"/>
          <w:color w:val="auto"/>
          <w:highlight w:val="none"/>
          <w:u w:val="single"/>
        </w:rPr>
        <w:t xml:space="preserve">           （签字）                  </w:t>
      </w:r>
    </w:p>
    <w:p w14:paraId="5F19D331">
      <w:pPr>
        <w:snapToGrid w:val="0"/>
        <w:spacing w:line="360" w:lineRule="auto"/>
        <w:ind w:firstLine="3685" w:firstLineChars="1755"/>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授权代表：</w:t>
      </w:r>
      <w:r>
        <w:rPr>
          <w:rFonts w:hint="eastAsia" w:asciiTheme="minorEastAsia" w:hAnsiTheme="minorEastAsia" w:eastAsiaTheme="minorEastAsia"/>
          <w:color w:val="auto"/>
          <w:highlight w:val="none"/>
          <w:u w:val="single"/>
        </w:rPr>
        <w:t xml:space="preserve">              （签字）                 </w:t>
      </w:r>
    </w:p>
    <w:p w14:paraId="615F5634">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授权委托日期：</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w:t>
      </w:r>
    </w:p>
    <w:p w14:paraId="032E2050">
      <w:pPr>
        <w:snapToGrid w:val="0"/>
        <w:spacing w:line="360" w:lineRule="auto"/>
        <w:jc w:val="left"/>
        <w:rPr>
          <w:rFonts w:asciiTheme="minorEastAsia" w:hAnsiTheme="minorEastAsia" w:eastAsiaTheme="minorEastAsia"/>
          <w:color w:val="auto"/>
          <w:highlight w:val="none"/>
        </w:rPr>
      </w:pPr>
    </w:p>
    <w:p w14:paraId="085DF512">
      <w:pPr>
        <w:spacing w:line="360" w:lineRule="auto"/>
        <w:rPr>
          <w:rFonts w:ascii="宋体" w:hAnsi="宋体"/>
          <w:color w:val="auto"/>
          <w:highlight w:val="none"/>
        </w:rPr>
      </w:pPr>
    </w:p>
    <w:p w14:paraId="3BB1979B">
      <w:pPr>
        <w:spacing w:line="360" w:lineRule="auto"/>
        <w:rPr>
          <w:rFonts w:ascii="宋体" w:hAnsi="宋体"/>
          <w:color w:val="auto"/>
          <w:highlight w:val="none"/>
        </w:rPr>
      </w:pPr>
    </w:p>
    <w:p w14:paraId="539B970F">
      <w:pPr>
        <w:spacing w:line="360" w:lineRule="auto"/>
        <w:rPr>
          <w:rFonts w:ascii="宋体" w:hAnsi="宋体"/>
          <w:b/>
          <w:color w:val="auto"/>
          <w:highlight w:val="none"/>
        </w:rPr>
      </w:pPr>
    </w:p>
    <w:p w14:paraId="18357AC6">
      <w:pPr>
        <w:snapToGrid w:val="0"/>
        <w:spacing w:line="360" w:lineRule="auto"/>
        <w:jc w:val="left"/>
        <w:rPr>
          <w:rFonts w:ascii="宋体" w:hAnsi="宋体"/>
          <w:b/>
          <w:color w:val="auto"/>
          <w:highlight w:val="none"/>
        </w:rPr>
      </w:pPr>
      <w:r>
        <w:rPr>
          <w:rFonts w:hint="eastAsia" w:ascii="宋体" w:hAnsi="宋体"/>
          <w:b/>
          <w:color w:val="auto"/>
          <w:highlight w:val="none"/>
        </w:rPr>
        <w:t>注：后附授权代表身份证正反面复印件</w:t>
      </w:r>
    </w:p>
    <w:p w14:paraId="50C14FDB">
      <w:pPr>
        <w:pStyle w:val="18"/>
        <w:spacing w:line="360" w:lineRule="auto"/>
        <w:ind w:firstLine="0"/>
        <w:jc w:val="center"/>
        <w:rPr>
          <w:rFonts w:ascii="宋体" w:hAnsi="宋体" w:eastAsia="宋体"/>
          <w:b/>
          <w:color w:val="auto"/>
          <w:sz w:val="21"/>
          <w:szCs w:val="21"/>
          <w:highlight w:val="none"/>
        </w:rPr>
      </w:pPr>
      <w:r>
        <w:rPr>
          <w:rFonts w:ascii="宋体" w:hAnsi="宋体" w:eastAsia="宋体"/>
          <w:color w:val="auto"/>
          <w:highlight w:val="none"/>
        </w:rPr>
        <w:br w:type="page"/>
      </w:r>
      <w:r>
        <w:rPr>
          <w:rFonts w:hint="eastAsia" w:ascii="宋体" w:hAnsi="宋体" w:eastAsia="宋体"/>
          <w:b/>
          <w:color w:val="auto"/>
          <w:sz w:val="21"/>
          <w:szCs w:val="21"/>
          <w:highlight w:val="none"/>
        </w:rPr>
        <w:t>3）评委打分索引表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1"/>
        <w:gridCol w:w="2977"/>
        <w:gridCol w:w="2693"/>
      </w:tblGrid>
      <w:tr w14:paraId="00D4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70A094C">
            <w:pPr>
              <w:spacing w:line="300" w:lineRule="exact"/>
              <w:jc w:val="center"/>
              <w:rPr>
                <w:rFonts w:ascii="宋体" w:hAnsi="宋体"/>
                <w:color w:val="auto"/>
                <w:highlight w:val="none"/>
              </w:rPr>
            </w:pPr>
            <w:r>
              <w:rPr>
                <w:rFonts w:hint="eastAsia" w:ascii="宋体" w:hAnsi="宋体"/>
                <w:color w:val="auto"/>
                <w:highlight w:val="none"/>
              </w:rPr>
              <w:t>序号</w:t>
            </w:r>
          </w:p>
        </w:tc>
        <w:tc>
          <w:tcPr>
            <w:tcW w:w="2891" w:type="dxa"/>
            <w:vAlign w:val="center"/>
          </w:tcPr>
          <w:p w14:paraId="17D0EF8A">
            <w:pPr>
              <w:spacing w:line="300" w:lineRule="exact"/>
              <w:jc w:val="center"/>
              <w:rPr>
                <w:rFonts w:ascii="宋体" w:hAnsi="宋体"/>
                <w:color w:val="auto"/>
                <w:highlight w:val="none"/>
              </w:rPr>
            </w:pPr>
            <w:r>
              <w:rPr>
                <w:rFonts w:hint="eastAsia" w:ascii="宋体" w:hAnsi="宋体"/>
                <w:color w:val="auto"/>
                <w:highlight w:val="none"/>
              </w:rPr>
              <w:t>评分因素及分值</w:t>
            </w:r>
          </w:p>
        </w:tc>
        <w:tc>
          <w:tcPr>
            <w:tcW w:w="2977" w:type="dxa"/>
            <w:vAlign w:val="center"/>
          </w:tcPr>
          <w:p w14:paraId="11AA8F79">
            <w:pPr>
              <w:spacing w:line="300" w:lineRule="exact"/>
              <w:jc w:val="center"/>
              <w:rPr>
                <w:rFonts w:ascii="宋体" w:hAnsi="宋体"/>
                <w:color w:val="auto"/>
                <w:highlight w:val="none"/>
              </w:rPr>
            </w:pPr>
            <w:r>
              <w:rPr>
                <w:rFonts w:hint="eastAsia" w:ascii="宋体" w:hAnsi="宋体"/>
                <w:color w:val="auto"/>
                <w:highlight w:val="none"/>
              </w:rPr>
              <w:t>证明材料所在页码区间</w:t>
            </w:r>
          </w:p>
        </w:tc>
        <w:tc>
          <w:tcPr>
            <w:tcW w:w="2693" w:type="dxa"/>
            <w:vAlign w:val="center"/>
          </w:tcPr>
          <w:p w14:paraId="4DD3FEC1">
            <w:pPr>
              <w:spacing w:line="300" w:lineRule="exact"/>
              <w:jc w:val="center"/>
              <w:rPr>
                <w:rFonts w:ascii="宋体" w:hAnsi="宋体"/>
                <w:color w:val="auto"/>
                <w:highlight w:val="none"/>
              </w:rPr>
            </w:pPr>
            <w:r>
              <w:rPr>
                <w:rFonts w:hint="eastAsia" w:ascii="宋体" w:hAnsi="宋体"/>
                <w:color w:val="auto"/>
                <w:highlight w:val="none"/>
              </w:rPr>
              <w:t>自评得分</w:t>
            </w:r>
          </w:p>
          <w:p w14:paraId="4E655AA9">
            <w:pPr>
              <w:spacing w:line="300" w:lineRule="exact"/>
              <w:jc w:val="center"/>
              <w:rPr>
                <w:rFonts w:ascii="宋体" w:hAnsi="宋体"/>
                <w:color w:val="auto"/>
                <w:highlight w:val="none"/>
              </w:rPr>
            </w:pPr>
            <w:r>
              <w:rPr>
                <w:rFonts w:hint="eastAsia" w:ascii="宋体" w:hAnsi="宋体"/>
                <w:color w:val="auto"/>
                <w:highlight w:val="none"/>
              </w:rPr>
              <w:t>（主观分部分不用填写）</w:t>
            </w:r>
          </w:p>
        </w:tc>
      </w:tr>
      <w:tr w14:paraId="3FBF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1DFC7E0">
            <w:pPr>
              <w:spacing w:line="300" w:lineRule="exact"/>
              <w:jc w:val="center"/>
              <w:rPr>
                <w:rFonts w:ascii="宋体" w:hAnsi="宋体"/>
                <w:color w:val="auto"/>
                <w:highlight w:val="none"/>
              </w:rPr>
            </w:pPr>
            <w:r>
              <w:rPr>
                <w:rFonts w:hint="eastAsia" w:ascii="宋体" w:hAnsi="宋体"/>
                <w:color w:val="auto"/>
                <w:highlight w:val="none"/>
              </w:rPr>
              <w:t>1</w:t>
            </w:r>
          </w:p>
        </w:tc>
        <w:tc>
          <w:tcPr>
            <w:tcW w:w="2891" w:type="dxa"/>
            <w:vAlign w:val="center"/>
          </w:tcPr>
          <w:p w14:paraId="4989EDE5">
            <w:pPr>
              <w:spacing w:line="300" w:lineRule="exact"/>
              <w:jc w:val="center"/>
              <w:rPr>
                <w:rFonts w:ascii="宋体" w:hAnsi="宋体"/>
                <w:color w:val="auto"/>
                <w:highlight w:val="none"/>
              </w:rPr>
            </w:pPr>
          </w:p>
        </w:tc>
        <w:tc>
          <w:tcPr>
            <w:tcW w:w="2977" w:type="dxa"/>
            <w:vAlign w:val="center"/>
          </w:tcPr>
          <w:p w14:paraId="3E8760D1">
            <w:pPr>
              <w:spacing w:line="300" w:lineRule="exact"/>
              <w:jc w:val="center"/>
              <w:rPr>
                <w:rFonts w:ascii="宋体" w:hAnsi="宋体"/>
                <w:color w:val="auto"/>
                <w:highlight w:val="none"/>
              </w:rPr>
            </w:pPr>
          </w:p>
        </w:tc>
        <w:tc>
          <w:tcPr>
            <w:tcW w:w="2693" w:type="dxa"/>
            <w:vAlign w:val="center"/>
          </w:tcPr>
          <w:p w14:paraId="0486BA70">
            <w:pPr>
              <w:spacing w:line="300" w:lineRule="exact"/>
              <w:jc w:val="center"/>
              <w:rPr>
                <w:rFonts w:ascii="宋体" w:hAnsi="宋体"/>
                <w:color w:val="auto"/>
                <w:highlight w:val="none"/>
              </w:rPr>
            </w:pPr>
          </w:p>
        </w:tc>
      </w:tr>
      <w:tr w14:paraId="3BC2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42614C6">
            <w:pPr>
              <w:spacing w:line="300" w:lineRule="exact"/>
              <w:jc w:val="center"/>
              <w:rPr>
                <w:rFonts w:ascii="宋体" w:hAnsi="宋体"/>
                <w:color w:val="auto"/>
                <w:highlight w:val="none"/>
              </w:rPr>
            </w:pPr>
            <w:r>
              <w:rPr>
                <w:rFonts w:hint="eastAsia" w:ascii="宋体" w:hAnsi="宋体"/>
                <w:color w:val="auto"/>
                <w:highlight w:val="none"/>
              </w:rPr>
              <w:t>2</w:t>
            </w:r>
          </w:p>
        </w:tc>
        <w:tc>
          <w:tcPr>
            <w:tcW w:w="2891" w:type="dxa"/>
            <w:vAlign w:val="center"/>
          </w:tcPr>
          <w:p w14:paraId="04498E69">
            <w:pPr>
              <w:spacing w:line="300" w:lineRule="exact"/>
              <w:jc w:val="center"/>
              <w:rPr>
                <w:rFonts w:ascii="宋体" w:hAnsi="宋体"/>
                <w:color w:val="auto"/>
                <w:highlight w:val="none"/>
              </w:rPr>
            </w:pPr>
          </w:p>
        </w:tc>
        <w:tc>
          <w:tcPr>
            <w:tcW w:w="2977" w:type="dxa"/>
            <w:vAlign w:val="center"/>
          </w:tcPr>
          <w:p w14:paraId="47A2C8AE">
            <w:pPr>
              <w:spacing w:line="300" w:lineRule="exact"/>
              <w:jc w:val="center"/>
              <w:rPr>
                <w:rFonts w:ascii="宋体" w:hAnsi="宋体"/>
                <w:color w:val="auto"/>
                <w:highlight w:val="none"/>
              </w:rPr>
            </w:pPr>
          </w:p>
        </w:tc>
        <w:tc>
          <w:tcPr>
            <w:tcW w:w="2693" w:type="dxa"/>
            <w:vAlign w:val="center"/>
          </w:tcPr>
          <w:p w14:paraId="1E9597CD">
            <w:pPr>
              <w:spacing w:line="300" w:lineRule="exact"/>
              <w:jc w:val="center"/>
              <w:rPr>
                <w:rFonts w:ascii="宋体" w:hAnsi="宋体"/>
                <w:color w:val="auto"/>
                <w:highlight w:val="none"/>
              </w:rPr>
            </w:pPr>
          </w:p>
        </w:tc>
      </w:tr>
      <w:tr w14:paraId="0074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1F1521B">
            <w:pPr>
              <w:spacing w:line="300" w:lineRule="exact"/>
              <w:jc w:val="center"/>
              <w:rPr>
                <w:rFonts w:ascii="宋体" w:hAnsi="宋体"/>
                <w:color w:val="auto"/>
                <w:highlight w:val="none"/>
              </w:rPr>
            </w:pPr>
            <w:r>
              <w:rPr>
                <w:rFonts w:hint="eastAsia" w:ascii="宋体" w:hAnsi="宋体"/>
                <w:color w:val="auto"/>
                <w:highlight w:val="none"/>
              </w:rPr>
              <w:t>3</w:t>
            </w:r>
          </w:p>
        </w:tc>
        <w:tc>
          <w:tcPr>
            <w:tcW w:w="2891" w:type="dxa"/>
            <w:vAlign w:val="center"/>
          </w:tcPr>
          <w:p w14:paraId="33C8E305">
            <w:pPr>
              <w:spacing w:line="300" w:lineRule="exact"/>
              <w:jc w:val="center"/>
              <w:rPr>
                <w:rFonts w:ascii="宋体" w:hAnsi="宋体"/>
                <w:color w:val="auto"/>
                <w:highlight w:val="none"/>
              </w:rPr>
            </w:pPr>
          </w:p>
        </w:tc>
        <w:tc>
          <w:tcPr>
            <w:tcW w:w="2977" w:type="dxa"/>
            <w:vAlign w:val="center"/>
          </w:tcPr>
          <w:p w14:paraId="4CBDAB08">
            <w:pPr>
              <w:spacing w:line="300" w:lineRule="exact"/>
              <w:jc w:val="center"/>
              <w:rPr>
                <w:rFonts w:ascii="宋体" w:hAnsi="宋体"/>
                <w:color w:val="auto"/>
                <w:highlight w:val="none"/>
              </w:rPr>
            </w:pPr>
          </w:p>
        </w:tc>
        <w:tc>
          <w:tcPr>
            <w:tcW w:w="2693" w:type="dxa"/>
            <w:vAlign w:val="center"/>
          </w:tcPr>
          <w:p w14:paraId="02C5F35B">
            <w:pPr>
              <w:spacing w:line="300" w:lineRule="exact"/>
              <w:jc w:val="center"/>
              <w:rPr>
                <w:rFonts w:ascii="宋体" w:hAnsi="宋体"/>
                <w:color w:val="auto"/>
                <w:highlight w:val="none"/>
              </w:rPr>
            </w:pPr>
          </w:p>
        </w:tc>
      </w:tr>
      <w:tr w14:paraId="6DDB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1" w:type="dxa"/>
            <w:vAlign w:val="center"/>
          </w:tcPr>
          <w:p w14:paraId="5CCEA879">
            <w:pPr>
              <w:spacing w:line="300" w:lineRule="exact"/>
              <w:jc w:val="center"/>
              <w:rPr>
                <w:rFonts w:ascii="宋体" w:hAnsi="宋体"/>
                <w:color w:val="auto"/>
                <w:highlight w:val="none"/>
              </w:rPr>
            </w:pPr>
            <w:r>
              <w:rPr>
                <w:rFonts w:hint="eastAsia" w:ascii="宋体" w:hAnsi="宋体"/>
                <w:color w:val="auto"/>
                <w:highlight w:val="none"/>
              </w:rPr>
              <w:t>4</w:t>
            </w:r>
          </w:p>
        </w:tc>
        <w:tc>
          <w:tcPr>
            <w:tcW w:w="2891" w:type="dxa"/>
            <w:vAlign w:val="center"/>
          </w:tcPr>
          <w:p w14:paraId="070E632B">
            <w:pPr>
              <w:spacing w:line="300" w:lineRule="exact"/>
              <w:jc w:val="center"/>
              <w:rPr>
                <w:rFonts w:ascii="宋体" w:hAnsi="宋体"/>
                <w:color w:val="auto"/>
                <w:highlight w:val="none"/>
              </w:rPr>
            </w:pPr>
          </w:p>
        </w:tc>
        <w:tc>
          <w:tcPr>
            <w:tcW w:w="2977" w:type="dxa"/>
            <w:vAlign w:val="center"/>
          </w:tcPr>
          <w:p w14:paraId="41A02338">
            <w:pPr>
              <w:spacing w:line="300" w:lineRule="exact"/>
              <w:jc w:val="center"/>
              <w:rPr>
                <w:rFonts w:ascii="宋体" w:hAnsi="宋体"/>
                <w:color w:val="auto"/>
                <w:highlight w:val="none"/>
              </w:rPr>
            </w:pPr>
          </w:p>
        </w:tc>
        <w:tc>
          <w:tcPr>
            <w:tcW w:w="2693" w:type="dxa"/>
            <w:vAlign w:val="center"/>
          </w:tcPr>
          <w:p w14:paraId="148A3539">
            <w:pPr>
              <w:spacing w:line="300" w:lineRule="exact"/>
              <w:jc w:val="center"/>
              <w:rPr>
                <w:rFonts w:ascii="宋体" w:hAnsi="宋体"/>
                <w:color w:val="auto"/>
                <w:highlight w:val="none"/>
              </w:rPr>
            </w:pPr>
          </w:p>
        </w:tc>
      </w:tr>
      <w:tr w14:paraId="5E5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8B6D7BC">
            <w:pPr>
              <w:spacing w:line="300" w:lineRule="exact"/>
              <w:jc w:val="center"/>
              <w:rPr>
                <w:rFonts w:ascii="宋体" w:hAnsi="宋体"/>
                <w:color w:val="auto"/>
                <w:highlight w:val="none"/>
              </w:rPr>
            </w:pPr>
            <w:r>
              <w:rPr>
                <w:rFonts w:hint="eastAsia" w:ascii="宋体" w:hAnsi="宋体"/>
                <w:color w:val="auto"/>
                <w:highlight w:val="none"/>
              </w:rPr>
              <w:t>5</w:t>
            </w:r>
          </w:p>
        </w:tc>
        <w:tc>
          <w:tcPr>
            <w:tcW w:w="2891" w:type="dxa"/>
            <w:vAlign w:val="center"/>
          </w:tcPr>
          <w:p w14:paraId="1B309CBB">
            <w:pPr>
              <w:spacing w:line="300" w:lineRule="exact"/>
              <w:jc w:val="center"/>
              <w:rPr>
                <w:rFonts w:ascii="宋体" w:hAnsi="宋体"/>
                <w:color w:val="auto"/>
                <w:highlight w:val="none"/>
              </w:rPr>
            </w:pPr>
          </w:p>
        </w:tc>
        <w:tc>
          <w:tcPr>
            <w:tcW w:w="2977" w:type="dxa"/>
            <w:vAlign w:val="center"/>
          </w:tcPr>
          <w:p w14:paraId="4B78118C">
            <w:pPr>
              <w:spacing w:line="300" w:lineRule="exact"/>
              <w:jc w:val="center"/>
              <w:rPr>
                <w:rFonts w:ascii="宋体" w:hAnsi="宋体"/>
                <w:color w:val="auto"/>
                <w:highlight w:val="none"/>
              </w:rPr>
            </w:pPr>
          </w:p>
        </w:tc>
        <w:tc>
          <w:tcPr>
            <w:tcW w:w="2693" w:type="dxa"/>
            <w:vAlign w:val="center"/>
          </w:tcPr>
          <w:p w14:paraId="56A5E356">
            <w:pPr>
              <w:spacing w:line="300" w:lineRule="exact"/>
              <w:jc w:val="center"/>
              <w:rPr>
                <w:rFonts w:ascii="宋体" w:hAnsi="宋体"/>
                <w:color w:val="auto"/>
                <w:highlight w:val="none"/>
              </w:rPr>
            </w:pPr>
          </w:p>
        </w:tc>
      </w:tr>
      <w:tr w14:paraId="1A07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DADEDD5">
            <w:pPr>
              <w:spacing w:line="300" w:lineRule="exact"/>
              <w:jc w:val="center"/>
              <w:rPr>
                <w:rFonts w:ascii="宋体" w:hAnsi="宋体"/>
                <w:color w:val="auto"/>
                <w:highlight w:val="none"/>
              </w:rPr>
            </w:pPr>
            <w:r>
              <w:rPr>
                <w:rFonts w:hint="eastAsia" w:ascii="宋体" w:hAnsi="宋体"/>
                <w:color w:val="auto"/>
                <w:highlight w:val="none"/>
              </w:rPr>
              <w:t>...</w:t>
            </w:r>
          </w:p>
        </w:tc>
        <w:tc>
          <w:tcPr>
            <w:tcW w:w="2891" w:type="dxa"/>
            <w:vAlign w:val="center"/>
          </w:tcPr>
          <w:p w14:paraId="3D8A8FFA">
            <w:pPr>
              <w:spacing w:line="300" w:lineRule="exact"/>
              <w:jc w:val="center"/>
              <w:rPr>
                <w:rFonts w:ascii="宋体" w:hAnsi="宋体"/>
                <w:color w:val="auto"/>
                <w:highlight w:val="none"/>
              </w:rPr>
            </w:pPr>
          </w:p>
        </w:tc>
        <w:tc>
          <w:tcPr>
            <w:tcW w:w="2977" w:type="dxa"/>
            <w:vAlign w:val="center"/>
          </w:tcPr>
          <w:p w14:paraId="4A1AA7A3">
            <w:pPr>
              <w:spacing w:line="300" w:lineRule="exact"/>
              <w:jc w:val="center"/>
              <w:rPr>
                <w:rFonts w:ascii="宋体" w:hAnsi="宋体"/>
                <w:color w:val="auto"/>
                <w:highlight w:val="none"/>
              </w:rPr>
            </w:pPr>
          </w:p>
        </w:tc>
        <w:tc>
          <w:tcPr>
            <w:tcW w:w="2693" w:type="dxa"/>
            <w:vAlign w:val="center"/>
          </w:tcPr>
          <w:p w14:paraId="69DEB69C">
            <w:pPr>
              <w:spacing w:line="300" w:lineRule="exact"/>
              <w:jc w:val="center"/>
              <w:rPr>
                <w:rFonts w:ascii="宋体" w:hAnsi="宋体"/>
                <w:color w:val="auto"/>
                <w:highlight w:val="none"/>
              </w:rPr>
            </w:pPr>
          </w:p>
        </w:tc>
      </w:tr>
    </w:tbl>
    <w:p w14:paraId="02D1F094">
      <w:pPr>
        <w:pStyle w:val="18"/>
        <w:spacing w:before="120" w:beforeLines="50"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Theme="minorEastAsia" w:hAnsiTheme="minorEastAsia" w:eastAsiaTheme="minorEastAsia"/>
          <w:color w:val="auto"/>
          <w:sz w:val="21"/>
          <w:szCs w:val="21"/>
          <w:highlight w:val="none"/>
        </w:rPr>
        <w:t>按照磋商文件的评委打分表内容逐项填写，报价项无需列入。</w:t>
      </w:r>
    </w:p>
    <w:p w14:paraId="7D12C103">
      <w:pPr>
        <w:snapToGrid w:val="0"/>
        <w:spacing w:before="50" w:after="50" w:line="360" w:lineRule="auto"/>
        <w:ind w:left="-21" w:leftChars="-72" w:right="-817" w:rightChars="-389" w:hanging="130" w:hangingChars="62"/>
        <w:rPr>
          <w:rFonts w:ascii="宋体" w:hAnsi="宋体"/>
          <w:color w:val="auto"/>
          <w:highlight w:val="none"/>
        </w:rPr>
      </w:pPr>
    </w:p>
    <w:p w14:paraId="79F62FB6">
      <w:pPr>
        <w:snapToGrid w:val="0"/>
        <w:spacing w:before="50" w:after="50" w:line="360" w:lineRule="auto"/>
        <w:ind w:left="-23" w:leftChars="-11" w:right="-214" w:rightChars="-102" w:firstLine="21" w:firstLineChars="10"/>
        <w:jc w:val="center"/>
        <w:rPr>
          <w:rFonts w:ascii="宋体" w:hAnsi="宋体" w:cs="宋体"/>
          <w:b/>
          <w:color w:val="auto"/>
          <w:kern w:val="0"/>
          <w:highlight w:val="none"/>
        </w:rPr>
      </w:pPr>
      <w:r>
        <w:rPr>
          <w:rFonts w:ascii="宋体" w:hAnsi="宋体"/>
          <w:color w:val="auto"/>
          <w:kern w:val="1"/>
          <w:highlight w:val="none"/>
        </w:rPr>
        <w:br w:type="page"/>
      </w:r>
      <w:r>
        <w:rPr>
          <w:rFonts w:hint="eastAsia" w:ascii="宋体" w:hAnsi="宋体" w:cs="宋体"/>
          <w:b/>
          <w:color w:val="auto"/>
          <w:kern w:val="0"/>
          <w:highlight w:val="none"/>
        </w:rPr>
        <w:t>4）技术要求响应表</w:t>
      </w:r>
    </w:p>
    <w:tbl>
      <w:tblPr>
        <w:tblStyle w:val="4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298"/>
        <w:gridCol w:w="2287"/>
        <w:gridCol w:w="2126"/>
        <w:gridCol w:w="1559"/>
        <w:gridCol w:w="1418"/>
      </w:tblGrid>
      <w:tr w14:paraId="50FBB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A61FD22">
            <w:pPr>
              <w:widowControl/>
              <w:spacing w:line="240" w:lineRule="exact"/>
              <w:jc w:val="center"/>
              <w:rPr>
                <w:rFonts w:ascii="宋体" w:hAnsi="宋体" w:cs="Arial"/>
                <w:color w:val="auto"/>
                <w:kern w:val="0"/>
                <w:highlight w:val="none"/>
              </w:rPr>
            </w:pPr>
            <w:r>
              <w:rPr>
                <w:rFonts w:hint="eastAsia" w:ascii="宋体" w:hAnsi="宋体" w:cs="Arial"/>
                <w:color w:val="auto"/>
                <w:kern w:val="0"/>
                <w:highlight w:val="none"/>
              </w:rPr>
              <w:t>序号</w:t>
            </w:r>
          </w:p>
        </w:tc>
        <w:tc>
          <w:tcPr>
            <w:tcW w:w="1298" w:type="dxa"/>
            <w:vAlign w:val="center"/>
          </w:tcPr>
          <w:p w14:paraId="195AADFF">
            <w:pPr>
              <w:widowControl/>
              <w:spacing w:line="240" w:lineRule="exact"/>
              <w:jc w:val="center"/>
              <w:rPr>
                <w:rFonts w:ascii="宋体" w:hAnsi="宋体" w:cs="Arial"/>
                <w:color w:val="auto"/>
                <w:kern w:val="0"/>
                <w:highlight w:val="none"/>
              </w:rPr>
            </w:pPr>
            <w:r>
              <w:rPr>
                <w:rFonts w:hint="eastAsia" w:ascii="宋体" w:hAnsi="宋体" w:cs="Arial"/>
                <w:color w:val="auto"/>
                <w:kern w:val="0"/>
                <w:highlight w:val="none"/>
              </w:rPr>
              <w:t>产品名称</w:t>
            </w:r>
          </w:p>
        </w:tc>
        <w:tc>
          <w:tcPr>
            <w:tcW w:w="2287" w:type="dxa"/>
            <w:vAlign w:val="center"/>
          </w:tcPr>
          <w:p w14:paraId="551F290B">
            <w:pPr>
              <w:widowControl/>
              <w:spacing w:line="240" w:lineRule="exact"/>
              <w:jc w:val="center"/>
              <w:rPr>
                <w:rFonts w:ascii="宋体" w:hAnsi="宋体" w:cs="Arial"/>
                <w:color w:val="auto"/>
                <w:kern w:val="0"/>
                <w:highlight w:val="none"/>
              </w:rPr>
            </w:pPr>
            <w:r>
              <w:rPr>
                <w:rFonts w:hint="eastAsia" w:ascii="宋体" w:hAnsi="宋体" w:cs="Arial"/>
                <w:color w:val="auto"/>
                <w:kern w:val="0"/>
                <w:highlight w:val="none"/>
              </w:rPr>
              <w:t>技术参数要求</w:t>
            </w:r>
          </w:p>
        </w:tc>
        <w:tc>
          <w:tcPr>
            <w:tcW w:w="2126" w:type="dxa"/>
            <w:vAlign w:val="center"/>
          </w:tcPr>
          <w:p w14:paraId="2D20BCD7">
            <w:pPr>
              <w:widowControl/>
              <w:spacing w:line="240" w:lineRule="exact"/>
              <w:jc w:val="center"/>
              <w:rPr>
                <w:rFonts w:ascii="宋体" w:hAnsi="宋体" w:cs="Arial"/>
                <w:color w:val="auto"/>
                <w:kern w:val="0"/>
                <w:highlight w:val="none"/>
              </w:rPr>
            </w:pPr>
            <w:r>
              <w:rPr>
                <w:rFonts w:hint="eastAsia" w:ascii="宋体" w:hAnsi="宋体"/>
                <w:color w:val="auto"/>
                <w:highlight w:val="none"/>
              </w:rPr>
              <w:t>磋商响应的参数情况</w:t>
            </w:r>
          </w:p>
        </w:tc>
        <w:tc>
          <w:tcPr>
            <w:tcW w:w="1559" w:type="dxa"/>
          </w:tcPr>
          <w:p w14:paraId="1BDD9F42">
            <w:pPr>
              <w:widowControl/>
              <w:spacing w:line="240" w:lineRule="exact"/>
              <w:jc w:val="center"/>
              <w:rPr>
                <w:rFonts w:ascii="宋体" w:hAnsi="宋体"/>
                <w:color w:val="auto"/>
                <w:highlight w:val="none"/>
              </w:rPr>
            </w:pPr>
            <w:r>
              <w:rPr>
                <w:rFonts w:hint="eastAsia" w:ascii="宋体" w:hAnsi="宋体"/>
                <w:color w:val="auto"/>
                <w:highlight w:val="none"/>
              </w:rPr>
              <w:t>响应情况</w:t>
            </w:r>
          </w:p>
          <w:p w14:paraId="74EDE4DC">
            <w:pPr>
              <w:widowControl/>
              <w:spacing w:line="240" w:lineRule="exact"/>
              <w:jc w:val="center"/>
              <w:rPr>
                <w:rFonts w:ascii="宋体" w:hAnsi="宋体"/>
                <w:color w:val="auto"/>
                <w:highlight w:val="none"/>
              </w:rPr>
            </w:pPr>
            <w:r>
              <w:rPr>
                <w:rFonts w:hint="eastAsia" w:ascii="宋体" w:hAnsi="宋体"/>
                <w:color w:val="auto"/>
                <w:highlight w:val="none"/>
              </w:rPr>
              <w:t>（正偏离/响应/负偏离）</w:t>
            </w:r>
          </w:p>
        </w:tc>
        <w:tc>
          <w:tcPr>
            <w:tcW w:w="1418" w:type="dxa"/>
            <w:vAlign w:val="center"/>
          </w:tcPr>
          <w:p w14:paraId="392F0D59">
            <w:pPr>
              <w:widowControl/>
              <w:spacing w:line="240" w:lineRule="exact"/>
              <w:jc w:val="center"/>
              <w:rPr>
                <w:rFonts w:ascii="宋体" w:hAnsi="宋体" w:cs="Arial"/>
                <w:color w:val="auto"/>
                <w:kern w:val="0"/>
                <w:highlight w:val="none"/>
              </w:rPr>
            </w:pPr>
            <w:r>
              <w:rPr>
                <w:rFonts w:hint="eastAsia" w:ascii="宋体" w:hAnsi="宋体"/>
                <w:color w:val="auto"/>
                <w:highlight w:val="none"/>
              </w:rPr>
              <w:t>偏离情况说明</w:t>
            </w:r>
          </w:p>
        </w:tc>
      </w:tr>
      <w:tr w14:paraId="213DA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0645D121">
            <w:pPr>
              <w:spacing w:line="300" w:lineRule="exact"/>
              <w:jc w:val="center"/>
              <w:rPr>
                <w:rFonts w:ascii="宋体" w:hAnsi="宋体"/>
                <w:color w:val="auto"/>
                <w:highlight w:val="none"/>
              </w:rPr>
            </w:pPr>
            <w:r>
              <w:rPr>
                <w:rFonts w:hint="eastAsia" w:ascii="宋体" w:hAnsi="宋体"/>
                <w:color w:val="auto"/>
                <w:highlight w:val="none"/>
              </w:rPr>
              <w:t>1</w:t>
            </w:r>
          </w:p>
        </w:tc>
        <w:tc>
          <w:tcPr>
            <w:tcW w:w="1298" w:type="dxa"/>
            <w:vAlign w:val="center"/>
          </w:tcPr>
          <w:p w14:paraId="6C3850A0">
            <w:pPr>
              <w:pStyle w:val="277"/>
              <w:spacing w:line="240" w:lineRule="exact"/>
              <w:ind w:left="0" w:leftChars="0" w:firstLine="0"/>
              <w:rPr>
                <w:rFonts w:ascii="宋体" w:hAnsi="宋体"/>
                <w:color w:val="auto"/>
                <w:highlight w:val="none"/>
              </w:rPr>
            </w:pPr>
          </w:p>
        </w:tc>
        <w:tc>
          <w:tcPr>
            <w:tcW w:w="2287" w:type="dxa"/>
            <w:vAlign w:val="center"/>
          </w:tcPr>
          <w:p w14:paraId="09A8DB5F">
            <w:pPr>
              <w:pStyle w:val="277"/>
              <w:spacing w:line="240" w:lineRule="exact"/>
              <w:ind w:left="0" w:leftChars="0" w:firstLine="0"/>
              <w:rPr>
                <w:rFonts w:ascii="宋体" w:hAnsi="宋体" w:cs="Arial"/>
                <w:color w:val="auto"/>
                <w:kern w:val="0"/>
                <w:highlight w:val="none"/>
              </w:rPr>
            </w:pPr>
          </w:p>
        </w:tc>
        <w:tc>
          <w:tcPr>
            <w:tcW w:w="2126" w:type="dxa"/>
            <w:vAlign w:val="center"/>
          </w:tcPr>
          <w:p w14:paraId="4CB29B70">
            <w:pPr>
              <w:pStyle w:val="277"/>
              <w:spacing w:line="240" w:lineRule="exact"/>
              <w:ind w:left="0" w:leftChars="0" w:firstLine="0"/>
              <w:rPr>
                <w:rFonts w:ascii="宋体" w:hAnsi="宋体"/>
                <w:color w:val="auto"/>
                <w:highlight w:val="none"/>
              </w:rPr>
            </w:pPr>
          </w:p>
        </w:tc>
        <w:tc>
          <w:tcPr>
            <w:tcW w:w="1559" w:type="dxa"/>
            <w:vAlign w:val="center"/>
          </w:tcPr>
          <w:p w14:paraId="570CEFFF">
            <w:pPr>
              <w:pStyle w:val="277"/>
              <w:spacing w:line="240" w:lineRule="exact"/>
              <w:ind w:left="0" w:leftChars="0" w:firstLine="0"/>
              <w:rPr>
                <w:rFonts w:ascii="宋体" w:hAnsi="宋体"/>
                <w:color w:val="auto"/>
                <w:highlight w:val="none"/>
              </w:rPr>
            </w:pPr>
          </w:p>
        </w:tc>
        <w:tc>
          <w:tcPr>
            <w:tcW w:w="1418" w:type="dxa"/>
            <w:vAlign w:val="center"/>
          </w:tcPr>
          <w:p w14:paraId="59815271">
            <w:pPr>
              <w:pStyle w:val="277"/>
              <w:spacing w:line="240" w:lineRule="exact"/>
              <w:ind w:left="0" w:leftChars="0" w:firstLine="0"/>
              <w:rPr>
                <w:rFonts w:ascii="宋体" w:hAnsi="宋体"/>
                <w:color w:val="auto"/>
                <w:highlight w:val="none"/>
              </w:rPr>
            </w:pPr>
          </w:p>
        </w:tc>
      </w:tr>
      <w:tr w14:paraId="250E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129A222B">
            <w:pPr>
              <w:spacing w:line="300" w:lineRule="exact"/>
              <w:jc w:val="center"/>
              <w:rPr>
                <w:rFonts w:ascii="宋体" w:hAnsi="宋体"/>
                <w:color w:val="auto"/>
                <w:highlight w:val="none"/>
              </w:rPr>
            </w:pPr>
            <w:r>
              <w:rPr>
                <w:rFonts w:hint="eastAsia" w:ascii="宋体" w:hAnsi="宋体"/>
                <w:color w:val="auto"/>
                <w:highlight w:val="none"/>
              </w:rPr>
              <w:t>2</w:t>
            </w:r>
          </w:p>
        </w:tc>
        <w:tc>
          <w:tcPr>
            <w:tcW w:w="1298" w:type="dxa"/>
            <w:vAlign w:val="center"/>
          </w:tcPr>
          <w:p w14:paraId="2C01A9B6">
            <w:pPr>
              <w:pStyle w:val="277"/>
              <w:spacing w:line="240" w:lineRule="exact"/>
              <w:ind w:left="0" w:leftChars="0" w:firstLine="0"/>
              <w:rPr>
                <w:rFonts w:ascii="宋体" w:hAnsi="宋体"/>
                <w:color w:val="auto"/>
                <w:highlight w:val="none"/>
              </w:rPr>
            </w:pPr>
          </w:p>
        </w:tc>
        <w:tc>
          <w:tcPr>
            <w:tcW w:w="2287" w:type="dxa"/>
            <w:vAlign w:val="center"/>
          </w:tcPr>
          <w:p w14:paraId="3162B66B">
            <w:pPr>
              <w:pStyle w:val="277"/>
              <w:spacing w:line="240" w:lineRule="exact"/>
              <w:ind w:left="0" w:leftChars="0" w:firstLine="0"/>
              <w:rPr>
                <w:rFonts w:ascii="宋体" w:hAnsi="宋体"/>
                <w:color w:val="auto"/>
                <w:highlight w:val="none"/>
              </w:rPr>
            </w:pPr>
          </w:p>
        </w:tc>
        <w:tc>
          <w:tcPr>
            <w:tcW w:w="2126" w:type="dxa"/>
            <w:vAlign w:val="center"/>
          </w:tcPr>
          <w:p w14:paraId="2E457AAF">
            <w:pPr>
              <w:pStyle w:val="277"/>
              <w:spacing w:line="240" w:lineRule="exact"/>
              <w:ind w:left="0" w:leftChars="0" w:firstLine="0"/>
              <w:rPr>
                <w:rFonts w:ascii="宋体" w:hAnsi="宋体"/>
                <w:color w:val="auto"/>
                <w:highlight w:val="none"/>
              </w:rPr>
            </w:pPr>
          </w:p>
        </w:tc>
        <w:tc>
          <w:tcPr>
            <w:tcW w:w="1559" w:type="dxa"/>
            <w:vAlign w:val="center"/>
          </w:tcPr>
          <w:p w14:paraId="0E4B3D12">
            <w:pPr>
              <w:pStyle w:val="277"/>
              <w:spacing w:line="240" w:lineRule="exact"/>
              <w:ind w:left="0" w:leftChars="0" w:firstLine="0"/>
              <w:rPr>
                <w:rFonts w:ascii="宋体" w:hAnsi="宋体"/>
                <w:color w:val="auto"/>
                <w:highlight w:val="none"/>
              </w:rPr>
            </w:pPr>
          </w:p>
        </w:tc>
        <w:tc>
          <w:tcPr>
            <w:tcW w:w="1418" w:type="dxa"/>
            <w:vAlign w:val="center"/>
          </w:tcPr>
          <w:p w14:paraId="090B839E">
            <w:pPr>
              <w:pStyle w:val="277"/>
              <w:spacing w:line="240" w:lineRule="exact"/>
              <w:ind w:left="0" w:leftChars="0" w:firstLine="0"/>
              <w:rPr>
                <w:rFonts w:ascii="宋体" w:hAnsi="宋体"/>
                <w:color w:val="auto"/>
                <w:highlight w:val="none"/>
              </w:rPr>
            </w:pPr>
          </w:p>
        </w:tc>
      </w:tr>
      <w:tr w14:paraId="4C17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17F1931C">
            <w:pPr>
              <w:spacing w:line="300" w:lineRule="exact"/>
              <w:jc w:val="center"/>
              <w:rPr>
                <w:rFonts w:ascii="宋体" w:hAnsi="宋体"/>
                <w:color w:val="auto"/>
                <w:highlight w:val="none"/>
              </w:rPr>
            </w:pPr>
            <w:r>
              <w:rPr>
                <w:rFonts w:hint="eastAsia" w:ascii="宋体" w:hAnsi="宋体"/>
                <w:color w:val="auto"/>
                <w:highlight w:val="none"/>
              </w:rPr>
              <w:t>3</w:t>
            </w:r>
          </w:p>
        </w:tc>
        <w:tc>
          <w:tcPr>
            <w:tcW w:w="1298" w:type="dxa"/>
            <w:vAlign w:val="center"/>
          </w:tcPr>
          <w:p w14:paraId="3EF62F66">
            <w:pPr>
              <w:pStyle w:val="277"/>
              <w:spacing w:line="240" w:lineRule="exact"/>
              <w:ind w:left="0" w:leftChars="0" w:firstLine="0"/>
              <w:rPr>
                <w:rFonts w:ascii="宋体" w:hAnsi="宋体"/>
                <w:color w:val="auto"/>
                <w:highlight w:val="none"/>
              </w:rPr>
            </w:pPr>
          </w:p>
        </w:tc>
        <w:tc>
          <w:tcPr>
            <w:tcW w:w="2287" w:type="dxa"/>
            <w:vAlign w:val="center"/>
          </w:tcPr>
          <w:p w14:paraId="63FD950C">
            <w:pPr>
              <w:pStyle w:val="277"/>
              <w:spacing w:line="240" w:lineRule="exact"/>
              <w:ind w:left="0" w:leftChars="0" w:firstLine="0"/>
              <w:rPr>
                <w:rFonts w:ascii="宋体" w:hAnsi="宋体" w:cs="Arial"/>
                <w:color w:val="auto"/>
                <w:kern w:val="0"/>
                <w:highlight w:val="none"/>
              </w:rPr>
            </w:pPr>
          </w:p>
        </w:tc>
        <w:tc>
          <w:tcPr>
            <w:tcW w:w="2126" w:type="dxa"/>
            <w:vAlign w:val="center"/>
          </w:tcPr>
          <w:p w14:paraId="3C581710">
            <w:pPr>
              <w:pStyle w:val="277"/>
              <w:spacing w:line="240" w:lineRule="exact"/>
              <w:ind w:left="0" w:leftChars="0" w:firstLine="0"/>
              <w:rPr>
                <w:rFonts w:ascii="宋体" w:hAnsi="宋体"/>
                <w:color w:val="auto"/>
                <w:highlight w:val="none"/>
              </w:rPr>
            </w:pPr>
          </w:p>
        </w:tc>
        <w:tc>
          <w:tcPr>
            <w:tcW w:w="1559" w:type="dxa"/>
            <w:vAlign w:val="center"/>
          </w:tcPr>
          <w:p w14:paraId="1A508F6E">
            <w:pPr>
              <w:pStyle w:val="277"/>
              <w:spacing w:line="240" w:lineRule="exact"/>
              <w:ind w:left="0" w:leftChars="0" w:firstLine="0"/>
              <w:rPr>
                <w:rFonts w:ascii="宋体" w:hAnsi="宋体"/>
                <w:color w:val="auto"/>
                <w:highlight w:val="none"/>
              </w:rPr>
            </w:pPr>
          </w:p>
        </w:tc>
        <w:tc>
          <w:tcPr>
            <w:tcW w:w="1418" w:type="dxa"/>
            <w:vAlign w:val="center"/>
          </w:tcPr>
          <w:p w14:paraId="21F11D56">
            <w:pPr>
              <w:pStyle w:val="277"/>
              <w:spacing w:line="240" w:lineRule="exact"/>
              <w:ind w:left="0" w:leftChars="0" w:firstLine="0"/>
              <w:rPr>
                <w:rFonts w:ascii="宋体" w:hAnsi="宋体"/>
                <w:color w:val="auto"/>
                <w:highlight w:val="none"/>
              </w:rPr>
            </w:pPr>
          </w:p>
        </w:tc>
      </w:tr>
      <w:tr w14:paraId="7F0AF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692F26C">
            <w:pPr>
              <w:spacing w:line="300" w:lineRule="exact"/>
              <w:jc w:val="center"/>
              <w:rPr>
                <w:rFonts w:ascii="宋体" w:hAnsi="宋体"/>
                <w:color w:val="auto"/>
                <w:highlight w:val="none"/>
              </w:rPr>
            </w:pPr>
            <w:r>
              <w:rPr>
                <w:rFonts w:hint="eastAsia" w:ascii="宋体" w:hAnsi="宋体"/>
                <w:color w:val="auto"/>
                <w:highlight w:val="none"/>
              </w:rPr>
              <w:t>4</w:t>
            </w:r>
          </w:p>
        </w:tc>
        <w:tc>
          <w:tcPr>
            <w:tcW w:w="1298" w:type="dxa"/>
            <w:vAlign w:val="center"/>
          </w:tcPr>
          <w:p w14:paraId="4B61D75A">
            <w:pPr>
              <w:widowControl/>
              <w:rPr>
                <w:rFonts w:ascii="宋体" w:hAnsi="宋体" w:cs="Arial"/>
                <w:color w:val="auto"/>
                <w:kern w:val="0"/>
                <w:highlight w:val="none"/>
              </w:rPr>
            </w:pPr>
          </w:p>
        </w:tc>
        <w:tc>
          <w:tcPr>
            <w:tcW w:w="2287" w:type="dxa"/>
            <w:vAlign w:val="center"/>
          </w:tcPr>
          <w:p w14:paraId="133123BC">
            <w:pPr>
              <w:widowControl/>
              <w:rPr>
                <w:rFonts w:ascii="宋体" w:hAnsi="宋体" w:cs="Arial"/>
                <w:color w:val="auto"/>
                <w:kern w:val="0"/>
                <w:highlight w:val="none"/>
              </w:rPr>
            </w:pPr>
          </w:p>
        </w:tc>
        <w:tc>
          <w:tcPr>
            <w:tcW w:w="2126" w:type="dxa"/>
            <w:vAlign w:val="center"/>
          </w:tcPr>
          <w:p w14:paraId="6028D67B">
            <w:pPr>
              <w:pStyle w:val="277"/>
              <w:spacing w:line="240" w:lineRule="exact"/>
              <w:ind w:left="0" w:leftChars="0" w:firstLine="0"/>
              <w:rPr>
                <w:rFonts w:ascii="宋体" w:hAnsi="宋体"/>
                <w:color w:val="auto"/>
                <w:highlight w:val="none"/>
              </w:rPr>
            </w:pPr>
          </w:p>
        </w:tc>
        <w:tc>
          <w:tcPr>
            <w:tcW w:w="1559" w:type="dxa"/>
            <w:vAlign w:val="center"/>
          </w:tcPr>
          <w:p w14:paraId="7B7DCD11">
            <w:pPr>
              <w:pStyle w:val="277"/>
              <w:spacing w:line="240" w:lineRule="exact"/>
              <w:ind w:left="0" w:leftChars="0" w:firstLine="0"/>
              <w:rPr>
                <w:rFonts w:ascii="宋体" w:hAnsi="宋体"/>
                <w:color w:val="auto"/>
                <w:highlight w:val="none"/>
              </w:rPr>
            </w:pPr>
          </w:p>
        </w:tc>
        <w:tc>
          <w:tcPr>
            <w:tcW w:w="1418" w:type="dxa"/>
            <w:vAlign w:val="center"/>
          </w:tcPr>
          <w:p w14:paraId="5AF93718">
            <w:pPr>
              <w:pStyle w:val="277"/>
              <w:spacing w:line="240" w:lineRule="exact"/>
              <w:ind w:left="0" w:leftChars="0" w:firstLine="0"/>
              <w:rPr>
                <w:rFonts w:ascii="宋体" w:hAnsi="宋体"/>
                <w:color w:val="auto"/>
                <w:highlight w:val="none"/>
              </w:rPr>
            </w:pPr>
          </w:p>
        </w:tc>
      </w:tr>
      <w:tr w14:paraId="27D5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BC1B839">
            <w:pPr>
              <w:spacing w:line="300" w:lineRule="exact"/>
              <w:jc w:val="center"/>
              <w:rPr>
                <w:rFonts w:ascii="宋体" w:hAnsi="宋体"/>
                <w:color w:val="auto"/>
                <w:highlight w:val="none"/>
              </w:rPr>
            </w:pPr>
            <w:r>
              <w:rPr>
                <w:rFonts w:hint="eastAsia" w:ascii="宋体" w:hAnsi="宋体"/>
                <w:color w:val="auto"/>
                <w:highlight w:val="none"/>
              </w:rPr>
              <w:t>5</w:t>
            </w:r>
          </w:p>
        </w:tc>
        <w:tc>
          <w:tcPr>
            <w:tcW w:w="1298" w:type="dxa"/>
            <w:vAlign w:val="center"/>
          </w:tcPr>
          <w:p w14:paraId="342D6A5D">
            <w:pPr>
              <w:widowControl/>
              <w:rPr>
                <w:rFonts w:ascii="宋体" w:hAnsi="宋体" w:cs="Arial"/>
                <w:color w:val="auto"/>
                <w:kern w:val="0"/>
                <w:highlight w:val="none"/>
              </w:rPr>
            </w:pPr>
          </w:p>
        </w:tc>
        <w:tc>
          <w:tcPr>
            <w:tcW w:w="2287" w:type="dxa"/>
            <w:vAlign w:val="center"/>
          </w:tcPr>
          <w:p w14:paraId="21166B94">
            <w:pPr>
              <w:widowControl/>
              <w:rPr>
                <w:rFonts w:ascii="宋体" w:hAnsi="宋体" w:cs="Arial"/>
                <w:color w:val="auto"/>
                <w:kern w:val="0"/>
                <w:highlight w:val="none"/>
              </w:rPr>
            </w:pPr>
          </w:p>
        </w:tc>
        <w:tc>
          <w:tcPr>
            <w:tcW w:w="2126" w:type="dxa"/>
            <w:vAlign w:val="center"/>
          </w:tcPr>
          <w:p w14:paraId="7C93A19C">
            <w:pPr>
              <w:pStyle w:val="277"/>
              <w:spacing w:line="240" w:lineRule="exact"/>
              <w:ind w:left="0" w:leftChars="0" w:firstLine="0"/>
              <w:rPr>
                <w:rFonts w:ascii="宋体" w:hAnsi="宋体"/>
                <w:color w:val="auto"/>
                <w:highlight w:val="none"/>
              </w:rPr>
            </w:pPr>
          </w:p>
        </w:tc>
        <w:tc>
          <w:tcPr>
            <w:tcW w:w="1559" w:type="dxa"/>
            <w:vAlign w:val="center"/>
          </w:tcPr>
          <w:p w14:paraId="18D2FD39">
            <w:pPr>
              <w:pStyle w:val="277"/>
              <w:spacing w:line="240" w:lineRule="exact"/>
              <w:ind w:left="0" w:leftChars="0" w:firstLine="0"/>
              <w:rPr>
                <w:rFonts w:ascii="宋体" w:hAnsi="宋体"/>
                <w:color w:val="auto"/>
                <w:highlight w:val="none"/>
              </w:rPr>
            </w:pPr>
          </w:p>
        </w:tc>
        <w:tc>
          <w:tcPr>
            <w:tcW w:w="1418" w:type="dxa"/>
            <w:vAlign w:val="center"/>
          </w:tcPr>
          <w:p w14:paraId="22A0337A">
            <w:pPr>
              <w:pStyle w:val="277"/>
              <w:spacing w:line="240" w:lineRule="exact"/>
              <w:ind w:left="0" w:leftChars="0" w:firstLine="0"/>
              <w:rPr>
                <w:rFonts w:ascii="宋体" w:hAnsi="宋体"/>
                <w:color w:val="auto"/>
                <w:highlight w:val="none"/>
              </w:rPr>
            </w:pPr>
          </w:p>
        </w:tc>
      </w:tr>
      <w:tr w14:paraId="70B3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68" w:type="dxa"/>
            <w:vAlign w:val="center"/>
          </w:tcPr>
          <w:p w14:paraId="17D03D2C">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6</w:t>
            </w:r>
          </w:p>
        </w:tc>
        <w:tc>
          <w:tcPr>
            <w:tcW w:w="1298" w:type="dxa"/>
            <w:vAlign w:val="center"/>
          </w:tcPr>
          <w:p w14:paraId="75E60305">
            <w:pPr>
              <w:widowControl/>
              <w:rPr>
                <w:rFonts w:ascii="宋体" w:hAnsi="宋体" w:cs="Arial"/>
                <w:color w:val="auto"/>
                <w:kern w:val="0"/>
                <w:highlight w:val="none"/>
              </w:rPr>
            </w:pPr>
          </w:p>
        </w:tc>
        <w:tc>
          <w:tcPr>
            <w:tcW w:w="2287" w:type="dxa"/>
            <w:vAlign w:val="center"/>
          </w:tcPr>
          <w:p w14:paraId="4D6180BE">
            <w:pPr>
              <w:widowControl/>
              <w:rPr>
                <w:rFonts w:ascii="宋体" w:hAnsi="宋体" w:cs="Arial"/>
                <w:color w:val="auto"/>
                <w:kern w:val="0"/>
                <w:highlight w:val="none"/>
              </w:rPr>
            </w:pPr>
          </w:p>
        </w:tc>
        <w:tc>
          <w:tcPr>
            <w:tcW w:w="2126" w:type="dxa"/>
            <w:vAlign w:val="center"/>
          </w:tcPr>
          <w:p w14:paraId="62063254">
            <w:pPr>
              <w:pStyle w:val="277"/>
              <w:spacing w:line="240" w:lineRule="exact"/>
              <w:ind w:left="0" w:leftChars="0" w:firstLine="0"/>
              <w:rPr>
                <w:rFonts w:ascii="宋体" w:hAnsi="宋体"/>
                <w:color w:val="auto"/>
                <w:highlight w:val="none"/>
              </w:rPr>
            </w:pPr>
          </w:p>
        </w:tc>
        <w:tc>
          <w:tcPr>
            <w:tcW w:w="1559" w:type="dxa"/>
            <w:vAlign w:val="center"/>
          </w:tcPr>
          <w:p w14:paraId="2E8A71B3">
            <w:pPr>
              <w:pStyle w:val="277"/>
              <w:spacing w:line="240" w:lineRule="exact"/>
              <w:ind w:left="0" w:leftChars="0" w:firstLine="0"/>
              <w:rPr>
                <w:rFonts w:ascii="宋体" w:hAnsi="宋体"/>
                <w:color w:val="auto"/>
                <w:highlight w:val="none"/>
              </w:rPr>
            </w:pPr>
          </w:p>
        </w:tc>
        <w:tc>
          <w:tcPr>
            <w:tcW w:w="1418" w:type="dxa"/>
            <w:vAlign w:val="center"/>
          </w:tcPr>
          <w:p w14:paraId="4714F3E5">
            <w:pPr>
              <w:pStyle w:val="277"/>
              <w:spacing w:line="240" w:lineRule="exact"/>
              <w:ind w:left="0" w:leftChars="0" w:firstLine="0"/>
              <w:rPr>
                <w:rFonts w:ascii="宋体" w:hAnsi="宋体"/>
                <w:color w:val="auto"/>
                <w:highlight w:val="none"/>
              </w:rPr>
            </w:pPr>
          </w:p>
        </w:tc>
      </w:tr>
      <w:tr w14:paraId="6991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68" w:type="dxa"/>
            <w:vAlign w:val="center"/>
          </w:tcPr>
          <w:p w14:paraId="086991DA">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7</w:t>
            </w:r>
          </w:p>
        </w:tc>
        <w:tc>
          <w:tcPr>
            <w:tcW w:w="1298" w:type="dxa"/>
            <w:vAlign w:val="center"/>
          </w:tcPr>
          <w:p w14:paraId="2272CD67">
            <w:pPr>
              <w:widowControl/>
              <w:rPr>
                <w:rFonts w:ascii="宋体" w:hAnsi="宋体" w:cs="Arial"/>
                <w:color w:val="auto"/>
                <w:kern w:val="0"/>
                <w:highlight w:val="none"/>
              </w:rPr>
            </w:pPr>
          </w:p>
        </w:tc>
        <w:tc>
          <w:tcPr>
            <w:tcW w:w="2287" w:type="dxa"/>
            <w:vAlign w:val="center"/>
          </w:tcPr>
          <w:p w14:paraId="06A22479">
            <w:pPr>
              <w:widowControl/>
              <w:rPr>
                <w:rFonts w:ascii="宋体" w:hAnsi="宋体" w:cs="Arial"/>
                <w:color w:val="auto"/>
                <w:kern w:val="0"/>
                <w:highlight w:val="none"/>
              </w:rPr>
            </w:pPr>
          </w:p>
        </w:tc>
        <w:tc>
          <w:tcPr>
            <w:tcW w:w="2126" w:type="dxa"/>
            <w:vAlign w:val="center"/>
          </w:tcPr>
          <w:p w14:paraId="7FC3E3EA">
            <w:pPr>
              <w:pStyle w:val="277"/>
              <w:spacing w:line="240" w:lineRule="exact"/>
              <w:ind w:left="0" w:leftChars="0" w:firstLine="0"/>
              <w:rPr>
                <w:rFonts w:ascii="宋体" w:hAnsi="宋体"/>
                <w:color w:val="auto"/>
                <w:highlight w:val="none"/>
              </w:rPr>
            </w:pPr>
          </w:p>
        </w:tc>
        <w:tc>
          <w:tcPr>
            <w:tcW w:w="1559" w:type="dxa"/>
            <w:vAlign w:val="center"/>
          </w:tcPr>
          <w:p w14:paraId="40524B76">
            <w:pPr>
              <w:pStyle w:val="277"/>
              <w:spacing w:line="240" w:lineRule="exact"/>
              <w:ind w:left="0" w:leftChars="0" w:firstLine="0"/>
              <w:rPr>
                <w:rFonts w:ascii="宋体" w:hAnsi="宋体"/>
                <w:color w:val="auto"/>
                <w:highlight w:val="none"/>
              </w:rPr>
            </w:pPr>
          </w:p>
        </w:tc>
        <w:tc>
          <w:tcPr>
            <w:tcW w:w="1418" w:type="dxa"/>
            <w:vAlign w:val="center"/>
          </w:tcPr>
          <w:p w14:paraId="53EDE36B">
            <w:pPr>
              <w:pStyle w:val="277"/>
              <w:spacing w:line="240" w:lineRule="exact"/>
              <w:ind w:left="0" w:leftChars="0" w:firstLine="0"/>
              <w:rPr>
                <w:rFonts w:ascii="宋体" w:hAnsi="宋体"/>
                <w:color w:val="auto"/>
                <w:highlight w:val="none"/>
              </w:rPr>
            </w:pPr>
          </w:p>
        </w:tc>
      </w:tr>
      <w:tr w14:paraId="24C6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8A3C620">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8</w:t>
            </w:r>
          </w:p>
        </w:tc>
        <w:tc>
          <w:tcPr>
            <w:tcW w:w="1298" w:type="dxa"/>
            <w:vAlign w:val="center"/>
          </w:tcPr>
          <w:p w14:paraId="5558E93B">
            <w:pPr>
              <w:widowControl/>
              <w:rPr>
                <w:rFonts w:ascii="宋体" w:hAnsi="宋体" w:cs="Arial"/>
                <w:color w:val="auto"/>
                <w:kern w:val="0"/>
                <w:highlight w:val="none"/>
              </w:rPr>
            </w:pPr>
          </w:p>
        </w:tc>
        <w:tc>
          <w:tcPr>
            <w:tcW w:w="2287" w:type="dxa"/>
            <w:vAlign w:val="center"/>
          </w:tcPr>
          <w:p w14:paraId="1C7DCEDC">
            <w:pPr>
              <w:widowControl/>
              <w:rPr>
                <w:rFonts w:ascii="宋体" w:hAnsi="宋体" w:cs="Arial"/>
                <w:color w:val="auto"/>
                <w:kern w:val="0"/>
                <w:highlight w:val="none"/>
              </w:rPr>
            </w:pPr>
          </w:p>
        </w:tc>
        <w:tc>
          <w:tcPr>
            <w:tcW w:w="2126" w:type="dxa"/>
            <w:vAlign w:val="center"/>
          </w:tcPr>
          <w:p w14:paraId="2A4AF281">
            <w:pPr>
              <w:pStyle w:val="277"/>
              <w:spacing w:line="240" w:lineRule="exact"/>
              <w:ind w:left="0" w:leftChars="0" w:firstLine="0"/>
              <w:rPr>
                <w:rFonts w:ascii="宋体" w:hAnsi="宋体"/>
                <w:color w:val="auto"/>
                <w:highlight w:val="none"/>
              </w:rPr>
            </w:pPr>
          </w:p>
        </w:tc>
        <w:tc>
          <w:tcPr>
            <w:tcW w:w="1559" w:type="dxa"/>
            <w:vAlign w:val="center"/>
          </w:tcPr>
          <w:p w14:paraId="52976A5B">
            <w:pPr>
              <w:pStyle w:val="277"/>
              <w:spacing w:line="240" w:lineRule="exact"/>
              <w:ind w:left="0" w:leftChars="0" w:firstLine="0"/>
              <w:rPr>
                <w:rFonts w:ascii="宋体" w:hAnsi="宋体"/>
                <w:color w:val="auto"/>
                <w:highlight w:val="none"/>
              </w:rPr>
            </w:pPr>
          </w:p>
        </w:tc>
        <w:tc>
          <w:tcPr>
            <w:tcW w:w="1418" w:type="dxa"/>
            <w:vAlign w:val="center"/>
          </w:tcPr>
          <w:p w14:paraId="589DC2EA">
            <w:pPr>
              <w:pStyle w:val="277"/>
              <w:spacing w:line="240" w:lineRule="exact"/>
              <w:ind w:left="0" w:leftChars="0" w:firstLine="0"/>
              <w:rPr>
                <w:rFonts w:ascii="宋体" w:hAnsi="宋体"/>
                <w:color w:val="auto"/>
                <w:highlight w:val="none"/>
              </w:rPr>
            </w:pPr>
          </w:p>
        </w:tc>
      </w:tr>
      <w:tr w14:paraId="5B5E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5095FB57">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9</w:t>
            </w:r>
          </w:p>
        </w:tc>
        <w:tc>
          <w:tcPr>
            <w:tcW w:w="1298" w:type="dxa"/>
            <w:vAlign w:val="center"/>
          </w:tcPr>
          <w:p w14:paraId="6224ADF9">
            <w:pPr>
              <w:widowControl/>
              <w:rPr>
                <w:rFonts w:ascii="宋体" w:hAnsi="宋体" w:cs="Arial"/>
                <w:color w:val="auto"/>
                <w:kern w:val="0"/>
                <w:highlight w:val="none"/>
              </w:rPr>
            </w:pPr>
          </w:p>
        </w:tc>
        <w:tc>
          <w:tcPr>
            <w:tcW w:w="2287" w:type="dxa"/>
            <w:vAlign w:val="center"/>
          </w:tcPr>
          <w:p w14:paraId="38D9C8B2">
            <w:pPr>
              <w:widowControl/>
              <w:rPr>
                <w:rFonts w:ascii="宋体" w:hAnsi="宋体" w:cs="Arial"/>
                <w:color w:val="auto"/>
                <w:kern w:val="0"/>
                <w:highlight w:val="none"/>
              </w:rPr>
            </w:pPr>
          </w:p>
        </w:tc>
        <w:tc>
          <w:tcPr>
            <w:tcW w:w="2126" w:type="dxa"/>
            <w:vAlign w:val="center"/>
          </w:tcPr>
          <w:p w14:paraId="7A102D14">
            <w:pPr>
              <w:pStyle w:val="277"/>
              <w:spacing w:line="240" w:lineRule="exact"/>
              <w:ind w:left="0" w:leftChars="0" w:firstLine="0"/>
              <w:rPr>
                <w:rFonts w:ascii="宋体" w:hAnsi="宋体"/>
                <w:color w:val="auto"/>
                <w:highlight w:val="none"/>
              </w:rPr>
            </w:pPr>
          </w:p>
        </w:tc>
        <w:tc>
          <w:tcPr>
            <w:tcW w:w="1559" w:type="dxa"/>
            <w:vAlign w:val="center"/>
          </w:tcPr>
          <w:p w14:paraId="68EA884A">
            <w:pPr>
              <w:pStyle w:val="277"/>
              <w:spacing w:line="240" w:lineRule="exact"/>
              <w:ind w:left="0" w:leftChars="0" w:firstLine="0"/>
              <w:rPr>
                <w:rFonts w:ascii="宋体" w:hAnsi="宋体"/>
                <w:color w:val="auto"/>
                <w:highlight w:val="none"/>
              </w:rPr>
            </w:pPr>
          </w:p>
        </w:tc>
        <w:tc>
          <w:tcPr>
            <w:tcW w:w="1418" w:type="dxa"/>
            <w:vAlign w:val="center"/>
          </w:tcPr>
          <w:p w14:paraId="0A064A9E">
            <w:pPr>
              <w:pStyle w:val="277"/>
              <w:spacing w:line="240" w:lineRule="exact"/>
              <w:ind w:left="0" w:leftChars="0" w:firstLine="0"/>
              <w:rPr>
                <w:rFonts w:ascii="宋体" w:hAnsi="宋体"/>
                <w:color w:val="auto"/>
                <w:highlight w:val="none"/>
              </w:rPr>
            </w:pPr>
          </w:p>
        </w:tc>
      </w:tr>
      <w:tr w14:paraId="4ECB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0DF78BF">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10</w:t>
            </w:r>
          </w:p>
        </w:tc>
        <w:tc>
          <w:tcPr>
            <w:tcW w:w="1298" w:type="dxa"/>
            <w:vAlign w:val="center"/>
          </w:tcPr>
          <w:p w14:paraId="5ABAD205">
            <w:pPr>
              <w:widowControl/>
              <w:rPr>
                <w:rFonts w:ascii="宋体" w:hAnsi="宋体" w:cs="Arial"/>
                <w:color w:val="auto"/>
                <w:kern w:val="0"/>
                <w:highlight w:val="none"/>
              </w:rPr>
            </w:pPr>
          </w:p>
        </w:tc>
        <w:tc>
          <w:tcPr>
            <w:tcW w:w="2287" w:type="dxa"/>
            <w:vAlign w:val="center"/>
          </w:tcPr>
          <w:p w14:paraId="44AD1ABE">
            <w:pPr>
              <w:widowControl/>
              <w:rPr>
                <w:rFonts w:ascii="宋体" w:hAnsi="宋体" w:cs="Arial"/>
                <w:color w:val="auto"/>
                <w:kern w:val="0"/>
                <w:highlight w:val="none"/>
              </w:rPr>
            </w:pPr>
          </w:p>
        </w:tc>
        <w:tc>
          <w:tcPr>
            <w:tcW w:w="2126" w:type="dxa"/>
            <w:vAlign w:val="center"/>
          </w:tcPr>
          <w:p w14:paraId="73FAE135">
            <w:pPr>
              <w:pStyle w:val="277"/>
              <w:spacing w:line="240" w:lineRule="exact"/>
              <w:ind w:left="0" w:leftChars="0" w:firstLine="0"/>
              <w:rPr>
                <w:rFonts w:ascii="宋体" w:hAnsi="宋体"/>
                <w:color w:val="auto"/>
                <w:highlight w:val="none"/>
              </w:rPr>
            </w:pPr>
          </w:p>
        </w:tc>
        <w:tc>
          <w:tcPr>
            <w:tcW w:w="1559" w:type="dxa"/>
            <w:vAlign w:val="center"/>
          </w:tcPr>
          <w:p w14:paraId="5B2CDA4B">
            <w:pPr>
              <w:pStyle w:val="277"/>
              <w:spacing w:line="240" w:lineRule="exact"/>
              <w:ind w:left="0" w:leftChars="0" w:firstLine="0"/>
              <w:rPr>
                <w:rFonts w:ascii="宋体" w:hAnsi="宋体"/>
                <w:color w:val="auto"/>
                <w:highlight w:val="none"/>
              </w:rPr>
            </w:pPr>
          </w:p>
        </w:tc>
        <w:tc>
          <w:tcPr>
            <w:tcW w:w="1418" w:type="dxa"/>
            <w:vAlign w:val="center"/>
          </w:tcPr>
          <w:p w14:paraId="1FA90811">
            <w:pPr>
              <w:pStyle w:val="277"/>
              <w:spacing w:line="240" w:lineRule="exact"/>
              <w:ind w:left="0" w:leftChars="0" w:firstLine="0"/>
              <w:rPr>
                <w:rFonts w:ascii="宋体" w:hAnsi="宋体"/>
                <w:color w:val="auto"/>
                <w:highlight w:val="none"/>
              </w:rPr>
            </w:pPr>
          </w:p>
        </w:tc>
      </w:tr>
      <w:tr w14:paraId="661B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91EEE4E">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w:t>
            </w:r>
          </w:p>
        </w:tc>
        <w:tc>
          <w:tcPr>
            <w:tcW w:w="1298" w:type="dxa"/>
            <w:vAlign w:val="center"/>
          </w:tcPr>
          <w:p w14:paraId="526D24C1">
            <w:pPr>
              <w:widowControl/>
              <w:rPr>
                <w:rFonts w:ascii="宋体" w:hAnsi="宋体" w:cs="Arial"/>
                <w:color w:val="auto"/>
                <w:kern w:val="0"/>
                <w:highlight w:val="none"/>
              </w:rPr>
            </w:pPr>
          </w:p>
        </w:tc>
        <w:tc>
          <w:tcPr>
            <w:tcW w:w="2287" w:type="dxa"/>
            <w:vAlign w:val="center"/>
          </w:tcPr>
          <w:p w14:paraId="423957C4">
            <w:pPr>
              <w:widowControl/>
              <w:rPr>
                <w:rFonts w:ascii="宋体" w:hAnsi="宋体" w:cs="Arial"/>
                <w:color w:val="auto"/>
                <w:kern w:val="0"/>
                <w:highlight w:val="none"/>
              </w:rPr>
            </w:pPr>
          </w:p>
        </w:tc>
        <w:tc>
          <w:tcPr>
            <w:tcW w:w="2126" w:type="dxa"/>
            <w:vAlign w:val="center"/>
          </w:tcPr>
          <w:p w14:paraId="1A4BA556">
            <w:pPr>
              <w:pStyle w:val="277"/>
              <w:spacing w:line="240" w:lineRule="exact"/>
              <w:ind w:left="0" w:leftChars="0" w:firstLine="0"/>
              <w:rPr>
                <w:rFonts w:ascii="宋体" w:hAnsi="宋体"/>
                <w:color w:val="auto"/>
                <w:highlight w:val="none"/>
              </w:rPr>
            </w:pPr>
          </w:p>
        </w:tc>
        <w:tc>
          <w:tcPr>
            <w:tcW w:w="1559" w:type="dxa"/>
            <w:vAlign w:val="center"/>
          </w:tcPr>
          <w:p w14:paraId="379AF96A">
            <w:pPr>
              <w:pStyle w:val="277"/>
              <w:spacing w:line="240" w:lineRule="exact"/>
              <w:ind w:left="0" w:leftChars="0" w:firstLine="0"/>
              <w:rPr>
                <w:rFonts w:ascii="宋体" w:hAnsi="宋体"/>
                <w:color w:val="auto"/>
                <w:highlight w:val="none"/>
              </w:rPr>
            </w:pPr>
          </w:p>
        </w:tc>
        <w:tc>
          <w:tcPr>
            <w:tcW w:w="1418" w:type="dxa"/>
            <w:vAlign w:val="center"/>
          </w:tcPr>
          <w:p w14:paraId="1EC79961">
            <w:pPr>
              <w:pStyle w:val="277"/>
              <w:spacing w:line="240" w:lineRule="exact"/>
              <w:ind w:left="0" w:leftChars="0" w:firstLine="0"/>
              <w:rPr>
                <w:rFonts w:ascii="宋体" w:hAnsi="宋体"/>
                <w:color w:val="auto"/>
                <w:highlight w:val="none"/>
              </w:rPr>
            </w:pPr>
          </w:p>
        </w:tc>
      </w:tr>
    </w:tbl>
    <w:p w14:paraId="530172B7">
      <w:pPr>
        <w:snapToGrid w:val="0"/>
        <w:spacing w:before="50" w:after="50" w:line="360" w:lineRule="auto"/>
        <w:ind w:left="-23" w:leftChars="-11" w:right="27" w:rightChars="13" w:firstLine="21" w:firstLineChars="10"/>
        <w:rPr>
          <w:rFonts w:ascii="宋体" w:hAnsi="宋体" w:cs="宋体"/>
          <w:b/>
          <w:bCs/>
          <w:color w:val="auto"/>
          <w:szCs w:val="30"/>
          <w:highlight w:val="none"/>
        </w:rPr>
      </w:pPr>
      <w:r>
        <w:rPr>
          <w:rFonts w:hint="eastAsia" w:ascii="宋体" w:hAnsi="宋体" w:cs="宋体"/>
          <w:b/>
          <w:bCs/>
          <w:color w:val="auto"/>
          <w:szCs w:val="30"/>
          <w:highlight w:val="none"/>
        </w:rPr>
        <w:t>注：1、供应商应将响应产品的实际技术参数和性能指标进行针对性的描述，以证明响应产品对磋商文件要求的技术参数和性能指标做出实质性响应。</w:t>
      </w:r>
    </w:p>
    <w:p w14:paraId="6D0A9303">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szCs w:val="30"/>
          <w:highlight w:val="none"/>
        </w:rPr>
        <w:t>2、</w:t>
      </w:r>
      <w:r>
        <w:rPr>
          <w:rFonts w:hint="eastAsia" w:ascii="宋体" w:hAnsi="宋体" w:cs="宋体"/>
          <w:b/>
          <w:bCs/>
          <w:color w:val="auto"/>
          <w:highlight w:val="none"/>
        </w:rPr>
        <w:t>响应情况栏填写“响应”即为满足磋商文件要求，填写“正偏离”为优于磋商文件要求，填写“负偏离”为不能满足磋商文件要求。</w:t>
      </w:r>
    </w:p>
    <w:p w14:paraId="339E3CCD">
      <w:pPr>
        <w:snapToGrid w:val="0"/>
        <w:spacing w:before="50" w:after="50" w:line="360" w:lineRule="auto"/>
        <w:ind w:left="-23" w:leftChars="-11" w:right="-57" w:rightChars="-27" w:firstLine="21" w:firstLineChars="10"/>
        <w:rPr>
          <w:rFonts w:ascii="宋体" w:hAnsi="宋体"/>
          <w:b/>
          <w:color w:val="auto"/>
          <w:highlight w:val="none"/>
        </w:rPr>
      </w:pPr>
      <w:r>
        <w:rPr>
          <w:rFonts w:hint="eastAsia" w:ascii="宋体" w:hAnsi="宋体" w:cs="宋体"/>
          <w:b/>
          <w:bCs/>
          <w:color w:val="auto"/>
          <w:szCs w:val="30"/>
          <w:highlight w:val="none"/>
        </w:rPr>
        <w:t>3、</w:t>
      </w:r>
      <w:r>
        <w:rPr>
          <w:rFonts w:hint="eastAsia" w:ascii="宋体" w:hAnsi="宋体"/>
          <w:b/>
          <w:color w:val="auto"/>
          <w:highlight w:val="none"/>
        </w:rPr>
        <w:t>响应条款与磋商文件技术要求不一致（包括</w:t>
      </w:r>
      <w:r>
        <w:rPr>
          <w:rFonts w:hint="eastAsia" w:ascii="宋体" w:hAnsi="宋体" w:cs="宋体"/>
          <w:b/>
          <w:bCs/>
          <w:color w:val="auto"/>
          <w:highlight w:val="none"/>
        </w:rPr>
        <w:t>正偏离</w:t>
      </w:r>
      <w:r>
        <w:rPr>
          <w:rFonts w:hint="eastAsia" w:ascii="宋体" w:hAnsi="宋体"/>
          <w:b/>
          <w:color w:val="auto"/>
          <w:highlight w:val="none"/>
        </w:rPr>
        <w:t>或</w:t>
      </w:r>
      <w:r>
        <w:rPr>
          <w:rFonts w:hint="eastAsia" w:ascii="宋体" w:hAnsi="宋体" w:cs="宋体"/>
          <w:b/>
          <w:bCs/>
          <w:color w:val="auto"/>
          <w:highlight w:val="none"/>
        </w:rPr>
        <w:t>负偏离</w:t>
      </w:r>
      <w:r>
        <w:rPr>
          <w:rFonts w:hint="eastAsia" w:ascii="宋体" w:hAnsi="宋体"/>
          <w:b/>
          <w:color w:val="auto"/>
          <w:highlight w:val="none"/>
        </w:rPr>
        <w:t>）的具体条款内容应当在“偏离情况说明”栏进行描述，响应情况由磋商小组认定。</w:t>
      </w:r>
    </w:p>
    <w:p w14:paraId="7151946F">
      <w:pPr>
        <w:snapToGrid w:val="0"/>
        <w:spacing w:before="50" w:after="50" w:line="360" w:lineRule="auto"/>
        <w:ind w:left="-23" w:leftChars="-11" w:right="27" w:rightChars="13" w:firstLine="21" w:firstLineChars="10"/>
        <w:rPr>
          <w:rFonts w:ascii="宋体" w:hAnsi="宋体" w:cs="宋体"/>
          <w:b/>
          <w:bCs/>
          <w:color w:val="auto"/>
          <w:szCs w:val="30"/>
          <w:highlight w:val="none"/>
        </w:rPr>
      </w:pPr>
    </w:p>
    <w:p w14:paraId="1499C11C">
      <w:pPr>
        <w:snapToGrid w:val="0"/>
        <w:spacing w:before="50" w:after="50" w:line="360" w:lineRule="auto"/>
        <w:ind w:left="-21" w:leftChars="-72" w:right="-817" w:rightChars="-389" w:hanging="130" w:hangingChars="62"/>
        <w:rPr>
          <w:rFonts w:ascii="宋体" w:hAnsi="宋体"/>
          <w:color w:val="auto"/>
          <w:highlight w:val="none"/>
        </w:rPr>
      </w:pPr>
    </w:p>
    <w:p w14:paraId="7D64C672">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0B5EA231">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14A733D2">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415C9E9D">
      <w:pPr>
        <w:tabs>
          <w:tab w:val="left" w:pos="3035"/>
          <w:tab w:val="center" w:pos="4585"/>
        </w:tabs>
        <w:snapToGrid w:val="0"/>
        <w:spacing w:before="50" w:after="50" w:line="360" w:lineRule="auto"/>
        <w:ind w:left="-23" w:leftChars="-11" w:right="-214" w:rightChars="-102" w:firstLine="21" w:firstLineChars="10"/>
        <w:jc w:val="left"/>
        <w:rPr>
          <w:rFonts w:ascii="宋体" w:hAnsi="宋体" w:cs="宋体"/>
          <w:b/>
          <w:color w:val="auto"/>
          <w:kern w:val="0"/>
          <w:highlight w:val="none"/>
        </w:rPr>
      </w:pPr>
      <w:r>
        <w:rPr>
          <w:rFonts w:ascii="宋体" w:hAnsi="宋体"/>
          <w:color w:val="auto"/>
          <w:highlight w:val="none"/>
        </w:rPr>
        <w:br w:type="page"/>
      </w:r>
      <w:r>
        <w:rPr>
          <w:rFonts w:ascii="宋体" w:hAnsi="宋体"/>
          <w:color w:val="auto"/>
          <w:highlight w:val="none"/>
        </w:rPr>
        <w:tab/>
      </w:r>
      <w:r>
        <w:rPr>
          <w:rFonts w:ascii="宋体" w:hAnsi="宋体"/>
          <w:color w:val="auto"/>
          <w:highlight w:val="none"/>
        </w:rPr>
        <w:tab/>
      </w:r>
      <w:r>
        <w:rPr>
          <w:rFonts w:hint="eastAsia" w:ascii="宋体" w:hAnsi="宋体" w:cs="宋体"/>
          <w:b/>
          <w:color w:val="auto"/>
          <w:kern w:val="0"/>
          <w:highlight w:val="none"/>
        </w:rPr>
        <w:t>5）商务要求响应表</w:t>
      </w:r>
    </w:p>
    <w:tbl>
      <w:tblPr>
        <w:tblStyle w:val="44"/>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985"/>
      </w:tblGrid>
      <w:tr w14:paraId="35A8E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FD67B5B">
            <w:pPr>
              <w:widowControl/>
              <w:jc w:val="center"/>
              <w:rPr>
                <w:rFonts w:ascii="宋体" w:hAnsi="宋体"/>
                <w:color w:val="auto"/>
                <w:highlight w:val="none"/>
              </w:rPr>
            </w:pPr>
            <w:r>
              <w:rPr>
                <w:rFonts w:hint="eastAsia" w:ascii="宋体" w:hAnsi="宋体"/>
                <w:color w:val="auto"/>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422EEA64">
            <w:pPr>
              <w:widowControl/>
              <w:jc w:val="center"/>
              <w:rPr>
                <w:rFonts w:ascii="宋体" w:hAnsi="宋体"/>
                <w:color w:val="auto"/>
                <w:highlight w:val="none"/>
              </w:rPr>
            </w:pPr>
            <w:r>
              <w:rPr>
                <w:rFonts w:ascii="宋体" w:hAnsi="宋体"/>
                <w:color w:val="auto"/>
                <w:kern w:val="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3ACC898F">
            <w:pPr>
              <w:widowControl/>
              <w:jc w:val="center"/>
              <w:rPr>
                <w:rFonts w:ascii="宋体" w:hAnsi="宋体"/>
                <w:color w:val="auto"/>
                <w:highlight w:val="none"/>
              </w:rPr>
            </w:pPr>
            <w:r>
              <w:rPr>
                <w:rFonts w:hint="eastAsia" w:ascii="宋体" w:hAnsi="宋体"/>
                <w:color w:val="auto"/>
                <w:highlight w:val="none"/>
              </w:rPr>
              <w:t>磋商</w:t>
            </w:r>
            <w:r>
              <w:rPr>
                <w:rFonts w:ascii="宋体" w:hAnsi="宋体"/>
                <w:color w:val="auto"/>
                <w:highlight w:val="none"/>
              </w:rPr>
              <w:t>文件</w:t>
            </w:r>
            <w:r>
              <w:rPr>
                <w:rFonts w:hint="eastAsia" w:ascii="宋体" w:hAnsi="宋体"/>
                <w:color w:val="auto"/>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1EBC634A">
            <w:pPr>
              <w:widowControl/>
              <w:jc w:val="center"/>
              <w:rPr>
                <w:rFonts w:ascii="宋体" w:hAnsi="宋体"/>
                <w:color w:val="auto"/>
                <w:highlight w:val="none"/>
              </w:rPr>
            </w:pPr>
            <w:r>
              <w:rPr>
                <w:rFonts w:hint="eastAsia" w:ascii="宋体" w:hAnsi="宋体"/>
                <w:color w:val="auto"/>
                <w:highlight w:val="none"/>
              </w:rPr>
              <w:t>响应情况</w:t>
            </w:r>
          </w:p>
          <w:p w14:paraId="79F6EA9B">
            <w:pPr>
              <w:widowControl/>
              <w:jc w:val="center"/>
              <w:rPr>
                <w:rFonts w:ascii="宋体" w:hAnsi="宋体"/>
                <w:color w:val="auto"/>
                <w:highlight w:val="none"/>
              </w:rPr>
            </w:pPr>
            <w:r>
              <w:rPr>
                <w:rFonts w:hint="eastAsia" w:ascii="宋体" w:hAnsi="宋体"/>
                <w:color w:val="auto"/>
                <w:highlight w:val="none"/>
              </w:rPr>
              <w:t>（正偏离/响应/负偏离）</w:t>
            </w:r>
          </w:p>
        </w:tc>
        <w:tc>
          <w:tcPr>
            <w:tcW w:w="1985" w:type="dxa"/>
            <w:tcBorders>
              <w:top w:val="single" w:color="auto" w:sz="4" w:space="0"/>
              <w:left w:val="single" w:color="auto" w:sz="4" w:space="0"/>
              <w:bottom w:val="single" w:color="auto" w:sz="4" w:space="0"/>
              <w:right w:val="single" w:color="auto" w:sz="4" w:space="0"/>
            </w:tcBorders>
            <w:vAlign w:val="center"/>
          </w:tcPr>
          <w:p w14:paraId="681C87F2">
            <w:pPr>
              <w:widowControl/>
              <w:jc w:val="center"/>
              <w:rPr>
                <w:rFonts w:ascii="宋体" w:hAnsi="宋体"/>
                <w:color w:val="auto"/>
                <w:highlight w:val="none"/>
              </w:rPr>
            </w:pPr>
            <w:r>
              <w:rPr>
                <w:rFonts w:hint="eastAsia" w:ascii="宋体" w:hAnsi="宋体"/>
                <w:color w:val="auto"/>
                <w:highlight w:val="none"/>
              </w:rPr>
              <w:t>偏离情况说明</w:t>
            </w:r>
          </w:p>
        </w:tc>
      </w:tr>
      <w:tr w14:paraId="06B64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C3EF91C">
            <w:pPr>
              <w:widowControl/>
              <w:jc w:val="center"/>
              <w:rPr>
                <w:rFonts w:ascii="宋体" w:hAnsi="宋体"/>
                <w:color w:val="auto"/>
                <w:highlight w:val="none"/>
              </w:rPr>
            </w:pPr>
            <w:r>
              <w:rPr>
                <w:rFonts w:hint="eastAsia" w:ascii="宋体" w:hAnsi="宋体"/>
                <w:color w:val="auto"/>
                <w:highlight w:val="none"/>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094C20">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质量标准</w:t>
            </w:r>
          </w:p>
        </w:tc>
        <w:tc>
          <w:tcPr>
            <w:tcW w:w="3260" w:type="dxa"/>
            <w:tcBorders>
              <w:top w:val="single" w:color="auto" w:sz="4" w:space="0"/>
              <w:left w:val="single" w:color="auto" w:sz="4" w:space="0"/>
              <w:bottom w:val="single" w:color="auto" w:sz="4" w:space="0"/>
              <w:right w:val="single" w:color="auto" w:sz="4" w:space="0"/>
            </w:tcBorders>
            <w:vAlign w:val="center"/>
          </w:tcPr>
          <w:p w14:paraId="11860A85">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8BB6FA8">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CD374C3">
            <w:pPr>
              <w:widowControl/>
              <w:rPr>
                <w:rFonts w:ascii="宋体" w:hAnsi="宋体"/>
                <w:color w:val="auto"/>
                <w:highlight w:val="none"/>
              </w:rPr>
            </w:pPr>
          </w:p>
        </w:tc>
      </w:tr>
      <w:tr w14:paraId="5D29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EB59A24">
            <w:pPr>
              <w:widowControl/>
              <w:jc w:val="center"/>
              <w:rPr>
                <w:rFonts w:ascii="宋体" w:hAnsi="宋体"/>
                <w:color w:val="auto"/>
                <w:highlight w:val="none"/>
              </w:rPr>
            </w:pPr>
            <w:r>
              <w:rPr>
                <w:rFonts w:hint="eastAsia" w:ascii="宋体" w:hAnsi="宋体"/>
                <w:color w:val="auto"/>
                <w:highlight w:val="none"/>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C15250">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验收</w:t>
            </w:r>
          </w:p>
        </w:tc>
        <w:tc>
          <w:tcPr>
            <w:tcW w:w="3260" w:type="dxa"/>
            <w:tcBorders>
              <w:top w:val="single" w:color="auto" w:sz="4" w:space="0"/>
              <w:left w:val="single" w:color="auto" w:sz="4" w:space="0"/>
              <w:bottom w:val="single" w:color="auto" w:sz="4" w:space="0"/>
              <w:right w:val="single" w:color="auto" w:sz="4" w:space="0"/>
            </w:tcBorders>
            <w:vAlign w:val="center"/>
          </w:tcPr>
          <w:p w14:paraId="7E885FD4">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BC597F9">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FDC0EF8">
            <w:pPr>
              <w:widowControl/>
              <w:rPr>
                <w:rFonts w:ascii="宋体" w:hAnsi="宋体"/>
                <w:color w:val="auto"/>
                <w:highlight w:val="none"/>
              </w:rPr>
            </w:pPr>
          </w:p>
        </w:tc>
      </w:tr>
      <w:tr w14:paraId="0515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B6DCEB3">
            <w:pPr>
              <w:widowControl/>
              <w:jc w:val="center"/>
              <w:rPr>
                <w:rFonts w:ascii="宋体" w:hAnsi="宋体"/>
                <w:color w:val="auto"/>
                <w:highlight w:val="none"/>
              </w:rPr>
            </w:pPr>
            <w:r>
              <w:rPr>
                <w:rFonts w:hint="eastAsia" w:ascii="宋体" w:hAnsi="宋体"/>
                <w:color w:val="auto"/>
                <w:highlight w:val="none"/>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1EE54F">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签订合同时间</w:t>
            </w:r>
          </w:p>
        </w:tc>
        <w:tc>
          <w:tcPr>
            <w:tcW w:w="3260" w:type="dxa"/>
            <w:tcBorders>
              <w:top w:val="single" w:color="auto" w:sz="4" w:space="0"/>
              <w:left w:val="single" w:color="auto" w:sz="4" w:space="0"/>
              <w:bottom w:val="single" w:color="auto" w:sz="4" w:space="0"/>
              <w:right w:val="single" w:color="auto" w:sz="4" w:space="0"/>
            </w:tcBorders>
            <w:vAlign w:val="center"/>
          </w:tcPr>
          <w:p w14:paraId="751964CD">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E64DC23">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B8B40C8">
            <w:pPr>
              <w:widowControl/>
              <w:rPr>
                <w:rFonts w:ascii="宋体" w:hAnsi="宋体"/>
                <w:color w:val="auto"/>
                <w:highlight w:val="none"/>
              </w:rPr>
            </w:pPr>
          </w:p>
        </w:tc>
      </w:tr>
      <w:tr w14:paraId="47FD1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B615FCE">
            <w:pPr>
              <w:widowControl/>
              <w:jc w:val="center"/>
              <w:rPr>
                <w:rFonts w:ascii="宋体" w:hAnsi="宋体"/>
                <w:color w:val="auto"/>
                <w:highlight w:val="none"/>
              </w:rPr>
            </w:pPr>
            <w:r>
              <w:rPr>
                <w:rFonts w:hint="eastAsia" w:ascii="宋体" w:hAnsi="宋体"/>
                <w:color w:val="auto"/>
                <w:highlight w:val="none"/>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909B98">
            <w:pPr>
              <w:spacing w:line="360" w:lineRule="auto"/>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w:t>
            </w:r>
            <w:r>
              <w:rPr>
                <w:rFonts w:hint="eastAsia" w:asciiTheme="minorEastAsia" w:hAnsiTheme="minorEastAsia" w:eastAsiaTheme="minorEastAsia"/>
                <w:color w:val="auto"/>
                <w:highlight w:val="none"/>
              </w:rPr>
              <w:t>合同履约期限</w:t>
            </w:r>
          </w:p>
        </w:tc>
        <w:tc>
          <w:tcPr>
            <w:tcW w:w="3260" w:type="dxa"/>
            <w:tcBorders>
              <w:top w:val="single" w:color="auto" w:sz="4" w:space="0"/>
              <w:left w:val="single" w:color="auto" w:sz="4" w:space="0"/>
              <w:bottom w:val="single" w:color="auto" w:sz="4" w:space="0"/>
              <w:right w:val="single" w:color="auto" w:sz="4" w:space="0"/>
            </w:tcBorders>
            <w:vAlign w:val="center"/>
          </w:tcPr>
          <w:p w14:paraId="558116D1">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F890F03">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4EA4CD9">
            <w:pPr>
              <w:widowControl/>
              <w:rPr>
                <w:rFonts w:ascii="宋体" w:hAnsi="宋体"/>
                <w:color w:val="auto"/>
                <w:highlight w:val="none"/>
              </w:rPr>
            </w:pPr>
          </w:p>
        </w:tc>
      </w:tr>
      <w:tr w14:paraId="0693F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DA6E9DC">
            <w:pPr>
              <w:widowControl/>
              <w:jc w:val="center"/>
              <w:rPr>
                <w:rFonts w:ascii="宋体" w:hAnsi="宋体"/>
                <w:color w:val="auto"/>
                <w:highlight w:val="none"/>
              </w:rPr>
            </w:pPr>
            <w:r>
              <w:rPr>
                <w:rFonts w:hint="eastAsia" w:ascii="宋体" w:hAnsi="宋体"/>
                <w:color w:val="auto"/>
                <w:highlight w:val="none"/>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8EEF67">
            <w:pPr>
              <w:spacing w:line="360" w:lineRule="auto"/>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▲合同款项支付条件及方式</w:t>
            </w:r>
          </w:p>
        </w:tc>
        <w:tc>
          <w:tcPr>
            <w:tcW w:w="3260" w:type="dxa"/>
            <w:tcBorders>
              <w:top w:val="single" w:color="auto" w:sz="4" w:space="0"/>
              <w:left w:val="single" w:color="auto" w:sz="4" w:space="0"/>
              <w:bottom w:val="single" w:color="auto" w:sz="4" w:space="0"/>
              <w:right w:val="single" w:color="auto" w:sz="4" w:space="0"/>
            </w:tcBorders>
            <w:vAlign w:val="center"/>
          </w:tcPr>
          <w:p w14:paraId="7619F0F1">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E7FFE77">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0E1A4C0">
            <w:pPr>
              <w:widowControl/>
              <w:rPr>
                <w:rFonts w:ascii="宋体" w:hAnsi="宋体"/>
                <w:color w:val="auto"/>
                <w:highlight w:val="none"/>
              </w:rPr>
            </w:pPr>
          </w:p>
        </w:tc>
      </w:tr>
      <w:tr w14:paraId="0D8B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D8CC519">
            <w:pPr>
              <w:widowControl/>
              <w:jc w:val="center"/>
              <w:rPr>
                <w:rFonts w:ascii="宋体" w:hAnsi="宋体"/>
                <w:color w:val="auto"/>
                <w:highlight w:val="none"/>
              </w:rPr>
            </w:pPr>
            <w:r>
              <w:rPr>
                <w:rFonts w:hint="eastAsia" w:ascii="宋体" w:hAnsi="宋体"/>
                <w:color w:val="auto"/>
                <w:highlight w:val="none"/>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72B155">
            <w:pPr>
              <w:spacing w:line="360" w:lineRule="auto"/>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履约保证金</w:t>
            </w:r>
          </w:p>
        </w:tc>
        <w:tc>
          <w:tcPr>
            <w:tcW w:w="3260" w:type="dxa"/>
            <w:tcBorders>
              <w:top w:val="single" w:color="auto" w:sz="4" w:space="0"/>
              <w:left w:val="single" w:color="auto" w:sz="4" w:space="0"/>
              <w:bottom w:val="single" w:color="auto" w:sz="4" w:space="0"/>
              <w:right w:val="single" w:color="auto" w:sz="4" w:space="0"/>
            </w:tcBorders>
            <w:vAlign w:val="center"/>
          </w:tcPr>
          <w:p w14:paraId="259C2B28">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7D5AACC">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0A9A42">
            <w:pPr>
              <w:widowControl/>
              <w:rPr>
                <w:rFonts w:ascii="宋体" w:hAnsi="宋体"/>
                <w:color w:val="auto"/>
                <w:highlight w:val="none"/>
              </w:rPr>
            </w:pPr>
          </w:p>
        </w:tc>
      </w:tr>
      <w:tr w14:paraId="430D5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642D91C">
            <w:pPr>
              <w:widowControl/>
              <w:jc w:val="center"/>
              <w:rPr>
                <w:rFonts w:ascii="宋体" w:hAnsi="宋体"/>
                <w:color w:val="auto"/>
                <w:highlight w:val="none"/>
              </w:rPr>
            </w:pPr>
            <w:r>
              <w:rPr>
                <w:rFonts w:hint="eastAsia" w:ascii="宋体" w:hAnsi="宋体"/>
                <w:color w:val="auto"/>
                <w:highlight w:val="none"/>
              </w:rPr>
              <w:t>7</w:t>
            </w:r>
          </w:p>
        </w:tc>
        <w:tc>
          <w:tcPr>
            <w:tcW w:w="993" w:type="dxa"/>
            <w:tcBorders>
              <w:top w:val="single" w:color="auto" w:sz="4" w:space="0"/>
              <w:left w:val="single" w:color="auto" w:sz="4" w:space="0"/>
              <w:right w:val="single" w:color="auto" w:sz="4" w:space="0"/>
            </w:tcBorders>
            <w:shd w:val="clear" w:color="auto" w:fill="auto"/>
            <w:vAlign w:val="center"/>
          </w:tcPr>
          <w:p w14:paraId="34AF06EC">
            <w:pPr>
              <w:spacing w:line="360" w:lineRule="auto"/>
              <w:jc w:val="left"/>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发票要求</w:t>
            </w:r>
          </w:p>
        </w:tc>
        <w:tc>
          <w:tcPr>
            <w:tcW w:w="3260" w:type="dxa"/>
            <w:tcBorders>
              <w:top w:val="single" w:color="auto" w:sz="4" w:space="0"/>
              <w:left w:val="single" w:color="auto" w:sz="4" w:space="0"/>
              <w:right w:val="single" w:color="auto" w:sz="4" w:space="0"/>
            </w:tcBorders>
            <w:vAlign w:val="center"/>
          </w:tcPr>
          <w:p w14:paraId="6156825A">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7698F907">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14EEC248">
            <w:pPr>
              <w:widowControl/>
              <w:rPr>
                <w:rFonts w:ascii="宋体" w:hAnsi="宋体"/>
                <w:color w:val="auto"/>
                <w:highlight w:val="none"/>
              </w:rPr>
            </w:pPr>
          </w:p>
        </w:tc>
      </w:tr>
      <w:tr w14:paraId="5F935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88C7F8A">
            <w:pPr>
              <w:widowControl/>
              <w:jc w:val="center"/>
              <w:rPr>
                <w:rFonts w:ascii="宋体" w:hAnsi="宋体"/>
                <w:color w:val="auto"/>
                <w:highlight w:val="none"/>
              </w:rPr>
            </w:pPr>
            <w:r>
              <w:rPr>
                <w:rFonts w:hint="eastAsia" w:ascii="宋体" w:hAnsi="宋体"/>
                <w:color w:val="auto"/>
                <w:highlight w:val="none"/>
              </w:rPr>
              <w:t>8</w:t>
            </w:r>
          </w:p>
        </w:tc>
        <w:tc>
          <w:tcPr>
            <w:tcW w:w="993" w:type="dxa"/>
            <w:tcBorders>
              <w:top w:val="single" w:color="auto" w:sz="4" w:space="0"/>
              <w:left w:val="single" w:color="auto" w:sz="4" w:space="0"/>
              <w:right w:val="single" w:color="auto" w:sz="4" w:space="0"/>
            </w:tcBorders>
            <w:shd w:val="clear" w:color="auto" w:fill="auto"/>
            <w:vAlign w:val="center"/>
          </w:tcPr>
          <w:p w14:paraId="6BAB068E">
            <w:pPr>
              <w:spacing w:line="360" w:lineRule="auto"/>
              <w:jc w:val="left"/>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质保及服务响应</w:t>
            </w:r>
          </w:p>
        </w:tc>
        <w:tc>
          <w:tcPr>
            <w:tcW w:w="3260" w:type="dxa"/>
            <w:tcBorders>
              <w:top w:val="single" w:color="auto" w:sz="4" w:space="0"/>
              <w:left w:val="single" w:color="auto" w:sz="4" w:space="0"/>
              <w:right w:val="single" w:color="auto" w:sz="4" w:space="0"/>
            </w:tcBorders>
            <w:vAlign w:val="center"/>
          </w:tcPr>
          <w:p w14:paraId="51FD7F66">
            <w:pPr>
              <w:ind w:right="34" w:rightChars="16"/>
              <w:rPr>
                <w:rFonts w:ascii="宋体" w:hAnsi="宋体" w:cs="宋体"/>
                <w:color w:val="auto"/>
                <w:highlight w:val="none"/>
              </w:rPr>
            </w:pPr>
          </w:p>
        </w:tc>
        <w:tc>
          <w:tcPr>
            <w:tcW w:w="2551" w:type="dxa"/>
            <w:tcBorders>
              <w:top w:val="single" w:color="auto" w:sz="4" w:space="0"/>
              <w:left w:val="single" w:color="auto" w:sz="4" w:space="0"/>
              <w:right w:val="single" w:color="auto" w:sz="4" w:space="0"/>
            </w:tcBorders>
            <w:vAlign w:val="center"/>
          </w:tcPr>
          <w:p w14:paraId="7104AE48">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0DA330AE">
            <w:pPr>
              <w:widowControl/>
              <w:rPr>
                <w:rFonts w:ascii="宋体" w:hAnsi="宋体"/>
                <w:color w:val="auto"/>
                <w:highlight w:val="none"/>
              </w:rPr>
            </w:pPr>
          </w:p>
        </w:tc>
      </w:tr>
      <w:tr w14:paraId="315D6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1385F4F">
            <w:pPr>
              <w:widowControl/>
              <w:jc w:val="center"/>
              <w:rPr>
                <w:rFonts w:ascii="宋体" w:hAnsi="宋体"/>
                <w:color w:val="auto"/>
                <w:highlight w:val="none"/>
              </w:rPr>
            </w:pPr>
            <w:r>
              <w:rPr>
                <w:rFonts w:hint="eastAsia" w:ascii="宋体" w:hAnsi="宋体"/>
                <w:color w:val="auto"/>
                <w:highlight w:val="none"/>
              </w:rPr>
              <w:t>9</w:t>
            </w:r>
          </w:p>
        </w:tc>
        <w:tc>
          <w:tcPr>
            <w:tcW w:w="993" w:type="dxa"/>
            <w:tcBorders>
              <w:top w:val="single" w:color="auto" w:sz="4" w:space="0"/>
              <w:left w:val="single" w:color="auto" w:sz="4" w:space="0"/>
              <w:right w:val="single" w:color="auto" w:sz="4" w:space="0"/>
            </w:tcBorders>
            <w:shd w:val="clear" w:color="auto" w:fill="auto"/>
            <w:vAlign w:val="center"/>
          </w:tcPr>
          <w:p w14:paraId="380F13A6">
            <w:pPr>
              <w:spacing w:line="360" w:lineRule="auto"/>
              <w:jc w:val="left"/>
              <w:rPr>
                <w:rFonts w:ascii="宋体" w:hAnsi="宋体" w:eastAsia="宋体" w:cs="宋体"/>
                <w:color w:val="auto"/>
                <w:kern w:val="2"/>
                <w:sz w:val="21"/>
                <w:szCs w:val="21"/>
                <w:highlight w:val="none"/>
                <w:lang w:val="en-US" w:eastAsia="zh-CN" w:bidi="ar-SA"/>
              </w:rPr>
            </w:pPr>
            <w:r>
              <w:rPr>
                <w:rFonts w:ascii="宋体" w:hAnsi="宋体"/>
                <w:color w:val="auto"/>
                <w:highlight w:val="none"/>
              </w:rPr>
              <w:t>▲</w:t>
            </w:r>
            <w:r>
              <w:rPr>
                <w:rFonts w:hint="eastAsia" w:ascii="宋体" w:hAnsi="宋体" w:cs="宋体"/>
                <w:color w:val="auto"/>
                <w:highlight w:val="none"/>
              </w:rPr>
              <w:t>产品要求</w:t>
            </w:r>
          </w:p>
        </w:tc>
        <w:tc>
          <w:tcPr>
            <w:tcW w:w="3260" w:type="dxa"/>
            <w:tcBorders>
              <w:top w:val="single" w:color="auto" w:sz="4" w:space="0"/>
              <w:left w:val="single" w:color="auto" w:sz="4" w:space="0"/>
              <w:right w:val="single" w:color="auto" w:sz="4" w:space="0"/>
            </w:tcBorders>
            <w:vAlign w:val="center"/>
          </w:tcPr>
          <w:p w14:paraId="613F4E0A">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3213589A">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584D138B">
            <w:pPr>
              <w:widowControl/>
              <w:rPr>
                <w:rFonts w:ascii="宋体" w:hAnsi="宋体"/>
                <w:color w:val="auto"/>
                <w:highlight w:val="none"/>
              </w:rPr>
            </w:pPr>
          </w:p>
        </w:tc>
      </w:tr>
      <w:tr w14:paraId="3410F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008C737">
            <w:pPr>
              <w:widowControl/>
              <w:jc w:val="center"/>
              <w:rPr>
                <w:rFonts w:ascii="宋体" w:hAnsi="宋体"/>
                <w:color w:val="auto"/>
                <w:highlight w:val="none"/>
              </w:rPr>
            </w:pPr>
            <w:r>
              <w:rPr>
                <w:rFonts w:hint="eastAsia" w:ascii="宋体" w:hAnsi="宋体"/>
                <w:color w:val="auto"/>
                <w:highlight w:val="none"/>
              </w:rPr>
              <w:t>10</w:t>
            </w:r>
          </w:p>
        </w:tc>
        <w:tc>
          <w:tcPr>
            <w:tcW w:w="993" w:type="dxa"/>
            <w:tcBorders>
              <w:top w:val="single" w:color="auto" w:sz="4" w:space="0"/>
              <w:left w:val="single" w:color="auto" w:sz="4" w:space="0"/>
              <w:right w:val="single" w:color="auto" w:sz="4" w:space="0"/>
            </w:tcBorders>
            <w:shd w:val="clear" w:color="auto" w:fill="auto"/>
            <w:vAlign w:val="center"/>
          </w:tcPr>
          <w:p w14:paraId="3AAF55F0">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其他</w:t>
            </w:r>
          </w:p>
        </w:tc>
        <w:tc>
          <w:tcPr>
            <w:tcW w:w="3260" w:type="dxa"/>
            <w:tcBorders>
              <w:top w:val="single" w:color="auto" w:sz="4" w:space="0"/>
              <w:left w:val="single" w:color="auto" w:sz="4" w:space="0"/>
              <w:right w:val="single" w:color="auto" w:sz="4" w:space="0"/>
            </w:tcBorders>
            <w:vAlign w:val="center"/>
          </w:tcPr>
          <w:p w14:paraId="46E85A65">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515AEEE0">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706136E7">
            <w:pPr>
              <w:widowControl/>
              <w:rPr>
                <w:rFonts w:ascii="宋体" w:hAnsi="宋体"/>
                <w:color w:val="auto"/>
                <w:highlight w:val="none"/>
              </w:rPr>
            </w:pPr>
          </w:p>
        </w:tc>
      </w:tr>
      <w:tr w14:paraId="7BD8F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53E6427">
            <w:pPr>
              <w:widowControl/>
              <w:jc w:val="center"/>
              <w:rPr>
                <w:rFonts w:ascii="宋体" w:hAnsi="宋体"/>
                <w:color w:val="auto"/>
                <w:highlight w:val="none"/>
              </w:rPr>
            </w:pPr>
            <w:r>
              <w:rPr>
                <w:rFonts w:hint="eastAsia" w:ascii="宋体" w:hAnsi="宋体"/>
                <w:color w:val="auto"/>
                <w:highlight w:val="none"/>
              </w:rPr>
              <w:t>...</w:t>
            </w:r>
          </w:p>
        </w:tc>
        <w:tc>
          <w:tcPr>
            <w:tcW w:w="993" w:type="dxa"/>
            <w:tcBorders>
              <w:top w:val="single" w:color="auto" w:sz="4" w:space="0"/>
              <w:left w:val="single" w:color="auto" w:sz="4" w:space="0"/>
              <w:right w:val="single" w:color="auto" w:sz="4" w:space="0"/>
            </w:tcBorders>
            <w:vAlign w:val="center"/>
          </w:tcPr>
          <w:p w14:paraId="70D8BBA1">
            <w:pPr>
              <w:rPr>
                <w:rFonts w:ascii="宋体" w:hAnsi="宋体"/>
                <w:color w:val="auto"/>
                <w:highlight w:val="none"/>
              </w:rPr>
            </w:pPr>
          </w:p>
        </w:tc>
        <w:tc>
          <w:tcPr>
            <w:tcW w:w="3260" w:type="dxa"/>
            <w:tcBorders>
              <w:top w:val="single" w:color="auto" w:sz="4" w:space="0"/>
              <w:left w:val="single" w:color="auto" w:sz="4" w:space="0"/>
              <w:right w:val="single" w:color="auto" w:sz="4" w:space="0"/>
            </w:tcBorders>
            <w:vAlign w:val="center"/>
          </w:tcPr>
          <w:p w14:paraId="7E010D1E">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5B01E96E">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5C98967B">
            <w:pPr>
              <w:widowControl/>
              <w:rPr>
                <w:rFonts w:ascii="宋体" w:hAnsi="宋体"/>
                <w:color w:val="auto"/>
                <w:highlight w:val="none"/>
              </w:rPr>
            </w:pPr>
          </w:p>
        </w:tc>
      </w:tr>
    </w:tbl>
    <w:p w14:paraId="531055AF">
      <w:pPr>
        <w:snapToGrid w:val="0"/>
        <w:spacing w:before="50" w:after="50" w:line="360" w:lineRule="auto"/>
        <w:ind w:left="-23" w:leftChars="-11" w:right="-57" w:rightChars="-27" w:firstLine="21" w:firstLineChars="10"/>
        <w:rPr>
          <w:rFonts w:ascii="宋体" w:hAnsi="宋体"/>
          <w:b/>
          <w:color w:val="auto"/>
          <w:highlight w:val="none"/>
        </w:rPr>
      </w:pPr>
      <w:r>
        <w:rPr>
          <w:rFonts w:hint="eastAsia" w:ascii="宋体" w:hAnsi="宋体"/>
          <w:b/>
          <w:color w:val="auto"/>
          <w:highlight w:val="none"/>
        </w:rPr>
        <w:t>注：响应情况栏填写“响应”即为满足磋商</w:t>
      </w:r>
      <w:r>
        <w:rPr>
          <w:rFonts w:ascii="宋体" w:hAnsi="宋体"/>
          <w:b/>
          <w:color w:val="auto"/>
          <w:highlight w:val="none"/>
        </w:rPr>
        <w:t>文件</w:t>
      </w:r>
      <w:r>
        <w:rPr>
          <w:rFonts w:hint="eastAsia" w:ascii="宋体" w:hAnsi="宋体"/>
          <w:b/>
          <w:color w:val="auto"/>
          <w:highlight w:val="none"/>
        </w:rPr>
        <w:t>的要求，填写“正偏离”为优于磋商</w:t>
      </w:r>
      <w:r>
        <w:rPr>
          <w:rFonts w:ascii="宋体" w:hAnsi="宋体"/>
          <w:b/>
          <w:color w:val="auto"/>
          <w:highlight w:val="none"/>
        </w:rPr>
        <w:t>文件</w:t>
      </w:r>
      <w:r>
        <w:rPr>
          <w:rFonts w:hint="eastAsia" w:ascii="宋体" w:hAnsi="宋体"/>
          <w:b/>
          <w:color w:val="auto"/>
          <w:highlight w:val="none"/>
        </w:rPr>
        <w:t>的要求，填写“负偏离”为不能满足磋商</w:t>
      </w:r>
      <w:r>
        <w:rPr>
          <w:rFonts w:ascii="宋体" w:hAnsi="宋体"/>
          <w:b/>
          <w:color w:val="auto"/>
          <w:highlight w:val="none"/>
        </w:rPr>
        <w:t>文件</w:t>
      </w:r>
      <w:r>
        <w:rPr>
          <w:rFonts w:hint="eastAsia" w:ascii="宋体" w:hAnsi="宋体"/>
          <w:b/>
          <w:color w:val="auto"/>
          <w:highlight w:val="none"/>
        </w:rPr>
        <w:t>的要求，响应条款有“正偏离”或“负偏离”的应当在“偏离情况说明”栏进行明确描述，响应情况由磋商小组认定。</w:t>
      </w:r>
    </w:p>
    <w:p w14:paraId="167B2B70">
      <w:pPr>
        <w:snapToGrid w:val="0"/>
        <w:spacing w:before="50" w:after="50" w:line="360" w:lineRule="auto"/>
        <w:ind w:left="-23" w:leftChars="-11" w:right="27" w:rightChars="13" w:firstLine="21" w:firstLineChars="10"/>
        <w:rPr>
          <w:rFonts w:ascii="宋体" w:hAnsi="宋体" w:cs="宋体"/>
          <w:b/>
          <w:bCs/>
          <w:color w:val="auto"/>
          <w:szCs w:val="30"/>
          <w:highlight w:val="none"/>
        </w:rPr>
      </w:pPr>
    </w:p>
    <w:p w14:paraId="56EDB506">
      <w:pPr>
        <w:snapToGrid w:val="0"/>
        <w:spacing w:before="50" w:after="50" w:line="360" w:lineRule="auto"/>
        <w:ind w:left="-21" w:leftChars="-72" w:right="-817" w:rightChars="-389" w:hanging="130" w:hangingChars="62"/>
        <w:rPr>
          <w:rFonts w:ascii="宋体" w:hAnsi="宋体"/>
          <w:color w:val="auto"/>
          <w:highlight w:val="none"/>
        </w:rPr>
      </w:pPr>
    </w:p>
    <w:p w14:paraId="5109823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2FACD8C8">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244BCCAB">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5CB5BDEC">
      <w:pPr>
        <w:pStyle w:val="18"/>
        <w:spacing w:line="360" w:lineRule="auto"/>
        <w:ind w:firstLine="0"/>
        <w:jc w:val="center"/>
        <w:rPr>
          <w:rFonts w:ascii="宋体" w:hAnsi="宋体" w:eastAsia="宋体"/>
          <w:b/>
          <w:color w:val="auto"/>
          <w:sz w:val="21"/>
          <w:highlight w:val="none"/>
        </w:rPr>
      </w:pPr>
      <w:r>
        <w:rPr>
          <w:rFonts w:ascii="宋体" w:hAnsi="宋体" w:eastAsia="宋体" w:cs="宋体"/>
          <w:b/>
          <w:color w:val="auto"/>
          <w:kern w:val="0"/>
          <w:highlight w:val="none"/>
        </w:rPr>
        <w:br w:type="page"/>
      </w:r>
    </w:p>
    <w:p w14:paraId="58E398FB">
      <w:pPr>
        <w:snapToGrid w:val="0"/>
        <w:spacing w:before="50" w:after="50" w:line="360" w:lineRule="auto"/>
        <w:ind w:left="-23" w:leftChars="-11" w:right="-214" w:rightChars="-102" w:firstLine="21" w:firstLineChars="10"/>
        <w:jc w:val="center"/>
        <w:rPr>
          <w:rFonts w:ascii="宋体" w:hAnsi="宋体" w:cs="宋体"/>
          <w:b/>
          <w:color w:val="auto"/>
          <w:kern w:val="0"/>
          <w:highlight w:val="none"/>
        </w:rPr>
      </w:pPr>
      <w:r>
        <w:rPr>
          <w:rFonts w:hint="eastAsia" w:ascii="宋体" w:hAnsi="宋体" w:cs="宋体"/>
          <w:b/>
          <w:color w:val="auto"/>
          <w:kern w:val="0"/>
          <w:highlight w:val="none"/>
        </w:rPr>
        <w:t>6）合同条款修改建议表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082"/>
        <w:gridCol w:w="4707"/>
      </w:tblGrid>
      <w:tr w14:paraId="4E786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61A1A8E">
            <w:pPr>
              <w:widowControl/>
              <w:jc w:val="center"/>
              <w:rPr>
                <w:rFonts w:ascii="宋体" w:hAnsi="宋体"/>
                <w:color w:val="auto"/>
                <w:highlight w:val="none"/>
              </w:rPr>
            </w:pPr>
            <w:r>
              <w:rPr>
                <w:rFonts w:hint="eastAsia" w:ascii="宋体" w:hAnsi="宋体"/>
                <w:color w:val="auto"/>
                <w:highlight w:val="none"/>
              </w:rPr>
              <w:t>序号</w:t>
            </w:r>
          </w:p>
        </w:tc>
        <w:tc>
          <w:tcPr>
            <w:tcW w:w="8789" w:type="dxa"/>
            <w:gridSpan w:val="2"/>
            <w:tcBorders>
              <w:top w:val="single" w:color="auto" w:sz="4" w:space="0"/>
              <w:left w:val="single" w:color="auto" w:sz="4" w:space="0"/>
              <w:bottom w:val="single" w:color="auto" w:sz="4" w:space="0"/>
              <w:right w:val="single" w:color="auto" w:sz="4" w:space="0"/>
            </w:tcBorders>
            <w:vAlign w:val="center"/>
          </w:tcPr>
          <w:p w14:paraId="1AF4DA21">
            <w:pPr>
              <w:widowControl/>
              <w:jc w:val="center"/>
              <w:rPr>
                <w:rFonts w:ascii="宋体" w:hAnsi="宋体"/>
                <w:color w:val="auto"/>
                <w:highlight w:val="none"/>
              </w:rPr>
            </w:pPr>
            <w:r>
              <w:rPr>
                <w:rFonts w:hint="eastAsia" w:ascii="宋体" w:hAnsi="宋体"/>
                <w:color w:val="auto"/>
                <w:highlight w:val="none"/>
              </w:rPr>
              <w:t>建议修改或增加的合同条款</w:t>
            </w:r>
          </w:p>
        </w:tc>
      </w:tr>
      <w:tr w14:paraId="10B8E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F0DB478">
            <w:pPr>
              <w:widowControl/>
              <w:jc w:val="center"/>
              <w:rPr>
                <w:rFonts w:ascii="宋体" w:hAnsi="宋体"/>
                <w:color w:val="auto"/>
                <w:highlight w:val="none"/>
              </w:rPr>
            </w:pPr>
            <w:r>
              <w:rPr>
                <w:rFonts w:hint="eastAsia" w:ascii="宋体" w:hAnsi="宋体"/>
                <w:color w:val="auto"/>
                <w:highlight w:val="none"/>
              </w:rPr>
              <w:t>1</w:t>
            </w:r>
          </w:p>
        </w:tc>
        <w:tc>
          <w:tcPr>
            <w:tcW w:w="4082" w:type="dxa"/>
            <w:tcBorders>
              <w:top w:val="single" w:color="auto" w:sz="4" w:space="0"/>
              <w:left w:val="single" w:color="auto" w:sz="4" w:space="0"/>
              <w:bottom w:val="single" w:color="auto" w:sz="4" w:space="0"/>
              <w:right w:val="single" w:color="auto" w:sz="4" w:space="0"/>
            </w:tcBorders>
            <w:vAlign w:val="center"/>
          </w:tcPr>
          <w:p w14:paraId="7CF81BF0">
            <w:pPr>
              <w:widowControl/>
              <w:jc w:val="center"/>
              <w:rPr>
                <w:rFonts w:ascii="宋体" w:hAnsi="宋体"/>
                <w:color w:val="auto"/>
                <w:highlight w:val="none"/>
              </w:rPr>
            </w:pPr>
            <w:r>
              <w:rPr>
                <w:rFonts w:hint="eastAsia" w:ascii="宋体" w:hAnsi="宋体"/>
                <w:color w:val="auto"/>
                <w:highlight w:val="none"/>
              </w:rPr>
              <w:t>原合同条款内容</w:t>
            </w:r>
          </w:p>
        </w:tc>
        <w:tc>
          <w:tcPr>
            <w:tcW w:w="4707" w:type="dxa"/>
            <w:tcBorders>
              <w:top w:val="single" w:color="auto" w:sz="4" w:space="0"/>
              <w:left w:val="single" w:color="auto" w:sz="4" w:space="0"/>
              <w:bottom w:val="single" w:color="auto" w:sz="4" w:space="0"/>
              <w:right w:val="single" w:color="auto" w:sz="4" w:space="0"/>
            </w:tcBorders>
            <w:vAlign w:val="center"/>
          </w:tcPr>
          <w:p w14:paraId="60F2608C">
            <w:pPr>
              <w:widowControl/>
              <w:jc w:val="center"/>
              <w:rPr>
                <w:rFonts w:ascii="宋体" w:hAnsi="宋体"/>
                <w:color w:val="auto"/>
                <w:highlight w:val="none"/>
              </w:rPr>
            </w:pPr>
            <w:r>
              <w:rPr>
                <w:rFonts w:hint="eastAsia" w:ascii="宋体" w:hAnsi="宋体"/>
                <w:color w:val="auto"/>
                <w:highlight w:val="none"/>
              </w:rPr>
              <w:t>修改或增加后的合同条款</w:t>
            </w:r>
          </w:p>
        </w:tc>
      </w:tr>
      <w:tr w14:paraId="3F3C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A731D6B">
            <w:pPr>
              <w:widowControl/>
              <w:jc w:val="center"/>
              <w:rPr>
                <w:rFonts w:ascii="宋体" w:hAnsi="宋体"/>
                <w:color w:val="auto"/>
                <w:highlight w:val="none"/>
              </w:rPr>
            </w:pPr>
            <w:r>
              <w:rPr>
                <w:rFonts w:hint="eastAsia" w:ascii="宋体" w:hAnsi="宋体"/>
                <w:color w:val="auto"/>
                <w:highlight w:val="none"/>
              </w:rPr>
              <w:t>2</w:t>
            </w:r>
          </w:p>
        </w:tc>
        <w:tc>
          <w:tcPr>
            <w:tcW w:w="4082" w:type="dxa"/>
            <w:tcBorders>
              <w:top w:val="single" w:color="auto" w:sz="4" w:space="0"/>
              <w:left w:val="single" w:color="auto" w:sz="4" w:space="0"/>
              <w:bottom w:val="single" w:color="auto" w:sz="4" w:space="0"/>
              <w:right w:val="single" w:color="auto" w:sz="4" w:space="0"/>
            </w:tcBorders>
            <w:vAlign w:val="center"/>
          </w:tcPr>
          <w:p w14:paraId="3C07A2B7">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59E8AD8E">
            <w:pPr>
              <w:widowControl/>
              <w:rPr>
                <w:rFonts w:ascii="宋体" w:hAnsi="宋体"/>
                <w:color w:val="auto"/>
                <w:highlight w:val="none"/>
              </w:rPr>
            </w:pPr>
          </w:p>
        </w:tc>
      </w:tr>
      <w:tr w14:paraId="6C767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B3B6AF0">
            <w:pPr>
              <w:widowControl/>
              <w:jc w:val="center"/>
              <w:rPr>
                <w:rFonts w:ascii="宋体" w:hAnsi="宋体"/>
                <w:color w:val="auto"/>
                <w:highlight w:val="none"/>
              </w:rPr>
            </w:pPr>
            <w:r>
              <w:rPr>
                <w:rFonts w:hint="eastAsia" w:ascii="宋体" w:hAnsi="宋体"/>
                <w:color w:val="auto"/>
                <w:highlight w:val="none"/>
              </w:rPr>
              <w:t>3</w:t>
            </w:r>
          </w:p>
        </w:tc>
        <w:tc>
          <w:tcPr>
            <w:tcW w:w="4082" w:type="dxa"/>
            <w:tcBorders>
              <w:top w:val="single" w:color="auto" w:sz="4" w:space="0"/>
              <w:left w:val="single" w:color="auto" w:sz="4" w:space="0"/>
              <w:bottom w:val="single" w:color="auto" w:sz="4" w:space="0"/>
              <w:right w:val="single" w:color="auto" w:sz="4" w:space="0"/>
            </w:tcBorders>
            <w:vAlign w:val="center"/>
          </w:tcPr>
          <w:p w14:paraId="7336305C">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4FF2458E">
            <w:pPr>
              <w:widowControl/>
              <w:rPr>
                <w:rFonts w:ascii="宋体" w:hAnsi="宋体"/>
                <w:color w:val="auto"/>
                <w:highlight w:val="none"/>
              </w:rPr>
            </w:pPr>
          </w:p>
        </w:tc>
      </w:tr>
      <w:tr w14:paraId="3300C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856F428">
            <w:pPr>
              <w:widowControl/>
              <w:jc w:val="center"/>
              <w:rPr>
                <w:rFonts w:ascii="宋体" w:hAnsi="宋体"/>
                <w:color w:val="auto"/>
                <w:highlight w:val="none"/>
              </w:rPr>
            </w:pPr>
            <w:r>
              <w:rPr>
                <w:rFonts w:hint="eastAsia" w:ascii="宋体" w:hAnsi="宋体"/>
                <w:color w:val="auto"/>
                <w:highlight w:val="none"/>
              </w:rPr>
              <w:t>4</w:t>
            </w:r>
          </w:p>
        </w:tc>
        <w:tc>
          <w:tcPr>
            <w:tcW w:w="4082" w:type="dxa"/>
            <w:tcBorders>
              <w:top w:val="single" w:color="auto" w:sz="4" w:space="0"/>
              <w:left w:val="single" w:color="auto" w:sz="4" w:space="0"/>
              <w:bottom w:val="single" w:color="auto" w:sz="4" w:space="0"/>
              <w:right w:val="single" w:color="auto" w:sz="4" w:space="0"/>
            </w:tcBorders>
            <w:vAlign w:val="center"/>
          </w:tcPr>
          <w:p w14:paraId="6B75AB5B">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19ABEAA5">
            <w:pPr>
              <w:widowControl/>
              <w:rPr>
                <w:rFonts w:ascii="宋体" w:hAnsi="宋体"/>
                <w:color w:val="auto"/>
                <w:highlight w:val="none"/>
              </w:rPr>
            </w:pPr>
          </w:p>
        </w:tc>
      </w:tr>
      <w:tr w14:paraId="3B454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E941EE1">
            <w:pPr>
              <w:widowControl/>
              <w:jc w:val="center"/>
              <w:rPr>
                <w:rFonts w:ascii="宋体" w:hAnsi="宋体"/>
                <w:color w:val="auto"/>
                <w:highlight w:val="none"/>
              </w:rPr>
            </w:pPr>
            <w:r>
              <w:rPr>
                <w:rFonts w:hint="eastAsia" w:ascii="宋体" w:hAnsi="宋体"/>
                <w:color w:val="auto"/>
                <w:highlight w:val="none"/>
              </w:rPr>
              <w:t>5</w:t>
            </w:r>
          </w:p>
        </w:tc>
        <w:tc>
          <w:tcPr>
            <w:tcW w:w="4082" w:type="dxa"/>
            <w:tcBorders>
              <w:top w:val="single" w:color="auto" w:sz="4" w:space="0"/>
              <w:left w:val="single" w:color="auto" w:sz="4" w:space="0"/>
              <w:bottom w:val="single" w:color="auto" w:sz="4" w:space="0"/>
              <w:right w:val="single" w:color="auto" w:sz="4" w:space="0"/>
            </w:tcBorders>
            <w:vAlign w:val="center"/>
          </w:tcPr>
          <w:p w14:paraId="75B68A2A">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6F316D58">
            <w:pPr>
              <w:widowControl/>
              <w:rPr>
                <w:rFonts w:ascii="宋体" w:hAnsi="宋体"/>
                <w:color w:val="auto"/>
                <w:highlight w:val="none"/>
              </w:rPr>
            </w:pPr>
          </w:p>
        </w:tc>
      </w:tr>
      <w:tr w14:paraId="3727D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335129E">
            <w:pPr>
              <w:widowControl/>
              <w:jc w:val="center"/>
              <w:rPr>
                <w:rFonts w:ascii="宋体" w:hAnsi="宋体"/>
                <w:color w:val="auto"/>
                <w:highlight w:val="none"/>
              </w:rPr>
            </w:pPr>
            <w:r>
              <w:rPr>
                <w:rFonts w:hint="eastAsia" w:ascii="宋体" w:hAnsi="宋体"/>
                <w:color w:val="auto"/>
                <w:highlight w:val="none"/>
              </w:rPr>
              <w:t>...</w:t>
            </w:r>
          </w:p>
        </w:tc>
        <w:tc>
          <w:tcPr>
            <w:tcW w:w="4082" w:type="dxa"/>
            <w:tcBorders>
              <w:top w:val="single" w:color="auto" w:sz="4" w:space="0"/>
              <w:left w:val="single" w:color="auto" w:sz="4" w:space="0"/>
              <w:bottom w:val="single" w:color="auto" w:sz="4" w:space="0"/>
              <w:right w:val="single" w:color="auto" w:sz="4" w:space="0"/>
            </w:tcBorders>
            <w:vAlign w:val="center"/>
          </w:tcPr>
          <w:p w14:paraId="06D351CC">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106E6DBE">
            <w:pPr>
              <w:widowControl/>
              <w:rPr>
                <w:rFonts w:ascii="宋体" w:hAnsi="宋体"/>
                <w:color w:val="auto"/>
                <w:highlight w:val="none"/>
              </w:rPr>
            </w:pPr>
          </w:p>
        </w:tc>
      </w:tr>
    </w:tbl>
    <w:p w14:paraId="353CD3A7">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highlight w:val="none"/>
        </w:rPr>
        <w:t>注：1、供应商对《</w:t>
      </w:r>
      <w:r>
        <w:rPr>
          <w:rFonts w:hint="eastAsia" w:ascii="宋体" w:hAnsi="宋体"/>
          <w:b/>
          <w:color w:val="auto"/>
          <w:highlight w:val="none"/>
        </w:rPr>
        <w:t>第五章  采购合同样本</w:t>
      </w:r>
      <w:r>
        <w:rPr>
          <w:rFonts w:hint="eastAsia" w:ascii="宋体" w:hAnsi="宋体" w:cs="宋体"/>
          <w:b/>
          <w:bCs/>
          <w:color w:val="auto"/>
          <w:highlight w:val="none"/>
        </w:rPr>
        <w:t>》提出的有利于合同履行、保障采购人利益的，建议修改和增加的合同条款，请列入本表。</w:t>
      </w:r>
    </w:p>
    <w:p w14:paraId="006DAA79">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highlight w:val="none"/>
        </w:rPr>
        <w:t>2、增加的条款可以不在《原合同条款内容》栏填写内容。</w:t>
      </w:r>
    </w:p>
    <w:p w14:paraId="23CF06AF">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highlight w:val="none"/>
        </w:rPr>
        <w:t>3、无任何建议的可以不提供本表。</w:t>
      </w:r>
    </w:p>
    <w:p w14:paraId="6A63FBE8">
      <w:pPr>
        <w:snapToGrid w:val="0"/>
        <w:spacing w:before="50" w:after="50" w:line="360" w:lineRule="auto"/>
        <w:ind w:left="-23" w:leftChars="-11" w:right="27" w:rightChars="13" w:firstLine="21" w:firstLineChars="10"/>
        <w:rPr>
          <w:rFonts w:ascii="宋体" w:hAnsi="宋体"/>
          <w:color w:val="auto"/>
          <w:highlight w:val="none"/>
        </w:rPr>
      </w:pPr>
    </w:p>
    <w:p w14:paraId="32082F6B">
      <w:pPr>
        <w:pStyle w:val="18"/>
        <w:spacing w:line="360" w:lineRule="auto"/>
        <w:ind w:firstLine="0"/>
        <w:rPr>
          <w:rFonts w:ascii="宋体" w:hAnsi="宋体" w:eastAsia="宋体"/>
          <w:color w:val="auto"/>
          <w:highlight w:val="none"/>
        </w:rPr>
      </w:pPr>
    </w:p>
    <w:p w14:paraId="67B27528">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65112230">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2E97A4C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18C79E38">
      <w:pPr>
        <w:snapToGrid w:val="0"/>
        <w:spacing w:before="50" w:after="50" w:line="360" w:lineRule="auto"/>
        <w:ind w:left="-23" w:leftChars="-11" w:right="-214" w:rightChars="-102" w:firstLine="21" w:firstLineChars="10"/>
        <w:jc w:val="center"/>
        <w:rPr>
          <w:rFonts w:ascii="宋体" w:hAnsi="宋体"/>
          <w:b/>
          <w:color w:val="auto"/>
          <w:highlight w:val="none"/>
        </w:rPr>
      </w:pPr>
      <w:r>
        <w:rPr>
          <w:rFonts w:ascii="宋体" w:hAnsi="宋体" w:cs="宋体"/>
          <w:b/>
          <w:color w:val="auto"/>
          <w:kern w:val="0"/>
          <w:highlight w:val="none"/>
        </w:rPr>
        <w:br w:type="page"/>
      </w:r>
      <w:r>
        <w:rPr>
          <w:rFonts w:hint="eastAsia" w:ascii="宋体" w:hAnsi="宋体" w:cs="宋体"/>
          <w:b/>
          <w:color w:val="auto"/>
          <w:kern w:val="0"/>
          <w:highlight w:val="none"/>
        </w:rPr>
        <w:t>7）项目实施人员情况表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76"/>
        <w:gridCol w:w="2017"/>
        <w:gridCol w:w="992"/>
        <w:gridCol w:w="851"/>
        <w:gridCol w:w="1276"/>
        <w:gridCol w:w="1984"/>
      </w:tblGrid>
      <w:tr w14:paraId="0C0A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225D4BE">
            <w:pPr>
              <w:jc w:val="center"/>
              <w:rPr>
                <w:rFonts w:ascii="宋体" w:hAnsi="宋体"/>
                <w:bCs/>
                <w:color w:val="auto"/>
                <w:highlight w:val="none"/>
              </w:rPr>
            </w:pPr>
            <w:r>
              <w:rPr>
                <w:rFonts w:hint="eastAsia" w:ascii="宋体" w:hAnsi="宋体"/>
                <w:bCs/>
                <w:color w:val="auto"/>
                <w:highlight w:val="none"/>
              </w:rPr>
              <w:t>序号</w:t>
            </w:r>
          </w:p>
        </w:tc>
        <w:tc>
          <w:tcPr>
            <w:tcW w:w="851" w:type="dxa"/>
            <w:vAlign w:val="center"/>
          </w:tcPr>
          <w:p w14:paraId="1A51EC6C">
            <w:pPr>
              <w:jc w:val="center"/>
              <w:rPr>
                <w:rFonts w:ascii="宋体" w:hAnsi="宋体"/>
                <w:bCs/>
                <w:color w:val="auto"/>
                <w:highlight w:val="none"/>
              </w:rPr>
            </w:pPr>
            <w:r>
              <w:rPr>
                <w:rFonts w:hint="eastAsia" w:ascii="宋体" w:hAnsi="宋体"/>
                <w:bCs/>
                <w:color w:val="auto"/>
                <w:highlight w:val="none"/>
              </w:rPr>
              <w:t>姓名</w:t>
            </w:r>
          </w:p>
        </w:tc>
        <w:tc>
          <w:tcPr>
            <w:tcW w:w="676" w:type="dxa"/>
            <w:vAlign w:val="center"/>
          </w:tcPr>
          <w:p w14:paraId="0042E8B3">
            <w:pPr>
              <w:jc w:val="center"/>
              <w:rPr>
                <w:rFonts w:ascii="宋体" w:hAnsi="宋体"/>
                <w:bCs/>
                <w:color w:val="auto"/>
                <w:highlight w:val="none"/>
              </w:rPr>
            </w:pPr>
            <w:r>
              <w:rPr>
                <w:rFonts w:hint="eastAsia" w:ascii="宋体" w:hAnsi="宋体"/>
                <w:bCs/>
                <w:color w:val="auto"/>
                <w:highlight w:val="none"/>
              </w:rPr>
              <w:t>岗位</w:t>
            </w:r>
          </w:p>
        </w:tc>
        <w:tc>
          <w:tcPr>
            <w:tcW w:w="2017" w:type="dxa"/>
            <w:vAlign w:val="center"/>
          </w:tcPr>
          <w:p w14:paraId="1CABA54F">
            <w:pPr>
              <w:jc w:val="center"/>
              <w:rPr>
                <w:rFonts w:ascii="宋体" w:hAnsi="宋体"/>
                <w:bCs/>
                <w:color w:val="auto"/>
                <w:highlight w:val="none"/>
              </w:rPr>
            </w:pPr>
            <w:r>
              <w:rPr>
                <w:rFonts w:hint="eastAsia" w:ascii="宋体" w:hAnsi="宋体"/>
                <w:bCs/>
                <w:color w:val="auto"/>
                <w:highlight w:val="none"/>
              </w:rPr>
              <w:t>本项目主要工作</w:t>
            </w:r>
          </w:p>
        </w:tc>
        <w:tc>
          <w:tcPr>
            <w:tcW w:w="992" w:type="dxa"/>
            <w:vAlign w:val="center"/>
          </w:tcPr>
          <w:p w14:paraId="19716A44">
            <w:pPr>
              <w:jc w:val="center"/>
              <w:rPr>
                <w:rFonts w:ascii="宋体" w:hAnsi="宋体"/>
                <w:bCs/>
                <w:color w:val="auto"/>
                <w:highlight w:val="none"/>
              </w:rPr>
            </w:pPr>
            <w:r>
              <w:rPr>
                <w:rFonts w:hint="eastAsia" w:ascii="宋体" w:hAnsi="宋体"/>
                <w:bCs/>
                <w:color w:val="auto"/>
                <w:highlight w:val="none"/>
              </w:rPr>
              <w:t>年龄</w:t>
            </w:r>
          </w:p>
        </w:tc>
        <w:tc>
          <w:tcPr>
            <w:tcW w:w="851" w:type="dxa"/>
            <w:vAlign w:val="center"/>
          </w:tcPr>
          <w:p w14:paraId="3D9AADE0">
            <w:pPr>
              <w:jc w:val="center"/>
              <w:rPr>
                <w:rFonts w:ascii="宋体" w:hAnsi="宋体"/>
                <w:bCs/>
                <w:color w:val="auto"/>
                <w:highlight w:val="none"/>
              </w:rPr>
            </w:pPr>
            <w:r>
              <w:rPr>
                <w:rFonts w:hint="eastAsia" w:ascii="宋体" w:hAnsi="宋体"/>
                <w:bCs/>
                <w:color w:val="auto"/>
                <w:highlight w:val="none"/>
              </w:rPr>
              <w:t>性别</w:t>
            </w:r>
          </w:p>
        </w:tc>
        <w:tc>
          <w:tcPr>
            <w:tcW w:w="1276" w:type="dxa"/>
            <w:vAlign w:val="center"/>
          </w:tcPr>
          <w:p w14:paraId="75C36DD7">
            <w:pPr>
              <w:jc w:val="center"/>
              <w:rPr>
                <w:rFonts w:ascii="宋体" w:hAnsi="宋体"/>
                <w:bCs/>
                <w:color w:val="auto"/>
                <w:highlight w:val="none"/>
              </w:rPr>
            </w:pPr>
            <w:r>
              <w:rPr>
                <w:rFonts w:hint="eastAsia" w:ascii="宋体" w:hAnsi="宋体"/>
                <w:bCs/>
                <w:color w:val="auto"/>
                <w:highlight w:val="none"/>
              </w:rPr>
              <w:t>学历</w:t>
            </w:r>
          </w:p>
        </w:tc>
        <w:tc>
          <w:tcPr>
            <w:tcW w:w="1984" w:type="dxa"/>
            <w:vAlign w:val="center"/>
          </w:tcPr>
          <w:p w14:paraId="71C01327">
            <w:pPr>
              <w:jc w:val="center"/>
              <w:rPr>
                <w:rFonts w:ascii="宋体" w:hAnsi="宋体"/>
                <w:bCs/>
                <w:color w:val="auto"/>
                <w:highlight w:val="none"/>
              </w:rPr>
            </w:pPr>
            <w:r>
              <w:rPr>
                <w:rFonts w:hint="eastAsia" w:ascii="宋体" w:hAnsi="宋体"/>
                <w:bCs/>
                <w:color w:val="auto"/>
                <w:highlight w:val="none"/>
              </w:rPr>
              <w:t>职称等能力证明</w:t>
            </w:r>
          </w:p>
        </w:tc>
      </w:tr>
      <w:tr w14:paraId="4318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049EE7E">
            <w:pPr>
              <w:jc w:val="center"/>
              <w:rPr>
                <w:rFonts w:ascii="宋体" w:hAnsi="宋体"/>
                <w:color w:val="auto"/>
                <w:highlight w:val="none"/>
              </w:rPr>
            </w:pPr>
            <w:r>
              <w:rPr>
                <w:rFonts w:hint="eastAsia" w:ascii="宋体" w:hAnsi="宋体"/>
                <w:color w:val="auto"/>
                <w:highlight w:val="none"/>
              </w:rPr>
              <w:t>1</w:t>
            </w:r>
          </w:p>
        </w:tc>
        <w:tc>
          <w:tcPr>
            <w:tcW w:w="851" w:type="dxa"/>
            <w:vAlign w:val="center"/>
          </w:tcPr>
          <w:p w14:paraId="49B2CE89">
            <w:pPr>
              <w:jc w:val="center"/>
              <w:rPr>
                <w:rFonts w:ascii="宋体" w:hAnsi="宋体"/>
                <w:color w:val="auto"/>
                <w:highlight w:val="none"/>
              </w:rPr>
            </w:pPr>
          </w:p>
        </w:tc>
        <w:tc>
          <w:tcPr>
            <w:tcW w:w="676" w:type="dxa"/>
            <w:vAlign w:val="center"/>
          </w:tcPr>
          <w:p w14:paraId="12DB793B">
            <w:pPr>
              <w:jc w:val="center"/>
              <w:rPr>
                <w:rFonts w:ascii="宋体" w:hAnsi="宋体"/>
                <w:color w:val="auto"/>
                <w:highlight w:val="none"/>
              </w:rPr>
            </w:pPr>
          </w:p>
        </w:tc>
        <w:tc>
          <w:tcPr>
            <w:tcW w:w="2017" w:type="dxa"/>
            <w:vAlign w:val="center"/>
          </w:tcPr>
          <w:p w14:paraId="3F30176B">
            <w:pPr>
              <w:jc w:val="center"/>
              <w:rPr>
                <w:rFonts w:ascii="宋体" w:hAnsi="宋体"/>
                <w:color w:val="auto"/>
                <w:highlight w:val="none"/>
              </w:rPr>
            </w:pPr>
          </w:p>
        </w:tc>
        <w:tc>
          <w:tcPr>
            <w:tcW w:w="992" w:type="dxa"/>
            <w:vAlign w:val="center"/>
          </w:tcPr>
          <w:p w14:paraId="629372A4">
            <w:pPr>
              <w:jc w:val="center"/>
              <w:rPr>
                <w:rFonts w:ascii="宋体" w:hAnsi="宋体"/>
                <w:color w:val="auto"/>
                <w:highlight w:val="none"/>
              </w:rPr>
            </w:pPr>
          </w:p>
        </w:tc>
        <w:tc>
          <w:tcPr>
            <w:tcW w:w="851" w:type="dxa"/>
            <w:vAlign w:val="center"/>
          </w:tcPr>
          <w:p w14:paraId="55A157E0">
            <w:pPr>
              <w:jc w:val="center"/>
              <w:rPr>
                <w:rFonts w:ascii="宋体" w:hAnsi="宋体"/>
                <w:color w:val="auto"/>
                <w:highlight w:val="none"/>
              </w:rPr>
            </w:pPr>
          </w:p>
        </w:tc>
        <w:tc>
          <w:tcPr>
            <w:tcW w:w="1276" w:type="dxa"/>
            <w:vAlign w:val="center"/>
          </w:tcPr>
          <w:p w14:paraId="15662795">
            <w:pPr>
              <w:jc w:val="center"/>
              <w:rPr>
                <w:rFonts w:ascii="宋体" w:hAnsi="宋体"/>
                <w:color w:val="auto"/>
                <w:highlight w:val="none"/>
              </w:rPr>
            </w:pPr>
          </w:p>
        </w:tc>
        <w:tc>
          <w:tcPr>
            <w:tcW w:w="1984" w:type="dxa"/>
            <w:vAlign w:val="center"/>
          </w:tcPr>
          <w:p w14:paraId="24468355">
            <w:pPr>
              <w:jc w:val="center"/>
              <w:rPr>
                <w:rFonts w:ascii="宋体" w:hAnsi="宋体"/>
                <w:color w:val="auto"/>
                <w:highlight w:val="none"/>
              </w:rPr>
            </w:pPr>
          </w:p>
        </w:tc>
      </w:tr>
      <w:tr w14:paraId="5427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EED2B02">
            <w:pPr>
              <w:jc w:val="center"/>
              <w:rPr>
                <w:rFonts w:ascii="宋体" w:hAnsi="宋体"/>
                <w:color w:val="auto"/>
                <w:highlight w:val="none"/>
              </w:rPr>
            </w:pPr>
            <w:r>
              <w:rPr>
                <w:rFonts w:hint="eastAsia" w:ascii="宋体" w:hAnsi="宋体"/>
                <w:color w:val="auto"/>
                <w:highlight w:val="none"/>
              </w:rPr>
              <w:t>2</w:t>
            </w:r>
          </w:p>
        </w:tc>
        <w:tc>
          <w:tcPr>
            <w:tcW w:w="851" w:type="dxa"/>
            <w:vAlign w:val="center"/>
          </w:tcPr>
          <w:p w14:paraId="45F6ED1C">
            <w:pPr>
              <w:jc w:val="center"/>
              <w:rPr>
                <w:rFonts w:ascii="宋体" w:hAnsi="宋体"/>
                <w:color w:val="auto"/>
                <w:highlight w:val="none"/>
              </w:rPr>
            </w:pPr>
          </w:p>
        </w:tc>
        <w:tc>
          <w:tcPr>
            <w:tcW w:w="676" w:type="dxa"/>
            <w:vAlign w:val="center"/>
          </w:tcPr>
          <w:p w14:paraId="6611B25D">
            <w:pPr>
              <w:jc w:val="center"/>
              <w:rPr>
                <w:rFonts w:ascii="宋体" w:hAnsi="宋体"/>
                <w:color w:val="auto"/>
                <w:highlight w:val="none"/>
              </w:rPr>
            </w:pPr>
          </w:p>
        </w:tc>
        <w:tc>
          <w:tcPr>
            <w:tcW w:w="2017" w:type="dxa"/>
            <w:vAlign w:val="center"/>
          </w:tcPr>
          <w:p w14:paraId="16C8703E">
            <w:pPr>
              <w:jc w:val="center"/>
              <w:rPr>
                <w:rFonts w:ascii="宋体" w:hAnsi="宋体"/>
                <w:color w:val="auto"/>
                <w:highlight w:val="none"/>
              </w:rPr>
            </w:pPr>
          </w:p>
        </w:tc>
        <w:tc>
          <w:tcPr>
            <w:tcW w:w="992" w:type="dxa"/>
            <w:vAlign w:val="center"/>
          </w:tcPr>
          <w:p w14:paraId="74B574E5">
            <w:pPr>
              <w:jc w:val="center"/>
              <w:rPr>
                <w:rFonts w:ascii="宋体" w:hAnsi="宋体"/>
                <w:color w:val="auto"/>
                <w:highlight w:val="none"/>
              </w:rPr>
            </w:pPr>
          </w:p>
        </w:tc>
        <w:tc>
          <w:tcPr>
            <w:tcW w:w="851" w:type="dxa"/>
            <w:vAlign w:val="center"/>
          </w:tcPr>
          <w:p w14:paraId="1DCF2C45">
            <w:pPr>
              <w:jc w:val="center"/>
              <w:rPr>
                <w:rFonts w:ascii="宋体" w:hAnsi="宋体"/>
                <w:color w:val="auto"/>
                <w:highlight w:val="none"/>
              </w:rPr>
            </w:pPr>
          </w:p>
        </w:tc>
        <w:tc>
          <w:tcPr>
            <w:tcW w:w="1276" w:type="dxa"/>
            <w:vAlign w:val="center"/>
          </w:tcPr>
          <w:p w14:paraId="7E384820">
            <w:pPr>
              <w:jc w:val="center"/>
              <w:rPr>
                <w:rFonts w:ascii="宋体" w:hAnsi="宋体"/>
                <w:color w:val="auto"/>
                <w:highlight w:val="none"/>
              </w:rPr>
            </w:pPr>
          </w:p>
        </w:tc>
        <w:tc>
          <w:tcPr>
            <w:tcW w:w="1984" w:type="dxa"/>
            <w:vAlign w:val="center"/>
          </w:tcPr>
          <w:p w14:paraId="79B0AC58">
            <w:pPr>
              <w:jc w:val="center"/>
              <w:rPr>
                <w:rFonts w:ascii="宋体" w:hAnsi="宋体"/>
                <w:color w:val="auto"/>
                <w:highlight w:val="none"/>
              </w:rPr>
            </w:pPr>
          </w:p>
        </w:tc>
      </w:tr>
      <w:tr w14:paraId="4AC0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9423B58">
            <w:pPr>
              <w:jc w:val="center"/>
              <w:rPr>
                <w:rFonts w:ascii="宋体" w:hAnsi="宋体"/>
                <w:color w:val="auto"/>
                <w:highlight w:val="none"/>
              </w:rPr>
            </w:pPr>
            <w:r>
              <w:rPr>
                <w:rFonts w:hint="eastAsia" w:ascii="宋体" w:hAnsi="宋体"/>
                <w:color w:val="auto"/>
                <w:highlight w:val="none"/>
              </w:rPr>
              <w:t>3</w:t>
            </w:r>
          </w:p>
        </w:tc>
        <w:tc>
          <w:tcPr>
            <w:tcW w:w="851" w:type="dxa"/>
            <w:vAlign w:val="center"/>
          </w:tcPr>
          <w:p w14:paraId="7F9D0A17">
            <w:pPr>
              <w:jc w:val="center"/>
              <w:rPr>
                <w:rFonts w:ascii="宋体" w:hAnsi="宋体"/>
                <w:color w:val="auto"/>
                <w:highlight w:val="none"/>
              </w:rPr>
            </w:pPr>
          </w:p>
        </w:tc>
        <w:tc>
          <w:tcPr>
            <w:tcW w:w="676" w:type="dxa"/>
            <w:vAlign w:val="center"/>
          </w:tcPr>
          <w:p w14:paraId="5604DF8B">
            <w:pPr>
              <w:jc w:val="center"/>
              <w:rPr>
                <w:rFonts w:ascii="宋体" w:hAnsi="宋体"/>
                <w:color w:val="auto"/>
                <w:highlight w:val="none"/>
              </w:rPr>
            </w:pPr>
          </w:p>
        </w:tc>
        <w:tc>
          <w:tcPr>
            <w:tcW w:w="2017" w:type="dxa"/>
            <w:vAlign w:val="center"/>
          </w:tcPr>
          <w:p w14:paraId="153836DF">
            <w:pPr>
              <w:jc w:val="center"/>
              <w:rPr>
                <w:rFonts w:ascii="宋体" w:hAnsi="宋体"/>
                <w:color w:val="auto"/>
                <w:highlight w:val="none"/>
              </w:rPr>
            </w:pPr>
          </w:p>
        </w:tc>
        <w:tc>
          <w:tcPr>
            <w:tcW w:w="992" w:type="dxa"/>
            <w:vAlign w:val="center"/>
          </w:tcPr>
          <w:p w14:paraId="70E104D1">
            <w:pPr>
              <w:jc w:val="center"/>
              <w:rPr>
                <w:rFonts w:ascii="宋体" w:hAnsi="宋体"/>
                <w:color w:val="auto"/>
                <w:highlight w:val="none"/>
              </w:rPr>
            </w:pPr>
          </w:p>
        </w:tc>
        <w:tc>
          <w:tcPr>
            <w:tcW w:w="851" w:type="dxa"/>
            <w:vAlign w:val="center"/>
          </w:tcPr>
          <w:p w14:paraId="725A0FE9">
            <w:pPr>
              <w:jc w:val="center"/>
              <w:rPr>
                <w:rFonts w:ascii="宋体" w:hAnsi="宋体"/>
                <w:color w:val="auto"/>
                <w:highlight w:val="none"/>
              </w:rPr>
            </w:pPr>
          </w:p>
        </w:tc>
        <w:tc>
          <w:tcPr>
            <w:tcW w:w="1276" w:type="dxa"/>
            <w:vAlign w:val="center"/>
          </w:tcPr>
          <w:p w14:paraId="0976BBBF">
            <w:pPr>
              <w:jc w:val="center"/>
              <w:rPr>
                <w:rFonts w:ascii="宋体" w:hAnsi="宋体"/>
                <w:color w:val="auto"/>
                <w:highlight w:val="none"/>
              </w:rPr>
            </w:pPr>
          </w:p>
        </w:tc>
        <w:tc>
          <w:tcPr>
            <w:tcW w:w="1984" w:type="dxa"/>
            <w:vAlign w:val="center"/>
          </w:tcPr>
          <w:p w14:paraId="6EED0E16">
            <w:pPr>
              <w:jc w:val="center"/>
              <w:rPr>
                <w:rFonts w:ascii="宋体" w:hAnsi="宋体"/>
                <w:color w:val="auto"/>
                <w:highlight w:val="none"/>
              </w:rPr>
            </w:pPr>
          </w:p>
        </w:tc>
      </w:tr>
      <w:tr w14:paraId="0C73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10AA07E">
            <w:pPr>
              <w:jc w:val="center"/>
              <w:rPr>
                <w:rFonts w:ascii="宋体" w:hAnsi="宋体"/>
                <w:color w:val="auto"/>
                <w:highlight w:val="none"/>
              </w:rPr>
            </w:pPr>
            <w:r>
              <w:rPr>
                <w:rFonts w:hint="eastAsia" w:ascii="宋体" w:hAnsi="宋体"/>
                <w:color w:val="auto"/>
                <w:highlight w:val="none"/>
              </w:rPr>
              <w:t>4</w:t>
            </w:r>
          </w:p>
        </w:tc>
        <w:tc>
          <w:tcPr>
            <w:tcW w:w="851" w:type="dxa"/>
            <w:vAlign w:val="center"/>
          </w:tcPr>
          <w:p w14:paraId="1E8F755F">
            <w:pPr>
              <w:jc w:val="center"/>
              <w:rPr>
                <w:rFonts w:ascii="宋体" w:hAnsi="宋体"/>
                <w:color w:val="auto"/>
                <w:highlight w:val="none"/>
              </w:rPr>
            </w:pPr>
          </w:p>
        </w:tc>
        <w:tc>
          <w:tcPr>
            <w:tcW w:w="676" w:type="dxa"/>
            <w:vAlign w:val="center"/>
          </w:tcPr>
          <w:p w14:paraId="2C47553E">
            <w:pPr>
              <w:jc w:val="center"/>
              <w:rPr>
                <w:rFonts w:ascii="宋体" w:hAnsi="宋体"/>
                <w:color w:val="auto"/>
                <w:highlight w:val="none"/>
              </w:rPr>
            </w:pPr>
          </w:p>
        </w:tc>
        <w:tc>
          <w:tcPr>
            <w:tcW w:w="2017" w:type="dxa"/>
            <w:vAlign w:val="center"/>
          </w:tcPr>
          <w:p w14:paraId="5C07F337">
            <w:pPr>
              <w:jc w:val="center"/>
              <w:rPr>
                <w:rFonts w:ascii="宋体" w:hAnsi="宋体"/>
                <w:color w:val="auto"/>
                <w:highlight w:val="none"/>
              </w:rPr>
            </w:pPr>
          </w:p>
        </w:tc>
        <w:tc>
          <w:tcPr>
            <w:tcW w:w="992" w:type="dxa"/>
            <w:vAlign w:val="center"/>
          </w:tcPr>
          <w:p w14:paraId="0ABAD6CB">
            <w:pPr>
              <w:jc w:val="center"/>
              <w:rPr>
                <w:rFonts w:ascii="宋体" w:hAnsi="宋体"/>
                <w:color w:val="auto"/>
                <w:highlight w:val="none"/>
              </w:rPr>
            </w:pPr>
          </w:p>
        </w:tc>
        <w:tc>
          <w:tcPr>
            <w:tcW w:w="851" w:type="dxa"/>
            <w:vAlign w:val="center"/>
          </w:tcPr>
          <w:p w14:paraId="17893CA0">
            <w:pPr>
              <w:jc w:val="center"/>
              <w:rPr>
                <w:rFonts w:ascii="宋体" w:hAnsi="宋体"/>
                <w:color w:val="auto"/>
                <w:highlight w:val="none"/>
              </w:rPr>
            </w:pPr>
          </w:p>
        </w:tc>
        <w:tc>
          <w:tcPr>
            <w:tcW w:w="1276" w:type="dxa"/>
            <w:vAlign w:val="center"/>
          </w:tcPr>
          <w:p w14:paraId="15E91095">
            <w:pPr>
              <w:jc w:val="center"/>
              <w:rPr>
                <w:rFonts w:ascii="宋体" w:hAnsi="宋体"/>
                <w:color w:val="auto"/>
                <w:highlight w:val="none"/>
              </w:rPr>
            </w:pPr>
          </w:p>
        </w:tc>
        <w:tc>
          <w:tcPr>
            <w:tcW w:w="1984" w:type="dxa"/>
            <w:vAlign w:val="center"/>
          </w:tcPr>
          <w:p w14:paraId="667E5CDC">
            <w:pPr>
              <w:jc w:val="center"/>
              <w:rPr>
                <w:rFonts w:ascii="宋体" w:hAnsi="宋体"/>
                <w:color w:val="auto"/>
                <w:highlight w:val="none"/>
              </w:rPr>
            </w:pPr>
          </w:p>
        </w:tc>
      </w:tr>
      <w:tr w14:paraId="5CFE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7E274DD">
            <w:pPr>
              <w:jc w:val="center"/>
              <w:rPr>
                <w:rFonts w:ascii="宋体" w:hAnsi="宋体"/>
                <w:color w:val="auto"/>
                <w:highlight w:val="none"/>
              </w:rPr>
            </w:pPr>
            <w:r>
              <w:rPr>
                <w:rFonts w:hint="eastAsia" w:ascii="宋体" w:hAnsi="宋体"/>
                <w:color w:val="auto"/>
                <w:highlight w:val="none"/>
              </w:rPr>
              <w:t>5</w:t>
            </w:r>
          </w:p>
        </w:tc>
        <w:tc>
          <w:tcPr>
            <w:tcW w:w="851" w:type="dxa"/>
            <w:vAlign w:val="center"/>
          </w:tcPr>
          <w:p w14:paraId="5FE67B5C">
            <w:pPr>
              <w:jc w:val="center"/>
              <w:rPr>
                <w:rFonts w:ascii="宋体" w:hAnsi="宋体"/>
                <w:color w:val="auto"/>
                <w:highlight w:val="none"/>
              </w:rPr>
            </w:pPr>
          </w:p>
        </w:tc>
        <w:tc>
          <w:tcPr>
            <w:tcW w:w="676" w:type="dxa"/>
            <w:vAlign w:val="center"/>
          </w:tcPr>
          <w:p w14:paraId="5E2386AD">
            <w:pPr>
              <w:jc w:val="center"/>
              <w:rPr>
                <w:rFonts w:ascii="宋体" w:hAnsi="宋体"/>
                <w:color w:val="auto"/>
                <w:highlight w:val="none"/>
              </w:rPr>
            </w:pPr>
          </w:p>
        </w:tc>
        <w:tc>
          <w:tcPr>
            <w:tcW w:w="2017" w:type="dxa"/>
            <w:vAlign w:val="center"/>
          </w:tcPr>
          <w:p w14:paraId="4A819F2C">
            <w:pPr>
              <w:jc w:val="center"/>
              <w:rPr>
                <w:rFonts w:ascii="宋体" w:hAnsi="宋体"/>
                <w:color w:val="auto"/>
                <w:highlight w:val="none"/>
              </w:rPr>
            </w:pPr>
          </w:p>
        </w:tc>
        <w:tc>
          <w:tcPr>
            <w:tcW w:w="992" w:type="dxa"/>
            <w:vAlign w:val="center"/>
          </w:tcPr>
          <w:p w14:paraId="06C0E7B7">
            <w:pPr>
              <w:jc w:val="center"/>
              <w:rPr>
                <w:rFonts w:ascii="宋体" w:hAnsi="宋体"/>
                <w:color w:val="auto"/>
                <w:highlight w:val="none"/>
              </w:rPr>
            </w:pPr>
          </w:p>
        </w:tc>
        <w:tc>
          <w:tcPr>
            <w:tcW w:w="851" w:type="dxa"/>
            <w:vAlign w:val="center"/>
          </w:tcPr>
          <w:p w14:paraId="2EB7F9D3">
            <w:pPr>
              <w:jc w:val="center"/>
              <w:rPr>
                <w:rFonts w:ascii="宋体" w:hAnsi="宋体"/>
                <w:color w:val="auto"/>
                <w:highlight w:val="none"/>
              </w:rPr>
            </w:pPr>
          </w:p>
        </w:tc>
        <w:tc>
          <w:tcPr>
            <w:tcW w:w="1276" w:type="dxa"/>
            <w:vAlign w:val="center"/>
          </w:tcPr>
          <w:p w14:paraId="30E0EA3B">
            <w:pPr>
              <w:jc w:val="center"/>
              <w:rPr>
                <w:rFonts w:ascii="宋体" w:hAnsi="宋体"/>
                <w:color w:val="auto"/>
                <w:highlight w:val="none"/>
              </w:rPr>
            </w:pPr>
          </w:p>
        </w:tc>
        <w:tc>
          <w:tcPr>
            <w:tcW w:w="1984" w:type="dxa"/>
            <w:vAlign w:val="center"/>
          </w:tcPr>
          <w:p w14:paraId="19B39BE7">
            <w:pPr>
              <w:jc w:val="center"/>
              <w:rPr>
                <w:rFonts w:ascii="宋体" w:hAnsi="宋体"/>
                <w:color w:val="auto"/>
                <w:highlight w:val="none"/>
              </w:rPr>
            </w:pPr>
          </w:p>
        </w:tc>
      </w:tr>
      <w:tr w14:paraId="7CC8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796FA08">
            <w:pPr>
              <w:jc w:val="center"/>
              <w:rPr>
                <w:rFonts w:ascii="宋体" w:hAnsi="宋体"/>
                <w:color w:val="auto"/>
                <w:highlight w:val="none"/>
              </w:rPr>
            </w:pPr>
            <w:r>
              <w:rPr>
                <w:rFonts w:hint="eastAsia" w:ascii="宋体" w:hAnsi="宋体"/>
                <w:color w:val="auto"/>
                <w:highlight w:val="none"/>
              </w:rPr>
              <w:t>...</w:t>
            </w:r>
          </w:p>
        </w:tc>
        <w:tc>
          <w:tcPr>
            <w:tcW w:w="851" w:type="dxa"/>
            <w:vAlign w:val="center"/>
          </w:tcPr>
          <w:p w14:paraId="5F82F143">
            <w:pPr>
              <w:jc w:val="center"/>
              <w:rPr>
                <w:rFonts w:ascii="宋体" w:hAnsi="宋体"/>
                <w:color w:val="auto"/>
                <w:highlight w:val="none"/>
              </w:rPr>
            </w:pPr>
          </w:p>
        </w:tc>
        <w:tc>
          <w:tcPr>
            <w:tcW w:w="676" w:type="dxa"/>
            <w:vAlign w:val="center"/>
          </w:tcPr>
          <w:p w14:paraId="36314BF7">
            <w:pPr>
              <w:jc w:val="center"/>
              <w:rPr>
                <w:rFonts w:ascii="宋体" w:hAnsi="宋体"/>
                <w:color w:val="auto"/>
                <w:highlight w:val="none"/>
              </w:rPr>
            </w:pPr>
          </w:p>
        </w:tc>
        <w:tc>
          <w:tcPr>
            <w:tcW w:w="2017" w:type="dxa"/>
            <w:vAlign w:val="center"/>
          </w:tcPr>
          <w:p w14:paraId="00858311">
            <w:pPr>
              <w:jc w:val="center"/>
              <w:rPr>
                <w:rFonts w:ascii="宋体" w:hAnsi="宋体"/>
                <w:color w:val="auto"/>
                <w:highlight w:val="none"/>
              </w:rPr>
            </w:pPr>
          </w:p>
        </w:tc>
        <w:tc>
          <w:tcPr>
            <w:tcW w:w="992" w:type="dxa"/>
            <w:vAlign w:val="center"/>
          </w:tcPr>
          <w:p w14:paraId="4E80A477">
            <w:pPr>
              <w:jc w:val="center"/>
              <w:rPr>
                <w:rFonts w:ascii="宋体" w:hAnsi="宋体"/>
                <w:color w:val="auto"/>
                <w:highlight w:val="none"/>
              </w:rPr>
            </w:pPr>
          </w:p>
        </w:tc>
        <w:tc>
          <w:tcPr>
            <w:tcW w:w="851" w:type="dxa"/>
            <w:vAlign w:val="center"/>
          </w:tcPr>
          <w:p w14:paraId="61706B75">
            <w:pPr>
              <w:jc w:val="center"/>
              <w:rPr>
                <w:rFonts w:ascii="宋体" w:hAnsi="宋体"/>
                <w:color w:val="auto"/>
                <w:highlight w:val="none"/>
              </w:rPr>
            </w:pPr>
          </w:p>
        </w:tc>
        <w:tc>
          <w:tcPr>
            <w:tcW w:w="1276" w:type="dxa"/>
            <w:vAlign w:val="center"/>
          </w:tcPr>
          <w:p w14:paraId="46E4F7D3">
            <w:pPr>
              <w:jc w:val="center"/>
              <w:rPr>
                <w:rFonts w:ascii="宋体" w:hAnsi="宋体"/>
                <w:color w:val="auto"/>
                <w:highlight w:val="none"/>
              </w:rPr>
            </w:pPr>
          </w:p>
        </w:tc>
        <w:tc>
          <w:tcPr>
            <w:tcW w:w="1984" w:type="dxa"/>
            <w:vAlign w:val="center"/>
          </w:tcPr>
          <w:p w14:paraId="6DB92C0E">
            <w:pPr>
              <w:jc w:val="center"/>
              <w:rPr>
                <w:rFonts w:ascii="宋体" w:hAnsi="宋体"/>
                <w:color w:val="auto"/>
                <w:highlight w:val="none"/>
              </w:rPr>
            </w:pPr>
          </w:p>
        </w:tc>
      </w:tr>
    </w:tbl>
    <w:p w14:paraId="6420AC2A">
      <w:pPr>
        <w:spacing w:line="360" w:lineRule="auto"/>
        <w:ind w:left="924" w:hanging="924" w:hangingChars="440"/>
        <w:rPr>
          <w:rFonts w:ascii="宋体" w:hAnsi="宋体" w:cs="宋体"/>
          <w:b/>
          <w:color w:val="auto"/>
          <w:highlight w:val="none"/>
        </w:rPr>
      </w:pPr>
      <w:r>
        <w:rPr>
          <w:rFonts w:hint="eastAsia" w:ascii="宋体" w:hAnsi="宋体" w:cs="宋体"/>
          <w:color w:val="auto"/>
          <w:highlight w:val="none"/>
        </w:rPr>
        <w:t>注：</w:t>
      </w:r>
      <w:r>
        <w:rPr>
          <w:rFonts w:hint="eastAsia" w:ascii="宋体" w:hAnsi="宋体" w:cs="宋体"/>
          <w:b/>
          <w:color w:val="auto"/>
          <w:highlight w:val="none"/>
        </w:rPr>
        <w:t>1、项目负责人等与评审因素相关的人员必须列入本表并明确，否则在评审中不予认可。</w:t>
      </w:r>
    </w:p>
    <w:p w14:paraId="002F18C0">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2、列入本表人员如要更换，需经采购人同意，擅自更换或不到位属于违约行为。</w:t>
      </w:r>
    </w:p>
    <w:p w14:paraId="303DE327">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3、职称证书、执业资格等能力证明材料复印件后附（如有）。</w:t>
      </w:r>
    </w:p>
    <w:p w14:paraId="1A325FBC">
      <w:pPr>
        <w:spacing w:line="360" w:lineRule="auto"/>
        <w:ind w:left="928" w:hanging="928" w:hangingChars="440"/>
        <w:rPr>
          <w:rFonts w:ascii="宋体" w:hAnsi="宋体" w:cs="宋体"/>
          <w:b/>
          <w:color w:val="auto"/>
          <w:highlight w:val="none"/>
        </w:rPr>
      </w:pPr>
      <w:r>
        <w:rPr>
          <w:rFonts w:hint="eastAsia" w:ascii="宋体" w:hAnsi="宋体" w:cs="宋体"/>
          <w:b/>
          <w:color w:val="auto"/>
          <w:highlight w:val="none"/>
        </w:rPr>
        <w:t>4、响应文件内提供评分标准要求的证明材料。</w:t>
      </w:r>
    </w:p>
    <w:p w14:paraId="0ACBC01C">
      <w:pPr>
        <w:spacing w:line="360" w:lineRule="auto"/>
        <w:ind w:left="924" w:hanging="924" w:hangingChars="440"/>
        <w:rPr>
          <w:rFonts w:ascii="宋体" w:hAnsi="宋体" w:cs="宋体"/>
          <w:color w:val="auto"/>
          <w:highlight w:val="none"/>
        </w:rPr>
      </w:pPr>
    </w:p>
    <w:p w14:paraId="125A2BDA">
      <w:pPr>
        <w:spacing w:line="360" w:lineRule="auto"/>
        <w:ind w:left="924" w:hanging="924" w:hangingChars="440"/>
        <w:rPr>
          <w:rFonts w:ascii="宋体" w:hAnsi="宋体" w:cs="宋体"/>
          <w:color w:val="auto"/>
          <w:highlight w:val="none"/>
        </w:rPr>
      </w:pPr>
    </w:p>
    <w:p w14:paraId="6F3E1E70">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5EF53BE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19302FD4">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61B7F5BC">
      <w:pPr>
        <w:snapToGrid w:val="0"/>
        <w:spacing w:line="360" w:lineRule="auto"/>
        <w:rPr>
          <w:rFonts w:ascii="宋体" w:hAnsi="宋体"/>
          <w:color w:val="auto"/>
          <w:highlight w:val="none"/>
        </w:rPr>
      </w:pPr>
    </w:p>
    <w:p w14:paraId="59F2B9B3">
      <w:pPr>
        <w:snapToGrid w:val="0"/>
        <w:spacing w:before="50" w:after="50" w:line="360" w:lineRule="auto"/>
        <w:ind w:left="-23" w:leftChars="-11" w:right="-214" w:rightChars="-102" w:firstLine="21" w:firstLineChars="10"/>
        <w:jc w:val="center"/>
        <w:rPr>
          <w:rFonts w:ascii="宋体" w:hAnsi="宋体"/>
          <w:color w:val="auto"/>
          <w:highlight w:val="none"/>
        </w:rPr>
      </w:pPr>
    </w:p>
    <w:p w14:paraId="7F78A3F2">
      <w:pPr>
        <w:snapToGrid w:val="0"/>
        <w:spacing w:before="50" w:after="50" w:line="360" w:lineRule="auto"/>
        <w:ind w:left="-23" w:leftChars="-11" w:right="-214" w:rightChars="-102" w:firstLine="21" w:firstLineChars="10"/>
        <w:jc w:val="left"/>
        <w:rPr>
          <w:rFonts w:ascii="宋体" w:hAnsi="宋体"/>
          <w:color w:val="auto"/>
          <w:kern w:val="1"/>
          <w:highlight w:val="none"/>
        </w:rPr>
      </w:pPr>
      <w:r>
        <w:rPr>
          <w:rFonts w:ascii="宋体" w:hAnsi="宋体"/>
          <w:b/>
          <w:color w:val="auto"/>
          <w:highlight w:val="none"/>
        </w:rPr>
        <w:br w:type="page"/>
      </w:r>
      <w:r>
        <w:rPr>
          <w:rFonts w:hint="eastAsia" w:ascii="宋体" w:hAnsi="宋体"/>
          <w:b/>
          <w:color w:val="auto"/>
          <w:highlight w:val="none"/>
        </w:rPr>
        <w:t>3、报价要求响应文件的有关格式</w:t>
      </w:r>
    </w:p>
    <w:p w14:paraId="727EC641">
      <w:pPr>
        <w:spacing w:line="360" w:lineRule="auto"/>
        <w:jc w:val="center"/>
        <w:rPr>
          <w:rFonts w:ascii="宋体" w:hAnsi="宋体"/>
          <w:b/>
          <w:color w:val="auto"/>
          <w:highlight w:val="none"/>
        </w:rPr>
      </w:pPr>
      <w:r>
        <w:rPr>
          <w:rFonts w:hint="eastAsia" w:ascii="宋体" w:hAnsi="宋体"/>
          <w:b/>
          <w:color w:val="auto"/>
          <w:highlight w:val="none"/>
        </w:rPr>
        <w:t>1）初次报价表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13"/>
      </w:tblGrid>
      <w:tr w14:paraId="4DF9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14:paraId="18672F93">
            <w:pPr>
              <w:pStyle w:val="18"/>
              <w:spacing w:line="300" w:lineRule="exact"/>
              <w:ind w:left="458" w:hanging="457" w:hangingChars="218"/>
              <w:jc w:val="center"/>
              <w:rPr>
                <w:rFonts w:ascii="宋体" w:hAnsi="宋体" w:eastAsia="宋体"/>
                <w:color w:val="auto"/>
                <w:sz w:val="21"/>
                <w:szCs w:val="21"/>
                <w:highlight w:val="none"/>
              </w:rPr>
            </w:pPr>
            <w:r>
              <w:rPr>
                <w:rFonts w:ascii="宋体" w:hAnsi="宋体" w:eastAsia="宋体"/>
                <w:color w:val="auto"/>
                <w:sz w:val="21"/>
                <w:szCs w:val="21"/>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4EA0D872">
            <w:pPr>
              <w:pStyle w:val="18"/>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浙江商业技师学院设施设备教具采购</w:t>
            </w:r>
            <w:r>
              <w:rPr>
                <w:rFonts w:hint="eastAsia" w:ascii="宋体" w:hAnsi="宋体" w:eastAsia="宋体"/>
                <w:color w:val="auto"/>
                <w:sz w:val="21"/>
                <w:szCs w:val="21"/>
                <w:highlight w:val="none"/>
              </w:rPr>
              <w:t>项目</w:t>
            </w:r>
          </w:p>
        </w:tc>
      </w:tr>
      <w:tr w14:paraId="2944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right w:val="single" w:color="auto" w:sz="4" w:space="0"/>
            </w:tcBorders>
            <w:vAlign w:val="center"/>
          </w:tcPr>
          <w:p w14:paraId="123316DC">
            <w:pPr>
              <w:pStyle w:val="18"/>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p>
        </w:tc>
        <w:tc>
          <w:tcPr>
            <w:tcW w:w="7513" w:type="dxa"/>
            <w:tcBorders>
              <w:top w:val="single" w:color="auto" w:sz="4" w:space="0"/>
              <w:left w:val="single" w:color="auto" w:sz="4" w:space="0"/>
              <w:right w:val="single" w:color="auto" w:sz="4" w:space="0"/>
            </w:tcBorders>
            <w:vAlign w:val="center"/>
          </w:tcPr>
          <w:p w14:paraId="3D8B8DC8">
            <w:pPr>
              <w:pStyle w:val="18"/>
              <w:spacing w:line="300" w:lineRule="exact"/>
              <w:ind w:left="458" w:hanging="457" w:hangingChars="21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NBMC-</w:t>
            </w:r>
            <w:r>
              <w:rPr>
                <w:rFonts w:hint="eastAsia" w:ascii="宋体" w:hAnsi="宋体" w:eastAsia="宋体"/>
                <w:color w:val="auto"/>
                <w:sz w:val="21"/>
                <w:szCs w:val="21"/>
                <w:highlight w:val="none"/>
                <w:lang w:eastAsia="zh-CN"/>
              </w:rPr>
              <w:t>20259036SJG磋-3</w:t>
            </w:r>
          </w:p>
        </w:tc>
      </w:tr>
      <w:tr w14:paraId="5A6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09" w:type="dxa"/>
            <w:tcBorders>
              <w:top w:val="single" w:color="auto" w:sz="4" w:space="0"/>
              <w:left w:val="single" w:color="auto" w:sz="4" w:space="0"/>
              <w:right w:val="single" w:color="auto" w:sz="4" w:space="0"/>
            </w:tcBorders>
            <w:vAlign w:val="center"/>
          </w:tcPr>
          <w:p w14:paraId="74F7CB14">
            <w:pPr>
              <w:pStyle w:val="18"/>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磋商报价（元）</w:t>
            </w:r>
          </w:p>
        </w:tc>
        <w:tc>
          <w:tcPr>
            <w:tcW w:w="7513" w:type="dxa"/>
            <w:tcBorders>
              <w:top w:val="single" w:color="auto" w:sz="4" w:space="0"/>
              <w:left w:val="single" w:color="auto" w:sz="4" w:space="0"/>
              <w:right w:val="single" w:color="auto" w:sz="4" w:space="0"/>
            </w:tcBorders>
            <w:vAlign w:val="center"/>
          </w:tcPr>
          <w:p w14:paraId="7DF98D4D">
            <w:pPr>
              <w:pStyle w:val="18"/>
              <w:spacing w:line="300" w:lineRule="exact"/>
              <w:ind w:left="458" w:hanging="457" w:hangingChars="218"/>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14:paraId="2861EF32">
            <w:pPr>
              <w:pStyle w:val="18"/>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r>
    </w:tbl>
    <w:p w14:paraId="7A0C522A">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w:t>
      </w:r>
      <w:r>
        <w:rPr>
          <w:rFonts w:ascii="宋体" w:hAnsi="宋体" w:cs="宋体"/>
          <w:bCs/>
          <w:color w:val="auto"/>
          <w:highlight w:val="none"/>
        </w:rPr>
        <w:t>:</w:t>
      </w:r>
      <w:r>
        <w:rPr>
          <w:rFonts w:hint="eastAsia" w:ascii="宋体" w:hAnsi="宋体" w:cs="宋体"/>
          <w:bCs/>
          <w:color w:val="auto"/>
          <w:highlight w:val="none"/>
        </w:rPr>
        <w:t>1、报价一经涂改，应在涂改处加盖单位公章或由法定代表人或其授权代表签字。</w:t>
      </w:r>
    </w:p>
    <w:p w14:paraId="00B09BF4">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2、</w:t>
      </w:r>
      <w:r>
        <w:rPr>
          <w:rFonts w:hint="eastAsia" w:cs="宋体" w:asciiTheme="minorEastAsia" w:hAnsiTheme="minorEastAsia" w:eastAsiaTheme="minorEastAsia"/>
          <w:bCs/>
          <w:color w:val="auto"/>
          <w:highlight w:val="none"/>
        </w:rPr>
        <w:t>以磋商文件所述的采购（产品及服务）量的总价进行磋商报价。</w:t>
      </w:r>
    </w:p>
    <w:p w14:paraId="0A1F39DA">
      <w:pPr>
        <w:snapToGrid w:val="0"/>
        <w:spacing w:before="50" w:after="50" w:line="360" w:lineRule="auto"/>
        <w:ind w:left="-23" w:leftChars="-11" w:right="27" w:rightChars="13" w:firstLine="21" w:firstLineChars="10"/>
        <w:rPr>
          <w:rFonts w:ascii="宋体" w:hAnsi="宋体"/>
          <w:color w:val="auto"/>
          <w:highlight w:val="none"/>
        </w:rPr>
      </w:pPr>
      <w:r>
        <w:rPr>
          <w:rFonts w:hint="eastAsia" w:ascii="宋体" w:hAnsi="宋体"/>
          <w:b/>
          <w:color w:val="auto"/>
          <w:highlight w:val="none"/>
        </w:rPr>
        <w:t>3、磋商报价不允许为0元（即赠送），磋商报价明细中不允许出现0元的单项报价，否则视同赠送，采购人不予接受（即响应无效）。</w:t>
      </w:r>
    </w:p>
    <w:p w14:paraId="2AD39738">
      <w:pPr>
        <w:widowControl/>
        <w:jc w:val="left"/>
        <w:rPr>
          <w:rFonts w:ascii="宋体" w:hAnsi="宋体"/>
          <w:color w:val="auto"/>
          <w:highlight w:val="none"/>
        </w:rPr>
      </w:pPr>
    </w:p>
    <w:p w14:paraId="1E17AC58">
      <w:pPr>
        <w:widowControl/>
        <w:jc w:val="left"/>
        <w:rPr>
          <w:rFonts w:ascii="宋体" w:hAnsi="宋体"/>
          <w:color w:val="auto"/>
          <w:highlight w:val="none"/>
        </w:rPr>
      </w:pPr>
    </w:p>
    <w:p w14:paraId="12CB5C0C">
      <w:pPr>
        <w:widowControl/>
        <w:jc w:val="left"/>
        <w:rPr>
          <w:rFonts w:ascii="宋体" w:hAnsi="宋体"/>
          <w:color w:val="auto"/>
          <w:highlight w:val="none"/>
        </w:rPr>
      </w:pPr>
    </w:p>
    <w:p w14:paraId="054DAC9C">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7AC528B2">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3126AC01">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72E7FCA4">
      <w:pPr>
        <w:snapToGrid w:val="0"/>
        <w:spacing w:line="360" w:lineRule="auto"/>
        <w:rPr>
          <w:rFonts w:ascii="宋体" w:hAnsi="宋体"/>
          <w:color w:val="auto"/>
          <w:highlight w:val="none"/>
        </w:rPr>
      </w:pPr>
    </w:p>
    <w:p w14:paraId="3E0B7626">
      <w:pPr>
        <w:snapToGrid w:val="0"/>
        <w:spacing w:line="360" w:lineRule="auto"/>
        <w:rPr>
          <w:rFonts w:ascii="宋体" w:hAnsi="宋体"/>
          <w:color w:val="auto"/>
          <w:highlight w:val="none"/>
        </w:rPr>
      </w:pPr>
    </w:p>
    <w:p w14:paraId="327EC6A5">
      <w:pPr>
        <w:spacing w:line="360" w:lineRule="auto"/>
        <w:jc w:val="center"/>
        <w:rPr>
          <w:rFonts w:ascii="宋体" w:hAnsi="宋体"/>
          <w:b/>
          <w:bCs/>
          <w:color w:val="auto"/>
          <w:highlight w:val="none"/>
        </w:rPr>
      </w:pPr>
      <w:r>
        <w:rPr>
          <w:rFonts w:ascii="宋体" w:hAnsi="宋体"/>
          <w:b/>
          <w:bCs/>
          <w:color w:val="auto"/>
          <w:highlight w:val="none"/>
        </w:rPr>
        <w:br w:type="page"/>
      </w:r>
      <w:r>
        <w:rPr>
          <w:rFonts w:hint="eastAsia" w:ascii="宋体" w:hAnsi="宋体"/>
          <w:b/>
          <w:bCs/>
          <w:color w:val="auto"/>
          <w:highlight w:val="none"/>
        </w:rPr>
        <w:t>2）初次</w:t>
      </w:r>
      <w:r>
        <w:rPr>
          <w:rFonts w:ascii="宋体" w:hAnsi="宋体"/>
          <w:b/>
          <w:bCs/>
          <w:color w:val="auto"/>
          <w:highlight w:val="none"/>
        </w:rPr>
        <w:t>报价组成明细表</w:t>
      </w:r>
    </w:p>
    <w:tbl>
      <w:tblPr>
        <w:tblStyle w:val="44"/>
        <w:tblW w:w="9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4"/>
        <w:gridCol w:w="1548"/>
        <w:gridCol w:w="1307"/>
        <w:gridCol w:w="1493"/>
        <w:gridCol w:w="1493"/>
        <w:gridCol w:w="1493"/>
      </w:tblGrid>
      <w:tr w14:paraId="60A2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tcPr>
          <w:p w14:paraId="1147EAF7">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品名</w:t>
            </w:r>
          </w:p>
        </w:tc>
        <w:tc>
          <w:tcPr>
            <w:tcW w:w="1548" w:type="dxa"/>
          </w:tcPr>
          <w:p w14:paraId="474E1376">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参考数量</w:t>
            </w:r>
          </w:p>
        </w:tc>
        <w:tc>
          <w:tcPr>
            <w:tcW w:w="1307" w:type="dxa"/>
          </w:tcPr>
          <w:p w14:paraId="480AF04B">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493" w:type="dxa"/>
          </w:tcPr>
          <w:p w14:paraId="6CC88F7E">
            <w:pPr>
              <w:spacing w:line="36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单价（元）</w:t>
            </w:r>
          </w:p>
        </w:tc>
        <w:tc>
          <w:tcPr>
            <w:tcW w:w="1493" w:type="dxa"/>
          </w:tcPr>
          <w:p w14:paraId="28A66DAE">
            <w:pPr>
              <w:spacing w:line="36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合计（元）</w:t>
            </w:r>
          </w:p>
        </w:tc>
        <w:tc>
          <w:tcPr>
            <w:tcW w:w="1493" w:type="dxa"/>
          </w:tcPr>
          <w:p w14:paraId="7A167985">
            <w:pPr>
              <w:spacing w:line="36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0146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9358" w:type="dxa"/>
            <w:gridSpan w:val="6"/>
          </w:tcPr>
          <w:p w14:paraId="60D8D481">
            <w:pPr>
              <w:spacing w:line="360" w:lineRule="exact"/>
              <w:jc w:val="both"/>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易耗品类</w:t>
            </w:r>
          </w:p>
        </w:tc>
      </w:tr>
      <w:tr w14:paraId="1997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080FC97C">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仿真花、仿真叶</w:t>
            </w:r>
          </w:p>
        </w:tc>
        <w:tc>
          <w:tcPr>
            <w:tcW w:w="1548" w:type="dxa"/>
            <w:shd w:val="clear" w:color="auto" w:fill="auto"/>
            <w:vAlign w:val="center"/>
          </w:tcPr>
          <w:p w14:paraId="3DE07C53">
            <w:pPr>
              <w:pStyle w:val="36"/>
              <w:ind w:left="0" w:lef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150</w:t>
            </w:r>
          </w:p>
        </w:tc>
        <w:tc>
          <w:tcPr>
            <w:tcW w:w="1307" w:type="dxa"/>
            <w:vAlign w:val="center"/>
          </w:tcPr>
          <w:p w14:paraId="42CAA458">
            <w:pPr>
              <w:spacing w:line="360" w:lineRule="exact"/>
              <w:jc w:val="center"/>
              <w:rPr>
                <w:rFonts w:hint="eastAsia" w:ascii="宋体" w:hAnsi="宋体" w:cs="宋体"/>
                <w:b/>
                <w:color w:val="auto"/>
                <w:szCs w:val="21"/>
                <w:highlight w:val="none"/>
              </w:rPr>
            </w:pPr>
            <w:r>
              <w:rPr>
                <w:rFonts w:hint="eastAsia" w:ascii="宋体" w:hAnsi="宋体" w:cs="宋体"/>
                <w:color w:val="auto"/>
                <w:sz w:val="20"/>
                <w:szCs w:val="20"/>
                <w:highlight w:val="none"/>
              </w:rPr>
              <w:t>套</w:t>
            </w:r>
          </w:p>
        </w:tc>
        <w:tc>
          <w:tcPr>
            <w:tcW w:w="1493" w:type="dxa"/>
            <w:shd w:val="clear" w:color="auto" w:fill="auto"/>
            <w:vAlign w:val="center"/>
          </w:tcPr>
          <w:p w14:paraId="12A2AEC0">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69963424">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7B108218">
            <w:pPr>
              <w:pStyle w:val="36"/>
              <w:ind w:left="0" w:leftChars="0"/>
              <w:jc w:val="center"/>
              <w:rPr>
                <w:rFonts w:hint="eastAsia" w:ascii="宋体" w:hAnsi="宋体" w:eastAsia="宋体" w:cs="宋体"/>
                <w:color w:val="auto"/>
                <w:sz w:val="18"/>
                <w:szCs w:val="18"/>
                <w:highlight w:val="none"/>
              </w:rPr>
            </w:pPr>
          </w:p>
        </w:tc>
      </w:tr>
      <w:tr w14:paraId="4EFEB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5BA27BB">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工具类</w:t>
            </w:r>
          </w:p>
        </w:tc>
        <w:tc>
          <w:tcPr>
            <w:tcW w:w="1548" w:type="dxa"/>
            <w:shd w:val="clear" w:color="auto" w:fill="auto"/>
            <w:vAlign w:val="center"/>
          </w:tcPr>
          <w:p w14:paraId="1612C5C7">
            <w:pPr>
              <w:pStyle w:val="36"/>
              <w:ind w:left="0" w:lef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20</w:t>
            </w:r>
          </w:p>
        </w:tc>
        <w:tc>
          <w:tcPr>
            <w:tcW w:w="1307" w:type="dxa"/>
            <w:vAlign w:val="center"/>
          </w:tcPr>
          <w:p w14:paraId="14A5AAE9">
            <w:pPr>
              <w:spacing w:line="360" w:lineRule="exact"/>
              <w:jc w:val="center"/>
              <w:rPr>
                <w:rFonts w:hint="eastAsia" w:ascii="宋体" w:hAnsi="宋体" w:cs="宋体"/>
                <w:b/>
                <w:color w:val="auto"/>
                <w:szCs w:val="21"/>
                <w:highlight w:val="none"/>
              </w:rPr>
            </w:pPr>
            <w:r>
              <w:rPr>
                <w:rFonts w:hint="eastAsia" w:ascii="宋体" w:hAnsi="宋体" w:cs="宋体"/>
                <w:color w:val="auto"/>
                <w:sz w:val="20"/>
                <w:szCs w:val="20"/>
                <w:highlight w:val="none"/>
              </w:rPr>
              <w:t>套</w:t>
            </w:r>
          </w:p>
        </w:tc>
        <w:tc>
          <w:tcPr>
            <w:tcW w:w="1493" w:type="dxa"/>
            <w:shd w:val="clear" w:color="auto" w:fill="auto"/>
            <w:vAlign w:val="center"/>
          </w:tcPr>
          <w:p w14:paraId="54087169">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326FFDA0">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7935B404">
            <w:pPr>
              <w:pStyle w:val="36"/>
              <w:ind w:left="0" w:leftChars="0"/>
              <w:jc w:val="center"/>
              <w:rPr>
                <w:rFonts w:hint="eastAsia" w:ascii="宋体" w:hAnsi="宋体" w:eastAsia="宋体" w:cs="宋体"/>
                <w:color w:val="auto"/>
                <w:sz w:val="18"/>
                <w:szCs w:val="18"/>
                <w:highlight w:val="none"/>
              </w:rPr>
            </w:pPr>
          </w:p>
        </w:tc>
      </w:tr>
      <w:tr w14:paraId="4EBD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56096626">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容器类</w:t>
            </w:r>
          </w:p>
        </w:tc>
        <w:tc>
          <w:tcPr>
            <w:tcW w:w="1548" w:type="dxa"/>
            <w:shd w:val="clear" w:color="auto" w:fill="auto"/>
            <w:vAlign w:val="center"/>
          </w:tcPr>
          <w:p w14:paraId="153AA0AA">
            <w:pPr>
              <w:pStyle w:val="36"/>
              <w:ind w:left="0" w:lef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50</w:t>
            </w:r>
          </w:p>
        </w:tc>
        <w:tc>
          <w:tcPr>
            <w:tcW w:w="1307" w:type="dxa"/>
            <w:vAlign w:val="center"/>
          </w:tcPr>
          <w:p w14:paraId="218C51C3">
            <w:pPr>
              <w:spacing w:line="360" w:lineRule="exact"/>
              <w:jc w:val="center"/>
              <w:rPr>
                <w:rFonts w:hint="eastAsia" w:ascii="宋体" w:hAnsi="宋体" w:cs="宋体"/>
                <w:b/>
                <w:color w:val="auto"/>
                <w:szCs w:val="21"/>
                <w:highlight w:val="none"/>
              </w:rPr>
            </w:pPr>
            <w:r>
              <w:rPr>
                <w:rFonts w:hint="eastAsia" w:ascii="宋体" w:hAnsi="宋体" w:cs="宋体"/>
                <w:color w:val="auto"/>
                <w:sz w:val="20"/>
                <w:szCs w:val="20"/>
                <w:highlight w:val="none"/>
              </w:rPr>
              <w:t>个</w:t>
            </w:r>
          </w:p>
        </w:tc>
        <w:tc>
          <w:tcPr>
            <w:tcW w:w="1493" w:type="dxa"/>
            <w:shd w:val="clear" w:color="auto" w:fill="auto"/>
            <w:vAlign w:val="center"/>
          </w:tcPr>
          <w:p w14:paraId="473B9DF3">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1E684144">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6237CEBC">
            <w:pPr>
              <w:pStyle w:val="36"/>
              <w:ind w:left="0" w:leftChars="0"/>
              <w:jc w:val="center"/>
              <w:rPr>
                <w:rFonts w:hint="eastAsia" w:ascii="宋体" w:hAnsi="宋体" w:eastAsia="宋体" w:cs="宋体"/>
                <w:color w:val="auto"/>
                <w:sz w:val="18"/>
                <w:szCs w:val="18"/>
                <w:highlight w:val="none"/>
              </w:rPr>
            </w:pPr>
          </w:p>
        </w:tc>
      </w:tr>
      <w:tr w14:paraId="198B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C6A0F49">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软玻璃</w:t>
            </w:r>
          </w:p>
        </w:tc>
        <w:tc>
          <w:tcPr>
            <w:tcW w:w="1548" w:type="dxa"/>
            <w:shd w:val="clear" w:color="auto" w:fill="auto"/>
            <w:vAlign w:val="center"/>
          </w:tcPr>
          <w:p w14:paraId="6F002618">
            <w:pPr>
              <w:pStyle w:val="36"/>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13</w:t>
            </w:r>
          </w:p>
        </w:tc>
        <w:tc>
          <w:tcPr>
            <w:tcW w:w="1307" w:type="dxa"/>
            <w:vAlign w:val="center"/>
          </w:tcPr>
          <w:p w14:paraId="2D01B2E1">
            <w:pPr>
              <w:spacing w:line="360" w:lineRule="exact"/>
              <w:jc w:val="center"/>
              <w:rPr>
                <w:rFonts w:hint="eastAsia" w:ascii="宋体" w:hAnsi="宋体" w:cs="宋体"/>
                <w:b/>
                <w:color w:val="auto"/>
                <w:szCs w:val="21"/>
                <w:highlight w:val="none"/>
              </w:rPr>
            </w:pPr>
            <w:r>
              <w:rPr>
                <w:rFonts w:hint="eastAsia" w:ascii="宋体" w:hAnsi="宋体" w:cs="宋体"/>
                <w:color w:val="auto"/>
                <w:szCs w:val="21"/>
                <w:highlight w:val="none"/>
              </w:rPr>
              <w:t>张</w:t>
            </w:r>
          </w:p>
        </w:tc>
        <w:tc>
          <w:tcPr>
            <w:tcW w:w="1493" w:type="dxa"/>
            <w:shd w:val="clear" w:color="auto" w:fill="auto"/>
            <w:vAlign w:val="center"/>
          </w:tcPr>
          <w:p w14:paraId="7177119C">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184E0832">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24D6E3EB">
            <w:pPr>
              <w:pStyle w:val="36"/>
              <w:ind w:left="0" w:leftChars="0"/>
              <w:jc w:val="center"/>
              <w:rPr>
                <w:rFonts w:hint="eastAsia" w:ascii="宋体" w:hAnsi="宋体" w:eastAsia="宋体" w:cs="宋体"/>
                <w:color w:val="auto"/>
                <w:sz w:val="18"/>
                <w:szCs w:val="18"/>
                <w:highlight w:val="none"/>
              </w:rPr>
            </w:pPr>
          </w:p>
        </w:tc>
      </w:tr>
      <w:tr w14:paraId="5A72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7C5EFFAF">
            <w:pPr>
              <w:pStyle w:val="282"/>
              <w:spacing w:before="27"/>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val="0"/>
                <w:bCs/>
                <w:color w:val="auto"/>
                <w:sz w:val="21"/>
                <w:szCs w:val="21"/>
                <w:highlight w:val="none"/>
              </w:rPr>
              <w:t>桌布</w:t>
            </w:r>
          </w:p>
        </w:tc>
        <w:tc>
          <w:tcPr>
            <w:tcW w:w="1548" w:type="dxa"/>
            <w:shd w:val="clear" w:color="auto" w:fill="auto"/>
            <w:vAlign w:val="center"/>
          </w:tcPr>
          <w:p w14:paraId="61F64571">
            <w:pPr>
              <w:pStyle w:val="36"/>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13</w:t>
            </w:r>
          </w:p>
        </w:tc>
        <w:tc>
          <w:tcPr>
            <w:tcW w:w="1307" w:type="dxa"/>
            <w:vAlign w:val="center"/>
          </w:tcPr>
          <w:p w14:paraId="673CAF59">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块</w:t>
            </w:r>
          </w:p>
        </w:tc>
        <w:tc>
          <w:tcPr>
            <w:tcW w:w="1493" w:type="dxa"/>
            <w:shd w:val="clear" w:color="auto" w:fill="auto"/>
            <w:vAlign w:val="center"/>
          </w:tcPr>
          <w:p w14:paraId="13341250">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2EE506FC">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136E2F11">
            <w:pPr>
              <w:pStyle w:val="282"/>
              <w:spacing w:before="27"/>
              <w:jc w:val="center"/>
              <w:rPr>
                <w:rFonts w:hint="eastAsia" w:ascii="宋体" w:hAnsi="宋体" w:eastAsia="宋体" w:cs="宋体"/>
                <w:color w:val="auto"/>
                <w:sz w:val="18"/>
                <w:szCs w:val="18"/>
                <w:highlight w:val="none"/>
              </w:rPr>
            </w:pPr>
          </w:p>
        </w:tc>
      </w:tr>
      <w:tr w14:paraId="43392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2B486AE8">
            <w:pPr>
              <w:pStyle w:val="282"/>
              <w:spacing w:before="27"/>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val="0"/>
                <w:bCs/>
                <w:color w:val="auto"/>
                <w:sz w:val="21"/>
                <w:szCs w:val="21"/>
                <w:highlight w:val="none"/>
              </w:rPr>
              <w:t>拍摄背景设施</w:t>
            </w:r>
          </w:p>
        </w:tc>
        <w:tc>
          <w:tcPr>
            <w:tcW w:w="1548" w:type="dxa"/>
            <w:shd w:val="clear" w:color="auto" w:fill="auto"/>
            <w:vAlign w:val="center"/>
          </w:tcPr>
          <w:p w14:paraId="4CF151E5">
            <w:pPr>
              <w:pStyle w:val="36"/>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1</w:t>
            </w:r>
          </w:p>
        </w:tc>
        <w:tc>
          <w:tcPr>
            <w:tcW w:w="1307" w:type="dxa"/>
            <w:vAlign w:val="center"/>
          </w:tcPr>
          <w:p w14:paraId="4F471848">
            <w:pPr>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组</w:t>
            </w:r>
          </w:p>
        </w:tc>
        <w:tc>
          <w:tcPr>
            <w:tcW w:w="1493" w:type="dxa"/>
            <w:shd w:val="clear" w:color="auto" w:fill="auto"/>
            <w:vAlign w:val="center"/>
          </w:tcPr>
          <w:p w14:paraId="5DFE83D7">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34089A3C">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6F55AC85">
            <w:pPr>
              <w:pStyle w:val="282"/>
              <w:spacing w:before="27"/>
              <w:jc w:val="center"/>
              <w:rPr>
                <w:rFonts w:hint="eastAsia" w:ascii="宋体" w:hAnsi="宋体" w:eastAsia="宋体" w:cs="宋体"/>
                <w:color w:val="auto"/>
                <w:sz w:val="18"/>
                <w:szCs w:val="18"/>
                <w:highlight w:val="none"/>
              </w:rPr>
            </w:pPr>
          </w:p>
        </w:tc>
      </w:tr>
      <w:tr w14:paraId="067BC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04C366C">
            <w:pPr>
              <w:pStyle w:val="282"/>
              <w:spacing w:before="27"/>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val="0"/>
                <w:bCs/>
                <w:color w:val="auto"/>
                <w:sz w:val="21"/>
                <w:szCs w:val="21"/>
                <w:highlight w:val="none"/>
              </w:rPr>
              <w:t>辅材</w:t>
            </w:r>
          </w:p>
        </w:tc>
        <w:tc>
          <w:tcPr>
            <w:tcW w:w="1548" w:type="dxa"/>
            <w:shd w:val="clear" w:color="auto" w:fill="auto"/>
            <w:vAlign w:val="center"/>
          </w:tcPr>
          <w:p w14:paraId="7377A7F4">
            <w:pPr>
              <w:pStyle w:val="36"/>
              <w:ind w:left="0" w:leftChars="0"/>
              <w:jc w:val="center"/>
              <w:rPr>
                <w:rFonts w:hint="default"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07" w:type="dxa"/>
            <w:vAlign w:val="center"/>
          </w:tcPr>
          <w:p w14:paraId="652272BE">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批</w:t>
            </w:r>
          </w:p>
        </w:tc>
        <w:tc>
          <w:tcPr>
            <w:tcW w:w="1493" w:type="dxa"/>
            <w:shd w:val="clear" w:color="auto" w:fill="auto"/>
            <w:vAlign w:val="center"/>
          </w:tcPr>
          <w:p w14:paraId="65ADDBC6">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6D54F22E">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60A3D836">
            <w:pPr>
              <w:pStyle w:val="282"/>
              <w:spacing w:before="27"/>
              <w:jc w:val="center"/>
              <w:rPr>
                <w:rFonts w:hint="eastAsia" w:ascii="宋体" w:hAnsi="宋体" w:eastAsia="宋体" w:cs="宋体"/>
                <w:color w:val="auto"/>
                <w:sz w:val="18"/>
                <w:szCs w:val="18"/>
                <w:highlight w:val="none"/>
              </w:rPr>
            </w:pPr>
          </w:p>
        </w:tc>
      </w:tr>
      <w:tr w14:paraId="45238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58DE48FE">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前厅接待物品</w:t>
            </w:r>
          </w:p>
        </w:tc>
        <w:tc>
          <w:tcPr>
            <w:tcW w:w="1548" w:type="dxa"/>
            <w:shd w:val="clear" w:color="auto" w:fill="auto"/>
            <w:vAlign w:val="center"/>
          </w:tcPr>
          <w:p w14:paraId="4E95173C">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6155836E">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3CA5FF60">
            <w:pPr>
              <w:pStyle w:val="282"/>
              <w:spacing w:before="27"/>
              <w:jc w:val="center"/>
              <w:rPr>
                <w:rFonts w:hint="eastAsia" w:ascii="宋体" w:hAnsi="宋体" w:eastAsia="宋体" w:cs="宋体"/>
                <w:color w:val="auto"/>
                <w:kern w:val="2"/>
                <w:sz w:val="18"/>
                <w:szCs w:val="18"/>
                <w:highlight w:val="none"/>
                <w:lang w:val="en-US" w:eastAsia="zh-CN" w:bidi="ar-SA"/>
              </w:rPr>
            </w:pPr>
          </w:p>
        </w:tc>
        <w:tc>
          <w:tcPr>
            <w:tcW w:w="1493" w:type="dxa"/>
            <w:shd w:val="clear" w:color="auto" w:fill="auto"/>
            <w:vAlign w:val="center"/>
          </w:tcPr>
          <w:p w14:paraId="46ED2C14">
            <w:pPr>
              <w:pStyle w:val="282"/>
              <w:spacing w:before="27"/>
              <w:jc w:val="center"/>
              <w:rPr>
                <w:rFonts w:hint="eastAsia" w:ascii="宋体" w:hAnsi="宋体" w:eastAsia="宋体" w:cs="宋体"/>
                <w:color w:val="auto"/>
                <w:kern w:val="2"/>
                <w:sz w:val="18"/>
                <w:szCs w:val="18"/>
                <w:highlight w:val="none"/>
                <w:lang w:val="en-US" w:eastAsia="zh-CN" w:bidi="ar-SA"/>
              </w:rPr>
            </w:pPr>
          </w:p>
        </w:tc>
        <w:tc>
          <w:tcPr>
            <w:tcW w:w="1493" w:type="dxa"/>
            <w:shd w:val="clear" w:color="auto" w:fill="auto"/>
            <w:vAlign w:val="center"/>
          </w:tcPr>
          <w:p w14:paraId="5CF9E0F5">
            <w:pPr>
              <w:pStyle w:val="282"/>
              <w:spacing w:before="27"/>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6CCC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8FA6DA1">
            <w:pPr>
              <w:widowControl/>
              <w:snapToGrid w:val="0"/>
              <w:spacing w:line="400" w:lineRule="exact"/>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分屏器</w:t>
            </w:r>
          </w:p>
        </w:tc>
        <w:tc>
          <w:tcPr>
            <w:tcW w:w="1548" w:type="dxa"/>
            <w:shd w:val="clear" w:color="auto" w:fill="auto"/>
            <w:vAlign w:val="center"/>
          </w:tcPr>
          <w:p w14:paraId="02AAF369">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307" w:type="dxa"/>
            <w:shd w:val="clear" w:color="auto" w:fill="auto"/>
            <w:vAlign w:val="center"/>
          </w:tcPr>
          <w:p w14:paraId="413A3BB6">
            <w:pPr>
              <w:spacing w:line="2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lang w:val="en-US" w:eastAsia="zh-CN"/>
              </w:rPr>
              <w:t>台</w:t>
            </w:r>
          </w:p>
        </w:tc>
        <w:tc>
          <w:tcPr>
            <w:tcW w:w="1493" w:type="dxa"/>
            <w:shd w:val="clear" w:color="auto" w:fill="auto"/>
            <w:vAlign w:val="center"/>
          </w:tcPr>
          <w:p w14:paraId="733EE3B5">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FBDF803">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A348F00">
            <w:pPr>
              <w:pStyle w:val="282"/>
              <w:spacing w:before="27"/>
              <w:jc w:val="center"/>
              <w:rPr>
                <w:rFonts w:hint="eastAsia" w:ascii="宋体" w:hAnsi="宋体" w:eastAsia="宋体" w:cs="宋体"/>
                <w:color w:val="auto"/>
                <w:sz w:val="18"/>
                <w:szCs w:val="18"/>
                <w:highlight w:val="none"/>
                <w:lang w:val="en-US" w:eastAsia="zh-CN"/>
              </w:rPr>
            </w:pPr>
          </w:p>
        </w:tc>
      </w:tr>
      <w:tr w14:paraId="41F2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045D7771">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标准台布、装饰布、口布</w:t>
            </w:r>
          </w:p>
        </w:tc>
        <w:tc>
          <w:tcPr>
            <w:tcW w:w="1548" w:type="dxa"/>
            <w:shd w:val="clear" w:color="auto" w:fill="auto"/>
            <w:vAlign w:val="center"/>
          </w:tcPr>
          <w:p w14:paraId="00E17A3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382F0695">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4301BA7">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BDF8578">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0CE548F">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7368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2F094C0C">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标准中餐摆台用餐具</w:t>
            </w:r>
          </w:p>
        </w:tc>
        <w:tc>
          <w:tcPr>
            <w:tcW w:w="1548" w:type="dxa"/>
            <w:shd w:val="clear" w:color="auto" w:fill="auto"/>
            <w:vAlign w:val="center"/>
          </w:tcPr>
          <w:p w14:paraId="077E9F94">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307" w:type="dxa"/>
            <w:shd w:val="clear" w:color="auto" w:fill="auto"/>
            <w:vAlign w:val="center"/>
          </w:tcPr>
          <w:p w14:paraId="07CE9591">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06FCF790">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DF7680F">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47F1134">
            <w:pPr>
              <w:spacing w:line="400" w:lineRule="exact"/>
              <w:jc w:val="center"/>
              <w:rPr>
                <w:rFonts w:hint="eastAsia" w:ascii="宋体" w:hAnsi="宋体" w:eastAsia="宋体" w:cs="宋体"/>
                <w:color w:val="auto"/>
                <w:sz w:val="18"/>
                <w:szCs w:val="18"/>
                <w:highlight w:val="none"/>
                <w:lang w:val="en-US" w:eastAsia="zh-CN"/>
              </w:rPr>
            </w:pPr>
          </w:p>
        </w:tc>
      </w:tr>
      <w:tr w14:paraId="2208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023BE686">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中餐零点接待餐具</w:t>
            </w:r>
          </w:p>
        </w:tc>
        <w:tc>
          <w:tcPr>
            <w:tcW w:w="1548" w:type="dxa"/>
            <w:shd w:val="clear" w:color="auto" w:fill="auto"/>
            <w:vAlign w:val="center"/>
          </w:tcPr>
          <w:p w14:paraId="3BBD672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418F806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493" w:type="dxa"/>
            <w:shd w:val="clear" w:color="auto" w:fill="auto"/>
            <w:vAlign w:val="center"/>
          </w:tcPr>
          <w:p w14:paraId="5D378097">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63F47E8">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8C85992">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470B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024" w:type="dxa"/>
            <w:shd w:val="clear" w:color="auto" w:fill="auto"/>
            <w:vAlign w:val="center"/>
          </w:tcPr>
          <w:p w14:paraId="49E34563">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下午茶歇用具</w:t>
            </w:r>
          </w:p>
        </w:tc>
        <w:tc>
          <w:tcPr>
            <w:tcW w:w="1548" w:type="dxa"/>
            <w:shd w:val="clear" w:color="auto" w:fill="auto"/>
            <w:vAlign w:val="center"/>
          </w:tcPr>
          <w:p w14:paraId="664D62B6">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7314A11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493" w:type="dxa"/>
            <w:shd w:val="clear" w:color="auto" w:fill="auto"/>
            <w:vAlign w:val="center"/>
          </w:tcPr>
          <w:p w14:paraId="15AF3BBD">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C3E36BC">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72A499A">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1AB6D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856D857">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中餐服装</w:t>
            </w:r>
          </w:p>
        </w:tc>
        <w:tc>
          <w:tcPr>
            <w:tcW w:w="1548" w:type="dxa"/>
            <w:shd w:val="clear" w:color="auto" w:fill="auto"/>
            <w:vAlign w:val="center"/>
          </w:tcPr>
          <w:p w14:paraId="1C0C79D1">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2705704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6D8E70E5">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652EF5C">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8A267D0">
            <w:pPr>
              <w:spacing w:line="400" w:lineRule="exact"/>
              <w:jc w:val="center"/>
              <w:rPr>
                <w:rFonts w:hint="eastAsia" w:ascii="宋体" w:hAnsi="宋体" w:eastAsia="宋体" w:cs="宋体"/>
                <w:color w:val="auto"/>
                <w:sz w:val="18"/>
                <w:szCs w:val="18"/>
                <w:highlight w:val="none"/>
                <w:lang w:val="en-US" w:eastAsia="zh-CN"/>
              </w:rPr>
            </w:pPr>
          </w:p>
        </w:tc>
      </w:tr>
      <w:tr w14:paraId="2D71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4426D532">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宴会台面设计及装饰物</w:t>
            </w:r>
          </w:p>
        </w:tc>
        <w:tc>
          <w:tcPr>
            <w:tcW w:w="1548" w:type="dxa"/>
            <w:shd w:val="clear" w:color="auto" w:fill="auto"/>
            <w:vAlign w:val="center"/>
          </w:tcPr>
          <w:p w14:paraId="69B1739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2ADA5C7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493" w:type="dxa"/>
            <w:shd w:val="clear" w:color="auto" w:fill="auto"/>
            <w:vAlign w:val="center"/>
          </w:tcPr>
          <w:p w14:paraId="5067D981">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F059983">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6809539">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50F2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D5AB7C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西餐餐具</w:t>
            </w:r>
          </w:p>
        </w:tc>
        <w:tc>
          <w:tcPr>
            <w:tcW w:w="1548" w:type="dxa"/>
            <w:shd w:val="clear" w:color="auto" w:fill="auto"/>
            <w:vAlign w:val="center"/>
          </w:tcPr>
          <w:p w14:paraId="57C2701C">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7DF873C3">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olor w:val="auto"/>
                <w:szCs w:val="21"/>
                <w:highlight w:val="none"/>
              </w:rPr>
              <w:t>套</w:t>
            </w:r>
          </w:p>
        </w:tc>
        <w:tc>
          <w:tcPr>
            <w:tcW w:w="1493" w:type="dxa"/>
            <w:shd w:val="clear" w:color="auto" w:fill="auto"/>
            <w:vAlign w:val="center"/>
          </w:tcPr>
          <w:p w14:paraId="0AFC2126">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A80D11B">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2A27E55">
            <w:pPr>
              <w:spacing w:line="400" w:lineRule="exact"/>
              <w:jc w:val="center"/>
              <w:rPr>
                <w:rFonts w:hint="eastAsia" w:ascii="宋体" w:hAnsi="宋体" w:eastAsia="宋体" w:cs="宋体"/>
                <w:color w:val="auto"/>
                <w:sz w:val="18"/>
                <w:szCs w:val="18"/>
                <w:highlight w:val="none"/>
                <w:lang w:val="en-US" w:eastAsia="zh-CN"/>
              </w:rPr>
            </w:pPr>
          </w:p>
        </w:tc>
      </w:tr>
      <w:tr w14:paraId="5F676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6AB3EC6">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西餐台布</w:t>
            </w:r>
          </w:p>
        </w:tc>
        <w:tc>
          <w:tcPr>
            <w:tcW w:w="1548" w:type="dxa"/>
            <w:shd w:val="clear" w:color="auto" w:fill="auto"/>
            <w:vAlign w:val="center"/>
          </w:tcPr>
          <w:p w14:paraId="57059C52">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1B057AA4">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61F81AAF">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B4E61D3">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D19C9ED">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781C6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28BF4C37">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西餐口布</w:t>
            </w:r>
          </w:p>
        </w:tc>
        <w:tc>
          <w:tcPr>
            <w:tcW w:w="1548" w:type="dxa"/>
            <w:shd w:val="clear" w:color="auto" w:fill="auto"/>
            <w:vAlign w:val="center"/>
          </w:tcPr>
          <w:p w14:paraId="1828F12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20D448B0">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5D932DB6">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77A4F82">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6588D8B">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76E3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A5F9B22">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西餐杯具</w:t>
            </w:r>
          </w:p>
        </w:tc>
        <w:tc>
          <w:tcPr>
            <w:tcW w:w="1548" w:type="dxa"/>
            <w:shd w:val="clear" w:color="auto" w:fill="auto"/>
            <w:vAlign w:val="center"/>
          </w:tcPr>
          <w:p w14:paraId="33625C6B">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7A122AF9">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7668F950">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4F5CCDD">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E9B4662">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383B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D73E29D">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西餐桌旗</w:t>
            </w:r>
          </w:p>
        </w:tc>
        <w:tc>
          <w:tcPr>
            <w:tcW w:w="1548" w:type="dxa"/>
            <w:shd w:val="clear" w:color="auto" w:fill="auto"/>
            <w:vAlign w:val="center"/>
          </w:tcPr>
          <w:p w14:paraId="1399E80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131CC6F9">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2E332C43">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A0A2399">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5B0B8D8">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01D96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79E1344">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西餐烛台</w:t>
            </w:r>
          </w:p>
        </w:tc>
        <w:tc>
          <w:tcPr>
            <w:tcW w:w="1548" w:type="dxa"/>
            <w:shd w:val="clear" w:color="auto" w:fill="auto"/>
            <w:vAlign w:val="center"/>
          </w:tcPr>
          <w:p w14:paraId="6717BE5E">
            <w:pPr>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若干</w:t>
            </w:r>
          </w:p>
        </w:tc>
        <w:tc>
          <w:tcPr>
            <w:tcW w:w="1307" w:type="dxa"/>
            <w:vAlign w:val="center"/>
          </w:tcPr>
          <w:p w14:paraId="7B5A31E0">
            <w:pPr>
              <w:spacing w:line="360" w:lineRule="exact"/>
              <w:jc w:val="center"/>
              <w:rPr>
                <w:rFonts w:hint="eastAsia" w:ascii="宋体" w:hAnsi="宋体" w:cs="宋体"/>
                <w:color w:val="auto"/>
                <w:szCs w:val="21"/>
                <w:highlight w:val="none"/>
                <w:lang w:val="en-US" w:eastAsia="zh-CN"/>
              </w:rPr>
            </w:pPr>
          </w:p>
        </w:tc>
        <w:tc>
          <w:tcPr>
            <w:tcW w:w="1493" w:type="dxa"/>
            <w:shd w:val="clear" w:color="auto" w:fill="auto"/>
            <w:vAlign w:val="center"/>
          </w:tcPr>
          <w:p w14:paraId="69CD9356">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F3F3452">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78070CE">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72AF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024" w:type="dxa"/>
            <w:shd w:val="clear" w:color="auto" w:fill="auto"/>
            <w:vAlign w:val="center"/>
          </w:tcPr>
          <w:p w14:paraId="793086FE">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西餐椒盐瓶</w:t>
            </w:r>
          </w:p>
        </w:tc>
        <w:tc>
          <w:tcPr>
            <w:tcW w:w="1548" w:type="dxa"/>
            <w:shd w:val="clear" w:color="auto" w:fill="auto"/>
            <w:vAlign w:val="center"/>
          </w:tcPr>
          <w:p w14:paraId="44059F4E">
            <w:pPr>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若干</w:t>
            </w:r>
          </w:p>
        </w:tc>
        <w:tc>
          <w:tcPr>
            <w:tcW w:w="1307" w:type="dxa"/>
            <w:vAlign w:val="center"/>
          </w:tcPr>
          <w:p w14:paraId="70FC2395">
            <w:pPr>
              <w:spacing w:line="360" w:lineRule="exact"/>
              <w:jc w:val="center"/>
              <w:rPr>
                <w:rFonts w:hint="eastAsia" w:ascii="宋体" w:hAnsi="宋体" w:cs="宋体"/>
                <w:color w:val="auto"/>
                <w:szCs w:val="21"/>
                <w:highlight w:val="none"/>
                <w:lang w:val="en-US" w:eastAsia="zh-CN"/>
              </w:rPr>
            </w:pPr>
          </w:p>
        </w:tc>
        <w:tc>
          <w:tcPr>
            <w:tcW w:w="1493" w:type="dxa"/>
            <w:shd w:val="clear" w:color="auto" w:fill="auto"/>
            <w:vAlign w:val="center"/>
          </w:tcPr>
          <w:p w14:paraId="6E37C45B">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FF592EE">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0F69972">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752B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E08BF06">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侍酒相关用具</w:t>
            </w:r>
          </w:p>
        </w:tc>
        <w:tc>
          <w:tcPr>
            <w:tcW w:w="1548" w:type="dxa"/>
            <w:shd w:val="clear" w:color="auto" w:fill="auto"/>
            <w:vAlign w:val="center"/>
          </w:tcPr>
          <w:p w14:paraId="508925AA">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029C4C16">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05F9769">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86A7A88">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5B19E3F">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02CC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2CA8E63B">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咖啡烘焙机</w:t>
            </w:r>
          </w:p>
        </w:tc>
        <w:tc>
          <w:tcPr>
            <w:tcW w:w="1548" w:type="dxa"/>
            <w:shd w:val="clear" w:color="auto" w:fill="auto"/>
            <w:vAlign w:val="center"/>
          </w:tcPr>
          <w:p w14:paraId="064C9E8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307" w:type="dxa"/>
            <w:shd w:val="clear" w:color="auto" w:fill="auto"/>
            <w:vAlign w:val="center"/>
          </w:tcPr>
          <w:p w14:paraId="0CB87E55">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olor w:val="auto"/>
                <w:szCs w:val="21"/>
                <w:highlight w:val="none"/>
              </w:rPr>
              <w:t>台</w:t>
            </w:r>
          </w:p>
        </w:tc>
        <w:tc>
          <w:tcPr>
            <w:tcW w:w="1493" w:type="dxa"/>
            <w:shd w:val="clear" w:color="auto" w:fill="auto"/>
            <w:vAlign w:val="center"/>
          </w:tcPr>
          <w:p w14:paraId="39A9C3B2">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50B1E720">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55BC487C">
            <w:pPr>
              <w:spacing w:line="440" w:lineRule="exact"/>
              <w:jc w:val="center"/>
              <w:rPr>
                <w:rFonts w:hint="eastAsia" w:ascii="宋体" w:hAnsi="宋体" w:eastAsia="宋体" w:cs="宋体"/>
                <w:color w:val="auto"/>
                <w:sz w:val="18"/>
                <w:szCs w:val="18"/>
                <w:highlight w:val="none"/>
              </w:rPr>
            </w:pPr>
          </w:p>
        </w:tc>
      </w:tr>
      <w:tr w14:paraId="119F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D9F243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咖啡器具</w:t>
            </w:r>
          </w:p>
        </w:tc>
        <w:tc>
          <w:tcPr>
            <w:tcW w:w="1548" w:type="dxa"/>
            <w:shd w:val="clear" w:color="auto" w:fill="auto"/>
            <w:vAlign w:val="center"/>
          </w:tcPr>
          <w:p w14:paraId="6F5DF12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3E3E114A">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2048869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7F5A765E">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10939015">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740B9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6C996CC">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咖啡机</w:t>
            </w:r>
          </w:p>
        </w:tc>
        <w:tc>
          <w:tcPr>
            <w:tcW w:w="1548" w:type="dxa"/>
            <w:shd w:val="clear" w:color="auto" w:fill="auto"/>
            <w:vAlign w:val="center"/>
          </w:tcPr>
          <w:p w14:paraId="2A344021">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307" w:type="dxa"/>
            <w:shd w:val="clear" w:color="auto" w:fill="auto"/>
            <w:vAlign w:val="center"/>
          </w:tcPr>
          <w:p w14:paraId="7FC2596B">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olor w:val="auto"/>
                <w:szCs w:val="21"/>
                <w:highlight w:val="none"/>
              </w:rPr>
              <w:t>台</w:t>
            </w:r>
          </w:p>
        </w:tc>
        <w:tc>
          <w:tcPr>
            <w:tcW w:w="1493" w:type="dxa"/>
            <w:shd w:val="clear" w:color="auto" w:fill="auto"/>
            <w:vAlign w:val="center"/>
          </w:tcPr>
          <w:p w14:paraId="3843EB45">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62E6BDB">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61B2DB4">
            <w:pPr>
              <w:spacing w:line="440" w:lineRule="exact"/>
              <w:jc w:val="center"/>
              <w:rPr>
                <w:rFonts w:hint="eastAsia" w:ascii="宋体" w:hAnsi="宋体" w:eastAsia="宋体" w:cs="宋体"/>
                <w:color w:val="auto"/>
                <w:sz w:val="18"/>
                <w:szCs w:val="18"/>
                <w:highlight w:val="none"/>
              </w:rPr>
            </w:pPr>
          </w:p>
        </w:tc>
      </w:tr>
      <w:tr w14:paraId="6B7B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26897908">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一次性咖啡杯</w:t>
            </w:r>
          </w:p>
        </w:tc>
        <w:tc>
          <w:tcPr>
            <w:tcW w:w="1548" w:type="dxa"/>
            <w:shd w:val="clear" w:color="auto" w:fill="auto"/>
            <w:vAlign w:val="center"/>
          </w:tcPr>
          <w:p w14:paraId="3AF7D0F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4875B566">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6877761E">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617F6C9B">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A15CA5C">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0D15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01928959">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恒温柜</w:t>
            </w:r>
          </w:p>
        </w:tc>
        <w:tc>
          <w:tcPr>
            <w:tcW w:w="1548" w:type="dxa"/>
            <w:shd w:val="clear" w:color="auto" w:fill="auto"/>
            <w:vAlign w:val="center"/>
          </w:tcPr>
          <w:p w14:paraId="1C516B16">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307" w:type="dxa"/>
            <w:shd w:val="clear" w:color="auto" w:fill="auto"/>
            <w:vAlign w:val="center"/>
          </w:tcPr>
          <w:p w14:paraId="44944469">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个</w:t>
            </w:r>
          </w:p>
        </w:tc>
        <w:tc>
          <w:tcPr>
            <w:tcW w:w="1493" w:type="dxa"/>
            <w:shd w:val="clear" w:color="auto" w:fill="auto"/>
            <w:vAlign w:val="center"/>
          </w:tcPr>
          <w:p w14:paraId="5621B9D1">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388612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E28DF04">
            <w:pPr>
              <w:jc w:val="center"/>
              <w:rPr>
                <w:rFonts w:hint="eastAsia" w:ascii="宋体" w:hAnsi="宋体" w:eastAsia="宋体" w:cs="宋体"/>
                <w:color w:val="auto"/>
                <w:sz w:val="18"/>
                <w:szCs w:val="18"/>
                <w:highlight w:val="none"/>
              </w:rPr>
            </w:pPr>
          </w:p>
        </w:tc>
      </w:tr>
      <w:tr w14:paraId="044B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44115FB">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接线板</w:t>
            </w:r>
          </w:p>
        </w:tc>
        <w:tc>
          <w:tcPr>
            <w:tcW w:w="1548" w:type="dxa"/>
            <w:shd w:val="clear" w:color="auto" w:fill="auto"/>
            <w:vAlign w:val="center"/>
          </w:tcPr>
          <w:p w14:paraId="38386B61">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307" w:type="dxa"/>
            <w:shd w:val="clear" w:color="auto" w:fill="auto"/>
            <w:vAlign w:val="center"/>
          </w:tcPr>
          <w:p w14:paraId="2C7C3332">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个</w:t>
            </w:r>
          </w:p>
        </w:tc>
        <w:tc>
          <w:tcPr>
            <w:tcW w:w="1493" w:type="dxa"/>
            <w:shd w:val="clear" w:color="auto" w:fill="auto"/>
            <w:vAlign w:val="center"/>
          </w:tcPr>
          <w:p w14:paraId="18DCB384">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41F3494">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6A278822">
            <w:pPr>
              <w:jc w:val="center"/>
              <w:rPr>
                <w:rFonts w:hint="eastAsia" w:ascii="宋体" w:hAnsi="宋体" w:eastAsia="宋体" w:cs="宋体"/>
                <w:color w:val="auto"/>
                <w:sz w:val="18"/>
                <w:szCs w:val="18"/>
                <w:highlight w:val="none"/>
              </w:rPr>
            </w:pPr>
          </w:p>
        </w:tc>
      </w:tr>
      <w:tr w14:paraId="2BC3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20A2B608">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滤水置物架</w:t>
            </w:r>
          </w:p>
        </w:tc>
        <w:tc>
          <w:tcPr>
            <w:tcW w:w="1548" w:type="dxa"/>
            <w:shd w:val="clear" w:color="auto" w:fill="auto"/>
            <w:vAlign w:val="center"/>
          </w:tcPr>
          <w:p w14:paraId="6ACC172D">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307" w:type="dxa"/>
            <w:shd w:val="clear" w:color="auto" w:fill="auto"/>
            <w:vAlign w:val="center"/>
          </w:tcPr>
          <w:p w14:paraId="7021EBF9">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组</w:t>
            </w:r>
          </w:p>
        </w:tc>
        <w:tc>
          <w:tcPr>
            <w:tcW w:w="1493" w:type="dxa"/>
            <w:shd w:val="clear" w:color="auto" w:fill="auto"/>
            <w:vAlign w:val="center"/>
          </w:tcPr>
          <w:p w14:paraId="22BFA0FF">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2B741866">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36342784">
            <w:pPr>
              <w:jc w:val="center"/>
              <w:rPr>
                <w:rFonts w:hint="eastAsia" w:ascii="宋体" w:hAnsi="宋体" w:eastAsia="宋体" w:cs="宋体"/>
                <w:color w:val="auto"/>
                <w:kern w:val="0"/>
                <w:sz w:val="18"/>
                <w:szCs w:val="18"/>
                <w:highlight w:val="none"/>
                <w:lang w:bidi="ar"/>
              </w:rPr>
            </w:pPr>
          </w:p>
        </w:tc>
      </w:tr>
      <w:tr w14:paraId="229C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238E5767">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衣架</w:t>
            </w:r>
          </w:p>
        </w:tc>
        <w:tc>
          <w:tcPr>
            <w:tcW w:w="1548" w:type="dxa"/>
            <w:shd w:val="clear" w:color="auto" w:fill="auto"/>
            <w:vAlign w:val="center"/>
          </w:tcPr>
          <w:p w14:paraId="11C4FB40">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307" w:type="dxa"/>
            <w:shd w:val="clear" w:color="auto" w:fill="auto"/>
            <w:vAlign w:val="center"/>
          </w:tcPr>
          <w:p w14:paraId="4930BDCC">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组</w:t>
            </w:r>
          </w:p>
        </w:tc>
        <w:tc>
          <w:tcPr>
            <w:tcW w:w="1493" w:type="dxa"/>
            <w:shd w:val="clear" w:color="auto" w:fill="auto"/>
            <w:vAlign w:val="center"/>
          </w:tcPr>
          <w:p w14:paraId="05CFFE2A">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4233DDD">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AD0152D">
            <w:pPr>
              <w:jc w:val="center"/>
              <w:rPr>
                <w:rFonts w:hint="eastAsia" w:ascii="宋体" w:hAnsi="宋体" w:eastAsia="宋体" w:cs="宋体"/>
                <w:color w:val="auto"/>
                <w:sz w:val="18"/>
                <w:szCs w:val="18"/>
                <w:highlight w:val="none"/>
              </w:rPr>
            </w:pPr>
          </w:p>
        </w:tc>
      </w:tr>
      <w:tr w14:paraId="40B6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8A2482F">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茶具收纳盒</w:t>
            </w:r>
          </w:p>
        </w:tc>
        <w:tc>
          <w:tcPr>
            <w:tcW w:w="1548" w:type="dxa"/>
            <w:shd w:val="clear" w:color="auto" w:fill="auto"/>
            <w:vAlign w:val="center"/>
          </w:tcPr>
          <w:p w14:paraId="2C3381B9">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307" w:type="dxa"/>
            <w:shd w:val="clear" w:color="auto" w:fill="auto"/>
            <w:vAlign w:val="center"/>
          </w:tcPr>
          <w:p w14:paraId="6F9A9765">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组</w:t>
            </w:r>
          </w:p>
        </w:tc>
        <w:tc>
          <w:tcPr>
            <w:tcW w:w="1493" w:type="dxa"/>
            <w:shd w:val="clear" w:color="auto" w:fill="auto"/>
            <w:vAlign w:val="center"/>
          </w:tcPr>
          <w:p w14:paraId="32F17CBD">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2FC09C6">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F3F811A">
            <w:pPr>
              <w:jc w:val="center"/>
              <w:rPr>
                <w:rFonts w:hint="eastAsia" w:ascii="宋体" w:hAnsi="宋体" w:eastAsia="宋体" w:cs="宋体"/>
                <w:color w:val="auto"/>
                <w:sz w:val="18"/>
                <w:szCs w:val="18"/>
                <w:highlight w:val="none"/>
              </w:rPr>
            </w:pPr>
          </w:p>
        </w:tc>
      </w:tr>
      <w:tr w14:paraId="705A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90DEE5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茶桌</w:t>
            </w:r>
          </w:p>
        </w:tc>
        <w:tc>
          <w:tcPr>
            <w:tcW w:w="1548" w:type="dxa"/>
            <w:shd w:val="clear" w:color="auto" w:fill="auto"/>
            <w:vAlign w:val="center"/>
          </w:tcPr>
          <w:p w14:paraId="5E01C8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307" w:type="dxa"/>
            <w:shd w:val="clear" w:color="auto" w:fill="auto"/>
            <w:vAlign w:val="center"/>
          </w:tcPr>
          <w:p w14:paraId="426D0E7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张</w:t>
            </w:r>
          </w:p>
        </w:tc>
        <w:tc>
          <w:tcPr>
            <w:tcW w:w="1493" w:type="dxa"/>
            <w:shd w:val="clear" w:color="auto" w:fill="auto"/>
            <w:vAlign w:val="center"/>
          </w:tcPr>
          <w:p w14:paraId="4D8E3AF3">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4573AF65">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6EEBC8EC">
            <w:pPr>
              <w:jc w:val="center"/>
              <w:rPr>
                <w:rFonts w:hint="eastAsia" w:ascii="宋体" w:hAnsi="宋体" w:eastAsia="宋体" w:cs="宋体"/>
                <w:color w:val="auto"/>
                <w:kern w:val="0"/>
                <w:sz w:val="18"/>
                <w:szCs w:val="18"/>
                <w:highlight w:val="none"/>
                <w:lang w:bidi="ar"/>
              </w:rPr>
            </w:pPr>
          </w:p>
        </w:tc>
      </w:tr>
      <w:tr w14:paraId="6E97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E0F34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提篮</w:t>
            </w:r>
          </w:p>
        </w:tc>
        <w:tc>
          <w:tcPr>
            <w:tcW w:w="1548" w:type="dxa"/>
            <w:shd w:val="clear" w:color="auto" w:fill="auto"/>
            <w:vAlign w:val="center"/>
          </w:tcPr>
          <w:p w14:paraId="1C01CE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2E6A6FD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38DA86A0">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571EC33">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B66FBE9">
            <w:pPr>
              <w:jc w:val="center"/>
              <w:rPr>
                <w:rFonts w:hint="eastAsia" w:ascii="宋体" w:hAnsi="宋体" w:eastAsia="宋体" w:cs="宋体"/>
                <w:color w:val="auto"/>
                <w:sz w:val="18"/>
                <w:szCs w:val="18"/>
                <w:highlight w:val="none"/>
              </w:rPr>
            </w:pPr>
          </w:p>
        </w:tc>
      </w:tr>
      <w:tr w14:paraId="2FDA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C2A21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茶具包</w:t>
            </w:r>
          </w:p>
        </w:tc>
        <w:tc>
          <w:tcPr>
            <w:tcW w:w="1548" w:type="dxa"/>
            <w:shd w:val="clear" w:color="auto" w:fill="auto"/>
            <w:vAlign w:val="center"/>
          </w:tcPr>
          <w:p w14:paraId="44CEC7C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307" w:type="dxa"/>
            <w:shd w:val="clear" w:color="auto" w:fill="auto"/>
            <w:vAlign w:val="center"/>
          </w:tcPr>
          <w:p w14:paraId="10FE636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427DB011">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50088AAF">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A44E951">
            <w:pPr>
              <w:jc w:val="center"/>
              <w:rPr>
                <w:rFonts w:hint="eastAsia" w:ascii="宋体" w:hAnsi="宋体" w:eastAsia="宋体" w:cs="宋体"/>
                <w:color w:val="auto"/>
                <w:sz w:val="18"/>
                <w:szCs w:val="18"/>
                <w:highlight w:val="none"/>
              </w:rPr>
            </w:pPr>
          </w:p>
        </w:tc>
      </w:tr>
      <w:tr w14:paraId="6F53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6A55B8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w:t>
            </w:r>
          </w:p>
        </w:tc>
        <w:tc>
          <w:tcPr>
            <w:tcW w:w="1548" w:type="dxa"/>
            <w:shd w:val="clear" w:color="auto" w:fill="auto"/>
            <w:vAlign w:val="center"/>
          </w:tcPr>
          <w:p w14:paraId="2CD0AB5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1330A77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52CF03A9">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652AFADB">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61D2ED12">
            <w:pPr>
              <w:jc w:val="center"/>
              <w:rPr>
                <w:rFonts w:hint="eastAsia" w:ascii="宋体" w:hAnsi="宋体" w:eastAsia="宋体" w:cs="宋体"/>
                <w:color w:val="auto"/>
                <w:sz w:val="18"/>
                <w:szCs w:val="18"/>
                <w:highlight w:val="none"/>
              </w:rPr>
            </w:pPr>
          </w:p>
        </w:tc>
      </w:tr>
      <w:tr w14:paraId="0041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366FD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白瓷公道杯</w:t>
            </w:r>
          </w:p>
        </w:tc>
        <w:tc>
          <w:tcPr>
            <w:tcW w:w="1548" w:type="dxa"/>
            <w:shd w:val="clear" w:color="auto" w:fill="auto"/>
            <w:vAlign w:val="center"/>
          </w:tcPr>
          <w:p w14:paraId="211B90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356080A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58FC2046">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122A07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92C19F5">
            <w:pPr>
              <w:jc w:val="center"/>
              <w:rPr>
                <w:rFonts w:hint="eastAsia" w:ascii="宋体" w:hAnsi="宋体" w:eastAsia="宋体" w:cs="宋体"/>
                <w:color w:val="auto"/>
                <w:sz w:val="18"/>
                <w:szCs w:val="18"/>
                <w:highlight w:val="none"/>
              </w:rPr>
            </w:pPr>
          </w:p>
        </w:tc>
      </w:tr>
      <w:tr w14:paraId="07F0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10CC3E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白瓷品杯</w:t>
            </w:r>
          </w:p>
        </w:tc>
        <w:tc>
          <w:tcPr>
            <w:tcW w:w="1548" w:type="dxa"/>
            <w:shd w:val="clear" w:color="auto" w:fill="auto"/>
            <w:vAlign w:val="center"/>
          </w:tcPr>
          <w:p w14:paraId="72BC831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30</w:t>
            </w:r>
          </w:p>
        </w:tc>
        <w:tc>
          <w:tcPr>
            <w:tcW w:w="1307" w:type="dxa"/>
            <w:shd w:val="clear" w:color="auto" w:fill="auto"/>
            <w:vAlign w:val="center"/>
          </w:tcPr>
          <w:p w14:paraId="6BB9823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280F5805">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8E27700">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501E987">
            <w:pPr>
              <w:jc w:val="center"/>
              <w:rPr>
                <w:rFonts w:hint="eastAsia" w:ascii="宋体" w:hAnsi="宋体" w:eastAsia="宋体" w:cs="宋体"/>
                <w:color w:val="auto"/>
                <w:sz w:val="18"/>
                <w:szCs w:val="18"/>
                <w:highlight w:val="none"/>
              </w:rPr>
            </w:pPr>
          </w:p>
        </w:tc>
      </w:tr>
      <w:tr w14:paraId="23045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55F7373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木质杯垫</w:t>
            </w:r>
          </w:p>
        </w:tc>
        <w:tc>
          <w:tcPr>
            <w:tcW w:w="1548" w:type="dxa"/>
            <w:shd w:val="clear" w:color="auto" w:fill="auto"/>
            <w:vAlign w:val="center"/>
          </w:tcPr>
          <w:p w14:paraId="283AD86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307" w:type="dxa"/>
            <w:shd w:val="clear" w:color="auto" w:fill="auto"/>
            <w:vAlign w:val="center"/>
          </w:tcPr>
          <w:p w14:paraId="2151628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7681003C">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ED2D854">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7E6DBFC2">
            <w:pPr>
              <w:jc w:val="center"/>
              <w:rPr>
                <w:rFonts w:hint="eastAsia" w:ascii="宋体" w:hAnsi="宋体" w:eastAsia="宋体" w:cs="宋体"/>
                <w:color w:val="auto"/>
                <w:sz w:val="18"/>
                <w:szCs w:val="18"/>
                <w:highlight w:val="none"/>
              </w:rPr>
            </w:pPr>
          </w:p>
        </w:tc>
      </w:tr>
      <w:tr w14:paraId="58F04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1CBF41D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白瓷盖碗180ml</w:t>
            </w:r>
          </w:p>
        </w:tc>
        <w:tc>
          <w:tcPr>
            <w:tcW w:w="1548" w:type="dxa"/>
            <w:shd w:val="clear" w:color="auto" w:fill="auto"/>
            <w:vAlign w:val="center"/>
          </w:tcPr>
          <w:p w14:paraId="4844D6E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6FE1841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7C0EF96A">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7A64C0F">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EF49891">
            <w:pPr>
              <w:jc w:val="center"/>
              <w:rPr>
                <w:rFonts w:hint="eastAsia" w:ascii="宋体" w:hAnsi="宋体" w:eastAsia="宋体" w:cs="宋体"/>
                <w:color w:val="auto"/>
                <w:sz w:val="18"/>
                <w:szCs w:val="18"/>
                <w:highlight w:val="none"/>
              </w:rPr>
            </w:pPr>
          </w:p>
        </w:tc>
      </w:tr>
      <w:tr w14:paraId="5FB2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5225B7A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生活茶艺140ml套装</w:t>
            </w:r>
          </w:p>
        </w:tc>
        <w:tc>
          <w:tcPr>
            <w:tcW w:w="1548" w:type="dxa"/>
            <w:shd w:val="clear" w:color="auto" w:fill="auto"/>
            <w:vAlign w:val="center"/>
          </w:tcPr>
          <w:p w14:paraId="41C781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253D0CC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0F97BC0C">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61764C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59F1E862">
            <w:pPr>
              <w:jc w:val="center"/>
              <w:rPr>
                <w:rFonts w:hint="eastAsia" w:ascii="宋体" w:hAnsi="宋体" w:eastAsia="宋体" w:cs="宋体"/>
                <w:color w:val="auto"/>
                <w:sz w:val="18"/>
                <w:szCs w:val="18"/>
                <w:highlight w:val="none"/>
              </w:rPr>
            </w:pPr>
          </w:p>
        </w:tc>
      </w:tr>
      <w:tr w14:paraId="0F5EE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04DD9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白瓷盖碗160ml</w:t>
            </w:r>
          </w:p>
        </w:tc>
        <w:tc>
          <w:tcPr>
            <w:tcW w:w="1548" w:type="dxa"/>
            <w:shd w:val="clear" w:color="auto" w:fill="auto"/>
            <w:vAlign w:val="center"/>
          </w:tcPr>
          <w:p w14:paraId="4893BD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1CB4C55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35D779CA">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C9D8BA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F676CB3">
            <w:pPr>
              <w:jc w:val="center"/>
              <w:rPr>
                <w:rFonts w:hint="eastAsia" w:ascii="宋体" w:hAnsi="宋体" w:eastAsia="宋体" w:cs="宋体"/>
                <w:color w:val="auto"/>
                <w:sz w:val="18"/>
                <w:szCs w:val="18"/>
                <w:highlight w:val="none"/>
              </w:rPr>
            </w:pPr>
          </w:p>
        </w:tc>
      </w:tr>
      <w:tr w14:paraId="7494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10B6725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生活茶艺品茗杯--30ml</w:t>
            </w:r>
          </w:p>
        </w:tc>
        <w:tc>
          <w:tcPr>
            <w:tcW w:w="1548" w:type="dxa"/>
            <w:shd w:val="clear" w:color="auto" w:fill="auto"/>
            <w:vAlign w:val="center"/>
          </w:tcPr>
          <w:p w14:paraId="77656A6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307" w:type="dxa"/>
            <w:shd w:val="clear" w:color="auto" w:fill="auto"/>
            <w:vAlign w:val="center"/>
          </w:tcPr>
          <w:p w14:paraId="0D9B3A7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0E1DBABC">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049D27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900B6E0">
            <w:pPr>
              <w:jc w:val="center"/>
              <w:rPr>
                <w:rFonts w:hint="eastAsia" w:ascii="宋体" w:hAnsi="宋体" w:eastAsia="宋体" w:cs="宋体"/>
                <w:color w:val="auto"/>
                <w:sz w:val="18"/>
                <w:szCs w:val="18"/>
                <w:highlight w:val="none"/>
              </w:rPr>
            </w:pPr>
          </w:p>
        </w:tc>
      </w:tr>
      <w:tr w14:paraId="2181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49B8482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生活茶艺--白瓷茶滤</w:t>
            </w:r>
          </w:p>
        </w:tc>
        <w:tc>
          <w:tcPr>
            <w:tcW w:w="1548" w:type="dxa"/>
            <w:shd w:val="clear" w:color="auto" w:fill="auto"/>
            <w:vAlign w:val="center"/>
          </w:tcPr>
          <w:p w14:paraId="786E56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307" w:type="dxa"/>
            <w:shd w:val="clear" w:color="auto" w:fill="auto"/>
            <w:vAlign w:val="center"/>
          </w:tcPr>
          <w:p w14:paraId="48D4256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06D2E01F">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F6BB86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1D6070A">
            <w:pPr>
              <w:jc w:val="center"/>
              <w:rPr>
                <w:rFonts w:hint="eastAsia" w:ascii="宋体" w:hAnsi="宋体" w:eastAsia="宋体" w:cs="宋体"/>
                <w:color w:val="auto"/>
                <w:sz w:val="18"/>
                <w:szCs w:val="18"/>
                <w:highlight w:val="none"/>
              </w:rPr>
            </w:pPr>
          </w:p>
        </w:tc>
      </w:tr>
      <w:tr w14:paraId="2D19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6493602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生活茶艺--玻璃茶滤</w:t>
            </w:r>
          </w:p>
        </w:tc>
        <w:tc>
          <w:tcPr>
            <w:tcW w:w="1548" w:type="dxa"/>
            <w:shd w:val="clear" w:color="auto" w:fill="auto"/>
            <w:vAlign w:val="center"/>
          </w:tcPr>
          <w:p w14:paraId="25F4319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307" w:type="dxa"/>
            <w:shd w:val="clear" w:color="auto" w:fill="auto"/>
            <w:vAlign w:val="center"/>
          </w:tcPr>
          <w:p w14:paraId="769484B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1E690910">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765F8D6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F978C11">
            <w:pPr>
              <w:jc w:val="center"/>
              <w:rPr>
                <w:rFonts w:hint="eastAsia" w:ascii="宋体" w:hAnsi="宋体" w:eastAsia="宋体" w:cs="宋体"/>
                <w:color w:val="auto"/>
                <w:sz w:val="18"/>
                <w:szCs w:val="18"/>
                <w:highlight w:val="none"/>
              </w:rPr>
            </w:pPr>
          </w:p>
        </w:tc>
      </w:tr>
      <w:tr w14:paraId="16B8D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7AAE39D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规定茶艺--紫砂壶</w:t>
            </w:r>
          </w:p>
        </w:tc>
        <w:tc>
          <w:tcPr>
            <w:tcW w:w="1548" w:type="dxa"/>
            <w:shd w:val="clear" w:color="auto" w:fill="auto"/>
            <w:vAlign w:val="center"/>
          </w:tcPr>
          <w:p w14:paraId="00A4C7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1B277ED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162FDEA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4368BD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2A7F80E">
            <w:pPr>
              <w:jc w:val="center"/>
              <w:rPr>
                <w:rFonts w:hint="eastAsia" w:ascii="宋体" w:hAnsi="宋体" w:eastAsia="宋体" w:cs="宋体"/>
                <w:color w:val="auto"/>
                <w:sz w:val="18"/>
                <w:szCs w:val="18"/>
                <w:highlight w:val="none"/>
              </w:rPr>
            </w:pPr>
          </w:p>
        </w:tc>
      </w:tr>
      <w:tr w14:paraId="7F7E7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4D2E6A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点茶--玻璃品茗杯</w:t>
            </w:r>
          </w:p>
        </w:tc>
        <w:tc>
          <w:tcPr>
            <w:tcW w:w="1548" w:type="dxa"/>
            <w:shd w:val="clear" w:color="auto" w:fill="auto"/>
            <w:vAlign w:val="center"/>
          </w:tcPr>
          <w:p w14:paraId="0EFAF22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307" w:type="dxa"/>
            <w:shd w:val="clear" w:color="auto" w:fill="auto"/>
            <w:vAlign w:val="center"/>
          </w:tcPr>
          <w:p w14:paraId="1100E78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787D69C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B30D048">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DF6B8DD">
            <w:pPr>
              <w:jc w:val="center"/>
              <w:rPr>
                <w:rFonts w:hint="eastAsia" w:ascii="宋体" w:hAnsi="宋体" w:eastAsia="宋体" w:cs="宋体"/>
                <w:color w:val="auto"/>
                <w:sz w:val="18"/>
                <w:szCs w:val="18"/>
                <w:highlight w:val="none"/>
              </w:rPr>
            </w:pPr>
          </w:p>
        </w:tc>
      </w:tr>
      <w:tr w14:paraId="6B792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07A94D8">
            <w:p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点茶--分茶勺</w:t>
            </w:r>
          </w:p>
        </w:tc>
        <w:tc>
          <w:tcPr>
            <w:tcW w:w="1548" w:type="dxa"/>
            <w:shd w:val="clear" w:color="auto" w:fill="auto"/>
            <w:vAlign w:val="center"/>
          </w:tcPr>
          <w:p w14:paraId="636A7445">
            <w:p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0440C3E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0A851CC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46D1461">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5A2D18B">
            <w:pPr>
              <w:jc w:val="center"/>
              <w:rPr>
                <w:rFonts w:hint="eastAsia" w:ascii="宋体" w:hAnsi="宋体" w:eastAsia="宋体" w:cs="宋体"/>
                <w:color w:val="auto"/>
                <w:sz w:val="18"/>
                <w:szCs w:val="18"/>
                <w:highlight w:val="none"/>
              </w:rPr>
            </w:pPr>
          </w:p>
        </w:tc>
      </w:tr>
      <w:tr w14:paraId="7A23E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0E684E2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创意玻璃杯</w:t>
            </w:r>
          </w:p>
        </w:tc>
        <w:tc>
          <w:tcPr>
            <w:tcW w:w="1548" w:type="dxa"/>
            <w:shd w:val="clear" w:color="auto" w:fill="auto"/>
            <w:vAlign w:val="center"/>
          </w:tcPr>
          <w:p w14:paraId="39AFE85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307" w:type="dxa"/>
            <w:shd w:val="clear" w:color="auto" w:fill="auto"/>
            <w:vAlign w:val="center"/>
          </w:tcPr>
          <w:p w14:paraId="529A264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415B39C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5DE3A3E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6266A52">
            <w:pPr>
              <w:jc w:val="center"/>
              <w:rPr>
                <w:rFonts w:hint="eastAsia" w:ascii="宋体" w:hAnsi="宋体" w:eastAsia="宋体" w:cs="宋体"/>
                <w:color w:val="auto"/>
                <w:sz w:val="18"/>
                <w:szCs w:val="18"/>
                <w:highlight w:val="none"/>
              </w:rPr>
            </w:pPr>
          </w:p>
        </w:tc>
      </w:tr>
      <w:tr w14:paraId="4213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EF083DF">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卫生工具</w:t>
            </w:r>
          </w:p>
        </w:tc>
        <w:tc>
          <w:tcPr>
            <w:tcW w:w="1548" w:type="dxa"/>
            <w:shd w:val="clear" w:color="auto" w:fill="auto"/>
            <w:vAlign w:val="center"/>
          </w:tcPr>
          <w:p w14:paraId="1935B67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3E13EF6F">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2171CFE1">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31CD8D98">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C91851B">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51BA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6393770">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布草清洗</w:t>
            </w:r>
          </w:p>
        </w:tc>
        <w:tc>
          <w:tcPr>
            <w:tcW w:w="1548" w:type="dxa"/>
            <w:shd w:val="clear" w:color="auto" w:fill="auto"/>
            <w:vAlign w:val="center"/>
          </w:tcPr>
          <w:p w14:paraId="7AE1E13B">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4D35E937">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0594E183">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BE5A1AB">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299FE08C">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4223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4C3EB18">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软玻璃</w:t>
            </w:r>
          </w:p>
        </w:tc>
        <w:tc>
          <w:tcPr>
            <w:tcW w:w="1548" w:type="dxa"/>
            <w:shd w:val="clear" w:color="auto" w:fill="auto"/>
            <w:vAlign w:val="center"/>
          </w:tcPr>
          <w:p w14:paraId="34123B2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2F2484B2">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706125A">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3C0C4477">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F96CD99">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1ABA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665DD94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仿真花</w:t>
            </w:r>
          </w:p>
        </w:tc>
        <w:tc>
          <w:tcPr>
            <w:tcW w:w="1548" w:type="dxa"/>
            <w:shd w:val="clear" w:color="auto" w:fill="auto"/>
            <w:vAlign w:val="center"/>
          </w:tcPr>
          <w:p w14:paraId="77E48D5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7ABA322D">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C75C618">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3F0D9E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E78595D">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61154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692E5A4">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会议桌布</w:t>
            </w:r>
          </w:p>
        </w:tc>
        <w:tc>
          <w:tcPr>
            <w:tcW w:w="1548" w:type="dxa"/>
            <w:shd w:val="clear" w:color="auto" w:fill="auto"/>
            <w:vAlign w:val="center"/>
          </w:tcPr>
          <w:p w14:paraId="0FA2C977">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151AC713">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5ED56CE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5B08CA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73EAA76F">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3DA6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3349760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插线板</w:t>
            </w:r>
          </w:p>
        </w:tc>
        <w:tc>
          <w:tcPr>
            <w:tcW w:w="1548" w:type="dxa"/>
            <w:shd w:val="clear" w:color="auto" w:fill="auto"/>
            <w:vAlign w:val="center"/>
          </w:tcPr>
          <w:p w14:paraId="0D4FF297">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7E81B0B0">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14CB03AE">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6B73682C">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3C0F23B">
            <w:pPr>
              <w:spacing w:line="440" w:lineRule="exact"/>
              <w:jc w:val="center"/>
              <w:rPr>
                <w:rFonts w:hint="eastAsia" w:ascii="宋体" w:hAnsi="宋体" w:eastAsia="宋体" w:cs="宋体"/>
                <w:color w:val="auto"/>
                <w:sz w:val="18"/>
                <w:szCs w:val="18"/>
                <w:highlight w:val="none"/>
              </w:rPr>
            </w:pPr>
          </w:p>
        </w:tc>
      </w:tr>
      <w:tr w14:paraId="407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39EA867D">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存储设备</w:t>
            </w:r>
          </w:p>
        </w:tc>
        <w:tc>
          <w:tcPr>
            <w:tcW w:w="1548" w:type="dxa"/>
            <w:shd w:val="clear" w:color="auto" w:fill="auto"/>
            <w:vAlign w:val="center"/>
          </w:tcPr>
          <w:p w14:paraId="5D580650">
            <w:pPr>
              <w:spacing w:line="440" w:lineRule="exact"/>
              <w:jc w:val="center"/>
              <w:rPr>
                <w:rFonts w:hint="default" w:ascii="宋体" w:hAnsi="宋体" w:eastAsia="宋体"/>
                <w:color w:val="auto"/>
                <w:szCs w:val="21"/>
                <w:highlight w:val="none"/>
                <w:lang w:val="en-US" w:eastAsia="zh-CN"/>
              </w:rPr>
            </w:pPr>
          </w:p>
        </w:tc>
        <w:tc>
          <w:tcPr>
            <w:tcW w:w="1307" w:type="dxa"/>
            <w:shd w:val="clear" w:color="auto" w:fill="auto"/>
            <w:vAlign w:val="center"/>
          </w:tcPr>
          <w:p w14:paraId="5FC1E7D5">
            <w:pPr>
              <w:widowControl/>
              <w:spacing w:line="360" w:lineRule="exact"/>
              <w:jc w:val="center"/>
              <w:rPr>
                <w:rFonts w:hint="eastAsia" w:ascii="宋体" w:hAnsi="宋体" w:cs="宋体"/>
                <w:b w:val="0"/>
                <w:bCs/>
                <w:color w:val="auto"/>
                <w:szCs w:val="21"/>
                <w:highlight w:val="none"/>
                <w:lang w:val="en-US" w:eastAsia="zh-CN"/>
              </w:rPr>
            </w:pPr>
          </w:p>
        </w:tc>
        <w:tc>
          <w:tcPr>
            <w:tcW w:w="1493" w:type="dxa"/>
            <w:shd w:val="clear" w:color="auto" w:fill="auto"/>
            <w:vAlign w:val="center"/>
          </w:tcPr>
          <w:p w14:paraId="069E08D3">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D6D3949">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8CB200A">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0F430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11821249">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Vlog套装</w:t>
            </w:r>
          </w:p>
        </w:tc>
        <w:tc>
          <w:tcPr>
            <w:tcW w:w="1548" w:type="dxa"/>
            <w:shd w:val="clear" w:color="auto" w:fill="auto"/>
            <w:vAlign w:val="center"/>
          </w:tcPr>
          <w:p w14:paraId="4083681B">
            <w:pPr>
              <w:spacing w:line="440" w:lineRule="exact"/>
              <w:jc w:val="center"/>
              <w:rPr>
                <w:rFonts w:hint="eastAsia"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07" w:type="dxa"/>
            <w:shd w:val="clear" w:color="auto" w:fill="auto"/>
            <w:vAlign w:val="center"/>
          </w:tcPr>
          <w:p w14:paraId="66E7CE6E">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4E486738">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C0395B0">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B8A4A8B">
            <w:pPr>
              <w:spacing w:line="440" w:lineRule="exact"/>
              <w:jc w:val="center"/>
              <w:rPr>
                <w:rFonts w:hint="eastAsia" w:ascii="宋体" w:hAnsi="宋体" w:eastAsia="宋体" w:cs="宋体"/>
                <w:color w:val="auto"/>
                <w:sz w:val="18"/>
                <w:szCs w:val="18"/>
                <w:highlight w:val="none"/>
                <w:lang w:val="en-US" w:eastAsia="zh-CN"/>
              </w:rPr>
            </w:pPr>
          </w:p>
        </w:tc>
      </w:tr>
      <w:tr w14:paraId="32FA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6C82EF1D">
            <w:pPr>
              <w:spacing w:line="440" w:lineRule="exact"/>
              <w:jc w:val="center"/>
              <w:rPr>
                <w:rFonts w:hint="eastAsia"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补光灯</w:t>
            </w:r>
          </w:p>
        </w:tc>
        <w:tc>
          <w:tcPr>
            <w:tcW w:w="1548" w:type="dxa"/>
            <w:shd w:val="clear" w:color="auto" w:fill="auto"/>
            <w:vAlign w:val="center"/>
          </w:tcPr>
          <w:p w14:paraId="0D962FC2">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07" w:type="dxa"/>
            <w:shd w:val="clear" w:color="auto" w:fill="auto"/>
            <w:vAlign w:val="center"/>
          </w:tcPr>
          <w:p w14:paraId="19A084A8">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38724E4A">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D03B6B7">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CD8621A">
            <w:pPr>
              <w:spacing w:line="440" w:lineRule="exact"/>
              <w:jc w:val="center"/>
              <w:rPr>
                <w:rFonts w:hint="eastAsia" w:ascii="宋体" w:hAnsi="宋体" w:eastAsia="宋体" w:cs="宋体"/>
                <w:color w:val="auto"/>
                <w:sz w:val="18"/>
                <w:szCs w:val="18"/>
                <w:highlight w:val="none"/>
                <w:lang w:val="en-US" w:eastAsia="zh-CN"/>
              </w:rPr>
            </w:pPr>
          </w:p>
        </w:tc>
      </w:tr>
      <w:tr w14:paraId="4069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3F1B6592">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桌布</w:t>
            </w:r>
          </w:p>
        </w:tc>
        <w:tc>
          <w:tcPr>
            <w:tcW w:w="1548" w:type="dxa"/>
            <w:shd w:val="clear" w:color="auto" w:fill="auto"/>
            <w:vAlign w:val="center"/>
          </w:tcPr>
          <w:p w14:paraId="13179487">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307" w:type="dxa"/>
            <w:shd w:val="clear" w:color="auto" w:fill="auto"/>
            <w:vAlign w:val="center"/>
          </w:tcPr>
          <w:p w14:paraId="67FB740F">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条</w:t>
            </w:r>
          </w:p>
        </w:tc>
        <w:tc>
          <w:tcPr>
            <w:tcW w:w="1493" w:type="dxa"/>
            <w:shd w:val="clear" w:color="auto" w:fill="auto"/>
            <w:vAlign w:val="center"/>
          </w:tcPr>
          <w:p w14:paraId="3062AC3B">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9B47119">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26E8CDB">
            <w:pPr>
              <w:spacing w:line="440" w:lineRule="exact"/>
              <w:jc w:val="center"/>
              <w:rPr>
                <w:rFonts w:hint="eastAsia" w:ascii="宋体" w:hAnsi="宋体" w:eastAsia="宋体" w:cs="宋体"/>
                <w:color w:val="auto"/>
                <w:sz w:val="18"/>
                <w:szCs w:val="18"/>
                <w:highlight w:val="none"/>
                <w:lang w:val="en-US" w:eastAsia="zh-CN"/>
              </w:rPr>
            </w:pPr>
          </w:p>
        </w:tc>
      </w:tr>
      <w:tr w14:paraId="141F5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0807AEA">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提词器</w:t>
            </w:r>
          </w:p>
        </w:tc>
        <w:tc>
          <w:tcPr>
            <w:tcW w:w="1548" w:type="dxa"/>
            <w:shd w:val="clear" w:color="auto" w:fill="auto"/>
            <w:vAlign w:val="center"/>
          </w:tcPr>
          <w:p w14:paraId="6F1F7777">
            <w:pPr>
              <w:spacing w:line="440" w:lineRule="exact"/>
              <w:jc w:val="center"/>
              <w:rPr>
                <w:rFonts w:hint="eastAsia"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307" w:type="dxa"/>
            <w:shd w:val="clear" w:color="auto" w:fill="auto"/>
            <w:vAlign w:val="center"/>
          </w:tcPr>
          <w:p w14:paraId="5A4E61F2">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5092306D">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F41EF32">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E39B334">
            <w:pPr>
              <w:spacing w:line="440" w:lineRule="exact"/>
              <w:jc w:val="center"/>
              <w:rPr>
                <w:rFonts w:hint="eastAsia" w:ascii="宋体" w:hAnsi="宋体" w:eastAsia="宋体" w:cs="宋体"/>
                <w:color w:val="auto"/>
                <w:sz w:val="18"/>
                <w:szCs w:val="18"/>
                <w:highlight w:val="none"/>
                <w:lang w:val="en-US" w:eastAsia="zh-CN"/>
              </w:rPr>
            </w:pPr>
          </w:p>
        </w:tc>
      </w:tr>
      <w:tr w14:paraId="6AAD1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0976DA4">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接待餐具</w:t>
            </w:r>
          </w:p>
        </w:tc>
        <w:tc>
          <w:tcPr>
            <w:tcW w:w="1548" w:type="dxa"/>
            <w:shd w:val="clear" w:color="auto" w:fill="auto"/>
            <w:vAlign w:val="center"/>
          </w:tcPr>
          <w:p w14:paraId="2525B1DF">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1套</w:t>
            </w:r>
          </w:p>
        </w:tc>
        <w:tc>
          <w:tcPr>
            <w:tcW w:w="1307" w:type="dxa"/>
            <w:shd w:val="clear" w:color="auto" w:fill="auto"/>
            <w:vAlign w:val="center"/>
          </w:tcPr>
          <w:p w14:paraId="5DA1E663">
            <w:pPr>
              <w:widowControl/>
              <w:spacing w:line="360" w:lineRule="exact"/>
              <w:jc w:val="center"/>
              <w:rPr>
                <w:rFonts w:hint="eastAsia" w:ascii="宋体" w:hAnsi="宋体" w:cs="宋体"/>
                <w:b w:val="0"/>
                <w:bCs/>
                <w:color w:val="auto"/>
                <w:szCs w:val="21"/>
                <w:highlight w:val="none"/>
                <w:lang w:val="en-US" w:eastAsia="zh-CN"/>
              </w:rPr>
            </w:pPr>
          </w:p>
        </w:tc>
        <w:tc>
          <w:tcPr>
            <w:tcW w:w="1493" w:type="dxa"/>
            <w:shd w:val="clear" w:color="auto" w:fill="auto"/>
            <w:vAlign w:val="center"/>
          </w:tcPr>
          <w:p w14:paraId="376E732D">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434844E">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5CB8D39">
            <w:pPr>
              <w:spacing w:line="440" w:lineRule="exact"/>
              <w:jc w:val="center"/>
              <w:rPr>
                <w:rFonts w:hint="eastAsia" w:ascii="宋体" w:hAnsi="宋体" w:eastAsia="宋体" w:cs="宋体"/>
                <w:color w:val="auto"/>
                <w:sz w:val="18"/>
                <w:szCs w:val="18"/>
                <w:highlight w:val="none"/>
                <w:lang w:val="en-US" w:eastAsia="zh-CN"/>
              </w:rPr>
            </w:pPr>
          </w:p>
        </w:tc>
      </w:tr>
      <w:tr w14:paraId="46E5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4879" w:type="dxa"/>
            <w:gridSpan w:val="3"/>
            <w:shd w:val="clear" w:color="auto" w:fill="auto"/>
            <w:vAlign w:val="center"/>
          </w:tcPr>
          <w:p w14:paraId="338C5D21">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color w:val="auto"/>
                <w:szCs w:val="21"/>
                <w:highlight w:val="none"/>
                <w:lang w:val="en-US" w:eastAsia="zh-CN"/>
              </w:rPr>
              <w:t>易耗品类合计</w:t>
            </w:r>
          </w:p>
        </w:tc>
        <w:tc>
          <w:tcPr>
            <w:tcW w:w="4479" w:type="dxa"/>
            <w:gridSpan w:val="3"/>
            <w:shd w:val="clear" w:color="auto" w:fill="auto"/>
            <w:vAlign w:val="center"/>
          </w:tcPr>
          <w:p w14:paraId="6A46A235">
            <w:pPr>
              <w:spacing w:line="44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 xml:space="preserve"> 元</w:t>
            </w:r>
          </w:p>
        </w:tc>
      </w:tr>
      <w:tr w14:paraId="5B78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358" w:type="dxa"/>
            <w:gridSpan w:val="6"/>
            <w:shd w:val="clear" w:color="auto" w:fill="auto"/>
            <w:vAlign w:val="center"/>
          </w:tcPr>
          <w:p w14:paraId="42146411">
            <w:pPr>
              <w:spacing w:line="440" w:lineRule="exact"/>
              <w:jc w:val="left"/>
              <w:rPr>
                <w:rFonts w:hint="eastAsia" w:ascii="宋体" w:hAnsi="宋体" w:eastAsia="宋体" w:cs="宋体"/>
                <w:color w:val="auto"/>
                <w:sz w:val="18"/>
                <w:szCs w:val="18"/>
                <w:highlight w:val="none"/>
                <w:lang w:val="en-US" w:eastAsia="zh-CN"/>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资产类</w:t>
            </w:r>
          </w:p>
        </w:tc>
      </w:tr>
      <w:tr w14:paraId="24DD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79C81AC8">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柜子</w:t>
            </w:r>
          </w:p>
        </w:tc>
        <w:tc>
          <w:tcPr>
            <w:tcW w:w="1548" w:type="dxa"/>
            <w:shd w:val="clear" w:color="auto" w:fill="auto"/>
            <w:vAlign w:val="center"/>
          </w:tcPr>
          <w:p w14:paraId="44291065">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307" w:type="dxa"/>
            <w:shd w:val="clear" w:color="auto" w:fill="auto"/>
            <w:vAlign w:val="center"/>
          </w:tcPr>
          <w:p w14:paraId="0BC66AF0">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lang w:val="en-US" w:eastAsia="zh-CN"/>
              </w:rPr>
              <w:t>组</w:t>
            </w:r>
          </w:p>
        </w:tc>
        <w:tc>
          <w:tcPr>
            <w:tcW w:w="1493" w:type="dxa"/>
            <w:shd w:val="clear" w:color="auto" w:fill="auto"/>
            <w:vAlign w:val="center"/>
          </w:tcPr>
          <w:p w14:paraId="2CDBF0E7">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66F0AE1">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B1960C4">
            <w:pPr>
              <w:spacing w:line="440" w:lineRule="exact"/>
              <w:jc w:val="center"/>
              <w:rPr>
                <w:rFonts w:hint="eastAsia" w:ascii="宋体" w:hAnsi="宋体" w:eastAsia="宋体" w:cs="宋体"/>
                <w:color w:val="auto"/>
                <w:sz w:val="18"/>
                <w:szCs w:val="18"/>
                <w:highlight w:val="none"/>
                <w:lang w:val="en-US" w:eastAsia="zh-CN"/>
              </w:rPr>
            </w:pPr>
          </w:p>
        </w:tc>
      </w:tr>
      <w:tr w14:paraId="05C9F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245D6035">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其他资本性支出</w:t>
            </w:r>
          </w:p>
        </w:tc>
        <w:tc>
          <w:tcPr>
            <w:tcW w:w="1548" w:type="dxa"/>
            <w:shd w:val="clear" w:color="auto" w:fill="auto"/>
            <w:vAlign w:val="center"/>
          </w:tcPr>
          <w:p w14:paraId="2906581A">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7D63F55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份</w:t>
            </w:r>
          </w:p>
        </w:tc>
        <w:tc>
          <w:tcPr>
            <w:tcW w:w="1493" w:type="dxa"/>
            <w:shd w:val="clear" w:color="auto" w:fill="auto"/>
            <w:vAlign w:val="center"/>
          </w:tcPr>
          <w:p w14:paraId="2C53AE0D">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BAC22B7">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E0797BF">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5F01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41F24D1D">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碎纸机</w:t>
            </w:r>
          </w:p>
        </w:tc>
        <w:tc>
          <w:tcPr>
            <w:tcW w:w="1548" w:type="dxa"/>
            <w:shd w:val="clear" w:color="auto" w:fill="auto"/>
            <w:vAlign w:val="center"/>
          </w:tcPr>
          <w:p w14:paraId="04341521">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33B8229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台</w:t>
            </w:r>
          </w:p>
        </w:tc>
        <w:tc>
          <w:tcPr>
            <w:tcW w:w="1493" w:type="dxa"/>
            <w:shd w:val="clear" w:color="auto" w:fill="auto"/>
            <w:vAlign w:val="center"/>
          </w:tcPr>
          <w:p w14:paraId="5C428F7C">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309F6B6">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6B807E6">
            <w:pPr>
              <w:spacing w:line="440" w:lineRule="exact"/>
              <w:jc w:val="center"/>
              <w:rPr>
                <w:rFonts w:hint="eastAsia" w:ascii="宋体" w:hAnsi="宋体" w:eastAsia="宋体" w:cs="宋体"/>
                <w:color w:val="auto"/>
                <w:sz w:val="18"/>
                <w:szCs w:val="18"/>
                <w:highlight w:val="none"/>
                <w:lang w:val="en-US" w:eastAsia="zh-CN"/>
              </w:rPr>
            </w:pPr>
          </w:p>
        </w:tc>
      </w:tr>
      <w:tr w14:paraId="0516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70EA1BD2">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洗烘一体机</w:t>
            </w:r>
          </w:p>
        </w:tc>
        <w:tc>
          <w:tcPr>
            <w:tcW w:w="1548" w:type="dxa"/>
            <w:shd w:val="clear" w:color="auto" w:fill="auto"/>
            <w:vAlign w:val="center"/>
          </w:tcPr>
          <w:p w14:paraId="5EF9E1FC">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5AB0539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台</w:t>
            </w:r>
          </w:p>
        </w:tc>
        <w:tc>
          <w:tcPr>
            <w:tcW w:w="1493" w:type="dxa"/>
            <w:shd w:val="clear" w:color="auto" w:fill="auto"/>
            <w:vAlign w:val="center"/>
          </w:tcPr>
          <w:p w14:paraId="309F6539">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833D24A">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EA33067">
            <w:pPr>
              <w:spacing w:line="440" w:lineRule="exact"/>
              <w:jc w:val="center"/>
              <w:rPr>
                <w:rFonts w:hint="eastAsia" w:ascii="宋体" w:hAnsi="宋体" w:eastAsia="宋体" w:cs="宋体"/>
                <w:color w:val="auto"/>
                <w:sz w:val="18"/>
                <w:szCs w:val="18"/>
                <w:highlight w:val="none"/>
                <w:lang w:val="en-US" w:eastAsia="zh-CN"/>
              </w:rPr>
            </w:pPr>
          </w:p>
        </w:tc>
      </w:tr>
      <w:tr w14:paraId="5E55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20421A88">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防抖运动相机</w:t>
            </w:r>
          </w:p>
        </w:tc>
        <w:tc>
          <w:tcPr>
            <w:tcW w:w="1548" w:type="dxa"/>
            <w:shd w:val="clear" w:color="auto" w:fill="auto"/>
            <w:vAlign w:val="center"/>
          </w:tcPr>
          <w:p w14:paraId="686F0119">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5A3F9B0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台</w:t>
            </w:r>
          </w:p>
        </w:tc>
        <w:tc>
          <w:tcPr>
            <w:tcW w:w="1493" w:type="dxa"/>
            <w:shd w:val="clear" w:color="auto" w:fill="auto"/>
            <w:vAlign w:val="center"/>
          </w:tcPr>
          <w:p w14:paraId="55587BB3">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CEA3C33">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4340166">
            <w:pPr>
              <w:spacing w:line="440" w:lineRule="exact"/>
              <w:jc w:val="center"/>
              <w:rPr>
                <w:rFonts w:hint="eastAsia" w:ascii="宋体" w:hAnsi="宋体" w:eastAsia="宋体" w:cs="宋体"/>
                <w:color w:val="auto"/>
                <w:sz w:val="18"/>
                <w:szCs w:val="18"/>
                <w:highlight w:val="none"/>
                <w:lang w:val="en-US" w:eastAsia="zh-CN"/>
              </w:rPr>
            </w:pPr>
          </w:p>
        </w:tc>
      </w:tr>
      <w:tr w14:paraId="53E2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4879" w:type="dxa"/>
            <w:gridSpan w:val="3"/>
            <w:shd w:val="clear" w:color="auto" w:fill="auto"/>
            <w:vAlign w:val="center"/>
          </w:tcPr>
          <w:p w14:paraId="36054010">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color w:val="auto"/>
                <w:szCs w:val="21"/>
                <w:highlight w:val="none"/>
                <w:lang w:val="en-US" w:eastAsia="zh-CN"/>
              </w:rPr>
              <w:t>资产类合计</w:t>
            </w:r>
          </w:p>
        </w:tc>
        <w:tc>
          <w:tcPr>
            <w:tcW w:w="4479" w:type="dxa"/>
            <w:gridSpan w:val="3"/>
            <w:shd w:val="clear" w:color="auto" w:fill="auto"/>
            <w:vAlign w:val="center"/>
          </w:tcPr>
          <w:p w14:paraId="6FD4FF9B">
            <w:pPr>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 xml:space="preserve"> 元</w:t>
            </w:r>
          </w:p>
        </w:tc>
      </w:tr>
      <w:tr w14:paraId="70854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879" w:type="dxa"/>
            <w:gridSpan w:val="3"/>
            <w:shd w:val="clear" w:color="auto" w:fill="auto"/>
            <w:vAlign w:val="center"/>
          </w:tcPr>
          <w:p w14:paraId="652EC38C">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bCs w:val="0"/>
                <w:color w:val="auto"/>
                <w:szCs w:val="21"/>
                <w:highlight w:val="none"/>
                <w:lang w:val="en-US" w:eastAsia="zh-CN"/>
              </w:rPr>
              <w:t>磋商报价合计（1+2）</w:t>
            </w:r>
          </w:p>
        </w:tc>
        <w:tc>
          <w:tcPr>
            <w:tcW w:w="4479" w:type="dxa"/>
            <w:gridSpan w:val="3"/>
            <w:shd w:val="clear" w:color="auto" w:fill="auto"/>
            <w:vAlign w:val="center"/>
          </w:tcPr>
          <w:p w14:paraId="635652E6">
            <w:pPr>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 xml:space="preserve"> 元</w:t>
            </w:r>
          </w:p>
        </w:tc>
      </w:tr>
    </w:tbl>
    <w:p w14:paraId="7A5297CA">
      <w:pPr>
        <w:snapToGrid w:val="0"/>
        <w:spacing w:before="50" w:after="50" w:line="360" w:lineRule="auto"/>
        <w:ind w:left="-23" w:leftChars="-11" w:right="27" w:rightChars="13" w:firstLine="21" w:firstLineChars="10"/>
        <w:rPr>
          <w:rFonts w:ascii="宋体" w:hAnsi="宋体" w:cs="宋体"/>
          <w:bCs/>
          <w:color w:val="auto"/>
          <w:highlight w:val="none"/>
        </w:rPr>
      </w:pPr>
    </w:p>
    <w:p w14:paraId="7F9BB5D0">
      <w:pPr>
        <w:snapToGrid w:val="0"/>
        <w:spacing w:before="50" w:after="50" w:line="360" w:lineRule="auto"/>
        <w:ind w:left="-23" w:leftChars="-11" w:right="27" w:rightChars="13" w:firstLine="21" w:firstLineChars="10"/>
        <w:rPr>
          <w:rFonts w:ascii="宋体" w:hAnsi="宋体" w:cs="宋体"/>
          <w:bCs/>
          <w:color w:val="auto"/>
          <w:highlight w:val="none"/>
        </w:rPr>
      </w:pPr>
    </w:p>
    <w:p w14:paraId="2154A411">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注：1、供应商可根据项目实际情况调整本表格式，但必须包含上述内容。</w:t>
      </w:r>
    </w:p>
    <w:p w14:paraId="418D0424">
      <w:pPr>
        <w:numPr>
          <w:ilvl w:val="0"/>
          <w:numId w:val="2"/>
        </w:num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详细分项报价及具体内容，可另页描述。</w:t>
      </w:r>
    </w:p>
    <w:p w14:paraId="6C6A348D">
      <w:pPr>
        <w:tabs>
          <w:tab w:val="left" w:pos="426"/>
        </w:tabs>
        <w:snapToGrid w:val="0"/>
        <w:spacing w:line="360" w:lineRule="auto"/>
        <w:ind w:firstLine="141" w:firstLineChars="67"/>
        <w:rPr>
          <w:rFonts w:ascii="宋体" w:hAnsi="宋体"/>
          <w:b/>
          <w:color w:val="auto"/>
          <w:highlight w:val="none"/>
        </w:rPr>
      </w:pPr>
    </w:p>
    <w:p w14:paraId="648A741C">
      <w:pPr>
        <w:tabs>
          <w:tab w:val="left" w:pos="426"/>
        </w:tabs>
        <w:snapToGrid w:val="0"/>
        <w:spacing w:line="360" w:lineRule="auto"/>
        <w:ind w:firstLine="141" w:firstLineChars="67"/>
        <w:rPr>
          <w:rFonts w:ascii="宋体" w:hAnsi="宋体"/>
          <w:b/>
          <w:color w:val="auto"/>
          <w:highlight w:val="none"/>
        </w:rPr>
      </w:pPr>
    </w:p>
    <w:p w14:paraId="22F1D40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0642402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2925596A">
      <w:pPr>
        <w:snapToGrid w:val="0"/>
        <w:spacing w:line="360" w:lineRule="auto"/>
        <w:ind w:firstLine="2975" w:firstLineChars="1417"/>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07C0D1D7">
      <w:pPr>
        <w:rPr>
          <w:color w:val="auto"/>
          <w:highlight w:val="none"/>
        </w:rPr>
      </w:pPr>
      <w:r>
        <w:rPr>
          <w:color w:val="auto"/>
          <w:highlight w:val="none"/>
        </w:rPr>
        <w:br w:type="page"/>
      </w:r>
    </w:p>
    <w:p w14:paraId="7C7539E3">
      <w:pPr>
        <w:spacing w:line="360" w:lineRule="auto"/>
        <w:jc w:val="center"/>
        <w:rPr>
          <w:rFonts w:ascii="宋体" w:hAnsi="宋体"/>
          <w:b/>
          <w:color w:val="auto"/>
          <w:highlight w:val="none"/>
        </w:rPr>
      </w:pPr>
      <w:r>
        <w:rPr>
          <w:rFonts w:ascii="宋体" w:hAnsi="宋体"/>
          <w:b/>
          <w:color w:val="auto"/>
          <w:highlight w:val="none"/>
        </w:rPr>
        <w:t>中小企业声明函</w:t>
      </w:r>
    </w:p>
    <w:p w14:paraId="0E03ABA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asciiTheme="minorEastAsia" w:hAnsiTheme="minorEastAsia" w:eastAsiaTheme="minorEastAsia"/>
          <w:iCs/>
          <w:color w:val="auto"/>
          <w:highlight w:val="none"/>
          <w:u w:val="single"/>
        </w:rPr>
        <w:t>（</w:t>
      </w:r>
      <w:r>
        <w:rPr>
          <w:rFonts w:hint="eastAsia" w:ascii="宋体" w:hAnsi="宋体" w:eastAsiaTheme="minorEastAsia"/>
          <w:iCs/>
          <w:color w:val="auto"/>
          <w:highlight w:val="none"/>
          <w:u w:val="single"/>
        </w:rPr>
        <w:t>浙江商业技师学院</w:t>
      </w:r>
      <w:r>
        <w:rPr>
          <w:rFonts w:asciiTheme="minorEastAsia" w:hAnsiTheme="minorEastAsia" w:eastAsiaTheme="minorEastAsia"/>
          <w:iCs/>
          <w:color w:val="auto"/>
          <w:highlight w:val="none"/>
          <w:u w:val="single"/>
        </w:rPr>
        <w:t>）</w:t>
      </w:r>
      <w:r>
        <w:rPr>
          <w:rFonts w:asciiTheme="minorEastAsia" w:hAnsiTheme="minorEastAsia" w:eastAsiaTheme="minorEastAsia"/>
          <w:iCs/>
          <w:color w:val="auto"/>
          <w:highlight w:val="none"/>
        </w:rPr>
        <w:t>的</w:t>
      </w:r>
      <w:r>
        <w:rPr>
          <w:rFonts w:asciiTheme="minorEastAsia" w:hAnsiTheme="minorEastAsia" w:eastAsiaTheme="minorEastAsia"/>
          <w:iCs/>
          <w:color w:val="auto"/>
          <w:highlight w:val="none"/>
          <w:u w:val="single"/>
        </w:rPr>
        <w:t>（</w:t>
      </w:r>
      <w:r>
        <w:rPr>
          <w:rFonts w:hint="eastAsia" w:ascii="宋体" w:hAnsi="宋体" w:eastAsiaTheme="minorEastAsia"/>
          <w:iCs/>
          <w:color w:val="auto"/>
          <w:highlight w:val="none"/>
          <w:u w:val="single"/>
          <w:lang w:eastAsia="zh-CN"/>
        </w:rPr>
        <w:t>浙江商业技师学院设施设备教具采购</w:t>
      </w:r>
      <w:r>
        <w:rPr>
          <w:rFonts w:hint="eastAsia" w:ascii="宋体" w:hAnsi="宋体"/>
          <w:iCs/>
          <w:color w:val="auto"/>
          <w:highlight w:val="none"/>
          <w:u w:val="single"/>
        </w:rPr>
        <w:t>项目</w:t>
      </w:r>
      <w:r>
        <w:rPr>
          <w:rFonts w:asciiTheme="minorEastAsia" w:hAnsiTheme="minorEastAsia" w:eastAsiaTheme="minorEastAsia"/>
          <w:iCs/>
          <w:color w:val="auto"/>
          <w:highlight w:val="none"/>
          <w:u w:val="single"/>
        </w:rPr>
        <w:t>）</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14:paraId="65289286">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宋体" w:hAnsi="宋体" w:cs="宋体"/>
          <w:color w:val="auto"/>
          <w:highlight w:val="none"/>
          <w:u w:val="single"/>
        </w:rPr>
        <w:t xml:space="preserve"> 仿真花、仿真叶</w:t>
      </w:r>
      <w:r>
        <w:rPr>
          <w:rFonts w:asciiTheme="minorEastAsia" w:hAnsiTheme="minorEastAsia" w:eastAsiaTheme="minorEastAsia"/>
          <w:color w:val="auto"/>
          <w:highlight w:val="none"/>
        </w:rPr>
        <w:t>属于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F68A5FC">
      <w:pPr>
        <w:snapToGrid w:val="0"/>
        <w:spacing w:line="360" w:lineRule="auto"/>
        <w:ind w:left="-23" w:leftChars="-11" w:right="-214" w:rightChars="-102" w:firstLine="426" w:firstLineChars="213"/>
        <w:jc w:val="left"/>
        <w:rPr>
          <w:rFonts w:hint="default" w:asciiTheme="minorEastAsia" w:hAnsiTheme="minorEastAsia" w:eastAsiaTheme="minorEastAsia"/>
          <w:b w:val="0"/>
          <w:bCs w:val="0"/>
          <w:color w:val="auto"/>
          <w:highlight w:val="none"/>
          <w:lang w:val="en-US" w:eastAsia="zh-CN"/>
        </w:rPr>
      </w:pPr>
      <w:r>
        <w:rPr>
          <w:rFonts w:hint="eastAsia"/>
          <w:color w:val="auto"/>
          <w:sz w:val="20"/>
          <w:szCs w:val="20"/>
          <w:highlight w:val="none"/>
          <w:u w:val="single"/>
        </w:rPr>
        <w:t>工具类</w:t>
      </w:r>
      <w:r>
        <w:rPr>
          <w:rFonts w:cs="Times New Roman" w:asciiTheme="minorEastAsia" w:hAnsiTheme="minorEastAsia" w:eastAsiaTheme="minorEastAsia"/>
          <w:b w:val="0"/>
          <w:bCs w:val="0"/>
          <w:color w:val="auto"/>
          <w:highlight w:val="none"/>
        </w:rPr>
        <w:t>属</w:t>
      </w:r>
      <w:r>
        <w:rPr>
          <w:rFonts w:asciiTheme="minorEastAsia" w:hAnsiTheme="minorEastAsia" w:eastAsiaTheme="minorEastAsia"/>
          <w:b w:val="0"/>
          <w:bCs w:val="0"/>
          <w:color w:val="auto"/>
          <w:highlight w:val="none"/>
        </w:rPr>
        <w:t>于</w:t>
      </w:r>
      <w:r>
        <w:rPr>
          <w:rFonts w:hint="eastAsia" w:asciiTheme="minorEastAsia" w:hAnsiTheme="minorEastAsia" w:eastAsiaTheme="minorEastAsia"/>
          <w:b w:val="0"/>
          <w:bCs w:val="0"/>
          <w:color w:val="auto"/>
          <w:highlight w:val="none"/>
          <w:u w:val="single"/>
        </w:rPr>
        <w:t xml:space="preserve">  工业  </w:t>
      </w:r>
      <w:r>
        <w:rPr>
          <w:rFonts w:asciiTheme="minorEastAsia" w:hAnsiTheme="minorEastAsia" w:eastAsiaTheme="minorEastAsia"/>
          <w:b w:val="0"/>
          <w:bCs w:val="0"/>
          <w:color w:val="auto"/>
          <w:highlight w:val="none"/>
          <w:u w:val="single"/>
        </w:rPr>
        <w:t>行业</w:t>
      </w:r>
      <w:r>
        <w:rPr>
          <w:rFonts w:asciiTheme="minorEastAsia" w:hAnsiTheme="minorEastAsia" w:eastAsiaTheme="minorEastAsia"/>
          <w:b w:val="0"/>
          <w:bCs w:val="0"/>
          <w:color w:val="auto"/>
          <w:highlight w:val="none"/>
        </w:rPr>
        <w:t>；制造商为</w:t>
      </w:r>
      <w:r>
        <w:rPr>
          <w:rFonts w:asciiTheme="minorEastAsia" w:hAnsiTheme="minorEastAsia" w:eastAsiaTheme="minorEastAsia"/>
          <w:b w:val="0"/>
          <w:bCs w:val="0"/>
          <w:i/>
          <w:color w:val="auto"/>
          <w:highlight w:val="none"/>
          <w:u w:val="single"/>
        </w:rPr>
        <w:t>（企业名称）</w:t>
      </w:r>
      <w:r>
        <w:rPr>
          <w:rFonts w:asciiTheme="minorEastAsia" w:hAnsiTheme="minorEastAsia" w:eastAsiaTheme="minorEastAsia"/>
          <w:b w:val="0"/>
          <w:bCs w:val="0"/>
          <w:color w:val="auto"/>
          <w:highlight w:val="none"/>
        </w:rPr>
        <w:t>，从业人员</w:t>
      </w:r>
      <w:r>
        <w:rPr>
          <w:rFonts w:hint="eastAsia" w:asciiTheme="minorEastAsia" w:hAnsiTheme="minorEastAsia" w:eastAsiaTheme="minorEastAsia"/>
          <w:b w:val="0"/>
          <w:bCs w:val="0"/>
          <w:color w:val="auto"/>
          <w:highlight w:val="none"/>
          <w:u w:val="single"/>
        </w:rPr>
        <w:t xml:space="preserve">   </w:t>
      </w:r>
      <w:r>
        <w:rPr>
          <w:rFonts w:asciiTheme="minorEastAsia" w:hAnsiTheme="minorEastAsia" w:eastAsiaTheme="minorEastAsia"/>
          <w:b w:val="0"/>
          <w:bCs w:val="0"/>
          <w:color w:val="auto"/>
          <w:highlight w:val="none"/>
        </w:rPr>
        <w:t>人，营业收入为</w:t>
      </w:r>
      <w:r>
        <w:rPr>
          <w:rFonts w:hint="eastAsia" w:asciiTheme="minorEastAsia" w:hAnsiTheme="minorEastAsia" w:eastAsiaTheme="minorEastAsia"/>
          <w:b w:val="0"/>
          <w:bCs w:val="0"/>
          <w:color w:val="auto"/>
          <w:highlight w:val="none"/>
          <w:u w:val="single"/>
        </w:rPr>
        <w:t xml:space="preserve">   </w:t>
      </w:r>
      <w:r>
        <w:rPr>
          <w:rFonts w:asciiTheme="minorEastAsia" w:hAnsiTheme="minorEastAsia" w:eastAsiaTheme="minorEastAsia"/>
          <w:b w:val="0"/>
          <w:bCs w:val="0"/>
          <w:color w:val="auto"/>
          <w:highlight w:val="none"/>
        </w:rPr>
        <w:t>万元，资产总额为</w:t>
      </w:r>
      <w:r>
        <w:rPr>
          <w:rFonts w:hint="eastAsia" w:asciiTheme="minorEastAsia" w:hAnsiTheme="minorEastAsia" w:eastAsiaTheme="minorEastAsia"/>
          <w:b w:val="0"/>
          <w:bCs w:val="0"/>
          <w:color w:val="auto"/>
          <w:highlight w:val="none"/>
          <w:u w:val="single"/>
        </w:rPr>
        <w:t xml:space="preserve">   </w:t>
      </w:r>
      <w:r>
        <w:rPr>
          <w:rFonts w:asciiTheme="minorEastAsia" w:hAnsiTheme="minorEastAsia" w:eastAsiaTheme="minorEastAsia"/>
          <w:b w:val="0"/>
          <w:bCs w:val="0"/>
          <w:color w:val="auto"/>
          <w:highlight w:val="none"/>
        </w:rPr>
        <w:t>万元，属于</w:t>
      </w:r>
      <w:r>
        <w:rPr>
          <w:rFonts w:asciiTheme="minorEastAsia" w:hAnsiTheme="minorEastAsia" w:eastAsiaTheme="minorEastAsia"/>
          <w:b w:val="0"/>
          <w:bCs w:val="0"/>
          <w:i/>
          <w:color w:val="auto"/>
          <w:highlight w:val="none"/>
          <w:u w:val="single"/>
        </w:rPr>
        <w:t>（中型企业、小型企业、微型企业）</w:t>
      </w:r>
      <w:r>
        <w:rPr>
          <w:rFonts w:asciiTheme="minorEastAsia" w:hAnsiTheme="minorEastAsia" w:eastAsiaTheme="minorEastAsia"/>
          <w:b w:val="0"/>
          <w:bCs w:val="0"/>
          <w:color w:val="auto"/>
          <w:highlight w:val="none"/>
        </w:rPr>
        <w:t>；</w:t>
      </w:r>
    </w:p>
    <w:p w14:paraId="1F23600B">
      <w:pPr>
        <w:snapToGrid w:val="0"/>
        <w:spacing w:line="360" w:lineRule="auto"/>
        <w:ind w:left="-23" w:leftChars="-11" w:right="-214" w:rightChars="-102" w:firstLine="447" w:firstLineChars="213"/>
        <w:jc w:val="left"/>
        <w:rPr>
          <w:rFonts w:hint="default" w:asciiTheme="minorEastAsia" w:hAnsiTheme="minorEastAsia" w:eastAsiaTheme="minorEastAsia"/>
          <w:b w:val="0"/>
          <w:bCs w:val="0"/>
          <w:color w:val="auto"/>
          <w:highlight w:val="none"/>
          <w:lang w:val="en-US" w:eastAsia="zh-CN"/>
        </w:rPr>
      </w:pPr>
      <w:r>
        <w:rPr>
          <w:rFonts w:hint="eastAsia" w:cs="Times New Roman" w:asciiTheme="minorEastAsia" w:hAnsiTheme="minorEastAsia" w:eastAsiaTheme="minorEastAsia"/>
          <w:color w:val="auto"/>
          <w:highlight w:val="none"/>
          <w:u w:val="single"/>
          <w:lang w:val="en-US" w:eastAsia="zh-CN"/>
        </w:rPr>
        <w:t xml:space="preserve"> 容器类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310723F">
      <w:pPr>
        <w:snapToGrid w:val="0"/>
        <w:spacing w:line="360" w:lineRule="auto"/>
        <w:ind w:left="-23" w:leftChars="-11" w:right="-214" w:rightChars="-102" w:firstLine="447" w:firstLineChars="213"/>
        <w:jc w:val="left"/>
        <w:rPr>
          <w:rFonts w:hint="default" w:asciiTheme="minorEastAsia" w:hAnsiTheme="minorEastAsia" w:eastAsiaTheme="minorEastAsia"/>
          <w:b w:val="0"/>
          <w:bCs w:val="0"/>
          <w:color w:val="auto"/>
          <w:highlight w:val="none"/>
          <w:lang w:val="en-US" w:eastAsia="zh-CN"/>
        </w:rPr>
      </w:pPr>
      <w:r>
        <w:rPr>
          <w:rFonts w:hint="eastAsia" w:cs="Times New Roman" w:asciiTheme="minorEastAsia" w:hAnsiTheme="minorEastAsia" w:eastAsiaTheme="minorEastAsia"/>
          <w:color w:val="auto"/>
          <w:highlight w:val="none"/>
          <w:u w:val="single"/>
          <w:lang w:val="en-US" w:eastAsia="zh-CN"/>
        </w:rPr>
        <w:t xml:space="preserve"> </w:t>
      </w:r>
      <w:r>
        <w:rPr>
          <w:rFonts w:hint="eastAsia"/>
          <w:color w:val="auto"/>
          <w:sz w:val="20"/>
          <w:szCs w:val="20"/>
          <w:highlight w:val="none"/>
          <w:u w:val="single"/>
        </w:rPr>
        <w:t>桌布</w:t>
      </w:r>
      <w:r>
        <w:rPr>
          <w:rFonts w:hint="eastAsia" w:cs="Times New Roman" w:asciiTheme="minorEastAsia" w:hAnsiTheme="minorEastAsia" w:eastAsiaTheme="minorEastAsia"/>
          <w:color w:val="auto"/>
          <w:highlight w:val="none"/>
          <w:u w:val="single"/>
          <w:lang w:val="en-US" w:eastAsia="zh-CN"/>
        </w:rPr>
        <w:t xml:space="preserve">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9F121D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w:t>
      </w:r>
      <w:r>
        <w:rPr>
          <w:rFonts w:hint="eastAsia"/>
          <w:color w:val="auto"/>
          <w:sz w:val="20"/>
          <w:szCs w:val="20"/>
          <w:highlight w:val="none"/>
          <w:u w:val="single"/>
        </w:rPr>
        <w:t>拍摄背景设施</w:t>
      </w:r>
      <w:r>
        <w:rPr>
          <w:rFonts w:hint="eastAsia" w:cs="Times New Roman" w:asciiTheme="minorEastAsia" w:hAnsiTheme="minorEastAsia" w:eastAsiaTheme="minorEastAsia"/>
          <w:color w:val="auto"/>
          <w:highlight w:val="none"/>
          <w:u w:val="single"/>
          <w:lang w:val="en-US" w:eastAsia="zh-CN"/>
        </w:rPr>
        <w:t xml:space="preserve">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E56F1A1">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辅材（玻璃纸、拉菲草、花艺铁丝、彩色串珠）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0200E1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前厅接待物品（模拟房卡5个、告示牌2个、签到本10本）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2B28AC1">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分屏器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w:t>
      </w:r>
      <w:r>
        <w:rPr>
          <w:rFonts w:hint="eastAsia" w:asciiTheme="minorEastAsia" w:hAnsiTheme="minorEastAsia" w:eastAsiaTheme="minorEastAsia"/>
          <w:b w:val="0"/>
          <w:bCs w:val="0"/>
          <w:color w:val="auto"/>
          <w:highlight w:val="none"/>
          <w:lang w:val="en-US" w:eastAsia="zh-CN"/>
        </w:rPr>
        <w:t>资产</w:t>
      </w:r>
      <w:r>
        <w:rPr>
          <w:rFonts w:asciiTheme="minorEastAsia" w:hAnsiTheme="minorEastAsia" w:eastAsiaTheme="minorEastAsia"/>
          <w:color w:val="auto"/>
          <w:highlight w:val="none"/>
        </w:rPr>
        <w:t>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831038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标准台布、装饰布、口布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90CBF4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标准中餐摆台用餐具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A24938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中餐零点接待餐具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w:t>
      </w:r>
      <w:r>
        <w:rPr>
          <w:rFonts w:hint="eastAsia" w:asciiTheme="minorEastAsia" w:hAnsiTheme="minorEastAsia" w:eastAsiaTheme="minorEastAsia"/>
          <w:b w:val="0"/>
          <w:bCs w:val="0"/>
          <w:color w:val="auto"/>
          <w:highlight w:val="none"/>
          <w:lang w:val="en-US" w:eastAsia="zh-CN"/>
        </w:rPr>
        <w:t>资产</w:t>
      </w:r>
      <w:r>
        <w:rPr>
          <w:rFonts w:asciiTheme="minorEastAsia" w:hAnsiTheme="minorEastAsia" w:eastAsiaTheme="minorEastAsia"/>
          <w:color w:val="auto"/>
          <w:highlight w:val="none"/>
        </w:rPr>
        <w:t>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D182BD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下午茶歇用具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698C54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中餐服装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47151D5">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宴会台面设计及装饰物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CD2C0E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0A82E9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西餐台布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CEEAC8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西餐口布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65E1ED6">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西餐杯具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cs="Times New Roman" w:asciiTheme="minorEastAsia" w:hAnsiTheme="minorEastAsia" w:eastAsiaTheme="minorEastAsia"/>
          <w:b w:val="0"/>
          <w:bCs w:val="0"/>
          <w:color w:val="auto"/>
          <w:kern w:val="2"/>
          <w:sz w:val="21"/>
          <w:szCs w:val="21"/>
          <w:highlight w:val="none"/>
          <w:lang w:val="en-US" w:eastAsia="zh-CN" w:bidi="ar-SA"/>
        </w:rPr>
        <w:t>收</w:t>
      </w:r>
      <w:r>
        <w:rPr>
          <w:rFonts w:asciiTheme="minorEastAsia" w:hAnsiTheme="minorEastAsia" w:eastAsiaTheme="minorEastAsia"/>
          <w:color w:val="auto"/>
          <w:highlight w:val="none"/>
        </w:rPr>
        <w:t>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E2C40E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西餐桌旗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BE44160">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西餐烛台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D459FB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西餐椒盐瓶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618EAE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侍酒相关用具（吐酒桶、海马刀、侍酒布、侍酒车）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E2A1A7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咖啡烘焙机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9315A85">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咖啡器具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A4025E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咖啡机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9BB685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一次性咖啡杯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3DBA57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恒温柜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21CD02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接线板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E8E4B6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滤水置物架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A4F4A3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衣架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88E3FC1">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茶具收纳盒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69A0D1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茶桌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359E62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提篮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B6F5D5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茶具包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DA5DB6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白瓷盖碗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1C1A99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白瓷公道杯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D26A02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白瓷品杯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5A4ED9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木质杯垫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0E8A1D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白瓷盖碗180ml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E4DF5D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生活茶艺140ml套装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1E0948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白瓷盖碗160ml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78DD80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生活茶艺品茗杯--30ml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A44564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生活茶艺--白瓷茶滤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59B887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生活茶艺--玻璃茶滤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E364C65">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规定茶艺--紫砂壶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533F78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点茶--玻璃品茗杯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818334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点茶--分茶勺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861488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创意玻璃杯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512794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卫生工具（扫把、拖把、鱼鳞抹布）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373ADC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布草清洗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9608BE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软玻璃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2723ED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仿真花（木兰花、玫瑰、龟背叶、散尾葵）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0552C1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会议桌布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5E72D3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插线板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725F90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存储设备（u盘、硬盘、存储卡）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DACCD8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Vlog套装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EED6AA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补光灯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7C79C1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桌布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1F0AB2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提词器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408378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接待餐具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942D5C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柜子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2E3798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碎纸机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A27ACB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洗烘一体机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8A9A74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防抖运动相机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BA27004">
      <w:pPr>
        <w:snapToGrid w:val="0"/>
        <w:spacing w:line="360" w:lineRule="auto"/>
        <w:ind w:left="-23" w:leftChars="-11" w:right="-214" w:rightChars="-102" w:firstLine="447" w:firstLineChars="213"/>
        <w:jc w:val="left"/>
        <w:rPr>
          <w:rFonts w:hint="default" w:asciiTheme="minorEastAsia" w:hAnsiTheme="minorEastAsia" w:eastAsiaTheme="minorEastAsia"/>
          <w:b w:val="0"/>
          <w:bCs w:val="0"/>
          <w:color w:val="auto"/>
          <w:highlight w:val="none"/>
          <w:lang w:val="en-US" w:eastAsia="zh-CN"/>
        </w:rPr>
      </w:pPr>
      <w:r>
        <w:rPr>
          <w:rFonts w:hint="eastAsia" w:asciiTheme="minorEastAsia" w:hAnsiTheme="minorEastAsia" w:eastAsiaTheme="minorEastAsia"/>
          <w:b w:val="0"/>
          <w:bCs w:val="0"/>
          <w:color w:val="auto"/>
          <w:highlight w:val="none"/>
          <w:lang w:val="en-US" w:eastAsia="zh-CN"/>
        </w:rPr>
        <w:t>...</w:t>
      </w:r>
    </w:p>
    <w:p w14:paraId="3402475A">
      <w:pPr>
        <w:snapToGrid w:val="0"/>
        <w:spacing w:line="360" w:lineRule="auto"/>
        <w:ind w:left="-23" w:leftChars="-11" w:right="-214" w:rightChars="-102" w:firstLine="449" w:firstLineChars="213"/>
        <w:jc w:val="left"/>
        <w:rPr>
          <w:rFonts w:hint="eastAsia"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w:t>
      </w:r>
      <w:r>
        <w:rPr>
          <w:rFonts w:hint="eastAsia" w:asciiTheme="minorEastAsia" w:hAnsiTheme="minorEastAsia" w:eastAsiaTheme="minorEastAsia"/>
          <w:b/>
          <w:bCs/>
          <w:color w:val="auto"/>
          <w:highlight w:val="none"/>
          <w:lang w:val="en-US" w:eastAsia="zh-CN"/>
        </w:rPr>
        <w:t>注：供应商提供的产品如制造商不同的，请一一列出，并明确是否属于中小企业</w:t>
      </w:r>
      <w:r>
        <w:rPr>
          <w:rFonts w:hint="eastAsia" w:asciiTheme="minorEastAsia" w:hAnsiTheme="minorEastAsia" w:eastAsiaTheme="minorEastAsia"/>
          <w:b/>
          <w:bCs/>
          <w:color w:val="auto"/>
          <w:highlight w:val="none"/>
          <w:lang w:eastAsia="zh-CN"/>
        </w:rPr>
        <w:t>）</w:t>
      </w:r>
    </w:p>
    <w:p w14:paraId="0673C9B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p w14:paraId="05A5D76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14:paraId="7D6C7A3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14:paraId="0913093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p>
    <w:p w14:paraId="7A17A191">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w:t>
      </w:r>
      <w:r>
        <w:rPr>
          <w:rFonts w:asciiTheme="minorEastAsia" w:hAnsiTheme="minorEastAsia" w:eastAsiaTheme="minorEastAsia"/>
          <w:color w:val="auto"/>
          <w:highlight w:val="none"/>
        </w:rPr>
        <w:t>（盖章）：</w:t>
      </w:r>
    </w:p>
    <w:p w14:paraId="695D33BF">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日 </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期：</w:t>
      </w:r>
    </w:p>
    <w:p w14:paraId="2EF9544E">
      <w:pPr>
        <w:snapToGrid w:val="0"/>
        <w:spacing w:before="50" w:after="50" w:line="360" w:lineRule="auto"/>
        <w:ind w:left="-23" w:leftChars="-11" w:right="-214" w:rightChars="-102" w:firstLine="21" w:firstLineChars="1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注：1、从业人员、营业收入、资产总额填报上一年度数据，无上一年度数据的新成立企业可不填报。</w:t>
      </w:r>
    </w:p>
    <w:p w14:paraId="013F6FEB">
      <w:pPr>
        <w:snapToGrid w:val="0"/>
        <w:spacing w:before="50" w:after="50" w:line="360" w:lineRule="auto"/>
        <w:ind w:left="-23" w:leftChars="-11" w:right="-214" w:rightChars="-102" w:firstLine="21" w:firstLineChars="1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2、投标人应当对其出具的《中小企业声明函》真实性负责，投标人出具的《中小企业声明函》内容不实的，属于提供虚假材料谋取中标。投标人在填写本表前，</w:t>
      </w:r>
      <w:r>
        <w:rPr>
          <w:rFonts w:hint="eastAsia" w:asciiTheme="minorEastAsia" w:hAnsiTheme="minorEastAsia" w:eastAsiaTheme="minorEastAsia"/>
          <w:b/>
          <w:color w:val="auto"/>
          <w:highlight w:val="none"/>
        </w:rPr>
        <w:t>应从所有产品制造商处获得充分、准确的信息。</w:t>
      </w:r>
      <w:r>
        <w:rPr>
          <w:rFonts w:hint="eastAsia" w:asciiTheme="minorEastAsia" w:hAnsiTheme="minorEastAsia" w:eastAsiaTheme="minorEastAsia"/>
          <w:color w:val="auto"/>
          <w:highlight w:val="none"/>
        </w:rPr>
        <w:t>对相关制造商信息了解不充分，或者不能确定相关信息真实、准确的，不建议出具《中小企业声明函》。</w:t>
      </w:r>
    </w:p>
    <w:p w14:paraId="5176102F">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3、进口产品不属于优惠政策范围，不应列入本表；计算机及打印机通常为大、中型企业制造，请投标人慎重提供本表。</w:t>
      </w:r>
    </w:p>
    <w:p w14:paraId="090FFD8D">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备注说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89A19F">
      <w:pPr>
        <w:pStyle w:val="43"/>
        <w:ind w:left="0" w:leftChars="0" w:firstLine="0" w:firstLineChars="0"/>
        <w:rPr>
          <w:rFonts w:ascii="微软雅黑" w:hAnsi="微软雅黑" w:eastAsia="微软雅黑" w:cs="宋体"/>
          <w:color w:val="auto"/>
          <w:kern w:val="0"/>
          <w:highlight w:val="none"/>
        </w:rPr>
      </w:pPr>
      <w:r>
        <w:rPr>
          <w:rFonts w:hint="eastAsia" w:asciiTheme="minorEastAsia" w:hAnsiTheme="minorEastAsia" w:eastAsiaTheme="minorEastAsia"/>
          <w:b/>
          <w:color w:val="auto"/>
          <w:spacing w:val="0"/>
          <w:sz w:val="21"/>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宋体"/>
          <w:color w:val="auto"/>
          <w:kern w:val="0"/>
          <w:highlight w:val="none"/>
        </w:rPr>
        <w:br w:type="textWrapping"/>
      </w:r>
    </w:p>
    <w:p w14:paraId="10B2E1DD">
      <w:pPr>
        <w:rPr>
          <w:rFonts w:ascii="宋体" w:hAnsi="宋体"/>
          <w:b/>
          <w:color w:val="auto"/>
          <w:highlight w:val="none"/>
        </w:rPr>
      </w:pPr>
      <w:r>
        <w:rPr>
          <w:rFonts w:ascii="宋体" w:hAnsi="宋体"/>
          <w:b/>
          <w:color w:val="auto"/>
          <w:highlight w:val="none"/>
        </w:rPr>
        <w:br w:type="page"/>
      </w:r>
    </w:p>
    <w:p w14:paraId="5864C4A1">
      <w:pPr>
        <w:rPr>
          <w:rFonts w:ascii="宋体" w:hAnsi="宋体"/>
          <w:b/>
          <w:color w:val="auto"/>
          <w:highlight w:val="none"/>
        </w:rPr>
      </w:pPr>
    </w:p>
    <w:p w14:paraId="17791884">
      <w:pPr>
        <w:snapToGrid w:val="0"/>
        <w:spacing w:before="50" w:after="50" w:line="360" w:lineRule="auto"/>
        <w:ind w:left="-23" w:leftChars="-11" w:right="-214" w:rightChars="-102" w:firstLine="21" w:firstLineChars="10"/>
        <w:jc w:val="center"/>
        <w:rPr>
          <w:rFonts w:ascii="宋体" w:hAnsi="宋体"/>
          <w:b/>
          <w:color w:val="auto"/>
          <w:spacing w:val="6"/>
          <w:highlight w:val="none"/>
        </w:rPr>
      </w:pPr>
      <w:r>
        <w:rPr>
          <w:rFonts w:hint="eastAsia" w:ascii="宋体" w:hAnsi="宋体"/>
          <w:b/>
          <w:color w:val="auto"/>
          <w:highlight w:val="none"/>
        </w:rPr>
        <w:t>残疾人福利性单位声明函</w:t>
      </w:r>
    </w:p>
    <w:p w14:paraId="74508382">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1CE027EF">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14:paraId="00DB15F5">
      <w:pPr>
        <w:spacing w:line="360" w:lineRule="auto"/>
        <w:ind w:firstLine="444" w:firstLineChars="200"/>
        <w:rPr>
          <w:rFonts w:asciiTheme="minorEastAsia" w:hAnsiTheme="minorEastAsia" w:eastAsiaTheme="minorEastAsia"/>
          <w:color w:val="auto"/>
          <w:spacing w:val="6"/>
          <w:highlight w:val="none"/>
        </w:rPr>
      </w:pPr>
    </w:p>
    <w:p w14:paraId="43CA9482">
      <w:pPr>
        <w:spacing w:line="360" w:lineRule="auto"/>
        <w:ind w:firstLine="444" w:firstLineChars="200"/>
        <w:rPr>
          <w:rFonts w:asciiTheme="minorEastAsia" w:hAnsiTheme="minorEastAsia" w:eastAsiaTheme="minorEastAsia"/>
          <w:color w:val="auto"/>
          <w:spacing w:val="6"/>
          <w:highlight w:val="none"/>
        </w:rPr>
      </w:pPr>
    </w:p>
    <w:p w14:paraId="25C74468">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14:paraId="37598700">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14:paraId="3257015A">
      <w:pPr>
        <w:pStyle w:val="18"/>
        <w:snapToGrid w:val="0"/>
        <w:spacing w:line="360" w:lineRule="auto"/>
        <w:ind w:firstLine="437" w:firstLineChars="196"/>
        <w:rPr>
          <w:rFonts w:ascii="宋体" w:hAnsi="宋体" w:eastAsia="宋体" w:cs="宋体"/>
          <w:b/>
          <w:color w:val="auto"/>
          <w:spacing w:val="6"/>
          <w:sz w:val="21"/>
          <w:szCs w:val="21"/>
          <w:highlight w:val="none"/>
        </w:rPr>
      </w:pPr>
    </w:p>
    <w:p w14:paraId="3917AA48">
      <w:pPr>
        <w:pStyle w:val="18"/>
        <w:snapToGrid w:val="0"/>
        <w:spacing w:line="360" w:lineRule="auto"/>
        <w:ind w:firstLine="437" w:firstLineChars="196"/>
        <w:rPr>
          <w:rFonts w:ascii="宋体" w:hAnsi="宋体" w:eastAsia="宋体" w:cs="宋体"/>
          <w:b/>
          <w:color w:val="auto"/>
          <w:spacing w:val="6"/>
          <w:sz w:val="21"/>
          <w:szCs w:val="21"/>
          <w:highlight w:val="none"/>
        </w:rPr>
      </w:pPr>
    </w:p>
    <w:p w14:paraId="0F63987E">
      <w:pPr>
        <w:pStyle w:val="18"/>
        <w:snapToGrid w:val="0"/>
        <w:spacing w:line="360" w:lineRule="auto"/>
        <w:ind w:firstLine="437" w:firstLineChars="196"/>
        <w:rPr>
          <w:rFonts w:ascii="宋体" w:hAnsi="宋体" w:eastAsia="宋体" w:cs="宋体"/>
          <w:b/>
          <w:color w:val="auto"/>
          <w:spacing w:val="6"/>
          <w:sz w:val="21"/>
          <w:szCs w:val="21"/>
          <w:highlight w:val="none"/>
        </w:rPr>
      </w:pPr>
    </w:p>
    <w:p w14:paraId="1ECF1671">
      <w:pPr>
        <w:spacing w:line="360" w:lineRule="auto"/>
        <w:rPr>
          <w:rFonts w:ascii="宋体" w:hAnsi="宋体"/>
          <w:b/>
          <w:color w:val="auto"/>
          <w:highlight w:val="none"/>
        </w:rPr>
      </w:pPr>
    </w:p>
    <w:p w14:paraId="78112243">
      <w:pPr>
        <w:spacing w:line="360" w:lineRule="auto"/>
        <w:rPr>
          <w:rFonts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14:paraId="6A7206B8">
      <w:pPr>
        <w:pStyle w:val="2"/>
        <w:rPr>
          <w:color w:val="auto"/>
          <w:highlight w:val="none"/>
        </w:rPr>
      </w:pPr>
    </w:p>
    <w:p w14:paraId="747DE9B7">
      <w:pPr>
        <w:spacing w:line="360" w:lineRule="auto"/>
        <w:rPr>
          <w:rFonts w:ascii="宋体" w:hAnsi="宋体"/>
          <w:b/>
          <w:color w:val="auto"/>
          <w:highlight w:val="none"/>
        </w:rPr>
      </w:pPr>
    </w:p>
    <w:p w14:paraId="45D832C0">
      <w:pPr>
        <w:pStyle w:val="43"/>
        <w:ind w:left="0" w:leftChars="0" w:firstLine="0" w:firstLineChars="0"/>
        <w:rPr>
          <w:rFonts w:hint="eastAsia"/>
          <w:color w:val="auto"/>
          <w:highlight w:val="none"/>
        </w:rPr>
      </w:pPr>
    </w:p>
    <w:p w14:paraId="5D1A07AE">
      <w:pPr>
        <w:snapToGrid w:val="0"/>
        <w:spacing w:line="360" w:lineRule="auto"/>
        <w:rPr>
          <w:rFonts w:ascii="宋体" w:hAnsi="宋体"/>
          <w:color w:val="auto"/>
          <w:highlight w:val="none"/>
        </w:rPr>
      </w:pPr>
    </w:p>
    <w:p w14:paraId="3EC23B5F">
      <w:pPr>
        <w:spacing w:line="360" w:lineRule="auto"/>
        <w:jc w:val="center"/>
        <w:rPr>
          <w:rFonts w:ascii="宋体" w:hAnsi="宋体"/>
          <w:b/>
          <w:color w:val="auto"/>
          <w:highlight w:val="none"/>
        </w:rPr>
      </w:pPr>
    </w:p>
    <w:p w14:paraId="3CD4CD52">
      <w:pPr>
        <w:spacing w:line="360" w:lineRule="auto"/>
        <w:rPr>
          <w:rFonts w:ascii="宋体" w:hAnsi="宋体"/>
          <w:b/>
          <w:color w:val="auto"/>
          <w:highlight w:val="none"/>
        </w:rPr>
      </w:pPr>
    </w:p>
    <w:sectPr>
      <w:footerReference r:id="rId5" w:type="default"/>
      <w:pgSz w:w="11907" w:h="16840"/>
      <w:pgMar w:top="1134" w:right="1134" w:bottom="1402" w:left="1474" w:header="1134" w:footer="1134"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Tahoma"/>
    <w:panose1 w:val="00000000000000000000"/>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panose1 w:val="020B0604020202020204"/>
    <w:charset w:val="00"/>
    <w:family w:val="swiss"/>
    <w:pitch w:val="default"/>
    <w:sig w:usb0="00000000" w:usb1="00000000" w:usb2="00000000" w:usb3="00000000" w:csb0="00000000" w:csb1="00000000"/>
  </w:font>
  <w:font w:name="Courier">
    <w:panose1 w:val="02060409020205020404"/>
    <w:charset w:val="00"/>
    <w:family w:val="moder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BC6D">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5C9A">
    <w:pPr>
      <w:pStyle w:val="27"/>
      <w:jc w:val="center"/>
    </w:pPr>
    <w:r>
      <w:fldChar w:fldCharType="begin"/>
    </w:r>
    <w:r>
      <w:instrText xml:space="preserve"> PAGE   \* MERGEFORMAT </w:instrText>
    </w:r>
    <w:r>
      <w:fldChar w:fldCharType="separate"/>
    </w:r>
    <w:r>
      <w:rPr>
        <w:lang w:val="zh-CN"/>
      </w:rP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FD30">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82393"/>
    <w:multiLevelType w:val="singleLevel"/>
    <w:tmpl w:val="94182393"/>
    <w:lvl w:ilvl="0" w:tentative="0">
      <w:start w:val="2"/>
      <w:numFmt w:val="decimal"/>
      <w:suff w:val="nothing"/>
      <w:lvlText w:val="%1、"/>
      <w:lvlJc w:val="left"/>
    </w:lvl>
  </w:abstractNum>
  <w:abstractNum w:abstractNumId="1">
    <w:nsid w:val="FE79CE51"/>
    <w:multiLevelType w:val="singleLevel"/>
    <w:tmpl w:val="FE79CE5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ZjNjFkNDc0NTJiZTI2MTFkNWVjMWVkNzhlOTBjYjMifQ=="/>
  </w:docVars>
  <w:rsids>
    <w:rsidRoot w:val="00172A27"/>
    <w:rsid w:val="00000181"/>
    <w:rsid w:val="0000027D"/>
    <w:rsid w:val="000004B7"/>
    <w:rsid w:val="00000515"/>
    <w:rsid w:val="00000888"/>
    <w:rsid w:val="0000092F"/>
    <w:rsid w:val="00000970"/>
    <w:rsid w:val="00000ADD"/>
    <w:rsid w:val="00000ECE"/>
    <w:rsid w:val="00001384"/>
    <w:rsid w:val="0000147C"/>
    <w:rsid w:val="0000158E"/>
    <w:rsid w:val="0000169C"/>
    <w:rsid w:val="00001ABC"/>
    <w:rsid w:val="00001B85"/>
    <w:rsid w:val="00001C1A"/>
    <w:rsid w:val="00002528"/>
    <w:rsid w:val="00002CC7"/>
    <w:rsid w:val="00002D35"/>
    <w:rsid w:val="00002E7B"/>
    <w:rsid w:val="000035BE"/>
    <w:rsid w:val="000037FD"/>
    <w:rsid w:val="00003B30"/>
    <w:rsid w:val="0000452D"/>
    <w:rsid w:val="000046A6"/>
    <w:rsid w:val="0000479B"/>
    <w:rsid w:val="000048F0"/>
    <w:rsid w:val="00004ABD"/>
    <w:rsid w:val="00004AC3"/>
    <w:rsid w:val="00004D50"/>
    <w:rsid w:val="00004D78"/>
    <w:rsid w:val="000050EC"/>
    <w:rsid w:val="00005145"/>
    <w:rsid w:val="00005754"/>
    <w:rsid w:val="000057E1"/>
    <w:rsid w:val="00005E7E"/>
    <w:rsid w:val="00006137"/>
    <w:rsid w:val="000061A1"/>
    <w:rsid w:val="0000634A"/>
    <w:rsid w:val="000068D4"/>
    <w:rsid w:val="00006AAF"/>
    <w:rsid w:val="00006D74"/>
    <w:rsid w:val="000073C2"/>
    <w:rsid w:val="0000753D"/>
    <w:rsid w:val="0000768C"/>
    <w:rsid w:val="000076CD"/>
    <w:rsid w:val="00007772"/>
    <w:rsid w:val="000077AA"/>
    <w:rsid w:val="00007FFC"/>
    <w:rsid w:val="0001023B"/>
    <w:rsid w:val="000103B8"/>
    <w:rsid w:val="00010454"/>
    <w:rsid w:val="0001068F"/>
    <w:rsid w:val="000107DB"/>
    <w:rsid w:val="00010B61"/>
    <w:rsid w:val="00010CCC"/>
    <w:rsid w:val="000112FD"/>
    <w:rsid w:val="0001141C"/>
    <w:rsid w:val="000116F3"/>
    <w:rsid w:val="00011829"/>
    <w:rsid w:val="00011A31"/>
    <w:rsid w:val="00011AF8"/>
    <w:rsid w:val="00011BCE"/>
    <w:rsid w:val="00011D59"/>
    <w:rsid w:val="000120EE"/>
    <w:rsid w:val="000124AD"/>
    <w:rsid w:val="000124CC"/>
    <w:rsid w:val="0001258B"/>
    <w:rsid w:val="000126A0"/>
    <w:rsid w:val="00012F10"/>
    <w:rsid w:val="000133C4"/>
    <w:rsid w:val="00014650"/>
    <w:rsid w:val="0001473B"/>
    <w:rsid w:val="000147A0"/>
    <w:rsid w:val="0001492F"/>
    <w:rsid w:val="00014CA7"/>
    <w:rsid w:val="00014F0C"/>
    <w:rsid w:val="0001501B"/>
    <w:rsid w:val="000151FB"/>
    <w:rsid w:val="0001553C"/>
    <w:rsid w:val="000156C2"/>
    <w:rsid w:val="000157E3"/>
    <w:rsid w:val="0001645F"/>
    <w:rsid w:val="00016554"/>
    <w:rsid w:val="000167D5"/>
    <w:rsid w:val="00016BE8"/>
    <w:rsid w:val="0001729A"/>
    <w:rsid w:val="000172D2"/>
    <w:rsid w:val="0001736F"/>
    <w:rsid w:val="0001740C"/>
    <w:rsid w:val="00017478"/>
    <w:rsid w:val="000174E9"/>
    <w:rsid w:val="0001752C"/>
    <w:rsid w:val="00017598"/>
    <w:rsid w:val="000178C5"/>
    <w:rsid w:val="00017BA8"/>
    <w:rsid w:val="00017BBF"/>
    <w:rsid w:val="000201FD"/>
    <w:rsid w:val="0002038B"/>
    <w:rsid w:val="0002038C"/>
    <w:rsid w:val="000205F8"/>
    <w:rsid w:val="000206F4"/>
    <w:rsid w:val="00020C9A"/>
    <w:rsid w:val="00020D4E"/>
    <w:rsid w:val="00020ED2"/>
    <w:rsid w:val="00021601"/>
    <w:rsid w:val="00021610"/>
    <w:rsid w:val="000216AB"/>
    <w:rsid w:val="00021761"/>
    <w:rsid w:val="0002182C"/>
    <w:rsid w:val="00021833"/>
    <w:rsid w:val="00021AA5"/>
    <w:rsid w:val="00021DB7"/>
    <w:rsid w:val="0002212E"/>
    <w:rsid w:val="00022294"/>
    <w:rsid w:val="0002237C"/>
    <w:rsid w:val="0002240B"/>
    <w:rsid w:val="00022664"/>
    <w:rsid w:val="00022827"/>
    <w:rsid w:val="000228B3"/>
    <w:rsid w:val="000229AD"/>
    <w:rsid w:val="000233BC"/>
    <w:rsid w:val="0002341E"/>
    <w:rsid w:val="00023AE8"/>
    <w:rsid w:val="00024186"/>
    <w:rsid w:val="000241A5"/>
    <w:rsid w:val="000242B9"/>
    <w:rsid w:val="000242F2"/>
    <w:rsid w:val="00024D5E"/>
    <w:rsid w:val="00024F81"/>
    <w:rsid w:val="000250AC"/>
    <w:rsid w:val="000251E6"/>
    <w:rsid w:val="0002549B"/>
    <w:rsid w:val="00025C4C"/>
    <w:rsid w:val="00025D0B"/>
    <w:rsid w:val="00025E2C"/>
    <w:rsid w:val="00025E5B"/>
    <w:rsid w:val="0002607C"/>
    <w:rsid w:val="00026304"/>
    <w:rsid w:val="00026582"/>
    <w:rsid w:val="00026746"/>
    <w:rsid w:val="0002675D"/>
    <w:rsid w:val="000267EE"/>
    <w:rsid w:val="00026C77"/>
    <w:rsid w:val="000271EC"/>
    <w:rsid w:val="00027291"/>
    <w:rsid w:val="00027378"/>
    <w:rsid w:val="0002749D"/>
    <w:rsid w:val="0002790C"/>
    <w:rsid w:val="0002795A"/>
    <w:rsid w:val="00027C97"/>
    <w:rsid w:val="00027D34"/>
    <w:rsid w:val="00027E5D"/>
    <w:rsid w:val="000302D9"/>
    <w:rsid w:val="000305C9"/>
    <w:rsid w:val="00030C82"/>
    <w:rsid w:val="00030CF2"/>
    <w:rsid w:val="00031122"/>
    <w:rsid w:val="000313FA"/>
    <w:rsid w:val="00031AE8"/>
    <w:rsid w:val="00031C10"/>
    <w:rsid w:val="00031E7B"/>
    <w:rsid w:val="00031EB8"/>
    <w:rsid w:val="000321D3"/>
    <w:rsid w:val="00032255"/>
    <w:rsid w:val="00032B75"/>
    <w:rsid w:val="00032CBA"/>
    <w:rsid w:val="00032E6A"/>
    <w:rsid w:val="00032F34"/>
    <w:rsid w:val="000330B3"/>
    <w:rsid w:val="0003344F"/>
    <w:rsid w:val="00033ED8"/>
    <w:rsid w:val="00034155"/>
    <w:rsid w:val="000344A9"/>
    <w:rsid w:val="000345AC"/>
    <w:rsid w:val="000347AD"/>
    <w:rsid w:val="00034A13"/>
    <w:rsid w:val="00034A1A"/>
    <w:rsid w:val="00034A3C"/>
    <w:rsid w:val="00034A82"/>
    <w:rsid w:val="00034C23"/>
    <w:rsid w:val="00034D27"/>
    <w:rsid w:val="00034E90"/>
    <w:rsid w:val="00034FC6"/>
    <w:rsid w:val="00034FDC"/>
    <w:rsid w:val="0003515F"/>
    <w:rsid w:val="0003523D"/>
    <w:rsid w:val="0003528D"/>
    <w:rsid w:val="0003531E"/>
    <w:rsid w:val="000354FA"/>
    <w:rsid w:val="000359A0"/>
    <w:rsid w:val="00035DE5"/>
    <w:rsid w:val="00035F72"/>
    <w:rsid w:val="0003612F"/>
    <w:rsid w:val="000361F1"/>
    <w:rsid w:val="000364CC"/>
    <w:rsid w:val="00036D9B"/>
    <w:rsid w:val="00036E01"/>
    <w:rsid w:val="0003703A"/>
    <w:rsid w:val="0003708C"/>
    <w:rsid w:val="00037994"/>
    <w:rsid w:val="000379D6"/>
    <w:rsid w:val="00037A03"/>
    <w:rsid w:val="00037B37"/>
    <w:rsid w:val="0004054C"/>
    <w:rsid w:val="00040823"/>
    <w:rsid w:val="00040928"/>
    <w:rsid w:val="00040CAC"/>
    <w:rsid w:val="000417AF"/>
    <w:rsid w:val="000420F3"/>
    <w:rsid w:val="00042386"/>
    <w:rsid w:val="000427D6"/>
    <w:rsid w:val="00042BBE"/>
    <w:rsid w:val="00042C5A"/>
    <w:rsid w:val="00042D5D"/>
    <w:rsid w:val="00042EF6"/>
    <w:rsid w:val="000430BA"/>
    <w:rsid w:val="0004317E"/>
    <w:rsid w:val="00043402"/>
    <w:rsid w:val="0004356B"/>
    <w:rsid w:val="00043593"/>
    <w:rsid w:val="00043707"/>
    <w:rsid w:val="00043826"/>
    <w:rsid w:val="00043928"/>
    <w:rsid w:val="000439BA"/>
    <w:rsid w:val="00043B2B"/>
    <w:rsid w:val="00043CA9"/>
    <w:rsid w:val="00043DB2"/>
    <w:rsid w:val="00043FF3"/>
    <w:rsid w:val="00044158"/>
    <w:rsid w:val="0004431E"/>
    <w:rsid w:val="00044D0E"/>
    <w:rsid w:val="00044F08"/>
    <w:rsid w:val="0004501A"/>
    <w:rsid w:val="0004514F"/>
    <w:rsid w:val="00045242"/>
    <w:rsid w:val="0004548A"/>
    <w:rsid w:val="0004555D"/>
    <w:rsid w:val="00045637"/>
    <w:rsid w:val="00045AFF"/>
    <w:rsid w:val="00045FB8"/>
    <w:rsid w:val="00046197"/>
    <w:rsid w:val="0004657B"/>
    <w:rsid w:val="00046680"/>
    <w:rsid w:val="000466CD"/>
    <w:rsid w:val="00046798"/>
    <w:rsid w:val="000467EF"/>
    <w:rsid w:val="00046836"/>
    <w:rsid w:val="00046F0C"/>
    <w:rsid w:val="00047064"/>
    <w:rsid w:val="0004770B"/>
    <w:rsid w:val="0004786C"/>
    <w:rsid w:val="0004791B"/>
    <w:rsid w:val="00047920"/>
    <w:rsid w:val="000479B8"/>
    <w:rsid w:val="00047FA3"/>
    <w:rsid w:val="00047FD3"/>
    <w:rsid w:val="0005002F"/>
    <w:rsid w:val="00050386"/>
    <w:rsid w:val="00050731"/>
    <w:rsid w:val="000509EB"/>
    <w:rsid w:val="00051546"/>
    <w:rsid w:val="00051550"/>
    <w:rsid w:val="00051640"/>
    <w:rsid w:val="00051BE1"/>
    <w:rsid w:val="000523E6"/>
    <w:rsid w:val="00052522"/>
    <w:rsid w:val="0005267E"/>
    <w:rsid w:val="00052703"/>
    <w:rsid w:val="00052D75"/>
    <w:rsid w:val="000533DD"/>
    <w:rsid w:val="0005376D"/>
    <w:rsid w:val="000538D7"/>
    <w:rsid w:val="00053ACE"/>
    <w:rsid w:val="00053F50"/>
    <w:rsid w:val="00054348"/>
    <w:rsid w:val="000544D5"/>
    <w:rsid w:val="00054751"/>
    <w:rsid w:val="00054AE3"/>
    <w:rsid w:val="00054C54"/>
    <w:rsid w:val="00054DA5"/>
    <w:rsid w:val="00054EC5"/>
    <w:rsid w:val="0005508E"/>
    <w:rsid w:val="000550C9"/>
    <w:rsid w:val="00055516"/>
    <w:rsid w:val="00055773"/>
    <w:rsid w:val="000557E3"/>
    <w:rsid w:val="00055B24"/>
    <w:rsid w:val="00055E9B"/>
    <w:rsid w:val="00056501"/>
    <w:rsid w:val="00056C18"/>
    <w:rsid w:val="00056D38"/>
    <w:rsid w:val="00056E6A"/>
    <w:rsid w:val="00057455"/>
    <w:rsid w:val="00057659"/>
    <w:rsid w:val="0005767F"/>
    <w:rsid w:val="0005776B"/>
    <w:rsid w:val="00057AFD"/>
    <w:rsid w:val="00057E51"/>
    <w:rsid w:val="00057F3E"/>
    <w:rsid w:val="00057F56"/>
    <w:rsid w:val="0006015D"/>
    <w:rsid w:val="000601C7"/>
    <w:rsid w:val="000601EA"/>
    <w:rsid w:val="000605C9"/>
    <w:rsid w:val="00060722"/>
    <w:rsid w:val="000608BD"/>
    <w:rsid w:val="00060A04"/>
    <w:rsid w:val="00060A1D"/>
    <w:rsid w:val="00060FD0"/>
    <w:rsid w:val="000611C3"/>
    <w:rsid w:val="0006126C"/>
    <w:rsid w:val="00061298"/>
    <w:rsid w:val="0006153F"/>
    <w:rsid w:val="0006159A"/>
    <w:rsid w:val="000615D4"/>
    <w:rsid w:val="00061ABD"/>
    <w:rsid w:val="00061BB7"/>
    <w:rsid w:val="00061C40"/>
    <w:rsid w:val="00061F45"/>
    <w:rsid w:val="0006207E"/>
    <w:rsid w:val="000620B1"/>
    <w:rsid w:val="000622F7"/>
    <w:rsid w:val="00062317"/>
    <w:rsid w:val="00062331"/>
    <w:rsid w:val="00062602"/>
    <w:rsid w:val="000629CB"/>
    <w:rsid w:val="00062A6C"/>
    <w:rsid w:val="00063490"/>
    <w:rsid w:val="000635D3"/>
    <w:rsid w:val="0006387D"/>
    <w:rsid w:val="00063A41"/>
    <w:rsid w:val="00063EF4"/>
    <w:rsid w:val="00063F9E"/>
    <w:rsid w:val="00064102"/>
    <w:rsid w:val="000643D3"/>
    <w:rsid w:val="0006443B"/>
    <w:rsid w:val="000644C9"/>
    <w:rsid w:val="000646B9"/>
    <w:rsid w:val="000647C2"/>
    <w:rsid w:val="00064825"/>
    <w:rsid w:val="00064A45"/>
    <w:rsid w:val="00064AE3"/>
    <w:rsid w:val="00064EA6"/>
    <w:rsid w:val="00064F63"/>
    <w:rsid w:val="000652E9"/>
    <w:rsid w:val="00065613"/>
    <w:rsid w:val="00065766"/>
    <w:rsid w:val="000658CC"/>
    <w:rsid w:val="00065A55"/>
    <w:rsid w:val="00065E6E"/>
    <w:rsid w:val="00065EF3"/>
    <w:rsid w:val="000663A5"/>
    <w:rsid w:val="0006660B"/>
    <w:rsid w:val="00066800"/>
    <w:rsid w:val="000669BA"/>
    <w:rsid w:val="00066A82"/>
    <w:rsid w:val="000671FF"/>
    <w:rsid w:val="000673AC"/>
    <w:rsid w:val="000673E5"/>
    <w:rsid w:val="00067418"/>
    <w:rsid w:val="00067A1D"/>
    <w:rsid w:val="00067C69"/>
    <w:rsid w:val="00067EA8"/>
    <w:rsid w:val="00070017"/>
    <w:rsid w:val="00070090"/>
    <w:rsid w:val="00070210"/>
    <w:rsid w:val="00070315"/>
    <w:rsid w:val="0007054D"/>
    <w:rsid w:val="00070670"/>
    <w:rsid w:val="000707FA"/>
    <w:rsid w:val="00070AE5"/>
    <w:rsid w:val="00070CC8"/>
    <w:rsid w:val="0007106A"/>
    <w:rsid w:val="000717F1"/>
    <w:rsid w:val="00071905"/>
    <w:rsid w:val="000719D9"/>
    <w:rsid w:val="00071AF5"/>
    <w:rsid w:val="00071DEE"/>
    <w:rsid w:val="00071F0F"/>
    <w:rsid w:val="000720FA"/>
    <w:rsid w:val="0007262B"/>
    <w:rsid w:val="00072792"/>
    <w:rsid w:val="00072794"/>
    <w:rsid w:val="00072A92"/>
    <w:rsid w:val="00072C9C"/>
    <w:rsid w:val="00072DC0"/>
    <w:rsid w:val="00073019"/>
    <w:rsid w:val="0007302B"/>
    <w:rsid w:val="0007332A"/>
    <w:rsid w:val="0007386B"/>
    <w:rsid w:val="000738C7"/>
    <w:rsid w:val="00073910"/>
    <w:rsid w:val="00074188"/>
    <w:rsid w:val="00074255"/>
    <w:rsid w:val="000746E1"/>
    <w:rsid w:val="00074BEE"/>
    <w:rsid w:val="00074EA0"/>
    <w:rsid w:val="00074FE6"/>
    <w:rsid w:val="00075289"/>
    <w:rsid w:val="000759D5"/>
    <w:rsid w:val="00075DD9"/>
    <w:rsid w:val="00075E30"/>
    <w:rsid w:val="00075E4F"/>
    <w:rsid w:val="0007637A"/>
    <w:rsid w:val="000763E1"/>
    <w:rsid w:val="000764E0"/>
    <w:rsid w:val="000766AC"/>
    <w:rsid w:val="0007680A"/>
    <w:rsid w:val="00076930"/>
    <w:rsid w:val="00076EC9"/>
    <w:rsid w:val="000770AC"/>
    <w:rsid w:val="000770F1"/>
    <w:rsid w:val="0007716E"/>
    <w:rsid w:val="00077ABF"/>
    <w:rsid w:val="00077C2C"/>
    <w:rsid w:val="00077CB8"/>
    <w:rsid w:val="00077CDA"/>
    <w:rsid w:val="00077D0F"/>
    <w:rsid w:val="0008024B"/>
    <w:rsid w:val="0008031F"/>
    <w:rsid w:val="0008096A"/>
    <w:rsid w:val="00081211"/>
    <w:rsid w:val="00081417"/>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305"/>
    <w:rsid w:val="000863C9"/>
    <w:rsid w:val="00086503"/>
    <w:rsid w:val="00086610"/>
    <w:rsid w:val="0008666B"/>
    <w:rsid w:val="0008678C"/>
    <w:rsid w:val="00086A07"/>
    <w:rsid w:val="00086C3D"/>
    <w:rsid w:val="000870C1"/>
    <w:rsid w:val="00087237"/>
    <w:rsid w:val="000872BD"/>
    <w:rsid w:val="000875B2"/>
    <w:rsid w:val="00087726"/>
    <w:rsid w:val="0008777A"/>
    <w:rsid w:val="0008782E"/>
    <w:rsid w:val="00087B5C"/>
    <w:rsid w:val="00090142"/>
    <w:rsid w:val="000905C0"/>
    <w:rsid w:val="00090861"/>
    <w:rsid w:val="00090DC9"/>
    <w:rsid w:val="00091289"/>
    <w:rsid w:val="0009129D"/>
    <w:rsid w:val="000916E2"/>
    <w:rsid w:val="000917A4"/>
    <w:rsid w:val="000919F3"/>
    <w:rsid w:val="00091C38"/>
    <w:rsid w:val="00091F7D"/>
    <w:rsid w:val="000924C3"/>
    <w:rsid w:val="00092836"/>
    <w:rsid w:val="00092F61"/>
    <w:rsid w:val="00093185"/>
    <w:rsid w:val="000931A4"/>
    <w:rsid w:val="000932C1"/>
    <w:rsid w:val="000942F6"/>
    <w:rsid w:val="000948D3"/>
    <w:rsid w:val="00094BB2"/>
    <w:rsid w:val="00094BCB"/>
    <w:rsid w:val="00094E20"/>
    <w:rsid w:val="00094E48"/>
    <w:rsid w:val="00094F8D"/>
    <w:rsid w:val="000950E2"/>
    <w:rsid w:val="000952C0"/>
    <w:rsid w:val="000959A7"/>
    <w:rsid w:val="000959E6"/>
    <w:rsid w:val="00095A66"/>
    <w:rsid w:val="00096483"/>
    <w:rsid w:val="000967C5"/>
    <w:rsid w:val="000968D3"/>
    <w:rsid w:val="00096C34"/>
    <w:rsid w:val="00096CE5"/>
    <w:rsid w:val="000974F3"/>
    <w:rsid w:val="000976D7"/>
    <w:rsid w:val="0009776B"/>
    <w:rsid w:val="00097A81"/>
    <w:rsid w:val="00097B64"/>
    <w:rsid w:val="00097C7A"/>
    <w:rsid w:val="000A001D"/>
    <w:rsid w:val="000A00AC"/>
    <w:rsid w:val="000A0286"/>
    <w:rsid w:val="000A0BCF"/>
    <w:rsid w:val="000A111D"/>
    <w:rsid w:val="000A18CB"/>
    <w:rsid w:val="000A191A"/>
    <w:rsid w:val="000A19B5"/>
    <w:rsid w:val="000A1D03"/>
    <w:rsid w:val="000A1E58"/>
    <w:rsid w:val="000A2265"/>
    <w:rsid w:val="000A226A"/>
    <w:rsid w:val="000A2568"/>
    <w:rsid w:val="000A2594"/>
    <w:rsid w:val="000A2785"/>
    <w:rsid w:val="000A279F"/>
    <w:rsid w:val="000A2A3C"/>
    <w:rsid w:val="000A2A64"/>
    <w:rsid w:val="000A2ACA"/>
    <w:rsid w:val="000A2B11"/>
    <w:rsid w:val="000A2BD1"/>
    <w:rsid w:val="000A2CB4"/>
    <w:rsid w:val="000A2DDE"/>
    <w:rsid w:val="000A2F30"/>
    <w:rsid w:val="000A2FE2"/>
    <w:rsid w:val="000A34E9"/>
    <w:rsid w:val="000A3742"/>
    <w:rsid w:val="000A37E2"/>
    <w:rsid w:val="000A386C"/>
    <w:rsid w:val="000A3CB3"/>
    <w:rsid w:val="000A3D01"/>
    <w:rsid w:val="000A431B"/>
    <w:rsid w:val="000A436E"/>
    <w:rsid w:val="000A4406"/>
    <w:rsid w:val="000A44F2"/>
    <w:rsid w:val="000A47A6"/>
    <w:rsid w:val="000A49B2"/>
    <w:rsid w:val="000A532D"/>
    <w:rsid w:val="000A542F"/>
    <w:rsid w:val="000A5E82"/>
    <w:rsid w:val="000A60F8"/>
    <w:rsid w:val="000A6204"/>
    <w:rsid w:val="000A63B0"/>
    <w:rsid w:val="000A6770"/>
    <w:rsid w:val="000A677A"/>
    <w:rsid w:val="000A6AF9"/>
    <w:rsid w:val="000A6E21"/>
    <w:rsid w:val="000A6EBE"/>
    <w:rsid w:val="000A6ED0"/>
    <w:rsid w:val="000A7030"/>
    <w:rsid w:val="000A7082"/>
    <w:rsid w:val="000A73DB"/>
    <w:rsid w:val="000A76DC"/>
    <w:rsid w:val="000A7AA5"/>
    <w:rsid w:val="000B01AC"/>
    <w:rsid w:val="000B0B43"/>
    <w:rsid w:val="000B0FC4"/>
    <w:rsid w:val="000B1226"/>
    <w:rsid w:val="000B12AD"/>
    <w:rsid w:val="000B1AB5"/>
    <w:rsid w:val="000B1D6F"/>
    <w:rsid w:val="000B1EE6"/>
    <w:rsid w:val="000B2273"/>
    <w:rsid w:val="000B2410"/>
    <w:rsid w:val="000B242D"/>
    <w:rsid w:val="000B2564"/>
    <w:rsid w:val="000B2BF9"/>
    <w:rsid w:val="000B2F60"/>
    <w:rsid w:val="000B3582"/>
    <w:rsid w:val="000B37B1"/>
    <w:rsid w:val="000B37C0"/>
    <w:rsid w:val="000B3D32"/>
    <w:rsid w:val="000B3D4C"/>
    <w:rsid w:val="000B43CF"/>
    <w:rsid w:val="000B4470"/>
    <w:rsid w:val="000B4621"/>
    <w:rsid w:val="000B47A2"/>
    <w:rsid w:val="000B4CA1"/>
    <w:rsid w:val="000B4E6E"/>
    <w:rsid w:val="000B5B89"/>
    <w:rsid w:val="000B5DC8"/>
    <w:rsid w:val="000B5EA0"/>
    <w:rsid w:val="000B5EE2"/>
    <w:rsid w:val="000B6072"/>
    <w:rsid w:val="000B60BF"/>
    <w:rsid w:val="000B627B"/>
    <w:rsid w:val="000B66BF"/>
    <w:rsid w:val="000B66E9"/>
    <w:rsid w:val="000B6BD1"/>
    <w:rsid w:val="000B6FCD"/>
    <w:rsid w:val="000B74F7"/>
    <w:rsid w:val="000B750C"/>
    <w:rsid w:val="000B7564"/>
    <w:rsid w:val="000B783D"/>
    <w:rsid w:val="000C0127"/>
    <w:rsid w:val="000C01F2"/>
    <w:rsid w:val="000C0286"/>
    <w:rsid w:val="000C039E"/>
    <w:rsid w:val="000C06F5"/>
    <w:rsid w:val="000C07C0"/>
    <w:rsid w:val="000C0A6A"/>
    <w:rsid w:val="000C0A78"/>
    <w:rsid w:val="000C0F09"/>
    <w:rsid w:val="000C11C8"/>
    <w:rsid w:val="000C126F"/>
    <w:rsid w:val="000C13BE"/>
    <w:rsid w:val="000C165C"/>
    <w:rsid w:val="000C1A35"/>
    <w:rsid w:val="000C1BFA"/>
    <w:rsid w:val="000C1C2D"/>
    <w:rsid w:val="000C1E1A"/>
    <w:rsid w:val="000C1F6E"/>
    <w:rsid w:val="000C206D"/>
    <w:rsid w:val="000C22BB"/>
    <w:rsid w:val="000C2474"/>
    <w:rsid w:val="000C25F2"/>
    <w:rsid w:val="000C2774"/>
    <w:rsid w:val="000C2880"/>
    <w:rsid w:val="000C2955"/>
    <w:rsid w:val="000C2C1C"/>
    <w:rsid w:val="000C302A"/>
    <w:rsid w:val="000C3160"/>
    <w:rsid w:val="000C32CD"/>
    <w:rsid w:val="000C351D"/>
    <w:rsid w:val="000C3A07"/>
    <w:rsid w:val="000C3E89"/>
    <w:rsid w:val="000C42CF"/>
    <w:rsid w:val="000C487A"/>
    <w:rsid w:val="000C4DA5"/>
    <w:rsid w:val="000C4EAC"/>
    <w:rsid w:val="000C521E"/>
    <w:rsid w:val="000C52DB"/>
    <w:rsid w:val="000C54E1"/>
    <w:rsid w:val="000C5541"/>
    <w:rsid w:val="000C5660"/>
    <w:rsid w:val="000C57CF"/>
    <w:rsid w:val="000C5D05"/>
    <w:rsid w:val="000C5DA1"/>
    <w:rsid w:val="000C5E1E"/>
    <w:rsid w:val="000C62A8"/>
    <w:rsid w:val="000C63EC"/>
    <w:rsid w:val="000C6530"/>
    <w:rsid w:val="000C6544"/>
    <w:rsid w:val="000C6790"/>
    <w:rsid w:val="000C6794"/>
    <w:rsid w:val="000C69A6"/>
    <w:rsid w:val="000C6A3B"/>
    <w:rsid w:val="000C6B49"/>
    <w:rsid w:val="000C716A"/>
    <w:rsid w:val="000C7761"/>
    <w:rsid w:val="000C796F"/>
    <w:rsid w:val="000C7F10"/>
    <w:rsid w:val="000D00AD"/>
    <w:rsid w:val="000D080B"/>
    <w:rsid w:val="000D0823"/>
    <w:rsid w:val="000D08A5"/>
    <w:rsid w:val="000D0933"/>
    <w:rsid w:val="000D11CD"/>
    <w:rsid w:val="000D1299"/>
    <w:rsid w:val="000D1445"/>
    <w:rsid w:val="000D1897"/>
    <w:rsid w:val="000D1B34"/>
    <w:rsid w:val="000D1D0E"/>
    <w:rsid w:val="000D207A"/>
    <w:rsid w:val="000D23D8"/>
    <w:rsid w:val="000D2721"/>
    <w:rsid w:val="000D2744"/>
    <w:rsid w:val="000D2FA0"/>
    <w:rsid w:val="000D2FB7"/>
    <w:rsid w:val="000D31F0"/>
    <w:rsid w:val="000D354A"/>
    <w:rsid w:val="000D3684"/>
    <w:rsid w:val="000D3836"/>
    <w:rsid w:val="000D38F6"/>
    <w:rsid w:val="000D3A1C"/>
    <w:rsid w:val="000D3BE8"/>
    <w:rsid w:val="000D3DA1"/>
    <w:rsid w:val="000D3F2B"/>
    <w:rsid w:val="000D3F9B"/>
    <w:rsid w:val="000D4170"/>
    <w:rsid w:val="000D44B0"/>
    <w:rsid w:val="000D4715"/>
    <w:rsid w:val="000D48C1"/>
    <w:rsid w:val="000D496E"/>
    <w:rsid w:val="000D4B21"/>
    <w:rsid w:val="000D5312"/>
    <w:rsid w:val="000D56F2"/>
    <w:rsid w:val="000D59B2"/>
    <w:rsid w:val="000D5D71"/>
    <w:rsid w:val="000D6113"/>
    <w:rsid w:val="000D612A"/>
    <w:rsid w:val="000D626A"/>
    <w:rsid w:val="000D628F"/>
    <w:rsid w:val="000D6A09"/>
    <w:rsid w:val="000D6AB3"/>
    <w:rsid w:val="000D6C6A"/>
    <w:rsid w:val="000D6D31"/>
    <w:rsid w:val="000D7871"/>
    <w:rsid w:val="000D7896"/>
    <w:rsid w:val="000D79AD"/>
    <w:rsid w:val="000D7C74"/>
    <w:rsid w:val="000D7DC4"/>
    <w:rsid w:val="000D7ECC"/>
    <w:rsid w:val="000D7ED0"/>
    <w:rsid w:val="000E1410"/>
    <w:rsid w:val="000E172D"/>
    <w:rsid w:val="000E187B"/>
    <w:rsid w:val="000E19EC"/>
    <w:rsid w:val="000E1B86"/>
    <w:rsid w:val="000E2176"/>
    <w:rsid w:val="000E28BE"/>
    <w:rsid w:val="000E34E8"/>
    <w:rsid w:val="000E35E3"/>
    <w:rsid w:val="000E3CA6"/>
    <w:rsid w:val="000E4092"/>
    <w:rsid w:val="000E46D1"/>
    <w:rsid w:val="000E47F1"/>
    <w:rsid w:val="000E4D88"/>
    <w:rsid w:val="000E4DA8"/>
    <w:rsid w:val="000E4F66"/>
    <w:rsid w:val="000E4FAF"/>
    <w:rsid w:val="000E503F"/>
    <w:rsid w:val="000E547E"/>
    <w:rsid w:val="000E5BC3"/>
    <w:rsid w:val="000E5CF6"/>
    <w:rsid w:val="000E5D85"/>
    <w:rsid w:val="000E5FE3"/>
    <w:rsid w:val="000E605F"/>
    <w:rsid w:val="000E634C"/>
    <w:rsid w:val="000E63DE"/>
    <w:rsid w:val="000E64FE"/>
    <w:rsid w:val="000E65BD"/>
    <w:rsid w:val="000E65F2"/>
    <w:rsid w:val="000E660F"/>
    <w:rsid w:val="000E6725"/>
    <w:rsid w:val="000E67B4"/>
    <w:rsid w:val="000E6A55"/>
    <w:rsid w:val="000E6A94"/>
    <w:rsid w:val="000E6CC0"/>
    <w:rsid w:val="000E70D7"/>
    <w:rsid w:val="000E733B"/>
    <w:rsid w:val="000E7964"/>
    <w:rsid w:val="000E7D1F"/>
    <w:rsid w:val="000F04F4"/>
    <w:rsid w:val="000F0B42"/>
    <w:rsid w:val="000F0CD0"/>
    <w:rsid w:val="000F0E31"/>
    <w:rsid w:val="000F0FEB"/>
    <w:rsid w:val="000F112F"/>
    <w:rsid w:val="000F185F"/>
    <w:rsid w:val="000F1A3D"/>
    <w:rsid w:val="000F1E8B"/>
    <w:rsid w:val="000F228E"/>
    <w:rsid w:val="000F2972"/>
    <w:rsid w:val="000F2BA6"/>
    <w:rsid w:val="000F2EB4"/>
    <w:rsid w:val="000F30A8"/>
    <w:rsid w:val="000F328D"/>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485"/>
    <w:rsid w:val="000F6CD3"/>
    <w:rsid w:val="000F6F07"/>
    <w:rsid w:val="000F7171"/>
    <w:rsid w:val="000F760D"/>
    <w:rsid w:val="000F763B"/>
    <w:rsid w:val="000F76FB"/>
    <w:rsid w:val="001001AB"/>
    <w:rsid w:val="0010033D"/>
    <w:rsid w:val="00100700"/>
    <w:rsid w:val="00100876"/>
    <w:rsid w:val="00100A91"/>
    <w:rsid w:val="00100C19"/>
    <w:rsid w:val="00100DA8"/>
    <w:rsid w:val="00100F50"/>
    <w:rsid w:val="001013AC"/>
    <w:rsid w:val="001014E2"/>
    <w:rsid w:val="00101563"/>
    <w:rsid w:val="001016A0"/>
    <w:rsid w:val="00101885"/>
    <w:rsid w:val="0010190B"/>
    <w:rsid w:val="0010198E"/>
    <w:rsid w:val="00101BC4"/>
    <w:rsid w:val="001021ED"/>
    <w:rsid w:val="00102552"/>
    <w:rsid w:val="001025D6"/>
    <w:rsid w:val="0010266D"/>
    <w:rsid w:val="00102912"/>
    <w:rsid w:val="001029AD"/>
    <w:rsid w:val="00103423"/>
    <w:rsid w:val="00103958"/>
    <w:rsid w:val="001039FE"/>
    <w:rsid w:val="00103A58"/>
    <w:rsid w:val="0010429A"/>
    <w:rsid w:val="00104719"/>
    <w:rsid w:val="00104839"/>
    <w:rsid w:val="0010483E"/>
    <w:rsid w:val="00104FA8"/>
    <w:rsid w:val="0010504A"/>
    <w:rsid w:val="001052C5"/>
    <w:rsid w:val="001053CB"/>
    <w:rsid w:val="00105586"/>
    <w:rsid w:val="001056CB"/>
    <w:rsid w:val="0010589F"/>
    <w:rsid w:val="00105E2A"/>
    <w:rsid w:val="001060E2"/>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2EA"/>
    <w:rsid w:val="0011076C"/>
    <w:rsid w:val="00110970"/>
    <w:rsid w:val="00110A97"/>
    <w:rsid w:val="00110F4C"/>
    <w:rsid w:val="001110C4"/>
    <w:rsid w:val="001114C1"/>
    <w:rsid w:val="001114C3"/>
    <w:rsid w:val="0011175C"/>
    <w:rsid w:val="00111881"/>
    <w:rsid w:val="00111B56"/>
    <w:rsid w:val="00111C9C"/>
    <w:rsid w:val="00111F41"/>
    <w:rsid w:val="00112006"/>
    <w:rsid w:val="00112104"/>
    <w:rsid w:val="001121A1"/>
    <w:rsid w:val="0011256E"/>
    <w:rsid w:val="001126BF"/>
    <w:rsid w:val="001126E1"/>
    <w:rsid w:val="00112839"/>
    <w:rsid w:val="00112848"/>
    <w:rsid w:val="0011294F"/>
    <w:rsid w:val="00112A42"/>
    <w:rsid w:val="00112F78"/>
    <w:rsid w:val="0011304C"/>
    <w:rsid w:val="00113255"/>
    <w:rsid w:val="00113363"/>
    <w:rsid w:val="00113853"/>
    <w:rsid w:val="00113905"/>
    <w:rsid w:val="00113BE5"/>
    <w:rsid w:val="00113C28"/>
    <w:rsid w:val="00113C3C"/>
    <w:rsid w:val="00113F8B"/>
    <w:rsid w:val="00114247"/>
    <w:rsid w:val="00114497"/>
    <w:rsid w:val="001145E8"/>
    <w:rsid w:val="001148AD"/>
    <w:rsid w:val="0011492B"/>
    <w:rsid w:val="00114B3E"/>
    <w:rsid w:val="00114BA1"/>
    <w:rsid w:val="00114BE0"/>
    <w:rsid w:val="00114CFD"/>
    <w:rsid w:val="00116043"/>
    <w:rsid w:val="001161AC"/>
    <w:rsid w:val="0011621E"/>
    <w:rsid w:val="001166A7"/>
    <w:rsid w:val="00116C4B"/>
    <w:rsid w:val="00116C82"/>
    <w:rsid w:val="00117086"/>
    <w:rsid w:val="0011714D"/>
    <w:rsid w:val="001178B3"/>
    <w:rsid w:val="00120795"/>
    <w:rsid w:val="001208CA"/>
    <w:rsid w:val="00120F47"/>
    <w:rsid w:val="00121056"/>
    <w:rsid w:val="001210F3"/>
    <w:rsid w:val="001213DA"/>
    <w:rsid w:val="001214B3"/>
    <w:rsid w:val="00121691"/>
    <w:rsid w:val="001218FF"/>
    <w:rsid w:val="00121DA1"/>
    <w:rsid w:val="00122162"/>
    <w:rsid w:val="00122193"/>
    <w:rsid w:val="00122529"/>
    <w:rsid w:val="00122AC3"/>
    <w:rsid w:val="00122B87"/>
    <w:rsid w:val="00123140"/>
    <w:rsid w:val="0012359C"/>
    <w:rsid w:val="00123631"/>
    <w:rsid w:val="001236C8"/>
    <w:rsid w:val="001238B6"/>
    <w:rsid w:val="00123D14"/>
    <w:rsid w:val="00123DFC"/>
    <w:rsid w:val="00123E3D"/>
    <w:rsid w:val="001240D7"/>
    <w:rsid w:val="00124262"/>
    <w:rsid w:val="001245CF"/>
    <w:rsid w:val="001246A4"/>
    <w:rsid w:val="001249D1"/>
    <w:rsid w:val="00124B79"/>
    <w:rsid w:val="00125053"/>
    <w:rsid w:val="0012547E"/>
    <w:rsid w:val="001254C1"/>
    <w:rsid w:val="0012566F"/>
    <w:rsid w:val="0012567C"/>
    <w:rsid w:val="0012572A"/>
    <w:rsid w:val="001257A7"/>
    <w:rsid w:val="00125AB5"/>
    <w:rsid w:val="00125C86"/>
    <w:rsid w:val="00125EFB"/>
    <w:rsid w:val="00126628"/>
    <w:rsid w:val="0012680D"/>
    <w:rsid w:val="001268A9"/>
    <w:rsid w:val="001268EC"/>
    <w:rsid w:val="001269F3"/>
    <w:rsid w:val="00126B2A"/>
    <w:rsid w:val="00126BC3"/>
    <w:rsid w:val="00126C85"/>
    <w:rsid w:val="00126D0F"/>
    <w:rsid w:val="0012746A"/>
    <w:rsid w:val="0012794F"/>
    <w:rsid w:val="00127DBE"/>
    <w:rsid w:val="0013007F"/>
    <w:rsid w:val="001301DD"/>
    <w:rsid w:val="00130AE8"/>
    <w:rsid w:val="00130CAA"/>
    <w:rsid w:val="0013143A"/>
    <w:rsid w:val="001316C0"/>
    <w:rsid w:val="00131731"/>
    <w:rsid w:val="00131F44"/>
    <w:rsid w:val="001323B1"/>
    <w:rsid w:val="001325AA"/>
    <w:rsid w:val="001329DA"/>
    <w:rsid w:val="00132B30"/>
    <w:rsid w:val="00133218"/>
    <w:rsid w:val="0013328B"/>
    <w:rsid w:val="00133578"/>
    <w:rsid w:val="00133989"/>
    <w:rsid w:val="00133BAE"/>
    <w:rsid w:val="00133BB0"/>
    <w:rsid w:val="00133C30"/>
    <w:rsid w:val="00133D11"/>
    <w:rsid w:val="00133D3B"/>
    <w:rsid w:val="001345DC"/>
    <w:rsid w:val="00134774"/>
    <w:rsid w:val="001347F6"/>
    <w:rsid w:val="001348D9"/>
    <w:rsid w:val="00134BA1"/>
    <w:rsid w:val="00134C6E"/>
    <w:rsid w:val="0013500B"/>
    <w:rsid w:val="001352FE"/>
    <w:rsid w:val="00135F30"/>
    <w:rsid w:val="00136221"/>
    <w:rsid w:val="00136615"/>
    <w:rsid w:val="001368F2"/>
    <w:rsid w:val="00136AC0"/>
    <w:rsid w:val="00136BC2"/>
    <w:rsid w:val="0013724D"/>
    <w:rsid w:val="00137293"/>
    <w:rsid w:val="001372B1"/>
    <w:rsid w:val="001373B2"/>
    <w:rsid w:val="00137408"/>
    <w:rsid w:val="00137533"/>
    <w:rsid w:val="001376CD"/>
    <w:rsid w:val="00137A8D"/>
    <w:rsid w:val="00137CA0"/>
    <w:rsid w:val="00137E41"/>
    <w:rsid w:val="00140095"/>
    <w:rsid w:val="00140533"/>
    <w:rsid w:val="001407AE"/>
    <w:rsid w:val="001409E1"/>
    <w:rsid w:val="00140CAA"/>
    <w:rsid w:val="00141011"/>
    <w:rsid w:val="001417D0"/>
    <w:rsid w:val="00141974"/>
    <w:rsid w:val="00142192"/>
    <w:rsid w:val="00142BC0"/>
    <w:rsid w:val="00142BDF"/>
    <w:rsid w:val="00142BE3"/>
    <w:rsid w:val="00143047"/>
    <w:rsid w:val="0014308C"/>
    <w:rsid w:val="00143630"/>
    <w:rsid w:val="0014374E"/>
    <w:rsid w:val="00143753"/>
    <w:rsid w:val="0014417D"/>
    <w:rsid w:val="00144204"/>
    <w:rsid w:val="001444FD"/>
    <w:rsid w:val="0014464B"/>
    <w:rsid w:val="00144A5D"/>
    <w:rsid w:val="00144FFD"/>
    <w:rsid w:val="001450E1"/>
    <w:rsid w:val="0014516B"/>
    <w:rsid w:val="0014531A"/>
    <w:rsid w:val="001459B8"/>
    <w:rsid w:val="00145AAA"/>
    <w:rsid w:val="00145AC7"/>
    <w:rsid w:val="00145B7F"/>
    <w:rsid w:val="00145C11"/>
    <w:rsid w:val="00146156"/>
    <w:rsid w:val="00146514"/>
    <w:rsid w:val="001468F1"/>
    <w:rsid w:val="001471B4"/>
    <w:rsid w:val="00147283"/>
    <w:rsid w:val="0014767C"/>
    <w:rsid w:val="00147763"/>
    <w:rsid w:val="00147B83"/>
    <w:rsid w:val="00150310"/>
    <w:rsid w:val="0015032A"/>
    <w:rsid w:val="001505D6"/>
    <w:rsid w:val="00150629"/>
    <w:rsid w:val="001510C3"/>
    <w:rsid w:val="001513FC"/>
    <w:rsid w:val="001518CE"/>
    <w:rsid w:val="0015197E"/>
    <w:rsid w:val="00152105"/>
    <w:rsid w:val="00152410"/>
    <w:rsid w:val="001525CC"/>
    <w:rsid w:val="0015263A"/>
    <w:rsid w:val="0015287F"/>
    <w:rsid w:val="0015292D"/>
    <w:rsid w:val="00152A96"/>
    <w:rsid w:val="00152AA8"/>
    <w:rsid w:val="00152B53"/>
    <w:rsid w:val="00152DA0"/>
    <w:rsid w:val="001530D3"/>
    <w:rsid w:val="001536A9"/>
    <w:rsid w:val="0015392D"/>
    <w:rsid w:val="00153A83"/>
    <w:rsid w:val="00153B7C"/>
    <w:rsid w:val="00154405"/>
    <w:rsid w:val="001546CD"/>
    <w:rsid w:val="00154BCE"/>
    <w:rsid w:val="00154BD3"/>
    <w:rsid w:val="00154E54"/>
    <w:rsid w:val="001552A1"/>
    <w:rsid w:val="001553B9"/>
    <w:rsid w:val="001553BB"/>
    <w:rsid w:val="001556AA"/>
    <w:rsid w:val="001556C7"/>
    <w:rsid w:val="00156060"/>
    <w:rsid w:val="00156547"/>
    <w:rsid w:val="001566AA"/>
    <w:rsid w:val="00156BC3"/>
    <w:rsid w:val="00156C60"/>
    <w:rsid w:val="00157045"/>
    <w:rsid w:val="00157A4A"/>
    <w:rsid w:val="00157BFE"/>
    <w:rsid w:val="00157F60"/>
    <w:rsid w:val="001605FF"/>
    <w:rsid w:val="001609F5"/>
    <w:rsid w:val="00160B4B"/>
    <w:rsid w:val="00160BCC"/>
    <w:rsid w:val="00160FD9"/>
    <w:rsid w:val="0016132D"/>
    <w:rsid w:val="00161670"/>
    <w:rsid w:val="00161E27"/>
    <w:rsid w:val="00161E4B"/>
    <w:rsid w:val="00162668"/>
    <w:rsid w:val="0016270C"/>
    <w:rsid w:val="00162AE5"/>
    <w:rsid w:val="0016326B"/>
    <w:rsid w:val="0016327C"/>
    <w:rsid w:val="00163383"/>
    <w:rsid w:val="001633EA"/>
    <w:rsid w:val="00163B9A"/>
    <w:rsid w:val="00163FA6"/>
    <w:rsid w:val="001647F1"/>
    <w:rsid w:val="00164A98"/>
    <w:rsid w:val="00164D6A"/>
    <w:rsid w:val="00164ECC"/>
    <w:rsid w:val="00164FCD"/>
    <w:rsid w:val="00164FEF"/>
    <w:rsid w:val="001650F5"/>
    <w:rsid w:val="001652B0"/>
    <w:rsid w:val="0016557B"/>
    <w:rsid w:val="00165A46"/>
    <w:rsid w:val="00165A74"/>
    <w:rsid w:val="00165B4E"/>
    <w:rsid w:val="00165EA4"/>
    <w:rsid w:val="001660DD"/>
    <w:rsid w:val="00166165"/>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CF1"/>
    <w:rsid w:val="00167D7F"/>
    <w:rsid w:val="00167FD7"/>
    <w:rsid w:val="00170053"/>
    <w:rsid w:val="001703B2"/>
    <w:rsid w:val="001703E1"/>
    <w:rsid w:val="00170584"/>
    <w:rsid w:val="001709E6"/>
    <w:rsid w:val="00170B5F"/>
    <w:rsid w:val="00170C93"/>
    <w:rsid w:val="00170EAD"/>
    <w:rsid w:val="00170EFD"/>
    <w:rsid w:val="00171119"/>
    <w:rsid w:val="00171147"/>
    <w:rsid w:val="0017135C"/>
    <w:rsid w:val="00171451"/>
    <w:rsid w:val="001718F9"/>
    <w:rsid w:val="00171AC1"/>
    <w:rsid w:val="00171B61"/>
    <w:rsid w:val="00171F86"/>
    <w:rsid w:val="00172168"/>
    <w:rsid w:val="001721E7"/>
    <w:rsid w:val="00172777"/>
    <w:rsid w:val="001727CE"/>
    <w:rsid w:val="0017299F"/>
    <w:rsid w:val="00172A27"/>
    <w:rsid w:val="00172D70"/>
    <w:rsid w:val="00172E7C"/>
    <w:rsid w:val="00173226"/>
    <w:rsid w:val="001732C8"/>
    <w:rsid w:val="001737FF"/>
    <w:rsid w:val="0017390C"/>
    <w:rsid w:val="00173953"/>
    <w:rsid w:val="00173DCF"/>
    <w:rsid w:val="001743AF"/>
    <w:rsid w:val="0017454D"/>
    <w:rsid w:val="001745BF"/>
    <w:rsid w:val="00174850"/>
    <w:rsid w:val="00174BFA"/>
    <w:rsid w:val="00175201"/>
    <w:rsid w:val="00175260"/>
    <w:rsid w:val="0017531D"/>
    <w:rsid w:val="001755CF"/>
    <w:rsid w:val="001758CC"/>
    <w:rsid w:val="00175C9F"/>
    <w:rsid w:val="00176012"/>
    <w:rsid w:val="0017697B"/>
    <w:rsid w:val="00176A78"/>
    <w:rsid w:val="00176D01"/>
    <w:rsid w:val="00177214"/>
    <w:rsid w:val="0017728E"/>
    <w:rsid w:val="001772D4"/>
    <w:rsid w:val="0017746A"/>
    <w:rsid w:val="001775C2"/>
    <w:rsid w:val="00177662"/>
    <w:rsid w:val="00177DD6"/>
    <w:rsid w:val="00180010"/>
    <w:rsid w:val="00180179"/>
    <w:rsid w:val="00180190"/>
    <w:rsid w:val="00180671"/>
    <w:rsid w:val="001807B2"/>
    <w:rsid w:val="001808E6"/>
    <w:rsid w:val="00180D29"/>
    <w:rsid w:val="00180F85"/>
    <w:rsid w:val="00181A39"/>
    <w:rsid w:val="0018223A"/>
    <w:rsid w:val="001824BE"/>
    <w:rsid w:val="001824E5"/>
    <w:rsid w:val="001825FC"/>
    <w:rsid w:val="00182A0E"/>
    <w:rsid w:val="00182B21"/>
    <w:rsid w:val="001832E1"/>
    <w:rsid w:val="00183329"/>
    <w:rsid w:val="001836B4"/>
    <w:rsid w:val="0018391A"/>
    <w:rsid w:val="00183B5A"/>
    <w:rsid w:val="00183E0C"/>
    <w:rsid w:val="00184130"/>
    <w:rsid w:val="001844AE"/>
    <w:rsid w:val="00184535"/>
    <w:rsid w:val="001845DF"/>
    <w:rsid w:val="00184AC5"/>
    <w:rsid w:val="0018502B"/>
    <w:rsid w:val="001853B6"/>
    <w:rsid w:val="001853EC"/>
    <w:rsid w:val="001857A5"/>
    <w:rsid w:val="001868BF"/>
    <w:rsid w:val="00186A4E"/>
    <w:rsid w:val="0018733C"/>
    <w:rsid w:val="001904A3"/>
    <w:rsid w:val="001905FC"/>
    <w:rsid w:val="0019097B"/>
    <w:rsid w:val="00190A88"/>
    <w:rsid w:val="00190F2F"/>
    <w:rsid w:val="0019169F"/>
    <w:rsid w:val="00191884"/>
    <w:rsid w:val="0019189D"/>
    <w:rsid w:val="00191AFC"/>
    <w:rsid w:val="00191BFB"/>
    <w:rsid w:val="00191D68"/>
    <w:rsid w:val="00191FA0"/>
    <w:rsid w:val="00192085"/>
    <w:rsid w:val="00192312"/>
    <w:rsid w:val="001927FB"/>
    <w:rsid w:val="00192DBD"/>
    <w:rsid w:val="00192E40"/>
    <w:rsid w:val="001930D7"/>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BA"/>
    <w:rsid w:val="0019575F"/>
    <w:rsid w:val="00195FD5"/>
    <w:rsid w:val="001960C6"/>
    <w:rsid w:val="001963D2"/>
    <w:rsid w:val="00196A72"/>
    <w:rsid w:val="00196AA8"/>
    <w:rsid w:val="001975D3"/>
    <w:rsid w:val="001978C4"/>
    <w:rsid w:val="00197E81"/>
    <w:rsid w:val="00197F4F"/>
    <w:rsid w:val="00197FE1"/>
    <w:rsid w:val="001A0128"/>
    <w:rsid w:val="001A02CD"/>
    <w:rsid w:val="001A0397"/>
    <w:rsid w:val="001A0651"/>
    <w:rsid w:val="001A09A3"/>
    <w:rsid w:val="001A0DB6"/>
    <w:rsid w:val="001A11F1"/>
    <w:rsid w:val="001A154B"/>
    <w:rsid w:val="001A183F"/>
    <w:rsid w:val="001A19A4"/>
    <w:rsid w:val="001A1A8F"/>
    <w:rsid w:val="001A230F"/>
    <w:rsid w:val="001A234C"/>
    <w:rsid w:val="001A2B5C"/>
    <w:rsid w:val="001A2D7E"/>
    <w:rsid w:val="001A316C"/>
    <w:rsid w:val="001A3360"/>
    <w:rsid w:val="001A3410"/>
    <w:rsid w:val="001A398F"/>
    <w:rsid w:val="001A4236"/>
    <w:rsid w:val="001A4ADF"/>
    <w:rsid w:val="001A4EC6"/>
    <w:rsid w:val="001A52C9"/>
    <w:rsid w:val="001A5478"/>
    <w:rsid w:val="001A54C4"/>
    <w:rsid w:val="001A5750"/>
    <w:rsid w:val="001A5BEF"/>
    <w:rsid w:val="001A5D66"/>
    <w:rsid w:val="001A5F74"/>
    <w:rsid w:val="001A615D"/>
    <w:rsid w:val="001A67B2"/>
    <w:rsid w:val="001A68B7"/>
    <w:rsid w:val="001A6948"/>
    <w:rsid w:val="001A7122"/>
    <w:rsid w:val="001A71DD"/>
    <w:rsid w:val="001A7776"/>
    <w:rsid w:val="001A79A4"/>
    <w:rsid w:val="001B069C"/>
    <w:rsid w:val="001B09F9"/>
    <w:rsid w:val="001B0B86"/>
    <w:rsid w:val="001B0DDA"/>
    <w:rsid w:val="001B126D"/>
    <w:rsid w:val="001B12B3"/>
    <w:rsid w:val="001B151D"/>
    <w:rsid w:val="001B167D"/>
    <w:rsid w:val="001B17FD"/>
    <w:rsid w:val="001B1F4F"/>
    <w:rsid w:val="001B1FCD"/>
    <w:rsid w:val="001B2110"/>
    <w:rsid w:val="001B23C7"/>
    <w:rsid w:val="001B2898"/>
    <w:rsid w:val="001B290F"/>
    <w:rsid w:val="001B29EC"/>
    <w:rsid w:val="001B2C81"/>
    <w:rsid w:val="001B2CA4"/>
    <w:rsid w:val="001B2CA6"/>
    <w:rsid w:val="001B359B"/>
    <w:rsid w:val="001B3738"/>
    <w:rsid w:val="001B37DC"/>
    <w:rsid w:val="001B39CE"/>
    <w:rsid w:val="001B3A42"/>
    <w:rsid w:val="001B3AE8"/>
    <w:rsid w:val="001B3DB9"/>
    <w:rsid w:val="001B3E68"/>
    <w:rsid w:val="001B3F68"/>
    <w:rsid w:val="001B40BF"/>
    <w:rsid w:val="001B41E0"/>
    <w:rsid w:val="001B41EE"/>
    <w:rsid w:val="001B4381"/>
    <w:rsid w:val="001B48BE"/>
    <w:rsid w:val="001B4AFC"/>
    <w:rsid w:val="001B4BF8"/>
    <w:rsid w:val="001B4C15"/>
    <w:rsid w:val="001B4EF3"/>
    <w:rsid w:val="001B4F63"/>
    <w:rsid w:val="001B51E7"/>
    <w:rsid w:val="001B5286"/>
    <w:rsid w:val="001B5292"/>
    <w:rsid w:val="001B537F"/>
    <w:rsid w:val="001B55DC"/>
    <w:rsid w:val="001B5C7B"/>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710"/>
    <w:rsid w:val="001C0945"/>
    <w:rsid w:val="001C09DC"/>
    <w:rsid w:val="001C0B5D"/>
    <w:rsid w:val="001C1074"/>
    <w:rsid w:val="001C11C5"/>
    <w:rsid w:val="001C129D"/>
    <w:rsid w:val="001C12A1"/>
    <w:rsid w:val="001C13F8"/>
    <w:rsid w:val="001C14F4"/>
    <w:rsid w:val="001C1626"/>
    <w:rsid w:val="001C1820"/>
    <w:rsid w:val="001C1A87"/>
    <w:rsid w:val="001C1A94"/>
    <w:rsid w:val="001C20C8"/>
    <w:rsid w:val="001C2428"/>
    <w:rsid w:val="001C2861"/>
    <w:rsid w:val="001C2A2F"/>
    <w:rsid w:val="001C2AAB"/>
    <w:rsid w:val="001C352B"/>
    <w:rsid w:val="001C3600"/>
    <w:rsid w:val="001C36CA"/>
    <w:rsid w:val="001C3B08"/>
    <w:rsid w:val="001C3D95"/>
    <w:rsid w:val="001C3EE0"/>
    <w:rsid w:val="001C42EB"/>
    <w:rsid w:val="001C4925"/>
    <w:rsid w:val="001C4A37"/>
    <w:rsid w:val="001C5092"/>
    <w:rsid w:val="001C5253"/>
    <w:rsid w:val="001C5500"/>
    <w:rsid w:val="001C586C"/>
    <w:rsid w:val="001C59AE"/>
    <w:rsid w:val="001C5BB7"/>
    <w:rsid w:val="001C5E18"/>
    <w:rsid w:val="001C5FE1"/>
    <w:rsid w:val="001C6B67"/>
    <w:rsid w:val="001C6D6A"/>
    <w:rsid w:val="001C6DC7"/>
    <w:rsid w:val="001C6FAD"/>
    <w:rsid w:val="001C723D"/>
    <w:rsid w:val="001C7DA9"/>
    <w:rsid w:val="001C7E35"/>
    <w:rsid w:val="001D02C1"/>
    <w:rsid w:val="001D03F3"/>
    <w:rsid w:val="001D0829"/>
    <w:rsid w:val="001D0D4D"/>
    <w:rsid w:val="001D0DB7"/>
    <w:rsid w:val="001D0F23"/>
    <w:rsid w:val="001D10C0"/>
    <w:rsid w:val="001D119F"/>
    <w:rsid w:val="001D11FC"/>
    <w:rsid w:val="001D1289"/>
    <w:rsid w:val="001D16C9"/>
    <w:rsid w:val="001D1785"/>
    <w:rsid w:val="001D1996"/>
    <w:rsid w:val="001D1A10"/>
    <w:rsid w:val="001D1BC4"/>
    <w:rsid w:val="001D1BC9"/>
    <w:rsid w:val="001D1D50"/>
    <w:rsid w:val="001D1D52"/>
    <w:rsid w:val="001D2162"/>
    <w:rsid w:val="001D25BB"/>
    <w:rsid w:val="001D27F8"/>
    <w:rsid w:val="001D294D"/>
    <w:rsid w:val="001D2D79"/>
    <w:rsid w:val="001D2F41"/>
    <w:rsid w:val="001D3196"/>
    <w:rsid w:val="001D376F"/>
    <w:rsid w:val="001D3775"/>
    <w:rsid w:val="001D3B9C"/>
    <w:rsid w:val="001D3BBF"/>
    <w:rsid w:val="001D3C2C"/>
    <w:rsid w:val="001D3C7A"/>
    <w:rsid w:val="001D4206"/>
    <w:rsid w:val="001D4428"/>
    <w:rsid w:val="001D4466"/>
    <w:rsid w:val="001D4635"/>
    <w:rsid w:val="001D4B7F"/>
    <w:rsid w:val="001D4CE2"/>
    <w:rsid w:val="001D4EA6"/>
    <w:rsid w:val="001D52AC"/>
    <w:rsid w:val="001D53B3"/>
    <w:rsid w:val="001D6459"/>
    <w:rsid w:val="001D6A0D"/>
    <w:rsid w:val="001D6D58"/>
    <w:rsid w:val="001D6EEC"/>
    <w:rsid w:val="001D74CF"/>
    <w:rsid w:val="001D76B0"/>
    <w:rsid w:val="001D7BCE"/>
    <w:rsid w:val="001E00DE"/>
    <w:rsid w:val="001E060B"/>
    <w:rsid w:val="001E08DD"/>
    <w:rsid w:val="001E0F2F"/>
    <w:rsid w:val="001E1105"/>
    <w:rsid w:val="001E15F1"/>
    <w:rsid w:val="001E1607"/>
    <w:rsid w:val="001E16EE"/>
    <w:rsid w:val="001E1DA9"/>
    <w:rsid w:val="001E2095"/>
    <w:rsid w:val="001E22B4"/>
    <w:rsid w:val="001E23B9"/>
    <w:rsid w:val="001E241A"/>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FE8"/>
    <w:rsid w:val="001E56F8"/>
    <w:rsid w:val="001E5789"/>
    <w:rsid w:val="001E5AFA"/>
    <w:rsid w:val="001E5B64"/>
    <w:rsid w:val="001E5CCD"/>
    <w:rsid w:val="001E5CE2"/>
    <w:rsid w:val="001E5DCF"/>
    <w:rsid w:val="001E61C4"/>
    <w:rsid w:val="001E622A"/>
    <w:rsid w:val="001E623F"/>
    <w:rsid w:val="001E64FF"/>
    <w:rsid w:val="001E65BA"/>
    <w:rsid w:val="001E6612"/>
    <w:rsid w:val="001E6D1A"/>
    <w:rsid w:val="001E6EE5"/>
    <w:rsid w:val="001E71F5"/>
    <w:rsid w:val="001E721A"/>
    <w:rsid w:val="001E727F"/>
    <w:rsid w:val="001E7288"/>
    <w:rsid w:val="001E7488"/>
    <w:rsid w:val="001E76F4"/>
    <w:rsid w:val="001E784E"/>
    <w:rsid w:val="001E7E99"/>
    <w:rsid w:val="001E7F78"/>
    <w:rsid w:val="001F02B8"/>
    <w:rsid w:val="001F044A"/>
    <w:rsid w:val="001F047A"/>
    <w:rsid w:val="001F0794"/>
    <w:rsid w:val="001F0883"/>
    <w:rsid w:val="001F09EE"/>
    <w:rsid w:val="001F1674"/>
    <w:rsid w:val="001F167F"/>
    <w:rsid w:val="001F1754"/>
    <w:rsid w:val="001F17A3"/>
    <w:rsid w:val="001F1A7E"/>
    <w:rsid w:val="001F1ADA"/>
    <w:rsid w:val="001F1AF8"/>
    <w:rsid w:val="001F1B98"/>
    <w:rsid w:val="001F1D3D"/>
    <w:rsid w:val="001F1D8D"/>
    <w:rsid w:val="001F24DC"/>
    <w:rsid w:val="001F2E51"/>
    <w:rsid w:val="001F3422"/>
    <w:rsid w:val="001F3625"/>
    <w:rsid w:val="001F362A"/>
    <w:rsid w:val="001F37ED"/>
    <w:rsid w:val="001F382E"/>
    <w:rsid w:val="001F3927"/>
    <w:rsid w:val="001F3B1D"/>
    <w:rsid w:val="001F3B8D"/>
    <w:rsid w:val="001F3BC9"/>
    <w:rsid w:val="001F3C90"/>
    <w:rsid w:val="001F3FEC"/>
    <w:rsid w:val="001F3FF7"/>
    <w:rsid w:val="001F400A"/>
    <w:rsid w:val="001F47A4"/>
    <w:rsid w:val="001F50F7"/>
    <w:rsid w:val="001F579D"/>
    <w:rsid w:val="001F5808"/>
    <w:rsid w:val="001F591C"/>
    <w:rsid w:val="001F59DC"/>
    <w:rsid w:val="001F5A63"/>
    <w:rsid w:val="001F5ADF"/>
    <w:rsid w:val="001F5B4B"/>
    <w:rsid w:val="001F5D8B"/>
    <w:rsid w:val="001F5F67"/>
    <w:rsid w:val="001F6105"/>
    <w:rsid w:val="001F636A"/>
    <w:rsid w:val="001F6C0D"/>
    <w:rsid w:val="001F6CEB"/>
    <w:rsid w:val="001F6E06"/>
    <w:rsid w:val="001F7200"/>
    <w:rsid w:val="001F7217"/>
    <w:rsid w:val="001F72F4"/>
    <w:rsid w:val="001F74A2"/>
    <w:rsid w:val="001F752B"/>
    <w:rsid w:val="001F7594"/>
    <w:rsid w:val="001F75D9"/>
    <w:rsid w:val="001F7733"/>
    <w:rsid w:val="001F7847"/>
    <w:rsid w:val="001F7918"/>
    <w:rsid w:val="001F7BFC"/>
    <w:rsid w:val="001F7D23"/>
    <w:rsid w:val="001F7D6B"/>
    <w:rsid w:val="001F7F50"/>
    <w:rsid w:val="00200042"/>
    <w:rsid w:val="00200099"/>
    <w:rsid w:val="002000BA"/>
    <w:rsid w:val="00200118"/>
    <w:rsid w:val="0020033C"/>
    <w:rsid w:val="00200658"/>
    <w:rsid w:val="002008BA"/>
    <w:rsid w:val="00200BFA"/>
    <w:rsid w:val="00200D7D"/>
    <w:rsid w:val="00200F40"/>
    <w:rsid w:val="00200F72"/>
    <w:rsid w:val="00201378"/>
    <w:rsid w:val="00201495"/>
    <w:rsid w:val="002014C9"/>
    <w:rsid w:val="0020170A"/>
    <w:rsid w:val="002018BD"/>
    <w:rsid w:val="00202700"/>
    <w:rsid w:val="00202C3B"/>
    <w:rsid w:val="00203146"/>
    <w:rsid w:val="002033D6"/>
    <w:rsid w:val="00203541"/>
    <w:rsid w:val="00203712"/>
    <w:rsid w:val="002039CC"/>
    <w:rsid w:val="00203C17"/>
    <w:rsid w:val="00204123"/>
    <w:rsid w:val="00204168"/>
    <w:rsid w:val="002041BE"/>
    <w:rsid w:val="002041C3"/>
    <w:rsid w:val="00204323"/>
    <w:rsid w:val="0020452A"/>
    <w:rsid w:val="0020494F"/>
    <w:rsid w:val="00204C77"/>
    <w:rsid w:val="00204F5F"/>
    <w:rsid w:val="00205496"/>
    <w:rsid w:val="00205592"/>
    <w:rsid w:val="002056CF"/>
    <w:rsid w:val="00205BD6"/>
    <w:rsid w:val="00205C09"/>
    <w:rsid w:val="00205CB9"/>
    <w:rsid w:val="00205CE4"/>
    <w:rsid w:val="00206295"/>
    <w:rsid w:val="002064A5"/>
    <w:rsid w:val="002065A3"/>
    <w:rsid w:val="00206A28"/>
    <w:rsid w:val="00206B44"/>
    <w:rsid w:val="00206CDB"/>
    <w:rsid w:val="00206E6E"/>
    <w:rsid w:val="002070B3"/>
    <w:rsid w:val="00207751"/>
    <w:rsid w:val="0020795D"/>
    <w:rsid w:val="00207986"/>
    <w:rsid w:val="00207ABF"/>
    <w:rsid w:val="00207B8D"/>
    <w:rsid w:val="00207D2B"/>
    <w:rsid w:val="002102D0"/>
    <w:rsid w:val="00210C23"/>
    <w:rsid w:val="00210C4A"/>
    <w:rsid w:val="00210EC9"/>
    <w:rsid w:val="00210FA7"/>
    <w:rsid w:val="00211287"/>
    <w:rsid w:val="002112D3"/>
    <w:rsid w:val="0021149F"/>
    <w:rsid w:val="002114E8"/>
    <w:rsid w:val="002117F7"/>
    <w:rsid w:val="00211CAD"/>
    <w:rsid w:val="00211DF8"/>
    <w:rsid w:val="00211F20"/>
    <w:rsid w:val="00211F52"/>
    <w:rsid w:val="00212859"/>
    <w:rsid w:val="00213583"/>
    <w:rsid w:val="002136B1"/>
    <w:rsid w:val="00213839"/>
    <w:rsid w:val="00213D87"/>
    <w:rsid w:val="00214079"/>
    <w:rsid w:val="00214139"/>
    <w:rsid w:val="002144E1"/>
    <w:rsid w:val="002147FB"/>
    <w:rsid w:val="00214A4E"/>
    <w:rsid w:val="00214A9C"/>
    <w:rsid w:val="0021539A"/>
    <w:rsid w:val="002154C7"/>
    <w:rsid w:val="00215A6C"/>
    <w:rsid w:val="00215A84"/>
    <w:rsid w:val="00215C3A"/>
    <w:rsid w:val="00215C46"/>
    <w:rsid w:val="00215DE8"/>
    <w:rsid w:val="00216171"/>
    <w:rsid w:val="0021663F"/>
    <w:rsid w:val="002167FB"/>
    <w:rsid w:val="00216B42"/>
    <w:rsid w:val="00216B84"/>
    <w:rsid w:val="00216D28"/>
    <w:rsid w:val="002173AB"/>
    <w:rsid w:val="002177B1"/>
    <w:rsid w:val="002178FA"/>
    <w:rsid w:val="00217A03"/>
    <w:rsid w:val="00217D23"/>
    <w:rsid w:val="00217D67"/>
    <w:rsid w:val="00217E65"/>
    <w:rsid w:val="002200C5"/>
    <w:rsid w:val="002207E2"/>
    <w:rsid w:val="00220897"/>
    <w:rsid w:val="00220B96"/>
    <w:rsid w:val="00220D98"/>
    <w:rsid w:val="002211D8"/>
    <w:rsid w:val="002217B2"/>
    <w:rsid w:val="0022192A"/>
    <w:rsid w:val="00221C66"/>
    <w:rsid w:val="00221EC6"/>
    <w:rsid w:val="0022209C"/>
    <w:rsid w:val="002227C0"/>
    <w:rsid w:val="00222924"/>
    <w:rsid w:val="00222A59"/>
    <w:rsid w:val="00222B89"/>
    <w:rsid w:val="0022335E"/>
    <w:rsid w:val="002235D4"/>
    <w:rsid w:val="0022369E"/>
    <w:rsid w:val="00223700"/>
    <w:rsid w:val="00223F12"/>
    <w:rsid w:val="00223F9E"/>
    <w:rsid w:val="0022424E"/>
    <w:rsid w:val="002245E0"/>
    <w:rsid w:val="0022464E"/>
    <w:rsid w:val="00224936"/>
    <w:rsid w:val="00224937"/>
    <w:rsid w:val="00224A2A"/>
    <w:rsid w:val="00224C8A"/>
    <w:rsid w:val="00224D2A"/>
    <w:rsid w:val="002250DC"/>
    <w:rsid w:val="00225378"/>
    <w:rsid w:val="00225422"/>
    <w:rsid w:val="002256FF"/>
    <w:rsid w:val="002257CB"/>
    <w:rsid w:val="00225A62"/>
    <w:rsid w:val="00225EFE"/>
    <w:rsid w:val="00226274"/>
    <w:rsid w:val="0022644C"/>
    <w:rsid w:val="002266E5"/>
    <w:rsid w:val="0022676E"/>
    <w:rsid w:val="00226F72"/>
    <w:rsid w:val="00226F91"/>
    <w:rsid w:val="00226F98"/>
    <w:rsid w:val="002272BD"/>
    <w:rsid w:val="00227540"/>
    <w:rsid w:val="00227BD6"/>
    <w:rsid w:val="00227C89"/>
    <w:rsid w:val="00227CD8"/>
    <w:rsid w:val="002304C3"/>
    <w:rsid w:val="00230585"/>
    <w:rsid w:val="002305DC"/>
    <w:rsid w:val="00230644"/>
    <w:rsid w:val="00230955"/>
    <w:rsid w:val="00230A7C"/>
    <w:rsid w:val="00230BD2"/>
    <w:rsid w:val="002312C0"/>
    <w:rsid w:val="002314FE"/>
    <w:rsid w:val="0023188A"/>
    <w:rsid w:val="00231AF1"/>
    <w:rsid w:val="00231CAB"/>
    <w:rsid w:val="00231E80"/>
    <w:rsid w:val="00232145"/>
    <w:rsid w:val="00232577"/>
    <w:rsid w:val="002329D9"/>
    <w:rsid w:val="00232D35"/>
    <w:rsid w:val="002332D6"/>
    <w:rsid w:val="00233681"/>
    <w:rsid w:val="002336BC"/>
    <w:rsid w:val="002339FE"/>
    <w:rsid w:val="0023457F"/>
    <w:rsid w:val="00234940"/>
    <w:rsid w:val="00234AC5"/>
    <w:rsid w:val="00234B35"/>
    <w:rsid w:val="00234C01"/>
    <w:rsid w:val="00234C25"/>
    <w:rsid w:val="00234DB0"/>
    <w:rsid w:val="00234EEF"/>
    <w:rsid w:val="00235207"/>
    <w:rsid w:val="002352F8"/>
    <w:rsid w:val="002354CC"/>
    <w:rsid w:val="00235798"/>
    <w:rsid w:val="00235952"/>
    <w:rsid w:val="00235B41"/>
    <w:rsid w:val="00235CCE"/>
    <w:rsid w:val="00235EC8"/>
    <w:rsid w:val="002360FF"/>
    <w:rsid w:val="002361D0"/>
    <w:rsid w:val="002361DC"/>
    <w:rsid w:val="0023648D"/>
    <w:rsid w:val="00236491"/>
    <w:rsid w:val="00236B68"/>
    <w:rsid w:val="00236EE8"/>
    <w:rsid w:val="00236FA4"/>
    <w:rsid w:val="0023706F"/>
    <w:rsid w:val="0023708E"/>
    <w:rsid w:val="0023747B"/>
    <w:rsid w:val="002374F3"/>
    <w:rsid w:val="0023772E"/>
    <w:rsid w:val="00237A1A"/>
    <w:rsid w:val="00237B9A"/>
    <w:rsid w:val="00237BE4"/>
    <w:rsid w:val="00237EF5"/>
    <w:rsid w:val="002401F7"/>
    <w:rsid w:val="0024088F"/>
    <w:rsid w:val="00240FA6"/>
    <w:rsid w:val="002411E1"/>
    <w:rsid w:val="00241550"/>
    <w:rsid w:val="00241560"/>
    <w:rsid w:val="0024156C"/>
    <w:rsid w:val="00241A3A"/>
    <w:rsid w:val="00241AAE"/>
    <w:rsid w:val="0024215C"/>
    <w:rsid w:val="0024269F"/>
    <w:rsid w:val="002429EA"/>
    <w:rsid w:val="0024318B"/>
    <w:rsid w:val="002431BF"/>
    <w:rsid w:val="0024369A"/>
    <w:rsid w:val="00243871"/>
    <w:rsid w:val="00243F81"/>
    <w:rsid w:val="00244514"/>
    <w:rsid w:val="002445AF"/>
    <w:rsid w:val="00244BA5"/>
    <w:rsid w:val="002458EF"/>
    <w:rsid w:val="00245A39"/>
    <w:rsid w:val="00245A53"/>
    <w:rsid w:val="00245D3E"/>
    <w:rsid w:val="00245E63"/>
    <w:rsid w:val="002460B6"/>
    <w:rsid w:val="0024610C"/>
    <w:rsid w:val="00246220"/>
    <w:rsid w:val="002464C6"/>
    <w:rsid w:val="002465C1"/>
    <w:rsid w:val="00246F32"/>
    <w:rsid w:val="00246FD2"/>
    <w:rsid w:val="00247241"/>
    <w:rsid w:val="002473DC"/>
    <w:rsid w:val="0024752A"/>
    <w:rsid w:val="00247723"/>
    <w:rsid w:val="00247C87"/>
    <w:rsid w:val="00247CD6"/>
    <w:rsid w:val="00250192"/>
    <w:rsid w:val="002504D6"/>
    <w:rsid w:val="00250B28"/>
    <w:rsid w:val="00251202"/>
    <w:rsid w:val="00251387"/>
    <w:rsid w:val="002515D0"/>
    <w:rsid w:val="00251619"/>
    <w:rsid w:val="00251676"/>
    <w:rsid w:val="0025181A"/>
    <w:rsid w:val="0025184B"/>
    <w:rsid w:val="00251905"/>
    <w:rsid w:val="00251C1A"/>
    <w:rsid w:val="00251C5B"/>
    <w:rsid w:val="00251E8F"/>
    <w:rsid w:val="00251EBA"/>
    <w:rsid w:val="00252384"/>
    <w:rsid w:val="00252922"/>
    <w:rsid w:val="00252A28"/>
    <w:rsid w:val="00252C2A"/>
    <w:rsid w:val="002532B4"/>
    <w:rsid w:val="0025335A"/>
    <w:rsid w:val="00253890"/>
    <w:rsid w:val="00253E14"/>
    <w:rsid w:val="00253ECD"/>
    <w:rsid w:val="00254826"/>
    <w:rsid w:val="00254913"/>
    <w:rsid w:val="00254EB7"/>
    <w:rsid w:val="00255297"/>
    <w:rsid w:val="002554B9"/>
    <w:rsid w:val="0025589C"/>
    <w:rsid w:val="00255CF5"/>
    <w:rsid w:val="00255DFB"/>
    <w:rsid w:val="002562A9"/>
    <w:rsid w:val="0025630F"/>
    <w:rsid w:val="0025662B"/>
    <w:rsid w:val="00256796"/>
    <w:rsid w:val="0025684E"/>
    <w:rsid w:val="002568B3"/>
    <w:rsid w:val="00256DDC"/>
    <w:rsid w:val="002572E2"/>
    <w:rsid w:val="00257832"/>
    <w:rsid w:val="00257934"/>
    <w:rsid w:val="0025793A"/>
    <w:rsid w:val="00257A56"/>
    <w:rsid w:val="00257A66"/>
    <w:rsid w:val="00257D25"/>
    <w:rsid w:val="00260581"/>
    <w:rsid w:val="0026089B"/>
    <w:rsid w:val="00260A7B"/>
    <w:rsid w:val="00260B6A"/>
    <w:rsid w:val="00260E98"/>
    <w:rsid w:val="00260FDD"/>
    <w:rsid w:val="00261084"/>
    <w:rsid w:val="002614CC"/>
    <w:rsid w:val="002616C1"/>
    <w:rsid w:val="00261755"/>
    <w:rsid w:val="0026189F"/>
    <w:rsid w:val="002619AA"/>
    <w:rsid w:val="002619F7"/>
    <w:rsid w:val="00261A57"/>
    <w:rsid w:val="00262167"/>
    <w:rsid w:val="00262433"/>
    <w:rsid w:val="002627A1"/>
    <w:rsid w:val="00262991"/>
    <w:rsid w:val="00262BC1"/>
    <w:rsid w:val="00262C1B"/>
    <w:rsid w:val="0026390F"/>
    <w:rsid w:val="002639C2"/>
    <w:rsid w:val="00263A01"/>
    <w:rsid w:val="00263BDC"/>
    <w:rsid w:val="00263E4F"/>
    <w:rsid w:val="0026407C"/>
    <w:rsid w:val="002642FB"/>
    <w:rsid w:val="00264523"/>
    <w:rsid w:val="002647FF"/>
    <w:rsid w:val="00264A11"/>
    <w:rsid w:val="00264B3D"/>
    <w:rsid w:val="00264D8E"/>
    <w:rsid w:val="00264DF6"/>
    <w:rsid w:val="00264E19"/>
    <w:rsid w:val="00264E53"/>
    <w:rsid w:val="00264E87"/>
    <w:rsid w:val="00264F03"/>
    <w:rsid w:val="0026531C"/>
    <w:rsid w:val="0026571D"/>
    <w:rsid w:val="00265744"/>
    <w:rsid w:val="00265933"/>
    <w:rsid w:val="00265A0F"/>
    <w:rsid w:val="00265A1A"/>
    <w:rsid w:val="00265A57"/>
    <w:rsid w:val="00265C1D"/>
    <w:rsid w:val="00265C58"/>
    <w:rsid w:val="00265D81"/>
    <w:rsid w:val="00265DB6"/>
    <w:rsid w:val="00265E1F"/>
    <w:rsid w:val="00265FBD"/>
    <w:rsid w:val="00266628"/>
    <w:rsid w:val="00266C32"/>
    <w:rsid w:val="00266E7F"/>
    <w:rsid w:val="00267258"/>
    <w:rsid w:val="00267444"/>
    <w:rsid w:val="002677F3"/>
    <w:rsid w:val="0026795A"/>
    <w:rsid w:val="00267A1B"/>
    <w:rsid w:val="002701F8"/>
    <w:rsid w:val="0027021A"/>
    <w:rsid w:val="00270332"/>
    <w:rsid w:val="002706FF"/>
    <w:rsid w:val="00270B96"/>
    <w:rsid w:val="00270C36"/>
    <w:rsid w:val="00270C80"/>
    <w:rsid w:val="00270DDD"/>
    <w:rsid w:val="00270DF5"/>
    <w:rsid w:val="00271037"/>
    <w:rsid w:val="00271920"/>
    <w:rsid w:val="00271F60"/>
    <w:rsid w:val="00272077"/>
    <w:rsid w:val="002721FF"/>
    <w:rsid w:val="00272390"/>
    <w:rsid w:val="0027248D"/>
    <w:rsid w:val="002728C4"/>
    <w:rsid w:val="0027291B"/>
    <w:rsid w:val="00272D25"/>
    <w:rsid w:val="0027385C"/>
    <w:rsid w:val="002738A0"/>
    <w:rsid w:val="00273908"/>
    <w:rsid w:val="002743BB"/>
    <w:rsid w:val="00274477"/>
    <w:rsid w:val="00274E92"/>
    <w:rsid w:val="00274FFC"/>
    <w:rsid w:val="002752B3"/>
    <w:rsid w:val="002752B8"/>
    <w:rsid w:val="00275312"/>
    <w:rsid w:val="00275391"/>
    <w:rsid w:val="00275525"/>
    <w:rsid w:val="002758A7"/>
    <w:rsid w:val="00275C84"/>
    <w:rsid w:val="00275CE8"/>
    <w:rsid w:val="00275EFF"/>
    <w:rsid w:val="002762D3"/>
    <w:rsid w:val="00276447"/>
    <w:rsid w:val="00276A83"/>
    <w:rsid w:val="00276F1B"/>
    <w:rsid w:val="0027709E"/>
    <w:rsid w:val="0027794B"/>
    <w:rsid w:val="00277D70"/>
    <w:rsid w:val="00277F09"/>
    <w:rsid w:val="0028005D"/>
    <w:rsid w:val="002802C8"/>
    <w:rsid w:val="0028055D"/>
    <w:rsid w:val="0028085E"/>
    <w:rsid w:val="002808FF"/>
    <w:rsid w:val="00281312"/>
    <w:rsid w:val="002815A8"/>
    <w:rsid w:val="0028160C"/>
    <w:rsid w:val="00281C5F"/>
    <w:rsid w:val="00281DC5"/>
    <w:rsid w:val="00281FF0"/>
    <w:rsid w:val="00282422"/>
    <w:rsid w:val="002828A6"/>
    <w:rsid w:val="00282939"/>
    <w:rsid w:val="00282A9C"/>
    <w:rsid w:val="00282C02"/>
    <w:rsid w:val="00282DE0"/>
    <w:rsid w:val="0028316B"/>
    <w:rsid w:val="0028386E"/>
    <w:rsid w:val="00283964"/>
    <w:rsid w:val="002839D0"/>
    <w:rsid w:val="00283E0B"/>
    <w:rsid w:val="0028473E"/>
    <w:rsid w:val="00285386"/>
    <w:rsid w:val="002855E4"/>
    <w:rsid w:val="002855E9"/>
    <w:rsid w:val="002859BC"/>
    <w:rsid w:val="00285E21"/>
    <w:rsid w:val="00285F3B"/>
    <w:rsid w:val="00285F6E"/>
    <w:rsid w:val="002860A5"/>
    <w:rsid w:val="002863EB"/>
    <w:rsid w:val="0028649F"/>
    <w:rsid w:val="002864F2"/>
    <w:rsid w:val="00286865"/>
    <w:rsid w:val="00286E27"/>
    <w:rsid w:val="00287391"/>
    <w:rsid w:val="00287929"/>
    <w:rsid w:val="00287986"/>
    <w:rsid w:val="00287A58"/>
    <w:rsid w:val="00287A94"/>
    <w:rsid w:val="00287E8E"/>
    <w:rsid w:val="00290039"/>
    <w:rsid w:val="00290642"/>
    <w:rsid w:val="00290727"/>
    <w:rsid w:val="00290758"/>
    <w:rsid w:val="0029076F"/>
    <w:rsid w:val="00290910"/>
    <w:rsid w:val="0029098E"/>
    <w:rsid w:val="002909CA"/>
    <w:rsid w:val="00290A93"/>
    <w:rsid w:val="00290B75"/>
    <w:rsid w:val="00290C27"/>
    <w:rsid w:val="00291048"/>
    <w:rsid w:val="0029111D"/>
    <w:rsid w:val="0029123B"/>
    <w:rsid w:val="002913DC"/>
    <w:rsid w:val="002914AC"/>
    <w:rsid w:val="00291628"/>
    <w:rsid w:val="00291CE3"/>
    <w:rsid w:val="00291E48"/>
    <w:rsid w:val="00292347"/>
    <w:rsid w:val="002923E0"/>
    <w:rsid w:val="00292430"/>
    <w:rsid w:val="002925FD"/>
    <w:rsid w:val="00292949"/>
    <w:rsid w:val="00292AFE"/>
    <w:rsid w:val="00292FB4"/>
    <w:rsid w:val="0029387D"/>
    <w:rsid w:val="00293B19"/>
    <w:rsid w:val="00293C60"/>
    <w:rsid w:val="00293C74"/>
    <w:rsid w:val="0029411B"/>
    <w:rsid w:val="0029431A"/>
    <w:rsid w:val="00294A23"/>
    <w:rsid w:val="00294AE3"/>
    <w:rsid w:val="00294B64"/>
    <w:rsid w:val="00294EE2"/>
    <w:rsid w:val="0029501F"/>
    <w:rsid w:val="002950EF"/>
    <w:rsid w:val="002951B6"/>
    <w:rsid w:val="0029527C"/>
    <w:rsid w:val="002952C5"/>
    <w:rsid w:val="00295A34"/>
    <w:rsid w:val="00295DC5"/>
    <w:rsid w:val="002963A4"/>
    <w:rsid w:val="00296758"/>
    <w:rsid w:val="00296882"/>
    <w:rsid w:val="00296A6D"/>
    <w:rsid w:val="00296BBC"/>
    <w:rsid w:val="00296BCD"/>
    <w:rsid w:val="00296FFF"/>
    <w:rsid w:val="0029704B"/>
    <w:rsid w:val="0029705E"/>
    <w:rsid w:val="0029784B"/>
    <w:rsid w:val="002978C8"/>
    <w:rsid w:val="00297BA8"/>
    <w:rsid w:val="002A0234"/>
    <w:rsid w:val="002A041E"/>
    <w:rsid w:val="002A0BC0"/>
    <w:rsid w:val="002A0D19"/>
    <w:rsid w:val="002A0D7C"/>
    <w:rsid w:val="002A15EC"/>
    <w:rsid w:val="002A1744"/>
    <w:rsid w:val="002A1745"/>
    <w:rsid w:val="002A1AE2"/>
    <w:rsid w:val="002A1C32"/>
    <w:rsid w:val="002A1C53"/>
    <w:rsid w:val="002A1D7C"/>
    <w:rsid w:val="002A1F65"/>
    <w:rsid w:val="002A2179"/>
    <w:rsid w:val="002A2189"/>
    <w:rsid w:val="002A223E"/>
    <w:rsid w:val="002A2593"/>
    <w:rsid w:val="002A265C"/>
    <w:rsid w:val="002A2FF3"/>
    <w:rsid w:val="002A3321"/>
    <w:rsid w:val="002A3326"/>
    <w:rsid w:val="002A3386"/>
    <w:rsid w:val="002A3892"/>
    <w:rsid w:val="002A38C3"/>
    <w:rsid w:val="002A3C30"/>
    <w:rsid w:val="002A3D45"/>
    <w:rsid w:val="002A3E93"/>
    <w:rsid w:val="002A4236"/>
    <w:rsid w:val="002A4D4A"/>
    <w:rsid w:val="002A511D"/>
    <w:rsid w:val="002A55E2"/>
    <w:rsid w:val="002A56DC"/>
    <w:rsid w:val="002A5871"/>
    <w:rsid w:val="002A58C9"/>
    <w:rsid w:val="002A5DD2"/>
    <w:rsid w:val="002A5F28"/>
    <w:rsid w:val="002A6008"/>
    <w:rsid w:val="002A64EC"/>
    <w:rsid w:val="002A6509"/>
    <w:rsid w:val="002A6609"/>
    <w:rsid w:val="002A662E"/>
    <w:rsid w:val="002A6917"/>
    <w:rsid w:val="002A6DB2"/>
    <w:rsid w:val="002A70C0"/>
    <w:rsid w:val="002A7874"/>
    <w:rsid w:val="002A7AED"/>
    <w:rsid w:val="002A7D53"/>
    <w:rsid w:val="002B07E0"/>
    <w:rsid w:val="002B084F"/>
    <w:rsid w:val="002B0B76"/>
    <w:rsid w:val="002B0DE8"/>
    <w:rsid w:val="002B0E47"/>
    <w:rsid w:val="002B10C1"/>
    <w:rsid w:val="002B1129"/>
    <w:rsid w:val="002B1135"/>
    <w:rsid w:val="002B1265"/>
    <w:rsid w:val="002B12BD"/>
    <w:rsid w:val="002B1742"/>
    <w:rsid w:val="002B1E2F"/>
    <w:rsid w:val="002B2021"/>
    <w:rsid w:val="002B25DA"/>
    <w:rsid w:val="002B2817"/>
    <w:rsid w:val="002B2932"/>
    <w:rsid w:val="002B2CB8"/>
    <w:rsid w:val="002B2EB9"/>
    <w:rsid w:val="002B2FC9"/>
    <w:rsid w:val="002B34A3"/>
    <w:rsid w:val="002B366D"/>
    <w:rsid w:val="002B3977"/>
    <w:rsid w:val="002B3D5F"/>
    <w:rsid w:val="002B4235"/>
    <w:rsid w:val="002B4730"/>
    <w:rsid w:val="002B49E4"/>
    <w:rsid w:val="002B4A94"/>
    <w:rsid w:val="002B4AC5"/>
    <w:rsid w:val="002B4C10"/>
    <w:rsid w:val="002B4DF8"/>
    <w:rsid w:val="002B508A"/>
    <w:rsid w:val="002B5277"/>
    <w:rsid w:val="002B60A0"/>
    <w:rsid w:val="002B60E9"/>
    <w:rsid w:val="002B65D1"/>
    <w:rsid w:val="002B6998"/>
    <w:rsid w:val="002B6A81"/>
    <w:rsid w:val="002B6BF0"/>
    <w:rsid w:val="002B6C12"/>
    <w:rsid w:val="002B6D8C"/>
    <w:rsid w:val="002B703B"/>
    <w:rsid w:val="002B7240"/>
    <w:rsid w:val="002B7422"/>
    <w:rsid w:val="002B74D0"/>
    <w:rsid w:val="002B753F"/>
    <w:rsid w:val="002B7573"/>
    <w:rsid w:val="002B781E"/>
    <w:rsid w:val="002B7843"/>
    <w:rsid w:val="002B795B"/>
    <w:rsid w:val="002B7A2F"/>
    <w:rsid w:val="002B7EED"/>
    <w:rsid w:val="002C02BE"/>
    <w:rsid w:val="002C043C"/>
    <w:rsid w:val="002C06AF"/>
    <w:rsid w:val="002C07C0"/>
    <w:rsid w:val="002C0BC5"/>
    <w:rsid w:val="002C0E15"/>
    <w:rsid w:val="002C0E58"/>
    <w:rsid w:val="002C109B"/>
    <w:rsid w:val="002C119E"/>
    <w:rsid w:val="002C1496"/>
    <w:rsid w:val="002C14F6"/>
    <w:rsid w:val="002C1680"/>
    <w:rsid w:val="002C1E92"/>
    <w:rsid w:val="002C21B9"/>
    <w:rsid w:val="002C2425"/>
    <w:rsid w:val="002C2696"/>
    <w:rsid w:val="002C27B7"/>
    <w:rsid w:val="002C2C7B"/>
    <w:rsid w:val="002C2D23"/>
    <w:rsid w:val="002C3308"/>
    <w:rsid w:val="002C36D8"/>
    <w:rsid w:val="002C37FE"/>
    <w:rsid w:val="002C3ED2"/>
    <w:rsid w:val="002C3FB3"/>
    <w:rsid w:val="002C4646"/>
    <w:rsid w:val="002C4647"/>
    <w:rsid w:val="002C4654"/>
    <w:rsid w:val="002C46C8"/>
    <w:rsid w:val="002C4866"/>
    <w:rsid w:val="002C49AF"/>
    <w:rsid w:val="002C4BA5"/>
    <w:rsid w:val="002C5107"/>
    <w:rsid w:val="002C515D"/>
    <w:rsid w:val="002C5505"/>
    <w:rsid w:val="002C55D4"/>
    <w:rsid w:val="002C561A"/>
    <w:rsid w:val="002C5C30"/>
    <w:rsid w:val="002C5ECB"/>
    <w:rsid w:val="002C5FE2"/>
    <w:rsid w:val="002C6369"/>
    <w:rsid w:val="002C6FC3"/>
    <w:rsid w:val="002C7344"/>
    <w:rsid w:val="002C74C4"/>
    <w:rsid w:val="002C76F6"/>
    <w:rsid w:val="002D01FA"/>
    <w:rsid w:val="002D03BC"/>
    <w:rsid w:val="002D07E3"/>
    <w:rsid w:val="002D0CFD"/>
    <w:rsid w:val="002D0E64"/>
    <w:rsid w:val="002D0FE1"/>
    <w:rsid w:val="002D117D"/>
    <w:rsid w:val="002D1DE4"/>
    <w:rsid w:val="002D22E1"/>
    <w:rsid w:val="002D24A7"/>
    <w:rsid w:val="002D2882"/>
    <w:rsid w:val="002D2E73"/>
    <w:rsid w:val="002D3740"/>
    <w:rsid w:val="002D38F9"/>
    <w:rsid w:val="002D3AD9"/>
    <w:rsid w:val="002D410F"/>
    <w:rsid w:val="002D4393"/>
    <w:rsid w:val="002D43AC"/>
    <w:rsid w:val="002D44FA"/>
    <w:rsid w:val="002D46B0"/>
    <w:rsid w:val="002D46E3"/>
    <w:rsid w:val="002D4A7D"/>
    <w:rsid w:val="002D4AC2"/>
    <w:rsid w:val="002D4FDE"/>
    <w:rsid w:val="002D504D"/>
    <w:rsid w:val="002D51A6"/>
    <w:rsid w:val="002D5956"/>
    <w:rsid w:val="002D6127"/>
    <w:rsid w:val="002D6804"/>
    <w:rsid w:val="002D68B0"/>
    <w:rsid w:val="002D68B8"/>
    <w:rsid w:val="002D6FE9"/>
    <w:rsid w:val="002D7130"/>
    <w:rsid w:val="002D73FD"/>
    <w:rsid w:val="002D75BD"/>
    <w:rsid w:val="002D7B74"/>
    <w:rsid w:val="002D7B91"/>
    <w:rsid w:val="002E0595"/>
    <w:rsid w:val="002E0B36"/>
    <w:rsid w:val="002E0BBD"/>
    <w:rsid w:val="002E0C2F"/>
    <w:rsid w:val="002E0CBE"/>
    <w:rsid w:val="002E0D81"/>
    <w:rsid w:val="002E1341"/>
    <w:rsid w:val="002E159C"/>
    <w:rsid w:val="002E15B2"/>
    <w:rsid w:val="002E1696"/>
    <w:rsid w:val="002E19A7"/>
    <w:rsid w:val="002E1BE0"/>
    <w:rsid w:val="002E20F5"/>
    <w:rsid w:val="002E222C"/>
    <w:rsid w:val="002E235A"/>
    <w:rsid w:val="002E23B6"/>
    <w:rsid w:val="002E24D3"/>
    <w:rsid w:val="002E25E8"/>
    <w:rsid w:val="002E29CA"/>
    <w:rsid w:val="002E2B9D"/>
    <w:rsid w:val="002E324C"/>
    <w:rsid w:val="002E339D"/>
    <w:rsid w:val="002E3675"/>
    <w:rsid w:val="002E3B20"/>
    <w:rsid w:val="002E3D38"/>
    <w:rsid w:val="002E3F64"/>
    <w:rsid w:val="002E4086"/>
    <w:rsid w:val="002E4255"/>
    <w:rsid w:val="002E42E8"/>
    <w:rsid w:val="002E442E"/>
    <w:rsid w:val="002E46D6"/>
    <w:rsid w:val="002E4AD9"/>
    <w:rsid w:val="002E4F32"/>
    <w:rsid w:val="002E508C"/>
    <w:rsid w:val="002E53B0"/>
    <w:rsid w:val="002E568E"/>
    <w:rsid w:val="002E569A"/>
    <w:rsid w:val="002E58A9"/>
    <w:rsid w:val="002E5A5D"/>
    <w:rsid w:val="002E6141"/>
    <w:rsid w:val="002E620A"/>
    <w:rsid w:val="002E69D3"/>
    <w:rsid w:val="002E6BEE"/>
    <w:rsid w:val="002E6D56"/>
    <w:rsid w:val="002E6F84"/>
    <w:rsid w:val="002E7549"/>
    <w:rsid w:val="002E769C"/>
    <w:rsid w:val="002E76EE"/>
    <w:rsid w:val="002E772C"/>
    <w:rsid w:val="002E79BB"/>
    <w:rsid w:val="002F0127"/>
    <w:rsid w:val="002F019B"/>
    <w:rsid w:val="002F035E"/>
    <w:rsid w:val="002F03BA"/>
    <w:rsid w:val="002F041E"/>
    <w:rsid w:val="002F0659"/>
    <w:rsid w:val="002F0C17"/>
    <w:rsid w:val="002F12B5"/>
    <w:rsid w:val="002F136D"/>
    <w:rsid w:val="002F14D3"/>
    <w:rsid w:val="002F14FF"/>
    <w:rsid w:val="002F1662"/>
    <w:rsid w:val="002F183A"/>
    <w:rsid w:val="002F18FB"/>
    <w:rsid w:val="002F211B"/>
    <w:rsid w:val="002F2577"/>
    <w:rsid w:val="002F2625"/>
    <w:rsid w:val="002F2A5B"/>
    <w:rsid w:val="002F2E08"/>
    <w:rsid w:val="002F2E88"/>
    <w:rsid w:val="002F3052"/>
    <w:rsid w:val="002F3472"/>
    <w:rsid w:val="002F35F5"/>
    <w:rsid w:val="002F3727"/>
    <w:rsid w:val="002F3DDA"/>
    <w:rsid w:val="002F4662"/>
    <w:rsid w:val="002F483D"/>
    <w:rsid w:val="002F4867"/>
    <w:rsid w:val="002F48D1"/>
    <w:rsid w:val="002F4D32"/>
    <w:rsid w:val="002F559B"/>
    <w:rsid w:val="002F5931"/>
    <w:rsid w:val="002F5986"/>
    <w:rsid w:val="002F5CCB"/>
    <w:rsid w:val="002F5DE4"/>
    <w:rsid w:val="002F5FD9"/>
    <w:rsid w:val="002F6166"/>
    <w:rsid w:val="002F61F2"/>
    <w:rsid w:val="002F6566"/>
    <w:rsid w:val="002F65D1"/>
    <w:rsid w:val="002F66F9"/>
    <w:rsid w:val="002F6922"/>
    <w:rsid w:val="002F79B5"/>
    <w:rsid w:val="002F7A0A"/>
    <w:rsid w:val="002F7BA9"/>
    <w:rsid w:val="002F7C97"/>
    <w:rsid w:val="002F7CE0"/>
    <w:rsid w:val="0030001C"/>
    <w:rsid w:val="00300155"/>
    <w:rsid w:val="0030023B"/>
    <w:rsid w:val="00300384"/>
    <w:rsid w:val="00300C7A"/>
    <w:rsid w:val="003015C2"/>
    <w:rsid w:val="00301976"/>
    <w:rsid w:val="00301B19"/>
    <w:rsid w:val="00301B33"/>
    <w:rsid w:val="00301B52"/>
    <w:rsid w:val="00302545"/>
    <w:rsid w:val="003026E8"/>
    <w:rsid w:val="00302770"/>
    <w:rsid w:val="00302C00"/>
    <w:rsid w:val="00302D51"/>
    <w:rsid w:val="00302D74"/>
    <w:rsid w:val="00302DEF"/>
    <w:rsid w:val="00302F9C"/>
    <w:rsid w:val="003032A2"/>
    <w:rsid w:val="0030330A"/>
    <w:rsid w:val="0030337B"/>
    <w:rsid w:val="0030397E"/>
    <w:rsid w:val="003039E9"/>
    <w:rsid w:val="00303A80"/>
    <w:rsid w:val="00303DF2"/>
    <w:rsid w:val="00303E6B"/>
    <w:rsid w:val="00303EA3"/>
    <w:rsid w:val="00303FE3"/>
    <w:rsid w:val="003040A6"/>
    <w:rsid w:val="00304170"/>
    <w:rsid w:val="003041C2"/>
    <w:rsid w:val="003043CB"/>
    <w:rsid w:val="003044C8"/>
    <w:rsid w:val="00304A43"/>
    <w:rsid w:val="00304AC4"/>
    <w:rsid w:val="00304CBF"/>
    <w:rsid w:val="003054EC"/>
    <w:rsid w:val="0030567E"/>
    <w:rsid w:val="00305698"/>
    <w:rsid w:val="003059A5"/>
    <w:rsid w:val="00305A3D"/>
    <w:rsid w:val="00305D93"/>
    <w:rsid w:val="00305FDD"/>
    <w:rsid w:val="00306433"/>
    <w:rsid w:val="003064BD"/>
    <w:rsid w:val="00306720"/>
    <w:rsid w:val="003067F9"/>
    <w:rsid w:val="00306CE6"/>
    <w:rsid w:val="003070F6"/>
    <w:rsid w:val="00307109"/>
    <w:rsid w:val="00307456"/>
    <w:rsid w:val="003074B0"/>
    <w:rsid w:val="003078E9"/>
    <w:rsid w:val="00307C45"/>
    <w:rsid w:val="00307EEE"/>
    <w:rsid w:val="00310238"/>
    <w:rsid w:val="00310274"/>
    <w:rsid w:val="003103E3"/>
    <w:rsid w:val="00310695"/>
    <w:rsid w:val="003109A9"/>
    <w:rsid w:val="00310BA8"/>
    <w:rsid w:val="00311335"/>
    <w:rsid w:val="00311584"/>
    <w:rsid w:val="00311A83"/>
    <w:rsid w:val="00311E44"/>
    <w:rsid w:val="0031203A"/>
    <w:rsid w:val="003121E5"/>
    <w:rsid w:val="0031257F"/>
    <w:rsid w:val="003127A2"/>
    <w:rsid w:val="00312B56"/>
    <w:rsid w:val="00312C14"/>
    <w:rsid w:val="00312D5D"/>
    <w:rsid w:val="00312F4A"/>
    <w:rsid w:val="00312F85"/>
    <w:rsid w:val="00313366"/>
    <w:rsid w:val="003139F9"/>
    <w:rsid w:val="00313C93"/>
    <w:rsid w:val="00313EC3"/>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AF4"/>
    <w:rsid w:val="00315B24"/>
    <w:rsid w:val="003161D5"/>
    <w:rsid w:val="00316A17"/>
    <w:rsid w:val="00316F5D"/>
    <w:rsid w:val="00317326"/>
    <w:rsid w:val="00317AE9"/>
    <w:rsid w:val="00317FDC"/>
    <w:rsid w:val="003208FA"/>
    <w:rsid w:val="00320A6A"/>
    <w:rsid w:val="00320DD3"/>
    <w:rsid w:val="00320EE3"/>
    <w:rsid w:val="00320FD9"/>
    <w:rsid w:val="003210BE"/>
    <w:rsid w:val="0032115E"/>
    <w:rsid w:val="003212EE"/>
    <w:rsid w:val="0032150A"/>
    <w:rsid w:val="0032179E"/>
    <w:rsid w:val="00322129"/>
    <w:rsid w:val="003224C0"/>
    <w:rsid w:val="003224E6"/>
    <w:rsid w:val="003226C9"/>
    <w:rsid w:val="003227FE"/>
    <w:rsid w:val="0032290D"/>
    <w:rsid w:val="00322CB8"/>
    <w:rsid w:val="00322E5D"/>
    <w:rsid w:val="0032326D"/>
    <w:rsid w:val="00323A4A"/>
    <w:rsid w:val="00323AE2"/>
    <w:rsid w:val="00323DC8"/>
    <w:rsid w:val="00323E6A"/>
    <w:rsid w:val="00324192"/>
    <w:rsid w:val="003245D7"/>
    <w:rsid w:val="003247C9"/>
    <w:rsid w:val="00324A70"/>
    <w:rsid w:val="00324AE5"/>
    <w:rsid w:val="00324D7F"/>
    <w:rsid w:val="00324E2E"/>
    <w:rsid w:val="0032505F"/>
    <w:rsid w:val="003253AE"/>
    <w:rsid w:val="00325B30"/>
    <w:rsid w:val="00325B31"/>
    <w:rsid w:val="00325DEE"/>
    <w:rsid w:val="003260A2"/>
    <w:rsid w:val="0032621C"/>
    <w:rsid w:val="0032624F"/>
    <w:rsid w:val="00326291"/>
    <w:rsid w:val="003266A1"/>
    <w:rsid w:val="003268DE"/>
    <w:rsid w:val="00326A9F"/>
    <w:rsid w:val="00326B06"/>
    <w:rsid w:val="00326BBE"/>
    <w:rsid w:val="00326BD1"/>
    <w:rsid w:val="003272CC"/>
    <w:rsid w:val="00327387"/>
    <w:rsid w:val="00327892"/>
    <w:rsid w:val="00327C74"/>
    <w:rsid w:val="00327EE8"/>
    <w:rsid w:val="00327F7B"/>
    <w:rsid w:val="00327F83"/>
    <w:rsid w:val="003301B4"/>
    <w:rsid w:val="0033024E"/>
    <w:rsid w:val="00330A51"/>
    <w:rsid w:val="00331305"/>
    <w:rsid w:val="003313E9"/>
    <w:rsid w:val="003314C1"/>
    <w:rsid w:val="003314F5"/>
    <w:rsid w:val="003317B2"/>
    <w:rsid w:val="00331A32"/>
    <w:rsid w:val="00331EF5"/>
    <w:rsid w:val="00332552"/>
    <w:rsid w:val="0033255E"/>
    <w:rsid w:val="0033266C"/>
    <w:rsid w:val="00332D4F"/>
    <w:rsid w:val="00332DDB"/>
    <w:rsid w:val="00332FEC"/>
    <w:rsid w:val="00333343"/>
    <w:rsid w:val="0033376F"/>
    <w:rsid w:val="0033386D"/>
    <w:rsid w:val="00333B91"/>
    <w:rsid w:val="00333B9A"/>
    <w:rsid w:val="00333ECF"/>
    <w:rsid w:val="0033478A"/>
    <w:rsid w:val="003347FF"/>
    <w:rsid w:val="00334815"/>
    <w:rsid w:val="003355EA"/>
    <w:rsid w:val="00335C28"/>
    <w:rsid w:val="00335C35"/>
    <w:rsid w:val="00335F99"/>
    <w:rsid w:val="0033607E"/>
    <w:rsid w:val="003361B2"/>
    <w:rsid w:val="003363DC"/>
    <w:rsid w:val="00336542"/>
    <w:rsid w:val="0033682A"/>
    <w:rsid w:val="00336CD8"/>
    <w:rsid w:val="00336D36"/>
    <w:rsid w:val="00336D3D"/>
    <w:rsid w:val="003370D3"/>
    <w:rsid w:val="003372C6"/>
    <w:rsid w:val="00337452"/>
    <w:rsid w:val="00337879"/>
    <w:rsid w:val="00337CBE"/>
    <w:rsid w:val="00337D70"/>
    <w:rsid w:val="00337DBE"/>
    <w:rsid w:val="003402D0"/>
    <w:rsid w:val="003405C7"/>
    <w:rsid w:val="00340BCE"/>
    <w:rsid w:val="00340E7B"/>
    <w:rsid w:val="00341273"/>
    <w:rsid w:val="003417E9"/>
    <w:rsid w:val="003419F0"/>
    <w:rsid w:val="00341DBA"/>
    <w:rsid w:val="00341ED1"/>
    <w:rsid w:val="00341FA5"/>
    <w:rsid w:val="003426FF"/>
    <w:rsid w:val="0034275B"/>
    <w:rsid w:val="00342951"/>
    <w:rsid w:val="003429E2"/>
    <w:rsid w:val="00342B30"/>
    <w:rsid w:val="00342D3C"/>
    <w:rsid w:val="00342DE5"/>
    <w:rsid w:val="00342FF4"/>
    <w:rsid w:val="003430CB"/>
    <w:rsid w:val="00343199"/>
    <w:rsid w:val="00343260"/>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C6D"/>
    <w:rsid w:val="00347D53"/>
    <w:rsid w:val="00347D82"/>
    <w:rsid w:val="00347E06"/>
    <w:rsid w:val="00350559"/>
    <w:rsid w:val="0035057B"/>
    <w:rsid w:val="00350753"/>
    <w:rsid w:val="003507C8"/>
    <w:rsid w:val="00350903"/>
    <w:rsid w:val="00350A79"/>
    <w:rsid w:val="00350BF3"/>
    <w:rsid w:val="00350D02"/>
    <w:rsid w:val="00350D4F"/>
    <w:rsid w:val="0035105F"/>
    <w:rsid w:val="00351478"/>
    <w:rsid w:val="0035147C"/>
    <w:rsid w:val="003515A8"/>
    <w:rsid w:val="003518E1"/>
    <w:rsid w:val="003518EF"/>
    <w:rsid w:val="00352325"/>
    <w:rsid w:val="0035246F"/>
    <w:rsid w:val="00352571"/>
    <w:rsid w:val="0035264F"/>
    <w:rsid w:val="00352891"/>
    <w:rsid w:val="00352D1D"/>
    <w:rsid w:val="00352D57"/>
    <w:rsid w:val="00353B84"/>
    <w:rsid w:val="00353F07"/>
    <w:rsid w:val="003541D3"/>
    <w:rsid w:val="00354370"/>
    <w:rsid w:val="00354505"/>
    <w:rsid w:val="00355139"/>
    <w:rsid w:val="00355148"/>
    <w:rsid w:val="00355231"/>
    <w:rsid w:val="00355C62"/>
    <w:rsid w:val="00355E7D"/>
    <w:rsid w:val="00355F0D"/>
    <w:rsid w:val="00355F66"/>
    <w:rsid w:val="00356497"/>
    <w:rsid w:val="003566F9"/>
    <w:rsid w:val="003567A7"/>
    <w:rsid w:val="003568FB"/>
    <w:rsid w:val="003569EF"/>
    <w:rsid w:val="00356D2A"/>
    <w:rsid w:val="00356EB1"/>
    <w:rsid w:val="00356FEE"/>
    <w:rsid w:val="00357209"/>
    <w:rsid w:val="00357881"/>
    <w:rsid w:val="00357B88"/>
    <w:rsid w:val="0036007D"/>
    <w:rsid w:val="0036013B"/>
    <w:rsid w:val="00360200"/>
    <w:rsid w:val="00360452"/>
    <w:rsid w:val="003607E8"/>
    <w:rsid w:val="003608F9"/>
    <w:rsid w:val="00360B36"/>
    <w:rsid w:val="00360D8E"/>
    <w:rsid w:val="00361032"/>
    <w:rsid w:val="00361460"/>
    <w:rsid w:val="00361E64"/>
    <w:rsid w:val="00361FE3"/>
    <w:rsid w:val="00362172"/>
    <w:rsid w:val="00362235"/>
    <w:rsid w:val="003625B5"/>
    <w:rsid w:val="003626F0"/>
    <w:rsid w:val="00362A10"/>
    <w:rsid w:val="00362DC9"/>
    <w:rsid w:val="00363053"/>
    <w:rsid w:val="00363293"/>
    <w:rsid w:val="00363392"/>
    <w:rsid w:val="003633A0"/>
    <w:rsid w:val="00363824"/>
    <w:rsid w:val="0036398F"/>
    <w:rsid w:val="00363D99"/>
    <w:rsid w:val="00363DAF"/>
    <w:rsid w:val="00363DE0"/>
    <w:rsid w:val="003641EC"/>
    <w:rsid w:val="0036433B"/>
    <w:rsid w:val="003646BE"/>
    <w:rsid w:val="00364720"/>
    <w:rsid w:val="00364B32"/>
    <w:rsid w:val="00364D1E"/>
    <w:rsid w:val="0036573B"/>
    <w:rsid w:val="00365AC9"/>
    <w:rsid w:val="00365CA6"/>
    <w:rsid w:val="00365CE8"/>
    <w:rsid w:val="00365D4D"/>
    <w:rsid w:val="00365F50"/>
    <w:rsid w:val="00365FA1"/>
    <w:rsid w:val="0036626E"/>
    <w:rsid w:val="003663D4"/>
    <w:rsid w:val="003664DE"/>
    <w:rsid w:val="0036720A"/>
    <w:rsid w:val="0036730F"/>
    <w:rsid w:val="0036737F"/>
    <w:rsid w:val="0036741A"/>
    <w:rsid w:val="0036773F"/>
    <w:rsid w:val="00367CE6"/>
    <w:rsid w:val="0037052C"/>
    <w:rsid w:val="00370C65"/>
    <w:rsid w:val="0037101E"/>
    <w:rsid w:val="00371317"/>
    <w:rsid w:val="00371373"/>
    <w:rsid w:val="003713AA"/>
    <w:rsid w:val="0037199E"/>
    <w:rsid w:val="00371B9B"/>
    <w:rsid w:val="00371BF7"/>
    <w:rsid w:val="00371D77"/>
    <w:rsid w:val="00371F12"/>
    <w:rsid w:val="0037232D"/>
    <w:rsid w:val="00372479"/>
    <w:rsid w:val="0037264C"/>
    <w:rsid w:val="00372A05"/>
    <w:rsid w:val="00372A3A"/>
    <w:rsid w:val="00372C92"/>
    <w:rsid w:val="00372E7B"/>
    <w:rsid w:val="00373219"/>
    <w:rsid w:val="0037325C"/>
    <w:rsid w:val="00373550"/>
    <w:rsid w:val="00373733"/>
    <w:rsid w:val="00373765"/>
    <w:rsid w:val="003737C1"/>
    <w:rsid w:val="00373A4A"/>
    <w:rsid w:val="00373EB0"/>
    <w:rsid w:val="00373F8C"/>
    <w:rsid w:val="00374286"/>
    <w:rsid w:val="0037457B"/>
    <w:rsid w:val="003746C5"/>
    <w:rsid w:val="00374D9B"/>
    <w:rsid w:val="00374DAB"/>
    <w:rsid w:val="00374FEA"/>
    <w:rsid w:val="003751CB"/>
    <w:rsid w:val="003755C9"/>
    <w:rsid w:val="00376266"/>
    <w:rsid w:val="003763C6"/>
    <w:rsid w:val="0037661C"/>
    <w:rsid w:val="003769AE"/>
    <w:rsid w:val="00376C03"/>
    <w:rsid w:val="00376E3D"/>
    <w:rsid w:val="00377323"/>
    <w:rsid w:val="00377CDD"/>
    <w:rsid w:val="00377F7F"/>
    <w:rsid w:val="003800A9"/>
    <w:rsid w:val="003801DA"/>
    <w:rsid w:val="00380290"/>
    <w:rsid w:val="00380940"/>
    <w:rsid w:val="00380985"/>
    <w:rsid w:val="00380AE1"/>
    <w:rsid w:val="00380C53"/>
    <w:rsid w:val="00381342"/>
    <w:rsid w:val="00381999"/>
    <w:rsid w:val="003819FF"/>
    <w:rsid w:val="00381B11"/>
    <w:rsid w:val="00381B3F"/>
    <w:rsid w:val="00381B7F"/>
    <w:rsid w:val="00381CA1"/>
    <w:rsid w:val="00381CA8"/>
    <w:rsid w:val="003820A9"/>
    <w:rsid w:val="003821A8"/>
    <w:rsid w:val="00382284"/>
    <w:rsid w:val="003822C8"/>
    <w:rsid w:val="003826BD"/>
    <w:rsid w:val="00382834"/>
    <w:rsid w:val="0038285D"/>
    <w:rsid w:val="00382923"/>
    <w:rsid w:val="00382A7A"/>
    <w:rsid w:val="00382B98"/>
    <w:rsid w:val="00382DA2"/>
    <w:rsid w:val="00382E91"/>
    <w:rsid w:val="003830FE"/>
    <w:rsid w:val="00383215"/>
    <w:rsid w:val="003833F7"/>
    <w:rsid w:val="0038355F"/>
    <w:rsid w:val="0038371B"/>
    <w:rsid w:val="00383747"/>
    <w:rsid w:val="0038392E"/>
    <w:rsid w:val="00383CEA"/>
    <w:rsid w:val="00383DE8"/>
    <w:rsid w:val="003841C2"/>
    <w:rsid w:val="00384414"/>
    <w:rsid w:val="003846FD"/>
    <w:rsid w:val="00384BAA"/>
    <w:rsid w:val="00384C0D"/>
    <w:rsid w:val="00384D47"/>
    <w:rsid w:val="00384E0B"/>
    <w:rsid w:val="0038504D"/>
    <w:rsid w:val="00385468"/>
    <w:rsid w:val="003854EB"/>
    <w:rsid w:val="0038587E"/>
    <w:rsid w:val="00385922"/>
    <w:rsid w:val="00385C0D"/>
    <w:rsid w:val="00385D69"/>
    <w:rsid w:val="00385F27"/>
    <w:rsid w:val="0038659F"/>
    <w:rsid w:val="00386AC0"/>
    <w:rsid w:val="003871B9"/>
    <w:rsid w:val="00387387"/>
    <w:rsid w:val="003878DB"/>
    <w:rsid w:val="003879AA"/>
    <w:rsid w:val="00387A49"/>
    <w:rsid w:val="00387A70"/>
    <w:rsid w:val="00387F7A"/>
    <w:rsid w:val="003901B0"/>
    <w:rsid w:val="003908DC"/>
    <w:rsid w:val="003908F6"/>
    <w:rsid w:val="00390B7E"/>
    <w:rsid w:val="00390DDE"/>
    <w:rsid w:val="0039138C"/>
    <w:rsid w:val="0039143C"/>
    <w:rsid w:val="0039184C"/>
    <w:rsid w:val="00391FA6"/>
    <w:rsid w:val="00392495"/>
    <w:rsid w:val="00392758"/>
    <w:rsid w:val="00392A25"/>
    <w:rsid w:val="00392FC1"/>
    <w:rsid w:val="0039338C"/>
    <w:rsid w:val="0039373A"/>
    <w:rsid w:val="003939E6"/>
    <w:rsid w:val="00393C06"/>
    <w:rsid w:val="00393DCD"/>
    <w:rsid w:val="00393E4C"/>
    <w:rsid w:val="00394584"/>
    <w:rsid w:val="00394A71"/>
    <w:rsid w:val="00394B01"/>
    <w:rsid w:val="00394B8C"/>
    <w:rsid w:val="00394D17"/>
    <w:rsid w:val="00394FE1"/>
    <w:rsid w:val="0039503E"/>
    <w:rsid w:val="0039511A"/>
    <w:rsid w:val="00395141"/>
    <w:rsid w:val="00395778"/>
    <w:rsid w:val="00395BBB"/>
    <w:rsid w:val="00395C1F"/>
    <w:rsid w:val="00395DAB"/>
    <w:rsid w:val="003962DF"/>
    <w:rsid w:val="00396887"/>
    <w:rsid w:val="00396A71"/>
    <w:rsid w:val="00396C4B"/>
    <w:rsid w:val="00397030"/>
    <w:rsid w:val="003973E4"/>
    <w:rsid w:val="0039789B"/>
    <w:rsid w:val="00397C1B"/>
    <w:rsid w:val="003A011F"/>
    <w:rsid w:val="003A020C"/>
    <w:rsid w:val="003A06AF"/>
    <w:rsid w:val="003A07FF"/>
    <w:rsid w:val="003A0A65"/>
    <w:rsid w:val="003A0B01"/>
    <w:rsid w:val="003A0C7F"/>
    <w:rsid w:val="003A0D82"/>
    <w:rsid w:val="003A0D90"/>
    <w:rsid w:val="003A0E46"/>
    <w:rsid w:val="003A1356"/>
    <w:rsid w:val="003A151C"/>
    <w:rsid w:val="003A15A9"/>
    <w:rsid w:val="003A1704"/>
    <w:rsid w:val="003A1F4F"/>
    <w:rsid w:val="003A2138"/>
    <w:rsid w:val="003A2252"/>
    <w:rsid w:val="003A23E4"/>
    <w:rsid w:val="003A28EA"/>
    <w:rsid w:val="003A29ED"/>
    <w:rsid w:val="003A2B1B"/>
    <w:rsid w:val="003A2B5A"/>
    <w:rsid w:val="003A2C5E"/>
    <w:rsid w:val="003A33EA"/>
    <w:rsid w:val="003A3432"/>
    <w:rsid w:val="003A3593"/>
    <w:rsid w:val="003A3928"/>
    <w:rsid w:val="003A3E48"/>
    <w:rsid w:val="003A4089"/>
    <w:rsid w:val="003A421C"/>
    <w:rsid w:val="003A4433"/>
    <w:rsid w:val="003A45AE"/>
    <w:rsid w:val="003A4A78"/>
    <w:rsid w:val="003A4B0B"/>
    <w:rsid w:val="003A4E4D"/>
    <w:rsid w:val="003A511D"/>
    <w:rsid w:val="003A595A"/>
    <w:rsid w:val="003A5BFA"/>
    <w:rsid w:val="003A5C0B"/>
    <w:rsid w:val="003A60AC"/>
    <w:rsid w:val="003A6838"/>
    <w:rsid w:val="003A683A"/>
    <w:rsid w:val="003A6BD2"/>
    <w:rsid w:val="003A6D1D"/>
    <w:rsid w:val="003A7306"/>
    <w:rsid w:val="003A7489"/>
    <w:rsid w:val="003A779B"/>
    <w:rsid w:val="003A78F7"/>
    <w:rsid w:val="003A79B5"/>
    <w:rsid w:val="003A7C4F"/>
    <w:rsid w:val="003A7D31"/>
    <w:rsid w:val="003A7DBC"/>
    <w:rsid w:val="003A7FF2"/>
    <w:rsid w:val="003B01AA"/>
    <w:rsid w:val="003B01DA"/>
    <w:rsid w:val="003B054C"/>
    <w:rsid w:val="003B06B5"/>
    <w:rsid w:val="003B0803"/>
    <w:rsid w:val="003B0908"/>
    <w:rsid w:val="003B0E4E"/>
    <w:rsid w:val="003B0ED2"/>
    <w:rsid w:val="003B0F22"/>
    <w:rsid w:val="003B11E6"/>
    <w:rsid w:val="003B178E"/>
    <w:rsid w:val="003B199F"/>
    <w:rsid w:val="003B1E05"/>
    <w:rsid w:val="003B22D8"/>
    <w:rsid w:val="003B2398"/>
    <w:rsid w:val="003B24BE"/>
    <w:rsid w:val="003B279E"/>
    <w:rsid w:val="003B2A8D"/>
    <w:rsid w:val="003B2ADD"/>
    <w:rsid w:val="003B2EAE"/>
    <w:rsid w:val="003B33BE"/>
    <w:rsid w:val="003B33C2"/>
    <w:rsid w:val="003B35C3"/>
    <w:rsid w:val="003B383B"/>
    <w:rsid w:val="003B3B92"/>
    <w:rsid w:val="003B47C0"/>
    <w:rsid w:val="003B480B"/>
    <w:rsid w:val="003B490B"/>
    <w:rsid w:val="003B4FEA"/>
    <w:rsid w:val="003B5010"/>
    <w:rsid w:val="003B50CE"/>
    <w:rsid w:val="003B5238"/>
    <w:rsid w:val="003B57F2"/>
    <w:rsid w:val="003B5C1B"/>
    <w:rsid w:val="003B5DC1"/>
    <w:rsid w:val="003B6013"/>
    <w:rsid w:val="003B6022"/>
    <w:rsid w:val="003B608D"/>
    <w:rsid w:val="003B637A"/>
    <w:rsid w:val="003B649E"/>
    <w:rsid w:val="003B66E3"/>
    <w:rsid w:val="003B699D"/>
    <w:rsid w:val="003B6A96"/>
    <w:rsid w:val="003B7042"/>
    <w:rsid w:val="003B71C2"/>
    <w:rsid w:val="003B73D3"/>
    <w:rsid w:val="003B7844"/>
    <w:rsid w:val="003B7AA2"/>
    <w:rsid w:val="003B7B28"/>
    <w:rsid w:val="003B7D27"/>
    <w:rsid w:val="003B7D30"/>
    <w:rsid w:val="003C0067"/>
    <w:rsid w:val="003C0386"/>
    <w:rsid w:val="003C0A93"/>
    <w:rsid w:val="003C0D13"/>
    <w:rsid w:val="003C111F"/>
    <w:rsid w:val="003C1317"/>
    <w:rsid w:val="003C1710"/>
    <w:rsid w:val="003C190C"/>
    <w:rsid w:val="003C19D6"/>
    <w:rsid w:val="003C1A43"/>
    <w:rsid w:val="003C20F8"/>
    <w:rsid w:val="003C2102"/>
    <w:rsid w:val="003C2471"/>
    <w:rsid w:val="003C2774"/>
    <w:rsid w:val="003C288C"/>
    <w:rsid w:val="003C2BDE"/>
    <w:rsid w:val="003C2D1A"/>
    <w:rsid w:val="003C2D8D"/>
    <w:rsid w:val="003C3040"/>
    <w:rsid w:val="003C3263"/>
    <w:rsid w:val="003C384B"/>
    <w:rsid w:val="003C384D"/>
    <w:rsid w:val="003C3CEA"/>
    <w:rsid w:val="003C4401"/>
    <w:rsid w:val="003C48A0"/>
    <w:rsid w:val="003C4ABC"/>
    <w:rsid w:val="003C4D39"/>
    <w:rsid w:val="003C56AC"/>
    <w:rsid w:val="003C59DA"/>
    <w:rsid w:val="003C5A43"/>
    <w:rsid w:val="003C5E07"/>
    <w:rsid w:val="003C5EC6"/>
    <w:rsid w:val="003C648F"/>
    <w:rsid w:val="003C681D"/>
    <w:rsid w:val="003C6874"/>
    <w:rsid w:val="003C69A2"/>
    <w:rsid w:val="003C69AC"/>
    <w:rsid w:val="003C708B"/>
    <w:rsid w:val="003C727A"/>
    <w:rsid w:val="003C72D3"/>
    <w:rsid w:val="003C767E"/>
    <w:rsid w:val="003C7811"/>
    <w:rsid w:val="003C7B78"/>
    <w:rsid w:val="003C7BC6"/>
    <w:rsid w:val="003C7CBA"/>
    <w:rsid w:val="003C7F70"/>
    <w:rsid w:val="003D052B"/>
    <w:rsid w:val="003D0823"/>
    <w:rsid w:val="003D095E"/>
    <w:rsid w:val="003D0BA3"/>
    <w:rsid w:val="003D0C3E"/>
    <w:rsid w:val="003D0DC7"/>
    <w:rsid w:val="003D0FDC"/>
    <w:rsid w:val="003D1739"/>
    <w:rsid w:val="003D193D"/>
    <w:rsid w:val="003D1F1E"/>
    <w:rsid w:val="003D21B2"/>
    <w:rsid w:val="003D21DB"/>
    <w:rsid w:val="003D220C"/>
    <w:rsid w:val="003D22D6"/>
    <w:rsid w:val="003D26DB"/>
    <w:rsid w:val="003D28D2"/>
    <w:rsid w:val="003D2B25"/>
    <w:rsid w:val="003D2BEC"/>
    <w:rsid w:val="003D2EFA"/>
    <w:rsid w:val="003D300F"/>
    <w:rsid w:val="003D3667"/>
    <w:rsid w:val="003D3670"/>
    <w:rsid w:val="003D3718"/>
    <w:rsid w:val="003D38A2"/>
    <w:rsid w:val="003D3D82"/>
    <w:rsid w:val="003D4152"/>
    <w:rsid w:val="003D42E5"/>
    <w:rsid w:val="003D4690"/>
    <w:rsid w:val="003D4B22"/>
    <w:rsid w:val="003D5793"/>
    <w:rsid w:val="003D5908"/>
    <w:rsid w:val="003D5E5F"/>
    <w:rsid w:val="003D606C"/>
    <w:rsid w:val="003D62DE"/>
    <w:rsid w:val="003D630E"/>
    <w:rsid w:val="003D633C"/>
    <w:rsid w:val="003D64C1"/>
    <w:rsid w:val="003D651F"/>
    <w:rsid w:val="003D65B9"/>
    <w:rsid w:val="003D6753"/>
    <w:rsid w:val="003D6A0B"/>
    <w:rsid w:val="003D6AD9"/>
    <w:rsid w:val="003D6C42"/>
    <w:rsid w:val="003D6C79"/>
    <w:rsid w:val="003D6CB1"/>
    <w:rsid w:val="003D6CE1"/>
    <w:rsid w:val="003D6DE2"/>
    <w:rsid w:val="003D781C"/>
    <w:rsid w:val="003D7988"/>
    <w:rsid w:val="003D7BC6"/>
    <w:rsid w:val="003D7C30"/>
    <w:rsid w:val="003D7DBD"/>
    <w:rsid w:val="003D7E41"/>
    <w:rsid w:val="003E00D1"/>
    <w:rsid w:val="003E01E9"/>
    <w:rsid w:val="003E0CBE"/>
    <w:rsid w:val="003E0D1E"/>
    <w:rsid w:val="003E1250"/>
    <w:rsid w:val="003E12A2"/>
    <w:rsid w:val="003E13DD"/>
    <w:rsid w:val="003E1455"/>
    <w:rsid w:val="003E14A8"/>
    <w:rsid w:val="003E159B"/>
    <w:rsid w:val="003E1624"/>
    <w:rsid w:val="003E1AD2"/>
    <w:rsid w:val="003E1ED9"/>
    <w:rsid w:val="003E20E7"/>
    <w:rsid w:val="003E23F5"/>
    <w:rsid w:val="003E26CD"/>
    <w:rsid w:val="003E297C"/>
    <w:rsid w:val="003E3588"/>
    <w:rsid w:val="003E3F2B"/>
    <w:rsid w:val="003E42F9"/>
    <w:rsid w:val="003E4373"/>
    <w:rsid w:val="003E4383"/>
    <w:rsid w:val="003E44F2"/>
    <w:rsid w:val="003E473C"/>
    <w:rsid w:val="003E4831"/>
    <w:rsid w:val="003E48F5"/>
    <w:rsid w:val="003E4BE3"/>
    <w:rsid w:val="003E4F54"/>
    <w:rsid w:val="003E5407"/>
    <w:rsid w:val="003E5637"/>
    <w:rsid w:val="003E5EF8"/>
    <w:rsid w:val="003E6760"/>
    <w:rsid w:val="003E6780"/>
    <w:rsid w:val="003E68E4"/>
    <w:rsid w:val="003E692C"/>
    <w:rsid w:val="003E6B5D"/>
    <w:rsid w:val="003E6EBD"/>
    <w:rsid w:val="003E6F8B"/>
    <w:rsid w:val="003E7118"/>
    <w:rsid w:val="003E713E"/>
    <w:rsid w:val="003E753A"/>
    <w:rsid w:val="003E7746"/>
    <w:rsid w:val="003E7DA5"/>
    <w:rsid w:val="003F01C0"/>
    <w:rsid w:val="003F0254"/>
    <w:rsid w:val="003F0C27"/>
    <w:rsid w:val="003F0C86"/>
    <w:rsid w:val="003F11F5"/>
    <w:rsid w:val="003F1235"/>
    <w:rsid w:val="003F12E6"/>
    <w:rsid w:val="003F14CC"/>
    <w:rsid w:val="003F1684"/>
    <w:rsid w:val="003F1986"/>
    <w:rsid w:val="003F1CD5"/>
    <w:rsid w:val="003F21A4"/>
    <w:rsid w:val="003F2292"/>
    <w:rsid w:val="003F2537"/>
    <w:rsid w:val="003F25C5"/>
    <w:rsid w:val="003F2A33"/>
    <w:rsid w:val="003F2C2E"/>
    <w:rsid w:val="003F3864"/>
    <w:rsid w:val="003F38BF"/>
    <w:rsid w:val="003F4064"/>
    <w:rsid w:val="003F41A3"/>
    <w:rsid w:val="003F4376"/>
    <w:rsid w:val="003F47B2"/>
    <w:rsid w:val="003F48C9"/>
    <w:rsid w:val="003F490D"/>
    <w:rsid w:val="003F498B"/>
    <w:rsid w:val="003F4E22"/>
    <w:rsid w:val="003F5678"/>
    <w:rsid w:val="003F5869"/>
    <w:rsid w:val="003F5C99"/>
    <w:rsid w:val="003F5E02"/>
    <w:rsid w:val="003F5E47"/>
    <w:rsid w:val="003F6618"/>
    <w:rsid w:val="003F6B9C"/>
    <w:rsid w:val="003F6F84"/>
    <w:rsid w:val="003F7145"/>
    <w:rsid w:val="003F7166"/>
    <w:rsid w:val="003F7379"/>
    <w:rsid w:val="003F7787"/>
    <w:rsid w:val="003F7813"/>
    <w:rsid w:val="003F7A8F"/>
    <w:rsid w:val="003F7CF8"/>
    <w:rsid w:val="003F7D9F"/>
    <w:rsid w:val="004000ED"/>
    <w:rsid w:val="00400174"/>
    <w:rsid w:val="0040018C"/>
    <w:rsid w:val="00400422"/>
    <w:rsid w:val="00400D66"/>
    <w:rsid w:val="00400F17"/>
    <w:rsid w:val="004012C7"/>
    <w:rsid w:val="0040135B"/>
    <w:rsid w:val="004015B5"/>
    <w:rsid w:val="004015BD"/>
    <w:rsid w:val="00401A15"/>
    <w:rsid w:val="00401B5A"/>
    <w:rsid w:val="00401BC9"/>
    <w:rsid w:val="00402547"/>
    <w:rsid w:val="0040273C"/>
    <w:rsid w:val="00402A70"/>
    <w:rsid w:val="00402CC3"/>
    <w:rsid w:val="00402F94"/>
    <w:rsid w:val="00403192"/>
    <w:rsid w:val="004038A9"/>
    <w:rsid w:val="00403B35"/>
    <w:rsid w:val="00403C1C"/>
    <w:rsid w:val="00403DF6"/>
    <w:rsid w:val="00403EE1"/>
    <w:rsid w:val="0040409D"/>
    <w:rsid w:val="004041F8"/>
    <w:rsid w:val="00404223"/>
    <w:rsid w:val="004043D5"/>
    <w:rsid w:val="0040468D"/>
    <w:rsid w:val="00404883"/>
    <w:rsid w:val="004048AE"/>
    <w:rsid w:val="00404B0F"/>
    <w:rsid w:val="00404B15"/>
    <w:rsid w:val="00404D60"/>
    <w:rsid w:val="00404F4E"/>
    <w:rsid w:val="004051D5"/>
    <w:rsid w:val="00405274"/>
    <w:rsid w:val="004052EB"/>
    <w:rsid w:val="004054FC"/>
    <w:rsid w:val="00405514"/>
    <w:rsid w:val="0040551D"/>
    <w:rsid w:val="004055A8"/>
    <w:rsid w:val="004055DE"/>
    <w:rsid w:val="0040568B"/>
    <w:rsid w:val="00405831"/>
    <w:rsid w:val="00405EA1"/>
    <w:rsid w:val="004060C0"/>
    <w:rsid w:val="0040613B"/>
    <w:rsid w:val="004063B0"/>
    <w:rsid w:val="004069C9"/>
    <w:rsid w:val="00406CB6"/>
    <w:rsid w:val="00407072"/>
    <w:rsid w:val="004070B7"/>
    <w:rsid w:val="004073E6"/>
    <w:rsid w:val="0040740A"/>
    <w:rsid w:val="00407923"/>
    <w:rsid w:val="00407B49"/>
    <w:rsid w:val="00407BA4"/>
    <w:rsid w:val="00407D46"/>
    <w:rsid w:val="0041005E"/>
    <w:rsid w:val="0041010D"/>
    <w:rsid w:val="0041026A"/>
    <w:rsid w:val="004107A7"/>
    <w:rsid w:val="00410A1E"/>
    <w:rsid w:val="004112AF"/>
    <w:rsid w:val="00411462"/>
    <w:rsid w:val="00411537"/>
    <w:rsid w:val="00411686"/>
    <w:rsid w:val="004117BD"/>
    <w:rsid w:val="00411903"/>
    <w:rsid w:val="0041222C"/>
    <w:rsid w:val="004122C4"/>
    <w:rsid w:val="00412707"/>
    <w:rsid w:val="00412A1B"/>
    <w:rsid w:val="0041316E"/>
    <w:rsid w:val="0041341D"/>
    <w:rsid w:val="00413725"/>
    <w:rsid w:val="00413DA5"/>
    <w:rsid w:val="00413E30"/>
    <w:rsid w:val="0041404D"/>
    <w:rsid w:val="00414755"/>
    <w:rsid w:val="00414977"/>
    <w:rsid w:val="0041497E"/>
    <w:rsid w:val="00414D1E"/>
    <w:rsid w:val="00414D8F"/>
    <w:rsid w:val="00414E82"/>
    <w:rsid w:val="004151FB"/>
    <w:rsid w:val="004152A6"/>
    <w:rsid w:val="0041555D"/>
    <w:rsid w:val="00415680"/>
    <w:rsid w:val="0041590D"/>
    <w:rsid w:val="00416627"/>
    <w:rsid w:val="00416675"/>
    <w:rsid w:val="0041682A"/>
    <w:rsid w:val="00416A2A"/>
    <w:rsid w:val="00416B3D"/>
    <w:rsid w:val="00416E74"/>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20DD"/>
    <w:rsid w:val="004224D1"/>
    <w:rsid w:val="004225FD"/>
    <w:rsid w:val="004227B7"/>
    <w:rsid w:val="00422AD4"/>
    <w:rsid w:val="00423158"/>
    <w:rsid w:val="004231EF"/>
    <w:rsid w:val="004233C1"/>
    <w:rsid w:val="00423561"/>
    <w:rsid w:val="00423701"/>
    <w:rsid w:val="00423DD6"/>
    <w:rsid w:val="00424277"/>
    <w:rsid w:val="004242C9"/>
    <w:rsid w:val="004244E0"/>
    <w:rsid w:val="00424928"/>
    <w:rsid w:val="00424936"/>
    <w:rsid w:val="00424A2D"/>
    <w:rsid w:val="00424BAE"/>
    <w:rsid w:val="00424F01"/>
    <w:rsid w:val="0042502E"/>
    <w:rsid w:val="00425069"/>
    <w:rsid w:val="004250F8"/>
    <w:rsid w:val="00425259"/>
    <w:rsid w:val="004252D9"/>
    <w:rsid w:val="0042555C"/>
    <w:rsid w:val="00425571"/>
    <w:rsid w:val="004256EB"/>
    <w:rsid w:val="00425702"/>
    <w:rsid w:val="00425706"/>
    <w:rsid w:val="004259D6"/>
    <w:rsid w:val="00425A6F"/>
    <w:rsid w:val="00425A86"/>
    <w:rsid w:val="00425B0E"/>
    <w:rsid w:val="00425EEC"/>
    <w:rsid w:val="004261D2"/>
    <w:rsid w:val="0042676A"/>
    <w:rsid w:val="00426C34"/>
    <w:rsid w:val="00426D1D"/>
    <w:rsid w:val="00426EB2"/>
    <w:rsid w:val="0042704B"/>
    <w:rsid w:val="00427099"/>
    <w:rsid w:val="004271DD"/>
    <w:rsid w:val="00427B66"/>
    <w:rsid w:val="00427E8B"/>
    <w:rsid w:val="004301FD"/>
    <w:rsid w:val="00430329"/>
    <w:rsid w:val="0043095A"/>
    <w:rsid w:val="00430B17"/>
    <w:rsid w:val="00430F5F"/>
    <w:rsid w:val="00431123"/>
    <w:rsid w:val="004314C4"/>
    <w:rsid w:val="004318F6"/>
    <w:rsid w:val="00431A02"/>
    <w:rsid w:val="00431EB0"/>
    <w:rsid w:val="00431EBC"/>
    <w:rsid w:val="0043243D"/>
    <w:rsid w:val="0043244E"/>
    <w:rsid w:val="00432507"/>
    <w:rsid w:val="00432944"/>
    <w:rsid w:val="00432F5D"/>
    <w:rsid w:val="00432F6F"/>
    <w:rsid w:val="00432FB6"/>
    <w:rsid w:val="0043312A"/>
    <w:rsid w:val="0043314C"/>
    <w:rsid w:val="0043349B"/>
    <w:rsid w:val="004334B1"/>
    <w:rsid w:val="00433C21"/>
    <w:rsid w:val="00434402"/>
    <w:rsid w:val="00434626"/>
    <w:rsid w:val="004348F0"/>
    <w:rsid w:val="00434B99"/>
    <w:rsid w:val="004353D4"/>
    <w:rsid w:val="00435C60"/>
    <w:rsid w:val="0043625F"/>
    <w:rsid w:val="0043627F"/>
    <w:rsid w:val="00436674"/>
    <w:rsid w:val="00436B76"/>
    <w:rsid w:val="00436C5C"/>
    <w:rsid w:val="00436F0D"/>
    <w:rsid w:val="00436F59"/>
    <w:rsid w:val="0043715B"/>
    <w:rsid w:val="0043718C"/>
    <w:rsid w:val="0043778B"/>
    <w:rsid w:val="00437B06"/>
    <w:rsid w:val="00437B4B"/>
    <w:rsid w:val="00437E3E"/>
    <w:rsid w:val="00437F82"/>
    <w:rsid w:val="00440176"/>
    <w:rsid w:val="00440395"/>
    <w:rsid w:val="0044065F"/>
    <w:rsid w:val="0044082D"/>
    <w:rsid w:val="0044089A"/>
    <w:rsid w:val="00440922"/>
    <w:rsid w:val="00440CE2"/>
    <w:rsid w:val="00440E6A"/>
    <w:rsid w:val="004411C6"/>
    <w:rsid w:val="00441CCD"/>
    <w:rsid w:val="00441F51"/>
    <w:rsid w:val="0044225F"/>
    <w:rsid w:val="0044238E"/>
    <w:rsid w:val="004424E8"/>
    <w:rsid w:val="004425E2"/>
    <w:rsid w:val="004427C4"/>
    <w:rsid w:val="00442848"/>
    <w:rsid w:val="004428E2"/>
    <w:rsid w:val="0044298D"/>
    <w:rsid w:val="00442AFE"/>
    <w:rsid w:val="004435E9"/>
    <w:rsid w:val="0044377B"/>
    <w:rsid w:val="00443B64"/>
    <w:rsid w:val="00443B96"/>
    <w:rsid w:val="00443C18"/>
    <w:rsid w:val="00443EE0"/>
    <w:rsid w:val="0044407D"/>
    <w:rsid w:val="0044426A"/>
    <w:rsid w:val="0044426C"/>
    <w:rsid w:val="004446B9"/>
    <w:rsid w:val="00444D6B"/>
    <w:rsid w:val="00444E00"/>
    <w:rsid w:val="00444EE6"/>
    <w:rsid w:val="00445094"/>
    <w:rsid w:val="004450C1"/>
    <w:rsid w:val="0044515E"/>
    <w:rsid w:val="004456A7"/>
    <w:rsid w:val="004459E2"/>
    <w:rsid w:val="00445FE3"/>
    <w:rsid w:val="004462A8"/>
    <w:rsid w:val="004462E7"/>
    <w:rsid w:val="00446C15"/>
    <w:rsid w:val="00446F6D"/>
    <w:rsid w:val="00446F9B"/>
    <w:rsid w:val="00447110"/>
    <w:rsid w:val="004471D6"/>
    <w:rsid w:val="00447340"/>
    <w:rsid w:val="00447484"/>
    <w:rsid w:val="004478AD"/>
    <w:rsid w:val="00447CBC"/>
    <w:rsid w:val="00447F4F"/>
    <w:rsid w:val="00447F73"/>
    <w:rsid w:val="00447FFC"/>
    <w:rsid w:val="004501FF"/>
    <w:rsid w:val="004502AB"/>
    <w:rsid w:val="0045059C"/>
    <w:rsid w:val="00450A38"/>
    <w:rsid w:val="00450CB5"/>
    <w:rsid w:val="00450D2D"/>
    <w:rsid w:val="004510BB"/>
    <w:rsid w:val="0045116E"/>
    <w:rsid w:val="004512C0"/>
    <w:rsid w:val="0045182C"/>
    <w:rsid w:val="004519DB"/>
    <w:rsid w:val="00451AA9"/>
    <w:rsid w:val="00451E95"/>
    <w:rsid w:val="00451F93"/>
    <w:rsid w:val="0045224B"/>
    <w:rsid w:val="00452305"/>
    <w:rsid w:val="0045235C"/>
    <w:rsid w:val="00452467"/>
    <w:rsid w:val="004524F9"/>
    <w:rsid w:val="00452940"/>
    <w:rsid w:val="00452B1A"/>
    <w:rsid w:val="00452B3B"/>
    <w:rsid w:val="00453056"/>
    <w:rsid w:val="004536AA"/>
    <w:rsid w:val="00453C3C"/>
    <w:rsid w:val="00453E4E"/>
    <w:rsid w:val="00453E97"/>
    <w:rsid w:val="00453EAB"/>
    <w:rsid w:val="00453EF5"/>
    <w:rsid w:val="00453F57"/>
    <w:rsid w:val="00454455"/>
    <w:rsid w:val="0045450F"/>
    <w:rsid w:val="0045457B"/>
    <w:rsid w:val="004546B4"/>
    <w:rsid w:val="004546B9"/>
    <w:rsid w:val="0045474C"/>
    <w:rsid w:val="00454750"/>
    <w:rsid w:val="004549D6"/>
    <w:rsid w:val="00454DB3"/>
    <w:rsid w:val="00455572"/>
    <w:rsid w:val="004557D5"/>
    <w:rsid w:val="00455C1C"/>
    <w:rsid w:val="00455CDC"/>
    <w:rsid w:val="00455E0E"/>
    <w:rsid w:val="00456007"/>
    <w:rsid w:val="004562AF"/>
    <w:rsid w:val="0045630A"/>
    <w:rsid w:val="004564E4"/>
    <w:rsid w:val="004566F1"/>
    <w:rsid w:val="0045687F"/>
    <w:rsid w:val="00456955"/>
    <w:rsid w:val="00456A99"/>
    <w:rsid w:val="00456F28"/>
    <w:rsid w:val="00457179"/>
    <w:rsid w:val="0045723B"/>
    <w:rsid w:val="004574D9"/>
    <w:rsid w:val="0045760B"/>
    <w:rsid w:val="004576DA"/>
    <w:rsid w:val="00457BA1"/>
    <w:rsid w:val="00457CFF"/>
    <w:rsid w:val="00457E77"/>
    <w:rsid w:val="0046049E"/>
    <w:rsid w:val="004606F9"/>
    <w:rsid w:val="00460768"/>
    <w:rsid w:val="004609AB"/>
    <w:rsid w:val="00460D14"/>
    <w:rsid w:val="00460E82"/>
    <w:rsid w:val="004611C0"/>
    <w:rsid w:val="004612FB"/>
    <w:rsid w:val="004614CE"/>
    <w:rsid w:val="0046152B"/>
    <w:rsid w:val="00461A2B"/>
    <w:rsid w:val="00461A90"/>
    <w:rsid w:val="00461FEC"/>
    <w:rsid w:val="00462549"/>
    <w:rsid w:val="00462A31"/>
    <w:rsid w:val="004630A6"/>
    <w:rsid w:val="00463542"/>
    <w:rsid w:val="00463699"/>
    <w:rsid w:val="004636AC"/>
    <w:rsid w:val="00463A9E"/>
    <w:rsid w:val="00463E8C"/>
    <w:rsid w:val="00463F09"/>
    <w:rsid w:val="004642FB"/>
    <w:rsid w:val="004643DA"/>
    <w:rsid w:val="00464983"/>
    <w:rsid w:val="0046499A"/>
    <w:rsid w:val="004649BE"/>
    <w:rsid w:val="00464CB8"/>
    <w:rsid w:val="00464DD0"/>
    <w:rsid w:val="004650E2"/>
    <w:rsid w:val="00465279"/>
    <w:rsid w:val="0046542B"/>
    <w:rsid w:val="004658F7"/>
    <w:rsid w:val="00465C57"/>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105D"/>
    <w:rsid w:val="00471495"/>
    <w:rsid w:val="004716AD"/>
    <w:rsid w:val="004718C6"/>
    <w:rsid w:val="00471E6F"/>
    <w:rsid w:val="004720FA"/>
    <w:rsid w:val="00472142"/>
    <w:rsid w:val="00472205"/>
    <w:rsid w:val="00472258"/>
    <w:rsid w:val="0047244B"/>
    <w:rsid w:val="00472614"/>
    <w:rsid w:val="00472B9A"/>
    <w:rsid w:val="00473157"/>
    <w:rsid w:val="0047343E"/>
    <w:rsid w:val="004734D3"/>
    <w:rsid w:val="00473574"/>
    <w:rsid w:val="00473A65"/>
    <w:rsid w:val="00473C3B"/>
    <w:rsid w:val="00473DA3"/>
    <w:rsid w:val="00474210"/>
    <w:rsid w:val="00474513"/>
    <w:rsid w:val="00474573"/>
    <w:rsid w:val="00474684"/>
    <w:rsid w:val="004748BD"/>
    <w:rsid w:val="00474ACD"/>
    <w:rsid w:val="00474D0A"/>
    <w:rsid w:val="00475212"/>
    <w:rsid w:val="004755C2"/>
    <w:rsid w:val="00475B02"/>
    <w:rsid w:val="00475EA2"/>
    <w:rsid w:val="004762D7"/>
    <w:rsid w:val="004764CB"/>
    <w:rsid w:val="00476879"/>
    <w:rsid w:val="00476993"/>
    <w:rsid w:val="00476AA1"/>
    <w:rsid w:val="00476E1E"/>
    <w:rsid w:val="00477482"/>
    <w:rsid w:val="00477503"/>
    <w:rsid w:val="00477747"/>
    <w:rsid w:val="00477B28"/>
    <w:rsid w:val="00477DE9"/>
    <w:rsid w:val="00477FC1"/>
    <w:rsid w:val="0048020A"/>
    <w:rsid w:val="0048036E"/>
    <w:rsid w:val="0048054F"/>
    <w:rsid w:val="0048056D"/>
    <w:rsid w:val="00480D11"/>
    <w:rsid w:val="00480D60"/>
    <w:rsid w:val="00480E93"/>
    <w:rsid w:val="0048112D"/>
    <w:rsid w:val="004811D6"/>
    <w:rsid w:val="00481315"/>
    <w:rsid w:val="0048141F"/>
    <w:rsid w:val="0048146C"/>
    <w:rsid w:val="0048169A"/>
    <w:rsid w:val="00481870"/>
    <w:rsid w:val="00481A6F"/>
    <w:rsid w:val="0048248E"/>
    <w:rsid w:val="004824D9"/>
    <w:rsid w:val="004824EE"/>
    <w:rsid w:val="00482819"/>
    <w:rsid w:val="0048285D"/>
    <w:rsid w:val="00482888"/>
    <w:rsid w:val="00482952"/>
    <w:rsid w:val="0048296E"/>
    <w:rsid w:val="004829D6"/>
    <w:rsid w:val="00483221"/>
    <w:rsid w:val="004833F7"/>
    <w:rsid w:val="00483CAE"/>
    <w:rsid w:val="00483E1B"/>
    <w:rsid w:val="00484493"/>
    <w:rsid w:val="00484AE1"/>
    <w:rsid w:val="00484B79"/>
    <w:rsid w:val="00484C7C"/>
    <w:rsid w:val="00485067"/>
    <w:rsid w:val="004850BF"/>
    <w:rsid w:val="004850EE"/>
    <w:rsid w:val="00485126"/>
    <w:rsid w:val="004854C5"/>
    <w:rsid w:val="00485827"/>
    <w:rsid w:val="00485874"/>
    <w:rsid w:val="00485ACD"/>
    <w:rsid w:val="00485C07"/>
    <w:rsid w:val="00485DA8"/>
    <w:rsid w:val="00485EE0"/>
    <w:rsid w:val="00485F70"/>
    <w:rsid w:val="00486304"/>
    <w:rsid w:val="00486419"/>
    <w:rsid w:val="00486445"/>
    <w:rsid w:val="00486A9C"/>
    <w:rsid w:val="00486B78"/>
    <w:rsid w:val="00486C20"/>
    <w:rsid w:val="00486CEB"/>
    <w:rsid w:val="00486DD6"/>
    <w:rsid w:val="004871AF"/>
    <w:rsid w:val="004873F8"/>
    <w:rsid w:val="00487561"/>
    <w:rsid w:val="004875F0"/>
    <w:rsid w:val="00487629"/>
    <w:rsid w:val="004878B3"/>
    <w:rsid w:val="00487A06"/>
    <w:rsid w:val="00487CEC"/>
    <w:rsid w:val="00487E55"/>
    <w:rsid w:val="0049002E"/>
    <w:rsid w:val="004900CC"/>
    <w:rsid w:val="0049016C"/>
    <w:rsid w:val="0049016E"/>
    <w:rsid w:val="004903A9"/>
    <w:rsid w:val="00490477"/>
    <w:rsid w:val="0049054F"/>
    <w:rsid w:val="004906BA"/>
    <w:rsid w:val="00490C03"/>
    <w:rsid w:val="00490D48"/>
    <w:rsid w:val="00490DE2"/>
    <w:rsid w:val="00491690"/>
    <w:rsid w:val="00491A00"/>
    <w:rsid w:val="00491B18"/>
    <w:rsid w:val="00492268"/>
    <w:rsid w:val="0049245B"/>
    <w:rsid w:val="00492479"/>
    <w:rsid w:val="0049257D"/>
    <w:rsid w:val="00492A88"/>
    <w:rsid w:val="00492AE6"/>
    <w:rsid w:val="00492D49"/>
    <w:rsid w:val="00492F48"/>
    <w:rsid w:val="00493370"/>
    <w:rsid w:val="00493385"/>
    <w:rsid w:val="00493692"/>
    <w:rsid w:val="0049371B"/>
    <w:rsid w:val="00493CC2"/>
    <w:rsid w:val="004940B1"/>
    <w:rsid w:val="004940E6"/>
    <w:rsid w:val="00494131"/>
    <w:rsid w:val="00494541"/>
    <w:rsid w:val="004945A2"/>
    <w:rsid w:val="004947FD"/>
    <w:rsid w:val="004950F9"/>
    <w:rsid w:val="00495391"/>
    <w:rsid w:val="004958BE"/>
    <w:rsid w:val="004958F8"/>
    <w:rsid w:val="00495902"/>
    <w:rsid w:val="00495C1A"/>
    <w:rsid w:val="00495C1C"/>
    <w:rsid w:val="004963BF"/>
    <w:rsid w:val="0049640A"/>
    <w:rsid w:val="00496450"/>
    <w:rsid w:val="00496798"/>
    <w:rsid w:val="00496B55"/>
    <w:rsid w:val="00497285"/>
    <w:rsid w:val="004972EA"/>
    <w:rsid w:val="00497502"/>
    <w:rsid w:val="00497759"/>
    <w:rsid w:val="0049790D"/>
    <w:rsid w:val="004979FC"/>
    <w:rsid w:val="00497BE2"/>
    <w:rsid w:val="004A00DC"/>
    <w:rsid w:val="004A0A67"/>
    <w:rsid w:val="004A0B48"/>
    <w:rsid w:val="004A0DE4"/>
    <w:rsid w:val="004A0F5C"/>
    <w:rsid w:val="004A10C6"/>
    <w:rsid w:val="004A162E"/>
    <w:rsid w:val="004A180D"/>
    <w:rsid w:val="004A18F4"/>
    <w:rsid w:val="004A1920"/>
    <w:rsid w:val="004A1FE3"/>
    <w:rsid w:val="004A21BC"/>
    <w:rsid w:val="004A240C"/>
    <w:rsid w:val="004A2523"/>
    <w:rsid w:val="004A2989"/>
    <w:rsid w:val="004A3188"/>
    <w:rsid w:val="004A3360"/>
    <w:rsid w:val="004A356C"/>
    <w:rsid w:val="004A362C"/>
    <w:rsid w:val="004A379D"/>
    <w:rsid w:val="004A37B4"/>
    <w:rsid w:val="004A3B85"/>
    <w:rsid w:val="004A3CDF"/>
    <w:rsid w:val="004A3CFC"/>
    <w:rsid w:val="004A3EF8"/>
    <w:rsid w:val="004A40FC"/>
    <w:rsid w:val="004A4341"/>
    <w:rsid w:val="004A456D"/>
    <w:rsid w:val="004A4BC3"/>
    <w:rsid w:val="004A4DDA"/>
    <w:rsid w:val="004A4F67"/>
    <w:rsid w:val="004A5394"/>
    <w:rsid w:val="004A570B"/>
    <w:rsid w:val="004A5B1E"/>
    <w:rsid w:val="004A5CAA"/>
    <w:rsid w:val="004A5D00"/>
    <w:rsid w:val="004A5F5E"/>
    <w:rsid w:val="004A6010"/>
    <w:rsid w:val="004A62FF"/>
    <w:rsid w:val="004A65A6"/>
    <w:rsid w:val="004A69D4"/>
    <w:rsid w:val="004A6C12"/>
    <w:rsid w:val="004A7022"/>
    <w:rsid w:val="004A7030"/>
    <w:rsid w:val="004A7164"/>
    <w:rsid w:val="004A7542"/>
    <w:rsid w:val="004A79DC"/>
    <w:rsid w:val="004A7A8B"/>
    <w:rsid w:val="004A7D9F"/>
    <w:rsid w:val="004B055B"/>
    <w:rsid w:val="004B05CD"/>
    <w:rsid w:val="004B06AA"/>
    <w:rsid w:val="004B06E5"/>
    <w:rsid w:val="004B0794"/>
    <w:rsid w:val="004B09D8"/>
    <w:rsid w:val="004B0DB0"/>
    <w:rsid w:val="004B0DF0"/>
    <w:rsid w:val="004B0F30"/>
    <w:rsid w:val="004B12AC"/>
    <w:rsid w:val="004B150D"/>
    <w:rsid w:val="004B1780"/>
    <w:rsid w:val="004B21A0"/>
    <w:rsid w:val="004B21F8"/>
    <w:rsid w:val="004B22C7"/>
    <w:rsid w:val="004B22EB"/>
    <w:rsid w:val="004B255A"/>
    <w:rsid w:val="004B2DCA"/>
    <w:rsid w:val="004B3177"/>
    <w:rsid w:val="004B32C1"/>
    <w:rsid w:val="004B384C"/>
    <w:rsid w:val="004B38AB"/>
    <w:rsid w:val="004B3DF6"/>
    <w:rsid w:val="004B4476"/>
    <w:rsid w:val="004B44B5"/>
    <w:rsid w:val="004B4705"/>
    <w:rsid w:val="004B49BA"/>
    <w:rsid w:val="004B4DAC"/>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E29"/>
    <w:rsid w:val="004B7F4D"/>
    <w:rsid w:val="004C064B"/>
    <w:rsid w:val="004C0665"/>
    <w:rsid w:val="004C06D9"/>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B58"/>
    <w:rsid w:val="004C3B93"/>
    <w:rsid w:val="004C3DEA"/>
    <w:rsid w:val="004C3EF1"/>
    <w:rsid w:val="004C462B"/>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E16"/>
    <w:rsid w:val="004C792D"/>
    <w:rsid w:val="004C7B3C"/>
    <w:rsid w:val="004C7CB4"/>
    <w:rsid w:val="004C7DA2"/>
    <w:rsid w:val="004C7F96"/>
    <w:rsid w:val="004D0133"/>
    <w:rsid w:val="004D01CC"/>
    <w:rsid w:val="004D0538"/>
    <w:rsid w:val="004D0602"/>
    <w:rsid w:val="004D1270"/>
    <w:rsid w:val="004D184E"/>
    <w:rsid w:val="004D186B"/>
    <w:rsid w:val="004D1DAE"/>
    <w:rsid w:val="004D1ED9"/>
    <w:rsid w:val="004D2153"/>
    <w:rsid w:val="004D23C7"/>
    <w:rsid w:val="004D247D"/>
    <w:rsid w:val="004D2935"/>
    <w:rsid w:val="004D2952"/>
    <w:rsid w:val="004D2D09"/>
    <w:rsid w:val="004D2F86"/>
    <w:rsid w:val="004D3089"/>
    <w:rsid w:val="004D316A"/>
    <w:rsid w:val="004D321C"/>
    <w:rsid w:val="004D3A38"/>
    <w:rsid w:val="004D3B81"/>
    <w:rsid w:val="004D3F88"/>
    <w:rsid w:val="004D4011"/>
    <w:rsid w:val="004D421A"/>
    <w:rsid w:val="004D42A0"/>
    <w:rsid w:val="004D4B37"/>
    <w:rsid w:val="004D4CF4"/>
    <w:rsid w:val="004D4D1C"/>
    <w:rsid w:val="004D4EBE"/>
    <w:rsid w:val="004D51BC"/>
    <w:rsid w:val="004D53D6"/>
    <w:rsid w:val="004D5456"/>
    <w:rsid w:val="004D5EBB"/>
    <w:rsid w:val="004D6130"/>
    <w:rsid w:val="004D6A5A"/>
    <w:rsid w:val="004D6AFD"/>
    <w:rsid w:val="004D72BD"/>
    <w:rsid w:val="004D7605"/>
    <w:rsid w:val="004D79F9"/>
    <w:rsid w:val="004D7CBC"/>
    <w:rsid w:val="004D7DBE"/>
    <w:rsid w:val="004E019E"/>
    <w:rsid w:val="004E0817"/>
    <w:rsid w:val="004E0CB4"/>
    <w:rsid w:val="004E106B"/>
    <w:rsid w:val="004E1249"/>
    <w:rsid w:val="004E1B47"/>
    <w:rsid w:val="004E1EFF"/>
    <w:rsid w:val="004E1F03"/>
    <w:rsid w:val="004E1FE5"/>
    <w:rsid w:val="004E213D"/>
    <w:rsid w:val="004E256A"/>
    <w:rsid w:val="004E26EE"/>
    <w:rsid w:val="004E28D4"/>
    <w:rsid w:val="004E28F2"/>
    <w:rsid w:val="004E2CCB"/>
    <w:rsid w:val="004E2D9D"/>
    <w:rsid w:val="004E34C0"/>
    <w:rsid w:val="004E374E"/>
    <w:rsid w:val="004E3A63"/>
    <w:rsid w:val="004E3CFD"/>
    <w:rsid w:val="004E3CFE"/>
    <w:rsid w:val="004E414A"/>
    <w:rsid w:val="004E41C6"/>
    <w:rsid w:val="004E4545"/>
    <w:rsid w:val="004E457C"/>
    <w:rsid w:val="004E47CF"/>
    <w:rsid w:val="004E49B5"/>
    <w:rsid w:val="004E4ABC"/>
    <w:rsid w:val="004E4CD3"/>
    <w:rsid w:val="004E4D13"/>
    <w:rsid w:val="004E4EDE"/>
    <w:rsid w:val="004E51E8"/>
    <w:rsid w:val="004E566E"/>
    <w:rsid w:val="004E5DDE"/>
    <w:rsid w:val="004E5FEF"/>
    <w:rsid w:val="004E61C5"/>
    <w:rsid w:val="004E6318"/>
    <w:rsid w:val="004E6C47"/>
    <w:rsid w:val="004E6E8F"/>
    <w:rsid w:val="004E741D"/>
    <w:rsid w:val="004E75D9"/>
    <w:rsid w:val="004E764B"/>
    <w:rsid w:val="004E76BD"/>
    <w:rsid w:val="004E780B"/>
    <w:rsid w:val="004E7A5A"/>
    <w:rsid w:val="004E7AA6"/>
    <w:rsid w:val="004E7AD0"/>
    <w:rsid w:val="004F067D"/>
    <w:rsid w:val="004F0A76"/>
    <w:rsid w:val="004F0C23"/>
    <w:rsid w:val="004F0D3A"/>
    <w:rsid w:val="004F0FF3"/>
    <w:rsid w:val="004F10C1"/>
    <w:rsid w:val="004F1921"/>
    <w:rsid w:val="004F1CAD"/>
    <w:rsid w:val="004F1E0F"/>
    <w:rsid w:val="004F23F3"/>
    <w:rsid w:val="004F2580"/>
    <w:rsid w:val="004F2AF4"/>
    <w:rsid w:val="004F2E1C"/>
    <w:rsid w:val="004F3020"/>
    <w:rsid w:val="004F305B"/>
    <w:rsid w:val="004F375C"/>
    <w:rsid w:val="004F37A6"/>
    <w:rsid w:val="004F3D50"/>
    <w:rsid w:val="004F3E50"/>
    <w:rsid w:val="004F42A9"/>
    <w:rsid w:val="004F45CA"/>
    <w:rsid w:val="004F4645"/>
    <w:rsid w:val="004F4A65"/>
    <w:rsid w:val="004F4DA5"/>
    <w:rsid w:val="004F507E"/>
    <w:rsid w:val="004F598B"/>
    <w:rsid w:val="004F5D54"/>
    <w:rsid w:val="004F6153"/>
    <w:rsid w:val="004F668B"/>
    <w:rsid w:val="004F6B09"/>
    <w:rsid w:val="004F6F69"/>
    <w:rsid w:val="004F7041"/>
    <w:rsid w:val="004F7125"/>
    <w:rsid w:val="004F760C"/>
    <w:rsid w:val="004F79D7"/>
    <w:rsid w:val="004F7A75"/>
    <w:rsid w:val="004F7C08"/>
    <w:rsid w:val="004F7C42"/>
    <w:rsid w:val="004F7D0F"/>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43"/>
    <w:rsid w:val="00501795"/>
    <w:rsid w:val="00501A86"/>
    <w:rsid w:val="00501C2E"/>
    <w:rsid w:val="00501D48"/>
    <w:rsid w:val="00502056"/>
    <w:rsid w:val="0050211F"/>
    <w:rsid w:val="0050221C"/>
    <w:rsid w:val="005022A3"/>
    <w:rsid w:val="00502B6E"/>
    <w:rsid w:val="00502C3C"/>
    <w:rsid w:val="00503095"/>
    <w:rsid w:val="0050320F"/>
    <w:rsid w:val="00503C1F"/>
    <w:rsid w:val="00503E49"/>
    <w:rsid w:val="00503E4E"/>
    <w:rsid w:val="00504A4E"/>
    <w:rsid w:val="00504E9C"/>
    <w:rsid w:val="0050532C"/>
    <w:rsid w:val="0050562D"/>
    <w:rsid w:val="0050581F"/>
    <w:rsid w:val="00505B43"/>
    <w:rsid w:val="00505B7C"/>
    <w:rsid w:val="00505FFC"/>
    <w:rsid w:val="00506086"/>
    <w:rsid w:val="005061C8"/>
    <w:rsid w:val="00506604"/>
    <w:rsid w:val="00506849"/>
    <w:rsid w:val="00506CA0"/>
    <w:rsid w:val="00506D78"/>
    <w:rsid w:val="00506E16"/>
    <w:rsid w:val="00507092"/>
    <w:rsid w:val="005071BE"/>
    <w:rsid w:val="005071F8"/>
    <w:rsid w:val="00507286"/>
    <w:rsid w:val="00507374"/>
    <w:rsid w:val="0050739C"/>
    <w:rsid w:val="00507559"/>
    <w:rsid w:val="00507BA5"/>
    <w:rsid w:val="00507C2F"/>
    <w:rsid w:val="00507CDA"/>
    <w:rsid w:val="00510475"/>
    <w:rsid w:val="005106C1"/>
    <w:rsid w:val="00510800"/>
    <w:rsid w:val="005109E6"/>
    <w:rsid w:val="00510A60"/>
    <w:rsid w:val="00510AF7"/>
    <w:rsid w:val="00510DBE"/>
    <w:rsid w:val="005114E9"/>
    <w:rsid w:val="0051181B"/>
    <w:rsid w:val="005118F9"/>
    <w:rsid w:val="00511C97"/>
    <w:rsid w:val="00511D09"/>
    <w:rsid w:val="00511FE3"/>
    <w:rsid w:val="00512752"/>
    <w:rsid w:val="00512BA5"/>
    <w:rsid w:val="00512F87"/>
    <w:rsid w:val="00513043"/>
    <w:rsid w:val="005135C8"/>
    <w:rsid w:val="00513695"/>
    <w:rsid w:val="00514220"/>
    <w:rsid w:val="00514CED"/>
    <w:rsid w:val="0051504E"/>
    <w:rsid w:val="00515255"/>
    <w:rsid w:val="00515629"/>
    <w:rsid w:val="00515721"/>
    <w:rsid w:val="005157C2"/>
    <w:rsid w:val="005157E1"/>
    <w:rsid w:val="005158B0"/>
    <w:rsid w:val="00515AB2"/>
    <w:rsid w:val="0051611F"/>
    <w:rsid w:val="005162BB"/>
    <w:rsid w:val="0051671C"/>
    <w:rsid w:val="00516740"/>
    <w:rsid w:val="00516A31"/>
    <w:rsid w:val="00516EE5"/>
    <w:rsid w:val="00517196"/>
    <w:rsid w:val="005172A8"/>
    <w:rsid w:val="00517338"/>
    <w:rsid w:val="0051738B"/>
    <w:rsid w:val="0051745B"/>
    <w:rsid w:val="00517751"/>
    <w:rsid w:val="00517839"/>
    <w:rsid w:val="005179B0"/>
    <w:rsid w:val="00517A57"/>
    <w:rsid w:val="0052004A"/>
    <w:rsid w:val="005208B0"/>
    <w:rsid w:val="00521120"/>
    <w:rsid w:val="0052114B"/>
    <w:rsid w:val="005213C9"/>
    <w:rsid w:val="005214F1"/>
    <w:rsid w:val="0052164E"/>
    <w:rsid w:val="0052171D"/>
    <w:rsid w:val="0052196C"/>
    <w:rsid w:val="00521B92"/>
    <w:rsid w:val="00521BCE"/>
    <w:rsid w:val="00522193"/>
    <w:rsid w:val="005225FD"/>
    <w:rsid w:val="00522732"/>
    <w:rsid w:val="0052288F"/>
    <w:rsid w:val="00522923"/>
    <w:rsid w:val="00523014"/>
    <w:rsid w:val="00523936"/>
    <w:rsid w:val="00523985"/>
    <w:rsid w:val="00523BD8"/>
    <w:rsid w:val="00523CA6"/>
    <w:rsid w:val="0052409E"/>
    <w:rsid w:val="0052473B"/>
    <w:rsid w:val="00524AA3"/>
    <w:rsid w:val="00524ADF"/>
    <w:rsid w:val="00524C08"/>
    <w:rsid w:val="00524C0C"/>
    <w:rsid w:val="00524D30"/>
    <w:rsid w:val="00524DE2"/>
    <w:rsid w:val="0052501F"/>
    <w:rsid w:val="005254BA"/>
    <w:rsid w:val="00525ADD"/>
    <w:rsid w:val="00525D5C"/>
    <w:rsid w:val="00525D64"/>
    <w:rsid w:val="00526198"/>
    <w:rsid w:val="00526A9E"/>
    <w:rsid w:val="00526C04"/>
    <w:rsid w:val="00526E5D"/>
    <w:rsid w:val="00526EFC"/>
    <w:rsid w:val="00526F13"/>
    <w:rsid w:val="005273E5"/>
    <w:rsid w:val="005275A1"/>
    <w:rsid w:val="005275A9"/>
    <w:rsid w:val="00527718"/>
    <w:rsid w:val="00527BC0"/>
    <w:rsid w:val="00527BEB"/>
    <w:rsid w:val="00527C79"/>
    <w:rsid w:val="00530046"/>
    <w:rsid w:val="005307AA"/>
    <w:rsid w:val="00530B1E"/>
    <w:rsid w:val="00530C79"/>
    <w:rsid w:val="00530DFF"/>
    <w:rsid w:val="005310E1"/>
    <w:rsid w:val="00531197"/>
    <w:rsid w:val="0053191F"/>
    <w:rsid w:val="00531E36"/>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7C9"/>
    <w:rsid w:val="005348B1"/>
    <w:rsid w:val="00534B96"/>
    <w:rsid w:val="00534C0C"/>
    <w:rsid w:val="00534DF5"/>
    <w:rsid w:val="0053518D"/>
    <w:rsid w:val="00535684"/>
    <w:rsid w:val="005360D8"/>
    <w:rsid w:val="005361DD"/>
    <w:rsid w:val="00536250"/>
    <w:rsid w:val="005365A0"/>
    <w:rsid w:val="005368B3"/>
    <w:rsid w:val="00536ACE"/>
    <w:rsid w:val="00536C1F"/>
    <w:rsid w:val="00536DBA"/>
    <w:rsid w:val="00536E01"/>
    <w:rsid w:val="005374CB"/>
    <w:rsid w:val="0053769D"/>
    <w:rsid w:val="00537BFC"/>
    <w:rsid w:val="00537E74"/>
    <w:rsid w:val="00540454"/>
    <w:rsid w:val="0054051A"/>
    <w:rsid w:val="005405FD"/>
    <w:rsid w:val="005407BB"/>
    <w:rsid w:val="00540A84"/>
    <w:rsid w:val="00540DDC"/>
    <w:rsid w:val="0054106D"/>
    <w:rsid w:val="00541247"/>
    <w:rsid w:val="00541303"/>
    <w:rsid w:val="0054138E"/>
    <w:rsid w:val="00541650"/>
    <w:rsid w:val="00541785"/>
    <w:rsid w:val="00541B64"/>
    <w:rsid w:val="00541D1A"/>
    <w:rsid w:val="00541D43"/>
    <w:rsid w:val="00541DAD"/>
    <w:rsid w:val="0054228E"/>
    <w:rsid w:val="005422EC"/>
    <w:rsid w:val="00542864"/>
    <w:rsid w:val="005429F2"/>
    <w:rsid w:val="00542DC7"/>
    <w:rsid w:val="00542EAC"/>
    <w:rsid w:val="005430B3"/>
    <w:rsid w:val="0054316A"/>
    <w:rsid w:val="0054318D"/>
    <w:rsid w:val="005435EE"/>
    <w:rsid w:val="00543E7B"/>
    <w:rsid w:val="00543F80"/>
    <w:rsid w:val="00544159"/>
    <w:rsid w:val="00544C33"/>
    <w:rsid w:val="00544CC5"/>
    <w:rsid w:val="00544DC4"/>
    <w:rsid w:val="00544DEB"/>
    <w:rsid w:val="00545150"/>
    <w:rsid w:val="005451C3"/>
    <w:rsid w:val="0054613F"/>
    <w:rsid w:val="0054630B"/>
    <w:rsid w:val="00546632"/>
    <w:rsid w:val="00546A4A"/>
    <w:rsid w:val="00546B99"/>
    <w:rsid w:val="00546E95"/>
    <w:rsid w:val="00546F8B"/>
    <w:rsid w:val="005470E3"/>
    <w:rsid w:val="0054710D"/>
    <w:rsid w:val="005472E3"/>
    <w:rsid w:val="005477F3"/>
    <w:rsid w:val="0054792A"/>
    <w:rsid w:val="00547948"/>
    <w:rsid w:val="00547AD1"/>
    <w:rsid w:val="00547DAB"/>
    <w:rsid w:val="00550983"/>
    <w:rsid w:val="005509F0"/>
    <w:rsid w:val="00550A12"/>
    <w:rsid w:val="00550AB6"/>
    <w:rsid w:val="00550B9F"/>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DA6"/>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7DE"/>
    <w:rsid w:val="00554AD3"/>
    <w:rsid w:val="00554CED"/>
    <w:rsid w:val="00554D4B"/>
    <w:rsid w:val="00555086"/>
    <w:rsid w:val="00555308"/>
    <w:rsid w:val="005559BE"/>
    <w:rsid w:val="00555AFA"/>
    <w:rsid w:val="00555D17"/>
    <w:rsid w:val="00555FAC"/>
    <w:rsid w:val="00556119"/>
    <w:rsid w:val="0055625F"/>
    <w:rsid w:val="0055668A"/>
    <w:rsid w:val="005569E6"/>
    <w:rsid w:val="00556A43"/>
    <w:rsid w:val="00556C94"/>
    <w:rsid w:val="00556E01"/>
    <w:rsid w:val="0055707D"/>
    <w:rsid w:val="0055765F"/>
    <w:rsid w:val="00557777"/>
    <w:rsid w:val="005579EE"/>
    <w:rsid w:val="00557AD5"/>
    <w:rsid w:val="00557C41"/>
    <w:rsid w:val="00557DD9"/>
    <w:rsid w:val="00557E3B"/>
    <w:rsid w:val="00557E41"/>
    <w:rsid w:val="00560142"/>
    <w:rsid w:val="0056018E"/>
    <w:rsid w:val="00560366"/>
    <w:rsid w:val="00560527"/>
    <w:rsid w:val="00560959"/>
    <w:rsid w:val="00560D21"/>
    <w:rsid w:val="00560FDD"/>
    <w:rsid w:val="00561036"/>
    <w:rsid w:val="00561760"/>
    <w:rsid w:val="00561873"/>
    <w:rsid w:val="00561AAF"/>
    <w:rsid w:val="00561CBF"/>
    <w:rsid w:val="00562549"/>
    <w:rsid w:val="005626CF"/>
    <w:rsid w:val="00562924"/>
    <w:rsid w:val="00562A8A"/>
    <w:rsid w:val="00562B48"/>
    <w:rsid w:val="00562B66"/>
    <w:rsid w:val="00562D28"/>
    <w:rsid w:val="00562DB5"/>
    <w:rsid w:val="00563135"/>
    <w:rsid w:val="005632F0"/>
    <w:rsid w:val="0056367B"/>
    <w:rsid w:val="00563681"/>
    <w:rsid w:val="005637B4"/>
    <w:rsid w:val="0056385C"/>
    <w:rsid w:val="005638C3"/>
    <w:rsid w:val="00563A5B"/>
    <w:rsid w:val="00563EAD"/>
    <w:rsid w:val="00563EB0"/>
    <w:rsid w:val="00564063"/>
    <w:rsid w:val="00564133"/>
    <w:rsid w:val="00564157"/>
    <w:rsid w:val="005642F1"/>
    <w:rsid w:val="005645B7"/>
    <w:rsid w:val="005645DE"/>
    <w:rsid w:val="0056471D"/>
    <w:rsid w:val="00564749"/>
    <w:rsid w:val="00564A24"/>
    <w:rsid w:val="005650A8"/>
    <w:rsid w:val="00565133"/>
    <w:rsid w:val="0056535D"/>
    <w:rsid w:val="0056536F"/>
    <w:rsid w:val="00565639"/>
    <w:rsid w:val="005658FA"/>
    <w:rsid w:val="00565985"/>
    <w:rsid w:val="00565A5F"/>
    <w:rsid w:val="00565FEC"/>
    <w:rsid w:val="00566068"/>
    <w:rsid w:val="00566095"/>
    <w:rsid w:val="00566154"/>
    <w:rsid w:val="005661A2"/>
    <w:rsid w:val="00566408"/>
    <w:rsid w:val="00566856"/>
    <w:rsid w:val="0056698B"/>
    <w:rsid w:val="00566A57"/>
    <w:rsid w:val="00566EE6"/>
    <w:rsid w:val="00566FEE"/>
    <w:rsid w:val="00567132"/>
    <w:rsid w:val="005672EA"/>
    <w:rsid w:val="0056746D"/>
    <w:rsid w:val="00567641"/>
    <w:rsid w:val="0056788C"/>
    <w:rsid w:val="00567E04"/>
    <w:rsid w:val="00567E4D"/>
    <w:rsid w:val="0057014A"/>
    <w:rsid w:val="0057035A"/>
    <w:rsid w:val="005704C4"/>
    <w:rsid w:val="00570642"/>
    <w:rsid w:val="00570850"/>
    <w:rsid w:val="00570A4B"/>
    <w:rsid w:val="00570A81"/>
    <w:rsid w:val="00570CD7"/>
    <w:rsid w:val="00570DEF"/>
    <w:rsid w:val="00570EC1"/>
    <w:rsid w:val="00570FA3"/>
    <w:rsid w:val="00571282"/>
    <w:rsid w:val="005719B5"/>
    <w:rsid w:val="00571B56"/>
    <w:rsid w:val="00571D6D"/>
    <w:rsid w:val="00571D97"/>
    <w:rsid w:val="00571E3C"/>
    <w:rsid w:val="005721CA"/>
    <w:rsid w:val="00572235"/>
    <w:rsid w:val="005722EB"/>
    <w:rsid w:val="00572848"/>
    <w:rsid w:val="00572A4E"/>
    <w:rsid w:val="00572FE6"/>
    <w:rsid w:val="00573082"/>
    <w:rsid w:val="005731FD"/>
    <w:rsid w:val="0057320B"/>
    <w:rsid w:val="00573EF8"/>
    <w:rsid w:val="0057409B"/>
    <w:rsid w:val="00574150"/>
    <w:rsid w:val="005745D9"/>
    <w:rsid w:val="0057494B"/>
    <w:rsid w:val="00574C96"/>
    <w:rsid w:val="0057518B"/>
    <w:rsid w:val="005751E6"/>
    <w:rsid w:val="0057582B"/>
    <w:rsid w:val="00575C6A"/>
    <w:rsid w:val="00575D7E"/>
    <w:rsid w:val="005760A9"/>
    <w:rsid w:val="00576228"/>
    <w:rsid w:val="00576233"/>
    <w:rsid w:val="00576412"/>
    <w:rsid w:val="00576441"/>
    <w:rsid w:val="005766D5"/>
    <w:rsid w:val="00576988"/>
    <w:rsid w:val="005769F6"/>
    <w:rsid w:val="00576ABA"/>
    <w:rsid w:val="00576ACC"/>
    <w:rsid w:val="00576B57"/>
    <w:rsid w:val="00576BC4"/>
    <w:rsid w:val="00576BC6"/>
    <w:rsid w:val="00577155"/>
    <w:rsid w:val="00577168"/>
    <w:rsid w:val="0057727C"/>
    <w:rsid w:val="0057730B"/>
    <w:rsid w:val="00577716"/>
    <w:rsid w:val="0057773D"/>
    <w:rsid w:val="0057794C"/>
    <w:rsid w:val="005779A8"/>
    <w:rsid w:val="005779CB"/>
    <w:rsid w:val="00577A02"/>
    <w:rsid w:val="00577BC8"/>
    <w:rsid w:val="00577FA2"/>
    <w:rsid w:val="005800CD"/>
    <w:rsid w:val="005805DB"/>
    <w:rsid w:val="005810FC"/>
    <w:rsid w:val="00581207"/>
    <w:rsid w:val="005814B7"/>
    <w:rsid w:val="005814FE"/>
    <w:rsid w:val="005820E8"/>
    <w:rsid w:val="0058249E"/>
    <w:rsid w:val="005825B7"/>
    <w:rsid w:val="00582A70"/>
    <w:rsid w:val="00582AB6"/>
    <w:rsid w:val="00582D71"/>
    <w:rsid w:val="00582DB2"/>
    <w:rsid w:val="00583503"/>
    <w:rsid w:val="0058359A"/>
    <w:rsid w:val="005837A8"/>
    <w:rsid w:val="005837AE"/>
    <w:rsid w:val="005837C7"/>
    <w:rsid w:val="005838CD"/>
    <w:rsid w:val="0058398E"/>
    <w:rsid w:val="00583AA9"/>
    <w:rsid w:val="005843FE"/>
    <w:rsid w:val="00584499"/>
    <w:rsid w:val="00584A8B"/>
    <w:rsid w:val="00584BF4"/>
    <w:rsid w:val="00585015"/>
    <w:rsid w:val="00585048"/>
    <w:rsid w:val="00585111"/>
    <w:rsid w:val="00585179"/>
    <w:rsid w:val="005853A5"/>
    <w:rsid w:val="005855D9"/>
    <w:rsid w:val="005855E1"/>
    <w:rsid w:val="005857BB"/>
    <w:rsid w:val="005858B6"/>
    <w:rsid w:val="00585FAA"/>
    <w:rsid w:val="0058643E"/>
    <w:rsid w:val="00586550"/>
    <w:rsid w:val="00586577"/>
    <w:rsid w:val="005867EF"/>
    <w:rsid w:val="00586E06"/>
    <w:rsid w:val="00587377"/>
    <w:rsid w:val="0058749F"/>
    <w:rsid w:val="00587531"/>
    <w:rsid w:val="00587897"/>
    <w:rsid w:val="0058795A"/>
    <w:rsid w:val="00587E3B"/>
    <w:rsid w:val="00590122"/>
    <w:rsid w:val="00590530"/>
    <w:rsid w:val="00590A00"/>
    <w:rsid w:val="00590D4A"/>
    <w:rsid w:val="00590E54"/>
    <w:rsid w:val="00590F10"/>
    <w:rsid w:val="00590F28"/>
    <w:rsid w:val="00591A4B"/>
    <w:rsid w:val="00591A96"/>
    <w:rsid w:val="00591FB3"/>
    <w:rsid w:val="00592084"/>
    <w:rsid w:val="005924A5"/>
    <w:rsid w:val="0059281B"/>
    <w:rsid w:val="00592BAD"/>
    <w:rsid w:val="00592D46"/>
    <w:rsid w:val="00592DBE"/>
    <w:rsid w:val="00593232"/>
    <w:rsid w:val="00594082"/>
    <w:rsid w:val="00594516"/>
    <w:rsid w:val="005948D5"/>
    <w:rsid w:val="00594975"/>
    <w:rsid w:val="00594A6E"/>
    <w:rsid w:val="00594C07"/>
    <w:rsid w:val="00594C5B"/>
    <w:rsid w:val="005951C7"/>
    <w:rsid w:val="005951E5"/>
    <w:rsid w:val="0059526E"/>
    <w:rsid w:val="0059550C"/>
    <w:rsid w:val="00595586"/>
    <w:rsid w:val="0059576C"/>
    <w:rsid w:val="0059577F"/>
    <w:rsid w:val="00595B20"/>
    <w:rsid w:val="00595F18"/>
    <w:rsid w:val="005965D9"/>
    <w:rsid w:val="0059674A"/>
    <w:rsid w:val="00596802"/>
    <w:rsid w:val="00596831"/>
    <w:rsid w:val="00596FA7"/>
    <w:rsid w:val="00597105"/>
    <w:rsid w:val="005973DF"/>
    <w:rsid w:val="0059769A"/>
    <w:rsid w:val="00597BF1"/>
    <w:rsid w:val="00597BFF"/>
    <w:rsid w:val="005A0031"/>
    <w:rsid w:val="005A04A1"/>
    <w:rsid w:val="005A065D"/>
    <w:rsid w:val="005A0A11"/>
    <w:rsid w:val="005A0C96"/>
    <w:rsid w:val="005A1093"/>
    <w:rsid w:val="005A11FD"/>
    <w:rsid w:val="005A1242"/>
    <w:rsid w:val="005A159A"/>
    <w:rsid w:val="005A15D8"/>
    <w:rsid w:val="005A1795"/>
    <w:rsid w:val="005A187E"/>
    <w:rsid w:val="005A1948"/>
    <w:rsid w:val="005A196B"/>
    <w:rsid w:val="005A19CE"/>
    <w:rsid w:val="005A1C6A"/>
    <w:rsid w:val="005A21B8"/>
    <w:rsid w:val="005A2921"/>
    <w:rsid w:val="005A2EDD"/>
    <w:rsid w:val="005A2FBC"/>
    <w:rsid w:val="005A31BC"/>
    <w:rsid w:val="005A3701"/>
    <w:rsid w:val="005A3AB9"/>
    <w:rsid w:val="005A3CA6"/>
    <w:rsid w:val="005A4051"/>
    <w:rsid w:val="005A40F9"/>
    <w:rsid w:val="005A42A5"/>
    <w:rsid w:val="005A4313"/>
    <w:rsid w:val="005A44A9"/>
    <w:rsid w:val="005A44F5"/>
    <w:rsid w:val="005A4858"/>
    <w:rsid w:val="005A4BC6"/>
    <w:rsid w:val="005A5360"/>
    <w:rsid w:val="005A5674"/>
    <w:rsid w:val="005A5954"/>
    <w:rsid w:val="005A5A56"/>
    <w:rsid w:val="005A5A60"/>
    <w:rsid w:val="005A5C57"/>
    <w:rsid w:val="005A5D13"/>
    <w:rsid w:val="005A60FC"/>
    <w:rsid w:val="005A65D8"/>
    <w:rsid w:val="005A6A3D"/>
    <w:rsid w:val="005A6C0C"/>
    <w:rsid w:val="005A6D77"/>
    <w:rsid w:val="005A741A"/>
    <w:rsid w:val="005A7442"/>
    <w:rsid w:val="005A7527"/>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2013"/>
    <w:rsid w:val="005B2322"/>
    <w:rsid w:val="005B24F3"/>
    <w:rsid w:val="005B2755"/>
    <w:rsid w:val="005B29A3"/>
    <w:rsid w:val="005B2D46"/>
    <w:rsid w:val="005B3330"/>
    <w:rsid w:val="005B344E"/>
    <w:rsid w:val="005B3742"/>
    <w:rsid w:val="005B374A"/>
    <w:rsid w:val="005B395A"/>
    <w:rsid w:val="005B3F4A"/>
    <w:rsid w:val="005B41A0"/>
    <w:rsid w:val="005B41CF"/>
    <w:rsid w:val="005B523F"/>
    <w:rsid w:val="005B52F2"/>
    <w:rsid w:val="005B5388"/>
    <w:rsid w:val="005B5A87"/>
    <w:rsid w:val="005B5CE9"/>
    <w:rsid w:val="005B5DBD"/>
    <w:rsid w:val="005B5F46"/>
    <w:rsid w:val="005B5FE1"/>
    <w:rsid w:val="005B6179"/>
    <w:rsid w:val="005B6924"/>
    <w:rsid w:val="005B6C5E"/>
    <w:rsid w:val="005B6C87"/>
    <w:rsid w:val="005B74D9"/>
    <w:rsid w:val="005B7B88"/>
    <w:rsid w:val="005B7B8E"/>
    <w:rsid w:val="005B7BC1"/>
    <w:rsid w:val="005B7C8C"/>
    <w:rsid w:val="005B7DB3"/>
    <w:rsid w:val="005B7E7C"/>
    <w:rsid w:val="005C04EC"/>
    <w:rsid w:val="005C0705"/>
    <w:rsid w:val="005C07DF"/>
    <w:rsid w:val="005C0B78"/>
    <w:rsid w:val="005C0D76"/>
    <w:rsid w:val="005C0E3F"/>
    <w:rsid w:val="005C0E66"/>
    <w:rsid w:val="005C0FFE"/>
    <w:rsid w:val="005C13DF"/>
    <w:rsid w:val="005C1685"/>
    <w:rsid w:val="005C173B"/>
    <w:rsid w:val="005C1824"/>
    <w:rsid w:val="005C1C72"/>
    <w:rsid w:val="005C1D84"/>
    <w:rsid w:val="005C1F55"/>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3EB5"/>
    <w:rsid w:val="005C408D"/>
    <w:rsid w:val="005C4167"/>
    <w:rsid w:val="005C41F9"/>
    <w:rsid w:val="005C4395"/>
    <w:rsid w:val="005C48B1"/>
    <w:rsid w:val="005C4BAD"/>
    <w:rsid w:val="005C4C7C"/>
    <w:rsid w:val="005C4D39"/>
    <w:rsid w:val="005C4FFB"/>
    <w:rsid w:val="005C5077"/>
    <w:rsid w:val="005C518B"/>
    <w:rsid w:val="005C51D7"/>
    <w:rsid w:val="005C53EE"/>
    <w:rsid w:val="005C5408"/>
    <w:rsid w:val="005C5439"/>
    <w:rsid w:val="005C5C13"/>
    <w:rsid w:val="005C5DEE"/>
    <w:rsid w:val="005C607F"/>
    <w:rsid w:val="005C60D6"/>
    <w:rsid w:val="005C6357"/>
    <w:rsid w:val="005C679F"/>
    <w:rsid w:val="005C68D6"/>
    <w:rsid w:val="005C6D05"/>
    <w:rsid w:val="005C7439"/>
    <w:rsid w:val="005C78A7"/>
    <w:rsid w:val="005C7B8F"/>
    <w:rsid w:val="005C7C01"/>
    <w:rsid w:val="005C7DEF"/>
    <w:rsid w:val="005C7FD3"/>
    <w:rsid w:val="005D0D9E"/>
    <w:rsid w:val="005D0FAF"/>
    <w:rsid w:val="005D1378"/>
    <w:rsid w:val="005D1599"/>
    <w:rsid w:val="005D1C2D"/>
    <w:rsid w:val="005D1DCA"/>
    <w:rsid w:val="005D20E2"/>
    <w:rsid w:val="005D24AC"/>
    <w:rsid w:val="005D2616"/>
    <w:rsid w:val="005D262C"/>
    <w:rsid w:val="005D270C"/>
    <w:rsid w:val="005D2852"/>
    <w:rsid w:val="005D2891"/>
    <w:rsid w:val="005D2C8C"/>
    <w:rsid w:val="005D2CDF"/>
    <w:rsid w:val="005D2D99"/>
    <w:rsid w:val="005D2FCE"/>
    <w:rsid w:val="005D32FB"/>
    <w:rsid w:val="005D346B"/>
    <w:rsid w:val="005D38A3"/>
    <w:rsid w:val="005D3AF7"/>
    <w:rsid w:val="005D3D88"/>
    <w:rsid w:val="005D4502"/>
    <w:rsid w:val="005D457B"/>
    <w:rsid w:val="005D467B"/>
    <w:rsid w:val="005D46E8"/>
    <w:rsid w:val="005D4732"/>
    <w:rsid w:val="005D49AF"/>
    <w:rsid w:val="005D4C13"/>
    <w:rsid w:val="005D4C40"/>
    <w:rsid w:val="005D4D3B"/>
    <w:rsid w:val="005D4F1A"/>
    <w:rsid w:val="005D524E"/>
    <w:rsid w:val="005D5DF6"/>
    <w:rsid w:val="005D5E67"/>
    <w:rsid w:val="005D5F45"/>
    <w:rsid w:val="005D5FC5"/>
    <w:rsid w:val="005D5FF1"/>
    <w:rsid w:val="005D6093"/>
    <w:rsid w:val="005D6394"/>
    <w:rsid w:val="005D6CBF"/>
    <w:rsid w:val="005D6D4E"/>
    <w:rsid w:val="005D6E60"/>
    <w:rsid w:val="005D7009"/>
    <w:rsid w:val="005D70B8"/>
    <w:rsid w:val="005D71F6"/>
    <w:rsid w:val="005D775B"/>
    <w:rsid w:val="005D7C3F"/>
    <w:rsid w:val="005E028D"/>
    <w:rsid w:val="005E0CAD"/>
    <w:rsid w:val="005E0D8F"/>
    <w:rsid w:val="005E0E34"/>
    <w:rsid w:val="005E116F"/>
    <w:rsid w:val="005E1533"/>
    <w:rsid w:val="005E1668"/>
    <w:rsid w:val="005E2127"/>
    <w:rsid w:val="005E226B"/>
    <w:rsid w:val="005E2310"/>
    <w:rsid w:val="005E2343"/>
    <w:rsid w:val="005E2522"/>
    <w:rsid w:val="005E2A65"/>
    <w:rsid w:val="005E2DE9"/>
    <w:rsid w:val="005E3016"/>
    <w:rsid w:val="005E323B"/>
    <w:rsid w:val="005E329F"/>
    <w:rsid w:val="005E366A"/>
    <w:rsid w:val="005E3780"/>
    <w:rsid w:val="005E3804"/>
    <w:rsid w:val="005E3882"/>
    <w:rsid w:val="005E3916"/>
    <w:rsid w:val="005E3949"/>
    <w:rsid w:val="005E3A63"/>
    <w:rsid w:val="005E3A8F"/>
    <w:rsid w:val="005E3BA0"/>
    <w:rsid w:val="005E43C3"/>
    <w:rsid w:val="005E448D"/>
    <w:rsid w:val="005E44EB"/>
    <w:rsid w:val="005E4D18"/>
    <w:rsid w:val="005E5031"/>
    <w:rsid w:val="005E505E"/>
    <w:rsid w:val="005E5550"/>
    <w:rsid w:val="005E5937"/>
    <w:rsid w:val="005E5CCA"/>
    <w:rsid w:val="005E5DCB"/>
    <w:rsid w:val="005E61D5"/>
    <w:rsid w:val="005E63A6"/>
    <w:rsid w:val="005E64DF"/>
    <w:rsid w:val="005E7076"/>
    <w:rsid w:val="005E711A"/>
    <w:rsid w:val="005E7319"/>
    <w:rsid w:val="005E7484"/>
    <w:rsid w:val="005E7503"/>
    <w:rsid w:val="005E7D0C"/>
    <w:rsid w:val="005F01E2"/>
    <w:rsid w:val="005F0528"/>
    <w:rsid w:val="005F07ED"/>
    <w:rsid w:val="005F0AEB"/>
    <w:rsid w:val="005F0B67"/>
    <w:rsid w:val="005F0DED"/>
    <w:rsid w:val="005F0E3A"/>
    <w:rsid w:val="005F0EA6"/>
    <w:rsid w:val="005F0F34"/>
    <w:rsid w:val="005F0FDF"/>
    <w:rsid w:val="005F1270"/>
    <w:rsid w:val="005F1499"/>
    <w:rsid w:val="005F191E"/>
    <w:rsid w:val="005F1969"/>
    <w:rsid w:val="005F1E7D"/>
    <w:rsid w:val="005F221A"/>
    <w:rsid w:val="005F2359"/>
    <w:rsid w:val="005F2460"/>
    <w:rsid w:val="005F2685"/>
    <w:rsid w:val="005F2727"/>
    <w:rsid w:val="005F29D9"/>
    <w:rsid w:val="005F2D8C"/>
    <w:rsid w:val="005F2D97"/>
    <w:rsid w:val="005F2E04"/>
    <w:rsid w:val="005F3179"/>
    <w:rsid w:val="005F31CA"/>
    <w:rsid w:val="005F3239"/>
    <w:rsid w:val="005F3347"/>
    <w:rsid w:val="005F35F1"/>
    <w:rsid w:val="005F3874"/>
    <w:rsid w:val="005F39E3"/>
    <w:rsid w:val="005F3FF2"/>
    <w:rsid w:val="005F408D"/>
    <w:rsid w:val="005F4585"/>
    <w:rsid w:val="005F45FF"/>
    <w:rsid w:val="005F5066"/>
    <w:rsid w:val="005F5F41"/>
    <w:rsid w:val="005F6264"/>
    <w:rsid w:val="005F6412"/>
    <w:rsid w:val="005F6C62"/>
    <w:rsid w:val="005F6D11"/>
    <w:rsid w:val="005F6F63"/>
    <w:rsid w:val="005F71FD"/>
    <w:rsid w:val="005F729E"/>
    <w:rsid w:val="005F7897"/>
    <w:rsid w:val="005F7908"/>
    <w:rsid w:val="005F7C5E"/>
    <w:rsid w:val="006003AD"/>
    <w:rsid w:val="006006FA"/>
    <w:rsid w:val="006007D6"/>
    <w:rsid w:val="006008D7"/>
    <w:rsid w:val="00600C37"/>
    <w:rsid w:val="00600C64"/>
    <w:rsid w:val="00600CE8"/>
    <w:rsid w:val="00600DDB"/>
    <w:rsid w:val="00600E47"/>
    <w:rsid w:val="00600FB6"/>
    <w:rsid w:val="006017D8"/>
    <w:rsid w:val="00601E34"/>
    <w:rsid w:val="00601FE2"/>
    <w:rsid w:val="00602302"/>
    <w:rsid w:val="0060234C"/>
    <w:rsid w:val="006024F8"/>
    <w:rsid w:val="00602D84"/>
    <w:rsid w:val="00602DB4"/>
    <w:rsid w:val="00602E04"/>
    <w:rsid w:val="00602E56"/>
    <w:rsid w:val="00602F75"/>
    <w:rsid w:val="00603151"/>
    <w:rsid w:val="0060323F"/>
    <w:rsid w:val="006033B6"/>
    <w:rsid w:val="006036A4"/>
    <w:rsid w:val="00603917"/>
    <w:rsid w:val="00603B60"/>
    <w:rsid w:val="00603CD2"/>
    <w:rsid w:val="00603CE1"/>
    <w:rsid w:val="00603F51"/>
    <w:rsid w:val="006042B9"/>
    <w:rsid w:val="00604421"/>
    <w:rsid w:val="006047C6"/>
    <w:rsid w:val="00604908"/>
    <w:rsid w:val="00604925"/>
    <w:rsid w:val="0060542B"/>
    <w:rsid w:val="0060545D"/>
    <w:rsid w:val="006057F3"/>
    <w:rsid w:val="00605AFA"/>
    <w:rsid w:val="00605BF3"/>
    <w:rsid w:val="00605DA0"/>
    <w:rsid w:val="00605FC7"/>
    <w:rsid w:val="006062B7"/>
    <w:rsid w:val="006062E2"/>
    <w:rsid w:val="006065B2"/>
    <w:rsid w:val="006067A2"/>
    <w:rsid w:val="0060692F"/>
    <w:rsid w:val="00606944"/>
    <w:rsid w:val="00606BA0"/>
    <w:rsid w:val="00606BF9"/>
    <w:rsid w:val="00607072"/>
    <w:rsid w:val="00607716"/>
    <w:rsid w:val="00607BEC"/>
    <w:rsid w:val="00607D55"/>
    <w:rsid w:val="006100AC"/>
    <w:rsid w:val="0061074C"/>
    <w:rsid w:val="00610979"/>
    <w:rsid w:val="00610980"/>
    <w:rsid w:val="006109B6"/>
    <w:rsid w:val="00610AE5"/>
    <w:rsid w:val="00610C21"/>
    <w:rsid w:val="00610ED1"/>
    <w:rsid w:val="00611105"/>
    <w:rsid w:val="00611C54"/>
    <w:rsid w:val="00611ECB"/>
    <w:rsid w:val="00612116"/>
    <w:rsid w:val="00612243"/>
    <w:rsid w:val="006127AA"/>
    <w:rsid w:val="006127E7"/>
    <w:rsid w:val="00612C2B"/>
    <w:rsid w:val="00612EC3"/>
    <w:rsid w:val="00612FED"/>
    <w:rsid w:val="0061365D"/>
    <w:rsid w:val="006138DB"/>
    <w:rsid w:val="00613AD5"/>
    <w:rsid w:val="00614100"/>
    <w:rsid w:val="00614217"/>
    <w:rsid w:val="006146B4"/>
    <w:rsid w:val="0061479C"/>
    <w:rsid w:val="00614A29"/>
    <w:rsid w:val="00614F7E"/>
    <w:rsid w:val="00615153"/>
    <w:rsid w:val="00615298"/>
    <w:rsid w:val="0061579D"/>
    <w:rsid w:val="00616474"/>
    <w:rsid w:val="00616859"/>
    <w:rsid w:val="006168E5"/>
    <w:rsid w:val="00616D30"/>
    <w:rsid w:val="00616DD7"/>
    <w:rsid w:val="00617097"/>
    <w:rsid w:val="006171E8"/>
    <w:rsid w:val="00617222"/>
    <w:rsid w:val="00617613"/>
    <w:rsid w:val="00617915"/>
    <w:rsid w:val="006200DA"/>
    <w:rsid w:val="0062011C"/>
    <w:rsid w:val="006202B1"/>
    <w:rsid w:val="00620437"/>
    <w:rsid w:val="00620595"/>
    <w:rsid w:val="006206B3"/>
    <w:rsid w:val="00620FEC"/>
    <w:rsid w:val="006210D0"/>
    <w:rsid w:val="00621191"/>
    <w:rsid w:val="0062134A"/>
    <w:rsid w:val="0062148A"/>
    <w:rsid w:val="006215B0"/>
    <w:rsid w:val="00621766"/>
    <w:rsid w:val="006218E7"/>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BE2"/>
    <w:rsid w:val="00624C5C"/>
    <w:rsid w:val="00624E63"/>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5A0"/>
    <w:rsid w:val="0062761F"/>
    <w:rsid w:val="0062767E"/>
    <w:rsid w:val="0062774C"/>
    <w:rsid w:val="00627907"/>
    <w:rsid w:val="00630235"/>
    <w:rsid w:val="006302A5"/>
    <w:rsid w:val="0063039F"/>
    <w:rsid w:val="006306F5"/>
    <w:rsid w:val="006308B6"/>
    <w:rsid w:val="00630B26"/>
    <w:rsid w:val="00630EC3"/>
    <w:rsid w:val="00631126"/>
    <w:rsid w:val="00631290"/>
    <w:rsid w:val="00631A6E"/>
    <w:rsid w:val="00631A8E"/>
    <w:rsid w:val="00631B3D"/>
    <w:rsid w:val="00631BD0"/>
    <w:rsid w:val="00631D2E"/>
    <w:rsid w:val="0063215E"/>
    <w:rsid w:val="00632499"/>
    <w:rsid w:val="006324E9"/>
    <w:rsid w:val="00632ABC"/>
    <w:rsid w:val="00632D0B"/>
    <w:rsid w:val="00632DF1"/>
    <w:rsid w:val="00632EF0"/>
    <w:rsid w:val="006332D2"/>
    <w:rsid w:val="00633562"/>
    <w:rsid w:val="00633644"/>
    <w:rsid w:val="00633753"/>
    <w:rsid w:val="00633901"/>
    <w:rsid w:val="00633E9E"/>
    <w:rsid w:val="00633ED1"/>
    <w:rsid w:val="00634112"/>
    <w:rsid w:val="006349F0"/>
    <w:rsid w:val="00634F8F"/>
    <w:rsid w:val="006350AB"/>
    <w:rsid w:val="00635172"/>
    <w:rsid w:val="006353A8"/>
    <w:rsid w:val="00635805"/>
    <w:rsid w:val="006358B5"/>
    <w:rsid w:val="00635962"/>
    <w:rsid w:val="00635A39"/>
    <w:rsid w:val="00635B65"/>
    <w:rsid w:val="00635BA0"/>
    <w:rsid w:val="00635BDF"/>
    <w:rsid w:val="00635CB6"/>
    <w:rsid w:val="00635FD4"/>
    <w:rsid w:val="0063608C"/>
    <w:rsid w:val="0063625E"/>
    <w:rsid w:val="00636478"/>
    <w:rsid w:val="006365AB"/>
    <w:rsid w:val="006369A6"/>
    <w:rsid w:val="00636B70"/>
    <w:rsid w:val="00636C96"/>
    <w:rsid w:val="00636EDD"/>
    <w:rsid w:val="00636F6B"/>
    <w:rsid w:val="00636F78"/>
    <w:rsid w:val="00637449"/>
    <w:rsid w:val="00637732"/>
    <w:rsid w:val="0063787D"/>
    <w:rsid w:val="0063791D"/>
    <w:rsid w:val="00637969"/>
    <w:rsid w:val="00637A08"/>
    <w:rsid w:val="00637A3A"/>
    <w:rsid w:val="00637AF1"/>
    <w:rsid w:val="00637DEA"/>
    <w:rsid w:val="00637E95"/>
    <w:rsid w:val="00637EE8"/>
    <w:rsid w:val="00640459"/>
    <w:rsid w:val="006406B6"/>
    <w:rsid w:val="00640786"/>
    <w:rsid w:val="006409F8"/>
    <w:rsid w:val="00640B0B"/>
    <w:rsid w:val="00640C12"/>
    <w:rsid w:val="006412B3"/>
    <w:rsid w:val="00641521"/>
    <w:rsid w:val="0064180F"/>
    <w:rsid w:val="006419B6"/>
    <w:rsid w:val="006419C3"/>
    <w:rsid w:val="00641C55"/>
    <w:rsid w:val="00641F20"/>
    <w:rsid w:val="006423D1"/>
    <w:rsid w:val="006423EA"/>
    <w:rsid w:val="006426FD"/>
    <w:rsid w:val="0064272E"/>
    <w:rsid w:val="006428FA"/>
    <w:rsid w:val="00642918"/>
    <w:rsid w:val="0064291C"/>
    <w:rsid w:val="00642FFC"/>
    <w:rsid w:val="00643209"/>
    <w:rsid w:val="00643465"/>
    <w:rsid w:val="006434BA"/>
    <w:rsid w:val="006435B1"/>
    <w:rsid w:val="00643B32"/>
    <w:rsid w:val="00643BB3"/>
    <w:rsid w:val="00643FB8"/>
    <w:rsid w:val="006445BB"/>
    <w:rsid w:val="00644AAA"/>
    <w:rsid w:val="00645014"/>
    <w:rsid w:val="00645038"/>
    <w:rsid w:val="00645136"/>
    <w:rsid w:val="0064532B"/>
    <w:rsid w:val="00645636"/>
    <w:rsid w:val="006456F3"/>
    <w:rsid w:val="00645BFB"/>
    <w:rsid w:val="00645C57"/>
    <w:rsid w:val="00645D4E"/>
    <w:rsid w:val="00645F49"/>
    <w:rsid w:val="00645FD5"/>
    <w:rsid w:val="006460A6"/>
    <w:rsid w:val="00646D45"/>
    <w:rsid w:val="00646D49"/>
    <w:rsid w:val="00646FA2"/>
    <w:rsid w:val="00647204"/>
    <w:rsid w:val="0064729C"/>
    <w:rsid w:val="006474F7"/>
    <w:rsid w:val="00647838"/>
    <w:rsid w:val="00647B22"/>
    <w:rsid w:val="00647D0A"/>
    <w:rsid w:val="006500D1"/>
    <w:rsid w:val="006500DB"/>
    <w:rsid w:val="0065097B"/>
    <w:rsid w:val="006510D2"/>
    <w:rsid w:val="00651738"/>
    <w:rsid w:val="006521D8"/>
    <w:rsid w:val="00652577"/>
    <w:rsid w:val="00652A21"/>
    <w:rsid w:val="00652DD1"/>
    <w:rsid w:val="006530AB"/>
    <w:rsid w:val="006538F5"/>
    <w:rsid w:val="00653944"/>
    <w:rsid w:val="00653C9C"/>
    <w:rsid w:val="00653F65"/>
    <w:rsid w:val="00654AAE"/>
    <w:rsid w:val="00654BDB"/>
    <w:rsid w:val="006550DF"/>
    <w:rsid w:val="006551A2"/>
    <w:rsid w:val="006551DE"/>
    <w:rsid w:val="006553EA"/>
    <w:rsid w:val="006553F1"/>
    <w:rsid w:val="006556DC"/>
    <w:rsid w:val="00655F07"/>
    <w:rsid w:val="00655F9C"/>
    <w:rsid w:val="006562D1"/>
    <w:rsid w:val="006563A1"/>
    <w:rsid w:val="00656538"/>
    <w:rsid w:val="006567AD"/>
    <w:rsid w:val="00656900"/>
    <w:rsid w:val="00656CAF"/>
    <w:rsid w:val="00656CF4"/>
    <w:rsid w:val="00657218"/>
    <w:rsid w:val="0065758C"/>
    <w:rsid w:val="00657834"/>
    <w:rsid w:val="0065797C"/>
    <w:rsid w:val="0066040B"/>
    <w:rsid w:val="0066062E"/>
    <w:rsid w:val="00660734"/>
    <w:rsid w:val="00660AB5"/>
    <w:rsid w:val="00660BD5"/>
    <w:rsid w:val="00660E8E"/>
    <w:rsid w:val="006611C1"/>
    <w:rsid w:val="00661223"/>
    <w:rsid w:val="00661285"/>
    <w:rsid w:val="006612AB"/>
    <w:rsid w:val="006613ED"/>
    <w:rsid w:val="006613F3"/>
    <w:rsid w:val="00661434"/>
    <w:rsid w:val="0066152A"/>
    <w:rsid w:val="00661A84"/>
    <w:rsid w:val="00661EB7"/>
    <w:rsid w:val="00662055"/>
    <w:rsid w:val="00662304"/>
    <w:rsid w:val="006628E4"/>
    <w:rsid w:val="00662CDE"/>
    <w:rsid w:val="0066333F"/>
    <w:rsid w:val="00663499"/>
    <w:rsid w:val="006638A8"/>
    <w:rsid w:val="00663923"/>
    <w:rsid w:val="00663ADA"/>
    <w:rsid w:val="00663B32"/>
    <w:rsid w:val="00663F1D"/>
    <w:rsid w:val="0066402F"/>
    <w:rsid w:val="00664192"/>
    <w:rsid w:val="006643E6"/>
    <w:rsid w:val="006643F1"/>
    <w:rsid w:val="006643F4"/>
    <w:rsid w:val="0066454B"/>
    <w:rsid w:val="006648DB"/>
    <w:rsid w:val="006649D5"/>
    <w:rsid w:val="00664F48"/>
    <w:rsid w:val="006653C3"/>
    <w:rsid w:val="006656CB"/>
    <w:rsid w:val="006657B9"/>
    <w:rsid w:val="0066581B"/>
    <w:rsid w:val="00665914"/>
    <w:rsid w:val="00665B94"/>
    <w:rsid w:val="00665B99"/>
    <w:rsid w:val="00665DA0"/>
    <w:rsid w:val="00666589"/>
    <w:rsid w:val="006665B9"/>
    <w:rsid w:val="00666693"/>
    <w:rsid w:val="006669E3"/>
    <w:rsid w:val="00666B91"/>
    <w:rsid w:val="00666D83"/>
    <w:rsid w:val="00666F74"/>
    <w:rsid w:val="0066710E"/>
    <w:rsid w:val="00667548"/>
    <w:rsid w:val="00667551"/>
    <w:rsid w:val="00667657"/>
    <w:rsid w:val="006676E0"/>
    <w:rsid w:val="006676F5"/>
    <w:rsid w:val="006678B6"/>
    <w:rsid w:val="00667999"/>
    <w:rsid w:val="00667AB3"/>
    <w:rsid w:val="00667AB9"/>
    <w:rsid w:val="00667B11"/>
    <w:rsid w:val="00667B90"/>
    <w:rsid w:val="00667D21"/>
    <w:rsid w:val="00667FE5"/>
    <w:rsid w:val="0067001C"/>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2CA"/>
    <w:rsid w:val="00671475"/>
    <w:rsid w:val="00671C6D"/>
    <w:rsid w:val="00672424"/>
    <w:rsid w:val="0067247B"/>
    <w:rsid w:val="006724D5"/>
    <w:rsid w:val="00672609"/>
    <w:rsid w:val="00672883"/>
    <w:rsid w:val="00672CAC"/>
    <w:rsid w:val="00672E09"/>
    <w:rsid w:val="006735CD"/>
    <w:rsid w:val="006736D6"/>
    <w:rsid w:val="00673786"/>
    <w:rsid w:val="006737B2"/>
    <w:rsid w:val="00673B69"/>
    <w:rsid w:val="00673C8B"/>
    <w:rsid w:val="00673D30"/>
    <w:rsid w:val="0067414E"/>
    <w:rsid w:val="0067435B"/>
    <w:rsid w:val="0067474A"/>
    <w:rsid w:val="00674AE3"/>
    <w:rsid w:val="0067560B"/>
    <w:rsid w:val="00675B07"/>
    <w:rsid w:val="00675B5F"/>
    <w:rsid w:val="00675C26"/>
    <w:rsid w:val="00675D4D"/>
    <w:rsid w:val="006764BE"/>
    <w:rsid w:val="00676AFA"/>
    <w:rsid w:val="00676E3C"/>
    <w:rsid w:val="00676F72"/>
    <w:rsid w:val="006773D5"/>
    <w:rsid w:val="0067742A"/>
    <w:rsid w:val="00677442"/>
    <w:rsid w:val="00677456"/>
    <w:rsid w:val="006775D4"/>
    <w:rsid w:val="006776A4"/>
    <w:rsid w:val="0067778A"/>
    <w:rsid w:val="00677A4D"/>
    <w:rsid w:val="00677AFE"/>
    <w:rsid w:val="00677B0B"/>
    <w:rsid w:val="00677D2C"/>
    <w:rsid w:val="00677D85"/>
    <w:rsid w:val="00677DEE"/>
    <w:rsid w:val="0068010A"/>
    <w:rsid w:val="00680435"/>
    <w:rsid w:val="00681035"/>
    <w:rsid w:val="006810CC"/>
    <w:rsid w:val="00681449"/>
    <w:rsid w:val="006816B4"/>
    <w:rsid w:val="00681AF5"/>
    <w:rsid w:val="00681C69"/>
    <w:rsid w:val="00681D8E"/>
    <w:rsid w:val="00681E76"/>
    <w:rsid w:val="00681F4A"/>
    <w:rsid w:val="00682132"/>
    <w:rsid w:val="0068213D"/>
    <w:rsid w:val="006823AF"/>
    <w:rsid w:val="00682439"/>
    <w:rsid w:val="00682AEB"/>
    <w:rsid w:val="00682C38"/>
    <w:rsid w:val="00682E09"/>
    <w:rsid w:val="00683376"/>
    <w:rsid w:val="00683511"/>
    <w:rsid w:val="0068367A"/>
    <w:rsid w:val="00683769"/>
    <w:rsid w:val="006839D0"/>
    <w:rsid w:val="00683B52"/>
    <w:rsid w:val="00683F0F"/>
    <w:rsid w:val="00683F21"/>
    <w:rsid w:val="00684005"/>
    <w:rsid w:val="00684096"/>
    <w:rsid w:val="00684156"/>
    <w:rsid w:val="006841B7"/>
    <w:rsid w:val="006842FF"/>
    <w:rsid w:val="00684328"/>
    <w:rsid w:val="0068455F"/>
    <w:rsid w:val="00684699"/>
    <w:rsid w:val="00684B50"/>
    <w:rsid w:val="00684D43"/>
    <w:rsid w:val="00684E1F"/>
    <w:rsid w:val="00684F31"/>
    <w:rsid w:val="00685241"/>
    <w:rsid w:val="00685426"/>
    <w:rsid w:val="00685640"/>
    <w:rsid w:val="006856A7"/>
    <w:rsid w:val="006858A0"/>
    <w:rsid w:val="00686170"/>
    <w:rsid w:val="00686395"/>
    <w:rsid w:val="0068658D"/>
    <w:rsid w:val="00686769"/>
    <w:rsid w:val="0068676E"/>
    <w:rsid w:val="00686838"/>
    <w:rsid w:val="00686ACC"/>
    <w:rsid w:val="00686DD3"/>
    <w:rsid w:val="00686E23"/>
    <w:rsid w:val="00686EEE"/>
    <w:rsid w:val="006873FA"/>
    <w:rsid w:val="00687477"/>
    <w:rsid w:val="00687518"/>
    <w:rsid w:val="006877F1"/>
    <w:rsid w:val="00687A83"/>
    <w:rsid w:val="006900E4"/>
    <w:rsid w:val="006903AA"/>
    <w:rsid w:val="00690F62"/>
    <w:rsid w:val="00691062"/>
    <w:rsid w:val="006913D7"/>
    <w:rsid w:val="00691756"/>
    <w:rsid w:val="00691838"/>
    <w:rsid w:val="00691A00"/>
    <w:rsid w:val="00691CD0"/>
    <w:rsid w:val="006920CF"/>
    <w:rsid w:val="00692116"/>
    <w:rsid w:val="006928C4"/>
    <w:rsid w:val="00692A39"/>
    <w:rsid w:val="00692B08"/>
    <w:rsid w:val="00693CF6"/>
    <w:rsid w:val="00693D57"/>
    <w:rsid w:val="00693F2D"/>
    <w:rsid w:val="006942CA"/>
    <w:rsid w:val="006944E3"/>
    <w:rsid w:val="006949DB"/>
    <w:rsid w:val="00694B12"/>
    <w:rsid w:val="00694D0B"/>
    <w:rsid w:val="00694D46"/>
    <w:rsid w:val="00694FB5"/>
    <w:rsid w:val="0069517A"/>
    <w:rsid w:val="00695295"/>
    <w:rsid w:val="006954AA"/>
    <w:rsid w:val="00695637"/>
    <w:rsid w:val="0069584B"/>
    <w:rsid w:val="00695BCD"/>
    <w:rsid w:val="00695CFB"/>
    <w:rsid w:val="00696046"/>
    <w:rsid w:val="00696286"/>
    <w:rsid w:val="006962F7"/>
    <w:rsid w:val="00696529"/>
    <w:rsid w:val="006966DB"/>
    <w:rsid w:val="006968FE"/>
    <w:rsid w:val="00696C90"/>
    <w:rsid w:val="00696EC5"/>
    <w:rsid w:val="00697220"/>
    <w:rsid w:val="00697312"/>
    <w:rsid w:val="00697415"/>
    <w:rsid w:val="0069785E"/>
    <w:rsid w:val="006978EC"/>
    <w:rsid w:val="00697D30"/>
    <w:rsid w:val="00697ED5"/>
    <w:rsid w:val="006A0066"/>
    <w:rsid w:val="006A006D"/>
    <w:rsid w:val="006A02DA"/>
    <w:rsid w:val="006A06BD"/>
    <w:rsid w:val="006A0787"/>
    <w:rsid w:val="006A08DC"/>
    <w:rsid w:val="006A0C73"/>
    <w:rsid w:val="006A0D30"/>
    <w:rsid w:val="006A0FDB"/>
    <w:rsid w:val="006A153C"/>
    <w:rsid w:val="006A192C"/>
    <w:rsid w:val="006A19AC"/>
    <w:rsid w:val="006A1E8C"/>
    <w:rsid w:val="006A221C"/>
    <w:rsid w:val="006A2321"/>
    <w:rsid w:val="006A2894"/>
    <w:rsid w:val="006A2CE2"/>
    <w:rsid w:val="006A2D8D"/>
    <w:rsid w:val="006A307F"/>
    <w:rsid w:val="006A3AA3"/>
    <w:rsid w:val="006A3B91"/>
    <w:rsid w:val="006A3DAE"/>
    <w:rsid w:val="006A4C31"/>
    <w:rsid w:val="006A5061"/>
    <w:rsid w:val="006A515B"/>
    <w:rsid w:val="006A54C3"/>
    <w:rsid w:val="006A5526"/>
    <w:rsid w:val="006A5596"/>
    <w:rsid w:val="006A59D2"/>
    <w:rsid w:val="006A59D8"/>
    <w:rsid w:val="006A5ABF"/>
    <w:rsid w:val="006A5BD4"/>
    <w:rsid w:val="006A5CA9"/>
    <w:rsid w:val="006A5DB3"/>
    <w:rsid w:val="006A60A4"/>
    <w:rsid w:val="006A63B7"/>
    <w:rsid w:val="006A6537"/>
    <w:rsid w:val="006A6720"/>
    <w:rsid w:val="006A6756"/>
    <w:rsid w:val="006A6810"/>
    <w:rsid w:val="006A68F5"/>
    <w:rsid w:val="006A6A60"/>
    <w:rsid w:val="006A6AC2"/>
    <w:rsid w:val="006A6B04"/>
    <w:rsid w:val="006A6D8A"/>
    <w:rsid w:val="006A6EBA"/>
    <w:rsid w:val="006A701D"/>
    <w:rsid w:val="006A7097"/>
    <w:rsid w:val="006A7374"/>
    <w:rsid w:val="006A750C"/>
    <w:rsid w:val="006A7788"/>
    <w:rsid w:val="006A7888"/>
    <w:rsid w:val="006A79B8"/>
    <w:rsid w:val="006A7BAF"/>
    <w:rsid w:val="006A7C75"/>
    <w:rsid w:val="006A7E06"/>
    <w:rsid w:val="006A7E21"/>
    <w:rsid w:val="006B00EC"/>
    <w:rsid w:val="006B033E"/>
    <w:rsid w:val="006B0411"/>
    <w:rsid w:val="006B0DBB"/>
    <w:rsid w:val="006B101F"/>
    <w:rsid w:val="006B10F9"/>
    <w:rsid w:val="006B1178"/>
    <w:rsid w:val="006B128A"/>
    <w:rsid w:val="006B12D6"/>
    <w:rsid w:val="006B138C"/>
    <w:rsid w:val="006B1528"/>
    <w:rsid w:val="006B1AF0"/>
    <w:rsid w:val="006B1FA2"/>
    <w:rsid w:val="006B1FB3"/>
    <w:rsid w:val="006B1FDD"/>
    <w:rsid w:val="006B223B"/>
    <w:rsid w:val="006B2419"/>
    <w:rsid w:val="006B2429"/>
    <w:rsid w:val="006B279E"/>
    <w:rsid w:val="006B298A"/>
    <w:rsid w:val="006B306E"/>
    <w:rsid w:val="006B33A3"/>
    <w:rsid w:val="006B358C"/>
    <w:rsid w:val="006B3700"/>
    <w:rsid w:val="006B378B"/>
    <w:rsid w:val="006B39FC"/>
    <w:rsid w:val="006B3C32"/>
    <w:rsid w:val="006B3E55"/>
    <w:rsid w:val="006B3F71"/>
    <w:rsid w:val="006B434F"/>
    <w:rsid w:val="006B454C"/>
    <w:rsid w:val="006B45BD"/>
    <w:rsid w:val="006B461F"/>
    <w:rsid w:val="006B4C17"/>
    <w:rsid w:val="006B4C96"/>
    <w:rsid w:val="006B4D2C"/>
    <w:rsid w:val="006B524A"/>
    <w:rsid w:val="006B5453"/>
    <w:rsid w:val="006B5566"/>
    <w:rsid w:val="006B56DA"/>
    <w:rsid w:val="006B587F"/>
    <w:rsid w:val="006B5911"/>
    <w:rsid w:val="006B5CFD"/>
    <w:rsid w:val="006B5DDB"/>
    <w:rsid w:val="006B5E37"/>
    <w:rsid w:val="006B5E85"/>
    <w:rsid w:val="006B5FC8"/>
    <w:rsid w:val="006B629D"/>
    <w:rsid w:val="006B6447"/>
    <w:rsid w:val="006B66F4"/>
    <w:rsid w:val="006B708D"/>
    <w:rsid w:val="006B7685"/>
    <w:rsid w:val="006B7793"/>
    <w:rsid w:val="006B77C7"/>
    <w:rsid w:val="006B7892"/>
    <w:rsid w:val="006B798B"/>
    <w:rsid w:val="006B7E1A"/>
    <w:rsid w:val="006C02F7"/>
    <w:rsid w:val="006C0376"/>
    <w:rsid w:val="006C0549"/>
    <w:rsid w:val="006C0A59"/>
    <w:rsid w:val="006C0C8D"/>
    <w:rsid w:val="006C0DFC"/>
    <w:rsid w:val="006C0ED2"/>
    <w:rsid w:val="006C0EDC"/>
    <w:rsid w:val="006C13C0"/>
    <w:rsid w:val="006C14C2"/>
    <w:rsid w:val="006C157B"/>
    <w:rsid w:val="006C174B"/>
    <w:rsid w:val="006C19BF"/>
    <w:rsid w:val="006C1FCA"/>
    <w:rsid w:val="006C2554"/>
    <w:rsid w:val="006C2678"/>
    <w:rsid w:val="006C2811"/>
    <w:rsid w:val="006C28D4"/>
    <w:rsid w:val="006C29D5"/>
    <w:rsid w:val="006C2DE2"/>
    <w:rsid w:val="006C3302"/>
    <w:rsid w:val="006C3339"/>
    <w:rsid w:val="006C34F5"/>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32A"/>
    <w:rsid w:val="006C5805"/>
    <w:rsid w:val="006C59A6"/>
    <w:rsid w:val="006C59F9"/>
    <w:rsid w:val="006C5A38"/>
    <w:rsid w:val="006C5AEF"/>
    <w:rsid w:val="006C5EA3"/>
    <w:rsid w:val="006C62B1"/>
    <w:rsid w:val="006C6750"/>
    <w:rsid w:val="006C6993"/>
    <w:rsid w:val="006C6A07"/>
    <w:rsid w:val="006C6A27"/>
    <w:rsid w:val="006C6DB2"/>
    <w:rsid w:val="006C6E43"/>
    <w:rsid w:val="006C722C"/>
    <w:rsid w:val="006C7616"/>
    <w:rsid w:val="006C78FB"/>
    <w:rsid w:val="006C7957"/>
    <w:rsid w:val="006C79AD"/>
    <w:rsid w:val="006C7A87"/>
    <w:rsid w:val="006C7E75"/>
    <w:rsid w:val="006C7E7D"/>
    <w:rsid w:val="006D0722"/>
    <w:rsid w:val="006D0744"/>
    <w:rsid w:val="006D0D6E"/>
    <w:rsid w:val="006D1229"/>
    <w:rsid w:val="006D1AE1"/>
    <w:rsid w:val="006D1DEE"/>
    <w:rsid w:val="006D2360"/>
    <w:rsid w:val="006D2372"/>
    <w:rsid w:val="006D2571"/>
    <w:rsid w:val="006D2832"/>
    <w:rsid w:val="006D2879"/>
    <w:rsid w:val="006D3221"/>
    <w:rsid w:val="006D3386"/>
    <w:rsid w:val="006D3572"/>
    <w:rsid w:val="006D3AEA"/>
    <w:rsid w:val="006D3B52"/>
    <w:rsid w:val="006D3C22"/>
    <w:rsid w:val="006D413C"/>
    <w:rsid w:val="006D4441"/>
    <w:rsid w:val="006D466F"/>
    <w:rsid w:val="006D48B2"/>
    <w:rsid w:val="006D4CDC"/>
    <w:rsid w:val="006D534B"/>
    <w:rsid w:val="006D544B"/>
    <w:rsid w:val="006D5798"/>
    <w:rsid w:val="006D5AFB"/>
    <w:rsid w:val="006D5BC9"/>
    <w:rsid w:val="006D5C3A"/>
    <w:rsid w:val="006D5EA2"/>
    <w:rsid w:val="006D5F26"/>
    <w:rsid w:val="006D5F59"/>
    <w:rsid w:val="006D61F0"/>
    <w:rsid w:val="006D64CE"/>
    <w:rsid w:val="006D6BB7"/>
    <w:rsid w:val="006D6D4F"/>
    <w:rsid w:val="006D72B3"/>
    <w:rsid w:val="006D7334"/>
    <w:rsid w:val="006D7420"/>
    <w:rsid w:val="006D7616"/>
    <w:rsid w:val="006D7DF3"/>
    <w:rsid w:val="006E00C0"/>
    <w:rsid w:val="006E01B1"/>
    <w:rsid w:val="006E079D"/>
    <w:rsid w:val="006E09D0"/>
    <w:rsid w:val="006E0AF2"/>
    <w:rsid w:val="006E0D1C"/>
    <w:rsid w:val="006E1274"/>
    <w:rsid w:val="006E1398"/>
    <w:rsid w:val="006E1550"/>
    <w:rsid w:val="006E1594"/>
    <w:rsid w:val="006E171A"/>
    <w:rsid w:val="006E1980"/>
    <w:rsid w:val="006E1BFB"/>
    <w:rsid w:val="006E1C87"/>
    <w:rsid w:val="006E1CBD"/>
    <w:rsid w:val="006E231A"/>
    <w:rsid w:val="006E2456"/>
    <w:rsid w:val="006E2545"/>
    <w:rsid w:val="006E27E5"/>
    <w:rsid w:val="006E2892"/>
    <w:rsid w:val="006E2BD7"/>
    <w:rsid w:val="006E2D3C"/>
    <w:rsid w:val="006E3928"/>
    <w:rsid w:val="006E4624"/>
    <w:rsid w:val="006E4814"/>
    <w:rsid w:val="006E4CBA"/>
    <w:rsid w:val="006E4E91"/>
    <w:rsid w:val="006E5537"/>
    <w:rsid w:val="006E58D5"/>
    <w:rsid w:val="006E59BB"/>
    <w:rsid w:val="006E59E9"/>
    <w:rsid w:val="006E5B9B"/>
    <w:rsid w:val="006E5BD4"/>
    <w:rsid w:val="006E5CD3"/>
    <w:rsid w:val="006E5F02"/>
    <w:rsid w:val="006E6533"/>
    <w:rsid w:val="006E6663"/>
    <w:rsid w:val="006E6CCA"/>
    <w:rsid w:val="006E7097"/>
    <w:rsid w:val="006E7583"/>
    <w:rsid w:val="006E7DC6"/>
    <w:rsid w:val="006E7E35"/>
    <w:rsid w:val="006F0094"/>
    <w:rsid w:val="006F019A"/>
    <w:rsid w:val="006F02FE"/>
    <w:rsid w:val="006F043A"/>
    <w:rsid w:val="006F0454"/>
    <w:rsid w:val="006F0EC8"/>
    <w:rsid w:val="006F1837"/>
    <w:rsid w:val="006F19B0"/>
    <w:rsid w:val="006F1A0C"/>
    <w:rsid w:val="006F1B05"/>
    <w:rsid w:val="006F1C7A"/>
    <w:rsid w:val="006F1FB5"/>
    <w:rsid w:val="006F2550"/>
    <w:rsid w:val="006F2AB5"/>
    <w:rsid w:val="006F2D63"/>
    <w:rsid w:val="006F2EE5"/>
    <w:rsid w:val="006F34B4"/>
    <w:rsid w:val="006F353A"/>
    <w:rsid w:val="006F3792"/>
    <w:rsid w:val="006F3A53"/>
    <w:rsid w:val="006F3E18"/>
    <w:rsid w:val="006F3FB4"/>
    <w:rsid w:val="006F4387"/>
    <w:rsid w:val="006F443B"/>
    <w:rsid w:val="006F4601"/>
    <w:rsid w:val="006F462F"/>
    <w:rsid w:val="006F4A31"/>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64"/>
    <w:rsid w:val="006F68DF"/>
    <w:rsid w:val="006F6BBA"/>
    <w:rsid w:val="006F6C1A"/>
    <w:rsid w:val="006F6ED7"/>
    <w:rsid w:val="006F74DC"/>
    <w:rsid w:val="006F7B44"/>
    <w:rsid w:val="006F7C55"/>
    <w:rsid w:val="006F7DB6"/>
    <w:rsid w:val="006F7DDE"/>
    <w:rsid w:val="006F7FFE"/>
    <w:rsid w:val="007004FD"/>
    <w:rsid w:val="00700797"/>
    <w:rsid w:val="0070095E"/>
    <w:rsid w:val="00700CD4"/>
    <w:rsid w:val="00700F66"/>
    <w:rsid w:val="00700F82"/>
    <w:rsid w:val="00701120"/>
    <w:rsid w:val="007014B5"/>
    <w:rsid w:val="007015EE"/>
    <w:rsid w:val="007017F4"/>
    <w:rsid w:val="00701AA9"/>
    <w:rsid w:val="00701BAD"/>
    <w:rsid w:val="00701C78"/>
    <w:rsid w:val="00701D0F"/>
    <w:rsid w:val="00701FA9"/>
    <w:rsid w:val="00702501"/>
    <w:rsid w:val="00702649"/>
    <w:rsid w:val="0070279D"/>
    <w:rsid w:val="00702C2D"/>
    <w:rsid w:val="00702DF0"/>
    <w:rsid w:val="00703282"/>
    <w:rsid w:val="007032A0"/>
    <w:rsid w:val="007037F5"/>
    <w:rsid w:val="007039BD"/>
    <w:rsid w:val="00703BCE"/>
    <w:rsid w:val="00703CAF"/>
    <w:rsid w:val="00703DD7"/>
    <w:rsid w:val="0070421D"/>
    <w:rsid w:val="0070424F"/>
    <w:rsid w:val="007047BB"/>
    <w:rsid w:val="007049C5"/>
    <w:rsid w:val="00704C36"/>
    <w:rsid w:val="00704E19"/>
    <w:rsid w:val="00705363"/>
    <w:rsid w:val="00705757"/>
    <w:rsid w:val="00705972"/>
    <w:rsid w:val="0070597E"/>
    <w:rsid w:val="007065EA"/>
    <w:rsid w:val="00706A1D"/>
    <w:rsid w:val="00706A7A"/>
    <w:rsid w:val="00706C6F"/>
    <w:rsid w:val="00706E48"/>
    <w:rsid w:val="00706EC5"/>
    <w:rsid w:val="007072CD"/>
    <w:rsid w:val="007073EF"/>
    <w:rsid w:val="007074A2"/>
    <w:rsid w:val="00707973"/>
    <w:rsid w:val="0070798E"/>
    <w:rsid w:val="007079EB"/>
    <w:rsid w:val="00707DA7"/>
    <w:rsid w:val="00707F01"/>
    <w:rsid w:val="00710179"/>
    <w:rsid w:val="00710619"/>
    <w:rsid w:val="00710906"/>
    <w:rsid w:val="007109EB"/>
    <w:rsid w:val="00710D66"/>
    <w:rsid w:val="0071109B"/>
    <w:rsid w:val="007110C2"/>
    <w:rsid w:val="007112C1"/>
    <w:rsid w:val="0071154B"/>
    <w:rsid w:val="00711690"/>
    <w:rsid w:val="00711A39"/>
    <w:rsid w:val="00711DD4"/>
    <w:rsid w:val="007122AD"/>
    <w:rsid w:val="0071235C"/>
    <w:rsid w:val="00712474"/>
    <w:rsid w:val="007125A0"/>
    <w:rsid w:val="00712612"/>
    <w:rsid w:val="007126DB"/>
    <w:rsid w:val="00712774"/>
    <w:rsid w:val="007129F6"/>
    <w:rsid w:val="00712AC9"/>
    <w:rsid w:val="00712C27"/>
    <w:rsid w:val="00712EEA"/>
    <w:rsid w:val="007133FE"/>
    <w:rsid w:val="00713646"/>
    <w:rsid w:val="0071389C"/>
    <w:rsid w:val="00713BBC"/>
    <w:rsid w:val="00713EF5"/>
    <w:rsid w:val="00714406"/>
    <w:rsid w:val="007145CE"/>
    <w:rsid w:val="00714697"/>
    <w:rsid w:val="0071473D"/>
    <w:rsid w:val="00714D18"/>
    <w:rsid w:val="00714EE9"/>
    <w:rsid w:val="00714F78"/>
    <w:rsid w:val="0071530A"/>
    <w:rsid w:val="00715873"/>
    <w:rsid w:val="00715A85"/>
    <w:rsid w:val="00715C51"/>
    <w:rsid w:val="00715EDD"/>
    <w:rsid w:val="007160EE"/>
    <w:rsid w:val="00716284"/>
    <w:rsid w:val="00716299"/>
    <w:rsid w:val="00716504"/>
    <w:rsid w:val="007165C3"/>
    <w:rsid w:val="00716677"/>
    <w:rsid w:val="007166CC"/>
    <w:rsid w:val="007167E1"/>
    <w:rsid w:val="007168F9"/>
    <w:rsid w:val="00716DC0"/>
    <w:rsid w:val="00717092"/>
    <w:rsid w:val="00717298"/>
    <w:rsid w:val="0071731D"/>
    <w:rsid w:val="007179F2"/>
    <w:rsid w:val="00717C80"/>
    <w:rsid w:val="00717E03"/>
    <w:rsid w:val="00717EA0"/>
    <w:rsid w:val="00717FA0"/>
    <w:rsid w:val="00720094"/>
    <w:rsid w:val="0072010B"/>
    <w:rsid w:val="00720461"/>
    <w:rsid w:val="00720670"/>
    <w:rsid w:val="0072081F"/>
    <w:rsid w:val="00720DB4"/>
    <w:rsid w:val="00720EA6"/>
    <w:rsid w:val="00720F6A"/>
    <w:rsid w:val="0072137C"/>
    <w:rsid w:val="00721396"/>
    <w:rsid w:val="0072151B"/>
    <w:rsid w:val="007216F6"/>
    <w:rsid w:val="00721913"/>
    <w:rsid w:val="0072192E"/>
    <w:rsid w:val="00721B93"/>
    <w:rsid w:val="00721EBE"/>
    <w:rsid w:val="00721FBA"/>
    <w:rsid w:val="00722045"/>
    <w:rsid w:val="00722165"/>
    <w:rsid w:val="007224CA"/>
    <w:rsid w:val="00722898"/>
    <w:rsid w:val="00722B9A"/>
    <w:rsid w:val="00722C3B"/>
    <w:rsid w:val="00722E22"/>
    <w:rsid w:val="007232A2"/>
    <w:rsid w:val="00723606"/>
    <w:rsid w:val="00723688"/>
    <w:rsid w:val="007238D3"/>
    <w:rsid w:val="00723F4E"/>
    <w:rsid w:val="00724028"/>
    <w:rsid w:val="007247D1"/>
    <w:rsid w:val="00725039"/>
    <w:rsid w:val="007251A9"/>
    <w:rsid w:val="0072528C"/>
    <w:rsid w:val="007253A0"/>
    <w:rsid w:val="00725862"/>
    <w:rsid w:val="00725890"/>
    <w:rsid w:val="00725911"/>
    <w:rsid w:val="00725BF7"/>
    <w:rsid w:val="00726311"/>
    <w:rsid w:val="0072632C"/>
    <w:rsid w:val="0072670D"/>
    <w:rsid w:val="0072675A"/>
    <w:rsid w:val="00726B56"/>
    <w:rsid w:val="00726DCD"/>
    <w:rsid w:val="0072704B"/>
    <w:rsid w:val="00727386"/>
    <w:rsid w:val="007273FC"/>
    <w:rsid w:val="00727421"/>
    <w:rsid w:val="00727564"/>
    <w:rsid w:val="00727760"/>
    <w:rsid w:val="007279F7"/>
    <w:rsid w:val="00727A8C"/>
    <w:rsid w:val="00727ADF"/>
    <w:rsid w:val="00727B6D"/>
    <w:rsid w:val="00730634"/>
    <w:rsid w:val="00730D45"/>
    <w:rsid w:val="00730D91"/>
    <w:rsid w:val="00730F20"/>
    <w:rsid w:val="0073127E"/>
    <w:rsid w:val="00731AD9"/>
    <w:rsid w:val="00731C1D"/>
    <w:rsid w:val="00731E8B"/>
    <w:rsid w:val="00731EED"/>
    <w:rsid w:val="00732175"/>
    <w:rsid w:val="0073221C"/>
    <w:rsid w:val="00732618"/>
    <w:rsid w:val="00732F3D"/>
    <w:rsid w:val="0073304E"/>
    <w:rsid w:val="007330D0"/>
    <w:rsid w:val="007332D3"/>
    <w:rsid w:val="00733430"/>
    <w:rsid w:val="00733B92"/>
    <w:rsid w:val="00733CE9"/>
    <w:rsid w:val="00733FB3"/>
    <w:rsid w:val="00733FD1"/>
    <w:rsid w:val="0073410E"/>
    <w:rsid w:val="00734C6C"/>
    <w:rsid w:val="00734F34"/>
    <w:rsid w:val="00735030"/>
    <w:rsid w:val="00735300"/>
    <w:rsid w:val="0073537C"/>
    <w:rsid w:val="007353D0"/>
    <w:rsid w:val="00735675"/>
    <w:rsid w:val="00735D89"/>
    <w:rsid w:val="00735E11"/>
    <w:rsid w:val="0073665F"/>
    <w:rsid w:val="00736AE9"/>
    <w:rsid w:val="00736BF5"/>
    <w:rsid w:val="00736DB4"/>
    <w:rsid w:val="00736F82"/>
    <w:rsid w:val="0073743E"/>
    <w:rsid w:val="0073761C"/>
    <w:rsid w:val="00737693"/>
    <w:rsid w:val="007377EC"/>
    <w:rsid w:val="0073799B"/>
    <w:rsid w:val="00737A92"/>
    <w:rsid w:val="0074023E"/>
    <w:rsid w:val="00740BE6"/>
    <w:rsid w:val="00740C0C"/>
    <w:rsid w:val="00740C23"/>
    <w:rsid w:val="0074139B"/>
    <w:rsid w:val="00741518"/>
    <w:rsid w:val="00741888"/>
    <w:rsid w:val="00741A24"/>
    <w:rsid w:val="00741A45"/>
    <w:rsid w:val="00741F3E"/>
    <w:rsid w:val="0074201B"/>
    <w:rsid w:val="00742113"/>
    <w:rsid w:val="007421A5"/>
    <w:rsid w:val="007423CB"/>
    <w:rsid w:val="00742AFF"/>
    <w:rsid w:val="00742FA4"/>
    <w:rsid w:val="0074312B"/>
    <w:rsid w:val="007439CB"/>
    <w:rsid w:val="00743FD5"/>
    <w:rsid w:val="007441A4"/>
    <w:rsid w:val="00744250"/>
    <w:rsid w:val="007447DF"/>
    <w:rsid w:val="00744A0A"/>
    <w:rsid w:val="00744A13"/>
    <w:rsid w:val="00744F51"/>
    <w:rsid w:val="00745152"/>
    <w:rsid w:val="007453D7"/>
    <w:rsid w:val="0074541A"/>
    <w:rsid w:val="007455C5"/>
    <w:rsid w:val="007455D1"/>
    <w:rsid w:val="0074578F"/>
    <w:rsid w:val="007457A1"/>
    <w:rsid w:val="00745906"/>
    <w:rsid w:val="00745B4E"/>
    <w:rsid w:val="00745B71"/>
    <w:rsid w:val="00745C18"/>
    <w:rsid w:val="00745E5A"/>
    <w:rsid w:val="00745E93"/>
    <w:rsid w:val="00745FC4"/>
    <w:rsid w:val="00746776"/>
    <w:rsid w:val="00746972"/>
    <w:rsid w:val="00746A65"/>
    <w:rsid w:val="00746C1A"/>
    <w:rsid w:val="00746F60"/>
    <w:rsid w:val="007470E9"/>
    <w:rsid w:val="007478E3"/>
    <w:rsid w:val="0074793F"/>
    <w:rsid w:val="00747DC5"/>
    <w:rsid w:val="007504D0"/>
    <w:rsid w:val="0075121D"/>
    <w:rsid w:val="007515B0"/>
    <w:rsid w:val="007518E1"/>
    <w:rsid w:val="00752218"/>
    <w:rsid w:val="00752895"/>
    <w:rsid w:val="00752A70"/>
    <w:rsid w:val="00752FE4"/>
    <w:rsid w:val="0075306E"/>
    <w:rsid w:val="00753177"/>
    <w:rsid w:val="00753A36"/>
    <w:rsid w:val="00754055"/>
    <w:rsid w:val="007547CA"/>
    <w:rsid w:val="00754997"/>
    <w:rsid w:val="00754A4E"/>
    <w:rsid w:val="00754F05"/>
    <w:rsid w:val="007554D1"/>
    <w:rsid w:val="00755D3B"/>
    <w:rsid w:val="00755FB4"/>
    <w:rsid w:val="00756278"/>
    <w:rsid w:val="0075662B"/>
    <w:rsid w:val="00756643"/>
    <w:rsid w:val="00756860"/>
    <w:rsid w:val="00756CA9"/>
    <w:rsid w:val="00756CBF"/>
    <w:rsid w:val="00756F71"/>
    <w:rsid w:val="0075701A"/>
    <w:rsid w:val="00757022"/>
    <w:rsid w:val="00757035"/>
    <w:rsid w:val="00757533"/>
    <w:rsid w:val="00757830"/>
    <w:rsid w:val="0075788A"/>
    <w:rsid w:val="0075792B"/>
    <w:rsid w:val="00757BC2"/>
    <w:rsid w:val="00757E78"/>
    <w:rsid w:val="00757FF4"/>
    <w:rsid w:val="00760112"/>
    <w:rsid w:val="00760164"/>
    <w:rsid w:val="00760296"/>
    <w:rsid w:val="00760328"/>
    <w:rsid w:val="00760360"/>
    <w:rsid w:val="00760480"/>
    <w:rsid w:val="007605AB"/>
    <w:rsid w:val="007605F4"/>
    <w:rsid w:val="00760849"/>
    <w:rsid w:val="00760A2A"/>
    <w:rsid w:val="0076113E"/>
    <w:rsid w:val="0076118F"/>
    <w:rsid w:val="00761295"/>
    <w:rsid w:val="00761417"/>
    <w:rsid w:val="00761469"/>
    <w:rsid w:val="00761C96"/>
    <w:rsid w:val="00761E3B"/>
    <w:rsid w:val="007620E5"/>
    <w:rsid w:val="00762300"/>
    <w:rsid w:val="00762467"/>
    <w:rsid w:val="007626E3"/>
    <w:rsid w:val="00762FA6"/>
    <w:rsid w:val="00763099"/>
    <w:rsid w:val="00763182"/>
    <w:rsid w:val="00763591"/>
    <w:rsid w:val="00763A1B"/>
    <w:rsid w:val="007640D6"/>
    <w:rsid w:val="00764196"/>
    <w:rsid w:val="0076459C"/>
    <w:rsid w:val="007649A5"/>
    <w:rsid w:val="00764B5C"/>
    <w:rsid w:val="00764D3A"/>
    <w:rsid w:val="00764FD3"/>
    <w:rsid w:val="007655ED"/>
    <w:rsid w:val="00765648"/>
    <w:rsid w:val="00765765"/>
    <w:rsid w:val="00765800"/>
    <w:rsid w:val="00765A16"/>
    <w:rsid w:val="00765EF0"/>
    <w:rsid w:val="00765FD5"/>
    <w:rsid w:val="0076621C"/>
    <w:rsid w:val="00766239"/>
    <w:rsid w:val="00766293"/>
    <w:rsid w:val="00766B0B"/>
    <w:rsid w:val="00766BCA"/>
    <w:rsid w:val="00766C4E"/>
    <w:rsid w:val="00767023"/>
    <w:rsid w:val="00767DED"/>
    <w:rsid w:val="00767E39"/>
    <w:rsid w:val="0077011E"/>
    <w:rsid w:val="00770303"/>
    <w:rsid w:val="007703CD"/>
    <w:rsid w:val="00770749"/>
    <w:rsid w:val="007708EE"/>
    <w:rsid w:val="00770A17"/>
    <w:rsid w:val="00770D73"/>
    <w:rsid w:val="00770E24"/>
    <w:rsid w:val="007712F3"/>
    <w:rsid w:val="00771669"/>
    <w:rsid w:val="00771675"/>
    <w:rsid w:val="00771999"/>
    <w:rsid w:val="00771E82"/>
    <w:rsid w:val="00771EC6"/>
    <w:rsid w:val="00772C71"/>
    <w:rsid w:val="00773027"/>
    <w:rsid w:val="0077311E"/>
    <w:rsid w:val="00773301"/>
    <w:rsid w:val="00773980"/>
    <w:rsid w:val="00773A83"/>
    <w:rsid w:val="0077425A"/>
    <w:rsid w:val="0077435F"/>
    <w:rsid w:val="00774556"/>
    <w:rsid w:val="00774B4D"/>
    <w:rsid w:val="007752B3"/>
    <w:rsid w:val="00775748"/>
    <w:rsid w:val="00775C17"/>
    <w:rsid w:val="00775F31"/>
    <w:rsid w:val="00776491"/>
    <w:rsid w:val="00776514"/>
    <w:rsid w:val="00776543"/>
    <w:rsid w:val="007767A2"/>
    <w:rsid w:val="007768BF"/>
    <w:rsid w:val="00776957"/>
    <w:rsid w:val="00776A54"/>
    <w:rsid w:val="00776B42"/>
    <w:rsid w:val="00776C56"/>
    <w:rsid w:val="00776E61"/>
    <w:rsid w:val="00777032"/>
    <w:rsid w:val="00777531"/>
    <w:rsid w:val="00777B29"/>
    <w:rsid w:val="00777D27"/>
    <w:rsid w:val="00777E48"/>
    <w:rsid w:val="00780212"/>
    <w:rsid w:val="00780825"/>
    <w:rsid w:val="00780AAF"/>
    <w:rsid w:val="00780BD8"/>
    <w:rsid w:val="00780DE2"/>
    <w:rsid w:val="0078105C"/>
    <w:rsid w:val="007812E2"/>
    <w:rsid w:val="00781503"/>
    <w:rsid w:val="00781690"/>
    <w:rsid w:val="00781874"/>
    <w:rsid w:val="0078194C"/>
    <w:rsid w:val="00781ABF"/>
    <w:rsid w:val="00781B5B"/>
    <w:rsid w:val="00781D52"/>
    <w:rsid w:val="00782009"/>
    <w:rsid w:val="007821FA"/>
    <w:rsid w:val="00782428"/>
    <w:rsid w:val="007826C8"/>
    <w:rsid w:val="0078280F"/>
    <w:rsid w:val="00782CF2"/>
    <w:rsid w:val="00782E9F"/>
    <w:rsid w:val="007833FD"/>
    <w:rsid w:val="007835B9"/>
    <w:rsid w:val="00783769"/>
    <w:rsid w:val="007839A8"/>
    <w:rsid w:val="00783D79"/>
    <w:rsid w:val="00783D95"/>
    <w:rsid w:val="00783FFB"/>
    <w:rsid w:val="00784429"/>
    <w:rsid w:val="0078460A"/>
    <w:rsid w:val="007847B8"/>
    <w:rsid w:val="00784859"/>
    <w:rsid w:val="007848AF"/>
    <w:rsid w:val="00784A2A"/>
    <w:rsid w:val="00784C34"/>
    <w:rsid w:val="00784D10"/>
    <w:rsid w:val="00785394"/>
    <w:rsid w:val="007855AA"/>
    <w:rsid w:val="0078587D"/>
    <w:rsid w:val="00785A6B"/>
    <w:rsid w:val="00785ABA"/>
    <w:rsid w:val="00785C8F"/>
    <w:rsid w:val="00785CC9"/>
    <w:rsid w:val="00785F13"/>
    <w:rsid w:val="007863B1"/>
    <w:rsid w:val="007864BB"/>
    <w:rsid w:val="007864C3"/>
    <w:rsid w:val="007865D8"/>
    <w:rsid w:val="007866DF"/>
    <w:rsid w:val="0078677D"/>
    <w:rsid w:val="00786B74"/>
    <w:rsid w:val="00786BBF"/>
    <w:rsid w:val="00786C98"/>
    <w:rsid w:val="00786CF7"/>
    <w:rsid w:val="00786F11"/>
    <w:rsid w:val="0078785E"/>
    <w:rsid w:val="00787B69"/>
    <w:rsid w:val="00787C17"/>
    <w:rsid w:val="007901E2"/>
    <w:rsid w:val="00790C17"/>
    <w:rsid w:val="00790C3E"/>
    <w:rsid w:val="00790CB8"/>
    <w:rsid w:val="00790D6A"/>
    <w:rsid w:val="00790DFE"/>
    <w:rsid w:val="00790F43"/>
    <w:rsid w:val="0079132B"/>
    <w:rsid w:val="0079139B"/>
    <w:rsid w:val="00791583"/>
    <w:rsid w:val="00791A5F"/>
    <w:rsid w:val="00792412"/>
    <w:rsid w:val="00792616"/>
    <w:rsid w:val="0079278F"/>
    <w:rsid w:val="007928AE"/>
    <w:rsid w:val="00792B42"/>
    <w:rsid w:val="007930AB"/>
    <w:rsid w:val="00793334"/>
    <w:rsid w:val="007934FD"/>
    <w:rsid w:val="00793883"/>
    <w:rsid w:val="00793E46"/>
    <w:rsid w:val="00793E5D"/>
    <w:rsid w:val="00794468"/>
    <w:rsid w:val="007947D3"/>
    <w:rsid w:val="00794887"/>
    <w:rsid w:val="00794A98"/>
    <w:rsid w:val="00794C13"/>
    <w:rsid w:val="00794C17"/>
    <w:rsid w:val="00794C2E"/>
    <w:rsid w:val="00794D10"/>
    <w:rsid w:val="007957BD"/>
    <w:rsid w:val="00795A2F"/>
    <w:rsid w:val="00795E36"/>
    <w:rsid w:val="0079640C"/>
    <w:rsid w:val="007964F8"/>
    <w:rsid w:val="00796531"/>
    <w:rsid w:val="0079701C"/>
    <w:rsid w:val="0079705A"/>
    <w:rsid w:val="0079740E"/>
    <w:rsid w:val="007975E8"/>
    <w:rsid w:val="007975EA"/>
    <w:rsid w:val="00797B30"/>
    <w:rsid w:val="00797D84"/>
    <w:rsid w:val="00797D94"/>
    <w:rsid w:val="00797F5E"/>
    <w:rsid w:val="007A000F"/>
    <w:rsid w:val="007A0031"/>
    <w:rsid w:val="007A02C8"/>
    <w:rsid w:val="007A046B"/>
    <w:rsid w:val="007A047A"/>
    <w:rsid w:val="007A04E3"/>
    <w:rsid w:val="007A052D"/>
    <w:rsid w:val="007A079C"/>
    <w:rsid w:val="007A07EA"/>
    <w:rsid w:val="007A108C"/>
    <w:rsid w:val="007A1902"/>
    <w:rsid w:val="007A1BE2"/>
    <w:rsid w:val="007A2090"/>
    <w:rsid w:val="007A20BB"/>
    <w:rsid w:val="007A23FC"/>
    <w:rsid w:val="007A2822"/>
    <w:rsid w:val="007A2B6F"/>
    <w:rsid w:val="007A2E01"/>
    <w:rsid w:val="007A33F5"/>
    <w:rsid w:val="007A347D"/>
    <w:rsid w:val="007A3ABC"/>
    <w:rsid w:val="007A3ABF"/>
    <w:rsid w:val="007A3F51"/>
    <w:rsid w:val="007A4056"/>
    <w:rsid w:val="007A4411"/>
    <w:rsid w:val="007A443E"/>
    <w:rsid w:val="007A4556"/>
    <w:rsid w:val="007A4A2D"/>
    <w:rsid w:val="007A4CE2"/>
    <w:rsid w:val="007A4E79"/>
    <w:rsid w:val="007A501A"/>
    <w:rsid w:val="007A50F7"/>
    <w:rsid w:val="007A55CA"/>
    <w:rsid w:val="007A5789"/>
    <w:rsid w:val="007A58EE"/>
    <w:rsid w:val="007A5A87"/>
    <w:rsid w:val="007A650A"/>
    <w:rsid w:val="007A6C5E"/>
    <w:rsid w:val="007A7197"/>
    <w:rsid w:val="007A71CB"/>
    <w:rsid w:val="007A75ED"/>
    <w:rsid w:val="007A7AA4"/>
    <w:rsid w:val="007A7BF9"/>
    <w:rsid w:val="007B0556"/>
    <w:rsid w:val="007B0688"/>
    <w:rsid w:val="007B070C"/>
    <w:rsid w:val="007B0747"/>
    <w:rsid w:val="007B09DC"/>
    <w:rsid w:val="007B0E22"/>
    <w:rsid w:val="007B0E36"/>
    <w:rsid w:val="007B0E92"/>
    <w:rsid w:val="007B1111"/>
    <w:rsid w:val="007B1121"/>
    <w:rsid w:val="007B14D2"/>
    <w:rsid w:val="007B151E"/>
    <w:rsid w:val="007B194F"/>
    <w:rsid w:val="007B198C"/>
    <w:rsid w:val="007B1F48"/>
    <w:rsid w:val="007B1F96"/>
    <w:rsid w:val="007B2041"/>
    <w:rsid w:val="007B25D6"/>
    <w:rsid w:val="007B2876"/>
    <w:rsid w:val="007B2BA5"/>
    <w:rsid w:val="007B2BFD"/>
    <w:rsid w:val="007B3157"/>
    <w:rsid w:val="007B34A7"/>
    <w:rsid w:val="007B34C3"/>
    <w:rsid w:val="007B34CF"/>
    <w:rsid w:val="007B34D0"/>
    <w:rsid w:val="007B36C8"/>
    <w:rsid w:val="007B3FD7"/>
    <w:rsid w:val="007B404C"/>
    <w:rsid w:val="007B4332"/>
    <w:rsid w:val="007B4476"/>
    <w:rsid w:val="007B47DA"/>
    <w:rsid w:val="007B4C49"/>
    <w:rsid w:val="007B4EA1"/>
    <w:rsid w:val="007B4F99"/>
    <w:rsid w:val="007B50E5"/>
    <w:rsid w:val="007B5153"/>
    <w:rsid w:val="007B5617"/>
    <w:rsid w:val="007B5A56"/>
    <w:rsid w:val="007B5AC8"/>
    <w:rsid w:val="007B5C6C"/>
    <w:rsid w:val="007B5EC9"/>
    <w:rsid w:val="007B6146"/>
    <w:rsid w:val="007B627E"/>
    <w:rsid w:val="007B640D"/>
    <w:rsid w:val="007B643B"/>
    <w:rsid w:val="007B66C1"/>
    <w:rsid w:val="007B66D0"/>
    <w:rsid w:val="007B688F"/>
    <w:rsid w:val="007B6C95"/>
    <w:rsid w:val="007B75D7"/>
    <w:rsid w:val="007B78C3"/>
    <w:rsid w:val="007B7F2C"/>
    <w:rsid w:val="007C00E7"/>
    <w:rsid w:val="007C093F"/>
    <w:rsid w:val="007C0E87"/>
    <w:rsid w:val="007C0F79"/>
    <w:rsid w:val="007C11C2"/>
    <w:rsid w:val="007C13D5"/>
    <w:rsid w:val="007C1B2C"/>
    <w:rsid w:val="007C1B6F"/>
    <w:rsid w:val="007C1C3D"/>
    <w:rsid w:val="007C1FA1"/>
    <w:rsid w:val="007C23AD"/>
    <w:rsid w:val="007C25EE"/>
    <w:rsid w:val="007C285B"/>
    <w:rsid w:val="007C2AE9"/>
    <w:rsid w:val="007C2F65"/>
    <w:rsid w:val="007C2FB5"/>
    <w:rsid w:val="007C3102"/>
    <w:rsid w:val="007C31C0"/>
    <w:rsid w:val="007C3362"/>
    <w:rsid w:val="007C3EFE"/>
    <w:rsid w:val="007C41DD"/>
    <w:rsid w:val="007C45DC"/>
    <w:rsid w:val="007C4923"/>
    <w:rsid w:val="007C4A70"/>
    <w:rsid w:val="007C4C10"/>
    <w:rsid w:val="007C4CD2"/>
    <w:rsid w:val="007C4D2B"/>
    <w:rsid w:val="007C4D6B"/>
    <w:rsid w:val="007C4FB5"/>
    <w:rsid w:val="007C5229"/>
    <w:rsid w:val="007C542E"/>
    <w:rsid w:val="007C549E"/>
    <w:rsid w:val="007C5955"/>
    <w:rsid w:val="007C5AA8"/>
    <w:rsid w:val="007C5AAD"/>
    <w:rsid w:val="007C5AC8"/>
    <w:rsid w:val="007C5BD9"/>
    <w:rsid w:val="007C5C15"/>
    <w:rsid w:val="007C5D7F"/>
    <w:rsid w:val="007C5E8C"/>
    <w:rsid w:val="007C606C"/>
    <w:rsid w:val="007C64ED"/>
    <w:rsid w:val="007C6540"/>
    <w:rsid w:val="007C65FC"/>
    <w:rsid w:val="007C668D"/>
    <w:rsid w:val="007C6CA2"/>
    <w:rsid w:val="007C71F8"/>
    <w:rsid w:val="007C76F0"/>
    <w:rsid w:val="007C7A36"/>
    <w:rsid w:val="007C7EB1"/>
    <w:rsid w:val="007C7ED6"/>
    <w:rsid w:val="007C7F14"/>
    <w:rsid w:val="007D00BF"/>
    <w:rsid w:val="007D0410"/>
    <w:rsid w:val="007D046A"/>
    <w:rsid w:val="007D0572"/>
    <w:rsid w:val="007D07E5"/>
    <w:rsid w:val="007D0AD1"/>
    <w:rsid w:val="007D0BF8"/>
    <w:rsid w:val="007D0F60"/>
    <w:rsid w:val="007D1002"/>
    <w:rsid w:val="007D109F"/>
    <w:rsid w:val="007D1465"/>
    <w:rsid w:val="007D1504"/>
    <w:rsid w:val="007D159B"/>
    <w:rsid w:val="007D1788"/>
    <w:rsid w:val="007D18F8"/>
    <w:rsid w:val="007D1D7E"/>
    <w:rsid w:val="007D1F8C"/>
    <w:rsid w:val="007D1FD9"/>
    <w:rsid w:val="007D2285"/>
    <w:rsid w:val="007D22AB"/>
    <w:rsid w:val="007D23F4"/>
    <w:rsid w:val="007D246C"/>
    <w:rsid w:val="007D29DF"/>
    <w:rsid w:val="007D2E6F"/>
    <w:rsid w:val="007D2E99"/>
    <w:rsid w:val="007D2F75"/>
    <w:rsid w:val="007D2F97"/>
    <w:rsid w:val="007D3102"/>
    <w:rsid w:val="007D360C"/>
    <w:rsid w:val="007D363D"/>
    <w:rsid w:val="007D3846"/>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4BB"/>
    <w:rsid w:val="007D5747"/>
    <w:rsid w:val="007D592E"/>
    <w:rsid w:val="007D5A38"/>
    <w:rsid w:val="007D5D12"/>
    <w:rsid w:val="007D5F01"/>
    <w:rsid w:val="007D616A"/>
    <w:rsid w:val="007D6371"/>
    <w:rsid w:val="007D6AAA"/>
    <w:rsid w:val="007D6ED6"/>
    <w:rsid w:val="007D6EE3"/>
    <w:rsid w:val="007D7829"/>
    <w:rsid w:val="007D7EC0"/>
    <w:rsid w:val="007D7EE7"/>
    <w:rsid w:val="007D7F03"/>
    <w:rsid w:val="007D7FB2"/>
    <w:rsid w:val="007E00F3"/>
    <w:rsid w:val="007E02DC"/>
    <w:rsid w:val="007E0303"/>
    <w:rsid w:val="007E0444"/>
    <w:rsid w:val="007E048F"/>
    <w:rsid w:val="007E097C"/>
    <w:rsid w:val="007E0C01"/>
    <w:rsid w:val="007E0F8D"/>
    <w:rsid w:val="007E1459"/>
    <w:rsid w:val="007E1A1F"/>
    <w:rsid w:val="007E1B6B"/>
    <w:rsid w:val="007E1B91"/>
    <w:rsid w:val="007E1C9F"/>
    <w:rsid w:val="007E218E"/>
    <w:rsid w:val="007E2828"/>
    <w:rsid w:val="007E2A91"/>
    <w:rsid w:val="007E2FBD"/>
    <w:rsid w:val="007E35FE"/>
    <w:rsid w:val="007E3766"/>
    <w:rsid w:val="007E3929"/>
    <w:rsid w:val="007E39C6"/>
    <w:rsid w:val="007E39D7"/>
    <w:rsid w:val="007E3CA2"/>
    <w:rsid w:val="007E3D7C"/>
    <w:rsid w:val="007E453C"/>
    <w:rsid w:val="007E47EE"/>
    <w:rsid w:val="007E4A14"/>
    <w:rsid w:val="007E4B11"/>
    <w:rsid w:val="007E4E41"/>
    <w:rsid w:val="007E4E9D"/>
    <w:rsid w:val="007E5202"/>
    <w:rsid w:val="007E5280"/>
    <w:rsid w:val="007E53E7"/>
    <w:rsid w:val="007E579A"/>
    <w:rsid w:val="007E5961"/>
    <w:rsid w:val="007E5E7D"/>
    <w:rsid w:val="007E640B"/>
    <w:rsid w:val="007E644F"/>
    <w:rsid w:val="007E6B5C"/>
    <w:rsid w:val="007E6C81"/>
    <w:rsid w:val="007E7012"/>
    <w:rsid w:val="007E714D"/>
    <w:rsid w:val="007E71C5"/>
    <w:rsid w:val="007E7330"/>
    <w:rsid w:val="007E7998"/>
    <w:rsid w:val="007E79B2"/>
    <w:rsid w:val="007E7AB3"/>
    <w:rsid w:val="007F06B2"/>
    <w:rsid w:val="007F083D"/>
    <w:rsid w:val="007F0CA8"/>
    <w:rsid w:val="007F0D9B"/>
    <w:rsid w:val="007F1216"/>
    <w:rsid w:val="007F1255"/>
    <w:rsid w:val="007F16A0"/>
    <w:rsid w:val="007F19EB"/>
    <w:rsid w:val="007F1BA2"/>
    <w:rsid w:val="007F25D2"/>
    <w:rsid w:val="007F2A4D"/>
    <w:rsid w:val="007F2ACD"/>
    <w:rsid w:val="007F2B70"/>
    <w:rsid w:val="007F2C55"/>
    <w:rsid w:val="007F3002"/>
    <w:rsid w:val="007F31FA"/>
    <w:rsid w:val="007F33CC"/>
    <w:rsid w:val="007F3841"/>
    <w:rsid w:val="007F5352"/>
    <w:rsid w:val="007F543B"/>
    <w:rsid w:val="007F5D0B"/>
    <w:rsid w:val="007F5DE0"/>
    <w:rsid w:val="007F5DF4"/>
    <w:rsid w:val="007F6B2D"/>
    <w:rsid w:val="007F6D38"/>
    <w:rsid w:val="007F6F6F"/>
    <w:rsid w:val="007F700B"/>
    <w:rsid w:val="007F73A9"/>
    <w:rsid w:val="007F7496"/>
    <w:rsid w:val="007F7575"/>
    <w:rsid w:val="007F7753"/>
    <w:rsid w:val="007F7934"/>
    <w:rsid w:val="007F7990"/>
    <w:rsid w:val="007F7AB0"/>
    <w:rsid w:val="007F7B9D"/>
    <w:rsid w:val="007F7BF7"/>
    <w:rsid w:val="007F7DBC"/>
    <w:rsid w:val="008003F7"/>
    <w:rsid w:val="008004CE"/>
    <w:rsid w:val="0080093A"/>
    <w:rsid w:val="00800AF0"/>
    <w:rsid w:val="00800E6A"/>
    <w:rsid w:val="00800F20"/>
    <w:rsid w:val="00801109"/>
    <w:rsid w:val="00801778"/>
    <w:rsid w:val="008018B3"/>
    <w:rsid w:val="00801A6A"/>
    <w:rsid w:val="00801EF2"/>
    <w:rsid w:val="00802250"/>
    <w:rsid w:val="00802847"/>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4B73"/>
    <w:rsid w:val="00804DA3"/>
    <w:rsid w:val="00805330"/>
    <w:rsid w:val="00805488"/>
    <w:rsid w:val="00805705"/>
    <w:rsid w:val="00805844"/>
    <w:rsid w:val="00805A3A"/>
    <w:rsid w:val="00805FDC"/>
    <w:rsid w:val="00806110"/>
    <w:rsid w:val="008061ED"/>
    <w:rsid w:val="0080624E"/>
    <w:rsid w:val="008062BF"/>
    <w:rsid w:val="008062FB"/>
    <w:rsid w:val="008063D5"/>
    <w:rsid w:val="008064E1"/>
    <w:rsid w:val="00806A29"/>
    <w:rsid w:val="00806DFD"/>
    <w:rsid w:val="008072BE"/>
    <w:rsid w:val="00807775"/>
    <w:rsid w:val="008078F6"/>
    <w:rsid w:val="00807DE4"/>
    <w:rsid w:val="008100A8"/>
    <w:rsid w:val="008104CB"/>
    <w:rsid w:val="008104EC"/>
    <w:rsid w:val="00810604"/>
    <w:rsid w:val="008109B6"/>
    <w:rsid w:val="00810B96"/>
    <w:rsid w:val="00810F9E"/>
    <w:rsid w:val="00811153"/>
    <w:rsid w:val="008111C4"/>
    <w:rsid w:val="008112AE"/>
    <w:rsid w:val="008115E1"/>
    <w:rsid w:val="008115E4"/>
    <w:rsid w:val="0081195D"/>
    <w:rsid w:val="00811A92"/>
    <w:rsid w:val="00811C29"/>
    <w:rsid w:val="00811DA7"/>
    <w:rsid w:val="00811F4A"/>
    <w:rsid w:val="0081223A"/>
    <w:rsid w:val="00812259"/>
    <w:rsid w:val="0081254E"/>
    <w:rsid w:val="00812605"/>
    <w:rsid w:val="008127BD"/>
    <w:rsid w:val="008129B6"/>
    <w:rsid w:val="00812BD1"/>
    <w:rsid w:val="00812C58"/>
    <w:rsid w:val="00812D3C"/>
    <w:rsid w:val="00812F4E"/>
    <w:rsid w:val="00813556"/>
    <w:rsid w:val="008135D4"/>
    <w:rsid w:val="00813BE6"/>
    <w:rsid w:val="00813E85"/>
    <w:rsid w:val="0081400B"/>
    <w:rsid w:val="0081418D"/>
    <w:rsid w:val="00814267"/>
    <w:rsid w:val="00814295"/>
    <w:rsid w:val="00814464"/>
    <w:rsid w:val="008146E7"/>
    <w:rsid w:val="0081483F"/>
    <w:rsid w:val="00814D88"/>
    <w:rsid w:val="00814DDA"/>
    <w:rsid w:val="00814E55"/>
    <w:rsid w:val="00814EEE"/>
    <w:rsid w:val="0081580E"/>
    <w:rsid w:val="0081594E"/>
    <w:rsid w:val="00815C6B"/>
    <w:rsid w:val="00815DC9"/>
    <w:rsid w:val="00815E4E"/>
    <w:rsid w:val="00815EDE"/>
    <w:rsid w:val="0081608C"/>
    <w:rsid w:val="0081638C"/>
    <w:rsid w:val="00816BA1"/>
    <w:rsid w:val="00816EBB"/>
    <w:rsid w:val="00816F90"/>
    <w:rsid w:val="00816FAF"/>
    <w:rsid w:val="00817325"/>
    <w:rsid w:val="008175E1"/>
    <w:rsid w:val="008176D6"/>
    <w:rsid w:val="008179EE"/>
    <w:rsid w:val="00817C7B"/>
    <w:rsid w:val="00817D70"/>
    <w:rsid w:val="00817F8E"/>
    <w:rsid w:val="00820326"/>
    <w:rsid w:val="0082055A"/>
    <w:rsid w:val="00820562"/>
    <w:rsid w:val="00820711"/>
    <w:rsid w:val="00820723"/>
    <w:rsid w:val="00820D40"/>
    <w:rsid w:val="00820FBB"/>
    <w:rsid w:val="00820FEC"/>
    <w:rsid w:val="00821001"/>
    <w:rsid w:val="008215EF"/>
    <w:rsid w:val="00821CC2"/>
    <w:rsid w:val="00821FE0"/>
    <w:rsid w:val="0082204C"/>
    <w:rsid w:val="008225CB"/>
    <w:rsid w:val="00822934"/>
    <w:rsid w:val="00822978"/>
    <w:rsid w:val="00822AEF"/>
    <w:rsid w:val="00822E0E"/>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17F"/>
    <w:rsid w:val="00825517"/>
    <w:rsid w:val="008256D2"/>
    <w:rsid w:val="008256E1"/>
    <w:rsid w:val="0082571F"/>
    <w:rsid w:val="008258E5"/>
    <w:rsid w:val="0082591C"/>
    <w:rsid w:val="00825961"/>
    <w:rsid w:val="00825AE4"/>
    <w:rsid w:val="00825D42"/>
    <w:rsid w:val="00825E1B"/>
    <w:rsid w:val="00825EC2"/>
    <w:rsid w:val="00826004"/>
    <w:rsid w:val="00827168"/>
    <w:rsid w:val="008273EA"/>
    <w:rsid w:val="00827BD0"/>
    <w:rsid w:val="00827DB4"/>
    <w:rsid w:val="00830039"/>
    <w:rsid w:val="008300AF"/>
    <w:rsid w:val="0083015F"/>
    <w:rsid w:val="00830478"/>
    <w:rsid w:val="00830933"/>
    <w:rsid w:val="0083107F"/>
    <w:rsid w:val="00831395"/>
    <w:rsid w:val="008313AE"/>
    <w:rsid w:val="00831996"/>
    <w:rsid w:val="00831B62"/>
    <w:rsid w:val="00831C74"/>
    <w:rsid w:val="008320A0"/>
    <w:rsid w:val="00832C87"/>
    <w:rsid w:val="00832DB0"/>
    <w:rsid w:val="00832E92"/>
    <w:rsid w:val="0083305A"/>
    <w:rsid w:val="0083310B"/>
    <w:rsid w:val="00833759"/>
    <w:rsid w:val="00833C35"/>
    <w:rsid w:val="00833CE1"/>
    <w:rsid w:val="00833D32"/>
    <w:rsid w:val="00833DA6"/>
    <w:rsid w:val="0083421A"/>
    <w:rsid w:val="0083463F"/>
    <w:rsid w:val="008348CD"/>
    <w:rsid w:val="00834A3F"/>
    <w:rsid w:val="0083542E"/>
    <w:rsid w:val="00835584"/>
    <w:rsid w:val="00835769"/>
    <w:rsid w:val="0083590A"/>
    <w:rsid w:val="00835A03"/>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2F8C"/>
    <w:rsid w:val="00843208"/>
    <w:rsid w:val="008433BE"/>
    <w:rsid w:val="00843647"/>
    <w:rsid w:val="0084427B"/>
    <w:rsid w:val="0084432C"/>
    <w:rsid w:val="00844407"/>
    <w:rsid w:val="00844493"/>
    <w:rsid w:val="0084458B"/>
    <w:rsid w:val="008445FF"/>
    <w:rsid w:val="00844753"/>
    <w:rsid w:val="00844E22"/>
    <w:rsid w:val="00844F8B"/>
    <w:rsid w:val="008459F9"/>
    <w:rsid w:val="00845A3F"/>
    <w:rsid w:val="00845E92"/>
    <w:rsid w:val="00845ED7"/>
    <w:rsid w:val="008461C7"/>
    <w:rsid w:val="008468E8"/>
    <w:rsid w:val="008472FC"/>
    <w:rsid w:val="008473BD"/>
    <w:rsid w:val="0084762E"/>
    <w:rsid w:val="008479D0"/>
    <w:rsid w:val="00847B52"/>
    <w:rsid w:val="00847C71"/>
    <w:rsid w:val="00847D83"/>
    <w:rsid w:val="00847DC6"/>
    <w:rsid w:val="00847FE7"/>
    <w:rsid w:val="008505D3"/>
    <w:rsid w:val="00850671"/>
    <w:rsid w:val="008508E3"/>
    <w:rsid w:val="00850C7A"/>
    <w:rsid w:val="00851110"/>
    <w:rsid w:val="00851116"/>
    <w:rsid w:val="008513B0"/>
    <w:rsid w:val="00851570"/>
    <w:rsid w:val="00851830"/>
    <w:rsid w:val="00851AF4"/>
    <w:rsid w:val="00851B41"/>
    <w:rsid w:val="0085201B"/>
    <w:rsid w:val="00852051"/>
    <w:rsid w:val="008522DC"/>
    <w:rsid w:val="00852496"/>
    <w:rsid w:val="008527F7"/>
    <w:rsid w:val="00852A75"/>
    <w:rsid w:val="00852CEC"/>
    <w:rsid w:val="00852F95"/>
    <w:rsid w:val="00852F9B"/>
    <w:rsid w:val="00852FA5"/>
    <w:rsid w:val="00853133"/>
    <w:rsid w:val="008532E0"/>
    <w:rsid w:val="008532F6"/>
    <w:rsid w:val="0085358B"/>
    <w:rsid w:val="00853FE3"/>
    <w:rsid w:val="008549A0"/>
    <w:rsid w:val="00854D8D"/>
    <w:rsid w:val="00855080"/>
    <w:rsid w:val="00855786"/>
    <w:rsid w:val="0085594E"/>
    <w:rsid w:val="00855A37"/>
    <w:rsid w:val="0085635C"/>
    <w:rsid w:val="00856411"/>
    <w:rsid w:val="008567E8"/>
    <w:rsid w:val="0085712D"/>
    <w:rsid w:val="00857B63"/>
    <w:rsid w:val="00857B8E"/>
    <w:rsid w:val="00860050"/>
    <w:rsid w:val="0086076A"/>
    <w:rsid w:val="00860F47"/>
    <w:rsid w:val="00861162"/>
    <w:rsid w:val="008614A2"/>
    <w:rsid w:val="008618F3"/>
    <w:rsid w:val="00861E1B"/>
    <w:rsid w:val="0086215C"/>
    <w:rsid w:val="0086299B"/>
    <w:rsid w:val="00862A40"/>
    <w:rsid w:val="00862CE9"/>
    <w:rsid w:val="00863064"/>
    <w:rsid w:val="0086318C"/>
    <w:rsid w:val="00863790"/>
    <w:rsid w:val="00863950"/>
    <w:rsid w:val="00863EBC"/>
    <w:rsid w:val="00863F2D"/>
    <w:rsid w:val="00864320"/>
    <w:rsid w:val="008644B4"/>
    <w:rsid w:val="00864E01"/>
    <w:rsid w:val="008653CD"/>
    <w:rsid w:val="00865E6F"/>
    <w:rsid w:val="00865EA1"/>
    <w:rsid w:val="00866088"/>
    <w:rsid w:val="0086676E"/>
    <w:rsid w:val="008667B2"/>
    <w:rsid w:val="00866A97"/>
    <w:rsid w:val="00866D22"/>
    <w:rsid w:val="00867234"/>
    <w:rsid w:val="008672A3"/>
    <w:rsid w:val="008676A3"/>
    <w:rsid w:val="0086776A"/>
    <w:rsid w:val="008700CB"/>
    <w:rsid w:val="00870562"/>
    <w:rsid w:val="00870CA2"/>
    <w:rsid w:val="00870D36"/>
    <w:rsid w:val="00870DFC"/>
    <w:rsid w:val="00870EFD"/>
    <w:rsid w:val="00870F80"/>
    <w:rsid w:val="0087101B"/>
    <w:rsid w:val="0087113B"/>
    <w:rsid w:val="008712CE"/>
    <w:rsid w:val="0087158E"/>
    <w:rsid w:val="008715E9"/>
    <w:rsid w:val="008716E1"/>
    <w:rsid w:val="0087172D"/>
    <w:rsid w:val="00871998"/>
    <w:rsid w:val="00871C25"/>
    <w:rsid w:val="008720B7"/>
    <w:rsid w:val="00872153"/>
    <w:rsid w:val="00872CA8"/>
    <w:rsid w:val="00872EFF"/>
    <w:rsid w:val="00872F1F"/>
    <w:rsid w:val="00873143"/>
    <w:rsid w:val="008731EF"/>
    <w:rsid w:val="008732BF"/>
    <w:rsid w:val="00873513"/>
    <w:rsid w:val="00873A80"/>
    <w:rsid w:val="00873F58"/>
    <w:rsid w:val="00874029"/>
    <w:rsid w:val="0087404E"/>
    <w:rsid w:val="00874154"/>
    <w:rsid w:val="008741B7"/>
    <w:rsid w:val="008743F9"/>
    <w:rsid w:val="008744C3"/>
    <w:rsid w:val="008749F9"/>
    <w:rsid w:val="00874A94"/>
    <w:rsid w:val="008750EB"/>
    <w:rsid w:val="00875526"/>
    <w:rsid w:val="00875C21"/>
    <w:rsid w:val="00875FB4"/>
    <w:rsid w:val="0087646A"/>
    <w:rsid w:val="008764FC"/>
    <w:rsid w:val="0087677D"/>
    <w:rsid w:val="0087680C"/>
    <w:rsid w:val="00876E32"/>
    <w:rsid w:val="00877083"/>
    <w:rsid w:val="0087761E"/>
    <w:rsid w:val="008778D6"/>
    <w:rsid w:val="00877B03"/>
    <w:rsid w:val="0088007C"/>
    <w:rsid w:val="00880413"/>
    <w:rsid w:val="008809B8"/>
    <w:rsid w:val="00880AF3"/>
    <w:rsid w:val="00880C07"/>
    <w:rsid w:val="00880CE2"/>
    <w:rsid w:val="00880E27"/>
    <w:rsid w:val="00881043"/>
    <w:rsid w:val="0088106F"/>
    <w:rsid w:val="008811D7"/>
    <w:rsid w:val="00881513"/>
    <w:rsid w:val="00881654"/>
    <w:rsid w:val="0088190D"/>
    <w:rsid w:val="008819B3"/>
    <w:rsid w:val="00881D3E"/>
    <w:rsid w:val="00882127"/>
    <w:rsid w:val="0088232E"/>
    <w:rsid w:val="0088252D"/>
    <w:rsid w:val="008825BA"/>
    <w:rsid w:val="00882A36"/>
    <w:rsid w:val="00882A6F"/>
    <w:rsid w:val="00882CD5"/>
    <w:rsid w:val="00882DA8"/>
    <w:rsid w:val="00882EE1"/>
    <w:rsid w:val="008832ED"/>
    <w:rsid w:val="00883431"/>
    <w:rsid w:val="00883B23"/>
    <w:rsid w:val="00884068"/>
    <w:rsid w:val="008840B5"/>
    <w:rsid w:val="0088427F"/>
    <w:rsid w:val="008844B3"/>
    <w:rsid w:val="00884665"/>
    <w:rsid w:val="00884984"/>
    <w:rsid w:val="00884C67"/>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FF"/>
    <w:rsid w:val="00887371"/>
    <w:rsid w:val="008873DE"/>
    <w:rsid w:val="00887617"/>
    <w:rsid w:val="008876A9"/>
    <w:rsid w:val="00887BEC"/>
    <w:rsid w:val="00890072"/>
    <w:rsid w:val="0089008C"/>
    <w:rsid w:val="008900A2"/>
    <w:rsid w:val="0089026D"/>
    <w:rsid w:val="008905B7"/>
    <w:rsid w:val="008908CB"/>
    <w:rsid w:val="008909C7"/>
    <w:rsid w:val="00890AD8"/>
    <w:rsid w:val="00890F9B"/>
    <w:rsid w:val="00890FE1"/>
    <w:rsid w:val="008910EF"/>
    <w:rsid w:val="008914E7"/>
    <w:rsid w:val="008915F6"/>
    <w:rsid w:val="00891665"/>
    <w:rsid w:val="008918A4"/>
    <w:rsid w:val="00891CBD"/>
    <w:rsid w:val="00891D95"/>
    <w:rsid w:val="00891F7C"/>
    <w:rsid w:val="008923D6"/>
    <w:rsid w:val="008924C8"/>
    <w:rsid w:val="00892582"/>
    <w:rsid w:val="00892ABB"/>
    <w:rsid w:val="00892BA7"/>
    <w:rsid w:val="00892D0F"/>
    <w:rsid w:val="0089343D"/>
    <w:rsid w:val="008934EA"/>
    <w:rsid w:val="00893C3C"/>
    <w:rsid w:val="00893F06"/>
    <w:rsid w:val="0089452A"/>
    <w:rsid w:val="00894548"/>
    <w:rsid w:val="00894769"/>
    <w:rsid w:val="00894B7C"/>
    <w:rsid w:val="00894CAF"/>
    <w:rsid w:val="00894D42"/>
    <w:rsid w:val="00894ED4"/>
    <w:rsid w:val="008950EE"/>
    <w:rsid w:val="00895171"/>
    <w:rsid w:val="008954FF"/>
    <w:rsid w:val="008957D0"/>
    <w:rsid w:val="008958AB"/>
    <w:rsid w:val="00895995"/>
    <w:rsid w:val="00895EF9"/>
    <w:rsid w:val="008962FB"/>
    <w:rsid w:val="0089634C"/>
    <w:rsid w:val="008967A1"/>
    <w:rsid w:val="00896B2C"/>
    <w:rsid w:val="00896CAF"/>
    <w:rsid w:val="00896D68"/>
    <w:rsid w:val="0089706A"/>
    <w:rsid w:val="008972A0"/>
    <w:rsid w:val="00897388"/>
    <w:rsid w:val="0089745C"/>
    <w:rsid w:val="0089757F"/>
    <w:rsid w:val="008976C5"/>
    <w:rsid w:val="0089786D"/>
    <w:rsid w:val="0089795B"/>
    <w:rsid w:val="00897CCA"/>
    <w:rsid w:val="00897F41"/>
    <w:rsid w:val="008A02E8"/>
    <w:rsid w:val="008A0350"/>
    <w:rsid w:val="008A0398"/>
    <w:rsid w:val="008A06AF"/>
    <w:rsid w:val="008A090E"/>
    <w:rsid w:val="008A0934"/>
    <w:rsid w:val="008A0BC6"/>
    <w:rsid w:val="008A0C95"/>
    <w:rsid w:val="008A0F10"/>
    <w:rsid w:val="008A136A"/>
    <w:rsid w:val="008A13FD"/>
    <w:rsid w:val="008A1789"/>
    <w:rsid w:val="008A18FB"/>
    <w:rsid w:val="008A1D9B"/>
    <w:rsid w:val="008A1E5E"/>
    <w:rsid w:val="008A1EF3"/>
    <w:rsid w:val="008A203D"/>
    <w:rsid w:val="008A2547"/>
    <w:rsid w:val="008A2A9C"/>
    <w:rsid w:val="008A2CF2"/>
    <w:rsid w:val="008A2D17"/>
    <w:rsid w:val="008A2D82"/>
    <w:rsid w:val="008A2E50"/>
    <w:rsid w:val="008A2F02"/>
    <w:rsid w:val="008A2FE4"/>
    <w:rsid w:val="008A30A6"/>
    <w:rsid w:val="008A30CD"/>
    <w:rsid w:val="008A317C"/>
    <w:rsid w:val="008A31B4"/>
    <w:rsid w:val="008A3249"/>
    <w:rsid w:val="008A33D9"/>
    <w:rsid w:val="008A384C"/>
    <w:rsid w:val="008A388A"/>
    <w:rsid w:val="008A38C6"/>
    <w:rsid w:val="008A3A68"/>
    <w:rsid w:val="008A3E7C"/>
    <w:rsid w:val="008A3FFC"/>
    <w:rsid w:val="008A40DD"/>
    <w:rsid w:val="008A411D"/>
    <w:rsid w:val="008A47EB"/>
    <w:rsid w:val="008A4B3E"/>
    <w:rsid w:val="008A4D71"/>
    <w:rsid w:val="008A4DE8"/>
    <w:rsid w:val="008A4F86"/>
    <w:rsid w:val="008A5082"/>
    <w:rsid w:val="008A517B"/>
    <w:rsid w:val="008A530E"/>
    <w:rsid w:val="008A56A6"/>
    <w:rsid w:val="008A5743"/>
    <w:rsid w:val="008A5CEA"/>
    <w:rsid w:val="008A605F"/>
    <w:rsid w:val="008A6302"/>
    <w:rsid w:val="008A6B8A"/>
    <w:rsid w:val="008A6C03"/>
    <w:rsid w:val="008A6C5B"/>
    <w:rsid w:val="008A6DB1"/>
    <w:rsid w:val="008A6DF3"/>
    <w:rsid w:val="008A6EA0"/>
    <w:rsid w:val="008A6FE3"/>
    <w:rsid w:val="008A7456"/>
    <w:rsid w:val="008A7C52"/>
    <w:rsid w:val="008A7E68"/>
    <w:rsid w:val="008B0A8A"/>
    <w:rsid w:val="008B0C9C"/>
    <w:rsid w:val="008B1315"/>
    <w:rsid w:val="008B137F"/>
    <w:rsid w:val="008B13DD"/>
    <w:rsid w:val="008B145E"/>
    <w:rsid w:val="008B16ED"/>
    <w:rsid w:val="008B1734"/>
    <w:rsid w:val="008B177B"/>
    <w:rsid w:val="008B1A40"/>
    <w:rsid w:val="008B1EBC"/>
    <w:rsid w:val="008B2005"/>
    <w:rsid w:val="008B290B"/>
    <w:rsid w:val="008B2964"/>
    <w:rsid w:val="008B2BB7"/>
    <w:rsid w:val="008B2CB3"/>
    <w:rsid w:val="008B2E66"/>
    <w:rsid w:val="008B361F"/>
    <w:rsid w:val="008B3B8B"/>
    <w:rsid w:val="008B3E4C"/>
    <w:rsid w:val="008B3FFA"/>
    <w:rsid w:val="008B420D"/>
    <w:rsid w:val="008B43FB"/>
    <w:rsid w:val="008B4430"/>
    <w:rsid w:val="008B4B3D"/>
    <w:rsid w:val="008B4B5A"/>
    <w:rsid w:val="008B5027"/>
    <w:rsid w:val="008B51DB"/>
    <w:rsid w:val="008B544D"/>
    <w:rsid w:val="008B5A24"/>
    <w:rsid w:val="008B5BB0"/>
    <w:rsid w:val="008B6171"/>
    <w:rsid w:val="008B62F6"/>
    <w:rsid w:val="008B63CC"/>
    <w:rsid w:val="008B6553"/>
    <w:rsid w:val="008B6653"/>
    <w:rsid w:val="008B7566"/>
    <w:rsid w:val="008B7DAC"/>
    <w:rsid w:val="008B7FD5"/>
    <w:rsid w:val="008C00F8"/>
    <w:rsid w:val="008C01E3"/>
    <w:rsid w:val="008C0246"/>
    <w:rsid w:val="008C0456"/>
    <w:rsid w:val="008C04FC"/>
    <w:rsid w:val="008C0611"/>
    <w:rsid w:val="008C072F"/>
    <w:rsid w:val="008C0A86"/>
    <w:rsid w:val="008C0AB6"/>
    <w:rsid w:val="008C0B52"/>
    <w:rsid w:val="008C0F77"/>
    <w:rsid w:val="008C1074"/>
    <w:rsid w:val="008C1103"/>
    <w:rsid w:val="008C198A"/>
    <w:rsid w:val="008C1E03"/>
    <w:rsid w:val="008C1F0A"/>
    <w:rsid w:val="008C1F70"/>
    <w:rsid w:val="008C24C7"/>
    <w:rsid w:val="008C25F3"/>
    <w:rsid w:val="008C2716"/>
    <w:rsid w:val="008C2914"/>
    <w:rsid w:val="008C29BD"/>
    <w:rsid w:val="008C2A12"/>
    <w:rsid w:val="008C2BA3"/>
    <w:rsid w:val="008C2E68"/>
    <w:rsid w:val="008C305F"/>
    <w:rsid w:val="008C3443"/>
    <w:rsid w:val="008C357C"/>
    <w:rsid w:val="008C3880"/>
    <w:rsid w:val="008C3A7C"/>
    <w:rsid w:val="008C3D6B"/>
    <w:rsid w:val="008C3E4B"/>
    <w:rsid w:val="008C3F48"/>
    <w:rsid w:val="008C3F7B"/>
    <w:rsid w:val="008C3FB8"/>
    <w:rsid w:val="008C41B6"/>
    <w:rsid w:val="008C4535"/>
    <w:rsid w:val="008C45FC"/>
    <w:rsid w:val="008C465D"/>
    <w:rsid w:val="008C4931"/>
    <w:rsid w:val="008C4AE4"/>
    <w:rsid w:val="008C52F4"/>
    <w:rsid w:val="008C54B8"/>
    <w:rsid w:val="008C54C7"/>
    <w:rsid w:val="008C58AB"/>
    <w:rsid w:val="008C5DC2"/>
    <w:rsid w:val="008C5E4E"/>
    <w:rsid w:val="008C5EAF"/>
    <w:rsid w:val="008C6071"/>
    <w:rsid w:val="008C64BE"/>
    <w:rsid w:val="008C6526"/>
    <w:rsid w:val="008C67FE"/>
    <w:rsid w:val="008C6D4F"/>
    <w:rsid w:val="008C6F4F"/>
    <w:rsid w:val="008C705C"/>
    <w:rsid w:val="008C70C5"/>
    <w:rsid w:val="008C7190"/>
    <w:rsid w:val="008C7370"/>
    <w:rsid w:val="008C753D"/>
    <w:rsid w:val="008C7E97"/>
    <w:rsid w:val="008C7FE7"/>
    <w:rsid w:val="008D0358"/>
    <w:rsid w:val="008D04BB"/>
    <w:rsid w:val="008D0520"/>
    <w:rsid w:val="008D0546"/>
    <w:rsid w:val="008D07EF"/>
    <w:rsid w:val="008D08AA"/>
    <w:rsid w:val="008D097D"/>
    <w:rsid w:val="008D1060"/>
    <w:rsid w:val="008D11B0"/>
    <w:rsid w:val="008D1654"/>
    <w:rsid w:val="008D184E"/>
    <w:rsid w:val="008D19E9"/>
    <w:rsid w:val="008D1C50"/>
    <w:rsid w:val="008D1E51"/>
    <w:rsid w:val="008D1E79"/>
    <w:rsid w:val="008D230F"/>
    <w:rsid w:val="008D24D0"/>
    <w:rsid w:val="008D2631"/>
    <w:rsid w:val="008D265F"/>
    <w:rsid w:val="008D2696"/>
    <w:rsid w:val="008D2940"/>
    <w:rsid w:val="008D2D99"/>
    <w:rsid w:val="008D300F"/>
    <w:rsid w:val="008D3255"/>
    <w:rsid w:val="008D3370"/>
    <w:rsid w:val="008D367D"/>
    <w:rsid w:val="008D3797"/>
    <w:rsid w:val="008D3947"/>
    <w:rsid w:val="008D3EDB"/>
    <w:rsid w:val="008D4192"/>
    <w:rsid w:val="008D41CC"/>
    <w:rsid w:val="008D443E"/>
    <w:rsid w:val="008D4EB9"/>
    <w:rsid w:val="008D566E"/>
    <w:rsid w:val="008D5D56"/>
    <w:rsid w:val="008D5ED4"/>
    <w:rsid w:val="008D5F05"/>
    <w:rsid w:val="008D748A"/>
    <w:rsid w:val="008D7539"/>
    <w:rsid w:val="008D75BE"/>
    <w:rsid w:val="008D760B"/>
    <w:rsid w:val="008D783F"/>
    <w:rsid w:val="008E0018"/>
    <w:rsid w:val="008E0217"/>
    <w:rsid w:val="008E02F2"/>
    <w:rsid w:val="008E0456"/>
    <w:rsid w:val="008E10CA"/>
    <w:rsid w:val="008E16EC"/>
    <w:rsid w:val="008E1A5E"/>
    <w:rsid w:val="008E24FE"/>
    <w:rsid w:val="008E25EC"/>
    <w:rsid w:val="008E2951"/>
    <w:rsid w:val="008E29C6"/>
    <w:rsid w:val="008E3016"/>
    <w:rsid w:val="008E3339"/>
    <w:rsid w:val="008E3E39"/>
    <w:rsid w:val="008E3FFE"/>
    <w:rsid w:val="008E40D9"/>
    <w:rsid w:val="008E4203"/>
    <w:rsid w:val="008E4533"/>
    <w:rsid w:val="008E4627"/>
    <w:rsid w:val="008E474A"/>
    <w:rsid w:val="008E4FB3"/>
    <w:rsid w:val="008E5356"/>
    <w:rsid w:val="008E5A14"/>
    <w:rsid w:val="008E5A9E"/>
    <w:rsid w:val="008E5BAA"/>
    <w:rsid w:val="008E5E21"/>
    <w:rsid w:val="008E5E8A"/>
    <w:rsid w:val="008E6097"/>
    <w:rsid w:val="008E60A0"/>
    <w:rsid w:val="008E654A"/>
    <w:rsid w:val="008E6589"/>
    <w:rsid w:val="008E6666"/>
    <w:rsid w:val="008E67C9"/>
    <w:rsid w:val="008E680E"/>
    <w:rsid w:val="008E684E"/>
    <w:rsid w:val="008E6944"/>
    <w:rsid w:val="008E6958"/>
    <w:rsid w:val="008E6C0E"/>
    <w:rsid w:val="008E6E3C"/>
    <w:rsid w:val="008E73C1"/>
    <w:rsid w:val="008E7449"/>
    <w:rsid w:val="008E75E6"/>
    <w:rsid w:val="008E7AC6"/>
    <w:rsid w:val="008F0127"/>
    <w:rsid w:val="008F0195"/>
    <w:rsid w:val="008F01E2"/>
    <w:rsid w:val="008F03EC"/>
    <w:rsid w:val="008F0900"/>
    <w:rsid w:val="008F0AA1"/>
    <w:rsid w:val="008F0C2C"/>
    <w:rsid w:val="008F1712"/>
    <w:rsid w:val="008F2618"/>
    <w:rsid w:val="008F26B7"/>
    <w:rsid w:val="008F2860"/>
    <w:rsid w:val="008F2904"/>
    <w:rsid w:val="008F2942"/>
    <w:rsid w:val="008F2BFD"/>
    <w:rsid w:val="008F2EA0"/>
    <w:rsid w:val="008F2F6D"/>
    <w:rsid w:val="008F31DA"/>
    <w:rsid w:val="008F3507"/>
    <w:rsid w:val="008F40A8"/>
    <w:rsid w:val="008F430C"/>
    <w:rsid w:val="008F457D"/>
    <w:rsid w:val="008F470B"/>
    <w:rsid w:val="008F472C"/>
    <w:rsid w:val="008F48D3"/>
    <w:rsid w:val="008F49AF"/>
    <w:rsid w:val="008F4A17"/>
    <w:rsid w:val="008F4CEE"/>
    <w:rsid w:val="008F4EE3"/>
    <w:rsid w:val="008F53F0"/>
    <w:rsid w:val="008F5CDF"/>
    <w:rsid w:val="008F5D4B"/>
    <w:rsid w:val="008F5E79"/>
    <w:rsid w:val="008F5EC1"/>
    <w:rsid w:val="008F5F1C"/>
    <w:rsid w:val="008F60FC"/>
    <w:rsid w:val="008F6261"/>
    <w:rsid w:val="008F6278"/>
    <w:rsid w:val="008F630C"/>
    <w:rsid w:val="008F6384"/>
    <w:rsid w:val="008F7503"/>
    <w:rsid w:val="008F7628"/>
    <w:rsid w:val="008F763F"/>
    <w:rsid w:val="008F770B"/>
    <w:rsid w:val="008F786E"/>
    <w:rsid w:val="008F7B83"/>
    <w:rsid w:val="008F7BB5"/>
    <w:rsid w:val="008F7DF0"/>
    <w:rsid w:val="008F7F29"/>
    <w:rsid w:val="008F7FFB"/>
    <w:rsid w:val="00900023"/>
    <w:rsid w:val="00900296"/>
    <w:rsid w:val="0090032D"/>
    <w:rsid w:val="009007F0"/>
    <w:rsid w:val="00900987"/>
    <w:rsid w:val="00900DA9"/>
    <w:rsid w:val="00900EE8"/>
    <w:rsid w:val="009013A1"/>
    <w:rsid w:val="009014A2"/>
    <w:rsid w:val="00901B5C"/>
    <w:rsid w:val="00901B65"/>
    <w:rsid w:val="00901B6B"/>
    <w:rsid w:val="00901EC5"/>
    <w:rsid w:val="009023DA"/>
    <w:rsid w:val="009027C4"/>
    <w:rsid w:val="00902B9E"/>
    <w:rsid w:val="00902E4B"/>
    <w:rsid w:val="00902FEB"/>
    <w:rsid w:val="00903650"/>
    <w:rsid w:val="00903A5F"/>
    <w:rsid w:val="00903B68"/>
    <w:rsid w:val="00903C04"/>
    <w:rsid w:val="00903D74"/>
    <w:rsid w:val="00904210"/>
    <w:rsid w:val="00904216"/>
    <w:rsid w:val="00904229"/>
    <w:rsid w:val="009047ED"/>
    <w:rsid w:val="00904AC2"/>
    <w:rsid w:val="00904C43"/>
    <w:rsid w:val="0090527C"/>
    <w:rsid w:val="00905480"/>
    <w:rsid w:val="009056F0"/>
    <w:rsid w:val="0090580C"/>
    <w:rsid w:val="00905FC2"/>
    <w:rsid w:val="00906022"/>
    <w:rsid w:val="00906205"/>
    <w:rsid w:val="0090674D"/>
    <w:rsid w:val="0090692D"/>
    <w:rsid w:val="00906B19"/>
    <w:rsid w:val="00907026"/>
    <w:rsid w:val="009070F4"/>
    <w:rsid w:val="00907400"/>
    <w:rsid w:val="0090744B"/>
    <w:rsid w:val="00907544"/>
    <w:rsid w:val="009075AB"/>
    <w:rsid w:val="00907A92"/>
    <w:rsid w:val="00907B4B"/>
    <w:rsid w:val="00907FAC"/>
    <w:rsid w:val="009104B6"/>
    <w:rsid w:val="0091052A"/>
    <w:rsid w:val="00910B59"/>
    <w:rsid w:val="00910BAD"/>
    <w:rsid w:val="0091117A"/>
    <w:rsid w:val="00911403"/>
    <w:rsid w:val="0091143A"/>
    <w:rsid w:val="0091172A"/>
    <w:rsid w:val="00911850"/>
    <w:rsid w:val="00911A97"/>
    <w:rsid w:val="00911D7D"/>
    <w:rsid w:val="00911E2E"/>
    <w:rsid w:val="0091240E"/>
    <w:rsid w:val="00912691"/>
    <w:rsid w:val="00912834"/>
    <w:rsid w:val="009129F6"/>
    <w:rsid w:val="00912A8F"/>
    <w:rsid w:val="00912B66"/>
    <w:rsid w:val="00913343"/>
    <w:rsid w:val="00913800"/>
    <w:rsid w:val="00913B73"/>
    <w:rsid w:val="00913E1D"/>
    <w:rsid w:val="00913E90"/>
    <w:rsid w:val="00913F3C"/>
    <w:rsid w:val="00913F74"/>
    <w:rsid w:val="009143AB"/>
    <w:rsid w:val="009144FC"/>
    <w:rsid w:val="009146BD"/>
    <w:rsid w:val="00914D62"/>
    <w:rsid w:val="00914D67"/>
    <w:rsid w:val="00914DA2"/>
    <w:rsid w:val="0091537C"/>
    <w:rsid w:val="009153F3"/>
    <w:rsid w:val="00915532"/>
    <w:rsid w:val="00915C98"/>
    <w:rsid w:val="00915F7B"/>
    <w:rsid w:val="0091605F"/>
    <w:rsid w:val="009162BF"/>
    <w:rsid w:val="0091658B"/>
    <w:rsid w:val="00916980"/>
    <w:rsid w:val="00917227"/>
    <w:rsid w:val="009176AF"/>
    <w:rsid w:val="00917A3F"/>
    <w:rsid w:val="00917C5C"/>
    <w:rsid w:val="00917DD3"/>
    <w:rsid w:val="009207EC"/>
    <w:rsid w:val="0092104A"/>
    <w:rsid w:val="00921480"/>
    <w:rsid w:val="00921572"/>
    <w:rsid w:val="009215D4"/>
    <w:rsid w:val="00921AE3"/>
    <w:rsid w:val="00921CD9"/>
    <w:rsid w:val="00921DD8"/>
    <w:rsid w:val="00921F21"/>
    <w:rsid w:val="00922074"/>
    <w:rsid w:val="009223B9"/>
    <w:rsid w:val="00922A10"/>
    <w:rsid w:val="00922A2A"/>
    <w:rsid w:val="00922B23"/>
    <w:rsid w:val="009230CE"/>
    <w:rsid w:val="00923467"/>
    <w:rsid w:val="00923483"/>
    <w:rsid w:val="009235FA"/>
    <w:rsid w:val="00923751"/>
    <w:rsid w:val="00923A60"/>
    <w:rsid w:val="00923B3A"/>
    <w:rsid w:val="00923C1E"/>
    <w:rsid w:val="00923D4D"/>
    <w:rsid w:val="00923FBC"/>
    <w:rsid w:val="00924108"/>
    <w:rsid w:val="0092465B"/>
    <w:rsid w:val="0092473D"/>
    <w:rsid w:val="00924973"/>
    <w:rsid w:val="00924AFF"/>
    <w:rsid w:val="00924E4E"/>
    <w:rsid w:val="00925878"/>
    <w:rsid w:val="00925B51"/>
    <w:rsid w:val="00925BC3"/>
    <w:rsid w:val="009263C7"/>
    <w:rsid w:val="009266BD"/>
    <w:rsid w:val="0092675F"/>
    <w:rsid w:val="009269C4"/>
    <w:rsid w:val="00926B61"/>
    <w:rsid w:val="009270D9"/>
    <w:rsid w:val="009270DA"/>
    <w:rsid w:val="009270DF"/>
    <w:rsid w:val="009275A5"/>
    <w:rsid w:val="00927ED9"/>
    <w:rsid w:val="00927FBD"/>
    <w:rsid w:val="0093003C"/>
    <w:rsid w:val="00930BE4"/>
    <w:rsid w:val="00930F27"/>
    <w:rsid w:val="0093127D"/>
    <w:rsid w:val="00931370"/>
    <w:rsid w:val="009317A5"/>
    <w:rsid w:val="00931BE5"/>
    <w:rsid w:val="00931C68"/>
    <w:rsid w:val="00931DC4"/>
    <w:rsid w:val="0093202E"/>
    <w:rsid w:val="00932437"/>
    <w:rsid w:val="0093269C"/>
    <w:rsid w:val="00932C2A"/>
    <w:rsid w:val="00932C6B"/>
    <w:rsid w:val="0093367C"/>
    <w:rsid w:val="009342A2"/>
    <w:rsid w:val="00934758"/>
    <w:rsid w:val="00934A47"/>
    <w:rsid w:val="00934B9E"/>
    <w:rsid w:val="00934CAC"/>
    <w:rsid w:val="00935032"/>
    <w:rsid w:val="00935B59"/>
    <w:rsid w:val="00935B7D"/>
    <w:rsid w:val="00935CD2"/>
    <w:rsid w:val="00935DAC"/>
    <w:rsid w:val="00935E78"/>
    <w:rsid w:val="00936065"/>
    <w:rsid w:val="009361BB"/>
    <w:rsid w:val="0093621A"/>
    <w:rsid w:val="009367FB"/>
    <w:rsid w:val="009369C9"/>
    <w:rsid w:val="00936A15"/>
    <w:rsid w:val="00936D5F"/>
    <w:rsid w:val="00936E22"/>
    <w:rsid w:val="009372BA"/>
    <w:rsid w:val="009374F2"/>
    <w:rsid w:val="00937687"/>
    <w:rsid w:val="0093783F"/>
    <w:rsid w:val="009378F0"/>
    <w:rsid w:val="00937AC6"/>
    <w:rsid w:val="00937C45"/>
    <w:rsid w:val="00937CAA"/>
    <w:rsid w:val="00937D3A"/>
    <w:rsid w:val="00937D55"/>
    <w:rsid w:val="00937F12"/>
    <w:rsid w:val="0094007D"/>
    <w:rsid w:val="00940398"/>
    <w:rsid w:val="00940545"/>
    <w:rsid w:val="009406E6"/>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46E"/>
    <w:rsid w:val="0094366D"/>
    <w:rsid w:val="009437B2"/>
    <w:rsid w:val="0094380A"/>
    <w:rsid w:val="00943E7D"/>
    <w:rsid w:val="009440CA"/>
    <w:rsid w:val="009445BC"/>
    <w:rsid w:val="00944B13"/>
    <w:rsid w:val="00944EBA"/>
    <w:rsid w:val="00945E7F"/>
    <w:rsid w:val="00945FD7"/>
    <w:rsid w:val="0094629D"/>
    <w:rsid w:val="009463AF"/>
    <w:rsid w:val="0094646A"/>
    <w:rsid w:val="0094653F"/>
    <w:rsid w:val="0094685E"/>
    <w:rsid w:val="0094689C"/>
    <w:rsid w:val="00946CCC"/>
    <w:rsid w:val="00946E33"/>
    <w:rsid w:val="00947007"/>
    <w:rsid w:val="009470D7"/>
    <w:rsid w:val="0094738E"/>
    <w:rsid w:val="00947482"/>
    <w:rsid w:val="00947914"/>
    <w:rsid w:val="009479EB"/>
    <w:rsid w:val="00947AFE"/>
    <w:rsid w:val="00947B69"/>
    <w:rsid w:val="00947E71"/>
    <w:rsid w:val="00947EE4"/>
    <w:rsid w:val="0095027D"/>
    <w:rsid w:val="00950282"/>
    <w:rsid w:val="009502A2"/>
    <w:rsid w:val="009504B1"/>
    <w:rsid w:val="00950512"/>
    <w:rsid w:val="00950613"/>
    <w:rsid w:val="00950646"/>
    <w:rsid w:val="00950764"/>
    <w:rsid w:val="009508D9"/>
    <w:rsid w:val="0095098A"/>
    <w:rsid w:val="00950AD2"/>
    <w:rsid w:val="00950B8E"/>
    <w:rsid w:val="00950F35"/>
    <w:rsid w:val="00950F83"/>
    <w:rsid w:val="0095106E"/>
    <w:rsid w:val="00951523"/>
    <w:rsid w:val="00951635"/>
    <w:rsid w:val="0095171E"/>
    <w:rsid w:val="009519B4"/>
    <w:rsid w:val="00951A4F"/>
    <w:rsid w:val="00951EF0"/>
    <w:rsid w:val="009522E5"/>
    <w:rsid w:val="009523EB"/>
    <w:rsid w:val="00952441"/>
    <w:rsid w:val="009525C6"/>
    <w:rsid w:val="009525F3"/>
    <w:rsid w:val="0095282F"/>
    <w:rsid w:val="009529C8"/>
    <w:rsid w:val="00952C4D"/>
    <w:rsid w:val="00952F74"/>
    <w:rsid w:val="0095332E"/>
    <w:rsid w:val="00953376"/>
    <w:rsid w:val="009539FF"/>
    <w:rsid w:val="00953E60"/>
    <w:rsid w:val="0095415F"/>
    <w:rsid w:val="0095416B"/>
    <w:rsid w:val="009542CB"/>
    <w:rsid w:val="009544E0"/>
    <w:rsid w:val="00954549"/>
    <w:rsid w:val="009546EE"/>
    <w:rsid w:val="009548DC"/>
    <w:rsid w:val="00954CC6"/>
    <w:rsid w:val="0095597C"/>
    <w:rsid w:val="00955E44"/>
    <w:rsid w:val="009566C7"/>
    <w:rsid w:val="009567C6"/>
    <w:rsid w:val="0095690B"/>
    <w:rsid w:val="00957340"/>
    <w:rsid w:val="0095737A"/>
    <w:rsid w:val="009574E8"/>
    <w:rsid w:val="00957A63"/>
    <w:rsid w:val="00957A94"/>
    <w:rsid w:val="00957B8C"/>
    <w:rsid w:val="00957C4E"/>
    <w:rsid w:val="00957DE5"/>
    <w:rsid w:val="00957E02"/>
    <w:rsid w:val="009601CD"/>
    <w:rsid w:val="0096020C"/>
    <w:rsid w:val="0096025C"/>
    <w:rsid w:val="00960728"/>
    <w:rsid w:val="00960DB0"/>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62"/>
    <w:rsid w:val="00962D81"/>
    <w:rsid w:val="009631D4"/>
    <w:rsid w:val="00963D00"/>
    <w:rsid w:val="00963FA4"/>
    <w:rsid w:val="009641C3"/>
    <w:rsid w:val="009646DE"/>
    <w:rsid w:val="00964E99"/>
    <w:rsid w:val="009658FF"/>
    <w:rsid w:val="0096593A"/>
    <w:rsid w:val="00965A71"/>
    <w:rsid w:val="00965EF9"/>
    <w:rsid w:val="009660C3"/>
    <w:rsid w:val="009661DF"/>
    <w:rsid w:val="0096690D"/>
    <w:rsid w:val="00966922"/>
    <w:rsid w:val="00966E03"/>
    <w:rsid w:val="00966F67"/>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204"/>
    <w:rsid w:val="00971738"/>
    <w:rsid w:val="00971848"/>
    <w:rsid w:val="00971C52"/>
    <w:rsid w:val="00971D69"/>
    <w:rsid w:val="00972872"/>
    <w:rsid w:val="00972E24"/>
    <w:rsid w:val="00972E76"/>
    <w:rsid w:val="00972FD6"/>
    <w:rsid w:val="009730B6"/>
    <w:rsid w:val="009732D7"/>
    <w:rsid w:val="009732F3"/>
    <w:rsid w:val="00973494"/>
    <w:rsid w:val="0097356C"/>
    <w:rsid w:val="0097367F"/>
    <w:rsid w:val="009739D2"/>
    <w:rsid w:val="00973CCA"/>
    <w:rsid w:val="00973EDE"/>
    <w:rsid w:val="00973F5A"/>
    <w:rsid w:val="00973FF1"/>
    <w:rsid w:val="009742A2"/>
    <w:rsid w:val="00975476"/>
    <w:rsid w:val="009754E0"/>
    <w:rsid w:val="00975953"/>
    <w:rsid w:val="00975AE6"/>
    <w:rsid w:val="0097603C"/>
    <w:rsid w:val="009760E5"/>
    <w:rsid w:val="0097634A"/>
    <w:rsid w:val="00976487"/>
    <w:rsid w:val="009765C6"/>
    <w:rsid w:val="009765D9"/>
    <w:rsid w:val="00976795"/>
    <w:rsid w:val="00976979"/>
    <w:rsid w:val="00976B97"/>
    <w:rsid w:val="009770C2"/>
    <w:rsid w:val="00977553"/>
    <w:rsid w:val="00977602"/>
    <w:rsid w:val="00977D16"/>
    <w:rsid w:val="00977E36"/>
    <w:rsid w:val="00977F7D"/>
    <w:rsid w:val="0098000C"/>
    <w:rsid w:val="00980506"/>
    <w:rsid w:val="009805B3"/>
    <w:rsid w:val="009806E8"/>
    <w:rsid w:val="009808C6"/>
    <w:rsid w:val="0098105B"/>
    <w:rsid w:val="0098151A"/>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74"/>
    <w:rsid w:val="00983577"/>
    <w:rsid w:val="00983A52"/>
    <w:rsid w:val="00983AB2"/>
    <w:rsid w:val="00984021"/>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542"/>
    <w:rsid w:val="009876F5"/>
    <w:rsid w:val="00987BFB"/>
    <w:rsid w:val="00987CA3"/>
    <w:rsid w:val="00987FB5"/>
    <w:rsid w:val="00987FEF"/>
    <w:rsid w:val="009900A4"/>
    <w:rsid w:val="009905A5"/>
    <w:rsid w:val="009906FE"/>
    <w:rsid w:val="00990A6B"/>
    <w:rsid w:val="00990AD4"/>
    <w:rsid w:val="00990C1F"/>
    <w:rsid w:val="00990E6F"/>
    <w:rsid w:val="00990FC0"/>
    <w:rsid w:val="009914FE"/>
    <w:rsid w:val="00991579"/>
    <w:rsid w:val="009915EA"/>
    <w:rsid w:val="00991795"/>
    <w:rsid w:val="009917DA"/>
    <w:rsid w:val="0099198D"/>
    <w:rsid w:val="00991A28"/>
    <w:rsid w:val="00991B9F"/>
    <w:rsid w:val="00991D33"/>
    <w:rsid w:val="009922A1"/>
    <w:rsid w:val="0099269C"/>
    <w:rsid w:val="009928D4"/>
    <w:rsid w:val="00992E46"/>
    <w:rsid w:val="00992E6F"/>
    <w:rsid w:val="00992FA5"/>
    <w:rsid w:val="0099314D"/>
    <w:rsid w:val="009931FD"/>
    <w:rsid w:val="00993276"/>
    <w:rsid w:val="009932CF"/>
    <w:rsid w:val="00993548"/>
    <w:rsid w:val="009936E7"/>
    <w:rsid w:val="00993B26"/>
    <w:rsid w:val="00993B8A"/>
    <w:rsid w:val="00993BC7"/>
    <w:rsid w:val="00993F11"/>
    <w:rsid w:val="00993FA5"/>
    <w:rsid w:val="0099401E"/>
    <w:rsid w:val="00994323"/>
    <w:rsid w:val="009943B7"/>
    <w:rsid w:val="009946FD"/>
    <w:rsid w:val="00994914"/>
    <w:rsid w:val="0099500B"/>
    <w:rsid w:val="00995068"/>
    <w:rsid w:val="009951C9"/>
    <w:rsid w:val="00995217"/>
    <w:rsid w:val="00995545"/>
    <w:rsid w:val="00995DD4"/>
    <w:rsid w:val="0099601B"/>
    <w:rsid w:val="0099604A"/>
    <w:rsid w:val="009961B4"/>
    <w:rsid w:val="009962E6"/>
    <w:rsid w:val="00996301"/>
    <w:rsid w:val="009968DB"/>
    <w:rsid w:val="00996DFD"/>
    <w:rsid w:val="009971F5"/>
    <w:rsid w:val="00997465"/>
    <w:rsid w:val="0099756F"/>
    <w:rsid w:val="00997921"/>
    <w:rsid w:val="00997AAD"/>
    <w:rsid w:val="009A0444"/>
    <w:rsid w:val="009A066D"/>
    <w:rsid w:val="009A0833"/>
    <w:rsid w:val="009A10FA"/>
    <w:rsid w:val="009A120A"/>
    <w:rsid w:val="009A1633"/>
    <w:rsid w:val="009A1705"/>
    <w:rsid w:val="009A1787"/>
    <w:rsid w:val="009A1F71"/>
    <w:rsid w:val="009A1F80"/>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F42"/>
    <w:rsid w:val="009A4011"/>
    <w:rsid w:val="009A42A6"/>
    <w:rsid w:val="009A4565"/>
    <w:rsid w:val="009A4B10"/>
    <w:rsid w:val="009A4ECC"/>
    <w:rsid w:val="009A51B8"/>
    <w:rsid w:val="009A52AB"/>
    <w:rsid w:val="009A5451"/>
    <w:rsid w:val="009A54AF"/>
    <w:rsid w:val="009A56CF"/>
    <w:rsid w:val="009A5844"/>
    <w:rsid w:val="009A598D"/>
    <w:rsid w:val="009A64D4"/>
    <w:rsid w:val="009A64FD"/>
    <w:rsid w:val="009A679A"/>
    <w:rsid w:val="009A67F0"/>
    <w:rsid w:val="009A6A0E"/>
    <w:rsid w:val="009A6D1E"/>
    <w:rsid w:val="009A7242"/>
    <w:rsid w:val="009A762A"/>
    <w:rsid w:val="009A76D6"/>
    <w:rsid w:val="009A7752"/>
    <w:rsid w:val="009A79AF"/>
    <w:rsid w:val="009A7B7B"/>
    <w:rsid w:val="009A7BDF"/>
    <w:rsid w:val="009A7C38"/>
    <w:rsid w:val="009A7F46"/>
    <w:rsid w:val="009B0171"/>
    <w:rsid w:val="009B0431"/>
    <w:rsid w:val="009B04DC"/>
    <w:rsid w:val="009B0700"/>
    <w:rsid w:val="009B0774"/>
    <w:rsid w:val="009B0AF8"/>
    <w:rsid w:val="009B0D21"/>
    <w:rsid w:val="009B0F78"/>
    <w:rsid w:val="009B1A27"/>
    <w:rsid w:val="009B1AB9"/>
    <w:rsid w:val="009B1F5E"/>
    <w:rsid w:val="009B208A"/>
    <w:rsid w:val="009B209E"/>
    <w:rsid w:val="009B219B"/>
    <w:rsid w:val="009B21A0"/>
    <w:rsid w:val="009B23DC"/>
    <w:rsid w:val="009B246E"/>
    <w:rsid w:val="009B2565"/>
    <w:rsid w:val="009B2C85"/>
    <w:rsid w:val="009B2F6C"/>
    <w:rsid w:val="009B3070"/>
    <w:rsid w:val="009B31EA"/>
    <w:rsid w:val="009B3452"/>
    <w:rsid w:val="009B353C"/>
    <w:rsid w:val="009B36EE"/>
    <w:rsid w:val="009B39FA"/>
    <w:rsid w:val="009B3D41"/>
    <w:rsid w:val="009B3FE2"/>
    <w:rsid w:val="009B400D"/>
    <w:rsid w:val="009B472A"/>
    <w:rsid w:val="009B47AD"/>
    <w:rsid w:val="009B47F5"/>
    <w:rsid w:val="009B4951"/>
    <w:rsid w:val="009B4C47"/>
    <w:rsid w:val="009B4CDD"/>
    <w:rsid w:val="009B4D91"/>
    <w:rsid w:val="009B5276"/>
    <w:rsid w:val="009B5372"/>
    <w:rsid w:val="009B5850"/>
    <w:rsid w:val="009B5A5A"/>
    <w:rsid w:val="009B5C27"/>
    <w:rsid w:val="009B669A"/>
    <w:rsid w:val="009B6A86"/>
    <w:rsid w:val="009B6C49"/>
    <w:rsid w:val="009B6F16"/>
    <w:rsid w:val="009B6FBA"/>
    <w:rsid w:val="009B6FD2"/>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92"/>
    <w:rsid w:val="009C15B2"/>
    <w:rsid w:val="009C19B5"/>
    <w:rsid w:val="009C1AD6"/>
    <w:rsid w:val="009C1B4D"/>
    <w:rsid w:val="009C1E8F"/>
    <w:rsid w:val="009C20B2"/>
    <w:rsid w:val="009C2341"/>
    <w:rsid w:val="009C2650"/>
    <w:rsid w:val="009C28A3"/>
    <w:rsid w:val="009C28FD"/>
    <w:rsid w:val="009C2E70"/>
    <w:rsid w:val="009C2E90"/>
    <w:rsid w:val="009C323F"/>
    <w:rsid w:val="009C3399"/>
    <w:rsid w:val="009C367F"/>
    <w:rsid w:val="009C394F"/>
    <w:rsid w:val="009C3DDE"/>
    <w:rsid w:val="009C3EBB"/>
    <w:rsid w:val="009C4121"/>
    <w:rsid w:val="009C4786"/>
    <w:rsid w:val="009C4EC5"/>
    <w:rsid w:val="009C557C"/>
    <w:rsid w:val="009C5BE2"/>
    <w:rsid w:val="009C5C2B"/>
    <w:rsid w:val="009C5CA0"/>
    <w:rsid w:val="009C6213"/>
    <w:rsid w:val="009C69E6"/>
    <w:rsid w:val="009C6BAC"/>
    <w:rsid w:val="009C6BE3"/>
    <w:rsid w:val="009C71AE"/>
    <w:rsid w:val="009C71BF"/>
    <w:rsid w:val="009C7657"/>
    <w:rsid w:val="009C7956"/>
    <w:rsid w:val="009C7A25"/>
    <w:rsid w:val="009C7B0E"/>
    <w:rsid w:val="009D03C3"/>
    <w:rsid w:val="009D042B"/>
    <w:rsid w:val="009D0776"/>
    <w:rsid w:val="009D07A3"/>
    <w:rsid w:val="009D0B83"/>
    <w:rsid w:val="009D0D50"/>
    <w:rsid w:val="009D0F26"/>
    <w:rsid w:val="009D0F3C"/>
    <w:rsid w:val="009D11F3"/>
    <w:rsid w:val="009D120B"/>
    <w:rsid w:val="009D1981"/>
    <w:rsid w:val="009D1995"/>
    <w:rsid w:val="009D1B4B"/>
    <w:rsid w:val="009D1C6E"/>
    <w:rsid w:val="009D1FB2"/>
    <w:rsid w:val="009D2070"/>
    <w:rsid w:val="009D23BD"/>
    <w:rsid w:val="009D2597"/>
    <w:rsid w:val="009D2901"/>
    <w:rsid w:val="009D29C2"/>
    <w:rsid w:val="009D29FB"/>
    <w:rsid w:val="009D2CDC"/>
    <w:rsid w:val="009D35B5"/>
    <w:rsid w:val="009D3A1D"/>
    <w:rsid w:val="009D3DA7"/>
    <w:rsid w:val="009D40C9"/>
    <w:rsid w:val="009D451A"/>
    <w:rsid w:val="009D469F"/>
    <w:rsid w:val="009D4769"/>
    <w:rsid w:val="009D4870"/>
    <w:rsid w:val="009D4A7A"/>
    <w:rsid w:val="009D553A"/>
    <w:rsid w:val="009D571D"/>
    <w:rsid w:val="009D5C71"/>
    <w:rsid w:val="009D5E8B"/>
    <w:rsid w:val="009D6549"/>
    <w:rsid w:val="009D66D0"/>
    <w:rsid w:val="009D69FD"/>
    <w:rsid w:val="009D6B06"/>
    <w:rsid w:val="009D6F13"/>
    <w:rsid w:val="009D703C"/>
    <w:rsid w:val="009D73EA"/>
    <w:rsid w:val="009D7459"/>
    <w:rsid w:val="009D751D"/>
    <w:rsid w:val="009D7607"/>
    <w:rsid w:val="009D760A"/>
    <w:rsid w:val="009D7BD6"/>
    <w:rsid w:val="009D7D1D"/>
    <w:rsid w:val="009D7D4F"/>
    <w:rsid w:val="009E01FB"/>
    <w:rsid w:val="009E0680"/>
    <w:rsid w:val="009E073F"/>
    <w:rsid w:val="009E0821"/>
    <w:rsid w:val="009E0925"/>
    <w:rsid w:val="009E0AEE"/>
    <w:rsid w:val="009E0DDB"/>
    <w:rsid w:val="009E0DFB"/>
    <w:rsid w:val="009E0E91"/>
    <w:rsid w:val="009E11CC"/>
    <w:rsid w:val="009E137A"/>
    <w:rsid w:val="009E16DE"/>
    <w:rsid w:val="009E1801"/>
    <w:rsid w:val="009E194F"/>
    <w:rsid w:val="009E1C33"/>
    <w:rsid w:val="009E2134"/>
    <w:rsid w:val="009E219D"/>
    <w:rsid w:val="009E24B4"/>
    <w:rsid w:val="009E28C4"/>
    <w:rsid w:val="009E2ADB"/>
    <w:rsid w:val="009E2E78"/>
    <w:rsid w:val="009E2F3C"/>
    <w:rsid w:val="009E378F"/>
    <w:rsid w:val="009E3ADA"/>
    <w:rsid w:val="009E3CAC"/>
    <w:rsid w:val="009E3CDB"/>
    <w:rsid w:val="009E3D58"/>
    <w:rsid w:val="009E3DFB"/>
    <w:rsid w:val="009E4527"/>
    <w:rsid w:val="009E4633"/>
    <w:rsid w:val="009E4C09"/>
    <w:rsid w:val="009E4CAA"/>
    <w:rsid w:val="009E4F6C"/>
    <w:rsid w:val="009E5132"/>
    <w:rsid w:val="009E548C"/>
    <w:rsid w:val="009E55EC"/>
    <w:rsid w:val="009E5680"/>
    <w:rsid w:val="009E59A4"/>
    <w:rsid w:val="009E5E52"/>
    <w:rsid w:val="009E63B1"/>
    <w:rsid w:val="009E6454"/>
    <w:rsid w:val="009E65E7"/>
    <w:rsid w:val="009E6926"/>
    <w:rsid w:val="009E6B4A"/>
    <w:rsid w:val="009E6D8A"/>
    <w:rsid w:val="009E6DF4"/>
    <w:rsid w:val="009E7088"/>
    <w:rsid w:val="009E7582"/>
    <w:rsid w:val="009E7B13"/>
    <w:rsid w:val="009E7BA4"/>
    <w:rsid w:val="009E7C70"/>
    <w:rsid w:val="009E7CB2"/>
    <w:rsid w:val="009F0071"/>
    <w:rsid w:val="009F047D"/>
    <w:rsid w:val="009F0584"/>
    <w:rsid w:val="009F063C"/>
    <w:rsid w:val="009F0CEA"/>
    <w:rsid w:val="009F0EDE"/>
    <w:rsid w:val="009F0F8A"/>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2D1B"/>
    <w:rsid w:val="009F379E"/>
    <w:rsid w:val="009F3B2F"/>
    <w:rsid w:val="009F3B90"/>
    <w:rsid w:val="009F3CF6"/>
    <w:rsid w:val="009F3D21"/>
    <w:rsid w:val="009F3E88"/>
    <w:rsid w:val="009F4232"/>
    <w:rsid w:val="009F427C"/>
    <w:rsid w:val="009F440E"/>
    <w:rsid w:val="009F458C"/>
    <w:rsid w:val="009F4AFB"/>
    <w:rsid w:val="009F4D62"/>
    <w:rsid w:val="009F4D8B"/>
    <w:rsid w:val="009F4E6B"/>
    <w:rsid w:val="009F506D"/>
    <w:rsid w:val="009F50ED"/>
    <w:rsid w:val="009F51EE"/>
    <w:rsid w:val="009F54CE"/>
    <w:rsid w:val="009F5516"/>
    <w:rsid w:val="009F5784"/>
    <w:rsid w:val="009F5AB9"/>
    <w:rsid w:val="009F5AF7"/>
    <w:rsid w:val="009F5CF7"/>
    <w:rsid w:val="009F5E88"/>
    <w:rsid w:val="009F61B7"/>
    <w:rsid w:val="009F63E0"/>
    <w:rsid w:val="009F6547"/>
    <w:rsid w:val="009F67F5"/>
    <w:rsid w:val="009F6979"/>
    <w:rsid w:val="009F699E"/>
    <w:rsid w:val="009F7161"/>
    <w:rsid w:val="009F71A6"/>
    <w:rsid w:val="009F71E1"/>
    <w:rsid w:val="009F72A1"/>
    <w:rsid w:val="009F738D"/>
    <w:rsid w:val="009F753C"/>
    <w:rsid w:val="009F75B5"/>
    <w:rsid w:val="009F76DE"/>
    <w:rsid w:val="009F7BD2"/>
    <w:rsid w:val="009F7D4F"/>
    <w:rsid w:val="009F7F98"/>
    <w:rsid w:val="00A002A5"/>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1D7E"/>
    <w:rsid w:val="00A020A1"/>
    <w:rsid w:val="00A02218"/>
    <w:rsid w:val="00A022F3"/>
    <w:rsid w:val="00A02402"/>
    <w:rsid w:val="00A0297A"/>
    <w:rsid w:val="00A02FC8"/>
    <w:rsid w:val="00A0301C"/>
    <w:rsid w:val="00A0317A"/>
    <w:rsid w:val="00A03FF3"/>
    <w:rsid w:val="00A04018"/>
    <w:rsid w:val="00A04204"/>
    <w:rsid w:val="00A042FB"/>
    <w:rsid w:val="00A048D5"/>
    <w:rsid w:val="00A049F4"/>
    <w:rsid w:val="00A04A57"/>
    <w:rsid w:val="00A04B9C"/>
    <w:rsid w:val="00A04BA2"/>
    <w:rsid w:val="00A04CAF"/>
    <w:rsid w:val="00A05088"/>
    <w:rsid w:val="00A05267"/>
    <w:rsid w:val="00A053FE"/>
    <w:rsid w:val="00A05457"/>
    <w:rsid w:val="00A05578"/>
    <w:rsid w:val="00A055A9"/>
    <w:rsid w:val="00A05CC3"/>
    <w:rsid w:val="00A05E79"/>
    <w:rsid w:val="00A06517"/>
    <w:rsid w:val="00A06840"/>
    <w:rsid w:val="00A06865"/>
    <w:rsid w:val="00A06A91"/>
    <w:rsid w:val="00A06D9A"/>
    <w:rsid w:val="00A06E2E"/>
    <w:rsid w:val="00A0717E"/>
    <w:rsid w:val="00A100C4"/>
    <w:rsid w:val="00A103A7"/>
    <w:rsid w:val="00A107EF"/>
    <w:rsid w:val="00A1094B"/>
    <w:rsid w:val="00A10C1F"/>
    <w:rsid w:val="00A10DD4"/>
    <w:rsid w:val="00A10FA3"/>
    <w:rsid w:val="00A11347"/>
    <w:rsid w:val="00A1184B"/>
    <w:rsid w:val="00A11F64"/>
    <w:rsid w:val="00A12149"/>
    <w:rsid w:val="00A12163"/>
    <w:rsid w:val="00A124C9"/>
    <w:rsid w:val="00A12702"/>
    <w:rsid w:val="00A127E0"/>
    <w:rsid w:val="00A128E0"/>
    <w:rsid w:val="00A12D58"/>
    <w:rsid w:val="00A12E30"/>
    <w:rsid w:val="00A12F17"/>
    <w:rsid w:val="00A12F6D"/>
    <w:rsid w:val="00A130CD"/>
    <w:rsid w:val="00A13432"/>
    <w:rsid w:val="00A135E8"/>
    <w:rsid w:val="00A136A3"/>
    <w:rsid w:val="00A13735"/>
    <w:rsid w:val="00A13DF9"/>
    <w:rsid w:val="00A13E9E"/>
    <w:rsid w:val="00A1428A"/>
    <w:rsid w:val="00A14315"/>
    <w:rsid w:val="00A14383"/>
    <w:rsid w:val="00A14A18"/>
    <w:rsid w:val="00A14C49"/>
    <w:rsid w:val="00A14E5A"/>
    <w:rsid w:val="00A1508E"/>
    <w:rsid w:val="00A15229"/>
    <w:rsid w:val="00A152EC"/>
    <w:rsid w:val="00A153AE"/>
    <w:rsid w:val="00A1554E"/>
    <w:rsid w:val="00A15846"/>
    <w:rsid w:val="00A15F38"/>
    <w:rsid w:val="00A16377"/>
    <w:rsid w:val="00A163AA"/>
    <w:rsid w:val="00A163CA"/>
    <w:rsid w:val="00A16E86"/>
    <w:rsid w:val="00A17071"/>
    <w:rsid w:val="00A172EF"/>
    <w:rsid w:val="00A173B3"/>
    <w:rsid w:val="00A17B8F"/>
    <w:rsid w:val="00A17B97"/>
    <w:rsid w:val="00A17BF9"/>
    <w:rsid w:val="00A17D79"/>
    <w:rsid w:val="00A20333"/>
    <w:rsid w:val="00A20B82"/>
    <w:rsid w:val="00A20BE8"/>
    <w:rsid w:val="00A20C72"/>
    <w:rsid w:val="00A20F57"/>
    <w:rsid w:val="00A21146"/>
    <w:rsid w:val="00A2140A"/>
    <w:rsid w:val="00A2143B"/>
    <w:rsid w:val="00A2165B"/>
    <w:rsid w:val="00A217B3"/>
    <w:rsid w:val="00A21898"/>
    <w:rsid w:val="00A223F4"/>
    <w:rsid w:val="00A2240F"/>
    <w:rsid w:val="00A2248B"/>
    <w:rsid w:val="00A22A9A"/>
    <w:rsid w:val="00A22C85"/>
    <w:rsid w:val="00A22E40"/>
    <w:rsid w:val="00A2311C"/>
    <w:rsid w:val="00A2312F"/>
    <w:rsid w:val="00A2315D"/>
    <w:rsid w:val="00A231CF"/>
    <w:rsid w:val="00A23306"/>
    <w:rsid w:val="00A23990"/>
    <w:rsid w:val="00A23B67"/>
    <w:rsid w:val="00A23C2B"/>
    <w:rsid w:val="00A240AD"/>
    <w:rsid w:val="00A247E4"/>
    <w:rsid w:val="00A24873"/>
    <w:rsid w:val="00A24A30"/>
    <w:rsid w:val="00A24B14"/>
    <w:rsid w:val="00A25B9A"/>
    <w:rsid w:val="00A25C16"/>
    <w:rsid w:val="00A25EC4"/>
    <w:rsid w:val="00A26055"/>
    <w:rsid w:val="00A26568"/>
    <w:rsid w:val="00A26783"/>
    <w:rsid w:val="00A2686A"/>
    <w:rsid w:val="00A269AD"/>
    <w:rsid w:val="00A26E27"/>
    <w:rsid w:val="00A27013"/>
    <w:rsid w:val="00A27422"/>
    <w:rsid w:val="00A2754E"/>
    <w:rsid w:val="00A279C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BD8"/>
    <w:rsid w:val="00A31F4E"/>
    <w:rsid w:val="00A3220A"/>
    <w:rsid w:val="00A322C3"/>
    <w:rsid w:val="00A3254D"/>
    <w:rsid w:val="00A32580"/>
    <w:rsid w:val="00A327EE"/>
    <w:rsid w:val="00A32AA0"/>
    <w:rsid w:val="00A32BFF"/>
    <w:rsid w:val="00A32C14"/>
    <w:rsid w:val="00A32FBF"/>
    <w:rsid w:val="00A33565"/>
    <w:rsid w:val="00A3368E"/>
    <w:rsid w:val="00A336FA"/>
    <w:rsid w:val="00A3381A"/>
    <w:rsid w:val="00A33A09"/>
    <w:rsid w:val="00A33BA3"/>
    <w:rsid w:val="00A33CBE"/>
    <w:rsid w:val="00A33EB2"/>
    <w:rsid w:val="00A34089"/>
    <w:rsid w:val="00A340F4"/>
    <w:rsid w:val="00A342C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473"/>
    <w:rsid w:val="00A377F1"/>
    <w:rsid w:val="00A378A0"/>
    <w:rsid w:val="00A3791B"/>
    <w:rsid w:val="00A379D6"/>
    <w:rsid w:val="00A37F2C"/>
    <w:rsid w:val="00A37F8E"/>
    <w:rsid w:val="00A40130"/>
    <w:rsid w:val="00A40347"/>
    <w:rsid w:val="00A40478"/>
    <w:rsid w:val="00A404E9"/>
    <w:rsid w:val="00A40635"/>
    <w:rsid w:val="00A4086B"/>
    <w:rsid w:val="00A40BAA"/>
    <w:rsid w:val="00A40F8E"/>
    <w:rsid w:val="00A41337"/>
    <w:rsid w:val="00A41887"/>
    <w:rsid w:val="00A41A8B"/>
    <w:rsid w:val="00A41F63"/>
    <w:rsid w:val="00A4203B"/>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96"/>
    <w:rsid w:val="00A458E2"/>
    <w:rsid w:val="00A45960"/>
    <w:rsid w:val="00A45AA3"/>
    <w:rsid w:val="00A45FAB"/>
    <w:rsid w:val="00A463F0"/>
    <w:rsid w:val="00A46814"/>
    <w:rsid w:val="00A46D78"/>
    <w:rsid w:val="00A46F56"/>
    <w:rsid w:val="00A471EB"/>
    <w:rsid w:val="00A4721D"/>
    <w:rsid w:val="00A47419"/>
    <w:rsid w:val="00A47638"/>
    <w:rsid w:val="00A4778B"/>
    <w:rsid w:val="00A47A56"/>
    <w:rsid w:val="00A47D2A"/>
    <w:rsid w:val="00A47D41"/>
    <w:rsid w:val="00A47E09"/>
    <w:rsid w:val="00A5003D"/>
    <w:rsid w:val="00A501D8"/>
    <w:rsid w:val="00A507E0"/>
    <w:rsid w:val="00A50814"/>
    <w:rsid w:val="00A5087B"/>
    <w:rsid w:val="00A50CA5"/>
    <w:rsid w:val="00A50D47"/>
    <w:rsid w:val="00A50FB1"/>
    <w:rsid w:val="00A51253"/>
    <w:rsid w:val="00A5127D"/>
    <w:rsid w:val="00A514B2"/>
    <w:rsid w:val="00A5195A"/>
    <w:rsid w:val="00A519F7"/>
    <w:rsid w:val="00A51AC5"/>
    <w:rsid w:val="00A51B0E"/>
    <w:rsid w:val="00A51CBE"/>
    <w:rsid w:val="00A51D48"/>
    <w:rsid w:val="00A5208D"/>
    <w:rsid w:val="00A52147"/>
    <w:rsid w:val="00A52429"/>
    <w:rsid w:val="00A52A71"/>
    <w:rsid w:val="00A535B0"/>
    <w:rsid w:val="00A53B5D"/>
    <w:rsid w:val="00A53E51"/>
    <w:rsid w:val="00A541E5"/>
    <w:rsid w:val="00A541E7"/>
    <w:rsid w:val="00A54579"/>
    <w:rsid w:val="00A55334"/>
    <w:rsid w:val="00A55342"/>
    <w:rsid w:val="00A555A8"/>
    <w:rsid w:val="00A5582B"/>
    <w:rsid w:val="00A558AC"/>
    <w:rsid w:val="00A55CC3"/>
    <w:rsid w:val="00A55F20"/>
    <w:rsid w:val="00A55F7B"/>
    <w:rsid w:val="00A55FBF"/>
    <w:rsid w:val="00A5614E"/>
    <w:rsid w:val="00A56222"/>
    <w:rsid w:val="00A56439"/>
    <w:rsid w:val="00A56779"/>
    <w:rsid w:val="00A568A6"/>
    <w:rsid w:val="00A568B9"/>
    <w:rsid w:val="00A56923"/>
    <w:rsid w:val="00A56991"/>
    <w:rsid w:val="00A56AE7"/>
    <w:rsid w:val="00A57118"/>
    <w:rsid w:val="00A57493"/>
    <w:rsid w:val="00A575D4"/>
    <w:rsid w:val="00A57743"/>
    <w:rsid w:val="00A57B48"/>
    <w:rsid w:val="00A57B68"/>
    <w:rsid w:val="00A57BF4"/>
    <w:rsid w:val="00A57DB0"/>
    <w:rsid w:val="00A57EB3"/>
    <w:rsid w:val="00A60024"/>
    <w:rsid w:val="00A6005D"/>
    <w:rsid w:val="00A601BF"/>
    <w:rsid w:val="00A601E3"/>
    <w:rsid w:val="00A602EF"/>
    <w:rsid w:val="00A60516"/>
    <w:rsid w:val="00A60610"/>
    <w:rsid w:val="00A608D7"/>
    <w:rsid w:val="00A60BFF"/>
    <w:rsid w:val="00A60D0B"/>
    <w:rsid w:val="00A61150"/>
    <w:rsid w:val="00A61176"/>
    <w:rsid w:val="00A61429"/>
    <w:rsid w:val="00A614DB"/>
    <w:rsid w:val="00A616F3"/>
    <w:rsid w:val="00A61700"/>
    <w:rsid w:val="00A619AA"/>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7C2"/>
    <w:rsid w:val="00A64A31"/>
    <w:rsid w:val="00A65246"/>
    <w:rsid w:val="00A6529C"/>
    <w:rsid w:val="00A6545E"/>
    <w:rsid w:val="00A66071"/>
    <w:rsid w:val="00A66B2A"/>
    <w:rsid w:val="00A66B37"/>
    <w:rsid w:val="00A66B9D"/>
    <w:rsid w:val="00A66D5D"/>
    <w:rsid w:val="00A66EB3"/>
    <w:rsid w:val="00A670DB"/>
    <w:rsid w:val="00A671B3"/>
    <w:rsid w:val="00A67231"/>
    <w:rsid w:val="00A6768E"/>
    <w:rsid w:val="00A67788"/>
    <w:rsid w:val="00A67AC4"/>
    <w:rsid w:val="00A67C37"/>
    <w:rsid w:val="00A67F83"/>
    <w:rsid w:val="00A70113"/>
    <w:rsid w:val="00A7054A"/>
    <w:rsid w:val="00A706DD"/>
    <w:rsid w:val="00A707E5"/>
    <w:rsid w:val="00A7091B"/>
    <w:rsid w:val="00A70B41"/>
    <w:rsid w:val="00A71272"/>
    <w:rsid w:val="00A71296"/>
    <w:rsid w:val="00A714DF"/>
    <w:rsid w:val="00A7155D"/>
    <w:rsid w:val="00A71849"/>
    <w:rsid w:val="00A71887"/>
    <w:rsid w:val="00A71899"/>
    <w:rsid w:val="00A71A20"/>
    <w:rsid w:val="00A71C0D"/>
    <w:rsid w:val="00A71D13"/>
    <w:rsid w:val="00A71DD3"/>
    <w:rsid w:val="00A71E8C"/>
    <w:rsid w:val="00A7213D"/>
    <w:rsid w:val="00A72623"/>
    <w:rsid w:val="00A72B22"/>
    <w:rsid w:val="00A72C9B"/>
    <w:rsid w:val="00A736B2"/>
    <w:rsid w:val="00A73AA4"/>
    <w:rsid w:val="00A73BBC"/>
    <w:rsid w:val="00A73FD7"/>
    <w:rsid w:val="00A743B5"/>
    <w:rsid w:val="00A748A2"/>
    <w:rsid w:val="00A74BD1"/>
    <w:rsid w:val="00A74C9E"/>
    <w:rsid w:val="00A74CBD"/>
    <w:rsid w:val="00A74D16"/>
    <w:rsid w:val="00A74E94"/>
    <w:rsid w:val="00A752BC"/>
    <w:rsid w:val="00A755FD"/>
    <w:rsid w:val="00A757D4"/>
    <w:rsid w:val="00A759B5"/>
    <w:rsid w:val="00A759F4"/>
    <w:rsid w:val="00A75BD0"/>
    <w:rsid w:val="00A75EFC"/>
    <w:rsid w:val="00A763B7"/>
    <w:rsid w:val="00A766EC"/>
    <w:rsid w:val="00A76926"/>
    <w:rsid w:val="00A76A1C"/>
    <w:rsid w:val="00A76DBE"/>
    <w:rsid w:val="00A76FBC"/>
    <w:rsid w:val="00A77B23"/>
    <w:rsid w:val="00A77CA2"/>
    <w:rsid w:val="00A77D6F"/>
    <w:rsid w:val="00A77F90"/>
    <w:rsid w:val="00A77FBC"/>
    <w:rsid w:val="00A80196"/>
    <w:rsid w:val="00A807B4"/>
    <w:rsid w:val="00A80A77"/>
    <w:rsid w:val="00A80B7E"/>
    <w:rsid w:val="00A80DD8"/>
    <w:rsid w:val="00A81B3F"/>
    <w:rsid w:val="00A81B60"/>
    <w:rsid w:val="00A81FB9"/>
    <w:rsid w:val="00A82179"/>
    <w:rsid w:val="00A822A7"/>
    <w:rsid w:val="00A822C4"/>
    <w:rsid w:val="00A82386"/>
    <w:rsid w:val="00A8238F"/>
    <w:rsid w:val="00A825D5"/>
    <w:rsid w:val="00A827CF"/>
    <w:rsid w:val="00A82CC6"/>
    <w:rsid w:val="00A82F54"/>
    <w:rsid w:val="00A82F93"/>
    <w:rsid w:val="00A8337C"/>
    <w:rsid w:val="00A83543"/>
    <w:rsid w:val="00A8386D"/>
    <w:rsid w:val="00A8391C"/>
    <w:rsid w:val="00A8397A"/>
    <w:rsid w:val="00A839B2"/>
    <w:rsid w:val="00A83F98"/>
    <w:rsid w:val="00A83F9A"/>
    <w:rsid w:val="00A8407B"/>
    <w:rsid w:val="00A8415B"/>
    <w:rsid w:val="00A84604"/>
    <w:rsid w:val="00A84A7D"/>
    <w:rsid w:val="00A84FFC"/>
    <w:rsid w:val="00A85894"/>
    <w:rsid w:val="00A861FC"/>
    <w:rsid w:val="00A86395"/>
    <w:rsid w:val="00A8646D"/>
    <w:rsid w:val="00A8675E"/>
    <w:rsid w:val="00A86D94"/>
    <w:rsid w:val="00A86EFB"/>
    <w:rsid w:val="00A86F23"/>
    <w:rsid w:val="00A87254"/>
    <w:rsid w:val="00A87393"/>
    <w:rsid w:val="00A87512"/>
    <w:rsid w:val="00A876F4"/>
    <w:rsid w:val="00A87837"/>
    <w:rsid w:val="00A87A44"/>
    <w:rsid w:val="00A87ADA"/>
    <w:rsid w:val="00A87BF7"/>
    <w:rsid w:val="00A87CF5"/>
    <w:rsid w:val="00A87E99"/>
    <w:rsid w:val="00A904E2"/>
    <w:rsid w:val="00A905C5"/>
    <w:rsid w:val="00A907E7"/>
    <w:rsid w:val="00A90BA6"/>
    <w:rsid w:val="00A910AD"/>
    <w:rsid w:val="00A91122"/>
    <w:rsid w:val="00A91719"/>
    <w:rsid w:val="00A91869"/>
    <w:rsid w:val="00A91D13"/>
    <w:rsid w:val="00A92337"/>
    <w:rsid w:val="00A9245C"/>
    <w:rsid w:val="00A927A2"/>
    <w:rsid w:val="00A92B1A"/>
    <w:rsid w:val="00A92BD8"/>
    <w:rsid w:val="00A92D66"/>
    <w:rsid w:val="00A9304B"/>
    <w:rsid w:val="00A9328F"/>
    <w:rsid w:val="00A93532"/>
    <w:rsid w:val="00A93807"/>
    <w:rsid w:val="00A93FB7"/>
    <w:rsid w:val="00A941E0"/>
    <w:rsid w:val="00A94632"/>
    <w:rsid w:val="00A9485D"/>
    <w:rsid w:val="00A9493F"/>
    <w:rsid w:val="00A9494B"/>
    <w:rsid w:val="00A94AAE"/>
    <w:rsid w:val="00A94BDE"/>
    <w:rsid w:val="00A94DC7"/>
    <w:rsid w:val="00A94F6F"/>
    <w:rsid w:val="00A9504A"/>
    <w:rsid w:val="00A9548E"/>
    <w:rsid w:val="00A95538"/>
    <w:rsid w:val="00A956FA"/>
    <w:rsid w:val="00A956FD"/>
    <w:rsid w:val="00A958E2"/>
    <w:rsid w:val="00A959D1"/>
    <w:rsid w:val="00A965D0"/>
    <w:rsid w:val="00A966D0"/>
    <w:rsid w:val="00A966E4"/>
    <w:rsid w:val="00A96A84"/>
    <w:rsid w:val="00A96DCE"/>
    <w:rsid w:val="00A9776C"/>
    <w:rsid w:val="00A97868"/>
    <w:rsid w:val="00A97E9B"/>
    <w:rsid w:val="00AA0299"/>
    <w:rsid w:val="00AA02C9"/>
    <w:rsid w:val="00AA0460"/>
    <w:rsid w:val="00AA06F3"/>
    <w:rsid w:val="00AA0732"/>
    <w:rsid w:val="00AA0A25"/>
    <w:rsid w:val="00AA0D50"/>
    <w:rsid w:val="00AA0DF2"/>
    <w:rsid w:val="00AA1429"/>
    <w:rsid w:val="00AA18BF"/>
    <w:rsid w:val="00AA1DD5"/>
    <w:rsid w:val="00AA22B1"/>
    <w:rsid w:val="00AA23AB"/>
    <w:rsid w:val="00AA23FD"/>
    <w:rsid w:val="00AA257F"/>
    <w:rsid w:val="00AA2D9D"/>
    <w:rsid w:val="00AA2E6C"/>
    <w:rsid w:val="00AA33C4"/>
    <w:rsid w:val="00AA36F0"/>
    <w:rsid w:val="00AA375F"/>
    <w:rsid w:val="00AA3CB0"/>
    <w:rsid w:val="00AA3E41"/>
    <w:rsid w:val="00AA3E4E"/>
    <w:rsid w:val="00AA4312"/>
    <w:rsid w:val="00AA45FC"/>
    <w:rsid w:val="00AA475E"/>
    <w:rsid w:val="00AA4782"/>
    <w:rsid w:val="00AA4B50"/>
    <w:rsid w:val="00AA5478"/>
    <w:rsid w:val="00AA55DC"/>
    <w:rsid w:val="00AA57BB"/>
    <w:rsid w:val="00AA5A5C"/>
    <w:rsid w:val="00AA5E86"/>
    <w:rsid w:val="00AA5EBF"/>
    <w:rsid w:val="00AA5F08"/>
    <w:rsid w:val="00AA6165"/>
    <w:rsid w:val="00AA6179"/>
    <w:rsid w:val="00AA6346"/>
    <w:rsid w:val="00AA63C2"/>
    <w:rsid w:val="00AA64D8"/>
    <w:rsid w:val="00AA691F"/>
    <w:rsid w:val="00AA6E98"/>
    <w:rsid w:val="00AA6EE0"/>
    <w:rsid w:val="00AA702D"/>
    <w:rsid w:val="00AA717C"/>
    <w:rsid w:val="00AA745D"/>
    <w:rsid w:val="00AA769B"/>
    <w:rsid w:val="00AA7823"/>
    <w:rsid w:val="00AB003C"/>
    <w:rsid w:val="00AB057F"/>
    <w:rsid w:val="00AB0867"/>
    <w:rsid w:val="00AB0BF4"/>
    <w:rsid w:val="00AB0CCF"/>
    <w:rsid w:val="00AB0EBB"/>
    <w:rsid w:val="00AB1790"/>
    <w:rsid w:val="00AB1891"/>
    <w:rsid w:val="00AB18FC"/>
    <w:rsid w:val="00AB193C"/>
    <w:rsid w:val="00AB19C3"/>
    <w:rsid w:val="00AB19D5"/>
    <w:rsid w:val="00AB1AD2"/>
    <w:rsid w:val="00AB1B43"/>
    <w:rsid w:val="00AB1CAF"/>
    <w:rsid w:val="00AB25ED"/>
    <w:rsid w:val="00AB2726"/>
    <w:rsid w:val="00AB2A59"/>
    <w:rsid w:val="00AB3161"/>
    <w:rsid w:val="00AB31D4"/>
    <w:rsid w:val="00AB334E"/>
    <w:rsid w:val="00AB3706"/>
    <w:rsid w:val="00AB381E"/>
    <w:rsid w:val="00AB3852"/>
    <w:rsid w:val="00AB3D9A"/>
    <w:rsid w:val="00AB3E0C"/>
    <w:rsid w:val="00AB3E4F"/>
    <w:rsid w:val="00AB474F"/>
    <w:rsid w:val="00AB47A9"/>
    <w:rsid w:val="00AB4A06"/>
    <w:rsid w:val="00AB4CB5"/>
    <w:rsid w:val="00AB4EF4"/>
    <w:rsid w:val="00AB55A0"/>
    <w:rsid w:val="00AB55DF"/>
    <w:rsid w:val="00AB56D2"/>
    <w:rsid w:val="00AB5745"/>
    <w:rsid w:val="00AB5D51"/>
    <w:rsid w:val="00AB6165"/>
    <w:rsid w:val="00AB6342"/>
    <w:rsid w:val="00AB69D2"/>
    <w:rsid w:val="00AB6A57"/>
    <w:rsid w:val="00AB6A5B"/>
    <w:rsid w:val="00AB6A6A"/>
    <w:rsid w:val="00AB6D39"/>
    <w:rsid w:val="00AB7334"/>
    <w:rsid w:val="00AC07C3"/>
    <w:rsid w:val="00AC0B38"/>
    <w:rsid w:val="00AC10C1"/>
    <w:rsid w:val="00AC17A3"/>
    <w:rsid w:val="00AC1995"/>
    <w:rsid w:val="00AC1BE5"/>
    <w:rsid w:val="00AC2040"/>
    <w:rsid w:val="00AC2063"/>
    <w:rsid w:val="00AC217A"/>
    <w:rsid w:val="00AC21FE"/>
    <w:rsid w:val="00AC2238"/>
    <w:rsid w:val="00AC264B"/>
    <w:rsid w:val="00AC28DE"/>
    <w:rsid w:val="00AC2AC0"/>
    <w:rsid w:val="00AC2BFB"/>
    <w:rsid w:val="00AC2CF7"/>
    <w:rsid w:val="00AC2DAE"/>
    <w:rsid w:val="00AC3408"/>
    <w:rsid w:val="00AC340F"/>
    <w:rsid w:val="00AC3B93"/>
    <w:rsid w:val="00AC3C0E"/>
    <w:rsid w:val="00AC3C11"/>
    <w:rsid w:val="00AC4601"/>
    <w:rsid w:val="00AC489F"/>
    <w:rsid w:val="00AC4995"/>
    <w:rsid w:val="00AC4AD5"/>
    <w:rsid w:val="00AC4BC6"/>
    <w:rsid w:val="00AC4CBA"/>
    <w:rsid w:val="00AC4E3F"/>
    <w:rsid w:val="00AC52B1"/>
    <w:rsid w:val="00AC5415"/>
    <w:rsid w:val="00AC5811"/>
    <w:rsid w:val="00AC59AA"/>
    <w:rsid w:val="00AC5A36"/>
    <w:rsid w:val="00AC5B42"/>
    <w:rsid w:val="00AC5E9B"/>
    <w:rsid w:val="00AC60EB"/>
    <w:rsid w:val="00AC6586"/>
    <w:rsid w:val="00AC6A3C"/>
    <w:rsid w:val="00AC726C"/>
    <w:rsid w:val="00AC7438"/>
    <w:rsid w:val="00AC7476"/>
    <w:rsid w:val="00AC7639"/>
    <w:rsid w:val="00AC77FE"/>
    <w:rsid w:val="00AC7887"/>
    <w:rsid w:val="00AC78D0"/>
    <w:rsid w:val="00AC7A92"/>
    <w:rsid w:val="00AC7AB3"/>
    <w:rsid w:val="00AC7E07"/>
    <w:rsid w:val="00AC7E76"/>
    <w:rsid w:val="00AC7EC2"/>
    <w:rsid w:val="00AC7FC2"/>
    <w:rsid w:val="00AD00C0"/>
    <w:rsid w:val="00AD0262"/>
    <w:rsid w:val="00AD02EF"/>
    <w:rsid w:val="00AD0343"/>
    <w:rsid w:val="00AD03CE"/>
    <w:rsid w:val="00AD0809"/>
    <w:rsid w:val="00AD0CFC"/>
    <w:rsid w:val="00AD0E3C"/>
    <w:rsid w:val="00AD134D"/>
    <w:rsid w:val="00AD1399"/>
    <w:rsid w:val="00AD14BD"/>
    <w:rsid w:val="00AD15A4"/>
    <w:rsid w:val="00AD1A61"/>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3B80"/>
    <w:rsid w:val="00AD3C30"/>
    <w:rsid w:val="00AD4162"/>
    <w:rsid w:val="00AD42FA"/>
    <w:rsid w:val="00AD433F"/>
    <w:rsid w:val="00AD4401"/>
    <w:rsid w:val="00AD4B15"/>
    <w:rsid w:val="00AD4C6E"/>
    <w:rsid w:val="00AD4E2E"/>
    <w:rsid w:val="00AD510F"/>
    <w:rsid w:val="00AD5304"/>
    <w:rsid w:val="00AD5684"/>
    <w:rsid w:val="00AD597B"/>
    <w:rsid w:val="00AD5CD3"/>
    <w:rsid w:val="00AD5D30"/>
    <w:rsid w:val="00AD5FC3"/>
    <w:rsid w:val="00AD603C"/>
    <w:rsid w:val="00AD6114"/>
    <w:rsid w:val="00AD61B3"/>
    <w:rsid w:val="00AD65D9"/>
    <w:rsid w:val="00AD6BB4"/>
    <w:rsid w:val="00AD6C31"/>
    <w:rsid w:val="00AD6E0E"/>
    <w:rsid w:val="00AD6FA2"/>
    <w:rsid w:val="00AD72C1"/>
    <w:rsid w:val="00AD7440"/>
    <w:rsid w:val="00AD78E4"/>
    <w:rsid w:val="00AD7A4D"/>
    <w:rsid w:val="00AD7BD4"/>
    <w:rsid w:val="00AD7CDA"/>
    <w:rsid w:val="00AD7EBC"/>
    <w:rsid w:val="00AE02FA"/>
    <w:rsid w:val="00AE0391"/>
    <w:rsid w:val="00AE0443"/>
    <w:rsid w:val="00AE04E9"/>
    <w:rsid w:val="00AE053A"/>
    <w:rsid w:val="00AE0643"/>
    <w:rsid w:val="00AE0709"/>
    <w:rsid w:val="00AE098F"/>
    <w:rsid w:val="00AE09F8"/>
    <w:rsid w:val="00AE0A56"/>
    <w:rsid w:val="00AE0CCE"/>
    <w:rsid w:val="00AE0FB7"/>
    <w:rsid w:val="00AE1187"/>
    <w:rsid w:val="00AE1B60"/>
    <w:rsid w:val="00AE1BC0"/>
    <w:rsid w:val="00AE257A"/>
    <w:rsid w:val="00AE2C97"/>
    <w:rsid w:val="00AE3247"/>
    <w:rsid w:val="00AE3660"/>
    <w:rsid w:val="00AE3B8C"/>
    <w:rsid w:val="00AE3E3A"/>
    <w:rsid w:val="00AE45D7"/>
    <w:rsid w:val="00AE4CC9"/>
    <w:rsid w:val="00AE4DCF"/>
    <w:rsid w:val="00AE4F14"/>
    <w:rsid w:val="00AE4FD7"/>
    <w:rsid w:val="00AE5151"/>
    <w:rsid w:val="00AE5448"/>
    <w:rsid w:val="00AE5506"/>
    <w:rsid w:val="00AE595B"/>
    <w:rsid w:val="00AE5A14"/>
    <w:rsid w:val="00AE5BD3"/>
    <w:rsid w:val="00AE6F4A"/>
    <w:rsid w:val="00AE7467"/>
    <w:rsid w:val="00AE7498"/>
    <w:rsid w:val="00AE7881"/>
    <w:rsid w:val="00AE7DA2"/>
    <w:rsid w:val="00AE7DDA"/>
    <w:rsid w:val="00AE7E33"/>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3AA"/>
    <w:rsid w:val="00AF4649"/>
    <w:rsid w:val="00AF534D"/>
    <w:rsid w:val="00AF53CA"/>
    <w:rsid w:val="00AF5AE2"/>
    <w:rsid w:val="00AF62C8"/>
    <w:rsid w:val="00AF6303"/>
    <w:rsid w:val="00AF63D2"/>
    <w:rsid w:val="00AF6636"/>
    <w:rsid w:val="00AF6778"/>
    <w:rsid w:val="00AF6830"/>
    <w:rsid w:val="00AF6929"/>
    <w:rsid w:val="00AF6EF7"/>
    <w:rsid w:val="00AF723C"/>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BEA"/>
    <w:rsid w:val="00B01E61"/>
    <w:rsid w:val="00B0233C"/>
    <w:rsid w:val="00B0253C"/>
    <w:rsid w:val="00B02ABF"/>
    <w:rsid w:val="00B02D42"/>
    <w:rsid w:val="00B02E27"/>
    <w:rsid w:val="00B0312A"/>
    <w:rsid w:val="00B0352A"/>
    <w:rsid w:val="00B039D3"/>
    <w:rsid w:val="00B03F64"/>
    <w:rsid w:val="00B0434F"/>
    <w:rsid w:val="00B04407"/>
    <w:rsid w:val="00B044FA"/>
    <w:rsid w:val="00B0454B"/>
    <w:rsid w:val="00B0456A"/>
    <w:rsid w:val="00B045F5"/>
    <w:rsid w:val="00B04683"/>
    <w:rsid w:val="00B04710"/>
    <w:rsid w:val="00B047D3"/>
    <w:rsid w:val="00B04870"/>
    <w:rsid w:val="00B04A1E"/>
    <w:rsid w:val="00B052B6"/>
    <w:rsid w:val="00B05541"/>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6FE4"/>
    <w:rsid w:val="00B07549"/>
    <w:rsid w:val="00B078C2"/>
    <w:rsid w:val="00B07960"/>
    <w:rsid w:val="00B079F0"/>
    <w:rsid w:val="00B07F8E"/>
    <w:rsid w:val="00B102E2"/>
    <w:rsid w:val="00B103A2"/>
    <w:rsid w:val="00B104A7"/>
    <w:rsid w:val="00B104D5"/>
    <w:rsid w:val="00B10B08"/>
    <w:rsid w:val="00B10FF8"/>
    <w:rsid w:val="00B112C6"/>
    <w:rsid w:val="00B1159C"/>
    <w:rsid w:val="00B11846"/>
    <w:rsid w:val="00B11A1C"/>
    <w:rsid w:val="00B11C70"/>
    <w:rsid w:val="00B11DB8"/>
    <w:rsid w:val="00B12F7E"/>
    <w:rsid w:val="00B1317C"/>
    <w:rsid w:val="00B13308"/>
    <w:rsid w:val="00B1347B"/>
    <w:rsid w:val="00B13769"/>
    <w:rsid w:val="00B13C53"/>
    <w:rsid w:val="00B13CBA"/>
    <w:rsid w:val="00B13D1E"/>
    <w:rsid w:val="00B13D3A"/>
    <w:rsid w:val="00B13F8B"/>
    <w:rsid w:val="00B13FF3"/>
    <w:rsid w:val="00B144CD"/>
    <w:rsid w:val="00B1496F"/>
    <w:rsid w:val="00B15211"/>
    <w:rsid w:val="00B152DE"/>
    <w:rsid w:val="00B153E8"/>
    <w:rsid w:val="00B15569"/>
    <w:rsid w:val="00B1568F"/>
    <w:rsid w:val="00B15780"/>
    <w:rsid w:val="00B1578A"/>
    <w:rsid w:val="00B157CC"/>
    <w:rsid w:val="00B1587B"/>
    <w:rsid w:val="00B1591B"/>
    <w:rsid w:val="00B15A88"/>
    <w:rsid w:val="00B15BE2"/>
    <w:rsid w:val="00B15EE8"/>
    <w:rsid w:val="00B15F12"/>
    <w:rsid w:val="00B164C5"/>
    <w:rsid w:val="00B16508"/>
    <w:rsid w:val="00B166D4"/>
    <w:rsid w:val="00B169F3"/>
    <w:rsid w:val="00B1735C"/>
    <w:rsid w:val="00B17460"/>
    <w:rsid w:val="00B17617"/>
    <w:rsid w:val="00B176CE"/>
    <w:rsid w:val="00B1799D"/>
    <w:rsid w:val="00B17E80"/>
    <w:rsid w:val="00B17EFD"/>
    <w:rsid w:val="00B203B1"/>
    <w:rsid w:val="00B20512"/>
    <w:rsid w:val="00B20C7A"/>
    <w:rsid w:val="00B21251"/>
    <w:rsid w:val="00B21692"/>
    <w:rsid w:val="00B2189B"/>
    <w:rsid w:val="00B220CA"/>
    <w:rsid w:val="00B2222E"/>
    <w:rsid w:val="00B223BC"/>
    <w:rsid w:val="00B226F1"/>
    <w:rsid w:val="00B22848"/>
    <w:rsid w:val="00B22C9D"/>
    <w:rsid w:val="00B22E92"/>
    <w:rsid w:val="00B230C0"/>
    <w:rsid w:val="00B2340B"/>
    <w:rsid w:val="00B23513"/>
    <w:rsid w:val="00B23BB8"/>
    <w:rsid w:val="00B23F37"/>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C9B"/>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6C"/>
    <w:rsid w:val="00B317DF"/>
    <w:rsid w:val="00B318D8"/>
    <w:rsid w:val="00B31C74"/>
    <w:rsid w:val="00B31DF5"/>
    <w:rsid w:val="00B3206D"/>
    <w:rsid w:val="00B320E0"/>
    <w:rsid w:val="00B3228E"/>
    <w:rsid w:val="00B323EB"/>
    <w:rsid w:val="00B32449"/>
    <w:rsid w:val="00B32956"/>
    <w:rsid w:val="00B329BD"/>
    <w:rsid w:val="00B33288"/>
    <w:rsid w:val="00B3339C"/>
    <w:rsid w:val="00B3362E"/>
    <w:rsid w:val="00B3372B"/>
    <w:rsid w:val="00B3382F"/>
    <w:rsid w:val="00B339DF"/>
    <w:rsid w:val="00B33C6C"/>
    <w:rsid w:val="00B3414E"/>
    <w:rsid w:val="00B34380"/>
    <w:rsid w:val="00B3457F"/>
    <w:rsid w:val="00B347A9"/>
    <w:rsid w:val="00B348C9"/>
    <w:rsid w:val="00B34B8C"/>
    <w:rsid w:val="00B34D68"/>
    <w:rsid w:val="00B35040"/>
    <w:rsid w:val="00B350EF"/>
    <w:rsid w:val="00B35103"/>
    <w:rsid w:val="00B358B7"/>
    <w:rsid w:val="00B35D35"/>
    <w:rsid w:val="00B360B1"/>
    <w:rsid w:val="00B3630E"/>
    <w:rsid w:val="00B36FB4"/>
    <w:rsid w:val="00B376C0"/>
    <w:rsid w:val="00B37724"/>
    <w:rsid w:val="00B37773"/>
    <w:rsid w:val="00B37855"/>
    <w:rsid w:val="00B378BF"/>
    <w:rsid w:val="00B37C96"/>
    <w:rsid w:val="00B408CB"/>
    <w:rsid w:val="00B40D26"/>
    <w:rsid w:val="00B4125D"/>
    <w:rsid w:val="00B413FB"/>
    <w:rsid w:val="00B41745"/>
    <w:rsid w:val="00B41950"/>
    <w:rsid w:val="00B41A92"/>
    <w:rsid w:val="00B41BF4"/>
    <w:rsid w:val="00B422F6"/>
    <w:rsid w:val="00B42520"/>
    <w:rsid w:val="00B4261E"/>
    <w:rsid w:val="00B42CF8"/>
    <w:rsid w:val="00B43080"/>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2ED"/>
    <w:rsid w:val="00B4431B"/>
    <w:rsid w:val="00B44365"/>
    <w:rsid w:val="00B444C3"/>
    <w:rsid w:val="00B44B99"/>
    <w:rsid w:val="00B4525E"/>
    <w:rsid w:val="00B4532A"/>
    <w:rsid w:val="00B45B91"/>
    <w:rsid w:val="00B45C4B"/>
    <w:rsid w:val="00B45F94"/>
    <w:rsid w:val="00B4601A"/>
    <w:rsid w:val="00B4627E"/>
    <w:rsid w:val="00B464F5"/>
    <w:rsid w:val="00B46510"/>
    <w:rsid w:val="00B4652F"/>
    <w:rsid w:val="00B4689F"/>
    <w:rsid w:val="00B46BFF"/>
    <w:rsid w:val="00B46ECE"/>
    <w:rsid w:val="00B470FA"/>
    <w:rsid w:val="00B47177"/>
    <w:rsid w:val="00B47712"/>
    <w:rsid w:val="00B47868"/>
    <w:rsid w:val="00B47AC1"/>
    <w:rsid w:val="00B47B51"/>
    <w:rsid w:val="00B47BB7"/>
    <w:rsid w:val="00B47EC3"/>
    <w:rsid w:val="00B50023"/>
    <w:rsid w:val="00B5015A"/>
    <w:rsid w:val="00B503B7"/>
    <w:rsid w:val="00B50445"/>
    <w:rsid w:val="00B50830"/>
    <w:rsid w:val="00B50AC8"/>
    <w:rsid w:val="00B50BB2"/>
    <w:rsid w:val="00B5178D"/>
    <w:rsid w:val="00B521B5"/>
    <w:rsid w:val="00B52379"/>
    <w:rsid w:val="00B5272E"/>
    <w:rsid w:val="00B527FC"/>
    <w:rsid w:val="00B52A5A"/>
    <w:rsid w:val="00B52DF5"/>
    <w:rsid w:val="00B52E96"/>
    <w:rsid w:val="00B5313B"/>
    <w:rsid w:val="00B5319F"/>
    <w:rsid w:val="00B53BED"/>
    <w:rsid w:val="00B53C44"/>
    <w:rsid w:val="00B53D09"/>
    <w:rsid w:val="00B53E95"/>
    <w:rsid w:val="00B54A22"/>
    <w:rsid w:val="00B54DC0"/>
    <w:rsid w:val="00B54E40"/>
    <w:rsid w:val="00B54F56"/>
    <w:rsid w:val="00B54F90"/>
    <w:rsid w:val="00B55002"/>
    <w:rsid w:val="00B5531A"/>
    <w:rsid w:val="00B55487"/>
    <w:rsid w:val="00B55560"/>
    <w:rsid w:val="00B55618"/>
    <w:rsid w:val="00B55997"/>
    <w:rsid w:val="00B55DCD"/>
    <w:rsid w:val="00B563E5"/>
    <w:rsid w:val="00B56411"/>
    <w:rsid w:val="00B56424"/>
    <w:rsid w:val="00B56528"/>
    <w:rsid w:val="00B56A70"/>
    <w:rsid w:val="00B56E3E"/>
    <w:rsid w:val="00B576B3"/>
    <w:rsid w:val="00B5775B"/>
    <w:rsid w:val="00B5796C"/>
    <w:rsid w:val="00B57B37"/>
    <w:rsid w:val="00B57E64"/>
    <w:rsid w:val="00B60092"/>
    <w:rsid w:val="00B6036C"/>
    <w:rsid w:val="00B6087D"/>
    <w:rsid w:val="00B60AA2"/>
    <w:rsid w:val="00B60C88"/>
    <w:rsid w:val="00B60DCE"/>
    <w:rsid w:val="00B6117A"/>
    <w:rsid w:val="00B61677"/>
    <w:rsid w:val="00B618A3"/>
    <w:rsid w:val="00B61B62"/>
    <w:rsid w:val="00B622B2"/>
    <w:rsid w:val="00B62626"/>
    <w:rsid w:val="00B62A2F"/>
    <w:rsid w:val="00B62C56"/>
    <w:rsid w:val="00B62D7C"/>
    <w:rsid w:val="00B631E2"/>
    <w:rsid w:val="00B633F6"/>
    <w:rsid w:val="00B635BD"/>
    <w:rsid w:val="00B6370B"/>
    <w:rsid w:val="00B637E7"/>
    <w:rsid w:val="00B638EA"/>
    <w:rsid w:val="00B63A43"/>
    <w:rsid w:val="00B63C1D"/>
    <w:rsid w:val="00B645F3"/>
    <w:rsid w:val="00B64642"/>
    <w:rsid w:val="00B647C4"/>
    <w:rsid w:val="00B649EA"/>
    <w:rsid w:val="00B64BB1"/>
    <w:rsid w:val="00B64C0D"/>
    <w:rsid w:val="00B64E96"/>
    <w:rsid w:val="00B65074"/>
    <w:rsid w:val="00B65386"/>
    <w:rsid w:val="00B65730"/>
    <w:rsid w:val="00B65732"/>
    <w:rsid w:val="00B65B13"/>
    <w:rsid w:val="00B65FC3"/>
    <w:rsid w:val="00B66174"/>
    <w:rsid w:val="00B66708"/>
    <w:rsid w:val="00B6671F"/>
    <w:rsid w:val="00B668F2"/>
    <w:rsid w:val="00B66B45"/>
    <w:rsid w:val="00B67184"/>
    <w:rsid w:val="00B673F1"/>
    <w:rsid w:val="00B67630"/>
    <w:rsid w:val="00B67D66"/>
    <w:rsid w:val="00B67ED6"/>
    <w:rsid w:val="00B67EE1"/>
    <w:rsid w:val="00B7036D"/>
    <w:rsid w:val="00B70515"/>
    <w:rsid w:val="00B70894"/>
    <w:rsid w:val="00B70E0E"/>
    <w:rsid w:val="00B70F89"/>
    <w:rsid w:val="00B7230B"/>
    <w:rsid w:val="00B72813"/>
    <w:rsid w:val="00B72A79"/>
    <w:rsid w:val="00B72C48"/>
    <w:rsid w:val="00B72EA6"/>
    <w:rsid w:val="00B72F70"/>
    <w:rsid w:val="00B730C0"/>
    <w:rsid w:val="00B73675"/>
    <w:rsid w:val="00B73732"/>
    <w:rsid w:val="00B738C4"/>
    <w:rsid w:val="00B739C5"/>
    <w:rsid w:val="00B74E27"/>
    <w:rsid w:val="00B74E5C"/>
    <w:rsid w:val="00B74F30"/>
    <w:rsid w:val="00B75536"/>
    <w:rsid w:val="00B75718"/>
    <w:rsid w:val="00B75CE3"/>
    <w:rsid w:val="00B760CA"/>
    <w:rsid w:val="00B7617E"/>
    <w:rsid w:val="00B764E8"/>
    <w:rsid w:val="00B767BE"/>
    <w:rsid w:val="00B76D7B"/>
    <w:rsid w:val="00B76F95"/>
    <w:rsid w:val="00B77220"/>
    <w:rsid w:val="00B77477"/>
    <w:rsid w:val="00B775E1"/>
    <w:rsid w:val="00B77607"/>
    <w:rsid w:val="00B77C4A"/>
    <w:rsid w:val="00B77DA6"/>
    <w:rsid w:val="00B80118"/>
    <w:rsid w:val="00B8019D"/>
    <w:rsid w:val="00B802A6"/>
    <w:rsid w:val="00B80642"/>
    <w:rsid w:val="00B80844"/>
    <w:rsid w:val="00B80866"/>
    <w:rsid w:val="00B80A73"/>
    <w:rsid w:val="00B80AB0"/>
    <w:rsid w:val="00B80B8A"/>
    <w:rsid w:val="00B80EFD"/>
    <w:rsid w:val="00B80EFE"/>
    <w:rsid w:val="00B81043"/>
    <w:rsid w:val="00B815BD"/>
    <w:rsid w:val="00B81715"/>
    <w:rsid w:val="00B81781"/>
    <w:rsid w:val="00B81C8D"/>
    <w:rsid w:val="00B81D8C"/>
    <w:rsid w:val="00B81F60"/>
    <w:rsid w:val="00B821DB"/>
    <w:rsid w:val="00B82342"/>
    <w:rsid w:val="00B82856"/>
    <w:rsid w:val="00B82C69"/>
    <w:rsid w:val="00B82D97"/>
    <w:rsid w:val="00B82D9D"/>
    <w:rsid w:val="00B82E55"/>
    <w:rsid w:val="00B831DC"/>
    <w:rsid w:val="00B834F6"/>
    <w:rsid w:val="00B8399D"/>
    <w:rsid w:val="00B83D02"/>
    <w:rsid w:val="00B83D26"/>
    <w:rsid w:val="00B84007"/>
    <w:rsid w:val="00B84058"/>
    <w:rsid w:val="00B84469"/>
    <w:rsid w:val="00B84D2D"/>
    <w:rsid w:val="00B84E82"/>
    <w:rsid w:val="00B84EE2"/>
    <w:rsid w:val="00B84F2C"/>
    <w:rsid w:val="00B851B9"/>
    <w:rsid w:val="00B854C4"/>
    <w:rsid w:val="00B854CB"/>
    <w:rsid w:val="00B85863"/>
    <w:rsid w:val="00B85C36"/>
    <w:rsid w:val="00B85CE3"/>
    <w:rsid w:val="00B85FF1"/>
    <w:rsid w:val="00B86936"/>
    <w:rsid w:val="00B86C01"/>
    <w:rsid w:val="00B86C42"/>
    <w:rsid w:val="00B86CDA"/>
    <w:rsid w:val="00B870F0"/>
    <w:rsid w:val="00B877C7"/>
    <w:rsid w:val="00B87B5E"/>
    <w:rsid w:val="00B87DAF"/>
    <w:rsid w:val="00B87DEF"/>
    <w:rsid w:val="00B87F37"/>
    <w:rsid w:val="00B9029D"/>
    <w:rsid w:val="00B905EC"/>
    <w:rsid w:val="00B906EC"/>
    <w:rsid w:val="00B909AD"/>
    <w:rsid w:val="00B90A72"/>
    <w:rsid w:val="00B91034"/>
    <w:rsid w:val="00B910AD"/>
    <w:rsid w:val="00B917B0"/>
    <w:rsid w:val="00B917EF"/>
    <w:rsid w:val="00B919C8"/>
    <w:rsid w:val="00B91A46"/>
    <w:rsid w:val="00B91B19"/>
    <w:rsid w:val="00B91CC2"/>
    <w:rsid w:val="00B91E70"/>
    <w:rsid w:val="00B91F86"/>
    <w:rsid w:val="00B91FA5"/>
    <w:rsid w:val="00B920BA"/>
    <w:rsid w:val="00B9235E"/>
    <w:rsid w:val="00B92371"/>
    <w:rsid w:val="00B925D3"/>
    <w:rsid w:val="00B92C8F"/>
    <w:rsid w:val="00B930A1"/>
    <w:rsid w:val="00B931B2"/>
    <w:rsid w:val="00B93640"/>
    <w:rsid w:val="00B936AE"/>
    <w:rsid w:val="00B93D29"/>
    <w:rsid w:val="00B9416B"/>
    <w:rsid w:val="00B94853"/>
    <w:rsid w:val="00B94C42"/>
    <w:rsid w:val="00B94DCD"/>
    <w:rsid w:val="00B95368"/>
    <w:rsid w:val="00B955C9"/>
    <w:rsid w:val="00B958E4"/>
    <w:rsid w:val="00B95D5A"/>
    <w:rsid w:val="00B9619E"/>
    <w:rsid w:val="00B962FB"/>
    <w:rsid w:val="00B96320"/>
    <w:rsid w:val="00B9665D"/>
    <w:rsid w:val="00B96F1D"/>
    <w:rsid w:val="00B97238"/>
    <w:rsid w:val="00B97AC4"/>
    <w:rsid w:val="00B97DA0"/>
    <w:rsid w:val="00BA02E1"/>
    <w:rsid w:val="00BA0B70"/>
    <w:rsid w:val="00BA103B"/>
    <w:rsid w:val="00BA1442"/>
    <w:rsid w:val="00BA1716"/>
    <w:rsid w:val="00BA1D20"/>
    <w:rsid w:val="00BA1E75"/>
    <w:rsid w:val="00BA2008"/>
    <w:rsid w:val="00BA200B"/>
    <w:rsid w:val="00BA2043"/>
    <w:rsid w:val="00BA24A3"/>
    <w:rsid w:val="00BA25C6"/>
    <w:rsid w:val="00BA2939"/>
    <w:rsid w:val="00BA369B"/>
    <w:rsid w:val="00BA397F"/>
    <w:rsid w:val="00BA3C67"/>
    <w:rsid w:val="00BA3E98"/>
    <w:rsid w:val="00BA3F44"/>
    <w:rsid w:val="00BA40FD"/>
    <w:rsid w:val="00BA473C"/>
    <w:rsid w:val="00BA489C"/>
    <w:rsid w:val="00BA4B35"/>
    <w:rsid w:val="00BA4C1D"/>
    <w:rsid w:val="00BA4E5D"/>
    <w:rsid w:val="00BA50C4"/>
    <w:rsid w:val="00BA5112"/>
    <w:rsid w:val="00BA56E8"/>
    <w:rsid w:val="00BA5736"/>
    <w:rsid w:val="00BA5950"/>
    <w:rsid w:val="00BA5AF5"/>
    <w:rsid w:val="00BA621C"/>
    <w:rsid w:val="00BA63CC"/>
    <w:rsid w:val="00BA658B"/>
    <w:rsid w:val="00BA6799"/>
    <w:rsid w:val="00BA68E4"/>
    <w:rsid w:val="00BA6B04"/>
    <w:rsid w:val="00BA6D39"/>
    <w:rsid w:val="00BA6D72"/>
    <w:rsid w:val="00BA6E4F"/>
    <w:rsid w:val="00BA73F1"/>
    <w:rsid w:val="00BA7770"/>
    <w:rsid w:val="00BA77CD"/>
    <w:rsid w:val="00BA7938"/>
    <w:rsid w:val="00BA7B1D"/>
    <w:rsid w:val="00BA7B28"/>
    <w:rsid w:val="00BA7C6E"/>
    <w:rsid w:val="00BA7CA4"/>
    <w:rsid w:val="00BA7CA6"/>
    <w:rsid w:val="00BA7CDE"/>
    <w:rsid w:val="00BA7E58"/>
    <w:rsid w:val="00BB07EA"/>
    <w:rsid w:val="00BB0A94"/>
    <w:rsid w:val="00BB0D95"/>
    <w:rsid w:val="00BB0F0C"/>
    <w:rsid w:val="00BB1424"/>
    <w:rsid w:val="00BB1745"/>
    <w:rsid w:val="00BB18F2"/>
    <w:rsid w:val="00BB1906"/>
    <w:rsid w:val="00BB1981"/>
    <w:rsid w:val="00BB1A1C"/>
    <w:rsid w:val="00BB1AA0"/>
    <w:rsid w:val="00BB1ADB"/>
    <w:rsid w:val="00BB226E"/>
    <w:rsid w:val="00BB2386"/>
    <w:rsid w:val="00BB2785"/>
    <w:rsid w:val="00BB284C"/>
    <w:rsid w:val="00BB2A6D"/>
    <w:rsid w:val="00BB2B34"/>
    <w:rsid w:val="00BB2C4C"/>
    <w:rsid w:val="00BB2C88"/>
    <w:rsid w:val="00BB2FAE"/>
    <w:rsid w:val="00BB302B"/>
    <w:rsid w:val="00BB309C"/>
    <w:rsid w:val="00BB33EB"/>
    <w:rsid w:val="00BB352F"/>
    <w:rsid w:val="00BB3751"/>
    <w:rsid w:val="00BB3A1B"/>
    <w:rsid w:val="00BB3D78"/>
    <w:rsid w:val="00BB40FB"/>
    <w:rsid w:val="00BB44C3"/>
    <w:rsid w:val="00BB45F0"/>
    <w:rsid w:val="00BB49CD"/>
    <w:rsid w:val="00BB4A99"/>
    <w:rsid w:val="00BB4C6D"/>
    <w:rsid w:val="00BB5243"/>
    <w:rsid w:val="00BB53A8"/>
    <w:rsid w:val="00BB547E"/>
    <w:rsid w:val="00BB6195"/>
    <w:rsid w:val="00BB6604"/>
    <w:rsid w:val="00BB68BF"/>
    <w:rsid w:val="00BB6925"/>
    <w:rsid w:val="00BB6DA6"/>
    <w:rsid w:val="00BB6DD6"/>
    <w:rsid w:val="00BB797B"/>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1C"/>
    <w:rsid w:val="00BC25C6"/>
    <w:rsid w:val="00BC27AC"/>
    <w:rsid w:val="00BC2BE8"/>
    <w:rsid w:val="00BC2DBF"/>
    <w:rsid w:val="00BC2EC3"/>
    <w:rsid w:val="00BC338E"/>
    <w:rsid w:val="00BC3514"/>
    <w:rsid w:val="00BC3C33"/>
    <w:rsid w:val="00BC4176"/>
    <w:rsid w:val="00BC45D7"/>
    <w:rsid w:val="00BC45E0"/>
    <w:rsid w:val="00BC474A"/>
    <w:rsid w:val="00BC4B7F"/>
    <w:rsid w:val="00BC4D2D"/>
    <w:rsid w:val="00BC538C"/>
    <w:rsid w:val="00BC54D4"/>
    <w:rsid w:val="00BC58AE"/>
    <w:rsid w:val="00BC58DA"/>
    <w:rsid w:val="00BC5CF7"/>
    <w:rsid w:val="00BC5D37"/>
    <w:rsid w:val="00BC5FC4"/>
    <w:rsid w:val="00BC62E0"/>
    <w:rsid w:val="00BC6517"/>
    <w:rsid w:val="00BC65EF"/>
    <w:rsid w:val="00BC6924"/>
    <w:rsid w:val="00BC7390"/>
    <w:rsid w:val="00BC783A"/>
    <w:rsid w:val="00BC795B"/>
    <w:rsid w:val="00BC7B63"/>
    <w:rsid w:val="00BC7D16"/>
    <w:rsid w:val="00BC7ED1"/>
    <w:rsid w:val="00BD02F7"/>
    <w:rsid w:val="00BD0B3D"/>
    <w:rsid w:val="00BD0DBA"/>
    <w:rsid w:val="00BD1194"/>
    <w:rsid w:val="00BD1214"/>
    <w:rsid w:val="00BD127C"/>
    <w:rsid w:val="00BD15D1"/>
    <w:rsid w:val="00BD2345"/>
    <w:rsid w:val="00BD240E"/>
    <w:rsid w:val="00BD2622"/>
    <w:rsid w:val="00BD2680"/>
    <w:rsid w:val="00BD2C27"/>
    <w:rsid w:val="00BD2D7D"/>
    <w:rsid w:val="00BD3290"/>
    <w:rsid w:val="00BD3384"/>
    <w:rsid w:val="00BD35FA"/>
    <w:rsid w:val="00BD36E1"/>
    <w:rsid w:val="00BD36EC"/>
    <w:rsid w:val="00BD3705"/>
    <w:rsid w:val="00BD3868"/>
    <w:rsid w:val="00BD3C7F"/>
    <w:rsid w:val="00BD3E69"/>
    <w:rsid w:val="00BD3EEC"/>
    <w:rsid w:val="00BD4478"/>
    <w:rsid w:val="00BD4498"/>
    <w:rsid w:val="00BD4718"/>
    <w:rsid w:val="00BD47FD"/>
    <w:rsid w:val="00BD4833"/>
    <w:rsid w:val="00BD4DAF"/>
    <w:rsid w:val="00BD4DB9"/>
    <w:rsid w:val="00BD582B"/>
    <w:rsid w:val="00BD5A05"/>
    <w:rsid w:val="00BD5C79"/>
    <w:rsid w:val="00BD5F27"/>
    <w:rsid w:val="00BD611D"/>
    <w:rsid w:val="00BD6192"/>
    <w:rsid w:val="00BD64A0"/>
    <w:rsid w:val="00BD64CD"/>
    <w:rsid w:val="00BD6577"/>
    <w:rsid w:val="00BD681A"/>
    <w:rsid w:val="00BD68A1"/>
    <w:rsid w:val="00BD7383"/>
    <w:rsid w:val="00BD7473"/>
    <w:rsid w:val="00BD7528"/>
    <w:rsid w:val="00BD7843"/>
    <w:rsid w:val="00BD796A"/>
    <w:rsid w:val="00BD7989"/>
    <w:rsid w:val="00BD7A00"/>
    <w:rsid w:val="00BD7C1C"/>
    <w:rsid w:val="00BE0026"/>
    <w:rsid w:val="00BE0033"/>
    <w:rsid w:val="00BE03AB"/>
    <w:rsid w:val="00BE052A"/>
    <w:rsid w:val="00BE0670"/>
    <w:rsid w:val="00BE0D62"/>
    <w:rsid w:val="00BE0DB6"/>
    <w:rsid w:val="00BE0E18"/>
    <w:rsid w:val="00BE1509"/>
    <w:rsid w:val="00BE15DE"/>
    <w:rsid w:val="00BE1616"/>
    <w:rsid w:val="00BE1749"/>
    <w:rsid w:val="00BE1759"/>
    <w:rsid w:val="00BE1CF8"/>
    <w:rsid w:val="00BE1DF3"/>
    <w:rsid w:val="00BE1F50"/>
    <w:rsid w:val="00BE2061"/>
    <w:rsid w:val="00BE2799"/>
    <w:rsid w:val="00BE2D2B"/>
    <w:rsid w:val="00BE332A"/>
    <w:rsid w:val="00BE3394"/>
    <w:rsid w:val="00BE33BF"/>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7170"/>
    <w:rsid w:val="00BE718C"/>
    <w:rsid w:val="00BE71F3"/>
    <w:rsid w:val="00BE7294"/>
    <w:rsid w:val="00BE774A"/>
    <w:rsid w:val="00BE7C0C"/>
    <w:rsid w:val="00BE7C5D"/>
    <w:rsid w:val="00BE7E10"/>
    <w:rsid w:val="00BE7E67"/>
    <w:rsid w:val="00BE7F87"/>
    <w:rsid w:val="00BF0222"/>
    <w:rsid w:val="00BF0409"/>
    <w:rsid w:val="00BF0AF1"/>
    <w:rsid w:val="00BF112F"/>
    <w:rsid w:val="00BF127D"/>
    <w:rsid w:val="00BF15BD"/>
    <w:rsid w:val="00BF16E9"/>
    <w:rsid w:val="00BF17BF"/>
    <w:rsid w:val="00BF1B70"/>
    <w:rsid w:val="00BF1CDE"/>
    <w:rsid w:val="00BF20C5"/>
    <w:rsid w:val="00BF248B"/>
    <w:rsid w:val="00BF2580"/>
    <w:rsid w:val="00BF28F3"/>
    <w:rsid w:val="00BF2D0E"/>
    <w:rsid w:val="00BF2F59"/>
    <w:rsid w:val="00BF31A5"/>
    <w:rsid w:val="00BF35C7"/>
    <w:rsid w:val="00BF382D"/>
    <w:rsid w:val="00BF392C"/>
    <w:rsid w:val="00BF3D5D"/>
    <w:rsid w:val="00BF3EFA"/>
    <w:rsid w:val="00BF3F92"/>
    <w:rsid w:val="00BF40A0"/>
    <w:rsid w:val="00BF46A2"/>
    <w:rsid w:val="00BF47AB"/>
    <w:rsid w:val="00BF4876"/>
    <w:rsid w:val="00BF4966"/>
    <w:rsid w:val="00BF552C"/>
    <w:rsid w:val="00BF5887"/>
    <w:rsid w:val="00BF5C0C"/>
    <w:rsid w:val="00BF5CF5"/>
    <w:rsid w:val="00BF5F85"/>
    <w:rsid w:val="00BF5FC3"/>
    <w:rsid w:val="00BF61A5"/>
    <w:rsid w:val="00BF6335"/>
    <w:rsid w:val="00BF64E8"/>
    <w:rsid w:val="00BF6533"/>
    <w:rsid w:val="00BF6679"/>
    <w:rsid w:val="00BF6815"/>
    <w:rsid w:val="00BF6AFE"/>
    <w:rsid w:val="00BF6EE9"/>
    <w:rsid w:val="00BF6F6F"/>
    <w:rsid w:val="00BF706B"/>
    <w:rsid w:val="00BF7219"/>
    <w:rsid w:val="00BF7330"/>
    <w:rsid w:val="00BF75AD"/>
    <w:rsid w:val="00BF7AC9"/>
    <w:rsid w:val="00BF7B14"/>
    <w:rsid w:val="00C001D3"/>
    <w:rsid w:val="00C00466"/>
    <w:rsid w:val="00C007A4"/>
    <w:rsid w:val="00C00987"/>
    <w:rsid w:val="00C00E44"/>
    <w:rsid w:val="00C00ECE"/>
    <w:rsid w:val="00C0105F"/>
    <w:rsid w:val="00C010FB"/>
    <w:rsid w:val="00C01423"/>
    <w:rsid w:val="00C01555"/>
    <w:rsid w:val="00C01DF3"/>
    <w:rsid w:val="00C01E03"/>
    <w:rsid w:val="00C01F70"/>
    <w:rsid w:val="00C02027"/>
    <w:rsid w:val="00C02035"/>
    <w:rsid w:val="00C025BD"/>
    <w:rsid w:val="00C029D6"/>
    <w:rsid w:val="00C02FAF"/>
    <w:rsid w:val="00C03018"/>
    <w:rsid w:val="00C0333D"/>
    <w:rsid w:val="00C03564"/>
    <w:rsid w:val="00C03BCB"/>
    <w:rsid w:val="00C03C2C"/>
    <w:rsid w:val="00C03DED"/>
    <w:rsid w:val="00C03ED7"/>
    <w:rsid w:val="00C047DB"/>
    <w:rsid w:val="00C0485B"/>
    <w:rsid w:val="00C049A4"/>
    <w:rsid w:val="00C04C11"/>
    <w:rsid w:val="00C04CA4"/>
    <w:rsid w:val="00C04F90"/>
    <w:rsid w:val="00C04F9C"/>
    <w:rsid w:val="00C05049"/>
    <w:rsid w:val="00C05381"/>
    <w:rsid w:val="00C05529"/>
    <w:rsid w:val="00C05763"/>
    <w:rsid w:val="00C05800"/>
    <w:rsid w:val="00C0587A"/>
    <w:rsid w:val="00C05885"/>
    <w:rsid w:val="00C05DAC"/>
    <w:rsid w:val="00C05F68"/>
    <w:rsid w:val="00C061CE"/>
    <w:rsid w:val="00C06578"/>
    <w:rsid w:val="00C0666C"/>
    <w:rsid w:val="00C06B65"/>
    <w:rsid w:val="00C075EA"/>
    <w:rsid w:val="00C075FC"/>
    <w:rsid w:val="00C07822"/>
    <w:rsid w:val="00C07D1A"/>
    <w:rsid w:val="00C07D86"/>
    <w:rsid w:val="00C07F85"/>
    <w:rsid w:val="00C07FE3"/>
    <w:rsid w:val="00C10140"/>
    <w:rsid w:val="00C1088F"/>
    <w:rsid w:val="00C10BFC"/>
    <w:rsid w:val="00C10E51"/>
    <w:rsid w:val="00C11143"/>
    <w:rsid w:val="00C11385"/>
    <w:rsid w:val="00C113F1"/>
    <w:rsid w:val="00C1167D"/>
    <w:rsid w:val="00C11702"/>
    <w:rsid w:val="00C1171A"/>
    <w:rsid w:val="00C11F02"/>
    <w:rsid w:val="00C12645"/>
    <w:rsid w:val="00C12904"/>
    <w:rsid w:val="00C12947"/>
    <w:rsid w:val="00C12A62"/>
    <w:rsid w:val="00C12A66"/>
    <w:rsid w:val="00C12A8B"/>
    <w:rsid w:val="00C12C85"/>
    <w:rsid w:val="00C12E4B"/>
    <w:rsid w:val="00C12EF4"/>
    <w:rsid w:val="00C137D7"/>
    <w:rsid w:val="00C13EBA"/>
    <w:rsid w:val="00C14362"/>
    <w:rsid w:val="00C143EB"/>
    <w:rsid w:val="00C14837"/>
    <w:rsid w:val="00C14895"/>
    <w:rsid w:val="00C1494C"/>
    <w:rsid w:val="00C14A79"/>
    <w:rsid w:val="00C14F1E"/>
    <w:rsid w:val="00C151B8"/>
    <w:rsid w:val="00C15B99"/>
    <w:rsid w:val="00C1625E"/>
    <w:rsid w:val="00C1678A"/>
    <w:rsid w:val="00C167DA"/>
    <w:rsid w:val="00C16986"/>
    <w:rsid w:val="00C16B7D"/>
    <w:rsid w:val="00C170FB"/>
    <w:rsid w:val="00C17152"/>
    <w:rsid w:val="00C1757E"/>
    <w:rsid w:val="00C202C4"/>
    <w:rsid w:val="00C20651"/>
    <w:rsid w:val="00C210AF"/>
    <w:rsid w:val="00C2124F"/>
    <w:rsid w:val="00C2175B"/>
    <w:rsid w:val="00C217F2"/>
    <w:rsid w:val="00C21B3C"/>
    <w:rsid w:val="00C21C23"/>
    <w:rsid w:val="00C21E42"/>
    <w:rsid w:val="00C22059"/>
    <w:rsid w:val="00C2208D"/>
    <w:rsid w:val="00C221CC"/>
    <w:rsid w:val="00C2232D"/>
    <w:rsid w:val="00C22448"/>
    <w:rsid w:val="00C22864"/>
    <w:rsid w:val="00C23362"/>
    <w:rsid w:val="00C238B3"/>
    <w:rsid w:val="00C23D0B"/>
    <w:rsid w:val="00C23E5F"/>
    <w:rsid w:val="00C24028"/>
    <w:rsid w:val="00C242E3"/>
    <w:rsid w:val="00C24602"/>
    <w:rsid w:val="00C24CDF"/>
    <w:rsid w:val="00C2512A"/>
    <w:rsid w:val="00C2514A"/>
    <w:rsid w:val="00C252B0"/>
    <w:rsid w:val="00C25876"/>
    <w:rsid w:val="00C260CD"/>
    <w:rsid w:val="00C2625F"/>
    <w:rsid w:val="00C263D6"/>
    <w:rsid w:val="00C2642D"/>
    <w:rsid w:val="00C26463"/>
    <w:rsid w:val="00C26895"/>
    <w:rsid w:val="00C26A7A"/>
    <w:rsid w:val="00C26CB4"/>
    <w:rsid w:val="00C26D1C"/>
    <w:rsid w:val="00C26EEE"/>
    <w:rsid w:val="00C26F9F"/>
    <w:rsid w:val="00C26FB7"/>
    <w:rsid w:val="00C2751A"/>
    <w:rsid w:val="00C278CC"/>
    <w:rsid w:val="00C27FFE"/>
    <w:rsid w:val="00C3002A"/>
    <w:rsid w:val="00C300F2"/>
    <w:rsid w:val="00C3049B"/>
    <w:rsid w:val="00C304EE"/>
    <w:rsid w:val="00C30553"/>
    <w:rsid w:val="00C30624"/>
    <w:rsid w:val="00C306F8"/>
    <w:rsid w:val="00C3091A"/>
    <w:rsid w:val="00C3100C"/>
    <w:rsid w:val="00C3119F"/>
    <w:rsid w:val="00C31379"/>
    <w:rsid w:val="00C31400"/>
    <w:rsid w:val="00C31763"/>
    <w:rsid w:val="00C31803"/>
    <w:rsid w:val="00C31C62"/>
    <w:rsid w:val="00C32A7E"/>
    <w:rsid w:val="00C32A86"/>
    <w:rsid w:val="00C32C3E"/>
    <w:rsid w:val="00C32E16"/>
    <w:rsid w:val="00C32E64"/>
    <w:rsid w:val="00C33802"/>
    <w:rsid w:val="00C33947"/>
    <w:rsid w:val="00C33CBC"/>
    <w:rsid w:val="00C33F06"/>
    <w:rsid w:val="00C34091"/>
    <w:rsid w:val="00C34224"/>
    <w:rsid w:val="00C344D6"/>
    <w:rsid w:val="00C34BE7"/>
    <w:rsid w:val="00C351B1"/>
    <w:rsid w:val="00C35290"/>
    <w:rsid w:val="00C35311"/>
    <w:rsid w:val="00C35513"/>
    <w:rsid w:val="00C35892"/>
    <w:rsid w:val="00C35ACC"/>
    <w:rsid w:val="00C35D46"/>
    <w:rsid w:val="00C35E21"/>
    <w:rsid w:val="00C36364"/>
    <w:rsid w:val="00C365B7"/>
    <w:rsid w:val="00C365DC"/>
    <w:rsid w:val="00C36ABE"/>
    <w:rsid w:val="00C36DC2"/>
    <w:rsid w:val="00C36E33"/>
    <w:rsid w:val="00C3720A"/>
    <w:rsid w:val="00C376F7"/>
    <w:rsid w:val="00C37A84"/>
    <w:rsid w:val="00C37BD3"/>
    <w:rsid w:val="00C37E25"/>
    <w:rsid w:val="00C37F30"/>
    <w:rsid w:val="00C40005"/>
    <w:rsid w:val="00C401CE"/>
    <w:rsid w:val="00C40B19"/>
    <w:rsid w:val="00C40F23"/>
    <w:rsid w:val="00C410F0"/>
    <w:rsid w:val="00C41120"/>
    <w:rsid w:val="00C4151B"/>
    <w:rsid w:val="00C41623"/>
    <w:rsid w:val="00C41AB0"/>
    <w:rsid w:val="00C41DD7"/>
    <w:rsid w:val="00C41EF8"/>
    <w:rsid w:val="00C4203D"/>
    <w:rsid w:val="00C420B2"/>
    <w:rsid w:val="00C4220F"/>
    <w:rsid w:val="00C422AD"/>
    <w:rsid w:val="00C42774"/>
    <w:rsid w:val="00C42983"/>
    <w:rsid w:val="00C429FB"/>
    <w:rsid w:val="00C42D75"/>
    <w:rsid w:val="00C42EBF"/>
    <w:rsid w:val="00C42F21"/>
    <w:rsid w:val="00C430D6"/>
    <w:rsid w:val="00C434E3"/>
    <w:rsid w:val="00C435F3"/>
    <w:rsid w:val="00C436A9"/>
    <w:rsid w:val="00C43A68"/>
    <w:rsid w:val="00C43A72"/>
    <w:rsid w:val="00C43B2B"/>
    <w:rsid w:val="00C43B45"/>
    <w:rsid w:val="00C43D31"/>
    <w:rsid w:val="00C43D7E"/>
    <w:rsid w:val="00C43F12"/>
    <w:rsid w:val="00C43F34"/>
    <w:rsid w:val="00C4478A"/>
    <w:rsid w:val="00C44A9B"/>
    <w:rsid w:val="00C44D92"/>
    <w:rsid w:val="00C45A8C"/>
    <w:rsid w:val="00C45B6E"/>
    <w:rsid w:val="00C45C6D"/>
    <w:rsid w:val="00C45DFE"/>
    <w:rsid w:val="00C45E7E"/>
    <w:rsid w:val="00C45FF3"/>
    <w:rsid w:val="00C467E5"/>
    <w:rsid w:val="00C46A6D"/>
    <w:rsid w:val="00C46E5D"/>
    <w:rsid w:val="00C47204"/>
    <w:rsid w:val="00C4768D"/>
    <w:rsid w:val="00C477B4"/>
    <w:rsid w:val="00C477F5"/>
    <w:rsid w:val="00C4793A"/>
    <w:rsid w:val="00C47959"/>
    <w:rsid w:val="00C47CA8"/>
    <w:rsid w:val="00C47E7E"/>
    <w:rsid w:val="00C50ADD"/>
    <w:rsid w:val="00C50C1A"/>
    <w:rsid w:val="00C51116"/>
    <w:rsid w:val="00C51530"/>
    <w:rsid w:val="00C51A3F"/>
    <w:rsid w:val="00C51A49"/>
    <w:rsid w:val="00C51E5C"/>
    <w:rsid w:val="00C51F09"/>
    <w:rsid w:val="00C52011"/>
    <w:rsid w:val="00C5209D"/>
    <w:rsid w:val="00C520E4"/>
    <w:rsid w:val="00C5284A"/>
    <w:rsid w:val="00C52A79"/>
    <w:rsid w:val="00C52B7F"/>
    <w:rsid w:val="00C52D69"/>
    <w:rsid w:val="00C52D9D"/>
    <w:rsid w:val="00C52FF1"/>
    <w:rsid w:val="00C53000"/>
    <w:rsid w:val="00C5321A"/>
    <w:rsid w:val="00C53414"/>
    <w:rsid w:val="00C53738"/>
    <w:rsid w:val="00C53DF8"/>
    <w:rsid w:val="00C53EA2"/>
    <w:rsid w:val="00C542BB"/>
    <w:rsid w:val="00C5468E"/>
    <w:rsid w:val="00C548F1"/>
    <w:rsid w:val="00C54D24"/>
    <w:rsid w:val="00C5529B"/>
    <w:rsid w:val="00C558B7"/>
    <w:rsid w:val="00C5590C"/>
    <w:rsid w:val="00C5654C"/>
    <w:rsid w:val="00C56691"/>
    <w:rsid w:val="00C56863"/>
    <w:rsid w:val="00C56880"/>
    <w:rsid w:val="00C569C5"/>
    <w:rsid w:val="00C56AC5"/>
    <w:rsid w:val="00C56AFC"/>
    <w:rsid w:val="00C56D28"/>
    <w:rsid w:val="00C56E94"/>
    <w:rsid w:val="00C57051"/>
    <w:rsid w:val="00C57057"/>
    <w:rsid w:val="00C572B2"/>
    <w:rsid w:val="00C57C64"/>
    <w:rsid w:val="00C57C9D"/>
    <w:rsid w:val="00C57D61"/>
    <w:rsid w:val="00C601BB"/>
    <w:rsid w:val="00C60392"/>
    <w:rsid w:val="00C60882"/>
    <w:rsid w:val="00C60BE4"/>
    <w:rsid w:val="00C60E5A"/>
    <w:rsid w:val="00C61757"/>
    <w:rsid w:val="00C619DA"/>
    <w:rsid w:val="00C61C32"/>
    <w:rsid w:val="00C61D61"/>
    <w:rsid w:val="00C61DAF"/>
    <w:rsid w:val="00C620BE"/>
    <w:rsid w:val="00C62566"/>
    <w:rsid w:val="00C6275B"/>
    <w:rsid w:val="00C62835"/>
    <w:rsid w:val="00C62AAE"/>
    <w:rsid w:val="00C62BD0"/>
    <w:rsid w:val="00C62D05"/>
    <w:rsid w:val="00C62D7C"/>
    <w:rsid w:val="00C632A4"/>
    <w:rsid w:val="00C634D4"/>
    <w:rsid w:val="00C63504"/>
    <w:rsid w:val="00C63D89"/>
    <w:rsid w:val="00C63F3A"/>
    <w:rsid w:val="00C64027"/>
    <w:rsid w:val="00C641D7"/>
    <w:rsid w:val="00C642BA"/>
    <w:rsid w:val="00C6448D"/>
    <w:rsid w:val="00C6483D"/>
    <w:rsid w:val="00C648E8"/>
    <w:rsid w:val="00C64C97"/>
    <w:rsid w:val="00C64D41"/>
    <w:rsid w:val="00C64DA8"/>
    <w:rsid w:val="00C652BC"/>
    <w:rsid w:val="00C65492"/>
    <w:rsid w:val="00C656F8"/>
    <w:rsid w:val="00C65872"/>
    <w:rsid w:val="00C65965"/>
    <w:rsid w:val="00C659FA"/>
    <w:rsid w:val="00C65D6F"/>
    <w:rsid w:val="00C65E4B"/>
    <w:rsid w:val="00C65FB6"/>
    <w:rsid w:val="00C65FF7"/>
    <w:rsid w:val="00C6631E"/>
    <w:rsid w:val="00C66BFB"/>
    <w:rsid w:val="00C672C3"/>
    <w:rsid w:val="00C67924"/>
    <w:rsid w:val="00C67A89"/>
    <w:rsid w:val="00C67BE7"/>
    <w:rsid w:val="00C67CB7"/>
    <w:rsid w:val="00C67E52"/>
    <w:rsid w:val="00C67F61"/>
    <w:rsid w:val="00C700B2"/>
    <w:rsid w:val="00C70169"/>
    <w:rsid w:val="00C7018D"/>
    <w:rsid w:val="00C7089C"/>
    <w:rsid w:val="00C70A5B"/>
    <w:rsid w:val="00C70ACB"/>
    <w:rsid w:val="00C7113B"/>
    <w:rsid w:val="00C71170"/>
    <w:rsid w:val="00C716A0"/>
    <w:rsid w:val="00C71833"/>
    <w:rsid w:val="00C71841"/>
    <w:rsid w:val="00C71C6C"/>
    <w:rsid w:val="00C71F36"/>
    <w:rsid w:val="00C722EB"/>
    <w:rsid w:val="00C72A4B"/>
    <w:rsid w:val="00C72CAF"/>
    <w:rsid w:val="00C7307F"/>
    <w:rsid w:val="00C7323A"/>
    <w:rsid w:val="00C7329C"/>
    <w:rsid w:val="00C7366B"/>
    <w:rsid w:val="00C737A2"/>
    <w:rsid w:val="00C7381C"/>
    <w:rsid w:val="00C73821"/>
    <w:rsid w:val="00C73BD5"/>
    <w:rsid w:val="00C73BE0"/>
    <w:rsid w:val="00C73EA1"/>
    <w:rsid w:val="00C73F83"/>
    <w:rsid w:val="00C73FC7"/>
    <w:rsid w:val="00C741AB"/>
    <w:rsid w:val="00C7425D"/>
    <w:rsid w:val="00C74550"/>
    <w:rsid w:val="00C7511D"/>
    <w:rsid w:val="00C7518D"/>
    <w:rsid w:val="00C75348"/>
    <w:rsid w:val="00C757C6"/>
    <w:rsid w:val="00C75A97"/>
    <w:rsid w:val="00C75E90"/>
    <w:rsid w:val="00C75EBF"/>
    <w:rsid w:val="00C762D9"/>
    <w:rsid w:val="00C76425"/>
    <w:rsid w:val="00C764BF"/>
    <w:rsid w:val="00C765DF"/>
    <w:rsid w:val="00C766F1"/>
    <w:rsid w:val="00C766F7"/>
    <w:rsid w:val="00C76809"/>
    <w:rsid w:val="00C7690B"/>
    <w:rsid w:val="00C76A3B"/>
    <w:rsid w:val="00C76F4E"/>
    <w:rsid w:val="00C77581"/>
    <w:rsid w:val="00C7760C"/>
    <w:rsid w:val="00C776C9"/>
    <w:rsid w:val="00C77C6C"/>
    <w:rsid w:val="00C80042"/>
    <w:rsid w:val="00C8033B"/>
    <w:rsid w:val="00C806DD"/>
    <w:rsid w:val="00C80719"/>
    <w:rsid w:val="00C807C8"/>
    <w:rsid w:val="00C80A97"/>
    <w:rsid w:val="00C812E5"/>
    <w:rsid w:val="00C8132B"/>
    <w:rsid w:val="00C81708"/>
    <w:rsid w:val="00C8170F"/>
    <w:rsid w:val="00C81728"/>
    <w:rsid w:val="00C8211B"/>
    <w:rsid w:val="00C824A8"/>
    <w:rsid w:val="00C825B0"/>
    <w:rsid w:val="00C825BF"/>
    <w:rsid w:val="00C8292C"/>
    <w:rsid w:val="00C82B92"/>
    <w:rsid w:val="00C82D10"/>
    <w:rsid w:val="00C82DD8"/>
    <w:rsid w:val="00C82E80"/>
    <w:rsid w:val="00C82F57"/>
    <w:rsid w:val="00C8310D"/>
    <w:rsid w:val="00C8322B"/>
    <w:rsid w:val="00C8344F"/>
    <w:rsid w:val="00C83778"/>
    <w:rsid w:val="00C83AB5"/>
    <w:rsid w:val="00C83F64"/>
    <w:rsid w:val="00C843A0"/>
    <w:rsid w:val="00C845AB"/>
    <w:rsid w:val="00C849F6"/>
    <w:rsid w:val="00C84A2A"/>
    <w:rsid w:val="00C85A98"/>
    <w:rsid w:val="00C85AA3"/>
    <w:rsid w:val="00C85FD7"/>
    <w:rsid w:val="00C8603D"/>
    <w:rsid w:val="00C86736"/>
    <w:rsid w:val="00C8713D"/>
    <w:rsid w:val="00C87306"/>
    <w:rsid w:val="00C8772E"/>
    <w:rsid w:val="00C8782D"/>
    <w:rsid w:val="00C8786F"/>
    <w:rsid w:val="00C87BB3"/>
    <w:rsid w:val="00C87D38"/>
    <w:rsid w:val="00C87F2D"/>
    <w:rsid w:val="00C901F0"/>
    <w:rsid w:val="00C9033A"/>
    <w:rsid w:val="00C903E7"/>
    <w:rsid w:val="00C906EF"/>
    <w:rsid w:val="00C90929"/>
    <w:rsid w:val="00C9094C"/>
    <w:rsid w:val="00C90BFA"/>
    <w:rsid w:val="00C9154A"/>
    <w:rsid w:val="00C91608"/>
    <w:rsid w:val="00C9170F"/>
    <w:rsid w:val="00C917E7"/>
    <w:rsid w:val="00C919FD"/>
    <w:rsid w:val="00C91B1D"/>
    <w:rsid w:val="00C91BF6"/>
    <w:rsid w:val="00C91CDB"/>
    <w:rsid w:val="00C9222B"/>
    <w:rsid w:val="00C922A0"/>
    <w:rsid w:val="00C9260B"/>
    <w:rsid w:val="00C9287D"/>
    <w:rsid w:val="00C92BDD"/>
    <w:rsid w:val="00C92CF7"/>
    <w:rsid w:val="00C92D1F"/>
    <w:rsid w:val="00C92DEC"/>
    <w:rsid w:val="00C92EEB"/>
    <w:rsid w:val="00C932B3"/>
    <w:rsid w:val="00C93415"/>
    <w:rsid w:val="00C9345F"/>
    <w:rsid w:val="00C93583"/>
    <w:rsid w:val="00C93CA5"/>
    <w:rsid w:val="00C94539"/>
    <w:rsid w:val="00C94639"/>
    <w:rsid w:val="00C94678"/>
    <w:rsid w:val="00C94FBD"/>
    <w:rsid w:val="00C953FF"/>
    <w:rsid w:val="00C95A03"/>
    <w:rsid w:val="00C96495"/>
    <w:rsid w:val="00C96621"/>
    <w:rsid w:val="00C96729"/>
    <w:rsid w:val="00C972C0"/>
    <w:rsid w:val="00C97338"/>
    <w:rsid w:val="00C976B6"/>
    <w:rsid w:val="00C978CF"/>
    <w:rsid w:val="00C978DB"/>
    <w:rsid w:val="00C97DBF"/>
    <w:rsid w:val="00C97E66"/>
    <w:rsid w:val="00CA0014"/>
    <w:rsid w:val="00CA00CE"/>
    <w:rsid w:val="00CA043A"/>
    <w:rsid w:val="00CA05D1"/>
    <w:rsid w:val="00CA0759"/>
    <w:rsid w:val="00CA0785"/>
    <w:rsid w:val="00CA09E2"/>
    <w:rsid w:val="00CA0A0D"/>
    <w:rsid w:val="00CA0D0C"/>
    <w:rsid w:val="00CA0DBD"/>
    <w:rsid w:val="00CA0EC7"/>
    <w:rsid w:val="00CA114E"/>
    <w:rsid w:val="00CA138A"/>
    <w:rsid w:val="00CA1790"/>
    <w:rsid w:val="00CA1C3F"/>
    <w:rsid w:val="00CA20A8"/>
    <w:rsid w:val="00CA20C3"/>
    <w:rsid w:val="00CA23B2"/>
    <w:rsid w:val="00CA2822"/>
    <w:rsid w:val="00CA2898"/>
    <w:rsid w:val="00CA29BC"/>
    <w:rsid w:val="00CA2B62"/>
    <w:rsid w:val="00CA3376"/>
    <w:rsid w:val="00CA3459"/>
    <w:rsid w:val="00CA3B7A"/>
    <w:rsid w:val="00CA41E0"/>
    <w:rsid w:val="00CA45FC"/>
    <w:rsid w:val="00CA48EF"/>
    <w:rsid w:val="00CA4915"/>
    <w:rsid w:val="00CA4A54"/>
    <w:rsid w:val="00CA4ADF"/>
    <w:rsid w:val="00CA4C71"/>
    <w:rsid w:val="00CA4DD1"/>
    <w:rsid w:val="00CA4F1A"/>
    <w:rsid w:val="00CA507A"/>
    <w:rsid w:val="00CA5444"/>
    <w:rsid w:val="00CA5448"/>
    <w:rsid w:val="00CA547F"/>
    <w:rsid w:val="00CA5775"/>
    <w:rsid w:val="00CA591E"/>
    <w:rsid w:val="00CA5B31"/>
    <w:rsid w:val="00CA5B9C"/>
    <w:rsid w:val="00CA5C10"/>
    <w:rsid w:val="00CA5D20"/>
    <w:rsid w:val="00CA6146"/>
    <w:rsid w:val="00CA618F"/>
    <w:rsid w:val="00CA634E"/>
    <w:rsid w:val="00CA6D42"/>
    <w:rsid w:val="00CA77ED"/>
    <w:rsid w:val="00CA7913"/>
    <w:rsid w:val="00CA79DC"/>
    <w:rsid w:val="00CA7A9F"/>
    <w:rsid w:val="00CB0294"/>
    <w:rsid w:val="00CB02ED"/>
    <w:rsid w:val="00CB0386"/>
    <w:rsid w:val="00CB03D5"/>
    <w:rsid w:val="00CB0887"/>
    <w:rsid w:val="00CB0C9D"/>
    <w:rsid w:val="00CB0E58"/>
    <w:rsid w:val="00CB0F91"/>
    <w:rsid w:val="00CB127F"/>
    <w:rsid w:val="00CB1410"/>
    <w:rsid w:val="00CB1718"/>
    <w:rsid w:val="00CB1B53"/>
    <w:rsid w:val="00CB23EB"/>
    <w:rsid w:val="00CB2496"/>
    <w:rsid w:val="00CB2A43"/>
    <w:rsid w:val="00CB2D89"/>
    <w:rsid w:val="00CB3034"/>
    <w:rsid w:val="00CB306F"/>
    <w:rsid w:val="00CB318C"/>
    <w:rsid w:val="00CB34A2"/>
    <w:rsid w:val="00CB356E"/>
    <w:rsid w:val="00CB3665"/>
    <w:rsid w:val="00CB38B6"/>
    <w:rsid w:val="00CB3907"/>
    <w:rsid w:val="00CB39E6"/>
    <w:rsid w:val="00CB3F1B"/>
    <w:rsid w:val="00CB4270"/>
    <w:rsid w:val="00CB42B0"/>
    <w:rsid w:val="00CB4399"/>
    <w:rsid w:val="00CB45B2"/>
    <w:rsid w:val="00CB48EF"/>
    <w:rsid w:val="00CB4D31"/>
    <w:rsid w:val="00CB51E5"/>
    <w:rsid w:val="00CB5448"/>
    <w:rsid w:val="00CB5B6A"/>
    <w:rsid w:val="00CB5DE3"/>
    <w:rsid w:val="00CB67F7"/>
    <w:rsid w:val="00CB6887"/>
    <w:rsid w:val="00CB6A52"/>
    <w:rsid w:val="00CB6E87"/>
    <w:rsid w:val="00CB7064"/>
    <w:rsid w:val="00CB711C"/>
    <w:rsid w:val="00CB755F"/>
    <w:rsid w:val="00CB762E"/>
    <w:rsid w:val="00CB767C"/>
    <w:rsid w:val="00CB77E5"/>
    <w:rsid w:val="00CB7CBC"/>
    <w:rsid w:val="00CB7E4D"/>
    <w:rsid w:val="00CB7FAE"/>
    <w:rsid w:val="00CC01F5"/>
    <w:rsid w:val="00CC039D"/>
    <w:rsid w:val="00CC0513"/>
    <w:rsid w:val="00CC09D4"/>
    <w:rsid w:val="00CC0B00"/>
    <w:rsid w:val="00CC0B3A"/>
    <w:rsid w:val="00CC0BD3"/>
    <w:rsid w:val="00CC0C82"/>
    <w:rsid w:val="00CC0DCA"/>
    <w:rsid w:val="00CC0FE9"/>
    <w:rsid w:val="00CC194F"/>
    <w:rsid w:val="00CC1A05"/>
    <w:rsid w:val="00CC1A0E"/>
    <w:rsid w:val="00CC1A71"/>
    <w:rsid w:val="00CC1F8A"/>
    <w:rsid w:val="00CC222D"/>
    <w:rsid w:val="00CC225A"/>
    <w:rsid w:val="00CC2304"/>
    <w:rsid w:val="00CC231C"/>
    <w:rsid w:val="00CC26F5"/>
    <w:rsid w:val="00CC2AA5"/>
    <w:rsid w:val="00CC2B86"/>
    <w:rsid w:val="00CC3177"/>
    <w:rsid w:val="00CC3384"/>
    <w:rsid w:val="00CC33A7"/>
    <w:rsid w:val="00CC342B"/>
    <w:rsid w:val="00CC3E2F"/>
    <w:rsid w:val="00CC4195"/>
    <w:rsid w:val="00CC4266"/>
    <w:rsid w:val="00CC4407"/>
    <w:rsid w:val="00CC4501"/>
    <w:rsid w:val="00CC4921"/>
    <w:rsid w:val="00CC4AC9"/>
    <w:rsid w:val="00CC4FFD"/>
    <w:rsid w:val="00CC51CC"/>
    <w:rsid w:val="00CC555A"/>
    <w:rsid w:val="00CC56E0"/>
    <w:rsid w:val="00CC5879"/>
    <w:rsid w:val="00CC5CEF"/>
    <w:rsid w:val="00CC5D64"/>
    <w:rsid w:val="00CC62FF"/>
    <w:rsid w:val="00CC63F6"/>
    <w:rsid w:val="00CC65BA"/>
    <w:rsid w:val="00CC65CF"/>
    <w:rsid w:val="00CC68B5"/>
    <w:rsid w:val="00CC69A0"/>
    <w:rsid w:val="00CC6BE5"/>
    <w:rsid w:val="00CC70B6"/>
    <w:rsid w:val="00CC796D"/>
    <w:rsid w:val="00CC79A6"/>
    <w:rsid w:val="00CC7C7D"/>
    <w:rsid w:val="00CC7EDF"/>
    <w:rsid w:val="00CC7F05"/>
    <w:rsid w:val="00CD0374"/>
    <w:rsid w:val="00CD0399"/>
    <w:rsid w:val="00CD04E9"/>
    <w:rsid w:val="00CD0594"/>
    <w:rsid w:val="00CD059C"/>
    <w:rsid w:val="00CD06E8"/>
    <w:rsid w:val="00CD0AEF"/>
    <w:rsid w:val="00CD0CB6"/>
    <w:rsid w:val="00CD0E08"/>
    <w:rsid w:val="00CD0E8A"/>
    <w:rsid w:val="00CD108B"/>
    <w:rsid w:val="00CD112B"/>
    <w:rsid w:val="00CD19C2"/>
    <w:rsid w:val="00CD1F8A"/>
    <w:rsid w:val="00CD1FCA"/>
    <w:rsid w:val="00CD20FF"/>
    <w:rsid w:val="00CD22C6"/>
    <w:rsid w:val="00CD2371"/>
    <w:rsid w:val="00CD238D"/>
    <w:rsid w:val="00CD2512"/>
    <w:rsid w:val="00CD2541"/>
    <w:rsid w:val="00CD2693"/>
    <w:rsid w:val="00CD2A7B"/>
    <w:rsid w:val="00CD2F1B"/>
    <w:rsid w:val="00CD2F4C"/>
    <w:rsid w:val="00CD3742"/>
    <w:rsid w:val="00CD3753"/>
    <w:rsid w:val="00CD3905"/>
    <w:rsid w:val="00CD3C9C"/>
    <w:rsid w:val="00CD3CCA"/>
    <w:rsid w:val="00CD3E27"/>
    <w:rsid w:val="00CD3E86"/>
    <w:rsid w:val="00CD4074"/>
    <w:rsid w:val="00CD423D"/>
    <w:rsid w:val="00CD42B3"/>
    <w:rsid w:val="00CD4321"/>
    <w:rsid w:val="00CD4874"/>
    <w:rsid w:val="00CD48AC"/>
    <w:rsid w:val="00CD4B03"/>
    <w:rsid w:val="00CD4E14"/>
    <w:rsid w:val="00CD4F6C"/>
    <w:rsid w:val="00CD5812"/>
    <w:rsid w:val="00CD5A34"/>
    <w:rsid w:val="00CD5AFF"/>
    <w:rsid w:val="00CD608B"/>
    <w:rsid w:val="00CD61AD"/>
    <w:rsid w:val="00CD6263"/>
    <w:rsid w:val="00CD636F"/>
    <w:rsid w:val="00CD694B"/>
    <w:rsid w:val="00CD6B3A"/>
    <w:rsid w:val="00CD6CCE"/>
    <w:rsid w:val="00CD7104"/>
    <w:rsid w:val="00CD71F7"/>
    <w:rsid w:val="00CD73B8"/>
    <w:rsid w:val="00CD7499"/>
    <w:rsid w:val="00CD78B2"/>
    <w:rsid w:val="00CD7941"/>
    <w:rsid w:val="00CD798D"/>
    <w:rsid w:val="00CD7A05"/>
    <w:rsid w:val="00CD7B60"/>
    <w:rsid w:val="00CD7C0C"/>
    <w:rsid w:val="00CD7CB2"/>
    <w:rsid w:val="00CE01A9"/>
    <w:rsid w:val="00CE02F9"/>
    <w:rsid w:val="00CE0787"/>
    <w:rsid w:val="00CE0872"/>
    <w:rsid w:val="00CE09E3"/>
    <w:rsid w:val="00CE0CAA"/>
    <w:rsid w:val="00CE14F3"/>
    <w:rsid w:val="00CE1E9E"/>
    <w:rsid w:val="00CE1EE6"/>
    <w:rsid w:val="00CE1FF9"/>
    <w:rsid w:val="00CE20CC"/>
    <w:rsid w:val="00CE2138"/>
    <w:rsid w:val="00CE2742"/>
    <w:rsid w:val="00CE275A"/>
    <w:rsid w:val="00CE2D26"/>
    <w:rsid w:val="00CE2DAF"/>
    <w:rsid w:val="00CE2EDE"/>
    <w:rsid w:val="00CE306D"/>
    <w:rsid w:val="00CE30A4"/>
    <w:rsid w:val="00CE318A"/>
    <w:rsid w:val="00CE32C1"/>
    <w:rsid w:val="00CE3398"/>
    <w:rsid w:val="00CE3AC3"/>
    <w:rsid w:val="00CE3AF0"/>
    <w:rsid w:val="00CE3CBB"/>
    <w:rsid w:val="00CE3F3A"/>
    <w:rsid w:val="00CE4351"/>
    <w:rsid w:val="00CE4D87"/>
    <w:rsid w:val="00CE514C"/>
    <w:rsid w:val="00CE5158"/>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DE"/>
    <w:rsid w:val="00CF199E"/>
    <w:rsid w:val="00CF2616"/>
    <w:rsid w:val="00CF2752"/>
    <w:rsid w:val="00CF29F1"/>
    <w:rsid w:val="00CF2DBD"/>
    <w:rsid w:val="00CF3265"/>
    <w:rsid w:val="00CF333D"/>
    <w:rsid w:val="00CF34B4"/>
    <w:rsid w:val="00CF34EC"/>
    <w:rsid w:val="00CF3AB8"/>
    <w:rsid w:val="00CF3C0A"/>
    <w:rsid w:val="00CF3C91"/>
    <w:rsid w:val="00CF3C9C"/>
    <w:rsid w:val="00CF3EBB"/>
    <w:rsid w:val="00CF40C0"/>
    <w:rsid w:val="00CF45AE"/>
    <w:rsid w:val="00CF45F5"/>
    <w:rsid w:val="00CF50EC"/>
    <w:rsid w:val="00CF5432"/>
    <w:rsid w:val="00CF5619"/>
    <w:rsid w:val="00CF597B"/>
    <w:rsid w:val="00CF5AD2"/>
    <w:rsid w:val="00CF5EC5"/>
    <w:rsid w:val="00CF6034"/>
    <w:rsid w:val="00CF6388"/>
    <w:rsid w:val="00CF67EA"/>
    <w:rsid w:val="00CF6A96"/>
    <w:rsid w:val="00CF6FFD"/>
    <w:rsid w:val="00CF7725"/>
    <w:rsid w:val="00CF7846"/>
    <w:rsid w:val="00CF7BEA"/>
    <w:rsid w:val="00CF7D60"/>
    <w:rsid w:val="00CF7EB6"/>
    <w:rsid w:val="00D001D8"/>
    <w:rsid w:val="00D002F5"/>
    <w:rsid w:val="00D0047E"/>
    <w:rsid w:val="00D0095B"/>
    <w:rsid w:val="00D00AD2"/>
    <w:rsid w:val="00D0107D"/>
    <w:rsid w:val="00D0115E"/>
    <w:rsid w:val="00D01315"/>
    <w:rsid w:val="00D01684"/>
    <w:rsid w:val="00D016C3"/>
    <w:rsid w:val="00D01A66"/>
    <w:rsid w:val="00D01AD1"/>
    <w:rsid w:val="00D01BC1"/>
    <w:rsid w:val="00D01EFD"/>
    <w:rsid w:val="00D020E8"/>
    <w:rsid w:val="00D022B0"/>
    <w:rsid w:val="00D023B4"/>
    <w:rsid w:val="00D02511"/>
    <w:rsid w:val="00D02701"/>
    <w:rsid w:val="00D0276C"/>
    <w:rsid w:val="00D02800"/>
    <w:rsid w:val="00D0297B"/>
    <w:rsid w:val="00D02980"/>
    <w:rsid w:val="00D02DAE"/>
    <w:rsid w:val="00D02EC9"/>
    <w:rsid w:val="00D02F30"/>
    <w:rsid w:val="00D031F5"/>
    <w:rsid w:val="00D0326D"/>
    <w:rsid w:val="00D03724"/>
    <w:rsid w:val="00D037D0"/>
    <w:rsid w:val="00D03CC8"/>
    <w:rsid w:val="00D04097"/>
    <w:rsid w:val="00D04365"/>
    <w:rsid w:val="00D04388"/>
    <w:rsid w:val="00D04712"/>
    <w:rsid w:val="00D0525C"/>
    <w:rsid w:val="00D0542C"/>
    <w:rsid w:val="00D05467"/>
    <w:rsid w:val="00D05778"/>
    <w:rsid w:val="00D05B91"/>
    <w:rsid w:val="00D05BD4"/>
    <w:rsid w:val="00D05CC9"/>
    <w:rsid w:val="00D05EB5"/>
    <w:rsid w:val="00D060F2"/>
    <w:rsid w:val="00D061F3"/>
    <w:rsid w:val="00D062AB"/>
    <w:rsid w:val="00D0664E"/>
    <w:rsid w:val="00D06944"/>
    <w:rsid w:val="00D069A1"/>
    <w:rsid w:val="00D06D79"/>
    <w:rsid w:val="00D06FD0"/>
    <w:rsid w:val="00D0713A"/>
    <w:rsid w:val="00D0719A"/>
    <w:rsid w:val="00D0737D"/>
    <w:rsid w:val="00D0754F"/>
    <w:rsid w:val="00D07C16"/>
    <w:rsid w:val="00D07C55"/>
    <w:rsid w:val="00D07F54"/>
    <w:rsid w:val="00D104C2"/>
    <w:rsid w:val="00D10554"/>
    <w:rsid w:val="00D1082C"/>
    <w:rsid w:val="00D108DC"/>
    <w:rsid w:val="00D109B0"/>
    <w:rsid w:val="00D10AE2"/>
    <w:rsid w:val="00D10B99"/>
    <w:rsid w:val="00D10BB3"/>
    <w:rsid w:val="00D112C1"/>
    <w:rsid w:val="00D11550"/>
    <w:rsid w:val="00D11824"/>
    <w:rsid w:val="00D11CF5"/>
    <w:rsid w:val="00D126D0"/>
    <w:rsid w:val="00D1274D"/>
    <w:rsid w:val="00D12B1E"/>
    <w:rsid w:val="00D12C1C"/>
    <w:rsid w:val="00D1317A"/>
    <w:rsid w:val="00D131C8"/>
    <w:rsid w:val="00D13285"/>
    <w:rsid w:val="00D13501"/>
    <w:rsid w:val="00D13569"/>
    <w:rsid w:val="00D14144"/>
    <w:rsid w:val="00D141D0"/>
    <w:rsid w:val="00D149B0"/>
    <w:rsid w:val="00D14AC8"/>
    <w:rsid w:val="00D150D3"/>
    <w:rsid w:val="00D151A1"/>
    <w:rsid w:val="00D1553E"/>
    <w:rsid w:val="00D155E5"/>
    <w:rsid w:val="00D159DA"/>
    <w:rsid w:val="00D159FA"/>
    <w:rsid w:val="00D15B45"/>
    <w:rsid w:val="00D15BC8"/>
    <w:rsid w:val="00D160BB"/>
    <w:rsid w:val="00D16191"/>
    <w:rsid w:val="00D161A9"/>
    <w:rsid w:val="00D162E3"/>
    <w:rsid w:val="00D163A8"/>
    <w:rsid w:val="00D16542"/>
    <w:rsid w:val="00D16634"/>
    <w:rsid w:val="00D1699C"/>
    <w:rsid w:val="00D169E3"/>
    <w:rsid w:val="00D17794"/>
    <w:rsid w:val="00D17C8E"/>
    <w:rsid w:val="00D17D02"/>
    <w:rsid w:val="00D17D98"/>
    <w:rsid w:val="00D17ED5"/>
    <w:rsid w:val="00D20181"/>
    <w:rsid w:val="00D20562"/>
    <w:rsid w:val="00D20724"/>
    <w:rsid w:val="00D20742"/>
    <w:rsid w:val="00D20C57"/>
    <w:rsid w:val="00D21005"/>
    <w:rsid w:val="00D214A4"/>
    <w:rsid w:val="00D215EE"/>
    <w:rsid w:val="00D2160E"/>
    <w:rsid w:val="00D216D7"/>
    <w:rsid w:val="00D2194D"/>
    <w:rsid w:val="00D21A63"/>
    <w:rsid w:val="00D21CC0"/>
    <w:rsid w:val="00D21CD7"/>
    <w:rsid w:val="00D21F51"/>
    <w:rsid w:val="00D222FB"/>
    <w:rsid w:val="00D2246E"/>
    <w:rsid w:val="00D22FEC"/>
    <w:rsid w:val="00D231BE"/>
    <w:rsid w:val="00D23343"/>
    <w:rsid w:val="00D23D24"/>
    <w:rsid w:val="00D23D8B"/>
    <w:rsid w:val="00D23EC7"/>
    <w:rsid w:val="00D244A1"/>
    <w:rsid w:val="00D24532"/>
    <w:rsid w:val="00D247E7"/>
    <w:rsid w:val="00D24C68"/>
    <w:rsid w:val="00D24EB6"/>
    <w:rsid w:val="00D24ED3"/>
    <w:rsid w:val="00D2500D"/>
    <w:rsid w:val="00D257B9"/>
    <w:rsid w:val="00D259B8"/>
    <w:rsid w:val="00D25A33"/>
    <w:rsid w:val="00D25A8D"/>
    <w:rsid w:val="00D25D54"/>
    <w:rsid w:val="00D25DD1"/>
    <w:rsid w:val="00D25EE4"/>
    <w:rsid w:val="00D26327"/>
    <w:rsid w:val="00D26AD2"/>
    <w:rsid w:val="00D26B1D"/>
    <w:rsid w:val="00D26E41"/>
    <w:rsid w:val="00D26F15"/>
    <w:rsid w:val="00D270B7"/>
    <w:rsid w:val="00D27299"/>
    <w:rsid w:val="00D275AD"/>
    <w:rsid w:val="00D27960"/>
    <w:rsid w:val="00D27AE9"/>
    <w:rsid w:val="00D27B96"/>
    <w:rsid w:val="00D303B4"/>
    <w:rsid w:val="00D304B9"/>
    <w:rsid w:val="00D307C8"/>
    <w:rsid w:val="00D308E6"/>
    <w:rsid w:val="00D308F3"/>
    <w:rsid w:val="00D30CC6"/>
    <w:rsid w:val="00D3120F"/>
    <w:rsid w:val="00D31348"/>
    <w:rsid w:val="00D317A5"/>
    <w:rsid w:val="00D32251"/>
    <w:rsid w:val="00D322AB"/>
    <w:rsid w:val="00D325CE"/>
    <w:rsid w:val="00D32611"/>
    <w:rsid w:val="00D32860"/>
    <w:rsid w:val="00D32920"/>
    <w:rsid w:val="00D32E9B"/>
    <w:rsid w:val="00D32FB5"/>
    <w:rsid w:val="00D3321F"/>
    <w:rsid w:val="00D332B6"/>
    <w:rsid w:val="00D3363B"/>
    <w:rsid w:val="00D33901"/>
    <w:rsid w:val="00D33C42"/>
    <w:rsid w:val="00D33E23"/>
    <w:rsid w:val="00D34219"/>
    <w:rsid w:val="00D34262"/>
    <w:rsid w:val="00D343F9"/>
    <w:rsid w:val="00D3443A"/>
    <w:rsid w:val="00D34A2F"/>
    <w:rsid w:val="00D34D88"/>
    <w:rsid w:val="00D35008"/>
    <w:rsid w:val="00D3520F"/>
    <w:rsid w:val="00D35284"/>
    <w:rsid w:val="00D35D80"/>
    <w:rsid w:val="00D362F0"/>
    <w:rsid w:val="00D36552"/>
    <w:rsid w:val="00D36646"/>
    <w:rsid w:val="00D3674D"/>
    <w:rsid w:val="00D36903"/>
    <w:rsid w:val="00D36953"/>
    <w:rsid w:val="00D36B6F"/>
    <w:rsid w:val="00D36FFC"/>
    <w:rsid w:val="00D375EA"/>
    <w:rsid w:val="00D3792D"/>
    <w:rsid w:val="00D379B5"/>
    <w:rsid w:val="00D37ADF"/>
    <w:rsid w:val="00D406AC"/>
    <w:rsid w:val="00D4071B"/>
    <w:rsid w:val="00D40AA3"/>
    <w:rsid w:val="00D40CF2"/>
    <w:rsid w:val="00D40ED4"/>
    <w:rsid w:val="00D41495"/>
    <w:rsid w:val="00D41497"/>
    <w:rsid w:val="00D415E7"/>
    <w:rsid w:val="00D41948"/>
    <w:rsid w:val="00D4197E"/>
    <w:rsid w:val="00D41DC7"/>
    <w:rsid w:val="00D41E14"/>
    <w:rsid w:val="00D42275"/>
    <w:rsid w:val="00D429AC"/>
    <w:rsid w:val="00D42D41"/>
    <w:rsid w:val="00D430A7"/>
    <w:rsid w:val="00D43130"/>
    <w:rsid w:val="00D4343E"/>
    <w:rsid w:val="00D4372E"/>
    <w:rsid w:val="00D437DC"/>
    <w:rsid w:val="00D4487B"/>
    <w:rsid w:val="00D448E5"/>
    <w:rsid w:val="00D44A0C"/>
    <w:rsid w:val="00D44A26"/>
    <w:rsid w:val="00D44B04"/>
    <w:rsid w:val="00D44BF3"/>
    <w:rsid w:val="00D45340"/>
    <w:rsid w:val="00D45454"/>
    <w:rsid w:val="00D454C7"/>
    <w:rsid w:val="00D45A29"/>
    <w:rsid w:val="00D45AFB"/>
    <w:rsid w:val="00D45D84"/>
    <w:rsid w:val="00D45DE2"/>
    <w:rsid w:val="00D45EAE"/>
    <w:rsid w:val="00D4606D"/>
    <w:rsid w:val="00D460CE"/>
    <w:rsid w:val="00D465D5"/>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689"/>
    <w:rsid w:val="00D51CCD"/>
    <w:rsid w:val="00D51E04"/>
    <w:rsid w:val="00D51F33"/>
    <w:rsid w:val="00D52258"/>
    <w:rsid w:val="00D523FA"/>
    <w:rsid w:val="00D52480"/>
    <w:rsid w:val="00D524B1"/>
    <w:rsid w:val="00D526FD"/>
    <w:rsid w:val="00D5282A"/>
    <w:rsid w:val="00D52D67"/>
    <w:rsid w:val="00D533C4"/>
    <w:rsid w:val="00D53841"/>
    <w:rsid w:val="00D53845"/>
    <w:rsid w:val="00D53A21"/>
    <w:rsid w:val="00D53B13"/>
    <w:rsid w:val="00D53C27"/>
    <w:rsid w:val="00D54166"/>
    <w:rsid w:val="00D542F5"/>
    <w:rsid w:val="00D543CC"/>
    <w:rsid w:val="00D543FE"/>
    <w:rsid w:val="00D54689"/>
    <w:rsid w:val="00D548D8"/>
    <w:rsid w:val="00D54BF1"/>
    <w:rsid w:val="00D54E2D"/>
    <w:rsid w:val="00D55116"/>
    <w:rsid w:val="00D551B3"/>
    <w:rsid w:val="00D5525C"/>
    <w:rsid w:val="00D554EE"/>
    <w:rsid w:val="00D555A5"/>
    <w:rsid w:val="00D558BF"/>
    <w:rsid w:val="00D55A55"/>
    <w:rsid w:val="00D56691"/>
    <w:rsid w:val="00D56CC8"/>
    <w:rsid w:val="00D56D4E"/>
    <w:rsid w:val="00D570EA"/>
    <w:rsid w:val="00D5744D"/>
    <w:rsid w:val="00D57CC8"/>
    <w:rsid w:val="00D57D65"/>
    <w:rsid w:val="00D57F7A"/>
    <w:rsid w:val="00D60168"/>
    <w:rsid w:val="00D6018D"/>
    <w:rsid w:val="00D601C5"/>
    <w:rsid w:val="00D602FB"/>
    <w:rsid w:val="00D609E0"/>
    <w:rsid w:val="00D60C91"/>
    <w:rsid w:val="00D6105C"/>
    <w:rsid w:val="00D6145E"/>
    <w:rsid w:val="00D61465"/>
    <w:rsid w:val="00D617BC"/>
    <w:rsid w:val="00D61E2F"/>
    <w:rsid w:val="00D61FD7"/>
    <w:rsid w:val="00D62161"/>
    <w:rsid w:val="00D62179"/>
    <w:rsid w:val="00D62186"/>
    <w:rsid w:val="00D62211"/>
    <w:rsid w:val="00D62294"/>
    <w:rsid w:val="00D62344"/>
    <w:rsid w:val="00D6278D"/>
    <w:rsid w:val="00D62CC0"/>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5DE"/>
    <w:rsid w:val="00D65B19"/>
    <w:rsid w:val="00D65B2D"/>
    <w:rsid w:val="00D65CC6"/>
    <w:rsid w:val="00D65F44"/>
    <w:rsid w:val="00D66313"/>
    <w:rsid w:val="00D664FA"/>
    <w:rsid w:val="00D6652C"/>
    <w:rsid w:val="00D66654"/>
    <w:rsid w:val="00D6695D"/>
    <w:rsid w:val="00D67144"/>
    <w:rsid w:val="00D67206"/>
    <w:rsid w:val="00D67340"/>
    <w:rsid w:val="00D67BCC"/>
    <w:rsid w:val="00D7000F"/>
    <w:rsid w:val="00D705BC"/>
    <w:rsid w:val="00D70642"/>
    <w:rsid w:val="00D706CA"/>
    <w:rsid w:val="00D70D0F"/>
    <w:rsid w:val="00D70DC0"/>
    <w:rsid w:val="00D70FBC"/>
    <w:rsid w:val="00D7117A"/>
    <w:rsid w:val="00D7141B"/>
    <w:rsid w:val="00D714E8"/>
    <w:rsid w:val="00D715B7"/>
    <w:rsid w:val="00D716BE"/>
    <w:rsid w:val="00D71CFB"/>
    <w:rsid w:val="00D71D66"/>
    <w:rsid w:val="00D71F7B"/>
    <w:rsid w:val="00D72088"/>
    <w:rsid w:val="00D724F3"/>
    <w:rsid w:val="00D729AB"/>
    <w:rsid w:val="00D72B94"/>
    <w:rsid w:val="00D72BD5"/>
    <w:rsid w:val="00D72C5B"/>
    <w:rsid w:val="00D72C80"/>
    <w:rsid w:val="00D72FC3"/>
    <w:rsid w:val="00D73187"/>
    <w:rsid w:val="00D7318E"/>
    <w:rsid w:val="00D73407"/>
    <w:rsid w:val="00D735DF"/>
    <w:rsid w:val="00D7371D"/>
    <w:rsid w:val="00D7386F"/>
    <w:rsid w:val="00D73DA9"/>
    <w:rsid w:val="00D73DCF"/>
    <w:rsid w:val="00D73E78"/>
    <w:rsid w:val="00D73EF6"/>
    <w:rsid w:val="00D73FB1"/>
    <w:rsid w:val="00D741B3"/>
    <w:rsid w:val="00D74932"/>
    <w:rsid w:val="00D74A5A"/>
    <w:rsid w:val="00D74F74"/>
    <w:rsid w:val="00D7511E"/>
    <w:rsid w:val="00D7548B"/>
    <w:rsid w:val="00D755C0"/>
    <w:rsid w:val="00D755D1"/>
    <w:rsid w:val="00D757A1"/>
    <w:rsid w:val="00D758C6"/>
    <w:rsid w:val="00D75B14"/>
    <w:rsid w:val="00D75C45"/>
    <w:rsid w:val="00D75C98"/>
    <w:rsid w:val="00D75D22"/>
    <w:rsid w:val="00D7686A"/>
    <w:rsid w:val="00D7688F"/>
    <w:rsid w:val="00D76B0F"/>
    <w:rsid w:val="00D76CBB"/>
    <w:rsid w:val="00D76E94"/>
    <w:rsid w:val="00D76FA1"/>
    <w:rsid w:val="00D77251"/>
    <w:rsid w:val="00D77287"/>
    <w:rsid w:val="00D7770B"/>
    <w:rsid w:val="00D802DA"/>
    <w:rsid w:val="00D8031F"/>
    <w:rsid w:val="00D8050D"/>
    <w:rsid w:val="00D80A86"/>
    <w:rsid w:val="00D80D13"/>
    <w:rsid w:val="00D80DB2"/>
    <w:rsid w:val="00D80E2A"/>
    <w:rsid w:val="00D80F73"/>
    <w:rsid w:val="00D81036"/>
    <w:rsid w:val="00D8135C"/>
    <w:rsid w:val="00D8140F"/>
    <w:rsid w:val="00D81656"/>
    <w:rsid w:val="00D818AC"/>
    <w:rsid w:val="00D81C9C"/>
    <w:rsid w:val="00D81DD7"/>
    <w:rsid w:val="00D824FA"/>
    <w:rsid w:val="00D82590"/>
    <w:rsid w:val="00D826E7"/>
    <w:rsid w:val="00D82909"/>
    <w:rsid w:val="00D82B22"/>
    <w:rsid w:val="00D82C4D"/>
    <w:rsid w:val="00D82E0D"/>
    <w:rsid w:val="00D82E52"/>
    <w:rsid w:val="00D83279"/>
    <w:rsid w:val="00D832A3"/>
    <w:rsid w:val="00D8362E"/>
    <w:rsid w:val="00D83978"/>
    <w:rsid w:val="00D839D8"/>
    <w:rsid w:val="00D839EF"/>
    <w:rsid w:val="00D83CAD"/>
    <w:rsid w:val="00D83E46"/>
    <w:rsid w:val="00D84132"/>
    <w:rsid w:val="00D84161"/>
    <w:rsid w:val="00D841A7"/>
    <w:rsid w:val="00D84626"/>
    <w:rsid w:val="00D8467B"/>
    <w:rsid w:val="00D847E6"/>
    <w:rsid w:val="00D84B79"/>
    <w:rsid w:val="00D84CB5"/>
    <w:rsid w:val="00D84D53"/>
    <w:rsid w:val="00D84D98"/>
    <w:rsid w:val="00D84D9F"/>
    <w:rsid w:val="00D84F4E"/>
    <w:rsid w:val="00D853AB"/>
    <w:rsid w:val="00D854FD"/>
    <w:rsid w:val="00D8569D"/>
    <w:rsid w:val="00D85A95"/>
    <w:rsid w:val="00D85D43"/>
    <w:rsid w:val="00D85F25"/>
    <w:rsid w:val="00D85F29"/>
    <w:rsid w:val="00D8633A"/>
    <w:rsid w:val="00D8637D"/>
    <w:rsid w:val="00D86424"/>
    <w:rsid w:val="00D865EB"/>
    <w:rsid w:val="00D865F8"/>
    <w:rsid w:val="00D86A57"/>
    <w:rsid w:val="00D86F28"/>
    <w:rsid w:val="00D86F2B"/>
    <w:rsid w:val="00D87260"/>
    <w:rsid w:val="00D872BA"/>
    <w:rsid w:val="00D8738A"/>
    <w:rsid w:val="00D874CB"/>
    <w:rsid w:val="00D874E1"/>
    <w:rsid w:val="00D878C4"/>
    <w:rsid w:val="00D87A98"/>
    <w:rsid w:val="00D87ACA"/>
    <w:rsid w:val="00D87C90"/>
    <w:rsid w:val="00D87E07"/>
    <w:rsid w:val="00D902C3"/>
    <w:rsid w:val="00D90383"/>
    <w:rsid w:val="00D90577"/>
    <w:rsid w:val="00D90788"/>
    <w:rsid w:val="00D908D1"/>
    <w:rsid w:val="00D90952"/>
    <w:rsid w:val="00D90FF0"/>
    <w:rsid w:val="00D9163F"/>
    <w:rsid w:val="00D916A2"/>
    <w:rsid w:val="00D916BC"/>
    <w:rsid w:val="00D9174B"/>
    <w:rsid w:val="00D917B9"/>
    <w:rsid w:val="00D91E85"/>
    <w:rsid w:val="00D92612"/>
    <w:rsid w:val="00D92D3D"/>
    <w:rsid w:val="00D92D69"/>
    <w:rsid w:val="00D92F32"/>
    <w:rsid w:val="00D93047"/>
    <w:rsid w:val="00D933B9"/>
    <w:rsid w:val="00D9342C"/>
    <w:rsid w:val="00D93670"/>
    <w:rsid w:val="00D93AEC"/>
    <w:rsid w:val="00D9435B"/>
    <w:rsid w:val="00D948D1"/>
    <w:rsid w:val="00D94A99"/>
    <w:rsid w:val="00D94C54"/>
    <w:rsid w:val="00D94D64"/>
    <w:rsid w:val="00D94EF5"/>
    <w:rsid w:val="00D951A8"/>
    <w:rsid w:val="00D953B2"/>
    <w:rsid w:val="00D9559E"/>
    <w:rsid w:val="00D968F9"/>
    <w:rsid w:val="00D96BAA"/>
    <w:rsid w:val="00D96F90"/>
    <w:rsid w:val="00D96FEA"/>
    <w:rsid w:val="00D9719E"/>
    <w:rsid w:val="00D97336"/>
    <w:rsid w:val="00D97424"/>
    <w:rsid w:val="00D97434"/>
    <w:rsid w:val="00D97596"/>
    <w:rsid w:val="00D97BF3"/>
    <w:rsid w:val="00D97C53"/>
    <w:rsid w:val="00D97D9D"/>
    <w:rsid w:val="00DA05BF"/>
    <w:rsid w:val="00DA0677"/>
    <w:rsid w:val="00DA09A8"/>
    <w:rsid w:val="00DA0CC4"/>
    <w:rsid w:val="00DA148E"/>
    <w:rsid w:val="00DA1683"/>
    <w:rsid w:val="00DA18A7"/>
    <w:rsid w:val="00DA190A"/>
    <w:rsid w:val="00DA1B57"/>
    <w:rsid w:val="00DA2310"/>
    <w:rsid w:val="00DA247B"/>
    <w:rsid w:val="00DA29EA"/>
    <w:rsid w:val="00DA2B1D"/>
    <w:rsid w:val="00DA2B79"/>
    <w:rsid w:val="00DA2E79"/>
    <w:rsid w:val="00DA3071"/>
    <w:rsid w:val="00DA3543"/>
    <w:rsid w:val="00DA38F3"/>
    <w:rsid w:val="00DA3A77"/>
    <w:rsid w:val="00DA3CA5"/>
    <w:rsid w:val="00DA3ECE"/>
    <w:rsid w:val="00DA409B"/>
    <w:rsid w:val="00DA4768"/>
    <w:rsid w:val="00DA4A0A"/>
    <w:rsid w:val="00DA4B86"/>
    <w:rsid w:val="00DA4C84"/>
    <w:rsid w:val="00DA59F3"/>
    <w:rsid w:val="00DA5E9B"/>
    <w:rsid w:val="00DA5EEE"/>
    <w:rsid w:val="00DA6028"/>
    <w:rsid w:val="00DA6146"/>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E70"/>
    <w:rsid w:val="00DB20C4"/>
    <w:rsid w:val="00DB2884"/>
    <w:rsid w:val="00DB2B43"/>
    <w:rsid w:val="00DB2CB3"/>
    <w:rsid w:val="00DB2DB2"/>
    <w:rsid w:val="00DB2ECA"/>
    <w:rsid w:val="00DB2F04"/>
    <w:rsid w:val="00DB3451"/>
    <w:rsid w:val="00DB35AC"/>
    <w:rsid w:val="00DB38A7"/>
    <w:rsid w:val="00DB3C85"/>
    <w:rsid w:val="00DB3E12"/>
    <w:rsid w:val="00DB4057"/>
    <w:rsid w:val="00DB498A"/>
    <w:rsid w:val="00DB4C0E"/>
    <w:rsid w:val="00DB4C69"/>
    <w:rsid w:val="00DB4D2B"/>
    <w:rsid w:val="00DB4DA3"/>
    <w:rsid w:val="00DB511E"/>
    <w:rsid w:val="00DB5513"/>
    <w:rsid w:val="00DB5546"/>
    <w:rsid w:val="00DB5A84"/>
    <w:rsid w:val="00DB5F39"/>
    <w:rsid w:val="00DB605E"/>
    <w:rsid w:val="00DB60C1"/>
    <w:rsid w:val="00DB62EE"/>
    <w:rsid w:val="00DB6337"/>
    <w:rsid w:val="00DB6623"/>
    <w:rsid w:val="00DB66AA"/>
    <w:rsid w:val="00DB67E0"/>
    <w:rsid w:val="00DB68B7"/>
    <w:rsid w:val="00DB70A0"/>
    <w:rsid w:val="00DB7369"/>
    <w:rsid w:val="00DB742D"/>
    <w:rsid w:val="00DB7532"/>
    <w:rsid w:val="00DB7843"/>
    <w:rsid w:val="00DB7CFD"/>
    <w:rsid w:val="00DC00A0"/>
    <w:rsid w:val="00DC00D1"/>
    <w:rsid w:val="00DC02C0"/>
    <w:rsid w:val="00DC0670"/>
    <w:rsid w:val="00DC077E"/>
    <w:rsid w:val="00DC0A41"/>
    <w:rsid w:val="00DC0EE4"/>
    <w:rsid w:val="00DC0F64"/>
    <w:rsid w:val="00DC143A"/>
    <w:rsid w:val="00DC16D7"/>
    <w:rsid w:val="00DC1AD3"/>
    <w:rsid w:val="00DC1B54"/>
    <w:rsid w:val="00DC33C0"/>
    <w:rsid w:val="00DC347D"/>
    <w:rsid w:val="00DC3598"/>
    <w:rsid w:val="00DC368D"/>
    <w:rsid w:val="00DC3801"/>
    <w:rsid w:val="00DC3920"/>
    <w:rsid w:val="00DC3B4A"/>
    <w:rsid w:val="00DC42CF"/>
    <w:rsid w:val="00DC4365"/>
    <w:rsid w:val="00DC4440"/>
    <w:rsid w:val="00DC4791"/>
    <w:rsid w:val="00DC4E21"/>
    <w:rsid w:val="00DC536D"/>
    <w:rsid w:val="00DC538E"/>
    <w:rsid w:val="00DC55A6"/>
    <w:rsid w:val="00DC57B3"/>
    <w:rsid w:val="00DC5EF9"/>
    <w:rsid w:val="00DC5F6C"/>
    <w:rsid w:val="00DC6129"/>
    <w:rsid w:val="00DC6510"/>
    <w:rsid w:val="00DC6CD5"/>
    <w:rsid w:val="00DC6D93"/>
    <w:rsid w:val="00DC6F6F"/>
    <w:rsid w:val="00DC74FE"/>
    <w:rsid w:val="00DD01BC"/>
    <w:rsid w:val="00DD0AB7"/>
    <w:rsid w:val="00DD0AD2"/>
    <w:rsid w:val="00DD112F"/>
    <w:rsid w:val="00DD12F8"/>
    <w:rsid w:val="00DD19C6"/>
    <w:rsid w:val="00DD2426"/>
    <w:rsid w:val="00DD28EE"/>
    <w:rsid w:val="00DD2B12"/>
    <w:rsid w:val="00DD2D6F"/>
    <w:rsid w:val="00DD2E55"/>
    <w:rsid w:val="00DD2EC4"/>
    <w:rsid w:val="00DD2F38"/>
    <w:rsid w:val="00DD30B4"/>
    <w:rsid w:val="00DD3292"/>
    <w:rsid w:val="00DD3673"/>
    <w:rsid w:val="00DD3B30"/>
    <w:rsid w:val="00DD3B5B"/>
    <w:rsid w:val="00DD3C52"/>
    <w:rsid w:val="00DD3DBE"/>
    <w:rsid w:val="00DD3F6E"/>
    <w:rsid w:val="00DD4A19"/>
    <w:rsid w:val="00DD4F62"/>
    <w:rsid w:val="00DD53A9"/>
    <w:rsid w:val="00DD5458"/>
    <w:rsid w:val="00DD604E"/>
    <w:rsid w:val="00DD6167"/>
    <w:rsid w:val="00DD627F"/>
    <w:rsid w:val="00DD62D3"/>
    <w:rsid w:val="00DD6A49"/>
    <w:rsid w:val="00DD6EC9"/>
    <w:rsid w:val="00DD71BE"/>
    <w:rsid w:val="00DD759E"/>
    <w:rsid w:val="00DD7643"/>
    <w:rsid w:val="00DD76B9"/>
    <w:rsid w:val="00DD76E3"/>
    <w:rsid w:val="00DD77ED"/>
    <w:rsid w:val="00DD7E2C"/>
    <w:rsid w:val="00DE017E"/>
    <w:rsid w:val="00DE02E4"/>
    <w:rsid w:val="00DE0626"/>
    <w:rsid w:val="00DE0A3D"/>
    <w:rsid w:val="00DE127F"/>
    <w:rsid w:val="00DE12EA"/>
    <w:rsid w:val="00DE1847"/>
    <w:rsid w:val="00DE1C14"/>
    <w:rsid w:val="00DE1D22"/>
    <w:rsid w:val="00DE1DA8"/>
    <w:rsid w:val="00DE1FAC"/>
    <w:rsid w:val="00DE230A"/>
    <w:rsid w:val="00DE24B3"/>
    <w:rsid w:val="00DE2513"/>
    <w:rsid w:val="00DE27B5"/>
    <w:rsid w:val="00DE2904"/>
    <w:rsid w:val="00DE2D19"/>
    <w:rsid w:val="00DE2DB2"/>
    <w:rsid w:val="00DE2E27"/>
    <w:rsid w:val="00DE2FF5"/>
    <w:rsid w:val="00DE35B0"/>
    <w:rsid w:val="00DE38FB"/>
    <w:rsid w:val="00DE3BEE"/>
    <w:rsid w:val="00DE3E54"/>
    <w:rsid w:val="00DE403A"/>
    <w:rsid w:val="00DE43A6"/>
    <w:rsid w:val="00DE46A2"/>
    <w:rsid w:val="00DE4D8C"/>
    <w:rsid w:val="00DE505C"/>
    <w:rsid w:val="00DE51F8"/>
    <w:rsid w:val="00DE581D"/>
    <w:rsid w:val="00DE592C"/>
    <w:rsid w:val="00DE594F"/>
    <w:rsid w:val="00DE62A4"/>
    <w:rsid w:val="00DE6394"/>
    <w:rsid w:val="00DE64BD"/>
    <w:rsid w:val="00DE69CE"/>
    <w:rsid w:val="00DE6B46"/>
    <w:rsid w:val="00DE6FC0"/>
    <w:rsid w:val="00DE73B2"/>
    <w:rsid w:val="00DE73F8"/>
    <w:rsid w:val="00DE77D7"/>
    <w:rsid w:val="00DE78C0"/>
    <w:rsid w:val="00DE7B6B"/>
    <w:rsid w:val="00DE7FF4"/>
    <w:rsid w:val="00DF0328"/>
    <w:rsid w:val="00DF062E"/>
    <w:rsid w:val="00DF0635"/>
    <w:rsid w:val="00DF07F0"/>
    <w:rsid w:val="00DF0C3A"/>
    <w:rsid w:val="00DF0CCC"/>
    <w:rsid w:val="00DF1164"/>
    <w:rsid w:val="00DF15A8"/>
    <w:rsid w:val="00DF17A0"/>
    <w:rsid w:val="00DF1849"/>
    <w:rsid w:val="00DF19A0"/>
    <w:rsid w:val="00DF1B1D"/>
    <w:rsid w:val="00DF1CF8"/>
    <w:rsid w:val="00DF201E"/>
    <w:rsid w:val="00DF2275"/>
    <w:rsid w:val="00DF23EA"/>
    <w:rsid w:val="00DF2562"/>
    <w:rsid w:val="00DF2EA3"/>
    <w:rsid w:val="00DF2EE0"/>
    <w:rsid w:val="00DF319D"/>
    <w:rsid w:val="00DF3492"/>
    <w:rsid w:val="00DF365F"/>
    <w:rsid w:val="00DF36D6"/>
    <w:rsid w:val="00DF3739"/>
    <w:rsid w:val="00DF37FE"/>
    <w:rsid w:val="00DF395C"/>
    <w:rsid w:val="00DF39C3"/>
    <w:rsid w:val="00DF3C29"/>
    <w:rsid w:val="00DF3F5D"/>
    <w:rsid w:val="00DF4084"/>
    <w:rsid w:val="00DF41BF"/>
    <w:rsid w:val="00DF46EA"/>
    <w:rsid w:val="00DF4784"/>
    <w:rsid w:val="00DF4801"/>
    <w:rsid w:val="00DF4CBC"/>
    <w:rsid w:val="00DF4D53"/>
    <w:rsid w:val="00DF4E03"/>
    <w:rsid w:val="00DF53DB"/>
    <w:rsid w:val="00DF5729"/>
    <w:rsid w:val="00DF5B5A"/>
    <w:rsid w:val="00DF5E12"/>
    <w:rsid w:val="00DF668E"/>
    <w:rsid w:val="00DF6734"/>
    <w:rsid w:val="00DF6AC8"/>
    <w:rsid w:val="00DF6AEC"/>
    <w:rsid w:val="00DF6B11"/>
    <w:rsid w:val="00DF6F4A"/>
    <w:rsid w:val="00DF72B6"/>
    <w:rsid w:val="00DF7A5C"/>
    <w:rsid w:val="00DF7AFE"/>
    <w:rsid w:val="00E002BE"/>
    <w:rsid w:val="00E0048E"/>
    <w:rsid w:val="00E0052E"/>
    <w:rsid w:val="00E007DF"/>
    <w:rsid w:val="00E008A7"/>
    <w:rsid w:val="00E00BA4"/>
    <w:rsid w:val="00E01358"/>
    <w:rsid w:val="00E0175D"/>
    <w:rsid w:val="00E0180A"/>
    <w:rsid w:val="00E018F2"/>
    <w:rsid w:val="00E019FF"/>
    <w:rsid w:val="00E01AF5"/>
    <w:rsid w:val="00E01BF6"/>
    <w:rsid w:val="00E01C3D"/>
    <w:rsid w:val="00E01D43"/>
    <w:rsid w:val="00E01E70"/>
    <w:rsid w:val="00E01E7D"/>
    <w:rsid w:val="00E020FA"/>
    <w:rsid w:val="00E02539"/>
    <w:rsid w:val="00E02654"/>
    <w:rsid w:val="00E0265C"/>
    <w:rsid w:val="00E029F6"/>
    <w:rsid w:val="00E02B05"/>
    <w:rsid w:val="00E02B77"/>
    <w:rsid w:val="00E02D59"/>
    <w:rsid w:val="00E03130"/>
    <w:rsid w:val="00E03161"/>
    <w:rsid w:val="00E035D4"/>
    <w:rsid w:val="00E035F7"/>
    <w:rsid w:val="00E03B29"/>
    <w:rsid w:val="00E03F30"/>
    <w:rsid w:val="00E0429A"/>
    <w:rsid w:val="00E043C6"/>
    <w:rsid w:val="00E046D9"/>
    <w:rsid w:val="00E04795"/>
    <w:rsid w:val="00E047DB"/>
    <w:rsid w:val="00E04EA9"/>
    <w:rsid w:val="00E05025"/>
    <w:rsid w:val="00E05026"/>
    <w:rsid w:val="00E050B2"/>
    <w:rsid w:val="00E05263"/>
    <w:rsid w:val="00E05573"/>
    <w:rsid w:val="00E05F26"/>
    <w:rsid w:val="00E0621B"/>
    <w:rsid w:val="00E063EB"/>
    <w:rsid w:val="00E06453"/>
    <w:rsid w:val="00E06965"/>
    <w:rsid w:val="00E06EDF"/>
    <w:rsid w:val="00E07071"/>
    <w:rsid w:val="00E0709C"/>
    <w:rsid w:val="00E070F6"/>
    <w:rsid w:val="00E07148"/>
    <w:rsid w:val="00E07A21"/>
    <w:rsid w:val="00E07E7B"/>
    <w:rsid w:val="00E101A1"/>
    <w:rsid w:val="00E101E9"/>
    <w:rsid w:val="00E10248"/>
    <w:rsid w:val="00E10434"/>
    <w:rsid w:val="00E10D06"/>
    <w:rsid w:val="00E10F83"/>
    <w:rsid w:val="00E10F97"/>
    <w:rsid w:val="00E1103D"/>
    <w:rsid w:val="00E11428"/>
    <w:rsid w:val="00E11500"/>
    <w:rsid w:val="00E117A9"/>
    <w:rsid w:val="00E117E5"/>
    <w:rsid w:val="00E118E0"/>
    <w:rsid w:val="00E1198D"/>
    <w:rsid w:val="00E11D88"/>
    <w:rsid w:val="00E125BC"/>
    <w:rsid w:val="00E12B8F"/>
    <w:rsid w:val="00E12C03"/>
    <w:rsid w:val="00E12F99"/>
    <w:rsid w:val="00E13237"/>
    <w:rsid w:val="00E133DD"/>
    <w:rsid w:val="00E1344C"/>
    <w:rsid w:val="00E1347E"/>
    <w:rsid w:val="00E136A6"/>
    <w:rsid w:val="00E13703"/>
    <w:rsid w:val="00E137A5"/>
    <w:rsid w:val="00E13B21"/>
    <w:rsid w:val="00E13C0B"/>
    <w:rsid w:val="00E143ED"/>
    <w:rsid w:val="00E145AE"/>
    <w:rsid w:val="00E14B39"/>
    <w:rsid w:val="00E14CA2"/>
    <w:rsid w:val="00E14FA7"/>
    <w:rsid w:val="00E15168"/>
    <w:rsid w:val="00E15B44"/>
    <w:rsid w:val="00E15CA6"/>
    <w:rsid w:val="00E15F1E"/>
    <w:rsid w:val="00E15F7A"/>
    <w:rsid w:val="00E16B61"/>
    <w:rsid w:val="00E16E35"/>
    <w:rsid w:val="00E173C8"/>
    <w:rsid w:val="00E173DF"/>
    <w:rsid w:val="00E17FB9"/>
    <w:rsid w:val="00E20358"/>
    <w:rsid w:val="00E20427"/>
    <w:rsid w:val="00E20BAB"/>
    <w:rsid w:val="00E20C8F"/>
    <w:rsid w:val="00E20F23"/>
    <w:rsid w:val="00E2142E"/>
    <w:rsid w:val="00E216FB"/>
    <w:rsid w:val="00E21CF2"/>
    <w:rsid w:val="00E221E6"/>
    <w:rsid w:val="00E22317"/>
    <w:rsid w:val="00E223CC"/>
    <w:rsid w:val="00E2240B"/>
    <w:rsid w:val="00E22604"/>
    <w:rsid w:val="00E23204"/>
    <w:rsid w:val="00E235D3"/>
    <w:rsid w:val="00E2363F"/>
    <w:rsid w:val="00E2392F"/>
    <w:rsid w:val="00E23FC9"/>
    <w:rsid w:val="00E2415B"/>
    <w:rsid w:val="00E243A4"/>
    <w:rsid w:val="00E244B4"/>
    <w:rsid w:val="00E246E2"/>
    <w:rsid w:val="00E247AE"/>
    <w:rsid w:val="00E24D44"/>
    <w:rsid w:val="00E24E91"/>
    <w:rsid w:val="00E24F84"/>
    <w:rsid w:val="00E25309"/>
    <w:rsid w:val="00E258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A01"/>
    <w:rsid w:val="00E27A95"/>
    <w:rsid w:val="00E27DD3"/>
    <w:rsid w:val="00E300EC"/>
    <w:rsid w:val="00E3024F"/>
    <w:rsid w:val="00E3025B"/>
    <w:rsid w:val="00E3051E"/>
    <w:rsid w:val="00E305EC"/>
    <w:rsid w:val="00E30633"/>
    <w:rsid w:val="00E308C7"/>
    <w:rsid w:val="00E30973"/>
    <w:rsid w:val="00E30A80"/>
    <w:rsid w:val="00E30CCC"/>
    <w:rsid w:val="00E30F2F"/>
    <w:rsid w:val="00E313E0"/>
    <w:rsid w:val="00E31B2A"/>
    <w:rsid w:val="00E31D30"/>
    <w:rsid w:val="00E31F95"/>
    <w:rsid w:val="00E32009"/>
    <w:rsid w:val="00E321C6"/>
    <w:rsid w:val="00E32498"/>
    <w:rsid w:val="00E328E6"/>
    <w:rsid w:val="00E32932"/>
    <w:rsid w:val="00E32967"/>
    <w:rsid w:val="00E329E2"/>
    <w:rsid w:val="00E32CD1"/>
    <w:rsid w:val="00E33569"/>
    <w:rsid w:val="00E33810"/>
    <w:rsid w:val="00E33827"/>
    <w:rsid w:val="00E33A23"/>
    <w:rsid w:val="00E33BB2"/>
    <w:rsid w:val="00E33CDE"/>
    <w:rsid w:val="00E340A8"/>
    <w:rsid w:val="00E342BE"/>
    <w:rsid w:val="00E34D67"/>
    <w:rsid w:val="00E34F2C"/>
    <w:rsid w:val="00E3527A"/>
    <w:rsid w:val="00E3547D"/>
    <w:rsid w:val="00E354E7"/>
    <w:rsid w:val="00E35634"/>
    <w:rsid w:val="00E356BA"/>
    <w:rsid w:val="00E35A5F"/>
    <w:rsid w:val="00E35B10"/>
    <w:rsid w:val="00E3691B"/>
    <w:rsid w:val="00E36A1D"/>
    <w:rsid w:val="00E36B62"/>
    <w:rsid w:val="00E36C0F"/>
    <w:rsid w:val="00E36FB0"/>
    <w:rsid w:val="00E371B0"/>
    <w:rsid w:val="00E37B6F"/>
    <w:rsid w:val="00E37B86"/>
    <w:rsid w:val="00E37ED0"/>
    <w:rsid w:val="00E37EFB"/>
    <w:rsid w:val="00E4004C"/>
    <w:rsid w:val="00E401C7"/>
    <w:rsid w:val="00E4021F"/>
    <w:rsid w:val="00E405AE"/>
    <w:rsid w:val="00E40647"/>
    <w:rsid w:val="00E4070A"/>
    <w:rsid w:val="00E4074D"/>
    <w:rsid w:val="00E40976"/>
    <w:rsid w:val="00E40A74"/>
    <w:rsid w:val="00E40C2A"/>
    <w:rsid w:val="00E40CA6"/>
    <w:rsid w:val="00E40CA9"/>
    <w:rsid w:val="00E4100D"/>
    <w:rsid w:val="00E415FB"/>
    <w:rsid w:val="00E41608"/>
    <w:rsid w:val="00E4177F"/>
    <w:rsid w:val="00E417A4"/>
    <w:rsid w:val="00E4189D"/>
    <w:rsid w:val="00E41AF5"/>
    <w:rsid w:val="00E420AC"/>
    <w:rsid w:val="00E42148"/>
    <w:rsid w:val="00E4228E"/>
    <w:rsid w:val="00E42601"/>
    <w:rsid w:val="00E42B9F"/>
    <w:rsid w:val="00E42E07"/>
    <w:rsid w:val="00E42ECB"/>
    <w:rsid w:val="00E42FC2"/>
    <w:rsid w:val="00E43004"/>
    <w:rsid w:val="00E4341F"/>
    <w:rsid w:val="00E43E2D"/>
    <w:rsid w:val="00E43FD7"/>
    <w:rsid w:val="00E44183"/>
    <w:rsid w:val="00E44576"/>
    <w:rsid w:val="00E44A64"/>
    <w:rsid w:val="00E44AA6"/>
    <w:rsid w:val="00E44C0E"/>
    <w:rsid w:val="00E453DE"/>
    <w:rsid w:val="00E4568B"/>
    <w:rsid w:val="00E45BC4"/>
    <w:rsid w:val="00E45DF8"/>
    <w:rsid w:val="00E45E48"/>
    <w:rsid w:val="00E46139"/>
    <w:rsid w:val="00E4614F"/>
    <w:rsid w:val="00E46244"/>
    <w:rsid w:val="00E468AB"/>
    <w:rsid w:val="00E46A2B"/>
    <w:rsid w:val="00E46CDE"/>
    <w:rsid w:val="00E470CE"/>
    <w:rsid w:val="00E4747C"/>
    <w:rsid w:val="00E47658"/>
    <w:rsid w:val="00E476C0"/>
    <w:rsid w:val="00E47D0F"/>
    <w:rsid w:val="00E47DB0"/>
    <w:rsid w:val="00E47FD8"/>
    <w:rsid w:val="00E50028"/>
    <w:rsid w:val="00E503C5"/>
    <w:rsid w:val="00E505E6"/>
    <w:rsid w:val="00E5062F"/>
    <w:rsid w:val="00E50767"/>
    <w:rsid w:val="00E50E6D"/>
    <w:rsid w:val="00E50EC2"/>
    <w:rsid w:val="00E51341"/>
    <w:rsid w:val="00E51501"/>
    <w:rsid w:val="00E51C07"/>
    <w:rsid w:val="00E51D25"/>
    <w:rsid w:val="00E51ED1"/>
    <w:rsid w:val="00E52139"/>
    <w:rsid w:val="00E521AD"/>
    <w:rsid w:val="00E527ED"/>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89C"/>
    <w:rsid w:val="00E549CB"/>
    <w:rsid w:val="00E54A53"/>
    <w:rsid w:val="00E550C2"/>
    <w:rsid w:val="00E55743"/>
    <w:rsid w:val="00E55946"/>
    <w:rsid w:val="00E55A62"/>
    <w:rsid w:val="00E55DFB"/>
    <w:rsid w:val="00E5610E"/>
    <w:rsid w:val="00E561FC"/>
    <w:rsid w:val="00E56390"/>
    <w:rsid w:val="00E5654A"/>
    <w:rsid w:val="00E56B64"/>
    <w:rsid w:val="00E56C56"/>
    <w:rsid w:val="00E56CDC"/>
    <w:rsid w:val="00E56DBF"/>
    <w:rsid w:val="00E5710A"/>
    <w:rsid w:val="00E57202"/>
    <w:rsid w:val="00E57384"/>
    <w:rsid w:val="00E573E9"/>
    <w:rsid w:val="00E57716"/>
    <w:rsid w:val="00E57C6A"/>
    <w:rsid w:val="00E57D2C"/>
    <w:rsid w:val="00E57DC5"/>
    <w:rsid w:val="00E57F71"/>
    <w:rsid w:val="00E57FE4"/>
    <w:rsid w:val="00E607F2"/>
    <w:rsid w:val="00E6080C"/>
    <w:rsid w:val="00E60A36"/>
    <w:rsid w:val="00E60CE8"/>
    <w:rsid w:val="00E611A9"/>
    <w:rsid w:val="00E61457"/>
    <w:rsid w:val="00E614E4"/>
    <w:rsid w:val="00E6172C"/>
    <w:rsid w:val="00E6189D"/>
    <w:rsid w:val="00E6210D"/>
    <w:rsid w:val="00E624AF"/>
    <w:rsid w:val="00E6273B"/>
    <w:rsid w:val="00E627A7"/>
    <w:rsid w:val="00E627AC"/>
    <w:rsid w:val="00E62A63"/>
    <w:rsid w:val="00E62AAD"/>
    <w:rsid w:val="00E62E78"/>
    <w:rsid w:val="00E63196"/>
    <w:rsid w:val="00E63731"/>
    <w:rsid w:val="00E63EF1"/>
    <w:rsid w:val="00E648B6"/>
    <w:rsid w:val="00E6493F"/>
    <w:rsid w:val="00E64C00"/>
    <w:rsid w:val="00E64EE0"/>
    <w:rsid w:val="00E64F86"/>
    <w:rsid w:val="00E652BA"/>
    <w:rsid w:val="00E65368"/>
    <w:rsid w:val="00E654BC"/>
    <w:rsid w:val="00E65BC8"/>
    <w:rsid w:val="00E65DDE"/>
    <w:rsid w:val="00E65FCF"/>
    <w:rsid w:val="00E66116"/>
    <w:rsid w:val="00E66273"/>
    <w:rsid w:val="00E662FB"/>
    <w:rsid w:val="00E663E1"/>
    <w:rsid w:val="00E665D6"/>
    <w:rsid w:val="00E6690D"/>
    <w:rsid w:val="00E66B00"/>
    <w:rsid w:val="00E671C2"/>
    <w:rsid w:val="00E67511"/>
    <w:rsid w:val="00E676DE"/>
    <w:rsid w:val="00E67B01"/>
    <w:rsid w:val="00E7022C"/>
    <w:rsid w:val="00E704E0"/>
    <w:rsid w:val="00E7071D"/>
    <w:rsid w:val="00E7077C"/>
    <w:rsid w:val="00E70886"/>
    <w:rsid w:val="00E70973"/>
    <w:rsid w:val="00E70DB3"/>
    <w:rsid w:val="00E70DB7"/>
    <w:rsid w:val="00E70FD2"/>
    <w:rsid w:val="00E710CD"/>
    <w:rsid w:val="00E71195"/>
    <w:rsid w:val="00E713C6"/>
    <w:rsid w:val="00E714C3"/>
    <w:rsid w:val="00E7171C"/>
    <w:rsid w:val="00E718CC"/>
    <w:rsid w:val="00E719AB"/>
    <w:rsid w:val="00E72015"/>
    <w:rsid w:val="00E722F4"/>
    <w:rsid w:val="00E72722"/>
    <w:rsid w:val="00E72865"/>
    <w:rsid w:val="00E7310B"/>
    <w:rsid w:val="00E731D8"/>
    <w:rsid w:val="00E732C1"/>
    <w:rsid w:val="00E73338"/>
    <w:rsid w:val="00E73538"/>
    <w:rsid w:val="00E7366D"/>
    <w:rsid w:val="00E73794"/>
    <w:rsid w:val="00E7401C"/>
    <w:rsid w:val="00E74097"/>
    <w:rsid w:val="00E741CB"/>
    <w:rsid w:val="00E742F0"/>
    <w:rsid w:val="00E74421"/>
    <w:rsid w:val="00E747E4"/>
    <w:rsid w:val="00E74873"/>
    <w:rsid w:val="00E74985"/>
    <w:rsid w:val="00E749FE"/>
    <w:rsid w:val="00E74D66"/>
    <w:rsid w:val="00E74DF7"/>
    <w:rsid w:val="00E74E89"/>
    <w:rsid w:val="00E74F5C"/>
    <w:rsid w:val="00E74FF2"/>
    <w:rsid w:val="00E75356"/>
    <w:rsid w:val="00E754E5"/>
    <w:rsid w:val="00E7551A"/>
    <w:rsid w:val="00E75876"/>
    <w:rsid w:val="00E758A7"/>
    <w:rsid w:val="00E75BC1"/>
    <w:rsid w:val="00E76339"/>
    <w:rsid w:val="00E7663A"/>
    <w:rsid w:val="00E76792"/>
    <w:rsid w:val="00E76D9E"/>
    <w:rsid w:val="00E76DFE"/>
    <w:rsid w:val="00E772D5"/>
    <w:rsid w:val="00E777F0"/>
    <w:rsid w:val="00E778E1"/>
    <w:rsid w:val="00E77B03"/>
    <w:rsid w:val="00E77B35"/>
    <w:rsid w:val="00E77F8D"/>
    <w:rsid w:val="00E77FC5"/>
    <w:rsid w:val="00E807FF"/>
    <w:rsid w:val="00E8084D"/>
    <w:rsid w:val="00E808C3"/>
    <w:rsid w:val="00E80F5F"/>
    <w:rsid w:val="00E813C4"/>
    <w:rsid w:val="00E817C4"/>
    <w:rsid w:val="00E818A3"/>
    <w:rsid w:val="00E81AAD"/>
    <w:rsid w:val="00E81CFB"/>
    <w:rsid w:val="00E81FAB"/>
    <w:rsid w:val="00E82101"/>
    <w:rsid w:val="00E8219F"/>
    <w:rsid w:val="00E82580"/>
    <w:rsid w:val="00E82628"/>
    <w:rsid w:val="00E82652"/>
    <w:rsid w:val="00E828B5"/>
    <w:rsid w:val="00E82A92"/>
    <w:rsid w:val="00E82B73"/>
    <w:rsid w:val="00E82FAC"/>
    <w:rsid w:val="00E8317A"/>
    <w:rsid w:val="00E83733"/>
    <w:rsid w:val="00E837B5"/>
    <w:rsid w:val="00E83FF5"/>
    <w:rsid w:val="00E842C8"/>
    <w:rsid w:val="00E846D7"/>
    <w:rsid w:val="00E84C44"/>
    <w:rsid w:val="00E84DCC"/>
    <w:rsid w:val="00E84E3B"/>
    <w:rsid w:val="00E8550F"/>
    <w:rsid w:val="00E85691"/>
    <w:rsid w:val="00E856A4"/>
    <w:rsid w:val="00E85C55"/>
    <w:rsid w:val="00E85CF6"/>
    <w:rsid w:val="00E86813"/>
    <w:rsid w:val="00E8693C"/>
    <w:rsid w:val="00E869DB"/>
    <w:rsid w:val="00E86F26"/>
    <w:rsid w:val="00E8709F"/>
    <w:rsid w:val="00E87191"/>
    <w:rsid w:val="00E872DC"/>
    <w:rsid w:val="00E8782C"/>
    <w:rsid w:val="00E87AF0"/>
    <w:rsid w:val="00E87B0F"/>
    <w:rsid w:val="00E87B91"/>
    <w:rsid w:val="00E87DE0"/>
    <w:rsid w:val="00E9041A"/>
    <w:rsid w:val="00E90869"/>
    <w:rsid w:val="00E90DCC"/>
    <w:rsid w:val="00E915ED"/>
    <w:rsid w:val="00E91633"/>
    <w:rsid w:val="00E919EF"/>
    <w:rsid w:val="00E91E0B"/>
    <w:rsid w:val="00E92B53"/>
    <w:rsid w:val="00E92D54"/>
    <w:rsid w:val="00E93027"/>
    <w:rsid w:val="00E932DE"/>
    <w:rsid w:val="00E93442"/>
    <w:rsid w:val="00E93497"/>
    <w:rsid w:val="00E936E1"/>
    <w:rsid w:val="00E93778"/>
    <w:rsid w:val="00E93B57"/>
    <w:rsid w:val="00E93D49"/>
    <w:rsid w:val="00E93E92"/>
    <w:rsid w:val="00E94052"/>
    <w:rsid w:val="00E9417E"/>
    <w:rsid w:val="00E9430B"/>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4F0"/>
    <w:rsid w:val="00EA0721"/>
    <w:rsid w:val="00EA07EF"/>
    <w:rsid w:val="00EA10F0"/>
    <w:rsid w:val="00EA12E9"/>
    <w:rsid w:val="00EA1682"/>
    <w:rsid w:val="00EA19E3"/>
    <w:rsid w:val="00EA1B24"/>
    <w:rsid w:val="00EA1F63"/>
    <w:rsid w:val="00EA1FA3"/>
    <w:rsid w:val="00EA2449"/>
    <w:rsid w:val="00EA2785"/>
    <w:rsid w:val="00EA2977"/>
    <w:rsid w:val="00EA2E5E"/>
    <w:rsid w:val="00EA317F"/>
    <w:rsid w:val="00EA31F2"/>
    <w:rsid w:val="00EA321C"/>
    <w:rsid w:val="00EA3E7E"/>
    <w:rsid w:val="00EA3F25"/>
    <w:rsid w:val="00EA40F2"/>
    <w:rsid w:val="00EA4136"/>
    <w:rsid w:val="00EA4157"/>
    <w:rsid w:val="00EA4901"/>
    <w:rsid w:val="00EA4E27"/>
    <w:rsid w:val="00EA50E9"/>
    <w:rsid w:val="00EA5584"/>
    <w:rsid w:val="00EA579C"/>
    <w:rsid w:val="00EA5AB2"/>
    <w:rsid w:val="00EA5AC4"/>
    <w:rsid w:val="00EA5B2C"/>
    <w:rsid w:val="00EA5CB1"/>
    <w:rsid w:val="00EA675C"/>
    <w:rsid w:val="00EA67EA"/>
    <w:rsid w:val="00EA6B5D"/>
    <w:rsid w:val="00EA6C2C"/>
    <w:rsid w:val="00EA6CC0"/>
    <w:rsid w:val="00EA6FA0"/>
    <w:rsid w:val="00EA7064"/>
    <w:rsid w:val="00EA71CC"/>
    <w:rsid w:val="00EA72C1"/>
    <w:rsid w:val="00EA7524"/>
    <w:rsid w:val="00EA7851"/>
    <w:rsid w:val="00EA7A60"/>
    <w:rsid w:val="00EA7DCA"/>
    <w:rsid w:val="00EA7F7A"/>
    <w:rsid w:val="00EB07A1"/>
    <w:rsid w:val="00EB0E25"/>
    <w:rsid w:val="00EB1363"/>
    <w:rsid w:val="00EB1611"/>
    <w:rsid w:val="00EB17DF"/>
    <w:rsid w:val="00EB21BB"/>
    <w:rsid w:val="00EB2267"/>
    <w:rsid w:val="00EB2415"/>
    <w:rsid w:val="00EB2D40"/>
    <w:rsid w:val="00EB2F30"/>
    <w:rsid w:val="00EB36B1"/>
    <w:rsid w:val="00EB40D9"/>
    <w:rsid w:val="00EB4100"/>
    <w:rsid w:val="00EB48ED"/>
    <w:rsid w:val="00EB5522"/>
    <w:rsid w:val="00EB5A09"/>
    <w:rsid w:val="00EB5C2E"/>
    <w:rsid w:val="00EB5DC8"/>
    <w:rsid w:val="00EB5E6C"/>
    <w:rsid w:val="00EB5EB4"/>
    <w:rsid w:val="00EB63C7"/>
    <w:rsid w:val="00EB657F"/>
    <w:rsid w:val="00EB65E1"/>
    <w:rsid w:val="00EB6CDE"/>
    <w:rsid w:val="00EB710B"/>
    <w:rsid w:val="00EB79BF"/>
    <w:rsid w:val="00EB7A99"/>
    <w:rsid w:val="00EB7D0B"/>
    <w:rsid w:val="00EC0004"/>
    <w:rsid w:val="00EC014E"/>
    <w:rsid w:val="00EC040F"/>
    <w:rsid w:val="00EC053F"/>
    <w:rsid w:val="00EC0715"/>
    <w:rsid w:val="00EC07EA"/>
    <w:rsid w:val="00EC0952"/>
    <w:rsid w:val="00EC099B"/>
    <w:rsid w:val="00EC09AB"/>
    <w:rsid w:val="00EC0B38"/>
    <w:rsid w:val="00EC1197"/>
    <w:rsid w:val="00EC12AB"/>
    <w:rsid w:val="00EC1A7C"/>
    <w:rsid w:val="00EC1AF9"/>
    <w:rsid w:val="00EC22AF"/>
    <w:rsid w:val="00EC24C6"/>
    <w:rsid w:val="00EC269B"/>
    <w:rsid w:val="00EC29AC"/>
    <w:rsid w:val="00EC2BA2"/>
    <w:rsid w:val="00EC2F79"/>
    <w:rsid w:val="00EC3496"/>
    <w:rsid w:val="00EC350A"/>
    <w:rsid w:val="00EC3C35"/>
    <w:rsid w:val="00EC3E2D"/>
    <w:rsid w:val="00EC4180"/>
    <w:rsid w:val="00EC46C5"/>
    <w:rsid w:val="00EC46DD"/>
    <w:rsid w:val="00EC4819"/>
    <w:rsid w:val="00EC4C91"/>
    <w:rsid w:val="00EC4DAB"/>
    <w:rsid w:val="00EC500B"/>
    <w:rsid w:val="00EC51D8"/>
    <w:rsid w:val="00EC5918"/>
    <w:rsid w:val="00EC599F"/>
    <w:rsid w:val="00EC5A39"/>
    <w:rsid w:val="00EC5F97"/>
    <w:rsid w:val="00EC6077"/>
    <w:rsid w:val="00EC61BB"/>
    <w:rsid w:val="00EC63EB"/>
    <w:rsid w:val="00EC6987"/>
    <w:rsid w:val="00EC6B95"/>
    <w:rsid w:val="00EC6D14"/>
    <w:rsid w:val="00EC6D3E"/>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6BA"/>
    <w:rsid w:val="00ED28C9"/>
    <w:rsid w:val="00ED2E14"/>
    <w:rsid w:val="00ED3101"/>
    <w:rsid w:val="00ED3424"/>
    <w:rsid w:val="00ED3576"/>
    <w:rsid w:val="00ED39FA"/>
    <w:rsid w:val="00ED3A14"/>
    <w:rsid w:val="00ED3FC3"/>
    <w:rsid w:val="00ED449F"/>
    <w:rsid w:val="00ED490B"/>
    <w:rsid w:val="00ED4AFA"/>
    <w:rsid w:val="00ED4C25"/>
    <w:rsid w:val="00ED4E64"/>
    <w:rsid w:val="00ED4F68"/>
    <w:rsid w:val="00ED4F91"/>
    <w:rsid w:val="00ED5043"/>
    <w:rsid w:val="00ED5717"/>
    <w:rsid w:val="00ED5756"/>
    <w:rsid w:val="00ED595D"/>
    <w:rsid w:val="00ED5B64"/>
    <w:rsid w:val="00ED5DBA"/>
    <w:rsid w:val="00ED5E89"/>
    <w:rsid w:val="00ED5EF5"/>
    <w:rsid w:val="00ED5F05"/>
    <w:rsid w:val="00ED6276"/>
    <w:rsid w:val="00ED62D1"/>
    <w:rsid w:val="00ED6553"/>
    <w:rsid w:val="00ED657C"/>
    <w:rsid w:val="00ED65A7"/>
    <w:rsid w:val="00ED6740"/>
    <w:rsid w:val="00ED67B3"/>
    <w:rsid w:val="00ED680F"/>
    <w:rsid w:val="00ED6949"/>
    <w:rsid w:val="00ED7219"/>
    <w:rsid w:val="00ED740A"/>
    <w:rsid w:val="00ED7564"/>
    <w:rsid w:val="00ED7C20"/>
    <w:rsid w:val="00ED7CEF"/>
    <w:rsid w:val="00ED7DB0"/>
    <w:rsid w:val="00ED7E1E"/>
    <w:rsid w:val="00ED7E35"/>
    <w:rsid w:val="00EE0119"/>
    <w:rsid w:val="00EE0360"/>
    <w:rsid w:val="00EE0838"/>
    <w:rsid w:val="00EE0872"/>
    <w:rsid w:val="00EE0AB4"/>
    <w:rsid w:val="00EE0FF6"/>
    <w:rsid w:val="00EE11D1"/>
    <w:rsid w:val="00EE16D8"/>
    <w:rsid w:val="00EE1C1B"/>
    <w:rsid w:val="00EE206A"/>
    <w:rsid w:val="00EE2558"/>
    <w:rsid w:val="00EE2575"/>
    <w:rsid w:val="00EE2CAA"/>
    <w:rsid w:val="00EE2D6F"/>
    <w:rsid w:val="00EE2DBA"/>
    <w:rsid w:val="00EE36B2"/>
    <w:rsid w:val="00EE36B7"/>
    <w:rsid w:val="00EE3BB9"/>
    <w:rsid w:val="00EE3F1D"/>
    <w:rsid w:val="00EE3F23"/>
    <w:rsid w:val="00EE3FC6"/>
    <w:rsid w:val="00EE4623"/>
    <w:rsid w:val="00EE46D7"/>
    <w:rsid w:val="00EE4A50"/>
    <w:rsid w:val="00EE5027"/>
    <w:rsid w:val="00EE5238"/>
    <w:rsid w:val="00EE535A"/>
    <w:rsid w:val="00EE5690"/>
    <w:rsid w:val="00EE57D6"/>
    <w:rsid w:val="00EE5ACB"/>
    <w:rsid w:val="00EE5CC1"/>
    <w:rsid w:val="00EE5F13"/>
    <w:rsid w:val="00EE5FD3"/>
    <w:rsid w:val="00EE7605"/>
    <w:rsid w:val="00EE7876"/>
    <w:rsid w:val="00EE7EDD"/>
    <w:rsid w:val="00EE7F45"/>
    <w:rsid w:val="00EF02C0"/>
    <w:rsid w:val="00EF0597"/>
    <w:rsid w:val="00EF08FF"/>
    <w:rsid w:val="00EF0C2A"/>
    <w:rsid w:val="00EF0F11"/>
    <w:rsid w:val="00EF1281"/>
    <w:rsid w:val="00EF16FB"/>
    <w:rsid w:val="00EF1888"/>
    <w:rsid w:val="00EF1B59"/>
    <w:rsid w:val="00EF1E75"/>
    <w:rsid w:val="00EF21E7"/>
    <w:rsid w:val="00EF2352"/>
    <w:rsid w:val="00EF27C4"/>
    <w:rsid w:val="00EF29D3"/>
    <w:rsid w:val="00EF2A68"/>
    <w:rsid w:val="00EF32B3"/>
    <w:rsid w:val="00EF330D"/>
    <w:rsid w:val="00EF37AA"/>
    <w:rsid w:val="00EF3AB1"/>
    <w:rsid w:val="00EF3EF5"/>
    <w:rsid w:val="00EF4222"/>
    <w:rsid w:val="00EF47AD"/>
    <w:rsid w:val="00EF4E44"/>
    <w:rsid w:val="00EF529C"/>
    <w:rsid w:val="00EF5562"/>
    <w:rsid w:val="00EF584D"/>
    <w:rsid w:val="00EF589F"/>
    <w:rsid w:val="00EF5A4F"/>
    <w:rsid w:val="00EF5F8B"/>
    <w:rsid w:val="00EF603E"/>
    <w:rsid w:val="00EF637D"/>
    <w:rsid w:val="00EF6759"/>
    <w:rsid w:val="00EF6BFA"/>
    <w:rsid w:val="00EF6D6B"/>
    <w:rsid w:val="00EF6EEB"/>
    <w:rsid w:val="00EF70DD"/>
    <w:rsid w:val="00EF77EA"/>
    <w:rsid w:val="00EF7F22"/>
    <w:rsid w:val="00F00280"/>
    <w:rsid w:val="00F00581"/>
    <w:rsid w:val="00F0058E"/>
    <w:rsid w:val="00F0061E"/>
    <w:rsid w:val="00F00EF1"/>
    <w:rsid w:val="00F00FFB"/>
    <w:rsid w:val="00F01196"/>
    <w:rsid w:val="00F01340"/>
    <w:rsid w:val="00F0166B"/>
    <w:rsid w:val="00F0181C"/>
    <w:rsid w:val="00F01F97"/>
    <w:rsid w:val="00F022C2"/>
    <w:rsid w:val="00F0253E"/>
    <w:rsid w:val="00F02754"/>
    <w:rsid w:val="00F0276D"/>
    <w:rsid w:val="00F02AAE"/>
    <w:rsid w:val="00F02AC8"/>
    <w:rsid w:val="00F02B17"/>
    <w:rsid w:val="00F02C48"/>
    <w:rsid w:val="00F0317E"/>
    <w:rsid w:val="00F031A3"/>
    <w:rsid w:val="00F0353F"/>
    <w:rsid w:val="00F03811"/>
    <w:rsid w:val="00F03A46"/>
    <w:rsid w:val="00F03A62"/>
    <w:rsid w:val="00F03FD8"/>
    <w:rsid w:val="00F0444A"/>
    <w:rsid w:val="00F046AD"/>
    <w:rsid w:val="00F0488C"/>
    <w:rsid w:val="00F04C49"/>
    <w:rsid w:val="00F04D33"/>
    <w:rsid w:val="00F04E59"/>
    <w:rsid w:val="00F04E82"/>
    <w:rsid w:val="00F04EB8"/>
    <w:rsid w:val="00F050E5"/>
    <w:rsid w:val="00F05A12"/>
    <w:rsid w:val="00F05D42"/>
    <w:rsid w:val="00F05D63"/>
    <w:rsid w:val="00F061D2"/>
    <w:rsid w:val="00F062B1"/>
    <w:rsid w:val="00F066B0"/>
    <w:rsid w:val="00F068C1"/>
    <w:rsid w:val="00F06903"/>
    <w:rsid w:val="00F07205"/>
    <w:rsid w:val="00F07419"/>
    <w:rsid w:val="00F07753"/>
    <w:rsid w:val="00F07854"/>
    <w:rsid w:val="00F07A07"/>
    <w:rsid w:val="00F07BB5"/>
    <w:rsid w:val="00F10051"/>
    <w:rsid w:val="00F1018E"/>
    <w:rsid w:val="00F1027B"/>
    <w:rsid w:val="00F103A9"/>
    <w:rsid w:val="00F103E0"/>
    <w:rsid w:val="00F10DAF"/>
    <w:rsid w:val="00F10DB3"/>
    <w:rsid w:val="00F10DC9"/>
    <w:rsid w:val="00F10E53"/>
    <w:rsid w:val="00F1106F"/>
    <w:rsid w:val="00F11173"/>
    <w:rsid w:val="00F114AF"/>
    <w:rsid w:val="00F11829"/>
    <w:rsid w:val="00F118DB"/>
    <w:rsid w:val="00F11A57"/>
    <w:rsid w:val="00F11BCD"/>
    <w:rsid w:val="00F1212A"/>
    <w:rsid w:val="00F1217F"/>
    <w:rsid w:val="00F123F3"/>
    <w:rsid w:val="00F126E9"/>
    <w:rsid w:val="00F127A3"/>
    <w:rsid w:val="00F12915"/>
    <w:rsid w:val="00F12A76"/>
    <w:rsid w:val="00F12AC8"/>
    <w:rsid w:val="00F12BF5"/>
    <w:rsid w:val="00F12F51"/>
    <w:rsid w:val="00F12F55"/>
    <w:rsid w:val="00F13335"/>
    <w:rsid w:val="00F13392"/>
    <w:rsid w:val="00F134D5"/>
    <w:rsid w:val="00F136BE"/>
    <w:rsid w:val="00F13899"/>
    <w:rsid w:val="00F13959"/>
    <w:rsid w:val="00F13C51"/>
    <w:rsid w:val="00F13DD2"/>
    <w:rsid w:val="00F140C5"/>
    <w:rsid w:val="00F1417C"/>
    <w:rsid w:val="00F14263"/>
    <w:rsid w:val="00F145A2"/>
    <w:rsid w:val="00F1478F"/>
    <w:rsid w:val="00F14838"/>
    <w:rsid w:val="00F148D2"/>
    <w:rsid w:val="00F14B02"/>
    <w:rsid w:val="00F14F04"/>
    <w:rsid w:val="00F1504D"/>
    <w:rsid w:val="00F15104"/>
    <w:rsid w:val="00F15176"/>
    <w:rsid w:val="00F1533B"/>
    <w:rsid w:val="00F15420"/>
    <w:rsid w:val="00F154D6"/>
    <w:rsid w:val="00F15503"/>
    <w:rsid w:val="00F158AE"/>
    <w:rsid w:val="00F15A58"/>
    <w:rsid w:val="00F15C22"/>
    <w:rsid w:val="00F15C5E"/>
    <w:rsid w:val="00F15CB0"/>
    <w:rsid w:val="00F15D6B"/>
    <w:rsid w:val="00F15D76"/>
    <w:rsid w:val="00F15ED7"/>
    <w:rsid w:val="00F16233"/>
    <w:rsid w:val="00F162BE"/>
    <w:rsid w:val="00F162CA"/>
    <w:rsid w:val="00F162DA"/>
    <w:rsid w:val="00F1634A"/>
    <w:rsid w:val="00F169A8"/>
    <w:rsid w:val="00F169D8"/>
    <w:rsid w:val="00F16E48"/>
    <w:rsid w:val="00F1735E"/>
    <w:rsid w:val="00F17C3E"/>
    <w:rsid w:val="00F17CCB"/>
    <w:rsid w:val="00F17ED3"/>
    <w:rsid w:val="00F17FA1"/>
    <w:rsid w:val="00F200ED"/>
    <w:rsid w:val="00F20183"/>
    <w:rsid w:val="00F203C1"/>
    <w:rsid w:val="00F20535"/>
    <w:rsid w:val="00F20976"/>
    <w:rsid w:val="00F217F1"/>
    <w:rsid w:val="00F21A93"/>
    <w:rsid w:val="00F21BEC"/>
    <w:rsid w:val="00F21E10"/>
    <w:rsid w:val="00F21F4B"/>
    <w:rsid w:val="00F222F8"/>
    <w:rsid w:val="00F225CE"/>
    <w:rsid w:val="00F2263C"/>
    <w:rsid w:val="00F22837"/>
    <w:rsid w:val="00F22871"/>
    <w:rsid w:val="00F2321F"/>
    <w:rsid w:val="00F2351E"/>
    <w:rsid w:val="00F23BF8"/>
    <w:rsid w:val="00F23D3B"/>
    <w:rsid w:val="00F2408A"/>
    <w:rsid w:val="00F241D0"/>
    <w:rsid w:val="00F24627"/>
    <w:rsid w:val="00F247D8"/>
    <w:rsid w:val="00F24823"/>
    <w:rsid w:val="00F24A60"/>
    <w:rsid w:val="00F24D5D"/>
    <w:rsid w:val="00F24D8C"/>
    <w:rsid w:val="00F24DA4"/>
    <w:rsid w:val="00F24EBF"/>
    <w:rsid w:val="00F24ED6"/>
    <w:rsid w:val="00F25180"/>
    <w:rsid w:val="00F2520B"/>
    <w:rsid w:val="00F25267"/>
    <w:rsid w:val="00F25636"/>
    <w:rsid w:val="00F25AB0"/>
    <w:rsid w:val="00F25D4B"/>
    <w:rsid w:val="00F2661D"/>
    <w:rsid w:val="00F26645"/>
    <w:rsid w:val="00F26686"/>
    <w:rsid w:val="00F26813"/>
    <w:rsid w:val="00F269C6"/>
    <w:rsid w:val="00F26A2E"/>
    <w:rsid w:val="00F26EBA"/>
    <w:rsid w:val="00F27007"/>
    <w:rsid w:val="00F272E7"/>
    <w:rsid w:val="00F275AA"/>
    <w:rsid w:val="00F276AE"/>
    <w:rsid w:val="00F2793D"/>
    <w:rsid w:val="00F279E2"/>
    <w:rsid w:val="00F27A22"/>
    <w:rsid w:val="00F27F22"/>
    <w:rsid w:val="00F30022"/>
    <w:rsid w:val="00F3004D"/>
    <w:rsid w:val="00F3038D"/>
    <w:rsid w:val="00F303B0"/>
    <w:rsid w:val="00F303FA"/>
    <w:rsid w:val="00F304E6"/>
    <w:rsid w:val="00F30A42"/>
    <w:rsid w:val="00F30AD7"/>
    <w:rsid w:val="00F30C91"/>
    <w:rsid w:val="00F30DCA"/>
    <w:rsid w:val="00F31052"/>
    <w:rsid w:val="00F31084"/>
    <w:rsid w:val="00F3129F"/>
    <w:rsid w:val="00F316E3"/>
    <w:rsid w:val="00F31AE0"/>
    <w:rsid w:val="00F31DB8"/>
    <w:rsid w:val="00F3200C"/>
    <w:rsid w:val="00F3243B"/>
    <w:rsid w:val="00F32B88"/>
    <w:rsid w:val="00F32E06"/>
    <w:rsid w:val="00F33030"/>
    <w:rsid w:val="00F3303D"/>
    <w:rsid w:val="00F3311A"/>
    <w:rsid w:val="00F33524"/>
    <w:rsid w:val="00F33657"/>
    <w:rsid w:val="00F33668"/>
    <w:rsid w:val="00F336E0"/>
    <w:rsid w:val="00F337CA"/>
    <w:rsid w:val="00F3396F"/>
    <w:rsid w:val="00F339F6"/>
    <w:rsid w:val="00F33FCF"/>
    <w:rsid w:val="00F341A5"/>
    <w:rsid w:val="00F3463D"/>
    <w:rsid w:val="00F34BBF"/>
    <w:rsid w:val="00F35A51"/>
    <w:rsid w:val="00F35DC4"/>
    <w:rsid w:val="00F35E2B"/>
    <w:rsid w:val="00F36155"/>
    <w:rsid w:val="00F36538"/>
    <w:rsid w:val="00F36833"/>
    <w:rsid w:val="00F36EF1"/>
    <w:rsid w:val="00F36FAB"/>
    <w:rsid w:val="00F37283"/>
    <w:rsid w:val="00F37413"/>
    <w:rsid w:val="00F3763A"/>
    <w:rsid w:val="00F37718"/>
    <w:rsid w:val="00F379EF"/>
    <w:rsid w:val="00F37E5A"/>
    <w:rsid w:val="00F4058C"/>
    <w:rsid w:val="00F406F7"/>
    <w:rsid w:val="00F4097B"/>
    <w:rsid w:val="00F41556"/>
    <w:rsid w:val="00F416D4"/>
    <w:rsid w:val="00F4198A"/>
    <w:rsid w:val="00F41AE3"/>
    <w:rsid w:val="00F41CEA"/>
    <w:rsid w:val="00F420D3"/>
    <w:rsid w:val="00F4228F"/>
    <w:rsid w:val="00F428EA"/>
    <w:rsid w:val="00F42B82"/>
    <w:rsid w:val="00F432B6"/>
    <w:rsid w:val="00F439AE"/>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638"/>
    <w:rsid w:val="00F46C67"/>
    <w:rsid w:val="00F46EF7"/>
    <w:rsid w:val="00F46F5C"/>
    <w:rsid w:val="00F4728B"/>
    <w:rsid w:val="00F4761A"/>
    <w:rsid w:val="00F4780D"/>
    <w:rsid w:val="00F47819"/>
    <w:rsid w:val="00F479F6"/>
    <w:rsid w:val="00F47A30"/>
    <w:rsid w:val="00F47DFD"/>
    <w:rsid w:val="00F5009F"/>
    <w:rsid w:val="00F500EE"/>
    <w:rsid w:val="00F505EA"/>
    <w:rsid w:val="00F50656"/>
    <w:rsid w:val="00F50B3D"/>
    <w:rsid w:val="00F50F38"/>
    <w:rsid w:val="00F5105D"/>
    <w:rsid w:val="00F511B3"/>
    <w:rsid w:val="00F512EB"/>
    <w:rsid w:val="00F51424"/>
    <w:rsid w:val="00F5147F"/>
    <w:rsid w:val="00F5168B"/>
    <w:rsid w:val="00F517F0"/>
    <w:rsid w:val="00F51911"/>
    <w:rsid w:val="00F51928"/>
    <w:rsid w:val="00F51D96"/>
    <w:rsid w:val="00F52675"/>
    <w:rsid w:val="00F528CE"/>
    <w:rsid w:val="00F52C22"/>
    <w:rsid w:val="00F52DC9"/>
    <w:rsid w:val="00F52F54"/>
    <w:rsid w:val="00F52FC1"/>
    <w:rsid w:val="00F53111"/>
    <w:rsid w:val="00F53275"/>
    <w:rsid w:val="00F532A6"/>
    <w:rsid w:val="00F532BB"/>
    <w:rsid w:val="00F53432"/>
    <w:rsid w:val="00F5369A"/>
    <w:rsid w:val="00F53C51"/>
    <w:rsid w:val="00F53DB8"/>
    <w:rsid w:val="00F5480C"/>
    <w:rsid w:val="00F54903"/>
    <w:rsid w:val="00F54ED3"/>
    <w:rsid w:val="00F55060"/>
    <w:rsid w:val="00F550D4"/>
    <w:rsid w:val="00F55272"/>
    <w:rsid w:val="00F554D0"/>
    <w:rsid w:val="00F55702"/>
    <w:rsid w:val="00F557A8"/>
    <w:rsid w:val="00F5596A"/>
    <w:rsid w:val="00F55BEF"/>
    <w:rsid w:val="00F55C9D"/>
    <w:rsid w:val="00F55E5D"/>
    <w:rsid w:val="00F55E78"/>
    <w:rsid w:val="00F56058"/>
    <w:rsid w:val="00F562B0"/>
    <w:rsid w:val="00F566F7"/>
    <w:rsid w:val="00F56C1B"/>
    <w:rsid w:val="00F56CCA"/>
    <w:rsid w:val="00F56DC8"/>
    <w:rsid w:val="00F56EB4"/>
    <w:rsid w:val="00F570CF"/>
    <w:rsid w:val="00F57133"/>
    <w:rsid w:val="00F57416"/>
    <w:rsid w:val="00F57614"/>
    <w:rsid w:val="00F57630"/>
    <w:rsid w:val="00F57754"/>
    <w:rsid w:val="00F57786"/>
    <w:rsid w:val="00F577E7"/>
    <w:rsid w:val="00F57998"/>
    <w:rsid w:val="00F57DCE"/>
    <w:rsid w:val="00F6054C"/>
    <w:rsid w:val="00F60728"/>
    <w:rsid w:val="00F6079D"/>
    <w:rsid w:val="00F60883"/>
    <w:rsid w:val="00F609B3"/>
    <w:rsid w:val="00F60C5C"/>
    <w:rsid w:val="00F60D07"/>
    <w:rsid w:val="00F61204"/>
    <w:rsid w:val="00F6123E"/>
    <w:rsid w:val="00F613A0"/>
    <w:rsid w:val="00F61486"/>
    <w:rsid w:val="00F61877"/>
    <w:rsid w:val="00F61B89"/>
    <w:rsid w:val="00F61E19"/>
    <w:rsid w:val="00F61EAE"/>
    <w:rsid w:val="00F6242B"/>
    <w:rsid w:val="00F62731"/>
    <w:rsid w:val="00F62B6B"/>
    <w:rsid w:val="00F62FB1"/>
    <w:rsid w:val="00F63643"/>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BBF"/>
    <w:rsid w:val="00F65C63"/>
    <w:rsid w:val="00F65F53"/>
    <w:rsid w:val="00F66110"/>
    <w:rsid w:val="00F66896"/>
    <w:rsid w:val="00F66921"/>
    <w:rsid w:val="00F66A61"/>
    <w:rsid w:val="00F66B15"/>
    <w:rsid w:val="00F66E95"/>
    <w:rsid w:val="00F6759D"/>
    <w:rsid w:val="00F6760F"/>
    <w:rsid w:val="00F676E9"/>
    <w:rsid w:val="00F67CDD"/>
    <w:rsid w:val="00F70062"/>
    <w:rsid w:val="00F70400"/>
    <w:rsid w:val="00F704EC"/>
    <w:rsid w:val="00F70589"/>
    <w:rsid w:val="00F70695"/>
    <w:rsid w:val="00F70718"/>
    <w:rsid w:val="00F7087A"/>
    <w:rsid w:val="00F70A96"/>
    <w:rsid w:val="00F70D39"/>
    <w:rsid w:val="00F7105B"/>
    <w:rsid w:val="00F715DA"/>
    <w:rsid w:val="00F71B68"/>
    <w:rsid w:val="00F71BD5"/>
    <w:rsid w:val="00F71BE8"/>
    <w:rsid w:val="00F7228A"/>
    <w:rsid w:val="00F723FD"/>
    <w:rsid w:val="00F72530"/>
    <w:rsid w:val="00F725B2"/>
    <w:rsid w:val="00F726B1"/>
    <w:rsid w:val="00F72947"/>
    <w:rsid w:val="00F729A4"/>
    <w:rsid w:val="00F72B79"/>
    <w:rsid w:val="00F72B7C"/>
    <w:rsid w:val="00F72D5F"/>
    <w:rsid w:val="00F72F96"/>
    <w:rsid w:val="00F73513"/>
    <w:rsid w:val="00F7365C"/>
    <w:rsid w:val="00F737F3"/>
    <w:rsid w:val="00F73F49"/>
    <w:rsid w:val="00F743FF"/>
    <w:rsid w:val="00F744A7"/>
    <w:rsid w:val="00F74572"/>
    <w:rsid w:val="00F74594"/>
    <w:rsid w:val="00F749EB"/>
    <w:rsid w:val="00F74C44"/>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68D5"/>
    <w:rsid w:val="00F77176"/>
    <w:rsid w:val="00F77630"/>
    <w:rsid w:val="00F77683"/>
    <w:rsid w:val="00F77718"/>
    <w:rsid w:val="00F777F7"/>
    <w:rsid w:val="00F7784A"/>
    <w:rsid w:val="00F8003C"/>
    <w:rsid w:val="00F80294"/>
    <w:rsid w:val="00F8044A"/>
    <w:rsid w:val="00F80786"/>
    <w:rsid w:val="00F80D12"/>
    <w:rsid w:val="00F80E73"/>
    <w:rsid w:val="00F80FA1"/>
    <w:rsid w:val="00F81064"/>
    <w:rsid w:val="00F81312"/>
    <w:rsid w:val="00F814C8"/>
    <w:rsid w:val="00F816E0"/>
    <w:rsid w:val="00F81743"/>
    <w:rsid w:val="00F81D4F"/>
    <w:rsid w:val="00F81D5F"/>
    <w:rsid w:val="00F8292C"/>
    <w:rsid w:val="00F829BE"/>
    <w:rsid w:val="00F82A7E"/>
    <w:rsid w:val="00F82AE7"/>
    <w:rsid w:val="00F82B05"/>
    <w:rsid w:val="00F82C5D"/>
    <w:rsid w:val="00F82EAD"/>
    <w:rsid w:val="00F82F75"/>
    <w:rsid w:val="00F83089"/>
    <w:rsid w:val="00F83147"/>
    <w:rsid w:val="00F834BE"/>
    <w:rsid w:val="00F83A28"/>
    <w:rsid w:val="00F83AF5"/>
    <w:rsid w:val="00F84444"/>
    <w:rsid w:val="00F84698"/>
    <w:rsid w:val="00F8497B"/>
    <w:rsid w:val="00F84A11"/>
    <w:rsid w:val="00F84BC4"/>
    <w:rsid w:val="00F84C4E"/>
    <w:rsid w:val="00F84FF0"/>
    <w:rsid w:val="00F851BB"/>
    <w:rsid w:val="00F85389"/>
    <w:rsid w:val="00F85831"/>
    <w:rsid w:val="00F8593E"/>
    <w:rsid w:val="00F8607D"/>
    <w:rsid w:val="00F86524"/>
    <w:rsid w:val="00F86610"/>
    <w:rsid w:val="00F86E6D"/>
    <w:rsid w:val="00F8726A"/>
    <w:rsid w:val="00F909CC"/>
    <w:rsid w:val="00F909D6"/>
    <w:rsid w:val="00F90A37"/>
    <w:rsid w:val="00F90AAF"/>
    <w:rsid w:val="00F91B32"/>
    <w:rsid w:val="00F91D9B"/>
    <w:rsid w:val="00F91E25"/>
    <w:rsid w:val="00F91EA6"/>
    <w:rsid w:val="00F91F60"/>
    <w:rsid w:val="00F92280"/>
    <w:rsid w:val="00F9239F"/>
    <w:rsid w:val="00F92681"/>
    <w:rsid w:val="00F9273B"/>
    <w:rsid w:val="00F92842"/>
    <w:rsid w:val="00F92847"/>
    <w:rsid w:val="00F92DFA"/>
    <w:rsid w:val="00F92EB3"/>
    <w:rsid w:val="00F93268"/>
    <w:rsid w:val="00F9338C"/>
    <w:rsid w:val="00F93411"/>
    <w:rsid w:val="00F93E41"/>
    <w:rsid w:val="00F941A0"/>
    <w:rsid w:val="00F942D7"/>
    <w:rsid w:val="00F946A6"/>
    <w:rsid w:val="00F94C0B"/>
    <w:rsid w:val="00F94D5B"/>
    <w:rsid w:val="00F94E67"/>
    <w:rsid w:val="00F95561"/>
    <w:rsid w:val="00F95680"/>
    <w:rsid w:val="00F957C0"/>
    <w:rsid w:val="00F95898"/>
    <w:rsid w:val="00F95925"/>
    <w:rsid w:val="00F95CC1"/>
    <w:rsid w:val="00F95E9B"/>
    <w:rsid w:val="00F9614D"/>
    <w:rsid w:val="00F961BD"/>
    <w:rsid w:val="00F961F7"/>
    <w:rsid w:val="00F962C6"/>
    <w:rsid w:val="00F9638F"/>
    <w:rsid w:val="00F9645C"/>
    <w:rsid w:val="00F968C1"/>
    <w:rsid w:val="00F96C58"/>
    <w:rsid w:val="00F96D22"/>
    <w:rsid w:val="00F96E07"/>
    <w:rsid w:val="00F96EDC"/>
    <w:rsid w:val="00F96FC6"/>
    <w:rsid w:val="00F970C3"/>
    <w:rsid w:val="00F97347"/>
    <w:rsid w:val="00F97383"/>
    <w:rsid w:val="00F973EF"/>
    <w:rsid w:val="00F97450"/>
    <w:rsid w:val="00F97598"/>
    <w:rsid w:val="00FA01B3"/>
    <w:rsid w:val="00FA0302"/>
    <w:rsid w:val="00FA03A0"/>
    <w:rsid w:val="00FA045E"/>
    <w:rsid w:val="00FA0AE9"/>
    <w:rsid w:val="00FA0CA9"/>
    <w:rsid w:val="00FA0DB2"/>
    <w:rsid w:val="00FA0F8B"/>
    <w:rsid w:val="00FA1211"/>
    <w:rsid w:val="00FA135A"/>
    <w:rsid w:val="00FA1643"/>
    <w:rsid w:val="00FA16A6"/>
    <w:rsid w:val="00FA1CA4"/>
    <w:rsid w:val="00FA1F6D"/>
    <w:rsid w:val="00FA2961"/>
    <w:rsid w:val="00FA2B82"/>
    <w:rsid w:val="00FA2D05"/>
    <w:rsid w:val="00FA2F8F"/>
    <w:rsid w:val="00FA32A8"/>
    <w:rsid w:val="00FA37A6"/>
    <w:rsid w:val="00FA3857"/>
    <w:rsid w:val="00FA3C57"/>
    <w:rsid w:val="00FA3C59"/>
    <w:rsid w:val="00FA3D79"/>
    <w:rsid w:val="00FA42E6"/>
    <w:rsid w:val="00FA44F4"/>
    <w:rsid w:val="00FA465A"/>
    <w:rsid w:val="00FA4967"/>
    <w:rsid w:val="00FA4BE4"/>
    <w:rsid w:val="00FA55A7"/>
    <w:rsid w:val="00FA574C"/>
    <w:rsid w:val="00FA578F"/>
    <w:rsid w:val="00FA580C"/>
    <w:rsid w:val="00FA5D06"/>
    <w:rsid w:val="00FA637A"/>
    <w:rsid w:val="00FA641C"/>
    <w:rsid w:val="00FA668A"/>
    <w:rsid w:val="00FA6770"/>
    <w:rsid w:val="00FA6B6A"/>
    <w:rsid w:val="00FA6CC5"/>
    <w:rsid w:val="00FA6D22"/>
    <w:rsid w:val="00FA75BD"/>
    <w:rsid w:val="00FA7D3D"/>
    <w:rsid w:val="00FB001C"/>
    <w:rsid w:val="00FB0645"/>
    <w:rsid w:val="00FB08FE"/>
    <w:rsid w:val="00FB0A76"/>
    <w:rsid w:val="00FB0B7C"/>
    <w:rsid w:val="00FB0D7A"/>
    <w:rsid w:val="00FB140B"/>
    <w:rsid w:val="00FB1927"/>
    <w:rsid w:val="00FB19E5"/>
    <w:rsid w:val="00FB1D20"/>
    <w:rsid w:val="00FB1F97"/>
    <w:rsid w:val="00FB207D"/>
    <w:rsid w:val="00FB24AB"/>
    <w:rsid w:val="00FB2547"/>
    <w:rsid w:val="00FB25B7"/>
    <w:rsid w:val="00FB26F1"/>
    <w:rsid w:val="00FB2792"/>
    <w:rsid w:val="00FB28CA"/>
    <w:rsid w:val="00FB2DDA"/>
    <w:rsid w:val="00FB30F7"/>
    <w:rsid w:val="00FB34D3"/>
    <w:rsid w:val="00FB3709"/>
    <w:rsid w:val="00FB3916"/>
    <w:rsid w:val="00FB3B17"/>
    <w:rsid w:val="00FB4298"/>
    <w:rsid w:val="00FB44A5"/>
    <w:rsid w:val="00FB49A9"/>
    <w:rsid w:val="00FB4ACC"/>
    <w:rsid w:val="00FB4B0E"/>
    <w:rsid w:val="00FB4EFF"/>
    <w:rsid w:val="00FB5259"/>
    <w:rsid w:val="00FB53D2"/>
    <w:rsid w:val="00FB56AF"/>
    <w:rsid w:val="00FB5876"/>
    <w:rsid w:val="00FB59F9"/>
    <w:rsid w:val="00FB608E"/>
    <w:rsid w:val="00FB629D"/>
    <w:rsid w:val="00FB629F"/>
    <w:rsid w:val="00FB6805"/>
    <w:rsid w:val="00FB682C"/>
    <w:rsid w:val="00FB6D33"/>
    <w:rsid w:val="00FB6E72"/>
    <w:rsid w:val="00FB6EB8"/>
    <w:rsid w:val="00FB72B0"/>
    <w:rsid w:val="00FB759B"/>
    <w:rsid w:val="00FB7C7E"/>
    <w:rsid w:val="00FB7CC9"/>
    <w:rsid w:val="00FB7D72"/>
    <w:rsid w:val="00FB7DC6"/>
    <w:rsid w:val="00FC0009"/>
    <w:rsid w:val="00FC0303"/>
    <w:rsid w:val="00FC03DC"/>
    <w:rsid w:val="00FC05C0"/>
    <w:rsid w:val="00FC07D3"/>
    <w:rsid w:val="00FC07E9"/>
    <w:rsid w:val="00FC19A5"/>
    <w:rsid w:val="00FC1C2D"/>
    <w:rsid w:val="00FC1D5F"/>
    <w:rsid w:val="00FC2312"/>
    <w:rsid w:val="00FC2377"/>
    <w:rsid w:val="00FC239D"/>
    <w:rsid w:val="00FC25BD"/>
    <w:rsid w:val="00FC2739"/>
    <w:rsid w:val="00FC2A9E"/>
    <w:rsid w:val="00FC2C67"/>
    <w:rsid w:val="00FC2EC8"/>
    <w:rsid w:val="00FC312A"/>
    <w:rsid w:val="00FC31C3"/>
    <w:rsid w:val="00FC32C3"/>
    <w:rsid w:val="00FC3443"/>
    <w:rsid w:val="00FC34CB"/>
    <w:rsid w:val="00FC3565"/>
    <w:rsid w:val="00FC36A4"/>
    <w:rsid w:val="00FC38A0"/>
    <w:rsid w:val="00FC39EA"/>
    <w:rsid w:val="00FC3DF1"/>
    <w:rsid w:val="00FC3FBC"/>
    <w:rsid w:val="00FC44B8"/>
    <w:rsid w:val="00FC47CB"/>
    <w:rsid w:val="00FC4891"/>
    <w:rsid w:val="00FC4B1E"/>
    <w:rsid w:val="00FC4B49"/>
    <w:rsid w:val="00FC4DDA"/>
    <w:rsid w:val="00FC4F41"/>
    <w:rsid w:val="00FC509A"/>
    <w:rsid w:val="00FC51C3"/>
    <w:rsid w:val="00FC5399"/>
    <w:rsid w:val="00FC569F"/>
    <w:rsid w:val="00FC5791"/>
    <w:rsid w:val="00FC5AC6"/>
    <w:rsid w:val="00FC5C94"/>
    <w:rsid w:val="00FC5D53"/>
    <w:rsid w:val="00FC5DF4"/>
    <w:rsid w:val="00FC6193"/>
    <w:rsid w:val="00FC636C"/>
    <w:rsid w:val="00FC6769"/>
    <w:rsid w:val="00FC6B3D"/>
    <w:rsid w:val="00FC7205"/>
    <w:rsid w:val="00FC7359"/>
    <w:rsid w:val="00FC73A8"/>
    <w:rsid w:val="00FC77D5"/>
    <w:rsid w:val="00FC79CC"/>
    <w:rsid w:val="00FC7A2F"/>
    <w:rsid w:val="00FC7ADF"/>
    <w:rsid w:val="00FC7B10"/>
    <w:rsid w:val="00FC7B79"/>
    <w:rsid w:val="00FC7C8E"/>
    <w:rsid w:val="00FC7E7E"/>
    <w:rsid w:val="00FD04FD"/>
    <w:rsid w:val="00FD0503"/>
    <w:rsid w:val="00FD067B"/>
    <w:rsid w:val="00FD069C"/>
    <w:rsid w:val="00FD0BC1"/>
    <w:rsid w:val="00FD0E48"/>
    <w:rsid w:val="00FD0F52"/>
    <w:rsid w:val="00FD1144"/>
    <w:rsid w:val="00FD11CC"/>
    <w:rsid w:val="00FD1532"/>
    <w:rsid w:val="00FD1962"/>
    <w:rsid w:val="00FD1E47"/>
    <w:rsid w:val="00FD23BF"/>
    <w:rsid w:val="00FD24F3"/>
    <w:rsid w:val="00FD2637"/>
    <w:rsid w:val="00FD2703"/>
    <w:rsid w:val="00FD2DE2"/>
    <w:rsid w:val="00FD2F15"/>
    <w:rsid w:val="00FD3046"/>
    <w:rsid w:val="00FD314D"/>
    <w:rsid w:val="00FD31F2"/>
    <w:rsid w:val="00FD32D0"/>
    <w:rsid w:val="00FD37A6"/>
    <w:rsid w:val="00FD3D29"/>
    <w:rsid w:val="00FD3FC4"/>
    <w:rsid w:val="00FD4537"/>
    <w:rsid w:val="00FD4A39"/>
    <w:rsid w:val="00FD4B09"/>
    <w:rsid w:val="00FD50E2"/>
    <w:rsid w:val="00FD515A"/>
    <w:rsid w:val="00FD52C9"/>
    <w:rsid w:val="00FD5433"/>
    <w:rsid w:val="00FD5A91"/>
    <w:rsid w:val="00FD5C1B"/>
    <w:rsid w:val="00FD5E36"/>
    <w:rsid w:val="00FD6382"/>
    <w:rsid w:val="00FD63D5"/>
    <w:rsid w:val="00FD63EC"/>
    <w:rsid w:val="00FD643E"/>
    <w:rsid w:val="00FD688A"/>
    <w:rsid w:val="00FD69C1"/>
    <w:rsid w:val="00FD6B8A"/>
    <w:rsid w:val="00FD6D9C"/>
    <w:rsid w:val="00FD71B3"/>
    <w:rsid w:val="00FD7238"/>
    <w:rsid w:val="00FD724A"/>
    <w:rsid w:val="00FD72C9"/>
    <w:rsid w:val="00FD7378"/>
    <w:rsid w:val="00FD74D7"/>
    <w:rsid w:val="00FD74E2"/>
    <w:rsid w:val="00FD75C2"/>
    <w:rsid w:val="00FD7745"/>
    <w:rsid w:val="00FD789A"/>
    <w:rsid w:val="00FD7AD7"/>
    <w:rsid w:val="00FD7BE7"/>
    <w:rsid w:val="00FD7C59"/>
    <w:rsid w:val="00FD7F04"/>
    <w:rsid w:val="00FD7F65"/>
    <w:rsid w:val="00FE0132"/>
    <w:rsid w:val="00FE063B"/>
    <w:rsid w:val="00FE0964"/>
    <w:rsid w:val="00FE102F"/>
    <w:rsid w:val="00FE10A7"/>
    <w:rsid w:val="00FE10B4"/>
    <w:rsid w:val="00FE156B"/>
    <w:rsid w:val="00FE1629"/>
    <w:rsid w:val="00FE17E9"/>
    <w:rsid w:val="00FE193E"/>
    <w:rsid w:val="00FE1A1B"/>
    <w:rsid w:val="00FE1E0C"/>
    <w:rsid w:val="00FE1E6D"/>
    <w:rsid w:val="00FE1FDB"/>
    <w:rsid w:val="00FE2145"/>
    <w:rsid w:val="00FE26B5"/>
    <w:rsid w:val="00FE2945"/>
    <w:rsid w:val="00FE296A"/>
    <w:rsid w:val="00FE2A8B"/>
    <w:rsid w:val="00FE2C37"/>
    <w:rsid w:val="00FE2D5A"/>
    <w:rsid w:val="00FE2EF2"/>
    <w:rsid w:val="00FE34FF"/>
    <w:rsid w:val="00FE3AE3"/>
    <w:rsid w:val="00FE3BD5"/>
    <w:rsid w:val="00FE4303"/>
    <w:rsid w:val="00FE430A"/>
    <w:rsid w:val="00FE4673"/>
    <w:rsid w:val="00FE4A86"/>
    <w:rsid w:val="00FE4CB4"/>
    <w:rsid w:val="00FE4E8B"/>
    <w:rsid w:val="00FE501C"/>
    <w:rsid w:val="00FE5912"/>
    <w:rsid w:val="00FE5CD4"/>
    <w:rsid w:val="00FE5D04"/>
    <w:rsid w:val="00FE5ED1"/>
    <w:rsid w:val="00FE6387"/>
    <w:rsid w:val="00FE6458"/>
    <w:rsid w:val="00FE655E"/>
    <w:rsid w:val="00FE6A23"/>
    <w:rsid w:val="00FE6CFD"/>
    <w:rsid w:val="00FE6D26"/>
    <w:rsid w:val="00FE6DFF"/>
    <w:rsid w:val="00FE7183"/>
    <w:rsid w:val="00FE71C9"/>
    <w:rsid w:val="00FE7398"/>
    <w:rsid w:val="00FE77AE"/>
    <w:rsid w:val="00FE78E5"/>
    <w:rsid w:val="00FE7A1B"/>
    <w:rsid w:val="00FE7DE4"/>
    <w:rsid w:val="00FE7E51"/>
    <w:rsid w:val="00FF0129"/>
    <w:rsid w:val="00FF01F2"/>
    <w:rsid w:val="00FF0230"/>
    <w:rsid w:val="00FF0647"/>
    <w:rsid w:val="00FF0682"/>
    <w:rsid w:val="00FF06B1"/>
    <w:rsid w:val="00FF0A8B"/>
    <w:rsid w:val="00FF0F8D"/>
    <w:rsid w:val="00FF15CF"/>
    <w:rsid w:val="00FF173C"/>
    <w:rsid w:val="00FF1A4A"/>
    <w:rsid w:val="00FF1C7B"/>
    <w:rsid w:val="00FF1C91"/>
    <w:rsid w:val="00FF1EAC"/>
    <w:rsid w:val="00FF1F82"/>
    <w:rsid w:val="00FF2514"/>
    <w:rsid w:val="00FF283F"/>
    <w:rsid w:val="00FF2A37"/>
    <w:rsid w:val="00FF3007"/>
    <w:rsid w:val="00FF3081"/>
    <w:rsid w:val="00FF30D5"/>
    <w:rsid w:val="00FF31E5"/>
    <w:rsid w:val="00FF332E"/>
    <w:rsid w:val="00FF33E6"/>
    <w:rsid w:val="00FF3429"/>
    <w:rsid w:val="00FF3494"/>
    <w:rsid w:val="00FF34E7"/>
    <w:rsid w:val="00FF39A3"/>
    <w:rsid w:val="00FF3A7B"/>
    <w:rsid w:val="00FF3B27"/>
    <w:rsid w:val="00FF3CF3"/>
    <w:rsid w:val="00FF404A"/>
    <w:rsid w:val="00FF43BA"/>
    <w:rsid w:val="00FF4787"/>
    <w:rsid w:val="00FF4A3C"/>
    <w:rsid w:val="00FF4B56"/>
    <w:rsid w:val="00FF55FC"/>
    <w:rsid w:val="00FF5760"/>
    <w:rsid w:val="00FF5894"/>
    <w:rsid w:val="00FF5F5A"/>
    <w:rsid w:val="00FF6234"/>
    <w:rsid w:val="00FF67A7"/>
    <w:rsid w:val="00FF6858"/>
    <w:rsid w:val="00FF6CDD"/>
    <w:rsid w:val="00FF6FAE"/>
    <w:rsid w:val="00FF6FE7"/>
    <w:rsid w:val="00FF7004"/>
    <w:rsid w:val="00FF70E4"/>
    <w:rsid w:val="00FF73CE"/>
    <w:rsid w:val="00FF7C43"/>
    <w:rsid w:val="00FF7CE4"/>
    <w:rsid w:val="00FF7D32"/>
    <w:rsid w:val="00FF7D9D"/>
    <w:rsid w:val="00FF7ECF"/>
    <w:rsid w:val="0153214F"/>
    <w:rsid w:val="019978BC"/>
    <w:rsid w:val="01F514B4"/>
    <w:rsid w:val="021E371C"/>
    <w:rsid w:val="02212EB3"/>
    <w:rsid w:val="02D22133"/>
    <w:rsid w:val="0305345B"/>
    <w:rsid w:val="030D0562"/>
    <w:rsid w:val="03146432"/>
    <w:rsid w:val="032633D2"/>
    <w:rsid w:val="033F771E"/>
    <w:rsid w:val="03823340"/>
    <w:rsid w:val="03A26EFC"/>
    <w:rsid w:val="03B86720"/>
    <w:rsid w:val="03B970F0"/>
    <w:rsid w:val="03C130C3"/>
    <w:rsid w:val="04351B1E"/>
    <w:rsid w:val="04471852"/>
    <w:rsid w:val="04545D1C"/>
    <w:rsid w:val="04593EA4"/>
    <w:rsid w:val="04BE5FB8"/>
    <w:rsid w:val="050D4C47"/>
    <w:rsid w:val="061D5B72"/>
    <w:rsid w:val="064C75F3"/>
    <w:rsid w:val="07190DE4"/>
    <w:rsid w:val="075B2774"/>
    <w:rsid w:val="075D7F93"/>
    <w:rsid w:val="07617E4B"/>
    <w:rsid w:val="076800F4"/>
    <w:rsid w:val="078623A9"/>
    <w:rsid w:val="0792362F"/>
    <w:rsid w:val="07CD6512"/>
    <w:rsid w:val="07E55609"/>
    <w:rsid w:val="07F7358F"/>
    <w:rsid w:val="082F10BB"/>
    <w:rsid w:val="08364735"/>
    <w:rsid w:val="084542FA"/>
    <w:rsid w:val="08CD303D"/>
    <w:rsid w:val="09143FF4"/>
    <w:rsid w:val="092E5B69"/>
    <w:rsid w:val="09B56331"/>
    <w:rsid w:val="0A002BCE"/>
    <w:rsid w:val="0A0F4BBF"/>
    <w:rsid w:val="0A20193A"/>
    <w:rsid w:val="0A26749F"/>
    <w:rsid w:val="0A913826"/>
    <w:rsid w:val="0B161F7E"/>
    <w:rsid w:val="0B536D2E"/>
    <w:rsid w:val="0B7A42BB"/>
    <w:rsid w:val="0C021A2A"/>
    <w:rsid w:val="0C760F26"/>
    <w:rsid w:val="0CBC6554"/>
    <w:rsid w:val="0D1F08EA"/>
    <w:rsid w:val="0D3000D7"/>
    <w:rsid w:val="0D8D4BFE"/>
    <w:rsid w:val="0DBC0BBA"/>
    <w:rsid w:val="0E1A610A"/>
    <w:rsid w:val="0E3966AF"/>
    <w:rsid w:val="0E3A41D5"/>
    <w:rsid w:val="0E466C2A"/>
    <w:rsid w:val="0E6E6D70"/>
    <w:rsid w:val="0E824BB4"/>
    <w:rsid w:val="0E934155"/>
    <w:rsid w:val="0EA24CE4"/>
    <w:rsid w:val="0EAC61B5"/>
    <w:rsid w:val="0EC334E1"/>
    <w:rsid w:val="0F156474"/>
    <w:rsid w:val="0F380715"/>
    <w:rsid w:val="0F6C3C11"/>
    <w:rsid w:val="0FAC2EB1"/>
    <w:rsid w:val="101F3682"/>
    <w:rsid w:val="10317EDF"/>
    <w:rsid w:val="108B4E19"/>
    <w:rsid w:val="10D901DA"/>
    <w:rsid w:val="10DC1574"/>
    <w:rsid w:val="10EA5A3E"/>
    <w:rsid w:val="10F92125"/>
    <w:rsid w:val="1116646D"/>
    <w:rsid w:val="11360CC7"/>
    <w:rsid w:val="117B0D8C"/>
    <w:rsid w:val="11BE1793"/>
    <w:rsid w:val="11C40985"/>
    <w:rsid w:val="11F8062F"/>
    <w:rsid w:val="12137067"/>
    <w:rsid w:val="126B7053"/>
    <w:rsid w:val="12EA61CA"/>
    <w:rsid w:val="13040194"/>
    <w:rsid w:val="13243D49"/>
    <w:rsid w:val="134F427F"/>
    <w:rsid w:val="13974C96"/>
    <w:rsid w:val="140C27C8"/>
    <w:rsid w:val="14264FE0"/>
    <w:rsid w:val="145E6DE5"/>
    <w:rsid w:val="15192D96"/>
    <w:rsid w:val="15482A96"/>
    <w:rsid w:val="15B605E5"/>
    <w:rsid w:val="15D149FA"/>
    <w:rsid w:val="15E40777"/>
    <w:rsid w:val="16400302"/>
    <w:rsid w:val="16437BC1"/>
    <w:rsid w:val="16625A35"/>
    <w:rsid w:val="169F376F"/>
    <w:rsid w:val="16B20DAC"/>
    <w:rsid w:val="16D927DD"/>
    <w:rsid w:val="16F92279"/>
    <w:rsid w:val="17174C30"/>
    <w:rsid w:val="173C4BC2"/>
    <w:rsid w:val="17671DD7"/>
    <w:rsid w:val="17E07B9B"/>
    <w:rsid w:val="183A4EF6"/>
    <w:rsid w:val="18BF3C55"/>
    <w:rsid w:val="18D47700"/>
    <w:rsid w:val="19616BB7"/>
    <w:rsid w:val="19B968F6"/>
    <w:rsid w:val="1AF5570C"/>
    <w:rsid w:val="1B2A7AAB"/>
    <w:rsid w:val="1B6C00C4"/>
    <w:rsid w:val="1BA20A7F"/>
    <w:rsid w:val="1BBC26CD"/>
    <w:rsid w:val="1C5D7845"/>
    <w:rsid w:val="1C744D56"/>
    <w:rsid w:val="1C8054A9"/>
    <w:rsid w:val="1D5D48CD"/>
    <w:rsid w:val="1D7A639C"/>
    <w:rsid w:val="1D9B6A3E"/>
    <w:rsid w:val="1DA82F09"/>
    <w:rsid w:val="1E3B422F"/>
    <w:rsid w:val="1E6F0F9D"/>
    <w:rsid w:val="1E6F3A27"/>
    <w:rsid w:val="1EF328AA"/>
    <w:rsid w:val="1EFE706F"/>
    <w:rsid w:val="1F0233D4"/>
    <w:rsid w:val="1F265915"/>
    <w:rsid w:val="1F3F10C0"/>
    <w:rsid w:val="1F5555B0"/>
    <w:rsid w:val="1F6D6253"/>
    <w:rsid w:val="20344F28"/>
    <w:rsid w:val="204E2D59"/>
    <w:rsid w:val="20784E15"/>
    <w:rsid w:val="20987265"/>
    <w:rsid w:val="212136FE"/>
    <w:rsid w:val="212F0721"/>
    <w:rsid w:val="21354019"/>
    <w:rsid w:val="214747E7"/>
    <w:rsid w:val="21E36C06"/>
    <w:rsid w:val="224D0523"/>
    <w:rsid w:val="2250591D"/>
    <w:rsid w:val="22B67E76"/>
    <w:rsid w:val="22C1420A"/>
    <w:rsid w:val="22C57784"/>
    <w:rsid w:val="232B0864"/>
    <w:rsid w:val="24183C32"/>
    <w:rsid w:val="247E2C16"/>
    <w:rsid w:val="249E5066"/>
    <w:rsid w:val="249F0D42"/>
    <w:rsid w:val="24D35C2C"/>
    <w:rsid w:val="24F627AC"/>
    <w:rsid w:val="251E1D03"/>
    <w:rsid w:val="25305B1A"/>
    <w:rsid w:val="253D03DB"/>
    <w:rsid w:val="2551032A"/>
    <w:rsid w:val="259D1BEA"/>
    <w:rsid w:val="26025181"/>
    <w:rsid w:val="26282E39"/>
    <w:rsid w:val="268C786C"/>
    <w:rsid w:val="26B75F6B"/>
    <w:rsid w:val="26D0702D"/>
    <w:rsid w:val="270F224B"/>
    <w:rsid w:val="27515584"/>
    <w:rsid w:val="279F5601"/>
    <w:rsid w:val="27C44DE4"/>
    <w:rsid w:val="28017DE6"/>
    <w:rsid w:val="28292E99"/>
    <w:rsid w:val="28302479"/>
    <w:rsid w:val="285C14C0"/>
    <w:rsid w:val="286F3F1D"/>
    <w:rsid w:val="288602EB"/>
    <w:rsid w:val="28A40771"/>
    <w:rsid w:val="29306C0D"/>
    <w:rsid w:val="29734BB0"/>
    <w:rsid w:val="298B67B5"/>
    <w:rsid w:val="29F3454B"/>
    <w:rsid w:val="2A5848EE"/>
    <w:rsid w:val="2A5C7555"/>
    <w:rsid w:val="2A871D28"/>
    <w:rsid w:val="2AC00CEB"/>
    <w:rsid w:val="2AE01F34"/>
    <w:rsid w:val="2B1971F4"/>
    <w:rsid w:val="2B7F4360"/>
    <w:rsid w:val="2BA67788"/>
    <w:rsid w:val="2BEB5F10"/>
    <w:rsid w:val="2BF533E7"/>
    <w:rsid w:val="2C4F1AA9"/>
    <w:rsid w:val="2CC34871"/>
    <w:rsid w:val="2CC43190"/>
    <w:rsid w:val="2CEA3ED6"/>
    <w:rsid w:val="2CF77A09"/>
    <w:rsid w:val="2D017DF6"/>
    <w:rsid w:val="2D346567"/>
    <w:rsid w:val="2DB43204"/>
    <w:rsid w:val="2DBB4593"/>
    <w:rsid w:val="2E3534B6"/>
    <w:rsid w:val="2E4F2F2D"/>
    <w:rsid w:val="2E5C0989"/>
    <w:rsid w:val="2E923516"/>
    <w:rsid w:val="2EDA4EED"/>
    <w:rsid w:val="2EE67D35"/>
    <w:rsid w:val="2EFF5794"/>
    <w:rsid w:val="2F0361F1"/>
    <w:rsid w:val="2F083808"/>
    <w:rsid w:val="2F146FFE"/>
    <w:rsid w:val="2F6649D2"/>
    <w:rsid w:val="2F793266"/>
    <w:rsid w:val="2FAB2D84"/>
    <w:rsid w:val="301663F8"/>
    <w:rsid w:val="30D96058"/>
    <w:rsid w:val="30F85AFE"/>
    <w:rsid w:val="31113BBA"/>
    <w:rsid w:val="31126BC0"/>
    <w:rsid w:val="315A3C75"/>
    <w:rsid w:val="31A0241D"/>
    <w:rsid w:val="31A57DD0"/>
    <w:rsid w:val="31C14142"/>
    <w:rsid w:val="31C566F9"/>
    <w:rsid w:val="31F673BD"/>
    <w:rsid w:val="3201286F"/>
    <w:rsid w:val="323E5792"/>
    <w:rsid w:val="32B73501"/>
    <w:rsid w:val="32CE4D68"/>
    <w:rsid w:val="331F12CB"/>
    <w:rsid w:val="333D5A4A"/>
    <w:rsid w:val="33865643"/>
    <w:rsid w:val="33BE302F"/>
    <w:rsid w:val="33C00B55"/>
    <w:rsid w:val="33D93C6A"/>
    <w:rsid w:val="340D5E53"/>
    <w:rsid w:val="342804A8"/>
    <w:rsid w:val="342B6981"/>
    <w:rsid w:val="345F6BAB"/>
    <w:rsid w:val="346F4329"/>
    <w:rsid w:val="347831DE"/>
    <w:rsid w:val="34796F56"/>
    <w:rsid w:val="34D7152B"/>
    <w:rsid w:val="35042CC3"/>
    <w:rsid w:val="351647A5"/>
    <w:rsid w:val="35417A73"/>
    <w:rsid w:val="356E45E1"/>
    <w:rsid w:val="35A149B6"/>
    <w:rsid w:val="35AF151B"/>
    <w:rsid w:val="35CE6599"/>
    <w:rsid w:val="35E623C9"/>
    <w:rsid w:val="36415851"/>
    <w:rsid w:val="36455341"/>
    <w:rsid w:val="36484E32"/>
    <w:rsid w:val="367E4DAB"/>
    <w:rsid w:val="36806317"/>
    <w:rsid w:val="36877708"/>
    <w:rsid w:val="36AB7E76"/>
    <w:rsid w:val="36CE5337"/>
    <w:rsid w:val="375F68D7"/>
    <w:rsid w:val="37700C0E"/>
    <w:rsid w:val="378679C0"/>
    <w:rsid w:val="387E4B3B"/>
    <w:rsid w:val="390A4620"/>
    <w:rsid w:val="390D6C9F"/>
    <w:rsid w:val="3962620A"/>
    <w:rsid w:val="3A500759"/>
    <w:rsid w:val="3ACA4067"/>
    <w:rsid w:val="3B053DAA"/>
    <w:rsid w:val="3B224864"/>
    <w:rsid w:val="3B381501"/>
    <w:rsid w:val="3B697D24"/>
    <w:rsid w:val="3B6B4A71"/>
    <w:rsid w:val="3B725FEC"/>
    <w:rsid w:val="3C187054"/>
    <w:rsid w:val="3C1D1C42"/>
    <w:rsid w:val="3C2E4FEE"/>
    <w:rsid w:val="3C3A0A68"/>
    <w:rsid w:val="3C6B3628"/>
    <w:rsid w:val="3C77021F"/>
    <w:rsid w:val="3C9E57AB"/>
    <w:rsid w:val="3CB81A1A"/>
    <w:rsid w:val="3E4F4EDF"/>
    <w:rsid w:val="3E8E35FE"/>
    <w:rsid w:val="3EA63BA2"/>
    <w:rsid w:val="3EB73C36"/>
    <w:rsid w:val="3F214472"/>
    <w:rsid w:val="3F7E3672"/>
    <w:rsid w:val="3FC37376"/>
    <w:rsid w:val="3FE66C87"/>
    <w:rsid w:val="4061546E"/>
    <w:rsid w:val="411E510D"/>
    <w:rsid w:val="41823700"/>
    <w:rsid w:val="41D34BA9"/>
    <w:rsid w:val="4219658B"/>
    <w:rsid w:val="425374DB"/>
    <w:rsid w:val="42A43E08"/>
    <w:rsid w:val="42B00A68"/>
    <w:rsid w:val="42B71375"/>
    <w:rsid w:val="43A86F10"/>
    <w:rsid w:val="43C33D49"/>
    <w:rsid w:val="44184095"/>
    <w:rsid w:val="44293594"/>
    <w:rsid w:val="444A1049"/>
    <w:rsid w:val="449D27EC"/>
    <w:rsid w:val="44CB1108"/>
    <w:rsid w:val="44EB79FC"/>
    <w:rsid w:val="4529041E"/>
    <w:rsid w:val="45330417"/>
    <w:rsid w:val="455B1686"/>
    <w:rsid w:val="45782867"/>
    <w:rsid w:val="45DD7344"/>
    <w:rsid w:val="4637750C"/>
    <w:rsid w:val="469F45FA"/>
    <w:rsid w:val="46AC4F69"/>
    <w:rsid w:val="46E464B1"/>
    <w:rsid w:val="474D4656"/>
    <w:rsid w:val="47721D0E"/>
    <w:rsid w:val="479223B1"/>
    <w:rsid w:val="479472BB"/>
    <w:rsid w:val="47AB5220"/>
    <w:rsid w:val="48032511"/>
    <w:rsid w:val="486378A9"/>
    <w:rsid w:val="48A04659"/>
    <w:rsid w:val="48AF50E6"/>
    <w:rsid w:val="48D02123"/>
    <w:rsid w:val="490078DD"/>
    <w:rsid w:val="49284D7B"/>
    <w:rsid w:val="492B6619"/>
    <w:rsid w:val="49535B70"/>
    <w:rsid w:val="496514AE"/>
    <w:rsid w:val="4A8D175A"/>
    <w:rsid w:val="4AD80720"/>
    <w:rsid w:val="4AF018C8"/>
    <w:rsid w:val="4B1530DD"/>
    <w:rsid w:val="4B8F6E76"/>
    <w:rsid w:val="4BAD1567"/>
    <w:rsid w:val="4BD53352"/>
    <w:rsid w:val="4C3C28EB"/>
    <w:rsid w:val="4C4B68D8"/>
    <w:rsid w:val="4C932A1E"/>
    <w:rsid w:val="4CD62D3F"/>
    <w:rsid w:val="4D6420F9"/>
    <w:rsid w:val="4D6473B4"/>
    <w:rsid w:val="4E0F02B7"/>
    <w:rsid w:val="4E127DA7"/>
    <w:rsid w:val="4E4E2F3A"/>
    <w:rsid w:val="4E522173"/>
    <w:rsid w:val="4E600B13"/>
    <w:rsid w:val="4E631F6B"/>
    <w:rsid w:val="4E6A1991"/>
    <w:rsid w:val="4EC40EDF"/>
    <w:rsid w:val="4F702FD7"/>
    <w:rsid w:val="4FF5172F"/>
    <w:rsid w:val="501D3A13"/>
    <w:rsid w:val="505428F9"/>
    <w:rsid w:val="507F3E51"/>
    <w:rsid w:val="50AA44B5"/>
    <w:rsid w:val="50C34C81"/>
    <w:rsid w:val="51045B07"/>
    <w:rsid w:val="51085492"/>
    <w:rsid w:val="51621046"/>
    <w:rsid w:val="5167040A"/>
    <w:rsid w:val="516A3A56"/>
    <w:rsid w:val="52173BDE"/>
    <w:rsid w:val="523B637E"/>
    <w:rsid w:val="52B94C95"/>
    <w:rsid w:val="52DC0984"/>
    <w:rsid w:val="531B7320"/>
    <w:rsid w:val="53542694"/>
    <w:rsid w:val="536219CD"/>
    <w:rsid w:val="537E1A3B"/>
    <w:rsid w:val="539D0113"/>
    <w:rsid w:val="53B37937"/>
    <w:rsid w:val="53B86CFB"/>
    <w:rsid w:val="5485313C"/>
    <w:rsid w:val="548D0188"/>
    <w:rsid w:val="54BC6C04"/>
    <w:rsid w:val="54C65448"/>
    <w:rsid w:val="54E67898"/>
    <w:rsid w:val="553B6158"/>
    <w:rsid w:val="556E7FB9"/>
    <w:rsid w:val="55D2121E"/>
    <w:rsid w:val="55DD0C9B"/>
    <w:rsid w:val="560B5B9C"/>
    <w:rsid w:val="561D3097"/>
    <w:rsid w:val="565B7EBC"/>
    <w:rsid w:val="56A220A1"/>
    <w:rsid w:val="570159FE"/>
    <w:rsid w:val="57016C0B"/>
    <w:rsid w:val="570861EB"/>
    <w:rsid w:val="57517B92"/>
    <w:rsid w:val="5774562F"/>
    <w:rsid w:val="5827444F"/>
    <w:rsid w:val="58801DB1"/>
    <w:rsid w:val="588673C8"/>
    <w:rsid w:val="5892744D"/>
    <w:rsid w:val="58D80A3E"/>
    <w:rsid w:val="58F8273F"/>
    <w:rsid w:val="591E3AA4"/>
    <w:rsid w:val="593C68E8"/>
    <w:rsid w:val="599B50F5"/>
    <w:rsid w:val="59B166C6"/>
    <w:rsid w:val="59C32517"/>
    <w:rsid w:val="59E06FAB"/>
    <w:rsid w:val="5A0E58C7"/>
    <w:rsid w:val="5A18626A"/>
    <w:rsid w:val="5A5359CF"/>
    <w:rsid w:val="5A7122F9"/>
    <w:rsid w:val="5A7A2F5C"/>
    <w:rsid w:val="5ABA15AB"/>
    <w:rsid w:val="5AF77768"/>
    <w:rsid w:val="5AFD593B"/>
    <w:rsid w:val="5B4534DA"/>
    <w:rsid w:val="5BED775E"/>
    <w:rsid w:val="5C316E3C"/>
    <w:rsid w:val="5CB26DBA"/>
    <w:rsid w:val="5D0B0514"/>
    <w:rsid w:val="5D0E755B"/>
    <w:rsid w:val="5D5A7075"/>
    <w:rsid w:val="5D6677C8"/>
    <w:rsid w:val="5D8F4F70"/>
    <w:rsid w:val="5DE95770"/>
    <w:rsid w:val="5DFB7E00"/>
    <w:rsid w:val="5DFF42F1"/>
    <w:rsid w:val="5EF86CD7"/>
    <w:rsid w:val="5F163915"/>
    <w:rsid w:val="5F21609C"/>
    <w:rsid w:val="5F2B2108"/>
    <w:rsid w:val="5F812FDF"/>
    <w:rsid w:val="5F970C3A"/>
    <w:rsid w:val="5FAB1E0A"/>
    <w:rsid w:val="602F47E9"/>
    <w:rsid w:val="60320560"/>
    <w:rsid w:val="6071095D"/>
    <w:rsid w:val="60A96349"/>
    <w:rsid w:val="60E36F94"/>
    <w:rsid w:val="60FF02D5"/>
    <w:rsid w:val="60FF240D"/>
    <w:rsid w:val="611E4206"/>
    <w:rsid w:val="61713FDB"/>
    <w:rsid w:val="61B551CA"/>
    <w:rsid w:val="61E62540"/>
    <w:rsid w:val="622B0609"/>
    <w:rsid w:val="623065F6"/>
    <w:rsid w:val="625D3F67"/>
    <w:rsid w:val="62724E61"/>
    <w:rsid w:val="627961EF"/>
    <w:rsid w:val="6311467A"/>
    <w:rsid w:val="631943E3"/>
    <w:rsid w:val="63A252D2"/>
    <w:rsid w:val="63D46F5A"/>
    <w:rsid w:val="63DC63DB"/>
    <w:rsid w:val="641F4B74"/>
    <w:rsid w:val="643422A0"/>
    <w:rsid w:val="643A3F7A"/>
    <w:rsid w:val="64C52D0C"/>
    <w:rsid w:val="651E6BDA"/>
    <w:rsid w:val="651F307E"/>
    <w:rsid w:val="653C55F0"/>
    <w:rsid w:val="655A40B6"/>
    <w:rsid w:val="65654809"/>
    <w:rsid w:val="656C75B4"/>
    <w:rsid w:val="662516F6"/>
    <w:rsid w:val="664244B3"/>
    <w:rsid w:val="664803B2"/>
    <w:rsid w:val="665118F0"/>
    <w:rsid w:val="675471B4"/>
    <w:rsid w:val="67917B37"/>
    <w:rsid w:val="67AD7118"/>
    <w:rsid w:val="67BA0E3C"/>
    <w:rsid w:val="67D5211A"/>
    <w:rsid w:val="6858797B"/>
    <w:rsid w:val="686514F6"/>
    <w:rsid w:val="689751C8"/>
    <w:rsid w:val="68EF4B15"/>
    <w:rsid w:val="68FC7954"/>
    <w:rsid w:val="69353501"/>
    <w:rsid w:val="69413FD0"/>
    <w:rsid w:val="694D7A8E"/>
    <w:rsid w:val="69F66377"/>
    <w:rsid w:val="6A611A43"/>
    <w:rsid w:val="6A6D302A"/>
    <w:rsid w:val="6A7A7CFD"/>
    <w:rsid w:val="6A7F45BF"/>
    <w:rsid w:val="6B021139"/>
    <w:rsid w:val="6B2F0969"/>
    <w:rsid w:val="6B500EE1"/>
    <w:rsid w:val="6BE60F8E"/>
    <w:rsid w:val="6BFF716F"/>
    <w:rsid w:val="6C556836"/>
    <w:rsid w:val="6C8065A8"/>
    <w:rsid w:val="6C97174C"/>
    <w:rsid w:val="6CF338B1"/>
    <w:rsid w:val="6D106CEB"/>
    <w:rsid w:val="6D286F83"/>
    <w:rsid w:val="6D5835D1"/>
    <w:rsid w:val="6E0111A1"/>
    <w:rsid w:val="6EDF562C"/>
    <w:rsid w:val="6F235519"/>
    <w:rsid w:val="6F701D89"/>
    <w:rsid w:val="6F92269E"/>
    <w:rsid w:val="6FD257C0"/>
    <w:rsid w:val="6FFD6411"/>
    <w:rsid w:val="700B7AE2"/>
    <w:rsid w:val="7055204A"/>
    <w:rsid w:val="707A1599"/>
    <w:rsid w:val="70885711"/>
    <w:rsid w:val="70A66BCE"/>
    <w:rsid w:val="70CB230C"/>
    <w:rsid w:val="7162078D"/>
    <w:rsid w:val="7224762D"/>
    <w:rsid w:val="722F2426"/>
    <w:rsid w:val="72695938"/>
    <w:rsid w:val="73AF1A71"/>
    <w:rsid w:val="74277859"/>
    <w:rsid w:val="7450548E"/>
    <w:rsid w:val="74A72748"/>
    <w:rsid w:val="750E4BC7"/>
    <w:rsid w:val="753B10E2"/>
    <w:rsid w:val="75705230"/>
    <w:rsid w:val="757266CD"/>
    <w:rsid w:val="75AD10D5"/>
    <w:rsid w:val="767E39AC"/>
    <w:rsid w:val="76AF1D88"/>
    <w:rsid w:val="76D417EE"/>
    <w:rsid w:val="7722255A"/>
    <w:rsid w:val="773F330C"/>
    <w:rsid w:val="776414F4"/>
    <w:rsid w:val="77B71B61"/>
    <w:rsid w:val="77E617D9"/>
    <w:rsid w:val="782F3180"/>
    <w:rsid w:val="78496600"/>
    <w:rsid w:val="785C7CED"/>
    <w:rsid w:val="78B02B77"/>
    <w:rsid w:val="78CE223F"/>
    <w:rsid w:val="78DA3FCE"/>
    <w:rsid w:val="791610B3"/>
    <w:rsid w:val="795C0415"/>
    <w:rsid w:val="797D1F75"/>
    <w:rsid w:val="79B3393D"/>
    <w:rsid w:val="79B4220F"/>
    <w:rsid w:val="79CC45B9"/>
    <w:rsid w:val="7A2367A2"/>
    <w:rsid w:val="7A3A405E"/>
    <w:rsid w:val="7A6673F4"/>
    <w:rsid w:val="7A884DCA"/>
    <w:rsid w:val="7AEE774C"/>
    <w:rsid w:val="7BEC1388"/>
    <w:rsid w:val="7C3F770A"/>
    <w:rsid w:val="7DBE5DCD"/>
    <w:rsid w:val="7E461224"/>
    <w:rsid w:val="7EA41AD1"/>
    <w:rsid w:val="7EC3398D"/>
    <w:rsid w:val="7F2779B7"/>
    <w:rsid w:val="7F405C73"/>
    <w:rsid w:val="7F7B2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70"/>
    <w:qFormat/>
    <w:uiPriority w:val="0"/>
    <w:pPr>
      <w:keepNext/>
      <w:spacing w:line="380" w:lineRule="exact"/>
      <w:jc w:val="center"/>
      <w:outlineLvl w:val="0"/>
    </w:pPr>
    <w:rPr>
      <w:rFonts w:ascii="宋体" w:cs="宋体"/>
      <w:b/>
      <w:bCs/>
      <w:sz w:val="28"/>
      <w:szCs w:val="28"/>
    </w:rPr>
  </w:style>
  <w:style w:type="paragraph" w:styleId="2">
    <w:name w:val="heading 2"/>
    <w:basedOn w:val="1"/>
    <w:next w:val="3"/>
    <w:qFormat/>
    <w:uiPriority w:val="0"/>
    <w:pPr>
      <w:keepNext/>
      <w:keepLines/>
      <w:tabs>
        <w:tab w:val="left" w:pos="560"/>
      </w:tabs>
      <w:spacing w:beforeLines="50" w:afterLines="50" w:line="420" w:lineRule="atLeast"/>
      <w:outlineLvl w:val="1"/>
    </w:pPr>
    <w:rPr>
      <w:rFonts w:ascii="宋体" w:hAnsi="宋体" w:cs="宋体"/>
    </w:rPr>
  </w:style>
  <w:style w:type="paragraph" w:styleId="5">
    <w:name w:val="heading 3"/>
    <w:basedOn w:val="1"/>
    <w:next w:val="1"/>
    <w:link w:val="147"/>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6">
    <w:name w:val="heading 4"/>
    <w:basedOn w:val="1"/>
    <w:next w:val="1"/>
    <w:link w:val="125"/>
    <w:qFormat/>
    <w:uiPriority w:val="0"/>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7">
    <w:name w:val="heading 5"/>
    <w:basedOn w:val="1"/>
    <w:next w:val="1"/>
    <w:link w:val="162"/>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180"/>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10">
    <w:name w:val="heading 8"/>
    <w:basedOn w:val="1"/>
    <w:next w:val="1"/>
    <w:link w:val="202"/>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1">
    <w:name w:val="heading 9"/>
    <w:basedOn w:val="1"/>
    <w:next w:val="1"/>
    <w:link w:val="157"/>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103"/>
    <w:qFormat/>
    <w:uiPriority w:val="0"/>
    <w:pPr>
      <w:ind w:firstLine="420" w:firstLineChars="200"/>
    </w:pPr>
    <w:rPr>
      <w:sz w:val="24"/>
      <w:szCs w:val="24"/>
    </w:rPr>
  </w:style>
  <w:style w:type="paragraph" w:styleId="12">
    <w:name w:val="List Number"/>
    <w:basedOn w:val="1"/>
    <w:qFormat/>
    <w:uiPriority w:val="0"/>
    <w:pPr>
      <w:widowControl/>
      <w:tabs>
        <w:tab w:val="left" w:pos="440"/>
        <w:tab w:val="left" w:pos="720"/>
        <w:tab w:val="left" w:pos="900"/>
      </w:tabs>
      <w:spacing w:afterLines="50"/>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81"/>
    <w:qFormat/>
    <w:uiPriority w:val="0"/>
    <w:pPr>
      <w:shd w:val="clear" w:color="auto" w:fill="000080"/>
    </w:pPr>
  </w:style>
  <w:style w:type="paragraph" w:styleId="15">
    <w:name w:val="annotation text"/>
    <w:basedOn w:val="1"/>
    <w:link w:val="193"/>
    <w:qFormat/>
    <w:uiPriority w:val="0"/>
    <w:pPr>
      <w:jc w:val="left"/>
    </w:pPr>
  </w:style>
  <w:style w:type="paragraph" w:styleId="16">
    <w:name w:val="Body Text 3"/>
    <w:basedOn w:val="1"/>
    <w:link w:val="86"/>
    <w:qFormat/>
    <w:uiPriority w:val="0"/>
    <w:pPr>
      <w:spacing w:after="120" w:line="360" w:lineRule="auto"/>
    </w:pPr>
    <w:rPr>
      <w:rFonts w:eastAsia="方正书宋简体"/>
      <w:sz w:val="24"/>
      <w:szCs w:val="24"/>
    </w:rPr>
  </w:style>
  <w:style w:type="paragraph" w:styleId="17">
    <w:name w:val="Body Text"/>
    <w:basedOn w:val="1"/>
    <w:link w:val="114"/>
    <w:qFormat/>
    <w:uiPriority w:val="0"/>
    <w:rPr>
      <w:i/>
      <w:iCs/>
      <w:sz w:val="18"/>
      <w:szCs w:val="18"/>
    </w:rPr>
  </w:style>
  <w:style w:type="paragraph" w:styleId="18">
    <w:name w:val="Body Text Indent"/>
    <w:basedOn w:val="1"/>
    <w:next w:val="19"/>
    <w:qFormat/>
    <w:uiPriority w:val="0"/>
    <w:pPr>
      <w:spacing w:line="380" w:lineRule="atLeast"/>
      <w:ind w:firstLine="480"/>
    </w:pPr>
    <w:rPr>
      <w:rFonts w:eastAsia="方正书宋简体"/>
      <w:sz w:val="24"/>
      <w:szCs w:val="24"/>
    </w:rPr>
  </w:style>
  <w:style w:type="paragraph" w:styleId="19">
    <w:name w:val="Body Text Indent 2"/>
    <w:basedOn w:val="1"/>
    <w:next w:val="1"/>
    <w:link w:val="156"/>
    <w:qFormat/>
    <w:uiPriority w:val="0"/>
    <w:pPr>
      <w:spacing w:line="380" w:lineRule="exact"/>
      <w:ind w:left="840" w:hanging="45"/>
    </w:pPr>
    <w:rPr>
      <w:rFonts w:ascii="宋体" w:cs="宋体"/>
      <w:sz w:val="24"/>
      <w:szCs w:val="24"/>
    </w:rPr>
  </w:style>
  <w:style w:type="paragraph" w:styleId="20">
    <w:name w:val="List Number 3"/>
    <w:basedOn w:val="1"/>
    <w:qFormat/>
    <w:uiPriority w:val="0"/>
    <w:pPr>
      <w:widowControl/>
      <w:tabs>
        <w:tab w:val="left" w:pos="482"/>
      </w:tabs>
      <w:spacing w:afterLines="50"/>
      <w:ind w:left="482" w:hanging="340"/>
      <w:jc w:val="left"/>
    </w:pPr>
    <w:rPr>
      <w:kern w:val="0"/>
      <w:sz w:val="24"/>
      <w:szCs w:val="24"/>
    </w:rPr>
  </w:style>
  <w:style w:type="paragraph" w:styleId="21">
    <w:name w:val="List 2"/>
    <w:basedOn w:val="1"/>
    <w:qFormat/>
    <w:uiPriority w:val="0"/>
    <w:pPr>
      <w:ind w:left="100" w:leftChars="200" w:hanging="200" w:hangingChars="200"/>
    </w:pPr>
    <w:rPr>
      <w:sz w:val="28"/>
      <w:szCs w:val="24"/>
    </w:rPr>
  </w:style>
  <w:style w:type="paragraph" w:styleId="22">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3">
    <w:name w:val="toc 3"/>
    <w:basedOn w:val="1"/>
    <w:next w:val="1"/>
    <w:qFormat/>
    <w:uiPriority w:val="0"/>
    <w:pPr>
      <w:spacing w:line="360" w:lineRule="auto"/>
      <w:ind w:left="480" w:firstLine="200" w:firstLineChars="200"/>
      <w:jc w:val="left"/>
    </w:pPr>
    <w:rPr>
      <w:i/>
      <w:iCs/>
      <w:sz w:val="20"/>
      <w:szCs w:val="20"/>
    </w:rPr>
  </w:style>
  <w:style w:type="paragraph" w:styleId="24">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5">
    <w:name w:val="Date"/>
    <w:basedOn w:val="1"/>
    <w:next w:val="1"/>
    <w:link w:val="203"/>
    <w:qFormat/>
    <w:uiPriority w:val="0"/>
    <w:pPr>
      <w:adjustRightInd w:val="0"/>
      <w:spacing w:line="312" w:lineRule="atLeast"/>
      <w:jc w:val="right"/>
      <w:textAlignment w:val="baseline"/>
    </w:pPr>
    <w:rPr>
      <w:rFonts w:ascii="宋体" w:cs="宋体"/>
      <w:kern w:val="0"/>
      <w:sz w:val="24"/>
      <w:szCs w:val="24"/>
    </w:rPr>
  </w:style>
  <w:style w:type="paragraph" w:styleId="26">
    <w:name w:val="Balloon Text"/>
    <w:basedOn w:val="1"/>
    <w:link w:val="120"/>
    <w:qFormat/>
    <w:uiPriority w:val="0"/>
    <w:rPr>
      <w:sz w:val="18"/>
      <w:szCs w:val="18"/>
    </w:rPr>
  </w:style>
  <w:style w:type="paragraph" w:styleId="27">
    <w:name w:val="footer"/>
    <w:basedOn w:val="1"/>
    <w:qFormat/>
    <w:uiPriority w:val="0"/>
    <w:pPr>
      <w:tabs>
        <w:tab w:val="center" w:pos="4140"/>
        <w:tab w:val="right" w:pos="8300"/>
      </w:tabs>
      <w:snapToGrid w:val="0"/>
      <w:jc w:val="left"/>
    </w:pPr>
    <w:rPr>
      <w:sz w:val="18"/>
      <w:szCs w:val="18"/>
    </w:rPr>
  </w:style>
  <w:style w:type="paragraph" w:styleId="28">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29">
    <w:name w:val="toc 1"/>
    <w:basedOn w:val="1"/>
    <w:next w:val="1"/>
    <w:qFormat/>
    <w:uiPriority w:val="0"/>
  </w:style>
  <w:style w:type="paragraph" w:styleId="30">
    <w:name w:val="Subtitle"/>
    <w:basedOn w:val="1"/>
    <w:next w:val="1"/>
    <w:link w:val="136"/>
    <w:qFormat/>
    <w:uiPriority w:val="0"/>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1">
    <w:name w:val="List Number 5"/>
    <w:basedOn w:val="1"/>
    <w:qFormat/>
    <w:uiPriority w:val="0"/>
    <w:pPr>
      <w:tabs>
        <w:tab w:val="left" w:pos="2608"/>
      </w:tabs>
      <w:spacing w:line="360" w:lineRule="auto"/>
      <w:ind w:left="840" w:hanging="360"/>
    </w:pPr>
    <w:rPr>
      <w:sz w:val="24"/>
      <w:szCs w:val="24"/>
    </w:rPr>
  </w:style>
  <w:style w:type="paragraph" w:styleId="32">
    <w:name w:val="List"/>
    <w:basedOn w:val="1"/>
    <w:qFormat/>
    <w:uiPriority w:val="0"/>
    <w:pPr>
      <w:ind w:left="200" w:hanging="200" w:hangingChars="200"/>
    </w:pPr>
    <w:rPr>
      <w:sz w:val="28"/>
      <w:szCs w:val="24"/>
    </w:rPr>
  </w:style>
  <w:style w:type="paragraph" w:styleId="33">
    <w:name w:val="footnote text"/>
    <w:basedOn w:val="1"/>
    <w:link w:val="126"/>
    <w:qFormat/>
    <w:uiPriority w:val="0"/>
    <w:pPr>
      <w:adjustRightInd w:val="0"/>
      <w:snapToGrid w:val="0"/>
      <w:spacing w:before="60" w:line="360" w:lineRule="atLeast"/>
      <w:ind w:firstLine="482"/>
      <w:jc w:val="left"/>
      <w:textAlignment w:val="baseline"/>
    </w:pPr>
    <w:rPr>
      <w:kern w:val="0"/>
      <w:sz w:val="18"/>
      <w:szCs w:val="24"/>
    </w:rPr>
  </w:style>
  <w:style w:type="paragraph" w:styleId="34">
    <w:name w:val="toc 6"/>
    <w:basedOn w:val="1"/>
    <w:next w:val="1"/>
    <w:qFormat/>
    <w:uiPriority w:val="0"/>
    <w:pPr>
      <w:ind w:left="1200"/>
      <w:jc w:val="left"/>
    </w:pPr>
    <w:rPr>
      <w:rFonts w:ascii="Calibri" w:hAnsi="Calibri" w:eastAsia="宋体" w:cs="Times New Roman"/>
      <w:sz w:val="18"/>
      <w:szCs w:val="18"/>
    </w:rPr>
  </w:style>
  <w:style w:type="paragraph" w:styleId="35">
    <w:name w:val="Body Text Indent 3"/>
    <w:basedOn w:val="1"/>
    <w:link w:val="187"/>
    <w:qFormat/>
    <w:uiPriority w:val="0"/>
    <w:pPr>
      <w:spacing w:line="380" w:lineRule="exact"/>
      <w:ind w:left="525"/>
    </w:pPr>
    <w:rPr>
      <w:rFonts w:ascii="宋体" w:cs="宋体"/>
      <w:sz w:val="24"/>
      <w:szCs w:val="24"/>
    </w:rPr>
  </w:style>
  <w:style w:type="paragraph" w:styleId="36">
    <w:name w:val="toc 2"/>
    <w:basedOn w:val="1"/>
    <w:next w:val="1"/>
    <w:qFormat/>
    <w:uiPriority w:val="0"/>
    <w:pPr>
      <w:ind w:left="420" w:leftChars="200"/>
    </w:pPr>
    <w:rPr>
      <w:szCs w:val="24"/>
    </w:rPr>
  </w:style>
  <w:style w:type="paragraph" w:styleId="37">
    <w:name w:val="Body Text 2"/>
    <w:basedOn w:val="1"/>
    <w:link w:val="141"/>
    <w:qFormat/>
    <w:uiPriority w:val="0"/>
    <w:pPr>
      <w:spacing w:after="120" w:line="480" w:lineRule="auto"/>
    </w:pPr>
    <w:rPr>
      <w:kern w:val="0"/>
      <w:sz w:val="24"/>
      <w:szCs w:val="24"/>
    </w:rPr>
  </w:style>
  <w:style w:type="paragraph" w:styleId="38">
    <w:name w:val="HTML Preformatted"/>
    <w:basedOn w:val="1"/>
    <w:link w:val="101"/>
    <w:qFormat/>
    <w:uiPriority w:val="0"/>
    <w:rPr>
      <w:rFonts w:ascii="Courier New" w:hAnsi="Courier New" w:cs="Courier New"/>
      <w:sz w:val="20"/>
      <w:szCs w:val="20"/>
    </w:rPr>
  </w:style>
  <w:style w:type="paragraph" w:styleId="39">
    <w:name w:val="Normal (Web)"/>
    <w:basedOn w:val="1"/>
    <w:link w:val="118"/>
    <w:qFormat/>
    <w:uiPriority w:val="0"/>
    <w:pPr>
      <w:widowControl/>
      <w:spacing w:before="100" w:beforeAutospacing="1" w:after="100" w:afterAutospacing="1" w:line="300" w:lineRule="atLeast"/>
      <w:jc w:val="left"/>
    </w:pPr>
    <w:rPr>
      <w:rFonts w:ascii="宋体" w:hAnsi="宋体"/>
      <w:kern w:val="0"/>
      <w:sz w:val="24"/>
      <w:szCs w:val="24"/>
    </w:rPr>
  </w:style>
  <w:style w:type="paragraph" w:styleId="40">
    <w:name w:val="Title"/>
    <w:basedOn w:val="1"/>
    <w:next w:val="1"/>
    <w:link w:val="500"/>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5"/>
    <w:next w:val="15"/>
    <w:link w:val="121"/>
    <w:qFormat/>
    <w:uiPriority w:val="0"/>
    <w:rPr>
      <w:b/>
      <w:bCs/>
    </w:rPr>
  </w:style>
  <w:style w:type="paragraph" w:styleId="42">
    <w:name w:val="Body Text First Indent"/>
    <w:basedOn w:val="17"/>
    <w:link w:val="85"/>
    <w:qFormat/>
    <w:uiPriority w:val="0"/>
    <w:pPr>
      <w:spacing w:after="120"/>
      <w:ind w:firstLine="420" w:firstLineChars="100"/>
    </w:pPr>
    <w:rPr>
      <w:sz w:val="21"/>
      <w:szCs w:val="21"/>
    </w:rPr>
  </w:style>
  <w:style w:type="paragraph" w:styleId="43">
    <w:name w:val="Body Text First Indent 2"/>
    <w:basedOn w:val="18"/>
    <w:next w:val="3"/>
    <w:link w:val="119"/>
    <w:qFormat/>
    <w:uiPriority w:val="0"/>
    <w:pPr>
      <w:spacing w:after="120" w:line="360" w:lineRule="auto"/>
      <w:ind w:left="420" w:leftChars="200" w:firstLine="420" w:firstLineChars="200"/>
    </w:pPr>
    <w:rPr>
      <w:rFonts w:ascii="宋体" w:hAnsi="Courier New" w:eastAsia="宋体"/>
      <w:spacing w:val="-4"/>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imes New Roman" w:hAnsi="Times New Roman" w:eastAsia="宋体" w:cs="Times New Roman"/>
      <w:b/>
      <w:bCs/>
    </w:rPr>
  </w:style>
  <w:style w:type="character" w:styleId="48">
    <w:name w:val="page number"/>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HTML Typewriter"/>
    <w:qFormat/>
    <w:uiPriority w:val="0"/>
    <w:rPr>
      <w:rFonts w:ascii="Courier New" w:hAnsi="Courier New" w:eastAsia="宋体" w:cs="Courier New"/>
      <w:sz w:val="20"/>
      <w:szCs w:val="20"/>
    </w:rPr>
  </w:style>
  <w:style w:type="character" w:styleId="51">
    <w:name w:val="Hyperlink"/>
    <w:qFormat/>
    <w:uiPriority w:val="0"/>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paragraph" w:customStyle="1" w:styleId="53">
    <w:name w:val="正文new"/>
    <w:basedOn w:val="1"/>
    <w:qFormat/>
    <w:uiPriority w:val="0"/>
    <w:rPr>
      <w:rFonts w:ascii="宋体"/>
    </w:rPr>
  </w:style>
  <w:style w:type="character" w:customStyle="1" w:styleId="54">
    <w:name w:val="图 Char Char"/>
    <w:qFormat/>
    <w:uiPriority w:val="0"/>
    <w:rPr>
      <w:rFonts w:ascii="Times New Roman" w:hAnsi="Times New Roman" w:eastAsia="黑体" w:cs="Times New Roman"/>
      <w:b/>
      <w:sz w:val="24"/>
    </w:rPr>
  </w:style>
  <w:style w:type="character" w:customStyle="1" w:styleId="55">
    <w:name w:val="样式4 Char"/>
    <w:link w:val="56"/>
    <w:qFormat/>
    <w:uiPriority w:val="0"/>
    <w:rPr>
      <w:rFonts w:ascii="黑体" w:hAnsi="黑体" w:eastAsia="黑体" w:cs="Times New Roman"/>
      <w:kern w:val="44"/>
      <w:sz w:val="44"/>
      <w:lang w:val="en-US" w:eastAsia="zh-CN" w:bidi="ar-SA"/>
    </w:rPr>
  </w:style>
  <w:style w:type="paragraph" w:customStyle="1" w:styleId="56">
    <w:name w:val="样式4"/>
    <w:basedOn w:val="4"/>
    <w:link w:val="55"/>
    <w:qFormat/>
    <w:uiPriority w:val="0"/>
    <w:pPr>
      <w:keepLines/>
      <w:spacing w:line="360" w:lineRule="auto"/>
    </w:pPr>
    <w:rPr>
      <w:rFonts w:ascii="黑体" w:hAnsi="黑体" w:eastAsia="黑体" w:cs="Times New Roman"/>
      <w:b w:val="0"/>
      <w:bCs w:val="0"/>
      <w:kern w:val="44"/>
      <w:sz w:val="44"/>
      <w:szCs w:val="20"/>
    </w:rPr>
  </w:style>
  <w:style w:type="character" w:customStyle="1" w:styleId="57">
    <w:name w:val="标题 6 字符"/>
    <w:link w:val="8"/>
    <w:qFormat/>
    <w:uiPriority w:val="0"/>
    <w:rPr>
      <w:rFonts w:ascii="Cambria" w:hAnsi="Cambria" w:eastAsia="宋体" w:cs="Cambria"/>
      <w:b/>
      <w:bCs/>
      <w:kern w:val="2"/>
      <w:sz w:val="24"/>
      <w:szCs w:val="24"/>
      <w:lang w:val="en-US" w:eastAsia="zh-CN" w:bidi="ar-SA"/>
    </w:rPr>
  </w:style>
  <w:style w:type="character" w:customStyle="1" w:styleId="58">
    <w:name w:val="A5"/>
    <w:qFormat/>
    <w:uiPriority w:val="0"/>
    <w:rPr>
      <w:rFonts w:ascii="Times New Roman" w:hAnsi="Times New Roman" w:eastAsia="宋体" w:cs="Times New Roman"/>
      <w:color w:val="000000"/>
      <w:sz w:val="10"/>
    </w:rPr>
  </w:style>
  <w:style w:type="character" w:customStyle="1" w:styleId="59">
    <w:name w:val="不明显强调1"/>
    <w:qFormat/>
    <w:uiPriority w:val="0"/>
    <w:rPr>
      <w:rFonts w:ascii="Times New Roman" w:hAnsi="Times New Roman" w:eastAsia="宋体" w:cs="Times New Roman"/>
      <w:i/>
      <w:iCs/>
      <w:color w:val="808080"/>
    </w:rPr>
  </w:style>
  <w:style w:type="character" w:customStyle="1" w:styleId="60">
    <w:name w:val="Char Char4"/>
    <w:qFormat/>
    <w:uiPriority w:val="0"/>
    <w:rPr>
      <w:rFonts w:ascii="Times New Roman" w:hAnsi="Times New Roman" w:eastAsia="宋体" w:cs="Times New Roman"/>
      <w:kern w:val="2"/>
      <w:sz w:val="24"/>
      <w:lang w:val="en-US" w:eastAsia="zh-CN" w:bidi="ar-SA"/>
    </w:rPr>
  </w:style>
  <w:style w:type="character" w:customStyle="1" w:styleId="61">
    <w:name w:val="Plain Text Char1"/>
    <w:qFormat/>
    <w:uiPriority w:val="0"/>
    <w:rPr>
      <w:rFonts w:ascii="宋体" w:hAnsi="Times New Roman" w:eastAsia="宋体" w:cs="Times New Roman"/>
      <w:color w:val="000000"/>
      <w:sz w:val="24"/>
    </w:rPr>
  </w:style>
  <w:style w:type="character" w:customStyle="1" w:styleId="62">
    <w:name w:val="ptt1"/>
    <w:qFormat/>
    <w:uiPriority w:val="0"/>
    <w:rPr>
      <w:rFonts w:hint="eastAsia" w:ascii="宋体" w:hAnsi="宋体" w:eastAsia="宋体" w:cs="Times New Roman"/>
      <w:sz w:val="18"/>
      <w:szCs w:val="18"/>
    </w:rPr>
  </w:style>
  <w:style w:type="character" w:customStyle="1" w:styleId="63">
    <w:name w:val="正文（缩进） Char"/>
    <w:link w:val="64"/>
    <w:qFormat/>
    <w:uiPriority w:val="0"/>
    <w:rPr>
      <w:rFonts w:ascii="Times New Roman" w:hAnsi="Times New Roman" w:eastAsia="宋体" w:cs="Times New Roman"/>
      <w:sz w:val="24"/>
      <w:lang w:bidi="ar-SA"/>
    </w:rPr>
  </w:style>
  <w:style w:type="paragraph" w:customStyle="1" w:styleId="64">
    <w:name w:val="正文（缩进）"/>
    <w:basedOn w:val="1"/>
    <w:link w:val="63"/>
    <w:qFormat/>
    <w:uiPriority w:val="0"/>
    <w:pPr>
      <w:spacing w:beforeLines="50" w:afterLines="50" w:line="360" w:lineRule="auto"/>
      <w:ind w:firstLine="480" w:firstLineChars="200"/>
    </w:pPr>
    <w:rPr>
      <w:kern w:val="0"/>
      <w:sz w:val="24"/>
      <w:szCs w:val="20"/>
    </w:rPr>
  </w:style>
  <w:style w:type="character" w:customStyle="1" w:styleId="65">
    <w:name w:val="List Paragraph Char"/>
    <w:link w:val="66"/>
    <w:qFormat/>
    <w:uiPriority w:val="0"/>
    <w:rPr>
      <w:rFonts w:ascii="Calibri" w:hAnsi="Calibri" w:eastAsia="宋体" w:cs="Times New Roman"/>
      <w:kern w:val="2"/>
      <w:sz w:val="22"/>
      <w:lang w:val="en-US" w:eastAsia="zh-CN" w:bidi="ar-SA"/>
    </w:rPr>
  </w:style>
  <w:style w:type="paragraph" w:customStyle="1" w:styleId="66">
    <w:name w:val="列出段落1"/>
    <w:basedOn w:val="1"/>
    <w:link w:val="65"/>
    <w:qFormat/>
    <w:uiPriority w:val="0"/>
    <w:pPr>
      <w:ind w:firstLine="420" w:firstLineChars="200"/>
    </w:pPr>
    <w:rPr>
      <w:rFonts w:ascii="Calibri" w:hAnsi="Calibri"/>
      <w:sz w:val="22"/>
      <w:szCs w:val="20"/>
    </w:rPr>
  </w:style>
  <w:style w:type="character" w:customStyle="1" w:styleId="67">
    <w:name w:val="方案－正文 Char"/>
    <w:link w:val="68"/>
    <w:qFormat/>
    <w:uiPriority w:val="0"/>
    <w:rPr>
      <w:rFonts w:ascii="仿宋_GB2312" w:hAnsi="宋体" w:eastAsia="宋体" w:cs="Times New Roman"/>
      <w:sz w:val="24"/>
      <w:lang w:bidi="ar-SA"/>
    </w:rPr>
  </w:style>
  <w:style w:type="paragraph" w:customStyle="1" w:styleId="68">
    <w:name w:val="方案－正文"/>
    <w:basedOn w:val="1"/>
    <w:link w:val="67"/>
    <w:qFormat/>
    <w:uiPriority w:val="0"/>
    <w:pPr>
      <w:spacing w:line="360" w:lineRule="auto"/>
      <w:ind w:firstLine="480" w:firstLineChars="200"/>
    </w:pPr>
    <w:rPr>
      <w:rFonts w:ascii="仿宋_GB2312" w:hAnsi="宋体"/>
      <w:kern w:val="0"/>
      <w:sz w:val="24"/>
      <w:szCs w:val="20"/>
    </w:rPr>
  </w:style>
  <w:style w:type="character" w:customStyle="1" w:styleId="69">
    <w:name w:val="_标题4 Char"/>
    <w:qFormat/>
    <w:uiPriority w:val="0"/>
    <w:rPr>
      <w:rFonts w:ascii="Tahoma" w:hAnsi="Tahoma" w:eastAsia="黑体" w:cs="Times New Roman"/>
      <w:bCs/>
      <w:kern w:val="2"/>
      <w:sz w:val="28"/>
      <w:szCs w:val="28"/>
      <w:lang w:val="en-US" w:eastAsia="zh-CN" w:bidi="ar-SA"/>
    </w:rPr>
  </w:style>
  <w:style w:type="character" w:customStyle="1" w:styleId="70">
    <w:name w:val="标题2正文 Char Char"/>
    <w:link w:val="71"/>
    <w:qFormat/>
    <w:uiPriority w:val="0"/>
    <w:rPr>
      <w:rFonts w:ascii="Times New Roman" w:hAnsi="Times New Roman" w:eastAsia="宋体" w:cs="Times New Roman"/>
      <w:sz w:val="24"/>
      <w:lang w:bidi="ar-SA"/>
    </w:rPr>
  </w:style>
  <w:style w:type="paragraph" w:customStyle="1" w:styleId="71">
    <w:name w:val="标题2正文 Char"/>
    <w:basedOn w:val="1"/>
    <w:link w:val="70"/>
    <w:qFormat/>
    <w:uiPriority w:val="0"/>
    <w:pPr>
      <w:spacing w:beforeLines="50" w:afterLines="50"/>
      <w:ind w:right="38" w:rightChars="18" w:firstLine="420"/>
    </w:pPr>
    <w:rPr>
      <w:kern w:val="0"/>
      <w:sz w:val="24"/>
      <w:szCs w:val="20"/>
    </w:rPr>
  </w:style>
  <w:style w:type="character" w:customStyle="1" w:styleId="72">
    <w:name w:val="标题 1 Char"/>
    <w:qFormat/>
    <w:uiPriority w:val="0"/>
    <w:rPr>
      <w:rFonts w:ascii="Times New Roman" w:hAnsi="Times New Roman" w:eastAsia="宋体" w:cs="Times New Roman"/>
      <w:b/>
      <w:kern w:val="44"/>
      <w:sz w:val="44"/>
    </w:rPr>
  </w:style>
  <w:style w:type="character" w:customStyle="1" w:styleId="73">
    <w:name w:val="Char Char3"/>
    <w:qFormat/>
    <w:uiPriority w:val="0"/>
    <w:rPr>
      <w:rFonts w:ascii="Times New Roman" w:hAnsi="Times New Roman" w:eastAsia="方正书宋简体" w:cs="Times New Roman"/>
      <w:kern w:val="2"/>
      <w:sz w:val="24"/>
      <w:lang w:val="en-US" w:eastAsia="zh-CN"/>
    </w:rPr>
  </w:style>
  <w:style w:type="character" w:customStyle="1" w:styleId="74">
    <w:name w:val="_标题3 Char"/>
    <w:qFormat/>
    <w:uiPriority w:val="0"/>
    <w:rPr>
      <w:rFonts w:ascii="Arial" w:hAnsi="Arial" w:eastAsia="黑体" w:cs="Times New Roman"/>
      <w:bCs/>
      <w:kern w:val="2"/>
      <w:sz w:val="30"/>
      <w:szCs w:val="32"/>
      <w:lang w:val="en-US" w:eastAsia="zh-CN" w:bidi="ar-SA"/>
    </w:rPr>
  </w:style>
  <w:style w:type="character" w:customStyle="1" w:styleId="75">
    <w:name w:val="Char Char"/>
    <w:qFormat/>
    <w:uiPriority w:val="0"/>
    <w:rPr>
      <w:rFonts w:ascii="宋体" w:hAnsi="Courier New" w:eastAsia="宋体" w:cs="Times New Roman"/>
      <w:kern w:val="2"/>
      <w:sz w:val="21"/>
    </w:rPr>
  </w:style>
  <w:style w:type="character" w:customStyle="1" w:styleId="76">
    <w:name w:val="副标题 Char1"/>
    <w:qFormat/>
    <w:uiPriority w:val="0"/>
    <w:rPr>
      <w:rFonts w:ascii="Cambria" w:hAnsi="Cambria" w:eastAsia="宋体" w:cs="Times New Roman"/>
      <w:b/>
      <w:bCs/>
      <w:kern w:val="28"/>
      <w:sz w:val="32"/>
      <w:szCs w:val="32"/>
    </w:rPr>
  </w:style>
  <w:style w:type="character" w:customStyle="1" w:styleId="77">
    <w:name w:val="font31"/>
    <w:basedOn w:val="46"/>
    <w:qFormat/>
    <w:uiPriority w:val="0"/>
    <w:rPr>
      <w:rFonts w:hint="default" w:ascii="Times New Roman" w:hAnsi="Times New Roman" w:eastAsia="宋体" w:cs="Times New Roman"/>
      <w:color w:val="FF0000"/>
      <w:sz w:val="24"/>
      <w:szCs w:val="24"/>
      <w:u w:val="none"/>
    </w:rPr>
  </w:style>
  <w:style w:type="character" w:customStyle="1" w:styleId="78">
    <w:name w:val="标题 1 Char Char"/>
    <w:qFormat/>
    <w:uiPriority w:val="0"/>
    <w:rPr>
      <w:rFonts w:ascii="Times New Roman" w:hAnsi="Times New Roman" w:eastAsia="宋体" w:cs="Times New Roman"/>
      <w:b/>
      <w:spacing w:val="-2"/>
      <w:sz w:val="24"/>
      <w:lang w:val="en-US" w:eastAsia="zh-CN"/>
    </w:rPr>
  </w:style>
  <w:style w:type="character" w:customStyle="1" w:styleId="79">
    <w:name w:val="Char Char9"/>
    <w:qFormat/>
    <w:uiPriority w:val="0"/>
    <w:rPr>
      <w:rFonts w:ascii="Arial" w:hAnsi="Arial" w:eastAsia="宋体" w:cs="Arial"/>
      <w:vanish/>
      <w:sz w:val="16"/>
      <w:szCs w:val="16"/>
    </w:rPr>
  </w:style>
  <w:style w:type="character" w:customStyle="1" w:styleId="80">
    <w:name w:val="A8"/>
    <w:qFormat/>
    <w:uiPriority w:val="0"/>
    <w:rPr>
      <w:rFonts w:ascii="FrutigerNext LT Light" w:hAnsi="Times New Roman" w:eastAsia="FrutigerNext LT Light" w:cs="Times New Roman"/>
      <w:color w:val="000000"/>
      <w:sz w:val="18"/>
    </w:rPr>
  </w:style>
  <w:style w:type="character" w:customStyle="1" w:styleId="81">
    <w:name w:val="标题5 Char"/>
    <w:qFormat/>
    <w:uiPriority w:val="0"/>
    <w:rPr>
      <w:rFonts w:ascii="Cambria" w:hAnsi="Cambria" w:eastAsia="黑体" w:cs="Times New Roman"/>
      <w:sz w:val="28"/>
    </w:rPr>
  </w:style>
  <w:style w:type="character" w:customStyle="1" w:styleId="82">
    <w:name w:val="Char Char18"/>
    <w:qFormat/>
    <w:uiPriority w:val="0"/>
    <w:rPr>
      <w:rFonts w:ascii="Times New Roman" w:hAnsi="Times New Roman" w:eastAsia="宋体" w:cs="Times New Roman"/>
      <w:b/>
      <w:kern w:val="44"/>
      <w:sz w:val="44"/>
    </w:rPr>
  </w:style>
  <w:style w:type="character" w:customStyle="1" w:styleId="83">
    <w:name w:val="orange"/>
    <w:qFormat/>
    <w:uiPriority w:val="0"/>
    <w:rPr>
      <w:rFonts w:ascii="Times New Roman" w:hAnsi="Times New Roman" w:eastAsia="宋体" w:cs="Times New Roman"/>
    </w:rPr>
  </w:style>
  <w:style w:type="character" w:customStyle="1" w:styleId="84">
    <w:name w:val="正文首行缩进 Char"/>
    <w:qFormat/>
    <w:uiPriority w:val="0"/>
    <w:rPr>
      <w:rFonts w:ascii="Times New Roman" w:hAnsi="Times New Roman" w:eastAsia="宋体" w:cs="Times New Roman"/>
      <w:sz w:val="24"/>
      <w:szCs w:val="24"/>
    </w:rPr>
  </w:style>
  <w:style w:type="character" w:customStyle="1" w:styleId="85">
    <w:name w:val="正文首行缩进 字符"/>
    <w:link w:val="42"/>
    <w:qFormat/>
    <w:uiPriority w:val="0"/>
    <w:rPr>
      <w:rFonts w:ascii="Times New Roman" w:hAnsi="Times New Roman" w:eastAsia="宋体" w:cs="Times New Roman"/>
      <w:i/>
      <w:iCs/>
      <w:kern w:val="2"/>
      <w:sz w:val="21"/>
      <w:szCs w:val="21"/>
      <w:lang w:val="en-US" w:eastAsia="zh-CN" w:bidi="ar-SA"/>
    </w:rPr>
  </w:style>
  <w:style w:type="character" w:customStyle="1" w:styleId="86">
    <w:name w:val="正文文本 3 字符"/>
    <w:link w:val="16"/>
    <w:qFormat/>
    <w:uiPriority w:val="0"/>
    <w:rPr>
      <w:rFonts w:ascii="Times New Roman" w:hAnsi="Times New Roman" w:eastAsia="方正书宋简体" w:cs="Times New Roman"/>
      <w:kern w:val="2"/>
      <w:sz w:val="24"/>
      <w:szCs w:val="24"/>
      <w:lang w:val="en-US" w:eastAsia="zh-CN" w:bidi="ar-SA"/>
    </w:rPr>
  </w:style>
  <w:style w:type="character" w:customStyle="1" w:styleId="87">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88">
    <w:name w:val="正文首行缩进两字符 Char"/>
    <w:qFormat/>
    <w:uiPriority w:val="0"/>
    <w:rPr>
      <w:rFonts w:ascii="Arial" w:hAnsi="Arial" w:eastAsia="宋体" w:cs="Times New Roman"/>
      <w:kern w:val="2"/>
      <w:sz w:val="24"/>
      <w:szCs w:val="24"/>
    </w:rPr>
  </w:style>
  <w:style w:type="character" w:customStyle="1" w:styleId="89">
    <w:name w:val="无间隔 Char"/>
    <w:link w:val="90"/>
    <w:qFormat/>
    <w:uiPriority w:val="0"/>
    <w:rPr>
      <w:rFonts w:ascii="Calibri" w:hAnsi="Calibri" w:eastAsia="Times New Roman"/>
      <w:sz w:val="22"/>
      <w:lang w:val="en-US" w:eastAsia="zh-CN" w:bidi="ar-SA"/>
    </w:rPr>
  </w:style>
  <w:style w:type="paragraph" w:customStyle="1" w:styleId="90">
    <w:name w:val="No Spacing1"/>
    <w:link w:val="89"/>
    <w:qFormat/>
    <w:uiPriority w:val="0"/>
    <w:rPr>
      <w:rFonts w:ascii="Calibri" w:hAnsi="Calibri" w:eastAsia="Times New Roman" w:cs="Times New Roman"/>
      <w:sz w:val="22"/>
      <w:lang w:val="en-US" w:eastAsia="zh-CN" w:bidi="ar-SA"/>
    </w:rPr>
  </w:style>
  <w:style w:type="character" w:customStyle="1" w:styleId="91">
    <w:name w:val="p2"/>
    <w:qFormat/>
    <w:uiPriority w:val="0"/>
    <w:rPr>
      <w:rFonts w:ascii="Times New Roman" w:hAnsi="Times New Roman" w:eastAsia="宋体" w:cs="Times New Roman"/>
    </w:rPr>
  </w:style>
  <w:style w:type="character" w:customStyle="1" w:styleId="92">
    <w:name w:val="apple-converted-space"/>
    <w:qFormat/>
    <w:uiPriority w:val="0"/>
    <w:rPr>
      <w:rFonts w:ascii="Times New Roman" w:hAnsi="Times New Roman" w:eastAsia="宋体" w:cs="Times New Roman"/>
    </w:rPr>
  </w:style>
  <w:style w:type="character" w:customStyle="1" w:styleId="93">
    <w:name w:val="页脚 Char"/>
    <w:qFormat/>
    <w:uiPriority w:val="0"/>
    <w:rPr>
      <w:rFonts w:ascii="Times New Roman" w:hAnsi="Times New Roman" w:eastAsia="宋体" w:cs="Times New Roman"/>
      <w:sz w:val="18"/>
    </w:rPr>
  </w:style>
  <w:style w:type="character" w:customStyle="1" w:styleId="94">
    <w:name w:val="样式1 Char Char"/>
    <w:qFormat/>
    <w:uiPriority w:val="0"/>
    <w:rPr>
      <w:rFonts w:ascii="Arial" w:hAnsi="Arial" w:eastAsia="宋体" w:cs="Times New Roman"/>
      <w:kern w:val="2"/>
      <w:sz w:val="21"/>
      <w:szCs w:val="24"/>
    </w:rPr>
  </w:style>
  <w:style w:type="character" w:customStyle="1" w:styleId="95">
    <w:name w:val="1正文缩进 Char"/>
    <w:link w:val="96"/>
    <w:qFormat/>
    <w:uiPriority w:val="0"/>
    <w:rPr>
      <w:rFonts w:ascii="Arial" w:hAnsi="Arial" w:eastAsia="宋体" w:cs="Times New Roman"/>
      <w:color w:val="0000FF"/>
      <w:sz w:val="24"/>
      <w:lang w:bidi="ar-SA"/>
    </w:rPr>
  </w:style>
  <w:style w:type="paragraph" w:customStyle="1" w:styleId="96">
    <w:name w:val="1正文缩进"/>
    <w:basedOn w:val="1"/>
    <w:link w:val="95"/>
    <w:qFormat/>
    <w:uiPriority w:val="0"/>
    <w:pPr>
      <w:spacing w:line="300" w:lineRule="auto"/>
    </w:pPr>
    <w:rPr>
      <w:rFonts w:ascii="Arial" w:hAnsi="Arial"/>
      <w:color w:val="0000FF"/>
      <w:kern w:val="0"/>
      <w:sz w:val="24"/>
      <w:szCs w:val="20"/>
    </w:rPr>
  </w:style>
  <w:style w:type="character" w:customStyle="1" w:styleId="97">
    <w:name w:val="_表格标题 Char"/>
    <w:qFormat/>
    <w:uiPriority w:val="0"/>
    <w:rPr>
      <w:rFonts w:ascii="Times New Roman" w:hAnsi="Times New Roman" w:eastAsia="宋体" w:cs="Times New Roman"/>
      <w:b/>
      <w:kern w:val="2"/>
      <w:sz w:val="24"/>
      <w:szCs w:val="24"/>
      <w:lang w:val="en-US" w:eastAsia="zh-CN" w:bidi="ar-SA"/>
    </w:rPr>
  </w:style>
  <w:style w:type="character" w:customStyle="1" w:styleId="98">
    <w:name w:val="编写建议 Char"/>
    <w:link w:val="99"/>
    <w:qFormat/>
    <w:uiPriority w:val="0"/>
    <w:rPr>
      <w:rFonts w:ascii="Times New Roman" w:hAnsi="Times New Roman" w:eastAsia="宋体" w:cs="Times New Roman"/>
      <w:i/>
      <w:color w:val="0000FF"/>
      <w:sz w:val="21"/>
      <w:lang w:bidi="ar-SA"/>
    </w:rPr>
  </w:style>
  <w:style w:type="paragraph" w:customStyle="1" w:styleId="99">
    <w:name w:val="编写建议"/>
    <w:basedOn w:val="1"/>
    <w:link w:val="98"/>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0">
    <w:name w:val="页眉 Char1"/>
    <w:qFormat/>
    <w:uiPriority w:val="0"/>
    <w:rPr>
      <w:rFonts w:ascii="Times New Roman" w:hAnsi="Times New Roman" w:eastAsia="宋体" w:cs="Times New Roman"/>
      <w:kern w:val="2"/>
      <w:sz w:val="18"/>
      <w:szCs w:val="18"/>
      <w:lang w:val="en-US" w:eastAsia="zh-CN" w:bidi="ar-SA"/>
    </w:rPr>
  </w:style>
  <w:style w:type="character" w:customStyle="1" w:styleId="101">
    <w:name w:val="HTML 预设格式 字符"/>
    <w:link w:val="38"/>
    <w:qFormat/>
    <w:uiPriority w:val="0"/>
    <w:rPr>
      <w:rFonts w:ascii="Courier New" w:hAnsi="Courier New" w:eastAsia="宋体" w:cs="Courier New"/>
      <w:kern w:val="2"/>
      <w:lang w:val="en-US" w:eastAsia="zh-CN" w:bidi="ar-SA"/>
    </w:rPr>
  </w:style>
  <w:style w:type="character" w:customStyle="1" w:styleId="102">
    <w:name w:val="fontstyle01"/>
    <w:qFormat/>
    <w:uiPriority w:val="0"/>
    <w:rPr>
      <w:rFonts w:hint="eastAsia" w:ascii="宋体" w:hAnsi="宋体" w:eastAsia="宋体" w:cs="Times New Roman"/>
      <w:color w:val="000000"/>
      <w:sz w:val="32"/>
      <w:szCs w:val="32"/>
    </w:rPr>
  </w:style>
  <w:style w:type="character" w:customStyle="1" w:styleId="103">
    <w:name w:val="正文缩进 字符"/>
    <w:link w:val="3"/>
    <w:qFormat/>
    <w:uiPriority w:val="0"/>
    <w:rPr>
      <w:rFonts w:ascii="Times New Roman" w:hAnsi="Times New Roman" w:eastAsia="宋体" w:cs="Times New Roman"/>
      <w:kern w:val="2"/>
      <w:sz w:val="24"/>
      <w:szCs w:val="24"/>
      <w:lang w:val="en-US" w:eastAsia="zh-CN" w:bidi="ar-SA"/>
    </w:rPr>
  </w:style>
  <w:style w:type="character" w:customStyle="1" w:styleId="104">
    <w:name w:val="_标题2 Char"/>
    <w:qFormat/>
    <w:uiPriority w:val="0"/>
    <w:rPr>
      <w:rFonts w:ascii="Tahoma" w:hAnsi="Tahoma" w:eastAsia="黑体" w:cs="Times New Roman"/>
      <w:bCs/>
      <w:kern w:val="2"/>
      <w:sz w:val="32"/>
      <w:szCs w:val="32"/>
      <w:lang w:val="en-US" w:eastAsia="zh-CN" w:bidi="ar-SA"/>
    </w:rPr>
  </w:style>
  <w:style w:type="character" w:customStyle="1" w:styleId="105">
    <w:name w:val="样式2 Char"/>
    <w:link w:val="106"/>
    <w:qFormat/>
    <w:uiPriority w:val="0"/>
    <w:rPr>
      <w:rFonts w:ascii="黑体" w:hAnsi="黑体" w:eastAsia="黑体" w:cs="Times New Roman"/>
      <w:color w:val="FF0000"/>
      <w:kern w:val="2"/>
      <w:sz w:val="32"/>
      <w:lang w:val="en-US" w:eastAsia="zh-CN" w:bidi="ar-SA"/>
    </w:rPr>
  </w:style>
  <w:style w:type="paragraph" w:customStyle="1" w:styleId="106">
    <w:name w:val="样式2"/>
    <w:basedOn w:val="5"/>
    <w:link w:val="105"/>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07">
    <w:name w:val="fontb5"/>
    <w:qFormat/>
    <w:uiPriority w:val="0"/>
    <w:rPr>
      <w:rFonts w:ascii="Times New Roman" w:hAnsi="Times New Roman" w:eastAsia="宋体" w:cs="Times New Roman"/>
    </w:rPr>
  </w:style>
  <w:style w:type="character" w:customStyle="1" w:styleId="108">
    <w:name w:val="脚注文本 Char1"/>
    <w:qFormat/>
    <w:uiPriority w:val="0"/>
    <w:rPr>
      <w:rFonts w:ascii="Times New Roman" w:hAnsi="Times New Roman" w:eastAsia="宋体" w:cs="Times New Roman"/>
      <w:kern w:val="2"/>
      <w:sz w:val="18"/>
      <w:szCs w:val="18"/>
    </w:rPr>
  </w:style>
  <w:style w:type="character" w:customStyle="1" w:styleId="109">
    <w:name w:val="正文首行缩进 2 Char1"/>
    <w:qFormat/>
    <w:uiPriority w:val="0"/>
    <w:rPr>
      <w:rFonts w:ascii="Times New Roman" w:hAnsi="Times New Roman" w:eastAsia="方正书宋简体" w:cs="Times New Roman"/>
      <w:kern w:val="2"/>
      <w:sz w:val="21"/>
      <w:szCs w:val="21"/>
      <w:lang w:val="en-US" w:eastAsia="zh-CN" w:bidi="ar-SA"/>
    </w:rPr>
  </w:style>
  <w:style w:type="character" w:customStyle="1" w:styleId="110">
    <w:name w:val="_正文段落加粗 Char"/>
    <w:qFormat/>
    <w:uiPriority w:val="0"/>
    <w:rPr>
      <w:rFonts w:ascii="Times New Roman" w:hAnsi="Times New Roman" w:eastAsia="宋体" w:cs="Times New Roman"/>
      <w:b/>
      <w:kern w:val="2"/>
      <w:sz w:val="21"/>
      <w:szCs w:val="24"/>
      <w:lang w:val="en-US" w:eastAsia="zh-CN" w:bidi="ar-SA"/>
    </w:rPr>
  </w:style>
  <w:style w:type="character" w:customStyle="1" w:styleId="111">
    <w:name w:val="*正文 Char"/>
    <w:qFormat/>
    <w:uiPriority w:val="0"/>
    <w:rPr>
      <w:rFonts w:ascii="宋体" w:hAnsi="宋体" w:eastAsia="宋体" w:cs="Times New Roman"/>
      <w:sz w:val="24"/>
    </w:rPr>
  </w:style>
  <w:style w:type="character" w:customStyle="1" w:styleId="112">
    <w:name w:val="mark13"/>
    <w:qFormat/>
    <w:uiPriority w:val="0"/>
    <w:rPr>
      <w:rFonts w:ascii="Times New Roman" w:hAnsi="Times New Roman" w:eastAsia="宋体" w:cs="Times New Roman"/>
    </w:rPr>
  </w:style>
  <w:style w:type="character" w:customStyle="1" w:styleId="113">
    <w:name w:val="hover8"/>
    <w:basedOn w:val="46"/>
    <w:qFormat/>
    <w:uiPriority w:val="0"/>
    <w:rPr>
      <w:rFonts w:ascii="Times New Roman" w:hAnsi="Times New Roman" w:eastAsia="宋体" w:cs="Times New Roman"/>
    </w:rPr>
  </w:style>
  <w:style w:type="character" w:customStyle="1" w:styleId="114">
    <w:name w:val="正文文本 字符"/>
    <w:link w:val="17"/>
    <w:qFormat/>
    <w:uiPriority w:val="0"/>
    <w:rPr>
      <w:rFonts w:ascii="Times New Roman" w:hAnsi="Times New Roman" w:eastAsia="宋体" w:cs="Times New Roman"/>
      <w:i/>
      <w:iCs/>
      <w:kern w:val="2"/>
      <w:sz w:val="18"/>
      <w:szCs w:val="18"/>
      <w:lang w:val="en-US" w:eastAsia="zh-CN" w:bidi="ar-SA"/>
    </w:rPr>
  </w:style>
  <w:style w:type="character" w:customStyle="1" w:styleId="115">
    <w:name w:val="样式1 Char"/>
    <w:link w:val="116"/>
    <w:qFormat/>
    <w:uiPriority w:val="0"/>
    <w:rPr>
      <w:rFonts w:ascii="黑体" w:hAnsi="黑体" w:eastAsia="黑体" w:cs="Times New Roman"/>
      <w:b/>
      <w:kern w:val="2"/>
      <w:sz w:val="32"/>
      <w:lang w:bidi="ar-SA"/>
    </w:rPr>
  </w:style>
  <w:style w:type="paragraph" w:customStyle="1" w:styleId="116">
    <w:name w:val="样式1"/>
    <w:basedOn w:val="2"/>
    <w:link w:val="115"/>
    <w:qFormat/>
    <w:uiPriority w:val="0"/>
    <w:pPr>
      <w:spacing w:beforeLines="0" w:afterLines="0"/>
    </w:pPr>
    <w:rPr>
      <w:rFonts w:ascii="黑体" w:hAnsi="黑体" w:eastAsia="黑体" w:cs="Times New Roman"/>
      <w:sz w:val="32"/>
      <w:szCs w:val="20"/>
    </w:rPr>
  </w:style>
  <w:style w:type="character" w:customStyle="1" w:styleId="117">
    <w:name w:val="Char Char5"/>
    <w:qFormat/>
    <w:uiPriority w:val="0"/>
    <w:rPr>
      <w:rFonts w:ascii="Arial" w:hAnsi="Arial" w:eastAsia="黑体" w:cs="Arial"/>
    </w:rPr>
  </w:style>
  <w:style w:type="character" w:customStyle="1" w:styleId="118">
    <w:name w:val="普通(网站) 字符"/>
    <w:link w:val="39"/>
    <w:qFormat/>
    <w:uiPriority w:val="0"/>
    <w:rPr>
      <w:rFonts w:ascii="宋体" w:hAnsi="宋体" w:eastAsia="宋体" w:cs="宋体"/>
      <w:sz w:val="24"/>
      <w:szCs w:val="24"/>
    </w:rPr>
  </w:style>
  <w:style w:type="character" w:customStyle="1" w:styleId="119">
    <w:name w:val="正文首行缩进 2 字符"/>
    <w:link w:val="43"/>
    <w:qFormat/>
    <w:uiPriority w:val="0"/>
    <w:rPr>
      <w:rFonts w:ascii="宋体" w:hAnsi="Courier New" w:eastAsia="宋体" w:cs="Times New Roman"/>
      <w:spacing w:val="-4"/>
      <w:kern w:val="2"/>
      <w:sz w:val="24"/>
      <w:szCs w:val="24"/>
    </w:rPr>
  </w:style>
  <w:style w:type="character" w:customStyle="1" w:styleId="120">
    <w:name w:val="批注框文本 字符"/>
    <w:link w:val="26"/>
    <w:qFormat/>
    <w:uiPriority w:val="0"/>
    <w:rPr>
      <w:rFonts w:ascii="Times New Roman" w:hAnsi="Times New Roman" w:eastAsia="宋体" w:cs="Times New Roman"/>
      <w:kern w:val="2"/>
      <w:sz w:val="18"/>
      <w:szCs w:val="18"/>
      <w:lang w:val="en-US" w:eastAsia="zh-CN" w:bidi="ar-SA"/>
    </w:rPr>
  </w:style>
  <w:style w:type="character" w:customStyle="1" w:styleId="121">
    <w:name w:val="批注主题 字符"/>
    <w:link w:val="41"/>
    <w:qFormat/>
    <w:uiPriority w:val="0"/>
    <w:rPr>
      <w:rFonts w:ascii="Times New Roman" w:hAnsi="Times New Roman" w:eastAsia="宋体" w:cs="Times New Roman"/>
      <w:b/>
      <w:bCs/>
      <w:kern w:val="2"/>
      <w:sz w:val="21"/>
      <w:szCs w:val="21"/>
      <w:lang w:val="en-US" w:eastAsia="zh-CN" w:bidi="ar-SA"/>
    </w:rPr>
  </w:style>
  <w:style w:type="character" w:customStyle="1" w:styleId="122">
    <w:name w:val="标题 2 Char"/>
    <w:qFormat/>
    <w:uiPriority w:val="0"/>
    <w:rPr>
      <w:rFonts w:ascii="Arial" w:hAnsi="Arial" w:eastAsia="黑体" w:cs="Times New Roman"/>
      <w:b/>
      <w:sz w:val="32"/>
    </w:rPr>
  </w:style>
  <w:style w:type="character" w:customStyle="1" w:styleId="123">
    <w:name w:val="四级标题 Char"/>
    <w:link w:val="124"/>
    <w:qFormat/>
    <w:uiPriority w:val="0"/>
    <w:rPr>
      <w:rFonts w:ascii="Arial" w:hAnsi="Arial" w:eastAsia="宋体" w:cs="Times New Roman"/>
      <w:b/>
      <w:sz w:val="28"/>
      <w:lang w:bidi="ar-SA"/>
    </w:rPr>
  </w:style>
  <w:style w:type="paragraph" w:customStyle="1" w:styleId="124">
    <w:name w:val="四级标题"/>
    <w:basedOn w:val="6"/>
    <w:link w:val="123"/>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25">
    <w:name w:val="标题 4 字符"/>
    <w:link w:val="6"/>
    <w:qFormat/>
    <w:uiPriority w:val="0"/>
    <w:rPr>
      <w:rFonts w:ascii="Arial" w:hAnsi="Arial" w:eastAsia="黑体" w:cs="Arial"/>
      <w:b/>
      <w:bCs/>
      <w:kern w:val="2"/>
      <w:sz w:val="28"/>
      <w:szCs w:val="28"/>
      <w:lang w:val="en-US" w:eastAsia="zh-CN" w:bidi="ar-SA"/>
    </w:rPr>
  </w:style>
  <w:style w:type="character" w:customStyle="1" w:styleId="126">
    <w:name w:val="脚注文本 字符"/>
    <w:link w:val="33"/>
    <w:qFormat/>
    <w:uiPriority w:val="0"/>
    <w:rPr>
      <w:rFonts w:ascii="Times New Roman" w:hAnsi="Times New Roman" w:eastAsia="宋体" w:cs="Times New Roman"/>
      <w:sz w:val="18"/>
      <w:szCs w:val="24"/>
    </w:rPr>
  </w:style>
  <w:style w:type="character" w:customStyle="1" w:styleId="127">
    <w:name w:val="f14b1"/>
    <w:qFormat/>
    <w:uiPriority w:val="0"/>
    <w:rPr>
      <w:rFonts w:hint="default" w:ascii="??" w:hAnsi="??" w:eastAsia="宋体" w:cs="Times New Roman"/>
      <w:b/>
      <w:bCs/>
      <w:color w:val="333333"/>
      <w:sz w:val="21"/>
      <w:szCs w:val="21"/>
    </w:rPr>
  </w:style>
  <w:style w:type="character" w:customStyle="1" w:styleId="128">
    <w:name w:val="Char Char1"/>
    <w:qFormat/>
    <w:uiPriority w:val="0"/>
    <w:rPr>
      <w:rFonts w:ascii="Times New Roman" w:hAnsi="Times New Roman" w:eastAsia="宋体" w:cs="Times New Roman"/>
      <w:kern w:val="0"/>
      <w:sz w:val="18"/>
    </w:rPr>
  </w:style>
  <w:style w:type="character" w:customStyle="1" w:styleId="129">
    <w:name w:val="Char Char161"/>
    <w:qFormat/>
    <w:uiPriority w:val="0"/>
    <w:rPr>
      <w:rFonts w:ascii="Times New Roman" w:hAnsi="Times New Roman" w:eastAsia="方正书宋简体" w:cs="Times New Roman"/>
      <w:kern w:val="2"/>
      <w:sz w:val="24"/>
      <w:lang w:val="en-US" w:eastAsia="zh-CN"/>
    </w:rPr>
  </w:style>
  <w:style w:type="character" w:customStyle="1" w:styleId="130">
    <w:name w:val="h3 Char"/>
    <w:qFormat/>
    <w:uiPriority w:val="0"/>
    <w:rPr>
      <w:rFonts w:ascii="黑体" w:hAnsi="Times New Roman" w:eastAsia="黑体" w:cs="Times New Roman"/>
      <w:kern w:val="2"/>
      <w:sz w:val="32"/>
    </w:rPr>
  </w:style>
  <w:style w:type="character" w:customStyle="1" w:styleId="131">
    <w:name w:val="font2"/>
    <w:qFormat/>
    <w:uiPriority w:val="0"/>
    <w:rPr>
      <w:rFonts w:ascii="Times New Roman" w:hAnsi="Times New Roman" w:eastAsia="宋体" w:cs="Times New Roman"/>
    </w:rPr>
  </w:style>
  <w:style w:type="character" w:customStyle="1" w:styleId="132">
    <w:name w:val="投标文件 正文首行缩进 Char"/>
    <w:qFormat/>
    <w:uiPriority w:val="0"/>
    <w:rPr>
      <w:rFonts w:ascii="Arial" w:hAnsi="Arial" w:eastAsia="宋体" w:cs="Times New Roman"/>
      <w:kern w:val="2"/>
      <w:sz w:val="21"/>
      <w:szCs w:val="24"/>
      <w:lang w:val="en-US" w:eastAsia="zh-CN" w:bidi="ar-SA"/>
    </w:rPr>
  </w:style>
  <w:style w:type="character" w:customStyle="1" w:styleId="133">
    <w:name w:val="a4red1"/>
    <w:qFormat/>
    <w:uiPriority w:val="0"/>
    <w:rPr>
      <w:rFonts w:hint="default" w:ascii="Tahoma" w:hAnsi="Tahoma" w:eastAsia="宋体" w:cs="Tahoma"/>
      <w:color w:val="FF3300"/>
      <w:sz w:val="18"/>
      <w:szCs w:val="18"/>
      <w:u w:val="single"/>
    </w:rPr>
  </w:style>
  <w:style w:type="character" w:customStyle="1" w:styleId="134">
    <w:name w:val="_表格文字 Char"/>
    <w:qFormat/>
    <w:uiPriority w:val="0"/>
    <w:rPr>
      <w:rFonts w:ascii="Times New Roman" w:hAnsi="Times New Roman" w:eastAsia="宋体" w:cs="Times New Roman"/>
      <w:kern w:val="2"/>
      <w:sz w:val="21"/>
      <w:szCs w:val="24"/>
      <w:lang w:val="en-US" w:eastAsia="zh-CN" w:bidi="ar-SA"/>
    </w:rPr>
  </w:style>
  <w:style w:type="character" w:customStyle="1" w:styleId="135">
    <w:name w:val="_题注 Char"/>
    <w:qFormat/>
    <w:uiPriority w:val="0"/>
    <w:rPr>
      <w:rFonts w:ascii="Arial" w:hAnsi="Arial" w:eastAsia="黑体" w:cs="Arial"/>
      <w:kern w:val="2"/>
      <w:sz w:val="21"/>
      <w:lang w:val="en-US" w:eastAsia="zh-CN" w:bidi="ar-SA"/>
    </w:rPr>
  </w:style>
  <w:style w:type="character" w:customStyle="1" w:styleId="136">
    <w:name w:val="副标题 字符"/>
    <w:link w:val="30"/>
    <w:qFormat/>
    <w:uiPriority w:val="0"/>
    <w:rPr>
      <w:rFonts w:ascii="Cambria" w:hAnsi="Cambria" w:eastAsia="宋体" w:cs="Cambria"/>
      <w:b/>
      <w:bCs/>
      <w:kern w:val="28"/>
      <w:sz w:val="32"/>
      <w:szCs w:val="32"/>
      <w:lang w:val="en-US" w:eastAsia="zh-CN" w:bidi="ar-SA"/>
    </w:rPr>
  </w:style>
  <w:style w:type="character" w:customStyle="1" w:styleId="137">
    <w:name w:val="A0"/>
    <w:qFormat/>
    <w:uiPriority w:val="0"/>
    <w:rPr>
      <w:rFonts w:ascii="Times New Roman" w:hAnsi="Times New Roman" w:eastAsia="宋体" w:cs="Times New Roman"/>
      <w:color w:val="000000"/>
      <w:sz w:val="42"/>
    </w:rPr>
  </w:style>
  <w:style w:type="character" w:customStyle="1" w:styleId="138">
    <w:name w:val="样式5 Char"/>
    <w:link w:val="139"/>
    <w:qFormat/>
    <w:uiPriority w:val="0"/>
    <w:rPr>
      <w:rFonts w:ascii="Times New Roman" w:hAnsi="Times New Roman" w:eastAsia="宋体" w:cs="Times New Roman"/>
      <w:b/>
      <w:kern w:val="2"/>
      <w:sz w:val="28"/>
      <w:lang w:val="en-US" w:eastAsia="zh-CN" w:bidi="ar-SA"/>
    </w:rPr>
  </w:style>
  <w:style w:type="paragraph" w:customStyle="1" w:styleId="139">
    <w:name w:val="样式5"/>
    <w:basedOn w:val="1"/>
    <w:link w:val="138"/>
    <w:qFormat/>
    <w:uiPriority w:val="0"/>
    <w:pPr>
      <w:keepNext/>
      <w:keepLines/>
      <w:spacing w:before="280" w:after="290" w:line="376" w:lineRule="auto"/>
      <w:ind w:left="210" w:leftChars="100" w:right="210" w:rightChars="100"/>
      <w:outlineLvl w:val="4"/>
    </w:pPr>
    <w:rPr>
      <w:b/>
      <w:sz w:val="28"/>
      <w:szCs w:val="20"/>
    </w:rPr>
  </w:style>
  <w:style w:type="character" w:customStyle="1" w:styleId="140">
    <w:name w:val="z-窗体顶端 Char1"/>
    <w:qFormat/>
    <w:uiPriority w:val="0"/>
    <w:rPr>
      <w:rFonts w:ascii="Arial" w:hAnsi="Arial" w:eastAsia="宋体" w:cs="Arial"/>
      <w:vanish/>
      <w:kern w:val="2"/>
      <w:sz w:val="16"/>
      <w:szCs w:val="16"/>
    </w:rPr>
  </w:style>
  <w:style w:type="character" w:customStyle="1" w:styleId="141">
    <w:name w:val="正文文本 2 字符"/>
    <w:link w:val="37"/>
    <w:qFormat/>
    <w:uiPriority w:val="0"/>
    <w:rPr>
      <w:rFonts w:ascii="Times New Roman" w:hAnsi="Times New Roman" w:eastAsia="宋体" w:cs="Times New Roman"/>
      <w:sz w:val="24"/>
      <w:szCs w:val="24"/>
      <w:lang w:val="en-US" w:eastAsia="zh-CN" w:bidi="ar-SA"/>
    </w:rPr>
  </w:style>
  <w:style w:type="character" w:customStyle="1" w:styleId="142">
    <w:name w:val="普通正文 Char"/>
    <w:qFormat/>
    <w:uiPriority w:val="0"/>
    <w:rPr>
      <w:rFonts w:ascii="Arial" w:hAnsi="Arial" w:eastAsia="宋体" w:cs="Times New Roman"/>
      <w:sz w:val="24"/>
      <w:lang w:val="en-US" w:eastAsia="zh-CN" w:bidi="ar-SA"/>
    </w:rPr>
  </w:style>
  <w:style w:type="character" w:customStyle="1" w:styleId="143">
    <w:name w:val="st1"/>
    <w:qFormat/>
    <w:uiPriority w:val="0"/>
    <w:rPr>
      <w:rFonts w:ascii="Times New Roman" w:hAnsi="Times New Roman" w:eastAsia="宋体" w:cs="Times New Roman"/>
      <w:spacing w:val="240"/>
    </w:rPr>
  </w:style>
  <w:style w:type="character" w:customStyle="1" w:styleId="144">
    <w:name w:val="h6 Char"/>
    <w:qFormat/>
    <w:uiPriority w:val="0"/>
    <w:rPr>
      <w:rFonts w:ascii="Arial" w:hAnsi="Arial" w:eastAsia="宋体" w:cs="Times New Roman"/>
      <w:b/>
      <w:kern w:val="2"/>
      <w:sz w:val="24"/>
      <w:lang w:val="en-US" w:eastAsia="zh-CN"/>
    </w:rPr>
  </w:style>
  <w:style w:type="character" w:customStyle="1" w:styleId="145">
    <w:name w:val="Blockquote Char Char"/>
    <w:link w:val="146"/>
    <w:qFormat/>
    <w:uiPriority w:val="0"/>
    <w:rPr>
      <w:rFonts w:ascii="Times New Roman" w:hAnsi="Times New Roman" w:eastAsia="宋体" w:cs="Times New Roman"/>
      <w:sz w:val="24"/>
    </w:rPr>
  </w:style>
  <w:style w:type="paragraph" w:customStyle="1" w:styleId="146">
    <w:name w:val="Blockquote"/>
    <w:basedOn w:val="1"/>
    <w:link w:val="145"/>
    <w:qFormat/>
    <w:uiPriority w:val="0"/>
    <w:pPr>
      <w:autoSpaceDE w:val="0"/>
      <w:autoSpaceDN w:val="0"/>
      <w:adjustRightInd w:val="0"/>
      <w:spacing w:before="100" w:after="100"/>
      <w:ind w:left="360" w:right="360"/>
      <w:jc w:val="left"/>
    </w:pPr>
    <w:rPr>
      <w:kern w:val="0"/>
      <w:sz w:val="24"/>
      <w:szCs w:val="20"/>
    </w:rPr>
  </w:style>
  <w:style w:type="character" w:customStyle="1" w:styleId="147">
    <w:name w:val="标题 3 字符"/>
    <w:link w:val="5"/>
    <w:qFormat/>
    <w:uiPriority w:val="0"/>
    <w:rPr>
      <w:rFonts w:ascii="宋体" w:hAnsi="宋体" w:eastAsia="宋体" w:cs="宋体"/>
      <w:b/>
      <w:bCs/>
      <w:kern w:val="2"/>
      <w:sz w:val="21"/>
      <w:szCs w:val="21"/>
      <w:lang w:val="en-US" w:eastAsia="zh-CN" w:bidi="ar-SA"/>
    </w:rPr>
  </w:style>
  <w:style w:type="character" w:customStyle="1" w:styleId="148">
    <w:name w:val="页脚 Char1"/>
    <w:qFormat/>
    <w:uiPriority w:val="0"/>
    <w:rPr>
      <w:rFonts w:ascii="Times New Roman" w:hAnsi="Times New Roman" w:eastAsia="宋体" w:cs="Times New Roman"/>
      <w:kern w:val="2"/>
      <w:sz w:val="18"/>
      <w:szCs w:val="18"/>
      <w:lang w:val="en-US" w:eastAsia="zh-CN" w:bidi="ar-SA"/>
    </w:rPr>
  </w:style>
  <w:style w:type="character" w:customStyle="1" w:styleId="149">
    <w:name w:val="Char Char12"/>
    <w:qFormat/>
    <w:uiPriority w:val="0"/>
    <w:rPr>
      <w:rFonts w:ascii="Times New Roman" w:hAnsi="Times New Roman" w:eastAsia="宋体" w:cs="Times New Roman"/>
      <w:b/>
      <w:bCs/>
      <w:sz w:val="24"/>
      <w:szCs w:val="24"/>
      <w:lang w:val="en-US" w:eastAsia="zh-CN" w:bidi="ar-SA"/>
    </w:rPr>
  </w:style>
  <w:style w:type="character" w:customStyle="1" w:styleId="150">
    <w:name w:val="脚注文本 Char2"/>
    <w:qFormat/>
    <w:uiPriority w:val="0"/>
    <w:rPr>
      <w:rFonts w:ascii="Times New Roman" w:hAnsi="Times New Roman" w:eastAsia="宋体" w:cs="Times New Roman"/>
      <w:kern w:val="2"/>
      <w:sz w:val="18"/>
      <w:szCs w:val="18"/>
    </w:rPr>
  </w:style>
  <w:style w:type="character" w:customStyle="1" w:styleId="151">
    <w:name w:val="页眉 Char"/>
    <w:qFormat/>
    <w:uiPriority w:val="0"/>
    <w:rPr>
      <w:rFonts w:ascii="Times New Roman" w:hAnsi="Times New Roman" w:eastAsia="宋体" w:cs="Times New Roman"/>
      <w:sz w:val="18"/>
    </w:rPr>
  </w:style>
  <w:style w:type="character" w:customStyle="1" w:styleId="152">
    <w:name w:val="哈哈正文 Char"/>
    <w:link w:val="153"/>
    <w:qFormat/>
    <w:uiPriority w:val="0"/>
    <w:rPr>
      <w:rFonts w:ascii="宋体" w:hAnsi="宋体" w:eastAsia="宋体" w:cs="Times New Roman"/>
      <w:kern w:val="2"/>
      <w:sz w:val="24"/>
      <w:lang w:val="en-US" w:eastAsia="zh-CN" w:bidi="ar-SA"/>
    </w:rPr>
  </w:style>
  <w:style w:type="paragraph" w:customStyle="1" w:styleId="153">
    <w:name w:val="哈哈正文"/>
    <w:basedOn w:val="1"/>
    <w:link w:val="152"/>
    <w:qFormat/>
    <w:uiPriority w:val="0"/>
    <w:pPr>
      <w:spacing w:line="360" w:lineRule="auto"/>
      <w:ind w:firstLine="200" w:firstLineChars="200"/>
    </w:pPr>
    <w:rPr>
      <w:rFonts w:ascii="宋体" w:hAnsi="宋体"/>
      <w:sz w:val="24"/>
      <w:szCs w:val="20"/>
    </w:rPr>
  </w:style>
  <w:style w:type="character" w:customStyle="1" w:styleId="154">
    <w:name w:val="even Char1"/>
    <w:qFormat/>
    <w:uiPriority w:val="0"/>
    <w:rPr>
      <w:rFonts w:ascii="Times New Roman" w:hAnsi="Times New Roman" w:eastAsia="宋体" w:cs="Times New Roman"/>
      <w:kern w:val="2"/>
      <w:sz w:val="18"/>
      <w:lang w:val="en-US" w:eastAsia="zh-CN"/>
    </w:rPr>
  </w:style>
  <w:style w:type="character" w:customStyle="1" w:styleId="155">
    <w:name w:val="标题4 Char"/>
    <w:qFormat/>
    <w:uiPriority w:val="0"/>
    <w:rPr>
      <w:rFonts w:ascii="Cambria" w:hAnsi="Cambria" w:eastAsia="黑体" w:cs="Times New Roman"/>
      <w:b/>
      <w:sz w:val="28"/>
    </w:rPr>
  </w:style>
  <w:style w:type="character" w:customStyle="1" w:styleId="156">
    <w:name w:val="正文文本缩进 2 字符"/>
    <w:link w:val="19"/>
    <w:qFormat/>
    <w:uiPriority w:val="0"/>
    <w:rPr>
      <w:rFonts w:ascii="宋体" w:hAnsi="Times New Roman" w:eastAsia="宋体" w:cs="宋体"/>
      <w:kern w:val="2"/>
      <w:sz w:val="24"/>
      <w:szCs w:val="24"/>
      <w:lang w:val="en-US" w:eastAsia="zh-CN" w:bidi="ar-SA"/>
    </w:rPr>
  </w:style>
  <w:style w:type="character" w:customStyle="1" w:styleId="157">
    <w:name w:val="标题 9 字符"/>
    <w:link w:val="11"/>
    <w:qFormat/>
    <w:uiPriority w:val="0"/>
    <w:rPr>
      <w:rFonts w:ascii="Arial" w:hAnsi="Arial" w:eastAsia="黑体"/>
      <w:kern w:val="2"/>
      <w:sz w:val="21"/>
      <w:szCs w:val="21"/>
    </w:rPr>
  </w:style>
  <w:style w:type="character" w:customStyle="1" w:styleId="158">
    <w:name w:val="4号正文 Char"/>
    <w:link w:val="159"/>
    <w:qFormat/>
    <w:uiPriority w:val="0"/>
    <w:rPr>
      <w:rFonts w:ascii="Arial" w:hAnsi="Arial" w:eastAsia="宋体" w:cs="Times New Roman"/>
      <w:spacing w:val="6"/>
      <w:sz w:val="28"/>
      <w:lang w:bidi="ar-SA"/>
    </w:rPr>
  </w:style>
  <w:style w:type="paragraph" w:customStyle="1" w:styleId="159">
    <w:name w:val="4号正文"/>
    <w:basedOn w:val="3"/>
    <w:link w:val="158"/>
    <w:qFormat/>
    <w:uiPriority w:val="0"/>
    <w:pPr>
      <w:widowControl/>
      <w:spacing w:before="30" w:line="360" w:lineRule="auto"/>
      <w:ind w:firstLine="200"/>
    </w:pPr>
    <w:rPr>
      <w:rFonts w:ascii="Arial" w:hAnsi="Arial"/>
      <w:spacing w:val="6"/>
      <w:kern w:val="0"/>
      <w:sz w:val="28"/>
      <w:szCs w:val="20"/>
    </w:rPr>
  </w:style>
  <w:style w:type="character" w:customStyle="1" w:styleId="160">
    <w:name w:val="Plain Text Char"/>
    <w:qFormat/>
    <w:uiPriority w:val="0"/>
    <w:rPr>
      <w:rFonts w:ascii="宋体" w:hAnsi="Times New Roman" w:eastAsia="宋体" w:cs="宋体"/>
      <w:color w:val="000000"/>
      <w:sz w:val="24"/>
      <w:szCs w:val="24"/>
    </w:rPr>
  </w:style>
  <w:style w:type="character" w:customStyle="1" w:styleId="161">
    <w:name w:val="Char Char6"/>
    <w:qFormat/>
    <w:uiPriority w:val="0"/>
    <w:rPr>
      <w:rFonts w:ascii="Arial" w:hAnsi="Arial" w:eastAsia="宋体" w:cs="Arial"/>
      <w:vanish/>
      <w:sz w:val="16"/>
      <w:szCs w:val="16"/>
    </w:rPr>
  </w:style>
  <w:style w:type="character" w:customStyle="1" w:styleId="162">
    <w:name w:val="标题 5 字符"/>
    <w:link w:val="7"/>
    <w:qFormat/>
    <w:uiPriority w:val="0"/>
    <w:rPr>
      <w:rFonts w:ascii="Times New Roman" w:hAnsi="Times New Roman" w:eastAsia="宋体" w:cs="Times New Roman"/>
      <w:b/>
      <w:bCs/>
      <w:kern w:val="2"/>
      <w:sz w:val="28"/>
      <w:szCs w:val="28"/>
      <w:lang w:val="en-US" w:eastAsia="zh-CN" w:bidi="ar-SA"/>
    </w:rPr>
  </w:style>
  <w:style w:type="character" w:customStyle="1" w:styleId="163">
    <w:name w:val="Char Char11"/>
    <w:qFormat/>
    <w:uiPriority w:val="0"/>
    <w:rPr>
      <w:rFonts w:ascii="Arial" w:hAnsi="Arial" w:eastAsia="黑体" w:cs="Times New Roman"/>
      <w:sz w:val="24"/>
      <w:szCs w:val="24"/>
      <w:lang w:val="en-US" w:eastAsia="zh-CN" w:bidi="ar-SA"/>
    </w:rPr>
  </w:style>
  <w:style w:type="character" w:customStyle="1" w:styleId="164">
    <w:name w:val="z-窗体底端 Char1"/>
    <w:qFormat/>
    <w:uiPriority w:val="0"/>
    <w:rPr>
      <w:rFonts w:ascii="Arial" w:hAnsi="Arial" w:eastAsia="宋体" w:cs="Arial"/>
      <w:vanish/>
      <w:kern w:val="2"/>
      <w:sz w:val="16"/>
      <w:szCs w:val="16"/>
    </w:rPr>
  </w:style>
  <w:style w:type="character" w:customStyle="1" w:styleId="165">
    <w:name w:val="标题 4 Char1 Char Char"/>
    <w:qFormat/>
    <w:uiPriority w:val="0"/>
    <w:rPr>
      <w:rFonts w:ascii="宋体" w:hAnsi="宋体" w:eastAsia="宋体" w:cs="Times New Roman"/>
      <w:b/>
      <w:kern w:val="2"/>
      <w:sz w:val="28"/>
      <w:lang w:val="en-US" w:eastAsia="zh-CN"/>
    </w:rPr>
  </w:style>
  <w:style w:type="character" w:customStyle="1" w:styleId="166">
    <w:name w:val="z-窗体底端 Char"/>
    <w:link w:val="167"/>
    <w:qFormat/>
    <w:uiPriority w:val="0"/>
    <w:rPr>
      <w:rFonts w:ascii="Arial" w:hAnsi="Arial" w:eastAsia="宋体" w:cs="Arial"/>
      <w:vanish/>
      <w:kern w:val="2"/>
      <w:sz w:val="16"/>
      <w:szCs w:val="16"/>
    </w:rPr>
  </w:style>
  <w:style w:type="paragraph" w:customStyle="1" w:styleId="167">
    <w:name w:val="z-窗体底端1"/>
    <w:basedOn w:val="1"/>
    <w:next w:val="1"/>
    <w:link w:val="166"/>
    <w:qFormat/>
    <w:uiPriority w:val="0"/>
    <w:pPr>
      <w:widowControl/>
      <w:pBdr>
        <w:top w:val="single" w:color="auto" w:sz="6" w:space="1"/>
      </w:pBdr>
      <w:jc w:val="center"/>
    </w:pPr>
    <w:rPr>
      <w:rFonts w:ascii="Arial" w:hAnsi="Arial"/>
      <w:vanish/>
      <w:sz w:val="16"/>
      <w:szCs w:val="16"/>
    </w:rPr>
  </w:style>
  <w:style w:type="character" w:customStyle="1" w:styleId="168">
    <w:name w:val="hui3"/>
    <w:qFormat/>
    <w:uiPriority w:val="0"/>
    <w:rPr>
      <w:rFonts w:ascii="Times New Roman" w:hAnsi="Times New Roman" w:eastAsia="宋体" w:cs="Times New Roman"/>
      <w:color w:val="auto"/>
    </w:rPr>
  </w:style>
  <w:style w:type="character" w:customStyle="1" w:styleId="169">
    <w:name w:val="Char Char7"/>
    <w:qFormat/>
    <w:uiPriority w:val="0"/>
    <w:rPr>
      <w:rFonts w:ascii="Times New Roman" w:hAnsi="Times New Roman" w:eastAsia="宋体" w:cs="Times New Roman"/>
      <w:sz w:val="18"/>
    </w:rPr>
  </w:style>
  <w:style w:type="character" w:customStyle="1" w:styleId="170">
    <w:name w:val="标题 1 字符"/>
    <w:link w:val="4"/>
    <w:qFormat/>
    <w:uiPriority w:val="0"/>
    <w:rPr>
      <w:rFonts w:ascii="宋体" w:hAnsi="Times New Roman" w:eastAsia="宋体" w:cs="宋体"/>
      <w:b/>
      <w:bCs/>
      <w:kern w:val="2"/>
      <w:sz w:val="28"/>
      <w:szCs w:val="28"/>
      <w:lang w:val="en-US" w:eastAsia="zh-CN" w:bidi="ar-SA"/>
    </w:rPr>
  </w:style>
  <w:style w:type="character" w:customStyle="1" w:styleId="171">
    <w:name w:val="标题 3 Char"/>
    <w:qFormat/>
    <w:uiPriority w:val="0"/>
    <w:rPr>
      <w:rFonts w:ascii="Times New Roman" w:hAnsi="Times New Roman" w:eastAsia="宋体" w:cs="Times New Roman"/>
      <w:b/>
      <w:sz w:val="32"/>
    </w:rPr>
  </w:style>
  <w:style w:type="character" w:customStyle="1" w:styleId="172">
    <w:name w:val="font61"/>
    <w:basedOn w:val="46"/>
    <w:qFormat/>
    <w:uiPriority w:val="0"/>
    <w:rPr>
      <w:rFonts w:hint="eastAsia" w:ascii="宋体" w:hAnsi="宋体" w:eastAsia="宋体" w:cs="宋体"/>
      <w:color w:val="000000"/>
      <w:sz w:val="24"/>
      <w:szCs w:val="24"/>
      <w:u w:val="none"/>
    </w:rPr>
  </w:style>
  <w:style w:type="character" w:customStyle="1" w:styleId="173">
    <w:name w:val="Char Char14"/>
    <w:qFormat/>
    <w:uiPriority w:val="0"/>
    <w:rPr>
      <w:rFonts w:ascii="Times New Roman" w:hAnsi="Times New Roman" w:eastAsia="宋体" w:cs="Times New Roman"/>
      <w:b/>
      <w:bCs/>
      <w:kern w:val="2"/>
      <w:sz w:val="28"/>
      <w:szCs w:val="28"/>
      <w:lang w:val="en-US" w:eastAsia="zh-CN" w:bidi="ar-SA"/>
    </w:rPr>
  </w:style>
  <w:style w:type="character" w:customStyle="1" w:styleId="174">
    <w:name w:val="Char Char2"/>
    <w:qFormat/>
    <w:uiPriority w:val="0"/>
    <w:rPr>
      <w:rFonts w:ascii="Times New Roman" w:hAnsi="Times New Roman" w:eastAsia="宋体" w:cs="Times New Roman"/>
      <w:sz w:val="24"/>
    </w:rPr>
  </w:style>
  <w:style w:type="character" w:customStyle="1" w:styleId="175">
    <w:name w:val="HTML 预设格式 Char1"/>
    <w:qFormat/>
    <w:uiPriority w:val="0"/>
    <w:rPr>
      <w:rFonts w:ascii="Courier New" w:hAnsi="Courier New" w:eastAsia="宋体" w:cs="Times New Roman"/>
      <w:kern w:val="2"/>
    </w:rPr>
  </w:style>
  <w:style w:type="character" w:customStyle="1" w:styleId="176">
    <w:name w:val="标题1 Char"/>
    <w:link w:val="177"/>
    <w:qFormat/>
    <w:uiPriority w:val="0"/>
    <w:rPr>
      <w:rFonts w:ascii="黑体" w:hAnsi="宋体" w:eastAsia="黑体"/>
      <w:spacing w:val="6"/>
      <w:kern w:val="44"/>
      <w:sz w:val="36"/>
      <w:szCs w:val="36"/>
    </w:rPr>
  </w:style>
  <w:style w:type="paragraph" w:customStyle="1" w:styleId="177">
    <w:name w:val="标题1"/>
    <w:basedOn w:val="4"/>
    <w:link w:val="176"/>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78">
    <w:name w:val="Char Char15"/>
    <w:qFormat/>
    <w:uiPriority w:val="0"/>
    <w:rPr>
      <w:rFonts w:ascii="Arial" w:hAnsi="Arial" w:eastAsia="黑体" w:cs="Times New Roman"/>
      <w:b/>
      <w:bCs/>
      <w:kern w:val="2"/>
      <w:sz w:val="28"/>
      <w:szCs w:val="28"/>
      <w:lang w:val="en-US" w:eastAsia="zh-CN" w:bidi="ar-SA"/>
    </w:rPr>
  </w:style>
  <w:style w:type="character" w:customStyle="1" w:styleId="179">
    <w:name w:val="首行缩进2字符 Char"/>
    <w:qFormat/>
    <w:uiPriority w:val="0"/>
    <w:rPr>
      <w:rFonts w:ascii="Times New Roman" w:hAnsi="Times New Roman" w:eastAsia="宋体" w:cs="Times New Roman"/>
      <w:snapToGrid w:val="0"/>
      <w:sz w:val="21"/>
      <w:szCs w:val="21"/>
      <w:lang w:val="en-US" w:eastAsia="zh-CN" w:bidi="ar-SA"/>
    </w:rPr>
  </w:style>
  <w:style w:type="character" w:customStyle="1" w:styleId="180">
    <w:name w:val="标题 7 字符"/>
    <w:link w:val="9"/>
    <w:qFormat/>
    <w:uiPriority w:val="0"/>
    <w:rPr>
      <w:b/>
      <w:bCs/>
      <w:kern w:val="2"/>
      <w:sz w:val="24"/>
      <w:szCs w:val="24"/>
    </w:rPr>
  </w:style>
  <w:style w:type="character" w:customStyle="1" w:styleId="181">
    <w:name w:val="文档结构图 字符"/>
    <w:link w:val="14"/>
    <w:qFormat/>
    <w:uiPriority w:val="0"/>
    <w:rPr>
      <w:rFonts w:ascii="Times New Roman" w:hAnsi="Times New Roman" w:eastAsia="宋体" w:cs="Times New Roman"/>
      <w:kern w:val="2"/>
      <w:sz w:val="21"/>
      <w:szCs w:val="21"/>
      <w:lang w:val="en-US" w:eastAsia="zh-CN" w:bidi="ar-SA"/>
    </w:rPr>
  </w:style>
  <w:style w:type="character" w:customStyle="1" w:styleId="182">
    <w:name w:val="msonormal"/>
    <w:qFormat/>
    <w:uiPriority w:val="0"/>
    <w:rPr>
      <w:rFonts w:ascii="Times New Roman" w:hAnsi="Times New Roman" w:eastAsia="宋体" w:cs="Times New Roman"/>
    </w:rPr>
  </w:style>
  <w:style w:type="character" w:customStyle="1" w:styleId="183">
    <w:name w:val="列出段落 Char"/>
    <w:link w:val="184"/>
    <w:qFormat/>
    <w:uiPriority w:val="0"/>
    <w:rPr>
      <w:rFonts w:ascii="Times New Roman" w:hAnsi="Times New Roman" w:eastAsia="宋体" w:cs="Times New Roman"/>
      <w:kern w:val="2"/>
      <w:sz w:val="24"/>
      <w:lang w:val="en-US" w:eastAsia="zh-CN" w:bidi="ar-SA"/>
    </w:rPr>
  </w:style>
  <w:style w:type="paragraph" w:customStyle="1" w:styleId="184">
    <w:name w:val="List Paragraph1"/>
    <w:basedOn w:val="1"/>
    <w:link w:val="183"/>
    <w:qFormat/>
    <w:uiPriority w:val="0"/>
    <w:pPr>
      <w:spacing w:line="360" w:lineRule="auto"/>
      <w:ind w:firstLine="420" w:firstLineChars="200"/>
    </w:pPr>
    <w:rPr>
      <w:sz w:val="24"/>
      <w:szCs w:val="20"/>
    </w:rPr>
  </w:style>
  <w:style w:type="character" w:customStyle="1" w:styleId="185">
    <w:name w:val="apple-style-span"/>
    <w:qFormat/>
    <w:uiPriority w:val="0"/>
    <w:rPr>
      <w:rFonts w:ascii="Times New Roman" w:hAnsi="Times New Roman" w:eastAsia="宋体" w:cs="Times New Roman"/>
    </w:rPr>
  </w:style>
  <w:style w:type="character" w:customStyle="1" w:styleId="186">
    <w:name w:val="纯文本 Char"/>
    <w:qFormat/>
    <w:uiPriority w:val="0"/>
    <w:rPr>
      <w:rFonts w:ascii="宋体" w:hAnsi="宋体" w:eastAsia="宋体" w:cs="Times New Roman"/>
      <w:color w:val="000000"/>
      <w:sz w:val="24"/>
      <w:szCs w:val="24"/>
      <w:lang w:val="en-US" w:eastAsia="zh-CN" w:bidi="ar-SA"/>
    </w:rPr>
  </w:style>
  <w:style w:type="character" w:customStyle="1" w:styleId="187">
    <w:name w:val="正文文本缩进 3 字符"/>
    <w:link w:val="35"/>
    <w:qFormat/>
    <w:uiPriority w:val="0"/>
    <w:rPr>
      <w:rFonts w:ascii="宋体" w:hAnsi="Times New Roman" w:eastAsia="宋体" w:cs="宋体"/>
      <w:kern w:val="2"/>
      <w:sz w:val="24"/>
      <w:szCs w:val="24"/>
      <w:lang w:val="en-US" w:eastAsia="zh-CN" w:bidi="ar-SA"/>
    </w:rPr>
  </w:style>
  <w:style w:type="character" w:customStyle="1" w:styleId="188">
    <w:name w:val="_列表 Char"/>
    <w:qFormat/>
    <w:uiPriority w:val="0"/>
    <w:rPr>
      <w:rFonts w:ascii="Times New Roman" w:hAnsi="Times New Roman" w:eastAsia="宋体" w:cs="Times New Roman"/>
      <w:kern w:val="2"/>
      <w:sz w:val="24"/>
      <w:szCs w:val="24"/>
    </w:rPr>
  </w:style>
  <w:style w:type="character" w:customStyle="1" w:styleId="189">
    <w:name w:val="缺省文本 Char"/>
    <w:qFormat/>
    <w:uiPriority w:val="0"/>
    <w:rPr>
      <w:rFonts w:ascii="Times New Roman" w:hAnsi="Times New Roman" w:eastAsia="宋体" w:cs="Times New Roman"/>
      <w:sz w:val="24"/>
      <w:lang w:val="en-US" w:eastAsia="zh-CN" w:bidi="ar-SA"/>
    </w:rPr>
  </w:style>
  <w:style w:type="character" w:customStyle="1" w:styleId="190">
    <w:name w:val="正文文本 Char"/>
    <w:qFormat/>
    <w:uiPriority w:val="0"/>
    <w:rPr>
      <w:rFonts w:ascii="Times New Roman" w:hAnsi="Times New Roman" w:eastAsia="宋体" w:cs="Times New Roman"/>
      <w:sz w:val="24"/>
    </w:rPr>
  </w:style>
  <w:style w:type="character" w:customStyle="1" w:styleId="191">
    <w:name w:val="标题 3 Char1"/>
    <w:qFormat/>
    <w:uiPriority w:val="0"/>
    <w:rPr>
      <w:rFonts w:ascii="Arial" w:hAnsi="Arial" w:eastAsia="黑体" w:cs="Times New Roman"/>
      <w:color w:val="auto"/>
      <w:kern w:val="2"/>
      <w:sz w:val="32"/>
      <w:lang w:val="en-US" w:eastAsia="zh-CN"/>
    </w:rPr>
  </w:style>
  <w:style w:type="character" w:customStyle="1" w:styleId="192">
    <w:name w:val="普通文字 Char2"/>
    <w:qFormat/>
    <w:uiPriority w:val="0"/>
    <w:rPr>
      <w:rFonts w:ascii="宋体" w:hAnsi="Courier New" w:eastAsia="宋体" w:cs="Times New Roman"/>
      <w:kern w:val="2"/>
      <w:sz w:val="21"/>
    </w:rPr>
  </w:style>
  <w:style w:type="character" w:customStyle="1" w:styleId="193">
    <w:name w:val="批注文字 字符"/>
    <w:link w:val="15"/>
    <w:qFormat/>
    <w:uiPriority w:val="0"/>
    <w:rPr>
      <w:rFonts w:ascii="Times New Roman" w:hAnsi="Times New Roman" w:eastAsia="宋体" w:cs="Times New Roman"/>
      <w:kern w:val="2"/>
      <w:sz w:val="21"/>
      <w:szCs w:val="21"/>
      <w:lang w:val="en-US" w:eastAsia="zh-CN" w:bidi="ar-SA"/>
    </w:rPr>
  </w:style>
  <w:style w:type="character" w:customStyle="1" w:styleId="194">
    <w:name w:val="z-窗体顶端 Char"/>
    <w:link w:val="195"/>
    <w:qFormat/>
    <w:uiPriority w:val="0"/>
    <w:rPr>
      <w:rFonts w:ascii="Arial" w:hAnsi="Arial" w:eastAsia="宋体" w:cs="Arial"/>
      <w:vanish/>
      <w:kern w:val="2"/>
      <w:sz w:val="16"/>
      <w:szCs w:val="16"/>
    </w:rPr>
  </w:style>
  <w:style w:type="paragraph" w:customStyle="1" w:styleId="195">
    <w:name w:val="z-窗体顶端1"/>
    <w:basedOn w:val="1"/>
    <w:next w:val="1"/>
    <w:link w:val="194"/>
    <w:qFormat/>
    <w:uiPriority w:val="0"/>
    <w:pPr>
      <w:widowControl/>
      <w:pBdr>
        <w:bottom w:val="single" w:color="auto" w:sz="6" w:space="1"/>
      </w:pBdr>
      <w:jc w:val="center"/>
    </w:pPr>
    <w:rPr>
      <w:rFonts w:ascii="Arial" w:hAnsi="Arial"/>
      <w:vanish/>
      <w:sz w:val="16"/>
      <w:szCs w:val="16"/>
    </w:rPr>
  </w:style>
  <w:style w:type="character" w:customStyle="1" w:styleId="196">
    <w:name w:val="4级标题 Char"/>
    <w:link w:val="197"/>
    <w:qFormat/>
    <w:uiPriority w:val="0"/>
    <w:rPr>
      <w:rFonts w:ascii="黑体" w:hAnsi="黑体" w:eastAsia="黑体"/>
      <w:sz w:val="24"/>
      <w:lang w:eastAsia="en-US"/>
    </w:rPr>
  </w:style>
  <w:style w:type="paragraph" w:customStyle="1" w:styleId="197">
    <w:name w:val="4级标题"/>
    <w:basedOn w:val="184"/>
    <w:link w:val="196"/>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198">
    <w:name w:val="jianju1"/>
    <w:qFormat/>
    <w:uiPriority w:val="0"/>
    <w:rPr>
      <w:rFonts w:ascii="Times New Roman" w:hAnsi="Times New Roman" w:eastAsia="宋体" w:cs="Times New Roman"/>
      <w:color w:val="000000"/>
      <w:sz w:val="21"/>
      <w:szCs w:val="21"/>
      <w:u w:val="none"/>
    </w:rPr>
  </w:style>
  <w:style w:type="character" w:customStyle="1" w:styleId="199">
    <w:name w:val="表格非标题文字 Char"/>
    <w:link w:val="200"/>
    <w:qFormat/>
    <w:uiPriority w:val="0"/>
    <w:rPr>
      <w:rFonts w:ascii="Arial" w:hAnsi="Arial" w:eastAsia="Times New Roman"/>
      <w:sz w:val="18"/>
      <w:lang w:val="en-US" w:eastAsia="zh-CN" w:bidi="ar-SA"/>
    </w:rPr>
  </w:style>
  <w:style w:type="paragraph" w:customStyle="1" w:styleId="200">
    <w:name w:val="表格非标题文字"/>
    <w:link w:val="199"/>
    <w:qFormat/>
    <w:uiPriority w:val="0"/>
    <w:pPr>
      <w:snapToGrid w:val="0"/>
      <w:spacing w:before="80" w:after="40"/>
    </w:pPr>
    <w:rPr>
      <w:rFonts w:ascii="Arial" w:hAnsi="Arial" w:eastAsia="Times New Roman" w:cs="Times New Roman"/>
      <w:sz w:val="18"/>
      <w:lang w:val="en-US" w:eastAsia="zh-CN" w:bidi="ar-SA"/>
    </w:rPr>
  </w:style>
  <w:style w:type="character" w:customStyle="1" w:styleId="201">
    <w:name w:val="方案标题2 Char"/>
    <w:qFormat/>
    <w:uiPriority w:val="0"/>
    <w:rPr>
      <w:rFonts w:ascii="Arial" w:hAnsi="Arial" w:eastAsia="宋体" w:cs="Times New Roman"/>
      <w:b/>
      <w:snapToGrid w:val="0"/>
      <w:spacing w:val="14"/>
      <w:sz w:val="32"/>
      <w:lang w:val="en-US" w:eastAsia="zh-CN"/>
    </w:rPr>
  </w:style>
  <w:style w:type="character" w:customStyle="1" w:styleId="202">
    <w:name w:val="标题 8 字符"/>
    <w:link w:val="10"/>
    <w:qFormat/>
    <w:uiPriority w:val="0"/>
    <w:rPr>
      <w:rFonts w:ascii="Arial" w:hAnsi="Arial" w:eastAsia="黑体"/>
      <w:kern w:val="2"/>
      <w:sz w:val="24"/>
      <w:szCs w:val="24"/>
    </w:rPr>
  </w:style>
  <w:style w:type="character" w:customStyle="1" w:styleId="203">
    <w:name w:val="日期 字符"/>
    <w:link w:val="25"/>
    <w:qFormat/>
    <w:uiPriority w:val="0"/>
    <w:rPr>
      <w:rFonts w:ascii="宋体" w:hAnsi="Times New Roman" w:eastAsia="宋体" w:cs="宋体"/>
      <w:sz w:val="24"/>
      <w:szCs w:val="24"/>
      <w:lang w:val="en-US" w:eastAsia="zh-CN" w:bidi="ar-SA"/>
    </w:rPr>
  </w:style>
  <w:style w:type="character" w:customStyle="1" w:styleId="204">
    <w:name w:val="font01"/>
    <w:qFormat/>
    <w:uiPriority w:val="0"/>
    <w:rPr>
      <w:rFonts w:hint="eastAsia" w:ascii="宋体" w:hAnsi="宋体" w:eastAsia="宋体" w:cs="宋体"/>
      <w:color w:val="FF0000"/>
      <w:sz w:val="24"/>
      <w:szCs w:val="24"/>
      <w:u w:val="none"/>
    </w:rPr>
  </w:style>
  <w:style w:type="character" w:customStyle="1" w:styleId="205">
    <w:name w:val="图 Char"/>
    <w:qFormat/>
    <w:uiPriority w:val="0"/>
    <w:rPr>
      <w:rFonts w:ascii="Times New Roman" w:hAnsi="Times New Roman" w:eastAsia="黑体" w:cs="Times New Roman"/>
      <w:b/>
      <w:sz w:val="24"/>
      <w:lang w:val="en-US" w:eastAsia="zh-CN" w:bidi="ar-SA"/>
    </w:rPr>
  </w:style>
  <w:style w:type="character" w:customStyle="1" w:styleId="206">
    <w:name w:val="文档正文 Char"/>
    <w:link w:val="207"/>
    <w:qFormat/>
    <w:uiPriority w:val="0"/>
    <w:rPr>
      <w:rFonts w:ascii="宋体" w:hAnsi="宋体" w:eastAsia="宋体" w:cs="Times New Roman"/>
      <w:kern w:val="2"/>
      <w:sz w:val="24"/>
      <w:lang w:bidi="ar-SA"/>
    </w:rPr>
  </w:style>
  <w:style w:type="paragraph" w:customStyle="1" w:styleId="207">
    <w:name w:val="文档正文"/>
    <w:basedOn w:val="1"/>
    <w:link w:val="206"/>
    <w:qFormat/>
    <w:uiPriority w:val="0"/>
    <w:pPr>
      <w:widowControl/>
      <w:spacing w:beforeLines="50" w:afterAutospacing="1" w:line="360" w:lineRule="auto"/>
      <w:jc w:val="left"/>
    </w:pPr>
    <w:rPr>
      <w:rFonts w:ascii="宋体" w:hAnsi="宋体"/>
      <w:sz w:val="24"/>
      <w:szCs w:val="20"/>
    </w:rPr>
  </w:style>
  <w:style w:type="character" w:customStyle="1" w:styleId="208">
    <w:name w:val="Char Char13"/>
    <w:qFormat/>
    <w:uiPriority w:val="0"/>
    <w:rPr>
      <w:rFonts w:ascii="Arial" w:hAnsi="Arial" w:eastAsia="黑体" w:cs="Times New Roman"/>
      <w:b/>
      <w:bCs/>
      <w:kern w:val="2"/>
      <w:sz w:val="24"/>
      <w:szCs w:val="24"/>
      <w:lang w:val="en-US" w:eastAsia="zh-CN" w:bidi="ar-SA"/>
    </w:rPr>
  </w:style>
  <w:style w:type="character" w:customStyle="1" w:styleId="209">
    <w:name w:val="普通文字1 Char1"/>
    <w:qFormat/>
    <w:uiPriority w:val="0"/>
    <w:rPr>
      <w:rFonts w:ascii="宋体" w:hAnsi="Courier New" w:eastAsia="宋体" w:cs="Times New Roman"/>
      <w:kern w:val="2"/>
      <w:sz w:val="24"/>
    </w:rPr>
  </w:style>
  <w:style w:type="character" w:customStyle="1" w:styleId="210">
    <w:name w:val="标题 4 Char"/>
    <w:qFormat/>
    <w:uiPriority w:val="0"/>
    <w:rPr>
      <w:rFonts w:ascii="Cambria" w:hAnsi="Cambria" w:eastAsia="宋体" w:cs="Times New Roman"/>
      <w:b/>
      <w:sz w:val="28"/>
    </w:rPr>
  </w:style>
  <w:style w:type="character" w:customStyle="1" w:styleId="211">
    <w:name w:val="正文文本缩进 Char"/>
    <w:qFormat/>
    <w:uiPriority w:val="0"/>
    <w:rPr>
      <w:rFonts w:ascii="Times New Roman" w:hAnsi="Times New Roman" w:eastAsia="方正书宋简体" w:cs="Times New Roman"/>
      <w:kern w:val="2"/>
      <w:sz w:val="24"/>
      <w:szCs w:val="24"/>
      <w:lang w:val="en-US" w:eastAsia="zh-CN" w:bidi="ar-SA"/>
    </w:rPr>
  </w:style>
  <w:style w:type="character" w:customStyle="1" w:styleId="212">
    <w:name w:val="普通文字1 Char"/>
    <w:qFormat/>
    <w:uiPriority w:val="0"/>
    <w:rPr>
      <w:rFonts w:ascii="宋体" w:hAnsi="Courier New" w:eastAsia="宋体" w:cs="Courier New"/>
      <w:kern w:val="2"/>
      <w:sz w:val="21"/>
      <w:szCs w:val="21"/>
      <w:lang w:val="en-US" w:eastAsia="zh-CN" w:bidi="ar-SA"/>
    </w:rPr>
  </w:style>
  <w:style w:type="character" w:customStyle="1" w:styleId="213">
    <w:name w:val="正文首行缩进 Char1"/>
    <w:qFormat/>
    <w:uiPriority w:val="0"/>
    <w:rPr>
      <w:rFonts w:ascii="仿宋_GB2312" w:hAnsi="Times New Roman" w:eastAsia="仿宋_GB2312" w:cs="Times New Roman"/>
      <w:sz w:val="24"/>
      <w:lang w:val="en-US" w:eastAsia="zh-CN"/>
    </w:rPr>
  </w:style>
  <w:style w:type="character" w:customStyle="1" w:styleId="214">
    <w:name w:val="tw4winMark"/>
    <w:qFormat/>
    <w:uiPriority w:val="0"/>
    <w:rPr>
      <w:rFonts w:ascii="Courier New" w:hAnsi="Courier New" w:eastAsia="宋体" w:cs="Courier New"/>
      <w:vanish/>
      <w:color w:val="800080"/>
      <w:vertAlign w:val="subscript"/>
    </w:rPr>
  </w:style>
  <w:style w:type="character" w:customStyle="1" w:styleId="215">
    <w:name w:val="_正文段落 Char"/>
    <w:qFormat/>
    <w:uiPriority w:val="0"/>
    <w:rPr>
      <w:rFonts w:ascii="Times New Roman" w:hAnsi="Times New Roman" w:eastAsia="宋体" w:cs="Times New Roman"/>
      <w:kern w:val="2"/>
      <w:sz w:val="21"/>
      <w:szCs w:val="24"/>
      <w:lang w:val="en-US" w:eastAsia="zh-CN" w:bidi="ar-SA"/>
    </w:rPr>
  </w:style>
  <w:style w:type="character" w:customStyle="1" w:styleId="216">
    <w:name w:val="标题 2 Char1"/>
    <w:qFormat/>
    <w:uiPriority w:val="0"/>
    <w:rPr>
      <w:rFonts w:ascii="宋体" w:hAnsi="宋体" w:eastAsia="宋体" w:cs="宋体"/>
      <w:b/>
      <w:bCs/>
      <w:kern w:val="2"/>
      <w:sz w:val="21"/>
      <w:szCs w:val="21"/>
      <w:lang w:val="en-US" w:eastAsia="zh-CN" w:bidi="ar-SA"/>
    </w:rPr>
  </w:style>
  <w:style w:type="character" w:customStyle="1" w:styleId="217">
    <w:name w:val="标题2 Char"/>
    <w:qFormat/>
    <w:uiPriority w:val="0"/>
    <w:rPr>
      <w:rFonts w:ascii="Cambria" w:hAnsi="Cambria" w:eastAsia="黑体" w:cs="Times New Roman"/>
      <w:b/>
      <w:sz w:val="30"/>
    </w:rPr>
  </w:style>
  <w:style w:type="character" w:customStyle="1" w:styleId="218">
    <w:name w:val="Char Char17"/>
    <w:qFormat/>
    <w:uiPriority w:val="0"/>
    <w:rPr>
      <w:rFonts w:ascii="Arial" w:hAnsi="Arial" w:eastAsia="黑体" w:cs="Times New Roman"/>
      <w:b/>
      <w:sz w:val="32"/>
    </w:rPr>
  </w:style>
  <w:style w:type="character" w:customStyle="1" w:styleId="219">
    <w:name w:val="普通文字 Char Char3"/>
    <w:qFormat/>
    <w:uiPriority w:val="0"/>
    <w:rPr>
      <w:rFonts w:ascii="宋体" w:hAnsi="宋体" w:eastAsia="宋体" w:cs="Times New Roman"/>
      <w:color w:val="000000"/>
      <w:sz w:val="24"/>
      <w:lang w:val="en-US" w:eastAsia="zh-CN"/>
    </w:rPr>
  </w:style>
  <w:style w:type="character" w:customStyle="1" w:styleId="220">
    <w:name w:val="Char Char8"/>
    <w:qFormat/>
    <w:uiPriority w:val="0"/>
    <w:rPr>
      <w:rFonts w:ascii="宋体" w:hAnsi="宋体" w:eastAsia="宋体" w:cs="Times New Roman"/>
      <w:color w:val="000000"/>
      <w:sz w:val="24"/>
      <w:lang w:val="en-US" w:eastAsia="zh-CN"/>
    </w:rPr>
  </w:style>
  <w:style w:type="paragraph" w:customStyle="1" w:styleId="221">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2">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3">
    <w:name w:val="postmetadata"/>
    <w:basedOn w:val="1"/>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24">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25">
    <w:name w:val="_标题5"/>
    <w:basedOn w:val="7"/>
    <w:next w:val="226"/>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26">
    <w:name w:val="_正文段落"/>
    <w:basedOn w:val="1"/>
    <w:qFormat/>
    <w:uiPriority w:val="0"/>
    <w:pPr>
      <w:spacing w:beforeLines="15" w:afterLines="15" w:line="360" w:lineRule="auto"/>
      <w:ind w:firstLine="200" w:firstLineChars="200"/>
    </w:pPr>
    <w:rPr>
      <w:szCs w:val="24"/>
    </w:rPr>
  </w:style>
  <w:style w:type="paragraph" w:customStyle="1" w:styleId="227">
    <w:name w:val="Default"/>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2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29">
    <w:name w:val="font8"/>
    <w:basedOn w:val="1"/>
    <w:qFormat/>
    <w:uiPriority w:val="0"/>
    <w:pPr>
      <w:widowControl/>
      <w:spacing w:before="100" w:beforeAutospacing="1" w:after="100" w:afterAutospacing="1"/>
      <w:jc w:val="left"/>
    </w:pPr>
    <w:rPr>
      <w:kern w:val="0"/>
      <w:sz w:val="22"/>
      <w:szCs w:val="22"/>
    </w:rPr>
  </w:style>
  <w:style w:type="paragraph" w:customStyle="1" w:styleId="230">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1">
    <w:name w:val="Char11"/>
    <w:basedOn w:val="1"/>
    <w:qFormat/>
    <w:uiPriority w:val="0"/>
    <w:pPr>
      <w:tabs>
        <w:tab w:val="left" w:pos="1200"/>
      </w:tabs>
      <w:ind w:left="1200" w:hanging="720"/>
    </w:pPr>
    <w:rPr>
      <w:sz w:val="24"/>
      <w:szCs w:val="24"/>
    </w:rPr>
  </w:style>
  <w:style w:type="paragraph" w:customStyle="1" w:styleId="232">
    <w:name w:val="_标题2"/>
    <w:basedOn w:val="2"/>
    <w:next w:val="226"/>
    <w:qFormat/>
    <w:uiPriority w:val="0"/>
    <w:pPr>
      <w:tabs>
        <w:tab w:val="left" w:pos="860"/>
      </w:tabs>
      <w:spacing w:before="260" w:line="413" w:lineRule="auto"/>
      <w:ind w:left="1418" w:hanging="1418"/>
    </w:pPr>
    <w:rPr>
      <w:rFonts w:ascii="Tahoma" w:hAnsi="Tahoma" w:eastAsia="黑体" w:cs="Times New Roman"/>
      <w:sz w:val="32"/>
    </w:rPr>
  </w:style>
  <w:style w:type="paragraph" w:customStyle="1" w:styleId="233">
    <w:name w:val="p19"/>
    <w:basedOn w:val="1"/>
    <w:qFormat/>
    <w:uiPriority w:val="0"/>
    <w:pPr>
      <w:widowControl/>
      <w:spacing w:line="360" w:lineRule="auto"/>
      <w:ind w:firstLine="420"/>
    </w:pPr>
    <w:rPr>
      <w:kern w:val="0"/>
      <w:sz w:val="24"/>
      <w:szCs w:val="24"/>
    </w:rPr>
  </w:style>
  <w:style w:type="paragraph" w:customStyle="1" w:styleId="234">
    <w:name w:val="Pa10"/>
    <w:basedOn w:val="227"/>
    <w:next w:val="227"/>
    <w:qFormat/>
    <w:uiPriority w:val="0"/>
    <w:pPr>
      <w:spacing w:line="181" w:lineRule="atLeast"/>
    </w:pPr>
    <w:rPr>
      <w:rFonts w:ascii="文鼎" w:eastAsia="文鼎" w:cs="文鼎"/>
      <w:color w:val="auto"/>
    </w:rPr>
  </w:style>
  <w:style w:type="paragraph" w:customStyle="1" w:styleId="235">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6">
    <w:name w:val="Char Char Char Char Char Char Char Char Char Char Char Char Char Char Char Char"/>
    <w:basedOn w:val="1"/>
    <w:qFormat/>
    <w:uiPriority w:val="0"/>
    <w:rPr>
      <w:sz w:val="24"/>
      <w:szCs w:val="24"/>
    </w:rPr>
  </w:style>
  <w:style w:type="paragraph" w:customStyle="1" w:styleId="237">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38">
    <w:name w:val="正文编码"/>
    <w:basedOn w:val="42"/>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39">
    <w:name w:val="标题 11"/>
    <w:basedOn w:val="1"/>
    <w:qFormat/>
    <w:uiPriority w:val="0"/>
    <w:pPr>
      <w:spacing w:afterLines="100" w:line="360" w:lineRule="auto"/>
    </w:pPr>
    <w:rPr>
      <w:sz w:val="24"/>
      <w:szCs w:val="24"/>
    </w:rPr>
  </w:style>
  <w:style w:type="paragraph" w:customStyle="1" w:styleId="240">
    <w:name w:val="图格式"/>
    <w:basedOn w:val="1"/>
    <w:qFormat/>
    <w:uiPriority w:val="0"/>
    <w:pPr>
      <w:jc w:val="center"/>
    </w:pPr>
    <w:rPr>
      <w:rFonts w:ascii="Arial" w:hAnsi="Arial" w:eastAsia="微软雅黑" w:cs="Arial"/>
    </w:rPr>
  </w:style>
  <w:style w:type="paragraph" w:customStyle="1" w:styleId="241">
    <w:name w:val="_正文段落加粗"/>
    <w:basedOn w:val="226"/>
    <w:qFormat/>
    <w:uiPriority w:val="0"/>
    <w:pPr>
      <w:spacing w:beforeLines="0" w:afterLines="0"/>
      <w:ind w:firstLine="480"/>
    </w:pPr>
    <w:rPr>
      <w:b/>
    </w:rPr>
  </w:style>
  <w:style w:type="paragraph" w:customStyle="1" w:styleId="242">
    <w:name w:val="正文 居中"/>
    <w:basedOn w:val="1"/>
    <w:qFormat/>
    <w:uiPriority w:val="0"/>
    <w:pPr>
      <w:spacing w:line="360" w:lineRule="auto"/>
      <w:jc w:val="center"/>
    </w:pPr>
    <w:rPr>
      <w:sz w:val="24"/>
      <w:szCs w:val="24"/>
    </w:rPr>
  </w:style>
  <w:style w:type="paragraph" w:customStyle="1" w:styleId="243">
    <w:name w:val="图题"/>
    <w:basedOn w:val="1"/>
    <w:next w:val="1"/>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4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Normal 2"/>
    <w:basedOn w:val="1"/>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4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7">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48">
    <w:name w:val="Item List"/>
    <w:basedOn w:val="1"/>
    <w:qFormat/>
    <w:uiPriority w:val="0"/>
    <w:pPr>
      <w:tabs>
        <w:tab w:val="left" w:pos="700"/>
      </w:tabs>
      <w:spacing w:before="120"/>
      <w:ind w:firstLine="340"/>
      <w:jc w:val="left"/>
    </w:pPr>
    <w:rPr>
      <w:kern w:val="0"/>
    </w:rPr>
  </w:style>
  <w:style w:type="paragraph" w:customStyle="1" w:styleId="24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2">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3">
    <w:name w:val="_Style 6"/>
    <w:basedOn w:val="1"/>
    <w:qFormat/>
    <w:uiPriority w:val="0"/>
    <w:pPr>
      <w:ind w:firstLine="420"/>
    </w:pPr>
  </w:style>
  <w:style w:type="paragraph" w:customStyle="1" w:styleId="254">
    <w:name w:val="CM37"/>
    <w:basedOn w:val="227"/>
    <w:next w:val="227"/>
    <w:qFormat/>
    <w:uiPriority w:val="0"/>
    <w:pPr>
      <w:spacing w:after="533" w:line="360" w:lineRule="auto"/>
      <w:ind w:firstLine="578"/>
    </w:pPr>
    <w:rPr>
      <w:rFonts w:ascii="宋体" w:eastAsia="宋体" w:cs="Times New Roman"/>
      <w:color w:val="auto"/>
    </w:rPr>
  </w:style>
  <w:style w:type="paragraph" w:customStyle="1" w:styleId="2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56">
    <w:name w:val="*正文"/>
    <w:basedOn w:val="1"/>
    <w:qFormat/>
    <w:uiPriority w:val="0"/>
    <w:pPr>
      <w:widowControl/>
      <w:ind w:firstLine="200" w:firstLineChars="200"/>
    </w:pPr>
    <w:rPr>
      <w:rFonts w:ascii="仿宋_GB2312" w:eastAsia="仿宋_GB2312" w:cs="仿宋_GB2312"/>
      <w:sz w:val="24"/>
      <w:szCs w:val="24"/>
    </w:rPr>
  </w:style>
  <w:style w:type="paragraph" w:customStyle="1" w:styleId="257">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9">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0">
    <w:name w:val="Char Char1 Char Char Char Char"/>
    <w:basedOn w:val="1"/>
    <w:qFormat/>
    <w:uiPriority w:val="0"/>
    <w:rPr>
      <w:rFonts w:ascii="Tahoma" w:hAnsi="Tahoma" w:cs="Tahoma"/>
      <w:sz w:val="24"/>
      <w:szCs w:val="24"/>
    </w:rPr>
  </w:style>
  <w:style w:type="paragraph" w:customStyle="1" w:styleId="261">
    <w:name w:val="公文行文"/>
    <w:basedOn w:val="1"/>
    <w:qFormat/>
    <w:uiPriority w:val="0"/>
    <w:pPr>
      <w:spacing w:line="360" w:lineRule="auto"/>
      <w:ind w:firstLine="200" w:firstLineChars="200"/>
    </w:pPr>
    <w:rPr>
      <w:rFonts w:eastAsia="仿宋_GB2312"/>
      <w:sz w:val="28"/>
      <w:szCs w:val="24"/>
    </w:rPr>
  </w:style>
  <w:style w:type="paragraph" w:customStyle="1" w:styleId="262">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3">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4">
    <w:name w:val="列表样式(一级)"/>
    <w:basedOn w:val="1"/>
    <w:qFormat/>
    <w:uiPriority w:val="0"/>
    <w:pPr>
      <w:spacing w:before="160" w:after="160" w:line="280" w:lineRule="exact"/>
      <w:ind w:left="420" w:hanging="420"/>
      <w:jc w:val="left"/>
    </w:pPr>
    <w:rPr>
      <w:rFonts w:eastAsia="华文细黑"/>
      <w:color w:val="505050"/>
      <w:sz w:val="16"/>
      <w:szCs w:val="16"/>
    </w:rPr>
  </w:style>
  <w:style w:type="paragraph" w:customStyle="1" w:styleId="265">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66">
    <w:name w:val="图表"/>
    <w:basedOn w:val="1"/>
    <w:qFormat/>
    <w:uiPriority w:val="0"/>
    <w:pPr>
      <w:spacing w:line="360" w:lineRule="auto"/>
      <w:jc w:val="center"/>
    </w:pPr>
    <w:rPr>
      <w:rFonts w:ascii="Calibri" w:hAnsi="Calibri" w:cs="Calibri"/>
    </w:rPr>
  </w:style>
  <w:style w:type="paragraph" w:customStyle="1" w:styleId="267">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68">
    <w:name w:val="Char Char Char Char Char Char Char Char Char Char"/>
    <w:basedOn w:val="1"/>
    <w:qFormat/>
    <w:uiPriority w:val="0"/>
    <w:pPr>
      <w:widowControl/>
      <w:spacing w:after="160" w:line="240" w:lineRule="exact"/>
      <w:jc w:val="left"/>
    </w:pPr>
  </w:style>
  <w:style w:type="paragraph" w:customStyle="1" w:styleId="26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1">
    <w:name w:val="Char2"/>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272">
    <w:name w:val="Pa9"/>
    <w:basedOn w:val="227"/>
    <w:next w:val="227"/>
    <w:qFormat/>
    <w:uiPriority w:val="0"/>
    <w:pPr>
      <w:spacing w:line="201" w:lineRule="atLeast"/>
    </w:pPr>
    <w:rPr>
      <w:rFonts w:ascii="文鼎" w:eastAsia="文鼎" w:cs="文鼎"/>
      <w:color w:val="auto"/>
    </w:rPr>
  </w:style>
  <w:style w:type="paragraph" w:customStyle="1" w:styleId="273">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7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7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7">
    <w:name w:val="Body Text First Indent 21"/>
    <w:basedOn w:val="1"/>
    <w:qFormat/>
    <w:uiPriority w:val="0"/>
    <w:pPr>
      <w:ind w:left="420" w:leftChars="200" w:firstLine="420"/>
    </w:pPr>
  </w:style>
  <w:style w:type="paragraph" w:customStyle="1" w:styleId="278">
    <w:name w:val="图"/>
    <w:basedOn w:val="1"/>
    <w:next w:val="207"/>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79">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0">
    <w:name w:val="编号，小四"/>
    <w:basedOn w:val="1"/>
    <w:qFormat/>
    <w:uiPriority w:val="0"/>
    <w:pPr>
      <w:spacing w:line="360" w:lineRule="auto"/>
      <w:ind w:left="420"/>
    </w:pPr>
    <w:rPr>
      <w:rFonts w:ascii="Arial" w:hAnsi="Arial" w:cs="Arial"/>
      <w:sz w:val="24"/>
      <w:szCs w:val="24"/>
    </w:rPr>
  </w:style>
  <w:style w:type="paragraph" w:customStyle="1" w:styleId="281">
    <w:name w:val="列出段落2"/>
    <w:basedOn w:val="1"/>
    <w:qFormat/>
    <w:uiPriority w:val="0"/>
    <w:pPr>
      <w:ind w:firstLine="420"/>
    </w:pPr>
    <w:rPr>
      <w:kern w:val="0"/>
    </w:rPr>
  </w:style>
  <w:style w:type="paragraph" w:customStyle="1" w:styleId="282">
    <w:name w:val="Table Paragraph"/>
    <w:basedOn w:val="1"/>
    <w:qFormat/>
    <w:uiPriority w:val="0"/>
    <w:pPr>
      <w:autoSpaceDE w:val="0"/>
      <w:autoSpaceDN w:val="0"/>
      <w:adjustRightInd w:val="0"/>
      <w:jc w:val="left"/>
    </w:pPr>
    <w:rPr>
      <w:kern w:val="0"/>
      <w:sz w:val="24"/>
      <w:szCs w:val="24"/>
    </w:rPr>
  </w:style>
  <w:style w:type="paragraph" w:customStyle="1" w:styleId="283">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84">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6">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87">
    <w:name w:val="样式 标题 5口H5PIM 5h5Level 3 - iheading 51.1.1.1.1标题 5标ghfhg..."/>
    <w:basedOn w:val="7"/>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8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9">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正文(首行缩进)"/>
    <w:basedOn w:val="1"/>
    <w:qFormat/>
    <w:uiPriority w:val="0"/>
    <w:pPr>
      <w:spacing w:line="360" w:lineRule="auto"/>
      <w:ind w:firstLine="200" w:firstLineChars="200"/>
    </w:pPr>
    <w:rPr>
      <w:rFonts w:ascii="Arial Narrow" w:hAnsi="Arial Narrow" w:eastAsia="楷体_GB2312"/>
      <w:sz w:val="24"/>
      <w:szCs w:val="24"/>
    </w:rPr>
  </w:style>
  <w:style w:type="paragraph" w:customStyle="1" w:styleId="29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4">
    <w:name w:val="xl7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9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6">
    <w:name w:val="默认段落字体 Para Char Char Char Char Char Char Char Char Char Char"/>
    <w:basedOn w:val="1"/>
    <w:qFormat/>
    <w:uiPriority w:val="0"/>
    <w:rPr>
      <w:rFonts w:ascii="Tahoma" w:hAnsi="Tahoma" w:cs="Tahoma"/>
      <w:sz w:val="24"/>
      <w:szCs w:val="24"/>
    </w:rPr>
  </w:style>
  <w:style w:type="paragraph" w:customStyle="1" w:styleId="297">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Char Char1 Char"/>
    <w:basedOn w:val="1"/>
    <w:qFormat/>
    <w:uiPriority w:val="0"/>
    <w:pPr>
      <w:spacing w:line="360" w:lineRule="auto"/>
    </w:pPr>
    <w:rPr>
      <w:rFonts w:ascii="Tahoma" w:hAnsi="Tahoma"/>
      <w:sz w:val="24"/>
      <w:szCs w:val="20"/>
    </w:rPr>
  </w:style>
  <w:style w:type="paragraph" w:customStyle="1" w:styleId="299">
    <w:name w:val="四级条标题"/>
    <w:basedOn w:val="300"/>
    <w:next w:val="1"/>
    <w:qFormat/>
    <w:uiPriority w:val="0"/>
    <w:pPr>
      <w:tabs>
        <w:tab w:val="left" w:pos="360"/>
      </w:tabs>
      <w:outlineLvl w:val="5"/>
    </w:pPr>
  </w:style>
  <w:style w:type="paragraph" w:customStyle="1" w:styleId="300">
    <w:name w:val="三级条标题"/>
    <w:basedOn w:val="301"/>
    <w:next w:val="1"/>
    <w:qFormat/>
    <w:uiPriority w:val="0"/>
    <w:pPr>
      <w:tabs>
        <w:tab w:val="left" w:pos="360"/>
      </w:tabs>
      <w:outlineLvl w:val="4"/>
    </w:pPr>
  </w:style>
  <w:style w:type="paragraph" w:customStyle="1" w:styleId="301">
    <w:name w:val="二级条标题"/>
    <w:basedOn w:val="302"/>
    <w:next w:val="1"/>
    <w:qFormat/>
    <w:uiPriority w:val="0"/>
    <w:pPr>
      <w:tabs>
        <w:tab w:val="left" w:pos="360"/>
      </w:tabs>
      <w:outlineLvl w:val="3"/>
    </w:pPr>
  </w:style>
  <w:style w:type="paragraph" w:customStyle="1" w:styleId="302">
    <w:name w:val="一级条标题"/>
    <w:basedOn w:val="262"/>
    <w:next w:val="1"/>
    <w:qFormat/>
    <w:uiPriority w:val="0"/>
    <w:pPr>
      <w:spacing w:beforeLines="0" w:afterLines="0"/>
      <w:outlineLvl w:val="2"/>
    </w:pPr>
    <w:rPr>
      <w:rFonts w:ascii="Times New Roman" w:eastAsia="宋体"/>
    </w:rPr>
  </w:style>
  <w:style w:type="paragraph" w:customStyle="1" w:styleId="303">
    <w:name w:val="_表格标题"/>
    <w:basedOn w:val="304"/>
    <w:qFormat/>
    <w:uiPriority w:val="0"/>
    <w:pPr>
      <w:spacing w:beforeLines="30" w:afterLines="30"/>
      <w:jc w:val="center"/>
    </w:pPr>
    <w:rPr>
      <w:b/>
      <w:sz w:val="24"/>
    </w:rPr>
  </w:style>
  <w:style w:type="paragraph" w:customStyle="1" w:styleId="304">
    <w:name w:val="_表格文字"/>
    <w:basedOn w:val="1"/>
    <w:qFormat/>
    <w:uiPriority w:val="0"/>
    <w:pPr>
      <w:spacing w:beforeLines="10" w:afterLines="10"/>
    </w:pPr>
    <w:rPr>
      <w:szCs w:val="24"/>
    </w:rPr>
  </w:style>
  <w:style w:type="paragraph" w:customStyle="1" w:styleId="30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7">
    <w:name w:val="新华社正文"/>
    <w:basedOn w:val="1"/>
    <w:qFormat/>
    <w:uiPriority w:val="0"/>
    <w:pPr>
      <w:snapToGrid w:val="0"/>
      <w:spacing w:line="360" w:lineRule="auto"/>
      <w:ind w:right="-36" w:firstLine="360" w:firstLineChars="150"/>
      <w:jc w:val="left"/>
    </w:pPr>
    <w:rPr>
      <w:rFonts w:ascii="Arial" w:hAnsi="Arial"/>
      <w:sz w:val="24"/>
      <w:szCs w:val="24"/>
    </w:rPr>
  </w:style>
  <w:style w:type="paragraph" w:customStyle="1" w:styleId="308">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0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0">
    <w:name w:val="标题 21"/>
    <w:basedOn w:val="1"/>
    <w:qFormat/>
    <w:uiPriority w:val="0"/>
    <w:pPr>
      <w:spacing w:afterLines="100" w:line="360" w:lineRule="auto"/>
    </w:pPr>
    <w:rPr>
      <w:sz w:val="24"/>
      <w:szCs w:val="24"/>
    </w:rPr>
  </w:style>
  <w:style w:type="paragraph" w:customStyle="1" w:styleId="3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2">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15">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9">
    <w:name w:val="默认段落字体 Para Char Char Char Char Char Char Char Char Char1 Char Char Char Char"/>
    <w:basedOn w:val="1"/>
    <w:qFormat/>
    <w:uiPriority w:val="0"/>
    <w:rPr>
      <w:rFonts w:ascii="Tahoma" w:hAnsi="Tahoma" w:cs="Tahoma"/>
      <w:sz w:val="24"/>
      <w:szCs w:val="24"/>
    </w:rPr>
  </w:style>
  <w:style w:type="paragraph" w:customStyle="1" w:styleId="320">
    <w:name w:val="_标题1"/>
    <w:basedOn w:val="4"/>
    <w:next w:val="226"/>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1">
    <w:name w:val="content"/>
    <w:basedOn w:val="1"/>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2">
    <w:name w:val="List Paragraph"/>
    <w:basedOn w:val="1"/>
    <w:qFormat/>
    <w:uiPriority w:val="34"/>
    <w:pPr>
      <w:ind w:left="420" w:firstLine="420" w:firstLineChars="200"/>
    </w:pPr>
    <w:rPr>
      <w:rFonts w:ascii="Calibri" w:hAnsi="Calibri"/>
      <w:szCs w:val="22"/>
    </w:rPr>
  </w:style>
  <w:style w:type="paragraph" w:customStyle="1" w:styleId="32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24">
    <w:name w:val="符号 2"/>
    <w:basedOn w:val="325"/>
    <w:qFormat/>
    <w:uiPriority w:val="0"/>
    <w:pPr>
      <w:tabs>
        <w:tab w:val="left" w:pos="900"/>
        <w:tab w:val="left" w:pos="1320"/>
      </w:tabs>
    </w:pPr>
  </w:style>
  <w:style w:type="paragraph" w:customStyle="1" w:styleId="325">
    <w:name w:val="符号 1"/>
    <w:basedOn w:val="18"/>
    <w:qFormat/>
    <w:uiPriority w:val="0"/>
    <w:pPr>
      <w:tabs>
        <w:tab w:val="left" w:pos="900"/>
      </w:tabs>
      <w:spacing w:line="360" w:lineRule="auto"/>
      <w:ind w:left="1200" w:hanging="720"/>
    </w:pPr>
    <w:rPr>
      <w:rFonts w:eastAsia="宋体"/>
      <w:kern w:val="28"/>
    </w:rPr>
  </w:style>
  <w:style w:type="paragraph" w:customStyle="1" w:styleId="326">
    <w:name w:val="表"/>
    <w:basedOn w:val="1"/>
    <w:next w:val="207"/>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27">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28">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329">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0">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31">
    <w:name w:val="样式6"/>
    <w:basedOn w:val="1"/>
    <w:qFormat/>
    <w:uiPriority w:val="0"/>
    <w:pPr>
      <w:spacing w:line="360" w:lineRule="auto"/>
      <w:ind w:firstLine="200" w:firstLineChars="200"/>
      <w:jc w:val="left"/>
    </w:pPr>
    <w:rPr>
      <w:rFonts w:ascii="Calibri" w:hAnsi="Calibri"/>
      <w:sz w:val="24"/>
      <w:szCs w:val="24"/>
    </w:rPr>
  </w:style>
  <w:style w:type="paragraph" w:customStyle="1" w:styleId="332">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34">
    <w:name w:val="默认段落字体 Para Char"/>
    <w:basedOn w:val="1"/>
    <w:qFormat/>
    <w:uiPriority w:val="0"/>
    <w:rPr>
      <w:rFonts w:ascii="Tahoma" w:hAnsi="Tahoma"/>
      <w:sz w:val="24"/>
      <w:szCs w:val="20"/>
    </w:rPr>
  </w:style>
  <w:style w:type="paragraph" w:customStyle="1" w:styleId="335">
    <w:name w:val="p15"/>
    <w:basedOn w:val="1"/>
    <w:qFormat/>
    <w:uiPriority w:val="0"/>
    <w:pPr>
      <w:widowControl/>
      <w:snapToGrid w:val="0"/>
      <w:ind w:firstLine="420"/>
      <w:jc w:val="left"/>
    </w:pPr>
    <w:rPr>
      <w:kern w:val="0"/>
    </w:rPr>
  </w:style>
  <w:style w:type="paragraph" w:customStyle="1" w:styleId="336">
    <w:name w:val="图片标注"/>
    <w:qFormat/>
    <w:uiPriority w:val="0"/>
    <w:rPr>
      <w:rFonts w:ascii="Times New Roman" w:hAnsi="Times New Roman" w:eastAsia="宋体" w:cs="Times New Roman"/>
      <w:lang w:val="en-US" w:eastAsia="zh-CN" w:bidi="ar-SA"/>
    </w:rPr>
  </w:style>
  <w:style w:type="paragraph" w:customStyle="1" w:styleId="337">
    <w:name w:val="列出段落11"/>
    <w:basedOn w:val="1"/>
    <w:qFormat/>
    <w:uiPriority w:val="0"/>
    <w:pPr>
      <w:ind w:firstLine="420" w:firstLineChars="200"/>
    </w:pPr>
  </w:style>
  <w:style w:type="paragraph" w:customStyle="1" w:styleId="338">
    <w:name w:val="xl58"/>
    <w:basedOn w:val="1"/>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39">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0">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1">
    <w:name w:val="_标题3"/>
    <w:basedOn w:val="5"/>
    <w:next w:val="226"/>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2">
    <w:name w:val="大标题"/>
    <w:basedOn w:val="1"/>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3">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344">
    <w:name w:val="正文-带编号1)"/>
    <w:basedOn w:val="1"/>
    <w:qFormat/>
    <w:uiPriority w:val="0"/>
    <w:pPr>
      <w:tabs>
        <w:tab w:val="left" w:pos="840"/>
      </w:tabs>
      <w:spacing w:line="400" w:lineRule="exact"/>
      <w:ind w:left="840"/>
    </w:pPr>
    <w:rPr>
      <w:rFonts w:ascii="Arial" w:hAnsi="Arial" w:cs="Arial"/>
    </w:rPr>
  </w:style>
  <w:style w:type="paragraph" w:customStyle="1" w:styleId="3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p18"/>
    <w:basedOn w:val="1"/>
    <w:qFormat/>
    <w:uiPriority w:val="0"/>
    <w:pPr>
      <w:widowControl/>
      <w:ind w:firstLine="420"/>
    </w:pPr>
    <w:rPr>
      <w:rFonts w:ascii="宋体" w:hAnsi="宋体" w:cs="宋体"/>
      <w:kern w:val="0"/>
    </w:rPr>
  </w:style>
  <w:style w:type="paragraph" w:customStyle="1" w:styleId="34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49">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1">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3">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3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5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6">
    <w:name w:val="Char Char Char Char1"/>
    <w:basedOn w:val="1"/>
    <w:qFormat/>
    <w:uiPriority w:val="0"/>
    <w:pPr>
      <w:widowControl/>
      <w:spacing w:line="400" w:lineRule="exact"/>
      <w:jc w:val="center"/>
    </w:pPr>
    <w:rPr>
      <w:rFonts w:ascii="Verdana" w:hAnsi="Verdana" w:cs="Verdana"/>
      <w:kern w:val="0"/>
      <w:lang w:eastAsia="en-US"/>
    </w:rPr>
  </w:style>
  <w:style w:type="paragraph" w:customStyle="1" w:styleId="357">
    <w:name w:val="bodytext"/>
    <w:basedOn w:val="1"/>
    <w:qFormat/>
    <w:uiPriority w:val="0"/>
    <w:pPr>
      <w:widowControl/>
      <w:spacing w:before="140" w:line="360" w:lineRule="auto"/>
      <w:ind w:firstLine="420"/>
      <w:jc w:val="left"/>
    </w:pPr>
    <w:rPr>
      <w:rFonts w:ascii="宋体" w:hAnsi="宋体"/>
      <w:kern w:val="0"/>
    </w:rPr>
  </w:style>
  <w:style w:type="paragraph" w:customStyle="1" w:styleId="35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9">
    <w:name w:val="德山-正文"/>
    <w:basedOn w:val="1"/>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0">
    <w:name w:val="数字条目"/>
    <w:basedOn w:val="1"/>
    <w:qFormat/>
    <w:uiPriority w:val="0"/>
    <w:pPr>
      <w:tabs>
        <w:tab w:val="left" w:pos="1287"/>
      </w:tabs>
      <w:spacing w:line="360" w:lineRule="auto"/>
      <w:ind w:left="840"/>
    </w:pPr>
    <w:rPr>
      <w:rFonts w:ascii="Arial" w:hAnsi="Arial" w:cs="Arial"/>
    </w:rPr>
  </w:style>
  <w:style w:type="paragraph" w:customStyle="1" w:styleId="3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2">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3">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64">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6">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67">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368">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69">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0">
    <w:name w:val="标题 31"/>
    <w:basedOn w:val="1"/>
    <w:qFormat/>
    <w:uiPriority w:val="0"/>
    <w:pPr>
      <w:spacing w:afterLines="100" w:line="360" w:lineRule="auto"/>
    </w:pPr>
    <w:rPr>
      <w:sz w:val="24"/>
      <w:szCs w:val="24"/>
    </w:rPr>
  </w:style>
  <w:style w:type="paragraph" w:customStyle="1" w:styleId="371">
    <w:name w:val="样式 首行缩进:  0 字符"/>
    <w:basedOn w:val="1"/>
    <w:qFormat/>
    <w:uiPriority w:val="0"/>
    <w:pPr>
      <w:spacing w:line="360" w:lineRule="auto"/>
      <w:ind w:firstLine="200" w:firstLineChars="200"/>
    </w:pPr>
    <w:rPr>
      <w:rFonts w:ascii="仿宋" w:hAnsi="仿宋" w:eastAsia="仿宋" w:cs="仿宋"/>
      <w:sz w:val="28"/>
      <w:szCs w:val="28"/>
    </w:rPr>
  </w:style>
  <w:style w:type="paragraph" w:customStyle="1" w:styleId="372">
    <w:name w:val="xl59"/>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3">
    <w:name w:val="pt105"/>
    <w:basedOn w:val="1"/>
    <w:qFormat/>
    <w:uiPriority w:val="0"/>
    <w:pPr>
      <w:widowControl/>
      <w:spacing w:before="100" w:beforeAutospacing="1" w:afterLines="100"/>
      <w:jc w:val="left"/>
    </w:pPr>
    <w:rPr>
      <w:rFonts w:ascii="宋体" w:hAnsi="宋体" w:cs="宋体"/>
      <w:kern w:val="0"/>
      <w:sz w:val="24"/>
      <w:szCs w:val="24"/>
    </w:rPr>
  </w:style>
  <w:style w:type="paragraph" w:customStyle="1" w:styleId="374">
    <w:name w:val="p0"/>
    <w:basedOn w:val="1"/>
    <w:qFormat/>
    <w:uiPriority w:val="0"/>
    <w:pPr>
      <w:widowControl/>
      <w:adjustRightInd w:val="0"/>
      <w:snapToGrid w:val="0"/>
      <w:spacing w:after="200"/>
      <w:jc w:val="left"/>
    </w:pPr>
    <w:rPr>
      <w:rFonts w:ascii="Tahoma" w:hAnsi="Tahoma" w:cs="Tahoma"/>
      <w:kern w:val="0"/>
      <w:sz w:val="22"/>
      <w:szCs w:val="22"/>
    </w:rPr>
  </w:style>
  <w:style w:type="paragraph" w:customStyle="1" w:styleId="375">
    <w:name w:val="_Style 269"/>
    <w:basedOn w:val="1"/>
    <w:qFormat/>
    <w:uiPriority w:val="0"/>
  </w:style>
  <w:style w:type="paragraph" w:customStyle="1" w:styleId="376">
    <w:name w:val="默认段落字体 Para Char Char Char Char Char Char Char"/>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377">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78">
    <w:name w:val="Pa6"/>
    <w:basedOn w:val="227"/>
    <w:next w:val="227"/>
    <w:qFormat/>
    <w:uiPriority w:val="0"/>
    <w:pPr>
      <w:spacing w:line="201" w:lineRule="atLeast"/>
    </w:pPr>
    <w:rPr>
      <w:rFonts w:ascii="文鼎" w:eastAsia="文鼎" w:cs="文鼎"/>
      <w:color w:val="auto"/>
    </w:rPr>
  </w:style>
  <w:style w:type="paragraph" w:customStyle="1" w:styleId="3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0">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1">
    <w:name w:val="正文－恩普"/>
    <w:basedOn w:val="3"/>
    <w:qFormat/>
    <w:uiPriority w:val="0"/>
    <w:pPr>
      <w:widowControl/>
      <w:spacing w:line="360" w:lineRule="auto"/>
      <w:ind w:firstLine="480"/>
      <w:jc w:val="left"/>
    </w:pPr>
    <w:rPr>
      <w:kern w:val="0"/>
    </w:rPr>
  </w:style>
  <w:style w:type="paragraph" w:customStyle="1" w:styleId="382">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83">
    <w:name w:val="_标题6"/>
    <w:basedOn w:val="8"/>
    <w:next w:val="226"/>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85">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86">
    <w:name w:val="程序段"/>
    <w:basedOn w:val="1"/>
    <w:qFormat/>
    <w:uiPriority w:val="0"/>
    <w:pPr>
      <w:ind w:firstLine="420" w:firstLineChars="200"/>
    </w:pPr>
    <w:rPr>
      <w:rFonts w:ascii="Courier" w:hAnsi="Courier"/>
      <w:szCs w:val="24"/>
    </w:rPr>
  </w:style>
  <w:style w:type="paragraph" w:customStyle="1" w:styleId="38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88">
    <w:name w:val="缺省文本"/>
    <w:basedOn w:val="1"/>
    <w:qFormat/>
    <w:uiPriority w:val="0"/>
    <w:pPr>
      <w:autoSpaceDE w:val="0"/>
      <w:autoSpaceDN w:val="0"/>
      <w:adjustRightInd w:val="0"/>
      <w:ind w:firstLine="454"/>
    </w:pPr>
    <w:rPr>
      <w:sz w:val="24"/>
      <w:szCs w:val="24"/>
    </w:rPr>
  </w:style>
  <w:style w:type="paragraph" w:customStyle="1" w:styleId="389">
    <w:name w:val="列出段落3"/>
    <w:basedOn w:val="1"/>
    <w:qFormat/>
    <w:uiPriority w:val="0"/>
    <w:pPr>
      <w:ind w:firstLine="420" w:firstLineChars="200"/>
    </w:pPr>
    <w:rPr>
      <w:rFonts w:ascii="Calibri" w:hAnsi="Calibri"/>
      <w:szCs w:val="22"/>
    </w:rPr>
  </w:style>
  <w:style w:type="paragraph" w:customStyle="1" w:styleId="3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1">
    <w:name w:val="CM13"/>
    <w:basedOn w:val="227"/>
    <w:next w:val="227"/>
    <w:qFormat/>
    <w:uiPriority w:val="0"/>
    <w:pPr>
      <w:spacing w:line="468" w:lineRule="atLeast"/>
      <w:ind w:firstLine="578"/>
    </w:pPr>
    <w:rPr>
      <w:rFonts w:ascii="宋体" w:eastAsia="宋体" w:cs="Times New Roman"/>
      <w:color w:val="auto"/>
    </w:rPr>
  </w:style>
  <w:style w:type="paragraph" w:customStyle="1" w:styleId="392">
    <w:name w:val="_标题4"/>
    <w:basedOn w:val="6"/>
    <w:next w:val="226"/>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3">
    <w:name w:val="标题 2 华文中宋"/>
    <w:basedOn w:val="2"/>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394">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5">
    <w:name w:val="方案标题2"/>
    <w:basedOn w:val="1"/>
    <w:next w:val="1"/>
    <w:qFormat/>
    <w:uiPriority w:val="0"/>
    <w:pPr>
      <w:keepLines/>
      <w:adjustRightInd w:val="0"/>
      <w:ind w:left="1260" w:hanging="420"/>
      <w:outlineLvl w:val="1"/>
    </w:pPr>
    <w:rPr>
      <w:rFonts w:ascii="宋体" w:hAnsi="宋体" w:cs="宋体"/>
      <w:spacing w:val="14"/>
      <w:kern w:val="0"/>
      <w:sz w:val="28"/>
      <w:szCs w:val="28"/>
    </w:rPr>
  </w:style>
  <w:style w:type="paragraph" w:customStyle="1" w:styleId="39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正文首行缩进两字符"/>
    <w:basedOn w:val="1"/>
    <w:qFormat/>
    <w:uiPriority w:val="0"/>
    <w:pPr>
      <w:spacing w:line="300" w:lineRule="auto"/>
      <w:ind w:firstLine="200" w:firstLineChars="200"/>
    </w:pPr>
    <w:rPr>
      <w:rFonts w:ascii="Arial" w:hAnsi="Arial"/>
      <w:sz w:val="24"/>
      <w:szCs w:val="24"/>
    </w:rPr>
  </w:style>
  <w:style w:type="paragraph" w:customStyle="1" w:styleId="398">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399">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0">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1">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2">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3">
    <w:name w:val="图片"/>
    <w:basedOn w:val="1"/>
    <w:qFormat/>
    <w:uiPriority w:val="0"/>
    <w:pPr>
      <w:jc w:val="center"/>
    </w:pPr>
  </w:style>
  <w:style w:type="paragraph" w:customStyle="1" w:styleId="404">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05">
    <w:name w:val="xl60"/>
    <w:basedOn w:val="1"/>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7">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408">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09">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0">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14">
    <w:name w:val="List Paragraph11"/>
    <w:basedOn w:val="1"/>
    <w:qFormat/>
    <w:uiPriority w:val="0"/>
    <w:pPr>
      <w:autoSpaceDE w:val="0"/>
      <w:autoSpaceDN w:val="0"/>
      <w:adjustRightInd w:val="0"/>
      <w:spacing w:line="360" w:lineRule="auto"/>
      <w:ind w:firstLine="420" w:firstLineChars="200"/>
      <w:jc w:val="left"/>
    </w:pPr>
    <w:rPr>
      <w:kern w:val="0"/>
      <w:sz w:val="20"/>
      <w:szCs w:val="20"/>
    </w:rPr>
  </w:style>
  <w:style w:type="paragraph" w:customStyle="1" w:styleId="415">
    <w:name w:val="indent"/>
    <w:basedOn w:val="1"/>
    <w:qFormat/>
    <w:uiPriority w:val="0"/>
    <w:pPr>
      <w:widowControl/>
      <w:spacing w:before="60"/>
      <w:jc w:val="left"/>
    </w:pPr>
    <w:rPr>
      <w:rFonts w:ascii="Verdana" w:hAnsi="Verdana" w:cs="宋体"/>
      <w:color w:val="000000"/>
      <w:kern w:val="0"/>
      <w:sz w:val="18"/>
      <w:szCs w:val="18"/>
    </w:rPr>
  </w:style>
  <w:style w:type="paragraph" w:customStyle="1" w:styleId="41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7">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8">
    <w:name w:val="标题 22"/>
    <w:basedOn w:val="1"/>
    <w:qFormat/>
    <w:uiPriority w:val="0"/>
    <w:pPr>
      <w:spacing w:afterLines="100" w:line="360" w:lineRule="auto"/>
    </w:pPr>
    <w:rPr>
      <w:sz w:val="24"/>
      <w:szCs w:val="24"/>
    </w:rPr>
  </w:style>
  <w:style w:type="paragraph" w:customStyle="1" w:styleId="419">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0">
    <w:name w:val="模板普通正文"/>
    <w:basedOn w:val="18"/>
    <w:qFormat/>
    <w:uiPriority w:val="0"/>
    <w:pPr>
      <w:spacing w:beforeLines="50" w:after="120" w:line="360" w:lineRule="auto"/>
      <w:ind w:firstLine="490" w:firstLineChars="175"/>
      <w:jc w:val="left"/>
    </w:pPr>
    <w:rPr>
      <w:rFonts w:eastAsia="宋体"/>
    </w:rPr>
  </w:style>
  <w:style w:type="paragraph" w:customStyle="1" w:styleId="421">
    <w:name w:val="Main Title"/>
    <w:basedOn w:val="1"/>
    <w:qFormat/>
    <w:uiPriority w:val="0"/>
    <w:pPr>
      <w:spacing w:before="480" w:afterLines="50"/>
      <w:jc w:val="center"/>
    </w:pPr>
    <w:rPr>
      <w:rFonts w:ascii="Arial" w:hAnsi="Arial"/>
      <w:b/>
      <w:kern w:val="28"/>
      <w:sz w:val="32"/>
      <w:szCs w:val="20"/>
      <w:lang w:eastAsia="en-US"/>
    </w:rPr>
  </w:style>
  <w:style w:type="paragraph" w:customStyle="1" w:styleId="422">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423">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25">
    <w:name w:val="图名"/>
    <w:basedOn w:val="1"/>
    <w:qFormat/>
    <w:uiPriority w:val="0"/>
    <w:pPr>
      <w:spacing w:line="360" w:lineRule="auto"/>
      <w:jc w:val="center"/>
    </w:pPr>
    <w:rPr>
      <w:rFonts w:ascii="黑体" w:eastAsia="黑体"/>
      <w:b/>
      <w:sz w:val="32"/>
      <w:szCs w:val="32"/>
    </w:rPr>
  </w:style>
  <w:style w:type="paragraph" w:customStyle="1" w:styleId="426">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27">
    <w:name w:val="TOC 标题1"/>
    <w:basedOn w:val="4"/>
    <w:next w:val="1"/>
    <w:qFormat/>
    <w:uiPriority w:val="0"/>
    <w:pPr>
      <w:keepLines/>
      <w:spacing w:before="340" w:after="330" w:line="578" w:lineRule="auto"/>
      <w:jc w:val="both"/>
      <w:outlineLvl w:val="9"/>
    </w:pPr>
    <w:rPr>
      <w:rFonts w:ascii="Times New Roman" w:cs="Times New Roman"/>
      <w:kern w:val="44"/>
      <w:sz w:val="44"/>
      <w:szCs w:val="44"/>
    </w:rPr>
  </w:style>
  <w:style w:type="paragraph" w:customStyle="1" w:styleId="428">
    <w:name w:val="font9"/>
    <w:basedOn w:val="1"/>
    <w:qFormat/>
    <w:uiPriority w:val="0"/>
    <w:pPr>
      <w:widowControl/>
      <w:spacing w:before="100" w:beforeAutospacing="1" w:after="100" w:afterAutospacing="1"/>
      <w:jc w:val="left"/>
    </w:pPr>
    <w:rPr>
      <w:rFonts w:ascii="宋体" w:hAnsi="宋体" w:cs="宋体"/>
      <w:kern w:val="0"/>
    </w:rPr>
  </w:style>
  <w:style w:type="paragraph" w:customStyle="1" w:styleId="429">
    <w:name w:val="中等深浅网格 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0">
    <w:name w:val="小四"/>
    <w:basedOn w:val="1"/>
    <w:qFormat/>
    <w:uiPriority w:val="0"/>
    <w:pPr>
      <w:spacing w:line="480" w:lineRule="auto"/>
      <w:ind w:firstLine="250" w:firstLineChars="250"/>
    </w:pPr>
    <w:rPr>
      <w:rFonts w:ascii="宋体" w:hAnsi="宋体" w:cs="宋体"/>
      <w:sz w:val="24"/>
      <w:szCs w:val="24"/>
    </w:rPr>
  </w:style>
  <w:style w:type="paragraph" w:customStyle="1" w:styleId="4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3">
    <w:name w:val="标准小四"/>
    <w:basedOn w:val="1"/>
    <w:qFormat/>
    <w:uiPriority w:val="0"/>
    <w:pPr>
      <w:spacing w:line="360" w:lineRule="auto"/>
      <w:ind w:firstLine="480" w:firstLineChars="200"/>
    </w:pPr>
    <w:rPr>
      <w:rFonts w:ascii="Arial" w:hAnsi="Arial" w:cs="Arial"/>
      <w:sz w:val="24"/>
      <w:szCs w:val="24"/>
    </w:rPr>
  </w:style>
  <w:style w:type="paragraph" w:customStyle="1" w:styleId="43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6">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437">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438">
    <w:name w:val="方案正文"/>
    <w:basedOn w:val="1"/>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39">
    <w:name w:val="表内文字"/>
    <w:basedOn w:val="1"/>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0">
    <w:name w:val="图2"/>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1">
    <w:name w:val="xl62"/>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44">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445">
    <w:name w:val="正文-1"/>
    <w:basedOn w:val="1"/>
    <w:qFormat/>
    <w:uiPriority w:val="0"/>
    <w:pPr>
      <w:autoSpaceDE w:val="0"/>
      <w:autoSpaceDN w:val="0"/>
      <w:adjustRightInd w:val="0"/>
      <w:ind w:firstLine="420"/>
      <w:jc w:val="left"/>
    </w:pPr>
    <w:rPr>
      <w:kern w:val="0"/>
    </w:rPr>
  </w:style>
  <w:style w:type="paragraph" w:customStyle="1" w:styleId="446">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4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48">
    <w:name w:val="项目"/>
    <w:basedOn w:val="226"/>
    <w:qFormat/>
    <w:uiPriority w:val="0"/>
    <w:pPr>
      <w:spacing w:beforeLines="0" w:afterLines="0"/>
      <w:ind w:firstLine="0" w:firstLineChars="0"/>
    </w:pPr>
    <w:rPr>
      <w:rFonts w:ascii="宋体" w:hAnsi="宋体"/>
      <w:sz w:val="24"/>
    </w:rPr>
  </w:style>
  <w:style w:type="paragraph" w:customStyle="1" w:styleId="449">
    <w:name w:val="插图"/>
    <w:basedOn w:val="24"/>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0">
    <w:name w:val="正文段"/>
    <w:basedOn w:val="1"/>
    <w:qFormat/>
    <w:uiPriority w:val="0"/>
    <w:pPr>
      <w:widowControl/>
      <w:snapToGrid w:val="0"/>
      <w:spacing w:afterLines="50"/>
      <w:ind w:firstLine="200" w:firstLineChars="200"/>
    </w:pPr>
    <w:rPr>
      <w:kern w:val="0"/>
      <w:sz w:val="24"/>
      <w:szCs w:val="24"/>
    </w:rPr>
  </w:style>
  <w:style w:type="paragraph" w:customStyle="1" w:styleId="451">
    <w:name w:val="Char1"/>
    <w:basedOn w:val="1"/>
    <w:qFormat/>
    <w:uiPriority w:val="0"/>
    <w:rPr>
      <w:rFonts w:ascii="仿宋_GB2312" w:eastAsia="仿宋_GB2312" w:cs="仿宋_GB2312"/>
      <w:b/>
      <w:bCs/>
      <w:sz w:val="32"/>
      <w:szCs w:val="32"/>
    </w:rPr>
  </w:style>
  <w:style w:type="paragraph" w:customStyle="1" w:styleId="45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方案标题3"/>
    <w:basedOn w:val="395"/>
    <w:next w:val="1"/>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54">
    <w:name w:val="Char Char Char"/>
    <w:basedOn w:val="1"/>
    <w:qFormat/>
    <w:uiPriority w:val="0"/>
    <w:pPr>
      <w:spacing w:before="120" w:after="120" w:line="360" w:lineRule="auto"/>
      <w:ind w:firstLine="200" w:firstLineChars="200"/>
    </w:pPr>
    <w:rPr>
      <w:rFonts w:ascii="Tahoma" w:hAnsi="Tahoma" w:cs="Tahoma"/>
      <w:sz w:val="24"/>
      <w:szCs w:val="24"/>
    </w:rPr>
  </w:style>
  <w:style w:type="paragraph" w:customStyle="1" w:styleId="455">
    <w:name w:val="正文文本缩进 + 四号"/>
    <w:basedOn w:val="18"/>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56">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57">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8">
    <w:name w:val="首行缩进2字符"/>
    <w:basedOn w:val="1"/>
    <w:qFormat/>
    <w:uiPriority w:val="0"/>
    <w:pPr>
      <w:autoSpaceDE w:val="0"/>
      <w:autoSpaceDN w:val="0"/>
      <w:adjustRightInd w:val="0"/>
      <w:spacing w:line="360" w:lineRule="auto"/>
      <w:ind w:firstLine="420" w:firstLineChars="200"/>
      <w:jc w:val="left"/>
    </w:pPr>
    <w:rPr>
      <w:snapToGrid w:val="0"/>
    </w:rPr>
  </w:style>
  <w:style w:type="paragraph" w:customStyle="1" w:styleId="459">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0">
    <w:name w:val="表格标题文字"/>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1">
    <w:name w:val="Char Char Char Char Char Char Char Char Char Char Char Char1 Char"/>
    <w:basedOn w:val="14"/>
    <w:qFormat/>
    <w:uiPriority w:val="0"/>
    <w:rPr>
      <w:rFonts w:ascii="Tahoma" w:hAnsi="Tahoma"/>
      <w:sz w:val="24"/>
      <w:szCs w:val="24"/>
    </w:rPr>
  </w:style>
  <w:style w:type="paragraph" w:customStyle="1" w:styleId="462">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64">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65">
    <w:name w:val="五级条标题"/>
    <w:basedOn w:val="299"/>
    <w:next w:val="1"/>
    <w:qFormat/>
    <w:uiPriority w:val="0"/>
    <w:pPr>
      <w:outlineLvl w:val="6"/>
    </w:pPr>
  </w:style>
  <w:style w:type="paragraph" w:customStyle="1" w:styleId="466">
    <w:name w:val="标题 12"/>
    <w:basedOn w:val="1"/>
    <w:qFormat/>
    <w:uiPriority w:val="0"/>
    <w:pPr>
      <w:spacing w:afterLines="100" w:line="360" w:lineRule="auto"/>
    </w:pPr>
    <w:rPr>
      <w:sz w:val="24"/>
      <w:szCs w:val="24"/>
    </w:rPr>
  </w:style>
  <w:style w:type="paragraph" w:customStyle="1" w:styleId="467">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68">
    <w:name w:val="正文 + 宋体"/>
    <w:basedOn w:val="1"/>
    <w:qFormat/>
    <w:uiPriority w:val="0"/>
    <w:pPr>
      <w:adjustRightInd w:val="0"/>
      <w:spacing w:line="360" w:lineRule="auto"/>
      <w:ind w:firstLine="200" w:firstLineChars="200"/>
      <w:textAlignment w:val="baseline"/>
    </w:pPr>
    <w:rPr>
      <w:rFonts w:ascii="宋体"/>
      <w:kern w:val="0"/>
    </w:rPr>
  </w:style>
  <w:style w:type="paragraph" w:customStyle="1" w:styleId="469">
    <w:name w:val="Pa7"/>
    <w:basedOn w:val="227"/>
    <w:next w:val="227"/>
    <w:qFormat/>
    <w:uiPriority w:val="0"/>
    <w:pPr>
      <w:spacing w:line="181" w:lineRule="atLeast"/>
    </w:pPr>
    <w:rPr>
      <w:rFonts w:ascii="文鼎" w:eastAsia="文鼎" w:cs="文鼎"/>
      <w:color w:val="auto"/>
    </w:rPr>
  </w:style>
  <w:style w:type="paragraph" w:customStyle="1" w:styleId="470">
    <w:name w:val="Char Char Char Char Char Char"/>
    <w:basedOn w:val="1"/>
    <w:qFormat/>
    <w:uiPriority w:val="0"/>
    <w:rPr>
      <w:rFonts w:ascii="Tahoma" w:hAnsi="Tahoma"/>
      <w:sz w:val="24"/>
      <w:szCs w:val="20"/>
    </w:rPr>
  </w:style>
  <w:style w:type="paragraph" w:customStyle="1" w:styleId="471">
    <w:name w:val="_列表"/>
    <w:basedOn w:val="226"/>
    <w:qFormat/>
    <w:uiPriority w:val="0"/>
    <w:pPr>
      <w:spacing w:beforeLines="0" w:afterLines="0"/>
    </w:pPr>
    <w:rPr>
      <w:sz w:val="24"/>
    </w:rPr>
  </w:style>
  <w:style w:type="paragraph" w:customStyle="1" w:styleId="472">
    <w:name w:val="Body Text Indent1"/>
    <w:basedOn w:val="1"/>
    <w:qFormat/>
    <w:uiPriority w:val="0"/>
    <w:pPr>
      <w:spacing w:after="120"/>
      <w:ind w:left="420" w:leftChars="200"/>
    </w:pPr>
  </w:style>
  <w:style w:type="paragraph" w:customStyle="1" w:styleId="473">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75">
    <w:name w:val="标准正文"/>
    <w:basedOn w:val="1"/>
    <w:qFormat/>
    <w:uiPriority w:val="0"/>
    <w:pPr>
      <w:adjustRightInd w:val="0"/>
      <w:spacing w:line="360" w:lineRule="auto"/>
      <w:ind w:firstLine="480" w:firstLineChars="200"/>
    </w:pPr>
    <w:rPr>
      <w:kern w:val="0"/>
      <w:sz w:val="24"/>
      <w:szCs w:val="24"/>
    </w:rPr>
  </w:style>
  <w:style w:type="paragraph" w:customStyle="1" w:styleId="476">
    <w:name w:val="_图片"/>
    <w:basedOn w:val="1"/>
    <w:next w:val="226"/>
    <w:qFormat/>
    <w:uiPriority w:val="0"/>
    <w:pPr>
      <w:spacing w:before="46" w:line="360" w:lineRule="auto"/>
      <w:jc w:val="center"/>
    </w:pPr>
    <w:rPr>
      <w:sz w:val="18"/>
      <w:szCs w:val="24"/>
    </w:rPr>
  </w:style>
  <w:style w:type="paragraph" w:customStyle="1" w:styleId="477">
    <w:name w:val="Char Char Char Char Char Char Char"/>
    <w:basedOn w:val="1"/>
    <w:qFormat/>
    <w:uiPriority w:val="0"/>
    <w:pPr>
      <w:tabs>
        <w:tab w:val="left" w:pos="432"/>
      </w:tabs>
      <w:ind w:left="432" w:hanging="432"/>
    </w:pPr>
    <w:rPr>
      <w:rFonts w:ascii="Tahoma" w:hAnsi="Tahoma" w:cs="Tahoma"/>
      <w:sz w:val="24"/>
      <w:szCs w:val="24"/>
    </w:rPr>
  </w:style>
  <w:style w:type="paragraph" w:customStyle="1" w:styleId="478">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79">
    <w:name w:val="_题注"/>
    <w:basedOn w:val="13"/>
    <w:qFormat/>
    <w:uiPriority w:val="0"/>
    <w:pPr>
      <w:spacing w:before="0" w:afterLines="100"/>
      <w:jc w:val="center"/>
    </w:pPr>
    <w:rPr>
      <w:rFonts w:ascii="Times New Roman" w:hAnsi="Times New Roman" w:eastAsia="宋体" w:cs="Times New Roman"/>
      <w:sz w:val="21"/>
      <w:szCs w:val="24"/>
    </w:rPr>
  </w:style>
  <w:style w:type="paragraph" w:customStyle="1" w:styleId="4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2">
    <w:name w:val="font10"/>
    <w:basedOn w:val="1"/>
    <w:qFormat/>
    <w:uiPriority w:val="0"/>
    <w:pPr>
      <w:widowControl/>
      <w:spacing w:before="100" w:beforeAutospacing="1" w:after="100" w:afterAutospacing="1"/>
      <w:jc w:val="left"/>
    </w:pPr>
    <w:rPr>
      <w:kern w:val="0"/>
    </w:rPr>
  </w:style>
  <w:style w:type="paragraph" w:customStyle="1" w:styleId="4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4">
    <w:name w:val="Char"/>
    <w:basedOn w:val="1"/>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85">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86">
    <w:name w:val="我的正文"/>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8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88">
    <w:name w:val="标题 32"/>
    <w:basedOn w:val="1"/>
    <w:qFormat/>
    <w:uiPriority w:val="0"/>
    <w:pPr>
      <w:spacing w:afterLines="100" w:line="360" w:lineRule="auto"/>
    </w:pPr>
    <w:rPr>
      <w:sz w:val="24"/>
      <w:szCs w:val="24"/>
    </w:rPr>
  </w:style>
  <w:style w:type="paragraph" w:customStyle="1" w:styleId="489">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1">
    <w:name w:val="表格文字"/>
    <w:basedOn w:val="1"/>
    <w:next w:val="17"/>
    <w:qFormat/>
    <w:uiPriority w:val="0"/>
    <w:pPr>
      <w:spacing w:beforeLines="25" w:afterLines="25"/>
      <w:jc w:val="left"/>
    </w:pPr>
    <w:rPr>
      <w:spacing w:val="10"/>
      <w:sz w:val="24"/>
      <w:szCs w:val="24"/>
    </w:rPr>
  </w:style>
  <w:style w:type="paragraph" w:customStyle="1" w:styleId="492">
    <w:name w:val="投标文件 正文首行缩进"/>
    <w:basedOn w:val="43"/>
    <w:qFormat/>
    <w:uiPriority w:val="0"/>
    <w:pPr>
      <w:spacing w:after="220"/>
      <w:ind w:left="0" w:leftChars="0" w:firstLine="200"/>
    </w:pPr>
    <w:rPr>
      <w:rFonts w:ascii="Arial" w:hAnsi="Arial"/>
      <w:sz w:val="21"/>
    </w:rPr>
  </w:style>
  <w:style w:type="paragraph" w:customStyle="1" w:styleId="493">
    <w:name w:val="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9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95">
    <w:name w:val="样式 标题 5 + 右侧:  -0.18 字符"/>
    <w:basedOn w:val="1"/>
    <w:qFormat/>
    <w:uiPriority w:val="0"/>
    <w:pPr>
      <w:tabs>
        <w:tab w:val="left" w:pos="1008"/>
      </w:tabs>
      <w:ind w:left="1008" w:hanging="1008"/>
    </w:pPr>
    <w:rPr>
      <w:szCs w:val="24"/>
    </w:rPr>
  </w:style>
  <w:style w:type="paragraph" w:customStyle="1" w:styleId="49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97">
    <w:name w:val="No Spacing_666dbedd-7db0-4096-a221-e208fa7684fc"/>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498">
    <w:name w:val="bookmark-item"/>
    <w:basedOn w:val="46"/>
    <w:qFormat/>
    <w:uiPriority w:val="0"/>
    <w:rPr>
      <w:rFonts w:ascii="Times New Roman" w:hAnsi="Times New Roman" w:eastAsia="宋体" w:cs="Times New Roman"/>
    </w:rPr>
  </w:style>
  <w:style w:type="character" w:customStyle="1" w:styleId="499">
    <w:name w:val="op-map-singlepoint-info-right"/>
    <w:basedOn w:val="46"/>
    <w:qFormat/>
    <w:uiPriority w:val="0"/>
    <w:rPr>
      <w:rFonts w:ascii="Times New Roman" w:hAnsi="Times New Roman" w:eastAsia="宋体" w:cs="Times New Roman"/>
    </w:rPr>
  </w:style>
  <w:style w:type="character" w:customStyle="1" w:styleId="500">
    <w:name w:val="标题 字符"/>
    <w:link w:val="40"/>
    <w:qFormat/>
    <w:uiPriority w:val="0"/>
    <w:rPr>
      <w:rFonts w:ascii="Arial" w:hAnsi="Arial" w:eastAsia="仿宋_GB2312"/>
      <w:b/>
      <w:bCs/>
      <w:sz w:val="36"/>
      <w:szCs w:val="32"/>
    </w:rPr>
  </w:style>
  <w:style w:type="character" w:customStyle="1" w:styleId="501">
    <w:name w:val="标题 Char1"/>
    <w:qFormat/>
    <w:uiPriority w:val="10"/>
    <w:rPr>
      <w:rFonts w:ascii="Cambria" w:hAnsi="Cambria" w:eastAsia="宋体" w:cs="Times New Roman"/>
      <w:b/>
      <w:bCs/>
      <w:kern w:val="2"/>
      <w:sz w:val="32"/>
      <w:szCs w:val="32"/>
    </w:rPr>
  </w:style>
  <w:style w:type="character" w:customStyle="1" w:styleId="502">
    <w:name w:val="font112"/>
    <w:basedOn w:val="46"/>
    <w:qFormat/>
    <w:uiPriority w:val="0"/>
    <w:rPr>
      <w:rFonts w:hint="eastAsia" w:ascii="宋体" w:hAnsi="宋体" w:eastAsia="宋体" w:cs="宋体"/>
      <w:color w:val="FF0000"/>
      <w:sz w:val="18"/>
      <w:szCs w:val="18"/>
      <w:u w:val="none"/>
    </w:rPr>
  </w:style>
  <w:style w:type="character" w:customStyle="1" w:styleId="503">
    <w:name w:val="font91"/>
    <w:basedOn w:val="46"/>
    <w:qFormat/>
    <w:uiPriority w:val="0"/>
    <w:rPr>
      <w:rFonts w:hint="eastAsia" w:ascii="宋体" w:hAnsi="宋体" w:eastAsia="宋体" w:cs="宋体"/>
      <w:color w:val="FF0000"/>
      <w:sz w:val="18"/>
      <w:szCs w:val="18"/>
      <w:u w:val="none"/>
    </w:rPr>
  </w:style>
  <w:style w:type="paragraph" w:customStyle="1" w:styleId="504">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505">
    <w:name w:val="BodyText1I2"/>
    <w:basedOn w:val="506"/>
    <w:qFormat/>
    <w:uiPriority w:val="0"/>
    <w:pPr>
      <w:spacing w:after="120" w:line="240" w:lineRule="auto"/>
      <w:ind w:left="420" w:leftChars="200" w:firstLine="420" w:firstLineChars="200"/>
    </w:pPr>
    <w:rPr>
      <w:rFonts w:eastAsia="宋体"/>
      <w:sz w:val="21"/>
    </w:rPr>
  </w:style>
  <w:style w:type="paragraph" w:customStyle="1" w:styleId="506">
    <w:name w:val="BodyTextIndent"/>
    <w:basedOn w:val="1"/>
    <w:qFormat/>
    <w:uiPriority w:val="0"/>
    <w:pPr>
      <w:spacing w:line="380" w:lineRule="exact"/>
      <w:ind w:firstLine="480"/>
      <w:textAlignment w:val="baseline"/>
    </w:pPr>
    <w:rPr>
      <w:rFonts w:eastAsia="方正书宋简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56F5-D8E9-4302-84EE-5F24193F23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2904</Words>
  <Characters>3411</Characters>
  <Lines>306</Lines>
  <Paragraphs>86</Paragraphs>
  <TotalTime>7</TotalTime>
  <ScaleCrop>false</ScaleCrop>
  <LinksUpToDate>false</LinksUpToDate>
  <CharactersWithSpaces>3438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2022-09-05T02:42:00Z</dcterms:created>
  <dc:creator>LeYJ</dc:creator>
  <cp:lastModifiedBy>a</cp:lastModifiedBy>
  <cp:lastPrinted>2022-06-24T06:15:00Z</cp:lastPrinted>
  <dcterms:modified xsi:type="dcterms:W3CDTF">2025-07-08T04:19:06Z</dcterms:modified>
  <dc:title>宁波市北仑区人民检察院食堂外包项目</dc:title>
  <cp:revision>5397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57B1224AE9B543708CD9A64AD2FF89FA</vt:lpwstr>
  </property>
  <property fmtid="{D5CDD505-2E9C-101B-9397-08002B2CF9AE}" pid="4" name="KSOTemplateDocerSaveRecord">
    <vt:lpwstr>eyJoZGlkIjoiYWZjNjFkNDc0NTJiZTI2MTFkNWVjMWVkNzhlOTBjYjMiLCJ1c2VySWQiOiI0NDMwMDc5MTgifQ==</vt:lpwstr>
  </property>
</Properties>
</file>