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720"/>
          <w:tab w:val="left" w:pos="2160"/>
          <w:tab w:val="left" w:pos="2880"/>
          <w:tab w:val="left" w:pos="3600"/>
          <w:tab w:val="left" w:pos="4320"/>
          <w:tab w:val="left" w:pos="5040"/>
          <w:tab w:val="left" w:pos="5760"/>
        </w:tabs>
        <w:kinsoku/>
        <w:topLinePunct w:val="0"/>
        <w:autoSpaceDE w:val="0"/>
        <w:autoSpaceDN w:val="0"/>
        <w:bidi w:val="0"/>
        <w:adjustRightInd w:val="0"/>
        <w:spacing w:line="360" w:lineRule="auto"/>
        <w:ind w:right="30"/>
        <w:outlineLvl w:val="9"/>
        <w:rPr>
          <w:rFonts w:ascii="宋体"/>
          <w:b/>
          <w:kern w:val="0"/>
          <w:sz w:val="52"/>
          <w:szCs w:val="52"/>
        </w:rPr>
      </w:pPr>
    </w:p>
    <w:p>
      <w:pPr>
        <w:pageBreakBefore w:val="0"/>
        <w:tabs>
          <w:tab w:val="left" w:pos="720"/>
          <w:tab w:val="left" w:pos="2160"/>
          <w:tab w:val="left" w:pos="2880"/>
          <w:tab w:val="left" w:pos="3600"/>
          <w:tab w:val="left" w:pos="4320"/>
          <w:tab w:val="left" w:pos="5040"/>
          <w:tab w:val="left" w:pos="5760"/>
        </w:tabs>
        <w:kinsoku/>
        <w:topLinePunct w:val="0"/>
        <w:autoSpaceDE w:val="0"/>
        <w:autoSpaceDN w:val="0"/>
        <w:bidi w:val="0"/>
        <w:adjustRightInd w:val="0"/>
        <w:spacing w:line="360" w:lineRule="auto"/>
        <w:ind w:right="677"/>
        <w:jc w:val="both"/>
        <w:outlineLvl w:val="9"/>
        <w:rPr>
          <w:rFonts w:eastAsiaTheme="minorEastAsia"/>
        </w:rPr>
      </w:pPr>
    </w:p>
    <w:p>
      <w:pPr>
        <w:pStyle w:val="2"/>
      </w:pPr>
    </w:p>
    <w:p>
      <w:pPr>
        <w:pStyle w:val="38"/>
        <w:pageBreakBefore w:val="0"/>
        <w:kinsoku/>
        <w:topLinePunct w:val="0"/>
        <w:bidi w:val="0"/>
        <w:ind w:left="0" w:leftChars="0" w:firstLine="0" w:firstLineChars="0"/>
        <w:outlineLvl w:val="9"/>
      </w:pPr>
    </w:p>
    <w:p>
      <w:pPr>
        <w:pageBreakBefore w:val="0"/>
        <w:tabs>
          <w:tab w:val="left" w:pos="720"/>
          <w:tab w:val="left" w:pos="2160"/>
          <w:tab w:val="left" w:pos="2880"/>
          <w:tab w:val="left" w:pos="3600"/>
          <w:tab w:val="left" w:pos="4320"/>
          <w:tab w:val="left" w:pos="5040"/>
          <w:tab w:val="left" w:pos="5760"/>
        </w:tabs>
        <w:kinsoku/>
        <w:topLinePunct w:val="0"/>
        <w:autoSpaceDE w:val="0"/>
        <w:autoSpaceDN w:val="0"/>
        <w:bidi w:val="0"/>
        <w:adjustRightInd w:val="0"/>
        <w:spacing w:line="360" w:lineRule="auto"/>
        <w:ind w:left="-619" w:leftChars="-295" w:right="677"/>
        <w:jc w:val="center"/>
        <w:outlineLvl w:val="9"/>
        <w:rPr>
          <w:rFonts w:ascii="宋体"/>
          <w:b/>
          <w:kern w:val="0"/>
          <w:sz w:val="52"/>
          <w:szCs w:val="52"/>
        </w:rPr>
      </w:pPr>
      <w:r>
        <w:rPr>
          <w:rFonts w:hint="eastAsia" w:eastAsiaTheme="minorEastAsia"/>
        </w:rPr>
        <w:t xml:space="preserve">          </w:t>
      </w:r>
      <w:bookmarkStart w:id="0" w:name="_Toc10875"/>
      <w:r>
        <w:rPr>
          <w:rFonts w:hint="eastAsia" w:ascii="宋体"/>
          <w:b/>
          <w:kern w:val="0"/>
          <w:sz w:val="52"/>
          <w:szCs w:val="52"/>
        </w:rPr>
        <w:t>三门县政府采购招标文件</w:t>
      </w:r>
      <w:bookmarkEnd w:id="0"/>
    </w:p>
    <w:p>
      <w:pPr>
        <w:pageBreakBefore w:val="0"/>
        <w:tabs>
          <w:tab w:val="left" w:pos="8280"/>
        </w:tabs>
        <w:kinsoku/>
        <w:topLinePunct w:val="0"/>
        <w:bidi w:val="0"/>
        <w:outlineLvl w:val="9"/>
      </w:pPr>
    </w:p>
    <w:p>
      <w:pPr>
        <w:pStyle w:val="39"/>
        <w:pageBreakBefore w:val="0"/>
        <w:kinsoku/>
        <w:topLinePunct w:val="0"/>
        <w:bidi w:val="0"/>
        <w:ind w:firstLine="1928" w:firstLineChars="600"/>
        <w:outlineLvl w:val="9"/>
        <w:rPr>
          <w:rFonts w:hint="eastAsia" w:ascii="宋体"/>
          <w:b/>
          <w:color w:val="auto"/>
          <w:kern w:val="0"/>
          <w:sz w:val="32"/>
        </w:rPr>
      </w:pPr>
    </w:p>
    <w:p>
      <w:pPr>
        <w:pStyle w:val="39"/>
        <w:pageBreakBefore w:val="0"/>
        <w:kinsoku/>
        <w:topLinePunct w:val="0"/>
        <w:bidi w:val="0"/>
        <w:ind w:firstLine="1928" w:firstLineChars="600"/>
        <w:outlineLvl w:val="9"/>
        <w:rPr>
          <w:rFonts w:ascii="宋体"/>
          <w:b/>
          <w:kern w:val="0"/>
          <w:sz w:val="32"/>
        </w:rPr>
      </w:pPr>
      <w:r>
        <w:rPr>
          <w:rFonts w:hint="eastAsia" w:ascii="宋体"/>
          <w:b/>
          <w:color w:val="auto"/>
          <w:kern w:val="0"/>
          <w:sz w:val="32"/>
        </w:rPr>
        <w:t>项目编号：三招采-202</w:t>
      </w:r>
      <w:r>
        <w:rPr>
          <w:rFonts w:hint="eastAsia" w:ascii="宋体"/>
          <w:b/>
          <w:color w:val="auto"/>
          <w:kern w:val="0"/>
          <w:sz w:val="32"/>
          <w:lang w:val="en-US" w:eastAsia="zh-CN"/>
        </w:rPr>
        <w:t>4</w:t>
      </w:r>
      <w:r>
        <w:rPr>
          <w:rFonts w:hint="eastAsia" w:ascii="宋体"/>
          <w:b/>
          <w:color w:val="auto"/>
          <w:kern w:val="0"/>
          <w:sz w:val="32"/>
        </w:rPr>
        <w:t>-GK</w:t>
      </w:r>
      <w:r>
        <w:rPr>
          <w:rFonts w:hint="eastAsia" w:ascii="宋体"/>
          <w:b/>
          <w:color w:val="auto"/>
          <w:kern w:val="0"/>
          <w:sz w:val="32"/>
          <w:lang w:val="en-US" w:eastAsia="zh-CN"/>
        </w:rPr>
        <w:t xml:space="preserve">009 </w:t>
      </w:r>
      <w:r>
        <w:rPr>
          <w:rFonts w:hint="eastAsia" w:ascii="宋体"/>
          <w:b/>
          <w:kern w:val="0"/>
          <w:sz w:val="32"/>
          <w:lang w:val="en-US" w:eastAsia="zh-CN"/>
        </w:rPr>
        <w:t xml:space="preserve">  </w:t>
      </w:r>
      <w:r>
        <w:rPr>
          <w:rFonts w:hint="eastAsia" w:ascii="宋体"/>
          <w:b/>
          <w:kern w:val="0"/>
          <w:sz w:val="32"/>
        </w:rPr>
        <w:t xml:space="preserve">  </w:t>
      </w:r>
    </w:p>
    <w:p>
      <w:pPr>
        <w:pageBreakBefore w:val="0"/>
        <w:tabs>
          <w:tab w:val="left" w:pos="8280"/>
        </w:tabs>
        <w:kinsoku/>
        <w:topLinePunct w:val="0"/>
        <w:bidi w:val="0"/>
        <w:outlineLvl w:val="9"/>
      </w:pP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0" w:firstLineChars="0"/>
        <w:jc w:val="center"/>
        <w:textAlignment w:val="auto"/>
        <w:outlineLvl w:val="9"/>
        <w:rPr>
          <w:rFonts w:hint="eastAsia" w:ascii="宋体"/>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firstLine="0" w:firstLineChars="0"/>
        <w:jc w:val="center"/>
        <w:textAlignment w:val="auto"/>
        <w:outlineLvl w:val="9"/>
        <w:rPr>
          <w:rFonts w:ascii="宋体"/>
          <w:kern w:val="0"/>
          <w:sz w:val="32"/>
          <w:szCs w:val="32"/>
        </w:rPr>
      </w:pPr>
      <w:r>
        <w:rPr>
          <w:rFonts w:hint="eastAsia" w:ascii="宋体"/>
          <w:kern w:val="0"/>
          <w:sz w:val="32"/>
          <w:szCs w:val="32"/>
        </w:rPr>
        <w:t>采购项目：</w:t>
      </w:r>
      <w:r>
        <w:rPr>
          <w:rFonts w:hint="eastAsia" w:ascii="宋体"/>
          <w:kern w:val="0"/>
          <w:sz w:val="32"/>
          <w:szCs w:val="32"/>
          <w:lang w:eastAsia="zh-CN"/>
        </w:rPr>
        <w:t>三门县人民医院</w:t>
      </w:r>
      <w:r>
        <w:rPr>
          <w:rFonts w:hint="eastAsia" w:ascii="宋体"/>
          <w:kern w:val="0"/>
          <w:sz w:val="32"/>
          <w:szCs w:val="32"/>
        </w:rPr>
        <w:t>血液透析用制水设备采购项目</w:t>
      </w:r>
    </w:p>
    <w:p>
      <w:pPr>
        <w:pageBreakBefore w:val="0"/>
        <w:kinsoku/>
        <w:topLinePunct w:val="0"/>
        <w:autoSpaceDE w:val="0"/>
        <w:autoSpaceDN w:val="0"/>
        <w:bidi w:val="0"/>
        <w:adjustRightInd w:val="0"/>
        <w:spacing w:line="360" w:lineRule="auto"/>
        <w:jc w:val="center"/>
        <w:outlineLvl w:val="9"/>
        <w:rPr>
          <w:rFonts w:ascii="宋体"/>
          <w:kern w:val="0"/>
          <w:sz w:val="32"/>
          <w:szCs w:val="32"/>
        </w:rPr>
      </w:pPr>
    </w:p>
    <w:p>
      <w:pPr>
        <w:pageBreakBefore w:val="0"/>
        <w:kinsoku/>
        <w:topLinePunct w:val="0"/>
        <w:autoSpaceDE w:val="0"/>
        <w:autoSpaceDN w:val="0"/>
        <w:bidi w:val="0"/>
        <w:adjustRightInd w:val="0"/>
        <w:spacing w:line="360" w:lineRule="auto"/>
        <w:jc w:val="center"/>
        <w:outlineLvl w:val="9"/>
        <w:rPr>
          <w:rFonts w:hint="eastAsia" w:ascii="宋体" w:eastAsia="宋体"/>
          <w:kern w:val="0"/>
          <w:sz w:val="32"/>
          <w:szCs w:val="32"/>
          <w:lang w:eastAsia="zh-CN"/>
        </w:rPr>
      </w:pPr>
      <w:bookmarkStart w:id="1" w:name="_Toc26025"/>
      <w:r>
        <w:rPr>
          <w:rFonts w:hint="eastAsia" w:ascii="宋体"/>
          <w:kern w:val="0"/>
          <w:sz w:val="32"/>
          <w:szCs w:val="32"/>
        </w:rPr>
        <w:t>采 购 人：</w:t>
      </w:r>
      <w:bookmarkEnd w:id="1"/>
      <w:r>
        <w:rPr>
          <w:rFonts w:hint="eastAsia" w:ascii="宋体"/>
          <w:kern w:val="0"/>
          <w:sz w:val="32"/>
          <w:szCs w:val="32"/>
          <w:lang w:eastAsia="zh-CN"/>
        </w:rPr>
        <w:t>三门县人民医院</w:t>
      </w:r>
    </w:p>
    <w:p>
      <w:pPr>
        <w:pageBreakBefore w:val="0"/>
        <w:tabs>
          <w:tab w:val="left" w:pos="720"/>
          <w:tab w:val="left" w:pos="1440"/>
          <w:tab w:val="left" w:pos="2160"/>
          <w:tab w:val="left" w:pos="2880"/>
          <w:tab w:val="left" w:pos="3600"/>
          <w:tab w:val="left" w:pos="4320"/>
          <w:tab w:val="left" w:pos="5040"/>
          <w:tab w:val="left" w:pos="5760"/>
        </w:tabs>
        <w:kinsoku/>
        <w:topLinePunct w:val="0"/>
        <w:autoSpaceDE w:val="0"/>
        <w:autoSpaceDN w:val="0"/>
        <w:bidi w:val="0"/>
        <w:adjustRightInd w:val="0"/>
        <w:spacing w:line="360" w:lineRule="auto"/>
        <w:ind w:right="1800"/>
        <w:outlineLvl w:val="9"/>
        <w:rPr>
          <w:rFonts w:ascii="宋体"/>
          <w:kern w:val="0"/>
          <w:sz w:val="32"/>
          <w:szCs w:val="32"/>
        </w:rPr>
      </w:pPr>
    </w:p>
    <w:p>
      <w:pPr>
        <w:pageBreakBefore w:val="0"/>
        <w:kinsoku/>
        <w:topLinePunct w:val="0"/>
        <w:bidi w:val="0"/>
        <w:outlineLvl w:val="9"/>
      </w:pPr>
    </w:p>
    <w:p>
      <w:pPr>
        <w:pStyle w:val="17"/>
        <w:pageBreakBefore w:val="0"/>
        <w:kinsoku/>
        <w:topLinePunct w:val="0"/>
        <w:bidi w:val="0"/>
        <w:ind w:left="0" w:leftChars="0" w:firstLine="0" w:firstLineChars="0"/>
        <w:outlineLvl w:val="9"/>
      </w:pPr>
    </w:p>
    <w:p>
      <w:pPr>
        <w:pageBreakBefore w:val="0"/>
        <w:kinsoku/>
        <w:topLinePunct w:val="0"/>
        <w:bidi w:val="0"/>
        <w:outlineLvl w:val="9"/>
      </w:pPr>
    </w:p>
    <w:p>
      <w:pPr>
        <w:pStyle w:val="17"/>
        <w:pageBreakBefore w:val="0"/>
        <w:kinsoku/>
        <w:topLinePunct w:val="0"/>
        <w:bidi w:val="0"/>
        <w:ind w:left="0" w:leftChars="0"/>
        <w:outlineLvl w:val="9"/>
      </w:pPr>
    </w:p>
    <w:p>
      <w:pPr>
        <w:pageBreakBefore w:val="0"/>
        <w:kinsoku/>
        <w:topLinePunct w:val="0"/>
        <w:bidi w:val="0"/>
        <w:outlineLvl w:val="9"/>
      </w:pPr>
    </w:p>
    <w:p>
      <w:pPr>
        <w:pStyle w:val="17"/>
        <w:pageBreakBefore w:val="0"/>
        <w:kinsoku/>
        <w:topLinePunct w:val="0"/>
        <w:bidi w:val="0"/>
        <w:ind w:left="0" w:leftChars="0" w:firstLine="0" w:firstLineChars="0"/>
        <w:outlineLvl w:val="9"/>
      </w:pPr>
    </w:p>
    <w:p>
      <w:pPr>
        <w:pageBreakBefore w:val="0"/>
        <w:tabs>
          <w:tab w:val="left" w:pos="720"/>
          <w:tab w:val="left" w:pos="1440"/>
          <w:tab w:val="left" w:pos="2160"/>
          <w:tab w:val="left" w:pos="2880"/>
          <w:tab w:val="left" w:pos="3600"/>
          <w:tab w:val="left" w:pos="4320"/>
          <w:tab w:val="left" w:pos="5040"/>
          <w:tab w:val="left" w:pos="5760"/>
        </w:tabs>
        <w:kinsoku/>
        <w:topLinePunct w:val="0"/>
        <w:autoSpaceDE w:val="0"/>
        <w:autoSpaceDN w:val="0"/>
        <w:bidi w:val="0"/>
        <w:adjustRightInd w:val="0"/>
        <w:spacing w:line="360" w:lineRule="auto"/>
        <w:ind w:right="1800"/>
        <w:jc w:val="center"/>
        <w:outlineLvl w:val="9"/>
        <w:rPr>
          <w:rFonts w:ascii="宋体" w:hAnsi="宋体" w:cs="宋体"/>
          <w:kern w:val="0"/>
          <w:sz w:val="32"/>
          <w:szCs w:val="32"/>
        </w:rPr>
      </w:pPr>
      <w:r>
        <w:rPr>
          <w:rFonts w:hint="eastAsia" w:ascii="宋体" w:hAnsi="宋体" w:cs="宋体"/>
          <w:kern w:val="0"/>
          <w:sz w:val="32"/>
          <w:szCs w:val="32"/>
        </w:rPr>
        <w:t xml:space="preserve">        </w:t>
      </w:r>
      <w:r>
        <w:rPr>
          <w:rFonts w:hint="eastAsia" w:ascii="宋体" w:hAnsi="宋体" w:cs="宋体"/>
          <w:kern w:val="0"/>
          <w:sz w:val="32"/>
          <w:szCs w:val="32"/>
          <w:lang w:val="en-US" w:eastAsia="zh-CN"/>
        </w:rPr>
        <w:t xml:space="preserve">    </w:t>
      </w:r>
      <w:r>
        <w:rPr>
          <w:rFonts w:hint="eastAsia" w:ascii="宋体" w:hAnsi="宋体" w:cs="宋体"/>
          <w:kern w:val="0"/>
          <w:sz w:val="32"/>
          <w:szCs w:val="32"/>
        </w:rPr>
        <w:t>宁波中基国际招标有限公司</w:t>
      </w:r>
    </w:p>
    <w:p>
      <w:pPr>
        <w:pageBreakBefore w:val="0"/>
        <w:tabs>
          <w:tab w:val="left" w:pos="720"/>
          <w:tab w:val="left" w:pos="1440"/>
          <w:tab w:val="left" w:pos="2160"/>
          <w:tab w:val="left" w:pos="2880"/>
          <w:tab w:val="left" w:pos="3600"/>
          <w:tab w:val="left" w:pos="4320"/>
          <w:tab w:val="left" w:pos="5040"/>
          <w:tab w:val="left" w:pos="5760"/>
        </w:tabs>
        <w:kinsoku/>
        <w:topLinePunct w:val="0"/>
        <w:autoSpaceDE w:val="0"/>
        <w:autoSpaceDN w:val="0"/>
        <w:bidi w:val="0"/>
        <w:adjustRightInd w:val="0"/>
        <w:spacing w:line="360" w:lineRule="auto"/>
        <w:ind w:right="1800"/>
        <w:outlineLvl w:val="9"/>
      </w:pPr>
    </w:p>
    <w:p>
      <w:pPr>
        <w:pageBreakBefore w:val="0"/>
        <w:tabs>
          <w:tab w:val="left" w:pos="720"/>
          <w:tab w:val="left" w:pos="1440"/>
          <w:tab w:val="left" w:pos="2160"/>
          <w:tab w:val="left" w:pos="2880"/>
          <w:tab w:val="left" w:pos="3600"/>
          <w:tab w:val="left" w:pos="4320"/>
          <w:tab w:val="left" w:pos="5040"/>
          <w:tab w:val="left" w:pos="5760"/>
        </w:tabs>
        <w:kinsoku/>
        <w:topLinePunct w:val="0"/>
        <w:autoSpaceDE w:val="0"/>
        <w:autoSpaceDN w:val="0"/>
        <w:bidi w:val="0"/>
        <w:adjustRightInd w:val="0"/>
        <w:spacing w:line="360" w:lineRule="auto"/>
        <w:ind w:right="1800"/>
        <w:jc w:val="center"/>
        <w:outlineLvl w:val="9"/>
        <w:rPr>
          <w:sz w:val="32"/>
          <w:szCs w:val="32"/>
        </w:rPr>
      </w:pPr>
      <w:r>
        <w:rPr>
          <w:rFonts w:hint="eastAsia"/>
        </w:rPr>
        <w:t xml:space="preserve">       </w:t>
      </w:r>
      <w:r>
        <w:rPr>
          <w:rFonts w:hint="eastAsia"/>
          <w:lang w:val="en-US" w:eastAsia="zh-CN"/>
        </w:rPr>
        <w:t xml:space="preserve">        </w:t>
      </w:r>
      <w:r>
        <w:rPr>
          <w:rFonts w:hint="eastAsia"/>
        </w:rPr>
        <w:t xml:space="preserve">    </w:t>
      </w:r>
      <w:r>
        <w:rPr>
          <w:rFonts w:hint="eastAsia" w:ascii="宋体" w:hAnsi="宋体" w:cs="宋体"/>
          <w:kern w:val="0"/>
          <w:sz w:val="32"/>
          <w:szCs w:val="32"/>
        </w:rPr>
        <w:t>202</w:t>
      </w:r>
      <w:r>
        <w:rPr>
          <w:rFonts w:hint="eastAsia" w:ascii="宋体" w:hAnsi="宋体" w:cs="宋体"/>
          <w:kern w:val="0"/>
          <w:sz w:val="32"/>
          <w:szCs w:val="32"/>
          <w:lang w:val="en-US" w:eastAsia="zh-CN"/>
        </w:rPr>
        <w:t>4</w:t>
      </w:r>
      <w:r>
        <w:rPr>
          <w:rFonts w:hint="eastAsia" w:ascii="宋体" w:hAnsi="宋体" w:cs="宋体"/>
          <w:kern w:val="0"/>
          <w:sz w:val="32"/>
          <w:szCs w:val="32"/>
        </w:rPr>
        <w:t>年</w:t>
      </w:r>
      <w:r>
        <w:rPr>
          <w:rFonts w:hint="eastAsia" w:ascii="宋体" w:hAnsi="宋体" w:cs="宋体"/>
          <w:kern w:val="0"/>
          <w:sz w:val="32"/>
          <w:szCs w:val="32"/>
          <w:lang w:val="en-US" w:eastAsia="zh-CN"/>
        </w:rPr>
        <w:t>03</w:t>
      </w:r>
      <w:r>
        <w:rPr>
          <w:rFonts w:hint="eastAsia" w:ascii="宋体" w:hAnsi="宋体" w:cs="宋体"/>
          <w:kern w:val="0"/>
          <w:sz w:val="32"/>
          <w:szCs w:val="32"/>
        </w:rPr>
        <w:t>月</w:t>
      </w:r>
    </w:p>
    <w:p>
      <w:pPr>
        <w:pStyle w:val="78"/>
        <w:pageBreakBefore w:val="0"/>
        <w:kinsoku/>
        <w:topLinePunct w:val="0"/>
        <w:bidi w:val="0"/>
        <w:outlineLvl w:val="9"/>
        <w:sectPr>
          <w:headerReference r:id="rId3" w:type="default"/>
          <w:pgSz w:w="11906" w:h="16838"/>
          <w:pgMar w:top="1440" w:right="1134" w:bottom="1440" w:left="1134" w:header="851" w:footer="850" w:gutter="0"/>
          <w:pgNumType w:start="1"/>
          <w:cols w:space="720" w:num="1"/>
          <w:docGrid w:type="lines" w:linePitch="312" w:charSpace="0"/>
        </w:sectPr>
      </w:pPr>
    </w:p>
    <w:sdt>
      <w:sdtPr>
        <w:rPr>
          <w:rFonts w:ascii="宋体" w:hAnsi="宋体" w:eastAsia="宋体" w:cs="Times New Roman"/>
          <w:kern w:val="2"/>
          <w:sz w:val="28"/>
          <w:szCs w:val="36"/>
          <w:lang w:val="en-US" w:eastAsia="zh-CN" w:bidi="ar-SA"/>
        </w:rPr>
        <w:id w:val="147482975"/>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pageBreakBefore w:val="0"/>
            <w:kinsoku/>
            <w:topLinePunct w:val="0"/>
            <w:bidi w:val="0"/>
            <w:spacing w:before="0" w:beforeLines="0" w:after="0" w:afterLines="0" w:line="360" w:lineRule="auto"/>
            <w:ind w:left="0" w:leftChars="0" w:right="0" w:rightChars="0" w:firstLine="0" w:firstLineChars="0"/>
            <w:jc w:val="center"/>
            <w:outlineLvl w:val="9"/>
            <w:rPr>
              <w:rFonts w:ascii="宋体" w:hAnsi="宋体" w:eastAsia="宋体" w:cs="Times New Roman"/>
              <w:kern w:val="2"/>
              <w:sz w:val="28"/>
              <w:szCs w:val="36"/>
              <w:lang w:val="en-US" w:eastAsia="zh-CN" w:bidi="ar-SA"/>
            </w:rPr>
          </w:pPr>
        </w:p>
        <w:p>
          <w:pPr>
            <w:pageBreakBefore w:val="0"/>
            <w:kinsoku/>
            <w:topLinePunct w:val="0"/>
            <w:bidi w:val="0"/>
            <w:spacing w:before="0" w:beforeLines="0" w:after="0" w:afterLines="0" w:line="360" w:lineRule="auto"/>
            <w:ind w:left="0" w:leftChars="0" w:right="0" w:rightChars="0" w:firstLine="0" w:firstLineChars="0"/>
            <w:jc w:val="center"/>
            <w:outlineLvl w:val="9"/>
            <w:rPr>
              <w:rFonts w:ascii="宋体" w:hAnsi="宋体" w:eastAsia="宋体" w:cs="Times New Roman"/>
              <w:kern w:val="2"/>
              <w:sz w:val="28"/>
              <w:szCs w:val="36"/>
              <w:lang w:val="en-US" w:eastAsia="zh-CN" w:bidi="ar-SA"/>
            </w:rPr>
          </w:pPr>
        </w:p>
        <w:p>
          <w:pPr>
            <w:pageBreakBefore w:val="0"/>
            <w:kinsoku/>
            <w:topLinePunct w:val="0"/>
            <w:bidi w:val="0"/>
            <w:spacing w:before="0" w:beforeLines="0" w:after="0" w:afterLines="0" w:line="360" w:lineRule="auto"/>
            <w:ind w:left="0" w:leftChars="0" w:right="0" w:rightChars="0" w:firstLine="0" w:firstLineChars="0"/>
            <w:jc w:val="center"/>
            <w:outlineLvl w:val="9"/>
            <w:rPr>
              <w:rFonts w:hint="eastAsia" w:ascii="宋体" w:hAnsi="宋体" w:cs="宋体"/>
              <w:b/>
              <w:bCs/>
              <w:sz w:val="40"/>
              <w:szCs w:val="40"/>
            </w:rPr>
          </w:pPr>
          <w:r>
            <w:rPr>
              <w:rFonts w:hint="eastAsia" w:ascii="宋体" w:hAnsi="宋体" w:eastAsia="宋体" w:cs="宋体"/>
              <w:b/>
              <w:bCs/>
              <w:sz w:val="40"/>
              <w:szCs w:val="40"/>
            </w:rPr>
            <w:t>目</w:t>
          </w:r>
          <w:r>
            <w:rPr>
              <w:rFonts w:hint="eastAsia" w:ascii="宋体" w:hAnsi="宋体" w:cs="宋体"/>
              <w:b/>
              <w:bCs/>
              <w:sz w:val="40"/>
              <w:szCs w:val="40"/>
              <w:lang w:val="en-US" w:eastAsia="zh-CN"/>
            </w:rPr>
            <w:t xml:space="preserve">  </w:t>
          </w:r>
          <w:r>
            <w:rPr>
              <w:rFonts w:hint="eastAsia" w:ascii="宋体" w:hAnsi="宋体" w:eastAsia="宋体" w:cs="宋体"/>
              <w:b/>
              <w:bCs/>
              <w:sz w:val="40"/>
              <w:szCs w:val="40"/>
            </w:rPr>
            <w:t>录</w:t>
          </w:r>
        </w:p>
        <w:p>
          <w:pPr>
            <w:pStyle w:val="27"/>
            <w:tabs>
              <w:tab w:val="right" w:leader="dot" w:pos="9746"/>
            </w:tabs>
            <w:rPr>
              <w:rFonts w:hint="eastAsia" w:ascii="宋体" w:hAnsi="宋体" w:eastAsia="宋体" w:cs="宋体"/>
              <w:b/>
              <w:bCs/>
              <w:sz w:val="36"/>
              <w:szCs w:val="36"/>
            </w:rPr>
          </w:pPr>
        </w:p>
        <w:p>
          <w:pPr>
            <w:pStyle w:val="27"/>
            <w:tabs>
              <w:tab w:val="right" w:leader="dot" w:pos="9746"/>
            </w:tabs>
            <w:rPr>
              <w:rFonts w:hint="eastAsia" w:ascii="宋体" w:hAnsi="宋体" w:eastAsia="宋体" w:cs="宋体"/>
              <w:b/>
              <w:bCs/>
              <w:sz w:val="32"/>
              <w:szCs w:val="32"/>
            </w:rPr>
          </w:pP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TOC \o "1-1" \h \u </w:instrText>
          </w:r>
          <w:r>
            <w:rPr>
              <w:rFonts w:hint="eastAsia" w:ascii="宋体" w:hAnsi="宋体" w:eastAsia="宋体" w:cs="宋体"/>
              <w:b/>
              <w:bCs/>
              <w:sz w:val="36"/>
              <w:szCs w:val="36"/>
            </w:rPr>
            <w:fldChar w:fldCharType="separate"/>
          </w:r>
          <w:r>
            <w:rPr>
              <w:rFonts w:hint="eastAsia" w:ascii="宋体" w:hAnsi="宋体" w:eastAsia="宋体" w:cs="宋体"/>
              <w:b/>
              <w:bCs/>
              <w:sz w:val="32"/>
              <w:szCs w:val="36"/>
            </w:rPr>
            <w:fldChar w:fldCharType="begin"/>
          </w:r>
          <w:r>
            <w:rPr>
              <w:rFonts w:hint="eastAsia" w:ascii="宋体" w:hAnsi="宋体" w:eastAsia="宋体" w:cs="宋体"/>
              <w:b/>
              <w:bCs/>
              <w:sz w:val="32"/>
              <w:szCs w:val="36"/>
            </w:rPr>
            <w:instrText xml:space="preserve"> HYPERLINK \l _Toc5295 </w:instrText>
          </w:r>
          <w:r>
            <w:rPr>
              <w:rFonts w:hint="eastAsia" w:ascii="宋体" w:hAnsi="宋体" w:eastAsia="宋体" w:cs="宋体"/>
              <w:b/>
              <w:bCs/>
              <w:sz w:val="32"/>
              <w:szCs w:val="36"/>
            </w:rPr>
            <w:fldChar w:fldCharType="separate"/>
          </w:r>
          <w:r>
            <w:rPr>
              <w:rFonts w:hint="eastAsia" w:ascii="宋体" w:hAnsi="宋体" w:eastAsia="宋体" w:cs="宋体"/>
              <w:b/>
              <w:bCs/>
              <w:kern w:val="2"/>
              <w:sz w:val="32"/>
              <w:szCs w:val="44"/>
              <w:lang w:val="en-US" w:eastAsia="zh-CN" w:bidi="ar-SA"/>
            </w:rPr>
            <w:t xml:space="preserve">第一章  </w:t>
          </w:r>
          <w:r>
            <w:rPr>
              <w:rFonts w:hint="eastAsia" w:ascii="宋体" w:hAnsi="宋体" w:eastAsia="宋体" w:cs="宋体"/>
              <w:b/>
              <w:bCs/>
              <w:kern w:val="0"/>
              <w:sz w:val="32"/>
              <w:szCs w:val="44"/>
            </w:rPr>
            <w:t>采购公告</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_Toc5295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1</w:t>
          </w:r>
          <w:r>
            <w:rPr>
              <w:rFonts w:hint="eastAsia" w:ascii="宋体" w:hAnsi="宋体" w:eastAsia="宋体" w:cs="宋体"/>
              <w:b/>
              <w:bCs/>
              <w:sz w:val="32"/>
              <w:szCs w:val="32"/>
            </w:rPr>
            <w:fldChar w:fldCharType="end"/>
          </w:r>
          <w:r>
            <w:rPr>
              <w:rFonts w:hint="eastAsia" w:ascii="宋体" w:hAnsi="宋体" w:eastAsia="宋体" w:cs="宋体"/>
              <w:b/>
              <w:bCs/>
              <w:sz w:val="32"/>
              <w:szCs w:val="36"/>
            </w:rPr>
            <w:fldChar w:fldCharType="end"/>
          </w:r>
        </w:p>
        <w:p>
          <w:pPr>
            <w:pStyle w:val="27"/>
            <w:tabs>
              <w:tab w:val="right" w:leader="dot" w:pos="9746"/>
            </w:tabs>
            <w:rPr>
              <w:rFonts w:hint="eastAsia" w:ascii="宋体" w:hAnsi="宋体" w:eastAsia="宋体" w:cs="宋体"/>
              <w:b/>
              <w:bCs/>
              <w:sz w:val="32"/>
              <w:szCs w:val="32"/>
            </w:rPr>
          </w:pPr>
          <w:r>
            <w:rPr>
              <w:rFonts w:hint="eastAsia" w:ascii="宋体" w:hAnsi="宋体" w:eastAsia="宋体" w:cs="宋体"/>
              <w:b/>
              <w:bCs/>
              <w:sz w:val="32"/>
              <w:szCs w:val="36"/>
            </w:rPr>
            <w:fldChar w:fldCharType="begin"/>
          </w:r>
          <w:r>
            <w:rPr>
              <w:rFonts w:hint="eastAsia" w:ascii="宋体" w:hAnsi="宋体" w:eastAsia="宋体" w:cs="宋体"/>
              <w:b/>
              <w:bCs/>
              <w:sz w:val="32"/>
              <w:szCs w:val="36"/>
            </w:rPr>
            <w:instrText xml:space="preserve"> HYPERLINK \l _Toc15280 </w:instrText>
          </w:r>
          <w:r>
            <w:rPr>
              <w:rFonts w:hint="eastAsia" w:ascii="宋体" w:hAnsi="宋体" w:eastAsia="宋体" w:cs="宋体"/>
              <w:b/>
              <w:bCs/>
              <w:sz w:val="32"/>
              <w:szCs w:val="36"/>
            </w:rPr>
            <w:fldChar w:fldCharType="separate"/>
          </w:r>
          <w:r>
            <w:rPr>
              <w:rFonts w:hint="eastAsia" w:ascii="宋体" w:hAnsi="宋体" w:eastAsia="宋体" w:cs="宋体"/>
              <w:b/>
              <w:bCs/>
              <w:kern w:val="2"/>
              <w:sz w:val="32"/>
              <w:szCs w:val="44"/>
              <w:lang w:val="en-US" w:eastAsia="zh-CN" w:bidi="ar-SA"/>
            </w:rPr>
            <w:t xml:space="preserve">第二章 </w:t>
          </w:r>
          <w:r>
            <w:rPr>
              <w:rFonts w:hint="eastAsia" w:ascii="宋体" w:hAnsi="宋体" w:eastAsia="宋体" w:cs="宋体"/>
              <w:b/>
              <w:bCs/>
              <w:sz w:val="32"/>
              <w:szCs w:val="44"/>
              <w:lang w:val="en-US" w:eastAsia="zh-CN"/>
            </w:rPr>
            <w:t xml:space="preserve"> </w:t>
          </w:r>
          <w:r>
            <w:rPr>
              <w:rFonts w:hint="eastAsia" w:ascii="宋体" w:hAnsi="宋体" w:eastAsia="宋体" w:cs="宋体"/>
              <w:b/>
              <w:bCs/>
              <w:sz w:val="32"/>
              <w:szCs w:val="44"/>
            </w:rPr>
            <w:t>供应商须知</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_Toc15280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5</w:t>
          </w:r>
          <w:r>
            <w:rPr>
              <w:rFonts w:hint="eastAsia" w:ascii="宋体" w:hAnsi="宋体" w:eastAsia="宋体" w:cs="宋体"/>
              <w:b/>
              <w:bCs/>
              <w:sz w:val="32"/>
              <w:szCs w:val="32"/>
            </w:rPr>
            <w:fldChar w:fldCharType="end"/>
          </w:r>
          <w:r>
            <w:rPr>
              <w:rFonts w:hint="eastAsia" w:ascii="宋体" w:hAnsi="宋体" w:eastAsia="宋体" w:cs="宋体"/>
              <w:b/>
              <w:bCs/>
              <w:sz w:val="32"/>
              <w:szCs w:val="36"/>
            </w:rPr>
            <w:fldChar w:fldCharType="end"/>
          </w:r>
        </w:p>
        <w:p>
          <w:pPr>
            <w:pStyle w:val="27"/>
            <w:tabs>
              <w:tab w:val="right" w:leader="dot" w:pos="9746"/>
            </w:tabs>
            <w:rPr>
              <w:rFonts w:hint="eastAsia" w:ascii="宋体" w:hAnsi="宋体" w:eastAsia="宋体" w:cs="宋体"/>
              <w:b/>
              <w:bCs/>
              <w:sz w:val="32"/>
              <w:szCs w:val="32"/>
            </w:rPr>
          </w:pPr>
          <w:r>
            <w:rPr>
              <w:rFonts w:hint="eastAsia" w:ascii="宋体" w:hAnsi="宋体" w:eastAsia="宋体" w:cs="宋体"/>
              <w:b/>
              <w:bCs/>
              <w:sz w:val="32"/>
              <w:szCs w:val="36"/>
            </w:rPr>
            <w:fldChar w:fldCharType="begin"/>
          </w:r>
          <w:r>
            <w:rPr>
              <w:rFonts w:hint="eastAsia" w:ascii="宋体" w:hAnsi="宋体" w:eastAsia="宋体" w:cs="宋体"/>
              <w:b/>
              <w:bCs/>
              <w:sz w:val="32"/>
              <w:szCs w:val="36"/>
            </w:rPr>
            <w:instrText xml:space="preserve"> HYPERLINK \l _Toc4195 </w:instrText>
          </w:r>
          <w:r>
            <w:rPr>
              <w:rFonts w:hint="eastAsia" w:ascii="宋体" w:hAnsi="宋体" w:eastAsia="宋体" w:cs="宋体"/>
              <w:b/>
              <w:bCs/>
              <w:sz w:val="32"/>
              <w:szCs w:val="36"/>
            </w:rPr>
            <w:fldChar w:fldCharType="separate"/>
          </w:r>
          <w:r>
            <w:rPr>
              <w:rFonts w:hint="eastAsia" w:ascii="宋体" w:hAnsi="宋体" w:eastAsia="宋体" w:cs="宋体"/>
              <w:b/>
              <w:bCs/>
              <w:sz w:val="32"/>
              <w:szCs w:val="44"/>
            </w:rPr>
            <w:t xml:space="preserve">第三章 </w:t>
          </w:r>
          <w:r>
            <w:rPr>
              <w:rFonts w:hint="eastAsia" w:ascii="宋体" w:hAnsi="宋体" w:eastAsia="宋体" w:cs="宋体"/>
              <w:b/>
              <w:bCs/>
              <w:sz w:val="32"/>
              <w:szCs w:val="44"/>
              <w:lang w:val="en-US" w:eastAsia="zh-CN"/>
            </w:rPr>
            <w:t xml:space="preserve"> </w:t>
          </w:r>
          <w:r>
            <w:rPr>
              <w:rFonts w:hint="eastAsia" w:ascii="宋体" w:hAnsi="宋体" w:eastAsia="宋体" w:cs="宋体"/>
              <w:b/>
              <w:bCs/>
              <w:sz w:val="32"/>
              <w:szCs w:val="44"/>
            </w:rPr>
            <w:t>采购需求</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_Toc4195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15</w:t>
          </w:r>
          <w:r>
            <w:rPr>
              <w:rFonts w:hint="eastAsia" w:ascii="宋体" w:hAnsi="宋体" w:eastAsia="宋体" w:cs="宋体"/>
              <w:b/>
              <w:bCs/>
              <w:sz w:val="32"/>
              <w:szCs w:val="32"/>
            </w:rPr>
            <w:fldChar w:fldCharType="end"/>
          </w:r>
          <w:r>
            <w:rPr>
              <w:rFonts w:hint="eastAsia" w:ascii="宋体" w:hAnsi="宋体" w:eastAsia="宋体" w:cs="宋体"/>
              <w:b/>
              <w:bCs/>
              <w:sz w:val="32"/>
              <w:szCs w:val="36"/>
            </w:rPr>
            <w:fldChar w:fldCharType="end"/>
          </w:r>
        </w:p>
        <w:p>
          <w:pPr>
            <w:pStyle w:val="27"/>
            <w:tabs>
              <w:tab w:val="right" w:leader="dot" w:pos="9746"/>
            </w:tabs>
            <w:rPr>
              <w:rFonts w:hint="eastAsia" w:ascii="宋体" w:hAnsi="宋体" w:eastAsia="宋体" w:cs="宋体"/>
              <w:b/>
              <w:bCs/>
              <w:sz w:val="32"/>
              <w:szCs w:val="32"/>
            </w:rPr>
          </w:pPr>
          <w:r>
            <w:rPr>
              <w:rFonts w:hint="eastAsia" w:ascii="宋体" w:hAnsi="宋体" w:eastAsia="宋体" w:cs="宋体"/>
              <w:b/>
              <w:bCs/>
              <w:sz w:val="32"/>
              <w:szCs w:val="36"/>
            </w:rPr>
            <w:fldChar w:fldCharType="begin"/>
          </w:r>
          <w:r>
            <w:rPr>
              <w:rFonts w:hint="eastAsia" w:ascii="宋体" w:hAnsi="宋体" w:eastAsia="宋体" w:cs="宋体"/>
              <w:b/>
              <w:bCs/>
              <w:sz w:val="32"/>
              <w:szCs w:val="36"/>
            </w:rPr>
            <w:instrText xml:space="preserve"> HYPERLINK \l _Toc22746 </w:instrText>
          </w:r>
          <w:r>
            <w:rPr>
              <w:rFonts w:hint="eastAsia" w:ascii="宋体" w:hAnsi="宋体" w:eastAsia="宋体" w:cs="宋体"/>
              <w:b/>
              <w:bCs/>
              <w:sz w:val="32"/>
              <w:szCs w:val="36"/>
            </w:rPr>
            <w:fldChar w:fldCharType="separate"/>
          </w:r>
          <w:r>
            <w:rPr>
              <w:rFonts w:hint="eastAsia" w:ascii="宋体" w:hAnsi="宋体" w:eastAsia="宋体" w:cs="宋体"/>
              <w:b/>
              <w:bCs/>
              <w:kern w:val="2"/>
              <w:sz w:val="32"/>
              <w:szCs w:val="44"/>
              <w:lang w:val="en-US" w:eastAsia="zh-CN" w:bidi="ar-SA"/>
            </w:rPr>
            <w:t xml:space="preserve">第四章 </w:t>
          </w:r>
          <w:r>
            <w:rPr>
              <w:rFonts w:hint="eastAsia" w:ascii="宋体" w:hAnsi="宋体" w:eastAsia="宋体" w:cs="宋体"/>
              <w:b/>
              <w:bCs/>
              <w:kern w:val="2"/>
              <w:sz w:val="32"/>
              <w:szCs w:val="44"/>
            </w:rPr>
            <w:t xml:space="preserve"> 评标</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_Toc22746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19</w:t>
          </w:r>
          <w:r>
            <w:rPr>
              <w:rFonts w:hint="eastAsia" w:ascii="宋体" w:hAnsi="宋体" w:eastAsia="宋体" w:cs="宋体"/>
              <w:b/>
              <w:bCs/>
              <w:sz w:val="32"/>
              <w:szCs w:val="32"/>
            </w:rPr>
            <w:fldChar w:fldCharType="end"/>
          </w:r>
          <w:r>
            <w:rPr>
              <w:rFonts w:hint="eastAsia" w:ascii="宋体" w:hAnsi="宋体" w:eastAsia="宋体" w:cs="宋体"/>
              <w:b/>
              <w:bCs/>
              <w:sz w:val="32"/>
              <w:szCs w:val="36"/>
            </w:rPr>
            <w:fldChar w:fldCharType="end"/>
          </w:r>
        </w:p>
        <w:p>
          <w:pPr>
            <w:pStyle w:val="27"/>
            <w:tabs>
              <w:tab w:val="right" w:leader="dot" w:pos="9746"/>
            </w:tabs>
            <w:rPr>
              <w:rFonts w:hint="eastAsia" w:ascii="宋体" w:hAnsi="宋体" w:eastAsia="宋体" w:cs="宋体"/>
              <w:b/>
              <w:bCs/>
              <w:sz w:val="32"/>
              <w:szCs w:val="32"/>
            </w:rPr>
          </w:pPr>
          <w:r>
            <w:rPr>
              <w:rFonts w:hint="eastAsia" w:ascii="宋体" w:hAnsi="宋体" w:eastAsia="宋体" w:cs="宋体"/>
              <w:b/>
              <w:bCs/>
              <w:sz w:val="32"/>
              <w:szCs w:val="36"/>
            </w:rPr>
            <w:fldChar w:fldCharType="begin"/>
          </w:r>
          <w:r>
            <w:rPr>
              <w:rFonts w:hint="eastAsia" w:ascii="宋体" w:hAnsi="宋体" w:eastAsia="宋体" w:cs="宋体"/>
              <w:b/>
              <w:bCs/>
              <w:sz w:val="32"/>
              <w:szCs w:val="36"/>
            </w:rPr>
            <w:instrText xml:space="preserve"> HYPERLINK \l _Toc179 </w:instrText>
          </w:r>
          <w:r>
            <w:rPr>
              <w:rFonts w:hint="eastAsia" w:ascii="宋体" w:hAnsi="宋体" w:eastAsia="宋体" w:cs="宋体"/>
              <w:b/>
              <w:bCs/>
              <w:sz w:val="32"/>
              <w:szCs w:val="36"/>
            </w:rPr>
            <w:fldChar w:fldCharType="separate"/>
          </w:r>
          <w:r>
            <w:rPr>
              <w:rFonts w:hint="eastAsia" w:ascii="宋体" w:hAnsi="宋体" w:eastAsia="宋体" w:cs="宋体"/>
              <w:b/>
              <w:bCs/>
              <w:sz w:val="32"/>
              <w:szCs w:val="44"/>
            </w:rPr>
            <w:t>第五章</w:t>
          </w:r>
          <w:r>
            <w:rPr>
              <w:rFonts w:hint="eastAsia" w:ascii="宋体" w:hAnsi="宋体" w:eastAsia="宋体" w:cs="宋体"/>
              <w:b/>
              <w:bCs/>
              <w:sz w:val="32"/>
              <w:szCs w:val="44"/>
              <w:lang w:val="en-US" w:eastAsia="zh-CN"/>
            </w:rPr>
            <w:t xml:space="preserve">  </w:t>
          </w:r>
          <w:r>
            <w:rPr>
              <w:rFonts w:hint="eastAsia" w:ascii="宋体" w:hAnsi="宋体" w:eastAsia="宋体" w:cs="宋体"/>
              <w:b/>
              <w:bCs/>
              <w:sz w:val="32"/>
              <w:szCs w:val="44"/>
            </w:rPr>
            <w:t>政府采购合同主要条款指引</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_Toc179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27</w:t>
          </w:r>
          <w:r>
            <w:rPr>
              <w:rFonts w:hint="eastAsia" w:ascii="宋体" w:hAnsi="宋体" w:eastAsia="宋体" w:cs="宋体"/>
              <w:b/>
              <w:bCs/>
              <w:sz w:val="32"/>
              <w:szCs w:val="32"/>
            </w:rPr>
            <w:fldChar w:fldCharType="end"/>
          </w:r>
          <w:r>
            <w:rPr>
              <w:rFonts w:hint="eastAsia" w:ascii="宋体" w:hAnsi="宋体" w:eastAsia="宋体" w:cs="宋体"/>
              <w:b/>
              <w:bCs/>
              <w:sz w:val="32"/>
              <w:szCs w:val="36"/>
            </w:rPr>
            <w:fldChar w:fldCharType="end"/>
          </w:r>
        </w:p>
        <w:p>
          <w:pPr>
            <w:pStyle w:val="27"/>
            <w:tabs>
              <w:tab w:val="right" w:leader="dot" w:pos="9746"/>
            </w:tabs>
            <w:rPr>
              <w:rFonts w:hint="eastAsia" w:ascii="宋体" w:hAnsi="宋体" w:eastAsia="宋体" w:cs="宋体"/>
              <w:b/>
              <w:bCs/>
              <w:sz w:val="32"/>
              <w:szCs w:val="32"/>
            </w:rPr>
          </w:pPr>
          <w:r>
            <w:rPr>
              <w:rFonts w:hint="eastAsia" w:ascii="宋体" w:hAnsi="宋体" w:eastAsia="宋体" w:cs="宋体"/>
              <w:b/>
              <w:bCs/>
              <w:sz w:val="32"/>
              <w:szCs w:val="36"/>
            </w:rPr>
            <w:fldChar w:fldCharType="begin"/>
          </w:r>
          <w:r>
            <w:rPr>
              <w:rFonts w:hint="eastAsia" w:ascii="宋体" w:hAnsi="宋体" w:eastAsia="宋体" w:cs="宋体"/>
              <w:b/>
              <w:bCs/>
              <w:sz w:val="32"/>
              <w:szCs w:val="36"/>
            </w:rPr>
            <w:instrText xml:space="preserve"> HYPERLINK \l _Toc18077 </w:instrText>
          </w:r>
          <w:r>
            <w:rPr>
              <w:rFonts w:hint="eastAsia" w:ascii="宋体" w:hAnsi="宋体" w:eastAsia="宋体" w:cs="宋体"/>
              <w:b/>
              <w:bCs/>
              <w:sz w:val="32"/>
              <w:szCs w:val="36"/>
            </w:rPr>
            <w:fldChar w:fldCharType="separate"/>
          </w:r>
          <w:r>
            <w:rPr>
              <w:rFonts w:hint="eastAsia" w:ascii="宋体" w:hAnsi="宋体" w:eastAsia="宋体" w:cs="宋体"/>
              <w:b/>
              <w:bCs/>
              <w:sz w:val="32"/>
              <w:szCs w:val="44"/>
            </w:rPr>
            <w:t xml:space="preserve">第六章 </w:t>
          </w:r>
          <w:r>
            <w:rPr>
              <w:rFonts w:hint="eastAsia" w:ascii="宋体" w:hAnsi="宋体" w:eastAsia="宋体" w:cs="宋体"/>
              <w:b/>
              <w:bCs/>
              <w:sz w:val="32"/>
              <w:szCs w:val="44"/>
              <w:lang w:val="en-US" w:eastAsia="zh-CN"/>
            </w:rPr>
            <w:t xml:space="preserve"> </w:t>
          </w:r>
          <w:r>
            <w:rPr>
              <w:rFonts w:hint="eastAsia" w:ascii="宋体" w:hAnsi="宋体" w:eastAsia="宋体" w:cs="宋体"/>
              <w:b/>
              <w:bCs/>
              <w:sz w:val="32"/>
              <w:szCs w:val="44"/>
            </w:rPr>
            <w:t>投标文件格式</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_Toc18077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32</w:t>
          </w:r>
          <w:r>
            <w:rPr>
              <w:rFonts w:hint="eastAsia" w:ascii="宋体" w:hAnsi="宋体" w:eastAsia="宋体" w:cs="宋体"/>
              <w:b/>
              <w:bCs/>
              <w:sz w:val="32"/>
              <w:szCs w:val="32"/>
            </w:rPr>
            <w:fldChar w:fldCharType="end"/>
          </w:r>
          <w:r>
            <w:rPr>
              <w:rFonts w:hint="eastAsia" w:ascii="宋体" w:hAnsi="宋体" w:eastAsia="宋体" w:cs="宋体"/>
              <w:b/>
              <w:bCs/>
              <w:sz w:val="32"/>
              <w:szCs w:val="36"/>
            </w:rPr>
            <w:fldChar w:fldCharType="end"/>
          </w:r>
        </w:p>
        <w:p>
          <w:pPr>
            <w:pageBreakBefore w:val="0"/>
            <w:kinsoku/>
            <w:topLinePunct w:val="0"/>
            <w:bidi w:val="0"/>
            <w:spacing w:line="360" w:lineRule="auto"/>
            <w:outlineLvl w:val="9"/>
          </w:pPr>
          <w:r>
            <w:rPr>
              <w:rFonts w:hint="eastAsia" w:ascii="宋体" w:hAnsi="宋体" w:eastAsia="宋体" w:cs="宋体"/>
              <w:b/>
              <w:bCs/>
              <w:sz w:val="24"/>
              <w:szCs w:val="36"/>
            </w:rPr>
            <w:fldChar w:fldCharType="end"/>
          </w:r>
        </w:p>
      </w:sdtContent>
    </w:sdt>
    <w:p>
      <w:pPr>
        <w:pageBreakBefore w:val="0"/>
        <w:kinsoku/>
        <w:topLinePunct w:val="0"/>
        <w:bidi w:val="0"/>
        <w:spacing w:line="360" w:lineRule="auto"/>
        <w:outlineLvl w:val="9"/>
      </w:pPr>
    </w:p>
    <w:p>
      <w:pPr>
        <w:pageBreakBefore w:val="0"/>
        <w:numPr>
          <w:ilvl w:val="0"/>
          <w:numId w:val="4"/>
        </w:numPr>
        <w:tabs>
          <w:tab w:val="left" w:pos="180"/>
          <w:tab w:val="left" w:pos="360"/>
          <w:tab w:val="left" w:pos="540"/>
          <w:tab w:val="left" w:pos="8280"/>
        </w:tabs>
        <w:kinsoku/>
        <w:topLinePunct w:val="0"/>
        <w:autoSpaceDE w:val="0"/>
        <w:autoSpaceDN w:val="0"/>
        <w:bidi w:val="0"/>
        <w:adjustRightInd w:val="0"/>
        <w:spacing w:line="360" w:lineRule="auto"/>
        <w:ind w:right="23"/>
        <w:jc w:val="center"/>
        <w:outlineLvl w:val="9"/>
        <w:rPr>
          <w:rFonts w:ascii="宋体" w:hAnsi="宋体" w:cs="宋体"/>
          <w:b/>
          <w:sz w:val="36"/>
          <w:szCs w:val="36"/>
        </w:rPr>
        <w:sectPr>
          <w:headerReference r:id="rId4" w:type="default"/>
          <w:footerReference r:id="rId5" w:type="default"/>
          <w:pgSz w:w="11906" w:h="16838"/>
          <w:pgMar w:top="1440" w:right="1080" w:bottom="1440" w:left="1080" w:header="851" w:footer="992" w:gutter="0"/>
          <w:cols w:space="720" w:num="1"/>
          <w:docGrid w:linePitch="312" w:charSpace="0"/>
        </w:sectPr>
      </w:pPr>
    </w:p>
    <w:p>
      <w:pPr>
        <w:keepNext w:val="0"/>
        <w:keepLines w:val="0"/>
        <w:pageBreakBefore w:val="0"/>
        <w:widowControl w:val="0"/>
        <w:numPr>
          <w:ilvl w:val="0"/>
          <w:numId w:val="0"/>
        </w:numPr>
        <w:tabs>
          <w:tab w:val="left" w:pos="180"/>
          <w:tab w:val="left" w:pos="360"/>
          <w:tab w:val="left" w:pos="540"/>
          <w:tab w:val="left" w:pos="8280"/>
        </w:tabs>
        <w:kinsoku/>
        <w:wordWrap/>
        <w:overflowPunct/>
        <w:topLinePunct w:val="0"/>
        <w:autoSpaceDE w:val="0"/>
        <w:autoSpaceDN w:val="0"/>
        <w:bidi w:val="0"/>
        <w:adjustRightInd w:val="0"/>
        <w:snapToGrid/>
        <w:spacing w:line="360" w:lineRule="auto"/>
        <w:ind w:right="0" w:rightChars="0"/>
        <w:jc w:val="center"/>
        <w:textAlignment w:val="auto"/>
        <w:outlineLvl w:val="0"/>
        <w:rPr>
          <w:rFonts w:ascii="宋体" w:hAnsi="宋体" w:cs="宋体"/>
          <w:b/>
          <w:sz w:val="36"/>
          <w:szCs w:val="36"/>
        </w:rPr>
      </w:pPr>
      <w:bookmarkStart w:id="2" w:name="_Toc5295"/>
      <w:r>
        <w:rPr>
          <w:rFonts w:hint="eastAsia" w:ascii="宋体" w:hAnsi="宋体" w:eastAsia="宋体" w:cs="宋体"/>
          <w:b/>
          <w:kern w:val="2"/>
          <w:sz w:val="36"/>
          <w:szCs w:val="36"/>
          <w:lang w:val="en-US" w:eastAsia="zh-CN" w:bidi="ar-SA"/>
        </w:rPr>
        <w:t>第一章</w:t>
      </w:r>
      <w:r>
        <w:rPr>
          <w:rFonts w:hint="eastAsia" w:ascii="宋体" w:hAnsi="宋体" w:cs="宋体"/>
          <w:b/>
          <w:kern w:val="2"/>
          <w:sz w:val="36"/>
          <w:szCs w:val="36"/>
          <w:lang w:val="en-US" w:eastAsia="zh-CN" w:bidi="ar-SA"/>
        </w:rPr>
        <w:t xml:space="preserve">  </w:t>
      </w:r>
      <w:r>
        <w:rPr>
          <w:rFonts w:hint="eastAsia" w:ascii="宋体" w:hAnsi="宋体" w:cs="宋体"/>
          <w:b/>
          <w:kern w:val="0"/>
          <w:sz w:val="36"/>
          <w:szCs w:val="36"/>
        </w:rPr>
        <w:t>采购公告</w:t>
      </w:r>
      <w:bookmarkEnd w:id="2"/>
    </w:p>
    <w:tbl>
      <w:tblPr>
        <w:tblStyle w:val="40"/>
        <w:tblW w:w="939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9396" w:type="dxa"/>
          </w:tcPr>
          <w:p>
            <w:pPr>
              <w:keepNext w:val="0"/>
              <w:keepLines w:val="0"/>
              <w:pageBreakBefore w:val="0"/>
              <w:widowControl/>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kern w:val="0"/>
                <w:sz w:val="24"/>
              </w:rPr>
            </w:pPr>
            <w:bookmarkStart w:id="3" w:name="_Toc28359087"/>
            <w:bookmarkStart w:id="4" w:name="_Toc28359010"/>
            <w:r>
              <w:rPr>
                <w:rFonts w:hint="eastAsia" w:ascii="宋体" w:hAnsi="宋体" w:eastAsia="宋体" w:cs="宋体"/>
                <w:kern w:val="0"/>
                <w:sz w:val="24"/>
              </w:rPr>
              <w:t>项目概况</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kern w:val="0"/>
                <w:sz w:val="24"/>
              </w:rPr>
            </w:pPr>
            <w:r>
              <w:rPr>
                <w:rFonts w:hint="eastAsia" w:ascii="宋体" w:hAnsi="宋体" w:cs="宋体"/>
                <w:kern w:val="0"/>
                <w:sz w:val="24"/>
                <w:lang w:eastAsia="zh-CN"/>
              </w:rPr>
              <w:t>三</w:t>
            </w:r>
            <w:r>
              <w:rPr>
                <w:rFonts w:hint="eastAsia" w:ascii="宋体" w:hAnsi="宋体" w:cs="宋体"/>
                <w:color w:val="auto"/>
                <w:kern w:val="0"/>
                <w:sz w:val="24"/>
                <w:lang w:eastAsia="zh-CN"/>
              </w:rPr>
              <w:t>门县人民医院</w:t>
            </w:r>
            <w:r>
              <w:rPr>
                <w:rFonts w:hint="eastAsia" w:ascii="宋体" w:hAnsi="宋体" w:eastAsia="宋体" w:cs="宋体"/>
                <w:color w:val="auto"/>
                <w:kern w:val="0"/>
                <w:sz w:val="24"/>
              </w:rPr>
              <w:t>血液透析用制水设备采购项目的潜在投标人应在政采云平台(https://zcygov.cn/)获取（下载）招标文件，并于202</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04</w:t>
            </w:r>
            <w:r>
              <w:rPr>
                <w:rFonts w:hint="eastAsia" w:ascii="宋体" w:hAnsi="宋体" w:eastAsia="宋体" w:cs="宋体"/>
                <w:color w:val="auto"/>
                <w:kern w:val="0"/>
                <w:sz w:val="24"/>
              </w:rPr>
              <w:t>月</w:t>
            </w:r>
            <w:r>
              <w:rPr>
                <w:rFonts w:hint="eastAsia" w:ascii="宋体" w:hAnsi="宋体" w:cs="宋体"/>
                <w:color w:val="auto"/>
                <w:kern w:val="0"/>
                <w:sz w:val="24"/>
                <w:lang w:val="en-US" w:eastAsia="zh-CN"/>
              </w:rPr>
              <w:t>10</w:t>
            </w:r>
            <w:r>
              <w:rPr>
                <w:rFonts w:hint="eastAsia" w:ascii="宋体" w:hAnsi="宋体" w:eastAsia="宋体" w:cs="宋体"/>
                <w:color w:val="auto"/>
                <w:kern w:val="0"/>
                <w:sz w:val="24"/>
              </w:rPr>
              <w:t>日</w:t>
            </w:r>
            <w:r>
              <w:rPr>
                <w:rFonts w:hint="eastAsia" w:ascii="宋体" w:hAnsi="宋体" w:cs="宋体"/>
                <w:color w:val="auto"/>
                <w:kern w:val="0"/>
                <w:sz w:val="24"/>
                <w:lang w:val="en-US" w:eastAsia="zh-CN"/>
              </w:rPr>
              <w:t>09</w:t>
            </w:r>
            <w:r>
              <w:rPr>
                <w:rFonts w:hint="eastAsia" w:ascii="宋体" w:hAnsi="宋体" w:eastAsia="宋体" w:cs="宋体"/>
                <w:color w:val="auto"/>
                <w:kern w:val="0"/>
                <w:sz w:val="24"/>
              </w:rPr>
              <w:t>:</w:t>
            </w:r>
            <w:r>
              <w:rPr>
                <w:rFonts w:hint="eastAsia" w:ascii="宋体" w:hAnsi="宋体" w:cs="宋体"/>
                <w:color w:val="auto"/>
                <w:kern w:val="0"/>
                <w:sz w:val="24"/>
                <w:lang w:val="en-US" w:eastAsia="zh-CN"/>
              </w:rPr>
              <w:t>30</w:t>
            </w:r>
            <w:r>
              <w:rPr>
                <w:rFonts w:hint="eastAsia" w:ascii="宋体" w:hAnsi="宋体" w:eastAsia="宋体" w:cs="宋体"/>
                <w:color w:val="auto"/>
                <w:kern w:val="0"/>
                <w:sz w:val="24"/>
              </w:rPr>
              <w:t>（北京时间）前递交（上传）投标文件。</w:t>
            </w:r>
          </w:p>
        </w:tc>
      </w:tr>
    </w:tbl>
    <w:p>
      <w:pPr>
        <w:keepNext w:val="0"/>
        <w:keepLines w:val="0"/>
        <w:pageBreakBefore w:val="0"/>
        <w:widowControl/>
        <w:kinsoku/>
        <w:wordWrap/>
        <w:overflowPunct/>
        <w:topLinePunct w:val="0"/>
        <w:autoSpaceDE/>
        <w:autoSpaceDN/>
        <w:bidi w:val="0"/>
        <w:adjustRightInd/>
        <w:snapToGrid/>
        <w:spacing w:beforeLines="50" w:line="336" w:lineRule="auto"/>
        <w:jc w:val="left"/>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一、项目基本情况</w:t>
      </w:r>
    </w:p>
    <w:p>
      <w:pPr>
        <w:keepNext w:val="0"/>
        <w:keepLines w:val="0"/>
        <w:pageBreakBefore w:val="0"/>
        <w:widowControl/>
        <w:kinsoku/>
        <w:wordWrap/>
        <w:overflowPunct/>
        <w:topLinePunct w:val="0"/>
        <w:autoSpaceDE/>
        <w:autoSpaceDN/>
        <w:bidi w:val="0"/>
        <w:adjustRightInd/>
        <w:snapToGrid/>
        <w:spacing w:line="336" w:lineRule="auto"/>
        <w:ind w:firstLine="480" w:firstLineChars="20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项目编号：</w:t>
      </w:r>
      <w:r>
        <w:rPr>
          <w:rFonts w:hint="eastAsia" w:ascii="宋体" w:hAnsi="宋体" w:eastAsia="宋体" w:cs="宋体"/>
          <w:color w:val="auto"/>
          <w:kern w:val="0"/>
          <w:sz w:val="24"/>
          <w:szCs w:val="24"/>
        </w:rPr>
        <w:t>三招采-202</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-GK</w:t>
      </w:r>
      <w:r>
        <w:rPr>
          <w:rFonts w:hint="eastAsia" w:ascii="宋体" w:hAnsi="宋体" w:eastAsia="宋体" w:cs="宋体"/>
          <w:color w:val="auto"/>
          <w:kern w:val="0"/>
          <w:sz w:val="24"/>
          <w:szCs w:val="24"/>
          <w:lang w:val="en-US" w:eastAsia="zh-CN"/>
        </w:rPr>
        <w:t>009</w:t>
      </w:r>
      <w:r>
        <w:rPr>
          <w:rFonts w:hint="eastAsia" w:ascii="宋体" w:hAnsi="宋体" w:eastAsia="宋体" w:cs="宋体"/>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36" w:lineRule="auto"/>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cs="宋体"/>
          <w:kern w:val="0"/>
          <w:sz w:val="24"/>
          <w:szCs w:val="24"/>
          <w:lang w:eastAsia="zh-CN"/>
        </w:rPr>
        <w:t>三门县人民医院</w:t>
      </w:r>
      <w:r>
        <w:rPr>
          <w:rFonts w:hint="eastAsia" w:ascii="宋体" w:hAnsi="宋体" w:eastAsia="宋体" w:cs="宋体"/>
          <w:kern w:val="0"/>
          <w:sz w:val="24"/>
          <w:szCs w:val="24"/>
        </w:rPr>
        <w:t>血液透析用制水设备采购项目</w:t>
      </w:r>
    </w:p>
    <w:p>
      <w:pPr>
        <w:keepNext w:val="0"/>
        <w:keepLines w:val="0"/>
        <w:pageBreakBefore w:val="0"/>
        <w:widowControl/>
        <w:kinsoku/>
        <w:wordWrap/>
        <w:overflowPunct/>
        <w:topLinePunct w:val="0"/>
        <w:autoSpaceDE/>
        <w:autoSpaceDN/>
        <w:bidi w:val="0"/>
        <w:adjustRightInd/>
        <w:snapToGrid/>
        <w:spacing w:line="336" w:lineRule="auto"/>
        <w:ind w:firstLine="480" w:firstLineChars="20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预算金额：</w:t>
      </w:r>
      <w:r>
        <w:rPr>
          <w:rFonts w:hint="eastAsia" w:ascii="宋体" w:hAnsi="宋体" w:eastAsia="宋体" w:cs="宋体"/>
          <w:kern w:val="0"/>
          <w:sz w:val="24"/>
          <w:szCs w:val="24"/>
          <w:lang w:val="en-US" w:eastAsia="zh-CN"/>
        </w:rPr>
        <w:t>500000.00</w:t>
      </w:r>
    </w:p>
    <w:p>
      <w:pPr>
        <w:keepNext w:val="0"/>
        <w:keepLines w:val="0"/>
        <w:pageBreakBefore w:val="0"/>
        <w:widowControl/>
        <w:kinsoku/>
        <w:wordWrap/>
        <w:overflowPunct/>
        <w:topLinePunct w:val="0"/>
        <w:autoSpaceDE/>
        <w:autoSpaceDN/>
        <w:bidi w:val="0"/>
        <w:adjustRightInd/>
        <w:snapToGrid/>
        <w:spacing w:line="336" w:lineRule="auto"/>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最高限价：</w:t>
      </w:r>
      <w:r>
        <w:rPr>
          <w:rFonts w:hint="eastAsia" w:ascii="宋体" w:hAnsi="宋体" w:eastAsia="宋体" w:cs="宋体"/>
          <w:kern w:val="0"/>
          <w:sz w:val="24"/>
          <w:szCs w:val="24"/>
          <w:lang w:val="en-US" w:eastAsia="zh-CN"/>
        </w:rPr>
        <w:t>500000.00</w:t>
      </w:r>
    </w:p>
    <w:p>
      <w:pPr>
        <w:keepNext w:val="0"/>
        <w:keepLines w:val="0"/>
        <w:pageBreakBefore w:val="0"/>
        <w:widowControl/>
        <w:kinsoku/>
        <w:wordWrap/>
        <w:overflowPunct/>
        <w:topLinePunct w:val="0"/>
        <w:autoSpaceDE/>
        <w:autoSpaceDN/>
        <w:bidi w:val="0"/>
        <w:adjustRightInd/>
        <w:snapToGrid/>
        <w:spacing w:line="336" w:lineRule="auto"/>
        <w:ind w:firstLine="480" w:firstLineChars="200"/>
        <w:jc w:val="left"/>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标项名称：</w:t>
      </w:r>
      <w:r>
        <w:rPr>
          <w:rFonts w:hint="eastAsia" w:ascii="宋体" w:hAnsi="宋体" w:eastAsia="宋体" w:cs="宋体"/>
          <w:kern w:val="0"/>
          <w:sz w:val="24"/>
          <w:szCs w:val="24"/>
          <w:lang w:eastAsia="zh-CN"/>
        </w:rPr>
        <w:t>血液透析用制水设备</w:t>
      </w:r>
    </w:p>
    <w:p>
      <w:pPr>
        <w:keepNext w:val="0"/>
        <w:keepLines w:val="0"/>
        <w:pageBreakBefore w:val="0"/>
        <w:widowControl/>
        <w:kinsoku/>
        <w:wordWrap/>
        <w:overflowPunct/>
        <w:topLinePunct w:val="0"/>
        <w:autoSpaceDE/>
        <w:autoSpaceDN/>
        <w:bidi w:val="0"/>
        <w:adjustRightInd/>
        <w:snapToGrid/>
        <w:spacing w:line="336" w:lineRule="auto"/>
        <w:ind w:firstLine="480" w:firstLineChars="20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数量：</w:t>
      </w:r>
      <w:r>
        <w:rPr>
          <w:rFonts w:hint="eastAsia" w:ascii="宋体" w:hAnsi="宋体" w:eastAsia="宋体" w:cs="宋体"/>
          <w:kern w:val="0"/>
          <w:sz w:val="24"/>
          <w:szCs w:val="24"/>
          <w:lang w:val="en-US" w:eastAsia="zh-CN"/>
        </w:rPr>
        <w:t>1套</w:t>
      </w:r>
    </w:p>
    <w:p>
      <w:pPr>
        <w:keepNext w:val="0"/>
        <w:keepLines w:val="0"/>
        <w:pageBreakBefore w:val="0"/>
        <w:widowControl/>
        <w:kinsoku/>
        <w:wordWrap/>
        <w:overflowPunct/>
        <w:topLinePunct w:val="0"/>
        <w:autoSpaceDE/>
        <w:autoSpaceDN/>
        <w:bidi w:val="0"/>
        <w:adjustRightInd/>
        <w:snapToGrid/>
        <w:spacing w:line="336" w:lineRule="auto"/>
        <w:ind w:firstLine="480" w:firstLineChars="20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预算金额（</w:t>
      </w:r>
      <w:r>
        <w:rPr>
          <w:rFonts w:hint="eastAsia" w:ascii="宋体" w:hAnsi="宋体" w:eastAsia="宋体" w:cs="宋体"/>
          <w:kern w:val="0"/>
          <w:sz w:val="24"/>
          <w:szCs w:val="24"/>
          <w:lang w:val="en-US" w:eastAsia="zh-CN"/>
        </w:rPr>
        <w:t>元）</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500000.00</w:t>
      </w:r>
    </w:p>
    <w:p>
      <w:pPr>
        <w:keepNext w:val="0"/>
        <w:keepLines w:val="0"/>
        <w:pageBreakBefore w:val="0"/>
        <w:widowControl/>
        <w:kinsoku/>
        <w:wordWrap/>
        <w:overflowPunct/>
        <w:topLinePunct w:val="0"/>
        <w:autoSpaceDE/>
        <w:autoSpaceDN/>
        <w:bidi w:val="0"/>
        <w:adjustRightInd/>
        <w:snapToGrid/>
        <w:spacing w:line="336" w:lineRule="auto"/>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简要规格描述或项目基本概况介绍、用途：详见招标文件。</w:t>
      </w:r>
    </w:p>
    <w:p>
      <w:pPr>
        <w:keepNext w:val="0"/>
        <w:keepLines w:val="0"/>
        <w:pageBreakBefore w:val="0"/>
        <w:widowControl/>
        <w:kinsoku/>
        <w:wordWrap/>
        <w:overflowPunct/>
        <w:topLinePunct w:val="0"/>
        <w:autoSpaceDE/>
        <w:autoSpaceDN/>
        <w:bidi w:val="0"/>
        <w:adjustRightInd/>
        <w:snapToGrid/>
        <w:spacing w:line="336" w:lineRule="auto"/>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合同履约期限：</w:t>
      </w:r>
      <w:r>
        <w:rPr>
          <w:rFonts w:hint="eastAsia" w:ascii="宋体" w:hAnsi="宋体" w:cs="宋体"/>
          <w:kern w:val="0"/>
          <w:sz w:val="24"/>
          <w:szCs w:val="24"/>
          <w:highlight w:val="none"/>
          <w:lang w:val="en-US" w:eastAsia="zh-CN"/>
        </w:rPr>
        <w:t>详见“第三章  采购需求”。</w:t>
      </w:r>
    </w:p>
    <w:p>
      <w:pPr>
        <w:keepNext w:val="0"/>
        <w:keepLines w:val="0"/>
        <w:pageBreakBefore w:val="0"/>
        <w:widowControl/>
        <w:kinsoku/>
        <w:wordWrap/>
        <w:overflowPunct/>
        <w:topLinePunct w:val="0"/>
        <w:autoSpaceDE/>
        <w:autoSpaceDN/>
        <w:bidi w:val="0"/>
        <w:adjustRightInd/>
        <w:snapToGrid/>
        <w:spacing w:line="336"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b w:val="0"/>
          <w:bCs w:val="0"/>
          <w:kern w:val="0"/>
          <w:sz w:val="24"/>
          <w:szCs w:val="24"/>
        </w:rPr>
        <w:t>本项目不接受联合体投标。</w:t>
      </w:r>
    </w:p>
    <w:p>
      <w:pPr>
        <w:keepNext w:val="0"/>
        <w:keepLines w:val="0"/>
        <w:pageBreakBefore w:val="0"/>
        <w:widowControl/>
        <w:numPr>
          <w:ilvl w:val="0"/>
          <w:numId w:val="5"/>
        </w:numPr>
        <w:kinsoku/>
        <w:wordWrap w:val="0"/>
        <w:overflowPunct/>
        <w:topLinePunct w:val="0"/>
        <w:autoSpaceDE/>
        <w:autoSpaceDN/>
        <w:bidi w:val="0"/>
        <w:adjustRightInd/>
        <w:snapToGrid/>
        <w:spacing w:beforeLines="50" w:line="336" w:lineRule="auto"/>
        <w:jc w:val="left"/>
        <w:textAlignment w:val="auto"/>
        <w:outlineLvl w:val="9"/>
        <w:rPr>
          <w:rStyle w:val="43"/>
          <w:rFonts w:hint="eastAsia" w:ascii="宋体" w:hAnsi="宋体" w:eastAsia="宋体" w:cs="宋体"/>
          <w:kern w:val="0"/>
          <w:sz w:val="24"/>
          <w:szCs w:val="24"/>
        </w:rPr>
      </w:pPr>
      <w:r>
        <w:rPr>
          <w:rStyle w:val="43"/>
          <w:rFonts w:hint="eastAsia" w:ascii="宋体" w:hAnsi="宋体" w:eastAsia="宋体" w:cs="宋体"/>
          <w:kern w:val="0"/>
          <w:sz w:val="24"/>
          <w:szCs w:val="24"/>
        </w:rPr>
        <w:t>申请人的资格要求：</w:t>
      </w:r>
    </w:p>
    <w:p>
      <w:pPr>
        <w:keepNext w:val="0"/>
        <w:keepLines w:val="0"/>
        <w:pageBreakBefore w:val="0"/>
        <w:widowControl/>
        <w:kinsoku/>
        <w:wordWrap w:val="0"/>
        <w:overflowPunct/>
        <w:topLinePunct w:val="0"/>
        <w:autoSpaceDE/>
        <w:autoSpaceDN/>
        <w:bidi w:val="0"/>
        <w:adjustRightInd/>
        <w:snapToGrid/>
        <w:spacing w:beforeLines="50" w:line="336"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val="0"/>
        <w:overflowPunct/>
        <w:topLinePunct w:val="0"/>
        <w:autoSpaceDE/>
        <w:autoSpaceDN/>
        <w:bidi w:val="0"/>
        <w:adjustRightInd/>
        <w:snapToGrid/>
        <w:spacing w:beforeLines="50" w:line="336"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pPr>
        <w:keepNext w:val="0"/>
        <w:keepLines w:val="0"/>
        <w:pageBreakBefore w:val="0"/>
        <w:widowControl/>
        <w:kinsoku/>
        <w:wordWrap w:val="0"/>
        <w:overflowPunct/>
        <w:topLinePunct w:val="0"/>
        <w:autoSpaceDE/>
        <w:autoSpaceDN/>
        <w:bidi w:val="0"/>
        <w:adjustRightInd/>
        <w:snapToGrid/>
        <w:spacing w:beforeLines="50" w:line="336"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highlight w:val="none"/>
        </w:rPr>
        <w:t>专门面向中小企业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货物全部由符合政策要求的中小企业制造，提供中小企业声明函</w:t>
      </w:r>
      <w:r>
        <w:rPr>
          <w:rFonts w:hint="eastAsia" w:ascii="宋体" w:hAnsi="宋体" w:eastAsia="宋体" w:cs="宋体"/>
          <w:sz w:val="24"/>
          <w:szCs w:val="24"/>
          <w:highlight w:val="none"/>
          <w:lang w:eastAsia="zh-CN"/>
        </w:rPr>
        <w:t>。</w:t>
      </w:r>
    </w:p>
    <w:p>
      <w:pPr>
        <w:keepNext w:val="0"/>
        <w:keepLines w:val="0"/>
        <w:pageBreakBefore w:val="0"/>
        <w:widowControl/>
        <w:kinsoku/>
        <w:wordWrap w:val="0"/>
        <w:overflowPunct/>
        <w:topLinePunct w:val="0"/>
        <w:autoSpaceDE/>
        <w:autoSpaceDN/>
        <w:bidi w:val="0"/>
        <w:adjustRightInd/>
        <w:snapToGrid/>
        <w:spacing w:beforeLines="50" w:line="336"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3.本项目的特定资格要求：无。</w:t>
      </w:r>
    </w:p>
    <w:p>
      <w:pPr>
        <w:keepNext w:val="0"/>
        <w:keepLines w:val="0"/>
        <w:pageBreakBefore w:val="0"/>
        <w:widowControl/>
        <w:kinsoku/>
        <w:wordWrap w:val="0"/>
        <w:overflowPunct/>
        <w:topLinePunct w:val="0"/>
        <w:autoSpaceDE/>
        <w:autoSpaceDN/>
        <w:bidi w:val="0"/>
        <w:adjustRightInd/>
        <w:snapToGrid/>
        <w:spacing w:beforeLines="50" w:line="336"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4.本项目不接受联合体投标。</w:t>
      </w:r>
    </w:p>
    <w:p>
      <w:pPr>
        <w:keepNext w:val="0"/>
        <w:keepLines w:val="0"/>
        <w:pageBreakBefore w:val="0"/>
        <w:widowControl/>
        <w:kinsoku/>
        <w:overflowPunct/>
        <w:topLinePunct w:val="0"/>
        <w:autoSpaceDE/>
        <w:autoSpaceDN/>
        <w:bidi w:val="0"/>
        <w:adjustRightInd/>
        <w:snapToGrid/>
        <w:spacing w:before="240" w:after="120" w:line="336" w:lineRule="auto"/>
        <w:jc w:val="left"/>
        <w:textAlignment w:val="auto"/>
        <w:outlineLvl w:val="9"/>
        <w:rPr>
          <w:rStyle w:val="43"/>
          <w:rFonts w:hint="eastAsia" w:ascii="宋体" w:hAnsi="宋体" w:eastAsia="宋体" w:cs="宋体"/>
          <w:color w:val="auto"/>
          <w:kern w:val="0"/>
          <w:sz w:val="24"/>
          <w:szCs w:val="24"/>
        </w:rPr>
      </w:pPr>
      <w:r>
        <w:rPr>
          <w:rStyle w:val="43"/>
          <w:rFonts w:hint="eastAsia" w:ascii="宋体" w:hAnsi="宋体" w:eastAsia="宋体" w:cs="宋体"/>
          <w:kern w:val="0"/>
          <w:sz w:val="24"/>
          <w:szCs w:val="24"/>
        </w:rPr>
        <w:t>三、获取（</w:t>
      </w:r>
      <w:r>
        <w:rPr>
          <w:rStyle w:val="43"/>
          <w:rFonts w:hint="eastAsia" w:ascii="宋体" w:hAnsi="宋体" w:eastAsia="宋体" w:cs="宋体"/>
          <w:color w:val="auto"/>
          <w:kern w:val="0"/>
          <w:sz w:val="24"/>
          <w:szCs w:val="24"/>
        </w:rPr>
        <w:t>下载）采购文件</w:t>
      </w:r>
    </w:p>
    <w:p>
      <w:pPr>
        <w:pStyle w:val="35"/>
        <w:keepNext w:val="0"/>
        <w:keepLines w:val="0"/>
        <w:pageBreakBefore w:val="0"/>
        <w:widowControl/>
        <w:kinsoku/>
        <w:overflowPunct/>
        <w:topLinePunct w:val="0"/>
        <w:autoSpaceDE/>
        <w:autoSpaceDN/>
        <w:bidi w:val="0"/>
        <w:adjustRightInd/>
        <w:snapToGrid/>
        <w:spacing w:before="75" w:beforeAutospacing="0" w:after="75" w:afterAutospacing="0" w:line="336" w:lineRule="auto"/>
        <w:textAlignment w:val="auto"/>
        <w:outlineLvl w:val="9"/>
        <w:rPr>
          <w:rFonts w:hint="eastAsia" w:ascii="宋体" w:hAnsi="宋体" w:eastAsia="宋体" w:cs="宋体"/>
          <w:sz w:val="24"/>
          <w:szCs w:val="24"/>
        </w:rPr>
      </w:pPr>
      <w:r>
        <w:rPr>
          <w:rFonts w:hint="eastAsia" w:ascii="宋体" w:hAnsi="宋体" w:eastAsia="宋体" w:cs="宋体"/>
          <w:color w:val="auto"/>
          <w:sz w:val="24"/>
          <w:szCs w:val="24"/>
        </w:rPr>
        <w:t xml:space="preserve">   时间：/至</w:t>
      </w:r>
      <w:r>
        <w:rPr>
          <w:rFonts w:hint="eastAsia" w:ascii="宋体" w:hAnsi="宋体" w:eastAsia="宋体" w:cs="宋体"/>
          <w:color w:val="auto"/>
          <w:sz w:val="24"/>
          <w:szCs w:val="24"/>
          <w:lang w:val="en-US" w:eastAsia="zh-CN"/>
        </w:rPr>
        <w:t>投标截止时间</w:t>
      </w:r>
      <w:r>
        <w:rPr>
          <w:rFonts w:hint="eastAsia" w:ascii="宋体" w:hAnsi="宋体" w:eastAsia="宋体" w:cs="宋体"/>
          <w:color w:val="auto"/>
          <w:sz w:val="24"/>
          <w:szCs w:val="24"/>
        </w:rPr>
        <w:t>，每天上午00:00至12:00 ，下午12:00至23:59（北京时间，线上获取法定节假日均可，线下获取</w:t>
      </w:r>
      <w:r>
        <w:rPr>
          <w:rFonts w:hint="eastAsia" w:ascii="宋体" w:hAnsi="宋体" w:eastAsia="宋体" w:cs="宋体"/>
          <w:sz w:val="24"/>
          <w:szCs w:val="24"/>
        </w:rPr>
        <w:t>文件法定节假日除外）</w:t>
      </w:r>
    </w:p>
    <w:p>
      <w:pPr>
        <w:pStyle w:val="35"/>
        <w:keepNext w:val="0"/>
        <w:keepLines w:val="0"/>
        <w:pageBreakBefore w:val="0"/>
        <w:widowControl/>
        <w:kinsoku/>
        <w:overflowPunct/>
        <w:topLinePunct w:val="0"/>
        <w:autoSpaceDE/>
        <w:autoSpaceDN/>
        <w:bidi w:val="0"/>
        <w:adjustRightInd/>
        <w:snapToGrid/>
        <w:spacing w:before="75" w:beforeAutospacing="0" w:after="75" w:afterAutospacing="0" w:line="336"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    地点（网址）：供应商在浙江政府采购云平台（https://zcygov.cn/）网上报名后下载。 </w:t>
      </w:r>
    </w:p>
    <w:p>
      <w:pPr>
        <w:pStyle w:val="35"/>
        <w:keepNext w:val="0"/>
        <w:keepLines w:val="0"/>
        <w:pageBreakBefore w:val="0"/>
        <w:widowControl/>
        <w:kinsoku/>
        <w:overflowPunct/>
        <w:topLinePunct w:val="0"/>
        <w:autoSpaceDE/>
        <w:autoSpaceDN/>
        <w:bidi w:val="0"/>
        <w:adjustRightInd/>
        <w:snapToGrid/>
        <w:spacing w:before="75" w:beforeAutospacing="0" w:after="75" w:afterAutospacing="0" w:line="336"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    方式：供应商登录政采云平台（https://zcygov.cn/）在线申请获取采购文件（进入“项目采购”应用，在获取采购文件菜单中选择项目，申请获取采购文件）） </w:t>
      </w:r>
    </w:p>
    <w:p>
      <w:pPr>
        <w:pStyle w:val="35"/>
        <w:keepNext w:val="0"/>
        <w:keepLines w:val="0"/>
        <w:pageBreakBefore w:val="0"/>
        <w:widowControl/>
        <w:kinsoku/>
        <w:overflowPunct/>
        <w:topLinePunct w:val="0"/>
        <w:autoSpaceDE/>
        <w:autoSpaceDN/>
        <w:bidi w:val="0"/>
        <w:adjustRightInd/>
        <w:snapToGrid/>
        <w:spacing w:before="75" w:beforeAutospacing="0" w:after="75" w:afterAutospacing="0" w:line="336"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    售价（元）：0 </w:t>
      </w:r>
    </w:p>
    <w:p>
      <w:pPr>
        <w:pStyle w:val="35"/>
        <w:keepNext w:val="0"/>
        <w:keepLines w:val="0"/>
        <w:pageBreakBefore w:val="0"/>
        <w:widowControl/>
        <w:kinsoku/>
        <w:overflowPunct/>
        <w:topLinePunct w:val="0"/>
        <w:autoSpaceDE/>
        <w:autoSpaceDN/>
        <w:bidi w:val="0"/>
        <w:adjustRightInd/>
        <w:snapToGrid/>
        <w:spacing w:before="75" w:beforeAutospacing="0" w:after="75" w:afterAutospacing="0" w:line="336" w:lineRule="auto"/>
        <w:jc w:val="both"/>
        <w:textAlignment w:val="auto"/>
        <w:outlineLvl w:val="9"/>
        <w:rPr>
          <w:rFonts w:hint="eastAsia" w:ascii="宋体" w:hAnsi="宋体" w:eastAsia="宋体" w:cs="宋体"/>
          <w:color w:val="auto"/>
          <w:sz w:val="24"/>
          <w:szCs w:val="24"/>
        </w:rPr>
      </w:pPr>
      <w:r>
        <w:rPr>
          <w:rStyle w:val="43"/>
          <w:rFonts w:hint="eastAsia" w:ascii="宋体" w:hAnsi="宋体" w:eastAsia="宋体" w:cs="宋体"/>
          <w:sz w:val="24"/>
          <w:szCs w:val="24"/>
        </w:rPr>
        <w:t>四、提交投标文件</w:t>
      </w:r>
      <w:r>
        <w:rPr>
          <w:rStyle w:val="43"/>
          <w:rFonts w:hint="eastAsia" w:ascii="宋体" w:hAnsi="宋体" w:eastAsia="宋体" w:cs="宋体"/>
          <w:color w:val="auto"/>
          <w:sz w:val="24"/>
          <w:szCs w:val="24"/>
        </w:rPr>
        <w:t>截止时间、开标时间和地点</w:t>
      </w:r>
    </w:p>
    <w:p>
      <w:pPr>
        <w:pStyle w:val="35"/>
        <w:keepNext w:val="0"/>
        <w:keepLines w:val="0"/>
        <w:pageBreakBefore w:val="0"/>
        <w:widowControl/>
        <w:kinsoku/>
        <w:overflowPunct/>
        <w:topLinePunct w:val="0"/>
        <w:autoSpaceDE/>
        <w:autoSpaceDN/>
        <w:bidi w:val="0"/>
        <w:adjustRightInd/>
        <w:snapToGrid/>
        <w:spacing w:before="75" w:beforeAutospacing="0" w:after="75" w:afterAutospacing="0" w:line="336"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提交投标文件截止时间：202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04</w:t>
      </w:r>
      <w:r>
        <w:rPr>
          <w:rFonts w:hint="eastAsia" w:ascii="宋体" w:hAnsi="宋体" w:eastAsia="宋体" w:cs="宋体"/>
          <w:color w:val="auto"/>
          <w:sz w:val="24"/>
          <w:szCs w:val="24"/>
        </w:rPr>
        <w:t>月</w:t>
      </w:r>
      <w:r>
        <w:rPr>
          <w:rFonts w:hint="eastAsia" w:cs="宋体"/>
          <w:color w:val="auto"/>
          <w:sz w:val="24"/>
          <w:szCs w:val="24"/>
          <w:lang w:val="en-US" w:eastAsia="zh-CN"/>
        </w:rPr>
        <w:t>10</w:t>
      </w:r>
      <w:r>
        <w:rPr>
          <w:rFonts w:hint="eastAsia" w:ascii="宋体" w:hAnsi="宋体" w:eastAsia="宋体" w:cs="宋体"/>
          <w:color w:val="auto"/>
          <w:sz w:val="24"/>
          <w:szCs w:val="24"/>
        </w:rPr>
        <w:t>日</w:t>
      </w:r>
      <w:r>
        <w:rPr>
          <w:rFonts w:hint="eastAsia" w:cs="宋体"/>
          <w:color w:val="auto"/>
          <w:sz w:val="24"/>
          <w:szCs w:val="24"/>
          <w:lang w:val="en-US" w:eastAsia="zh-CN"/>
        </w:rPr>
        <w:t>09</w:t>
      </w:r>
      <w:r>
        <w:rPr>
          <w:rFonts w:hint="eastAsia" w:ascii="宋体" w:hAnsi="宋体" w:eastAsia="宋体" w:cs="宋体"/>
          <w:color w:val="auto"/>
          <w:sz w:val="24"/>
          <w:szCs w:val="24"/>
        </w:rPr>
        <w:t>:</w:t>
      </w:r>
      <w:r>
        <w:rPr>
          <w:rFonts w:hint="eastAsia" w:cs="宋体"/>
          <w:color w:val="auto"/>
          <w:sz w:val="24"/>
          <w:szCs w:val="24"/>
          <w:lang w:val="en-US" w:eastAsia="zh-CN"/>
        </w:rPr>
        <w:t>30</w:t>
      </w:r>
      <w:r>
        <w:rPr>
          <w:rFonts w:hint="eastAsia" w:ascii="宋体" w:hAnsi="宋体" w:eastAsia="宋体" w:cs="宋体"/>
          <w:color w:val="auto"/>
          <w:sz w:val="24"/>
          <w:szCs w:val="24"/>
        </w:rPr>
        <w:t>（北京时间）</w:t>
      </w:r>
    </w:p>
    <w:p>
      <w:pPr>
        <w:pStyle w:val="35"/>
        <w:keepNext w:val="0"/>
        <w:keepLines w:val="0"/>
        <w:pageBreakBefore w:val="0"/>
        <w:widowControl/>
        <w:kinsoku/>
        <w:overflowPunct/>
        <w:topLinePunct w:val="0"/>
        <w:autoSpaceDE/>
        <w:autoSpaceDN/>
        <w:bidi w:val="0"/>
        <w:adjustRightInd/>
        <w:snapToGrid/>
        <w:spacing w:before="75" w:beforeAutospacing="0" w:after="75" w:afterAutospacing="0" w:line="336"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投标地点（网址）：本项目实行网上投标，通过政采云平台（https://zcygov.cn/）递交 </w:t>
      </w:r>
    </w:p>
    <w:p>
      <w:pPr>
        <w:pStyle w:val="35"/>
        <w:keepNext w:val="0"/>
        <w:keepLines w:val="0"/>
        <w:pageBreakBefore w:val="0"/>
        <w:widowControl/>
        <w:kinsoku/>
        <w:overflowPunct/>
        <w:topLinePunct w:val="0"/>
        <w:autoSpaceDE/>
        <w:autoSpaceDN/>
        <w:bidi w:val="0"/>
        <w:adjustRightInd/>
        <w:snapToGrid/>
        <w:spacing w:before="75" w:beforeAutospacing="0" w:after="75" w:afterAutospacing="0" w:line="336"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开标时间：202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04</w:t>
      </w:r>
      <w:r>
        <w:rPr>
          <w:rFonts w:hint="eastAsia" w:ascii="宋体" w:hAnsi="宋体" w:eastAsia="宋体" w:cs="宋体"/>
          <w:color w:val="auto"/>
          <w:sz w:val="24"/>
          <w:szCs w:val="24"/>
        </w:rPr>
        <w:t>月</w:t>
      </w:r>
      <w:r>
        <w:rPr>
          <w:rFonts w:hint="eastAsia" w:cs="宋体"/>
          <w:color w:val="auto"/>
          <w:sz w:val="24"/>
          <w:szCs w:val="24"/>
          <w:lang w:val="en-US" w:eastAsia="zh-CN"/>
        </w:rPr>
        <w:t>10</w:t>
      </w:r>
      <w:r>
        <w:rPr>
          <w:rFonts w:hint="eastAsia" w:ascii="宋体" w:hAnsi="宋体" w:eastAsia="宋体" w:cs="宋体"/>
          <w:color w:val="auto"/>
          <w:sz w:val="24"/>
          <w:szCs w:val="24"/>
        </w:rPr>
        <w:t>日09:</w:t>
      </w:r>
      <w:r>
        <w:rPr>
          <w:rFonts w:hint="eastAsia" w:cs="宋体"/>
          <w:color w:val="auto"/>
          <w:sz w:val="24"/>
          <w:szCs w:val="24"/>
          <w:lang w:val="en-US" w:eastAsia="zh-CN"/>
        </w:rPr>
        <w:t>3</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（北京时间）</w:t>
      </w:r>
      <w:r>
        <w:rPr>
          <w:rFonts w:hint="eastAsia" w:ascii="宋体" w:hAnsi="宋体" w:eastAsia="宋体" w:cs="宋体"/>
          <w:color w:val="auto"/>
          <w:sz w:val="24"/>
          <w:szCs w:val="24"/>
        </w:rPr>
        <w:t> </w:t>
      </w:r>
    </w:p>
    <w:p>
      <w:pPr>
        <w:pStyle w:val="35"/>
        <w:keepNext w:val="0"/>
        <w:keepLines w:val="0"/>
        <w:pageBreakBefore w:val="0"/>
        <w:widowControl/>
        <w:kinsoku/>
        <w:overflowPunct/>
        <w:topLinePunct w:val="0"/>
        <w:autoSpaceDE/>
        <w:autoSpaceDN/>
        <w:bidi w:val="0"/>
        <w:adjustRightInd/>
        <w:snapToGrid/>
        <w:spacing w:before="75" w:beforeAutospacing="0" w:after="75" w:afterAutospacing="0" w:line="336"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开标地点（网址）：三门县海游街道广场路22号交通大楼四楼开标</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室  </w:t>
      </w:r>
    </w:p>
    <w:p>
      <w:pPr>
        <w:pStyle w:val="35"/>
        <w:keepNext w:val="0"/>
        <w:keepLines w:val="0"/>
        <w:pageBreakBefore w:val="0"/>
        <w:widowControl/>
        <w:kinsoku/>
        <w:overflowPunct/>
        <w:topLinePunct w:val="0"/>
        <w:autoSpaceDE/>
        <w:autoSpaceDN/>
        <w:bidi w:val="0"/>
        <w:adjustRightInd/>
        <w:snapToGrid/>
        <w:spacing w:before="75" w:beforeAutospacing="0" w:after="75" w:afterAutospacing="0" w:line="336" w:lineRule="auto"/>
        <w:jc w:val="both"/>
        <w:textAlignment w:val="auto"/>
        <w:outlineLvl w:val="9"/>
        <w:rPr>
          <w:rFonts w:hint="eastAsia" w:ascii="宋体" w:hAnsi="宋体" w:eastAsia="宋体" w:cs="宋体"/>
          <w:color w:val="auto"/>
          <w:sz w:val="24"/>
          <w:szCs w:val="24"/>
        </w:rPr>
      </w:pPr>
      <w:r>
        <w:rPr>
          <w:rStyle w:val="43"/>
          <w:rFonts w:hint="eastAsia" w:ascii="宋体" w:hAnsi="宋体" w:eastAsia="宋体" w:cs="宋体"/>
          <w:color w:val="auto"/>
          <w:sz w:val="24"/>
          <w:szCs w:val="24"/>
        </w:rPr>
        <w:t>五、公告期限</w:t>
      </w:r>
      <w:r>
        <w:rPr>
          <w:rFonts w:hint="eastAsia" w:ascii="宋体" w:hAnsi="宋体" w:eastAsia="宋体" w:cs="宋体"/>
          <w:color w:val="auto"/>
          <w:sz w:val="24"/>
          <w:szCs w:val="24"/>
        </w:rPr>
        <w:t> </w:t>
      </w:r>
    </w:p>
    <w:p>
      <w:pPr>
        <w:pStyle w:val="35"/>
        <w:keepNext w:val="0"/>
        <w:keepLines w:val="0"/>
        <w:pageBreakBefore w:val="0"/>
        <w:widowControl/>
        <w:kinsoku/>
        <w:overflowPunct/>
        <w:topLinePunct w:val="0"/>
        <w:autoSpaceDE/>
        <w:autoSpaceDN/>
        <w:bidi w:val="0"/>
        <w:adjustRightInd/>
        <w:snapToGrid/>
        <w:spacing w:before="75" w:beforeAutospacing="0" w:after="75" w:afterAutospacing="0" w:line="336"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    自本公告发布之日起5个工作日。</w:t>
      </w:r>
    </w:p>
    <w:p>
      <w:pPr>
        <w:pStyle w:val="35"/>
        <w:keepNext w:val="0"/>
        <w:keepLines w:val="0"/>
        <w:pageBreakBefore w:val="0"/>
        <w:kinsoku/>
        <w:overflowPunct/>
        <w:topLinePunct w:val="0"/>
        <w:autoSpaceDE/>
        <w:autoSpaceDN/>
        <w:bidi w:val="0"/>
        <w:adjustRightInd/>
        <w:snapToGrid/>
        <w:spacing w:before="0" w:beforeAutospacing="0" w:after="0" w:afterAutospacing="0" w:line="336" w:lineRule="auto"/>
        <w:jc w:val="both"/>
        <w:textAlignment w:val="auto"/>
        <w:outlineLvl w:val="9"/>
        <w:rPr>
          <w:rFonts w:hint="eastAsia" w:ascii="宋体" w:hAnsi="宋体" w:eastAsia="宋体" w:cs="宋体"/>
          <w:b/>
          <w:sz w:val="24"/>
          <w:szCs w:val="24"/>
        </w:rPr>
      </w:pPr>
      <w:r>
        <w:rPr>
          <w:rStyle w:val="43"/>
          <w:rFonts w:hint="eastAsia" w:ascii="宋体" w:hAnsi="宋体" w:eastAsia="宋体" w:cs="宋体"/>
          <w:sz w:val="24"/>
          <w:szCs w:val="24"/>
        </w:rPr>
        <w:t>六、其他补充事宜</w:t>
      </w:r>
      <w:r>
        <w:rPr>
          <w:rFonts w:hint="eastAsia" w:ascii="宋体" w:hAnsi="宋体" w:eastAsia="宋体" w:cs="宋体"/>
          <w:sz w:val="24"/>
          <w:szCs w:val="24"/>
        </w:rPr>
        <w:t> </w:t>
      </w:r>
    </w:p>
    <w:p>
      <w:pPr>
        <w:pStyle w:val="35"/>
        <w:keepNext w:val="0"/>
        <w:keepLines w:val="0"/>
        <w:pageBreakBefore w:val="0"/>
        <w:kinsoku/>
        <w:overflowPunct/>
        <w:topLinePunct w:val="0"/>
        <w:autoSpaceDE/>
        <w:autoSpaceDN/>
        <w:bidi w:val="0"/>
        <w:adjustRightInd/>
        <w:snapToGrid/>
        <w:spacing w:before="75" w:beforeAutospacing="0" w:after="75" w:afterAutospacing="0" w:line="336"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Style w:val="35"/>
        <w:keepNext w:val="0"/>
        <w:keepLines w:val="0"/>
        <w:pageBreakBefore w:val="0"/>
        <w:kinsoku/>
        <w:overflowPunct/>
        <w:topLinePunct w:val="0"/>
        <w:autoSpaceDE/>
        <w:autoSpaceDN/>
        <w:bidi w:val="0"/>
        <w:adjustRightInd/>
        <w:snapToGrid/>
        <w:spacing w:before="75" w:beforeAutospacing="0" w:after="75" w:afterAutospacing="0" w:line="336"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5"/>
        <w:keepNext w:val="0"/>
        <w:keepLines w:val="0"/>
        <w:pageBreakBefore w:val="0"/>
        <w:kinsoku/>
        <w:overflowPunct/>
        <w:topLinePunct w:val="0"/>
        <w:autoSpaceDE/>
        <w:autoSpaceDN/>
        <w:bidi w:val="0"/>
        <w:adjustRightInd/>
        <w:snapToGrid/>
        <w:spacing w:before="75" w:beforeAutospacing="0" w:after="75" w:afterAutospacing="0" w:line="336"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5"/>
        <w:keepNext w:val="0"/>
        <w:keepLines w:val="0"/>
        <w:pageBreakBefore w:val="0"/>
        <w:widowControl/>
        <w:kinsoku/>
        <w:wordWrap/>
        <w:overflowPunct/>
        <w:topLinePunct w:val="0"/>
        <w:autoSpaceDE/>
        <w:autoSpaceDN/>
        <w:bidi w:val="0"/>
        <w:adjustRightInd/>
        <w:snapToGrid/>
        <w:spacing w:before="75" w:beforeAutospacing="0" w:after="75" w:afterAutospacing="0" w:line="336"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4.其他事项：（1）本项目实行网上投标，采用电子投标文件。若供应商参与投标，自行承担投标一切费用。</w:t>
      </w:r>
    </w:p>
    <w:p>
      <w:pPr>
        <w:pStyle w:val="35"/>
        <w:keepNext w:val="0"/>
        <w:keepLines w:val="0"/>
        <w:pageBreakBefore w:val="0"/>
        <w:widowControl/>
        <w:kinsoku/>
        <w:wordWrap/>
        <w:overflowPunct/>
        <w:topLinePunct w:val="0"/>
        <w:autoSpaceDE/>
        <w:autoSpaceDN/>
        <w:bidi w:val="0"/>
        <w:adjustRightInd/>
        <w:snapToGrid/>
        <w:spacing w:before="75" w:beforeAutospacing="0" w:after="75" w:afterAutospacing="0" w:line="336"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2）各供应商在开标前应确保成为浙江省政府采购网正式注册入库供应商。并完成CA数字证书办理。因未注册入库、未办理CA数字证书等原因造成无法投标或投标失败等后果由供应商自行承担。完成CA数字证书办理在资料齐全的情况下预计7个工作日左右，建议供应商及时办理。 </w:t>
      </w:r>
    </w:p>
    <w:p>
      <w:pPr>
        <w:pStyle w:val="35"/>
        <w:keepNext w:val="0"/>
        <w:keepLines w:val="0"/>
        <w:pageBreakBefore w:val="0"/>
        <w:widowControl/>
        <w:kinsoku/>
        <w:wordWrap/>
        <w:overflowPunct/>
        <w:topLinePunct w:val="0"/>
        <w:autoSpaceDE/>
        <w:autoSpaceDN/>
        <w:bidi w:val="0"/>
        <w:adjustRightInd/>
        <w:snapToGrid/>
        <w:spacing w:before="75" w:beforeAutospacing="0" w:after="75" w:afterAutospacing="0" w:line="336"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（3）投标文件制作：</w:t>
      </w:r>
    </w:p>
    <w:p>
      <w:pPr>
        <w:pStyle w:val="35"/>
        <w:keepNext w:val="0"/>
        <w:keepLines w:val="0"/>
        <w:pageBreakBefore w:val="0"/>
        <w:widowControl/>
        <w:kinsoku/>
        <w:wordWrap/>
        <w:overflowPunct/>
        <w:topLinePunct w:val="0"/>
        <w:autoSpaceDE/>
        <w:autoSpaceDN/>
        <w:bidi w:val="0"/>
        <w:adjustRightInd/>
        <w:snapToGrid/>
        <w:spacing w:before="75" w:beforeAutospacing="0" w:after="75" w:afterAutospacing="0" w:line="336"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3.1、供应商应按照本项目招标文件和政采云平台的要求编制、加密并递交投标文件。供应商在使用系统进行投标的过程中遇到涉及平台使用的任何问题，可致电政采云平台技术支持热线咨询，联系方式：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eastAsia="宋体" w:cs="宋体"/>
          <w:sz w:val="24"/>
          <w:szCs w:val="24"/>
          <w:lang w:val="en-US" w:eastAsia="zh-CN"/>
        </w:rPr>
        <w:t>95763</w:t>
      </w:r>
      <w:r>
        <w:rPr>
          <w:rFonts w:hint="eastAsia" w:ascii="宋体" w:hAnsi="宋体" w:eastAsia="宋体" w:cs="宋体"/>
          <w:sz w:val="24"/>
          <w:szCs w:val="24"/>
        </w:rPr>
        <w:t>。</w:t>
      </w:r>
    </w:p>
    <w:p>
      <w:pPr>
        <w:pStyle w:val="35"/>
        <w:keepNext w:val="0"/>
        <w:keepLines w:val="0"/>
        <w:pageBreakBefore w:val="0"/>
        <w:widowControl/>
        <w:kinsoku/>
        <w:wordWrap/>
        <w:overflowPunct/>
        <w:topLinePunct w:val="0"/>
        <w:autoSpaceDE/>
        <w:autoSpaceDN/>
        <w:bidi w:val="0"/>
        <w:adjustRightInd/>
        <w:snapToGrid/>
        <w:spacing w:before="75" w:beforeAutospacing="0" w:after="75" w:afterAutospacing="0" w:line="336"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3.2、供应商通过“政采云”平台电子投标工具制作投标文件，电子投标工具请供应商自行前往浙江省政府采购网下载并安装，（下载网址：http://zfcg.czt.zj.gov.cn/bidClientTemplate/2019-05-27/129170.html）。</w:t>
      </w:r>
    </w:p>
    <w:p>
      <w:pPr>
        <w:pStyle w:val="35"/>
        <w:keepNext w:val="0"/>
        <w:keepLines w:val="0"/>
        <w:pageBreakBefore w:val="0"/>
        <w:widowControl/>
        <w:kinsoku/>
        <w:wordWrap/>
        <w:overflowPunct/>
        <w:topLinePunct w:val="0"/>
        <w:autoSpaceDE/>
        <w:autoSpaceDN/>
        <w:bidi w:val="0"/>
        <w:adjustRightInd/>
        <w:snapToGrid/>
        <w:spacing w:before="75" w:beforeAutospacing="0" w:after="75" w:afterAutospacing="0" w:line="336" w:lineRule="auto"/>
        <w:ind w:firstLine="482" w:firstLineChars="200"/>
        <w:textAlignment w:val="auto"/>
        <w:outlineLvl w:val="9"/>
        <w:rPr>
          <w:rFonts w:hint="eastAsia" w:ascii="宋体" w:hAnsi="宋体" w:eastAsia="宋体" w:cs="宋体"/>
          <w:sz w:val="24"/>
          <w:szCs w:val="24"/>
        </w:rPr>
      </w:pPr>
      <w:r>
        <w:rPr>
          <w:rFonts w:hint="eastAsia" w:ascii="宋体" w:hAnsi="宋体" w:eastAsia="宋体" w:cs="宋体"/>
          <w:b/>
          <w:bCs/>
          <w:sz w:val="24"/>
          <w:szCs w:val="24"/>
        </w:rPr>
        <w:t>5.供应商信用信息查询渠道及截止时点、信用信息查询记录和证据留存的具体方式、信用信息的使用规则：</w:t>
      </w:r>
    </w:p>
    <w:p>
      <w:pPr>
        <w:pStyle w:val="35"/>
        <w:keepNext w:val="0"/>
        <w:keepLines w:val="0"/>
        <w:pageBreakBefore w:val="0"/>
        <w:widowControl/>
        <w:kinsoku/>
        <w:wordWrap/>
        <w:overflowPunct/>
        <w:topLinePunct w:val="0"/>
        <w:autoSpaceDE/>
        <w:autoSpaceDN/>
        <w:bidi w:val="0"/>
        <w:adjustRightInd/>
        <w:snapToGrid/>
        <w:spacing w:before="75" w:beforeAutospacing="0" w:after="75" w:afterAutospacing="0" w:line="336"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5.1、查询渠道：信用中国（网址：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http://www.creditchina.gov.cn</w:t>
      </w:r>
      <w:r>
        <w:rPr>
          <w:rFonts w:hint="eastAsia" w:ascii="宋体" w:hAnsi="宋体" w:eastAsia="宋体" w:cs="宋体"/>
          <w:sz w:val="24"/>
          <w:szCs w:val="24"/>
        </w:rPr>
        <w:fldChar w:fldCharType="end"/>
      </w:r>
      <w:r>
        <w:rPr>
          <w:rFonts w:hint="eastAsia" w:ascii="宋体" w:hAnsi="宋体" w:eastAsia="宋体" w:cs="宋体"/>
          <w:sz w:val="24"/>
          <w:szCs w:val="24"/>
        </w:rPr>
        <w:t>）、中国政府采购网(网址：http://www.ccgp.gov.cn）。</w:t>
      </w:r>
    </w:p>
    <w:p>
      <w:pPr>
        <w:pStyle w:val="35"/>
        <w:keepNext w:val="0"/>
        <w:keepLines w:val="0"/>
        <w:pageBreakBefore w:val="0"/>
        <w:widowControl/>
        <w:kinsoku/>
        <w:wordWrap/>
        <w:overflowPunct/>
        <w:topLinePunct w:val="0"/>
        <w:autoSpaceDE/>
        <w:autoSpaceDN/>
        <w:bidi w:val="0"/>
        <w:adjustRightInd/>
        <w:snapToGrid/>
        <w:spacing w:before="75" w:beforeAutospacing="0" w:after="75" w:afterAutospacing="0" w:line="336"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5.2、截止时点：开标后评标前。</w:t>
      </w:r>
    </w:p>
    <w:p>
      <w:pPr>
        <w:pStyle w:val="35"/>
        <w:keepNext w:val="0"/>
        <w:keepLines w:val="0"/>
        <w:pageBreakBefore w:val="0"/>
        <w:widowControl/>
        <w:kinsoku/>
        <w:wordWrap/>
        <w:overflowPunct/>
        <w:topLinePunct w:val="0"/>
        <w:autoSpaceDE/>
        <w:autoSpaceDN/>
        <w:bidi w:val="0"/>
        <w:adjustRightInd/>
        <w:snapToGrid/>
        <w:spacing w:before="75" w:beforeAutospacing="0" w:after="75" w:afterAutospacing="0" w:line="336"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5.3、信用信息查询记录和证据留存的具体方式：由采购组织机构在规定查询时间内打印信用信息查询记录并归入项目档案。</w:t>
      </w:r>
    </w:p>
    <w:p>
      <w:pPr>
        <w:pStyle w:val="35"/>
        <w:keepNext w:val="0"/>
        <w:keepLines w:val="0"/>
        <w:pageBreakBefore w:val="0"/>
        <w:widowControl/>
        <w:kinsoku/>
        <w:wordWrap/>
        <w:overflowPunct/>
        <w:topLinePunct w:val="0"/>
        <w:autoSpaceDE/>
        <w:autoSpaceDN/>
        <w:bidi w:val="0"/>
        <w:adjustRightInd/>
        <w:snapToGrid/>
        <w:spacing w:before="75" w:beforeAutospacing="0" w:after="75" w:afterAutospacing="0" w:line="336"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5.4、使用规则：对列入失信被执行人、重大税收违法失信主体、政府采购严重违法失信行为记录名单及其他不符合《中华人民共和国政府采购法》第二十二条规定条件的供应商，将被拒绝其参与政府采购活动。</w:t>
      </w:r>
    </w:p>
    <w:p>
      <w:pPr>
        <w:pStyle w:val="35"/>
        <w:keepNext w:val="0"/>
        <w:keepLines w:val="0"/>
        <w:pageBreakBefore w:val="0"/>
        <w:widowControl/>
        <w:kinsoku/>
        <w:wordWrap/>
        <w:overflowPunct/>
        <w:topLinePunct w:val="0"/>
        <w:autoSpaceDE/>
        <w:autoSpaceDN/>
        <w:bidi w:val="0"/>
        <w:adjustRightInd/>
        <w:snapToGrid/>
        <w:spacing w:before="75" w:beforeAutospacing="0" w:after="75" w:afterAutospacing="0" w:line="336"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6.本《第一部分  招标公告》中二、申请人的资格要求：第一条中的“重大税收违法案件当事人名单”即为“重大税收违法失信主体”。</w:t>
      </w:r>
    </w:p>
    <w:p>
      <w:pPr>
        <w:pStyle w:val="35"/>
        <w:keepNext w:val="0"/>
        <w:keepLines w:val="0"/>
        <w:pageBreakBefore w:val="0"/>
        <w:widowControl/>
        <w:kinsoku/>
        <w:wordWrap/>
        <w:overflowPunct/>
        <w:topLinePunct w:val="0"/>
        <w:autoSpaceDE/>
        <w:autoSpaceDN/>
        <w:bidi w:val="0"/>
        <w:adjustRightInd/>
        <w:snapToGrid/>
        <w:spacing w:before="75" w:beforeAutospacing="0" w:after="75" w:afterAutospacing="0" w:line="336"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本项目所有公告发布网站：“浙江省政府采购网”（https://zfcg.czt.zj.gov.cn/）和“三门县公共资源交易中心网（http://www.sanmen.gov.cn/col/col1229610743/index.html）。</w:t>
      </w:r>
    </w:p>
    <w:p>
      <w:pPr>
        <w:pStyle w:val="35"/>
        <w:keepNext w:val="0"/>
        <w:keepLines w:val="0"/>
        <w:pageBreakBefore w:val="0"/>
        <w:kinsoku/>
        <w:overflowPunct/>
        <w:topLinePunct w:val="0"/>
        <w:autoSpaceDE/>
        <w:autoSpaceDN/>
        <w:bidi w:val="0"/>
        <w:adjustRightInd/>
        <w:snapToGrid/>
        <w:spacing w:before="0" w:beforeAutospacing="0" w:after="0" w:afterAutospacing="0" w:line="336" w:lineRule="auto"/>
        <w:jc w:val="both"/>
        <w:textAlignment w:val="auto"/>
        <w:outlineLvl w:val="9"/>
        <w:rPr>
          <w:rFonts w:hint="eastAsia" w:ascii="宋体" w:hAnsi="宋体" w:eastAsia="宋体" w:cs="宋体"/>
          <w:sz w:val="24"/>
          <w:szCs w:val="24"/>
        </w:rPr>
      </w:pPr>
      <w:r>
        <w:rPr>
          <w:rStyle w:val="43"/>
          <w:rFonts w:hint="eastAsia" w:ascii="宋体" w:hAnsi="宋体" w:eastAsia="宋体" w:cs="宋体"/>
          <w:sz w:val="24"/>
          <w:szCs w:val="24"/>
        </w:rPr>
        <w:t>七、凡对本次招标提出询问、质疑、投诉，请按以下方式联系</w:t>
      </w:r>
    </w:p>
    <w:p>
      <w:pPr>
        <w:keepNext w:val="0"/>
        <w:keepLines w:val="0"/>
        <w:pageBreakBefore w:val="0"/>
        <w:widowControl/>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0"/>
          <w:sz w:val="24"/>
          <w:szCs w:val="24"/>
        </w:rPr>
      </w:pPr>
      <w:r>
        <w:rPr>
          <w:rFonts w:hint="eastAsia" w:ascii="宋体" w:hAnsi="宋体" w:eastAsia="宋体" w:cs="宋体"/>
          <w:sz w:val="24"/>
          <w:szCs w:val="24"/>
        </w:rPr>
        <w:t>   </w:t>
      </w:r>
      <w:r>
        <w:rPr>
          <w:rFonts w:hint="eastAsia" w:ascii="宋体" w:hAnsi="宋体" w:eastAsia="宋体" w:cs="宋体"/>
          <w:b/>
          <w:bCs/>
          <w:kern w:val="0"/>
          <w:sz w:val="24"/>
          <w:szCs w:val="24"/>
        </w:rPr>
        <w:t>1.采购人信息</w:t>
      </w:r>
    </w:p>
    <w:p>
      <w:pPr>
        <w:keepNext w:val="0"/>
        <w:keepLines w:val="0"/>
        <w:pageBreakBefore w:val="0"/>
        <w:widowControl/>
        <w:kinsoku/>
        <w:wordWrap/>
        <w:overflowPunct/>
        <w:topLinePunct w:val="0"/>
        <w:autoSpaceDE/>
        <w:autoSpaceDN/>
        <w:bidi w:val="0"/>
        <w:adjustRightInd/>
        <w:snapToGrid/>
        <w:spacing w:line="336" w:lineRule="auto"/>
        <w:ind w:firstLine="720" w:firstLineChars="3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名  称：</w:t>
      </w:r>
      <w:r>
        <w:rPr>
          <w:rFonts w:hint="eastAsia" w:ascii="宋体" w:hAnsi="宋体" w:cs="宋体"/>
          <w:kern w:val="0"/>
          <w:sz w:val="24"/>
          <w:szCs w:val="24"/>
          <w:lang w:eastAsia="zh-CN"/>
        </w:rPr>
        <w:t>三门县人民医院</w:t>
      </w:r>
    </w:p>
    <w:p>
      <w:pPr>
        <w:keepNext w:val="0"/>
        <w:keepLines w:val="0"/>
        <w:pageBreakBefore w:val="0"/>
        <w:widowControl/>
        <w:kinsoku/>
        <w:wordWrap/>
        <w:overflowPunct/>
        <w:topLinePunct w:val="0"/>
        <w:autoSpaceDE/>
        <w:autoSpaceDN/>
        <w:bidi w:val="0"/>
        <w:adjustRightInd/>
        <w:snapToGrid/>
        <w:spacing w:line="336" w:lineRule="auto"/>
        <w:ind w:firstLine="720" w:firstLineChars="3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地  址：</w:t>
      </w:r>
      <w:r>
        <w:rPr>
          <w:rFonts w:hint="eastAsia" w:ascii="宋体" w:hAnsi="宋体" w:eastAsia="宋体" w:cs="宋体"/>
          <w:kern w:val="0"/>
          <w:sz w:val="24"/>
          <w:szCs w:val="24"/>
          <w:lang w:eastAsia="zh-CN"/>
        </w:rPr>
        <w:t>浙江省台州市三门县海润街道泰和路15号</w:t>
      </w:r>
    </w:p>
    <w:p>
      <w:pPr>
        <w:keepNext w:val="0"/>
        <w:keepLines w:val="0"/>
        <w:pageBreakBefore w:val="0"/>
        <w:widowControl/>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传  真：/</w:t>
      </w:r>
    </w:p>
    <w:p>
      <w:pPr>
        <w:keepNext w:val="0"/>
        <w:keepLines w:val="0"/>
        <w:pageBreakBefore w:val="0"/>
        <w:widowControl/>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项目联系人（询问）：</w:t>
      </w:r>
      <w:r>
        <w:rPr>
          <w:rFonts w:hint="eastAsia" w:ascii="宋体" w:hAnsi="宋体" w:eastAsia="宋体" w:cs="宋体"/>
          <w:kern w:val="0"/>
          <w:sz w:val="24"/>
          <w:szCs w:val="24"/>
          <w:lang w:eastAsia="zh-CN"/>
        </w:rPr>
        <w:t>杨敏娇</w:t>
      </w:r>
    </w:p>
    <w:p>
      <w:pPr>
        <w:keepNext w:val="0"/>
        <w:keepLines w:val="0"/>
        <w:pageBreakBefore w:val="0"/>
        <w:widowControl/>
        <w:kinsoku/>
        <w:wordWrap/>
        <w:overflowPunct/>
        <w:topLinePunct w:val="0"/>
        <w:autoSpaceDE/>
        <w:autoSpaceDN/>
        <w:bidi w:val="0"/>
        <w:adjustRightInd/>
        <w:snapToGrid/>
        <w:spacing w:line="336" w:lineRule="auto"/>
        <w:ind w:firstLine="720" w:firstLineChars="3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项目联系方式（询问）：</w:t>
      </w:r>
      <w:r>
        <w:rPr>
          <w:rFonts w:hint="eastAsia" w:ascii="宋体" w:hAnsi="宋体" w:eastAsia="宋体" w:cs="宋体"/>
          <w:kern w:val="0"/>
          <w:sz w:val="24"/>
          <w:szCs w:val="24"/>
          <w:lang w:eastAsia="zh-CN"/>
        </w:rPr>
        <w:t>0576-833</w:t>
      </w:r>
      <w:r>
        <w:rPr>
          <w:rFonts w:hint="eastAsia" w:ascii="宋体" w:hAnsi="宋体" w:eastAsia="宋体" w:cs="宋体"/>
          <w:kern w:val="0"/>
          <w:sz w:val="24"/>
          <w:szCs w:val="24"/>
          <w:lang w:val="en-US" w:eastAsia="zh-CN"/>
        </w:rPr>
        <w:t>50072</w:t>
      </w:r>
    </w:p>
    <w:p>
      <w:pPr>
        <w:keepNext w:val="0"/>
        <w:keepLines w:val="0"/>
        <w:pageBreakBefore w:val="0"/>
        <w:widowControl/>
        <w:kinsoku/>
        <w:wordWrap/>
        <w:overflowPunct/>
        <w:topLinePunct w:val="0"/>
        <w:autoSpaceDE/>
        <w:autoSpaceDN/>
        <w:bidi w:val="0"/>
        <w:adjustRightInd/>
        <w:snapToGrid/>
        <w:spacing w:line="336" w:lineRule="auto"/>
        <w:ind w:firstLine="720" w:firstLineChars="3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项目质疑联系人：</w:t>
      </w:r>
      <w:r>
        <w:rPr>
          <w:rFonts w:hint="eastAsia" w:ascii="宋体" w:hAnsi="宋体" w:eastAsia="宋体" w:cs="宋体"/>
          <w:kern w:val="0"/>
          <w:sz w:val="24"/>
          <w:szCs w:val="24"/>
          <w:lang w:val="en-US" w:eastAsia="zh-CN"/>
        </w:rPr>
        <w:t>张哲安</w:t>
      </w:r>
    </w:p>
    <w:p>
      <w:pPr>
        <w:keepNext w:val="0"/>
        <w:keepLines w:val="0"/>
        <w:pageBreakBefore w:val="0"/>
        <w:widowControl/>
        <w:kinsoku/>
        <w:wordWrap/>
        <w:overflowPunct/>
        <w:topLinePunct w:val="0"/>
        <w:autoSpaceDE/>
        <w:autoSpaceDN/>
        <w:bidi w:val="0"/>
        <w:adjustRightInd/>
        <w:snapToGrid/>
        <w:spacing w:line="336" w:lineRule="auto"/>
        <w:ind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联系电话：0576-</w:t>
      </w:r>
      <w:r>
        <w:rPr>
          <w:rFonts w:hint="eastAsia" w:ascii="宋体" w:hAnsi="宋体" w:eastAsia="宋体" w:cs="宋体"/>
          <w:kern w:val="0"/>
          <w:sz w:val="24"/>
          <w:szCs w:val="24"/>
          <w:lang w:eastAsia="zh-CN"/>
        </w:rPr>
        <w:t>833</w:t>
      </w:r>
      <w:r>
        <w:rPr>
          <w:rFonts w:hint="eastAsia" w:ascii="宋体" w:hAnsi="宋体" w:eastAsia="宋体" w:cs="宋体"/>
          <w:kern w:val="0"/>
          <w:sz w:val="24"/>
          <w:szCs w:val="24"/>
          <w:lang w:val="en-US" w:eastAsia="zh-CN"/>
        </w:rPr>
        <w:t>50070</w:t>
      </w:r>
    </w:p>
    <w:p>
      <w:pPr>
        <w:keepNext w:val="0"/>
        <w:keepLines w:val="0"/>
        <w:pageBreakBefore w:val="0"/>
        <w:widowControl/>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0"/>
          <w:sz w:val="24"/>
          <w:szCs w:val="24"/>
        </w:rPr>
      </w:pPr>
      <w:r>
        <w:rPr>
          <w:rFonts w:hint="eastAsia" w:ascii="宋体" w:hAnsi="宋体" w:eastAsia="宋体" w:cs="宋体"/>
          <w:sz w:val="24"/>
          <w:szCs w:val="24"/>
        </w:rPr>
        <w:t>   </w:t>
      </w:r>
      <w:r>
        <w:rPr>
          <w:rFonts w:hint="eastAsia" w:ascii="宋体" w:hAnsi="宋体" w:eastAsia="宋体" w:cs="宋体"/>
          <w:b/>
          <w:bCs/>
          <w:kern w:val="0"/>
          <w:sz w:val="24"/>
          <w:szCs w:val="24"/>
        </w:rPr>
        <w:t>2.采购代理机构信息</w:t>
      </w:r>
      <w:r>
        <w:rPr>
          <w:rFonts w:hint="eastAsia" w:ascii="宋体" w:hAnsi="宋体" w:eastAsia="宋体" w:cs="宋体"/>
          <w:kern w:val="0"/>
          <w:sz w:val="24"/>
          <w:szCs w:val="24"/>
        </w:rPr>
        <w:t>            </w:t>
      </w:r>
    </w:p>
    <w:p>
      <w:pPr>
        <w:keepNext w:val="0"/>
        <w:keepLines w:val="0"/>
        <w:pageBreakBefore w:val="0"/>
        <w:widowControl/>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名   称：</w:t>
      </w:r>
      <w:r>
        <w:rPr>
          <w:rFonts w:hint="eastAsia" w:ascii="宋体" w:hAnsi="宋体" w:eastAsia="宋体" w:cs="宋体"/>
          <w:kern w:val="0"/>
          <w:sz w:val="24"/>
          <w:szCs w:val="24"/>
          <w:lang w:val="en-US" w:eastAsia="zh-CN"/>
        </w:rPr>
        <w:t>宁波中基国际招标有限公司</w:t>
      </w:r>
      <w:r>
        <w:rPr>
          <w:rFonts w:hint="eastAsia" w:ascii="宋体" w:hAnsi="宋体" w:eastAsia="宋体" w:cs="宋体"/>
          <w:kern w:val="0"/>
          <w:sz w:val="24"/>
          <w:szCs w:val="24"/>
        </w:rPr>
        <w:t>             </w:t>
      </w:r>
    </w:p>
    <w:p>
      <w:pPr>
        <w:keepNext w:val="0"/>
        <w:keepLines w:val="0"/>
        <w:pageBreakBefore w:val="0"/>
        <w:widowControl/>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地   址：</w:t>
      </w:r>
      <w:r>
        <w:rPr>
          <w:rFonts w:hint="eastAsia" w:ascii="宋体" w:hAnsi="宋体" w:eastAsia="宋体" w:cs="宋体"/>
          <w:sz w:val="24"/>
          <w:szCs w:val="24"/>
          <w:lang w:val="en-US" w:eastAsia="zh-CN"/>
        </w:rPr>
        <w:t>宁波市鄞州区天童南路666号中基大厦19楼</w:t>
      </w:r>
      <w:r>
        <w:rPr>
          <w:rFonts w:hint="eastAsia" w:ascii="宋体" w:hAnsi="宋体" w:eastAsia="宋体" w:cs="宋体"/>
          <w:kern w:val="0"/>
          <w:sz w:val="24"/>
          <w:szCs w:val="24"/>
        </w:rPr>
        <w:t>             </w:t>
      </w:r>
    </w:p>
    <w:p>
      <w:pPr>
        <w:keepNext w:val="0"/>
        <w:keepLines w:val="0"/>
        <w:pageBreakBefore w:val="0"/>
        <w:widowControl/>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传    真：</w:t>
      </w:r>
      <w:r>
        <w:rPr>
          <w:rFonts w:hint="eastAsia" w:ascii="宋体" w:hAnsi="宋体" w:eastAsia="宋体" w:cs="宋体"/>
          <w:kern w:val="0"/>
          <w:sz w:val="24"/>
          <w:szCs w:val="24"/>
          <w:lang w:val="en-US" w:eastAsia="zh-CN"/>
        </w:rPr>
        <w:t>0574-87425373</w:t>
      </w:r>
      <w:r>
        <w:rPr>
          <w:rFonts w:hint="eastAsia" w:ascii="宋体" w:hAnsi="宋体" w:eastAsia="宋体" w:cs="宋体"/>
          <w:kern w:val="0"/>
          <w:sz w:val="24"/>
          <w:szCs w:val="24"/>
        </w:rPr>
        <w:t>             </w:t>
      </w:r>
    </w:p>
    <w:p>
      <w:pPr>
        <w:keepNext w:val="0"/>
        <w:keepLines w:val="0"/>
        <w:pageBreakBefore w:val="0"/>
        <w:widowControl/>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项目联系人（询问）：</w:t>
      </w:r>
      <w:r>
        <w:rPr>
          <w:rFonts w:hint="eastAsia" w:ascii="宋体" w:hAnsi="宋体" w:eastAsia="宋体" w:cs="宋体"/>
          <w:kern w:val="0"/>
          <w:sz w:val="24"/>
          <w:szCs w:val="24"/>
          <w:lang w:val="en-US" w:eastAsia="zh-CN"/>
        </w:rPr>
        <w:t>周旭坤、葛思颂、孔晖、张嘉城</w:t>
      </w:r>
      <w:r>
        <w:rPr>
          <w:rFonts w:hint="eastAsia"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项目联系方式（询问）：</w:t>
      </w:r>
      <w:r>
        <w:rPr>
          <w:rFonts w:hint="eastAsia" w:ascii="宋体" w:hAnsi="宋体" w:eastAsia="宋体" w:cs="宋体"/>
          <w:kern w:val="0"/>
          <w:sz w:val="24"/>
          <w:szCs w:val="24"/>
          <w:lang w:val="en-US" w:eastAsia="zh-CN"/>
        </w:rPr>
        <w:t>0574</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87426203</w:t>
      </w:r>
    </w:p>
    <w:p>
      <w:pPr>
        <w:keepNext w:val="0"/>
        <w:keepLines w:val="0"/>
        <w:pageBreakBefore w:val="0"/>
        <w:widowControl/>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质疑联系人：</w:t>
      </w:r>
      <w:r>
        <w:rPr>
          <w:rFonts w:hint="eastAsia" w:ascii="宋体" w:hAnsi="宋体" w:eastAsia="宋体" w:cs="宋体"/>
          <w:kern w:val="0"/>
          <w:sz w:val="24"/>
          <w:szCs w:val="24"/>
          <w:lang w:val="en-US" w:eastAsia="zh-CN"/>
        </w:rPr>
        <w:t>王莹巧</w:t>
      </w:r>
      <w:r>
        <w:rPr>
          <w:rFonts w:hint="eastAsia" w:ascii="宋体" w:hAnsi="宋体" w:eastAsia="宋体" w:cs="宋体"/>
          <w:kern w:val="0"/>
          <w:sz w:val="24"/>
          <w:szCs w:val="24"/>
        </w:rPr>
        <w:t>            </w:t>
      </w:r>
    </w:p>
    <w:p>
      <w:pPr>
        <w:keepNext w:val="0"/>
        <w:keepLines w:val="0"/>
        <w:pageBreakBefore w:val="0"/>
        <w:widowControl/>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    质疑联系方式：</w:t>
      </w:r>
      <w:r>
        <w:rPr>
          <w:rFonts w:hint="eastAsia" w:ascii="宋体" w:hAnsi="宋体" w:eastAsia="宋体" w:cs="宋体"/>
          <w:sz w:val="24"/>
          <w:szCs w:val="24"/>
          <w:lang w:val="en-US" w:eastAsia="zh-CN"/>
        </w:rPr>
        <w:t>0574-87425583</w:t>
      </w:r>
      <w:r>
        <w:rPr>
          <w:rFonts w:hint="eastAsia"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36" w:lineRule="auto"/>
        <w:ind w:firstLine="240" w:firstLineChars="100"/>
        <w:jc w:val="left"/>
        <w:textAlignment w:val="auto"/>
        <w:outlineLvl w:val="9"/>
        <w:rPr>
          <w:rFonts w:hint="eastAsia" w:ascii="宋体" w:hAnsi="宋体" w:eastAsia="宋体" w:cs="宋体"/>
          <w:kern w:val="0"/>
          <w:sz w:val="24"/>
          <w:szCs w:val="24"/>
        </w:rPr>
      </w:pPr>
      <w:r>
        <w:rPr>
          <w:rFonts w:hint="eastAsia" w:ascii="宋体" w:hAnsi="宋体" w:eastAsia="宋体" w:cs="宋体"/>
          <w:sz w:val="24"/>
          <w:szCs w:val="24"/>
        </w:rPr>
        <w:t xml:space="preserve">  </w:t>
      </w:r>
      <w:r>
        <w:rPr>
          <w:rFonts w:hint="eastAsia" w:ascii="宋体" w:hAnsi="宋体" w:eastAsia="宋体" w:cs="宋体"/>
          <w:b/>
          <w:bCs/>
          <w:kern w:val="0"/>
          <w:sz w:val="24"/>
          <w:szCs w:val="24"/>
        </w:rPr>
        <w:t>3.同级政府采购监督管理部门</w:t>
      </w:r>
      <w:r>
        <w:rPr>
          <w:rFonts w:hint="eastAsia" w:ascii="宋体" w:hAnsi="宋体" w:eastAsia="宋体" w:cs="宋体"/>
          <w:kern w:val="0"/>
          <w:sz w:val="24"/>
          <w:szCs w:val="24"/>
        </w:rPr>
        <w:t>            </w:t>
      </w:r>
    </w:p>
    <w:p>
      <w:pPr>
        <w:keepNext w:val="0"/>
        <w:keepLines w:val="0"/>
        <w:pageBreakBefore w:val="0"/>
        <w:widowControl/>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名    称：</w:t>
      </w:r>
      <w:r>
        <w:rPr>
          <w:rFonts w:hint="eastAsia" w:ascii="宋体" w:hAnsi="宋体" w:eastAsia="宋体" w:cs="宋体"/>
          <w:sz w:val="24"/>
          <w:szCs w:val="24"/>
        </w:rPr>
        <w:t>三门县财政局</w:t>
      </w:r>
      <w:r>
        <w:rPr>
          <w:rFonts w:hint="eastAsia" w:ascii="宋体" w:hAnsi="宋体" w:eastAsia="宋体" w:cs="宋体"/>
          <w:kern w:val="0"/>
          <w:sz w:val="24"/>
          <w:szCs w:val="24"/>
        </w:rPr>
        <w:t>             </w:t>
      </w:r>
    </w:p>
    <w:p>
      <w:pPr>
        <w:keepNext w:val="0"/>
        <w:keepLines w:val="0"/>
        <w:pageBreakBefore w:val="0"/>
        <w:widowControl/>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地    址：/</w:t>
      </w:r>
    </w:p>
    <w:p>
      <w:pPr>
        <w:keepNext w:val="0"/>
        <w:keepLines w:val="0"/>
        <w:pageBreakBefore w:val="0"/>
        <w:widowControl/>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联系人：/          </w:t>
      </w:r>
    </w:p>
    <w:p>
      <w:pPr>
        <w:keepNext w:val="0"/>
        <w:keepLines w:val="0"/>
        <w:pageBreakBefore w:val="0"/>
        <w:widowControl/>
        <w:kinsoku/>
        <w:wordWrap/>
        <w:overflowPunct/>
        <w:topLinePunct w:val="0"/>
        <w:autoSpaceDE/>
        <w:autoSpaceDN/>
        <w:bidi w:val="0"/>
        <w:adjustRightInd/>
        <w:snapToGrid/>
        <w:spacing w:line="336" w:lineRule="auto"/>
        <w:ind w:firstLine="720" w:firstLineChars="3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监督投诉电话：0576-83305830</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both"/>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若对项目采购电子交易系统操作有疑问，可登录政采云（https://zcygov.cn/），点击右侧咨询小采，获取采小蜜智能服务管家帮助，或拨打政采云服务热线95763获取热线服务帮助。       </w:t>
      </w:r>
    </w:p>
    <w:p>
      <w:pPr>
        <w:pStyle w:val="2"/>
        <w:keepNext w:val="0"/>
        <w:keepLines w:val="0"/>
        <w:pageBreakBefore w:val="0"/>
        <w:kinsoku/>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kern w:val="2"/>
          <w:sz w:val="24"/>
          <w:szCs w:val="24"/>
          <w:lang w:val="en-US" w:eastAsia="zh-CN" w:bidi="ar-SA"/>
        </w:rPr>
        <w:t>CA问题联系电话（人工）：汇信CA 400-888-4636；天谷CA 400-087-8198。</w:t>
      </w:r>
    </w:p>
    <w:p>
      <w:pPr>
        <w:pageBreakBefore w:val="0"/>
        <w:widowControl/>
        <w:kinsoku/>
        <w:topLinePunct w:val="0"/>
        <w:bidi w:val="0"/>
        <w:spacing w:line="360" w:lineRule="exact"/>
        <w:ind w:firstLine="600" w:firstLineChars="250"/>
        <w:jc w:val="left"/>
        <w:outlineLvl w:val="9"/>
        <w:rPr>
          <w:rFonts w:ascii="宋体" w:hAnsi="宋体" w:cs="宋体"/>
          <w:kern w:val="0"/>
          <w:sz w:val="24"/>
        </w:rPr>
      </w:pPr>
    </w:p>
    <w:p>
      <w:pPr>
        <w:pageBreakBefore w:val="0"/>
        <w:widowControl/>
        <w:kinsoku/>
        <w:topLinePunct w:val="0"/>
        <w:bidi w:val="0"/>
        <w:spacing w:line="360" w:lineRule="exact"/>
        <w:ind w:firstLine="720" w:firstLineChars="300"/>
        <w:jc w:val="left"/>
        <w:outlineLvl w:val="9"/>
        <w:rPr>
          <w:rFonts w:ascii="宋体" w:hAnsi="宋体" w:cs="宋体"/>
          <w:kern w:val="0"/>
          <w:sz w:val="24"/>
        </w:rPr>
      </w:pPr>
      <w:r>
        <w:rPr>
          <w:rFonts w:hint="eastAsia" w:ascii="宋体" w:hAnsi="宋体" w:cs="宋体"/>
          <w:kern w:val="0"/>
          <w:sz w:val="24"/>
        </w:rPr>
        <w:t xml:space="preserve"> </w:t>
      </w:r>
    </w:p>
    <w:p>
      <w:pPr>
        <w:pageBreakBefore w:val="0"/>
        <w:widowControl/>
        <w:kinsoku/>
        <w:topLinePunct w:val="0"/>
        <w:bidi w:val="0"/>
        <w:spacing w:line="360" w:lineRule="auto"/>
        <w:ind w:firstLine="480" w:firstLineChars="200"/>
        <w:jc w:val="left"/>
        <w:outlineLvl w:val="9"/>
        <w:rPr>
          <w:rFonts w:ascii="宋体" w:hAnsi="宋体" w:cs="宋体"/>
          <w:kern w:val="0"/>
          <w:sz w:val="24"/>
        </w:rPr>
      </w:pPr>
      <w:r>
        <w:rPr>
          <w:rFonts w:hint="eastAsia" w:ascii="宋体" w:hAnsi="宋体" w:cs="宋体"/>
          <w:kern w:val="0"/>
          <w:sz w:val="24"/>
        </w:rPr>
        <w:t>     </w:t>
      </w:r>
    </w:p>
    <w:p>
      <w:pPr>
        <w:pageBreakBefore w:val="0"/>
        <w:widowControl/>
        <w:kinsoku/>
        <w:topLinePunct w:val="0"/>
        <w:bidi w:val="0"/>
        <w:spacing w:line="360" w:lineRule="auto"/>
        <w:ind w:firstLine="480" w:firstLineChars="200"/>
        <w:jc w:val="left"/>
        <w:outlineLvl w:val="9"/>
        <w:rPr>
          <w:rFonts w:ascii="宋体" w:hAnsi="宋体" w:cs="宋体"/>
          <w:kern w:val="0"/>
          <w:szCs w:val="21"/>
        </w:rPr>
      </w:pPr>
      <w:r>
        <w:rPr>
          <w:rFonts w:hint="eastAsia" w:ascii="宋体" w:hAnsi="宋体" w:cs="宋体"/>
          <w:kern w:val="0"/>
          <w:sz w:val="24"/>
        </w:rPr>
        <w:t> </w:t>
      </w:r>
    </w:p>
    <w:p>
      <w:pPr>
        <w:pageBreakBefore w:val="0"/>
        <w:widowControl/>
        <w:kinsoku/>
        <w:topLinePunct w:val="0"/>
        <w:bidi w:val="0"/>
        <w:jc w:val="left"/>
        <w:outlineLvl w:val="9"/>
        <w:rPr>
          <w:rFonts w:ascii="宋体" w:hAnsi="宋体" w:cs="宋体"/>
          <w:b/>
          <w:bCs/>
          <w:sz w:val="24"/>
        </w:rPr>
      </w:pPr>
      <w:r>
        <w:rPr>
          <w:rFonts w:ascii="宋体" w:hAnsi="宋体" w:cs="宋体"/>
          <w:b/>
          <w:bCs/>
          <w:szCs w:val="21"/>
        </w:rPr>
        <w:br w:type="page"/>
      </w:r>
    </w:p>
    <w:bookmarkEnd w:id="3"/>
    <w:bookmarkEnd w:id="4"/>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asciiTheme="minorEastAsia" w:hAnsiTheme="minorEastAsia" w:eastAsiaTheme="minorEastAsia"/>
          <w:b/>
          <w:sz w:val="36"/>
          <w:szCs w:val="36"/>
        </w:rPr>
      </w:pPr>
      <w:bookmarkStart w:id="5" w:name="_Toc15280"/>
      <w:r>
        <w:rPr>
          <w:rFonts w:hint="eastAsia" w:cs="Times New Roman" w:asciiTheme="minorEastAsia" w:hAnsiTheme="minorEastAsia" w:eastAsiaTheme="minorEastAsia"/>
          <w:b/>
          <w:kern w:val="2"/>
          <w:sz w:val="36"/>
          <w:szCs w:val="36"/>
          <w:lang w:val="en-US" w:eastAsia="zh-CN" w:bidi="ar-SA"/>
        </w:rPr>
        <w:t xml:space="preserve">第二章 </w:t>
      </w:r>
      <w:r>
        <w:rPr>
          <w:rFonts w:hint="eastAsia" w:asciiTheme="minorEastAsia" w:hAnsiTheme="minorEastAsia" w:eastAsiaTheme="minorEastAsia"/>
          <w:b/>
          <w:sz w:val="36"/>
          <w:szCs w:val="36"/>
          <w:lang w:val="en-US" w:eastAsia="zh-CN"/>
        </w:rPr>
        <w:t xml:space="preserve"> </w:t>
      </w:r>
      <w:r>
        <w:rPr>
          <w:rFonts w:hint="eastAsia" w:asciiTheme="minorEastAsia" w:hAnsiTheme="minorEastAsia" w:eastAsiaTheme="minorEastAsia"/>
          <w:b/>
          <w:sz w:val="36"/>
          <w:szCs w:val="36"/>
        </w:rPr>
        <w:t>供应商须知</w:t>
      </w:r>
      <w:bookmarkEnd w:id="5"/>
    </w:p>
    <w:p>
      <w:pPr>
        <w:pageBreakBefore w:val="0"/>
        <w:kinsoku/>
        <w:topLinePunct w:val="0"/>
        <w:bidi w:val="0"/>
        <w:spacing w:line="360" w:lineRule="auto"/>
        <w:ind w:firstLine="482" w:firstLineChars="200"/>
        <w:outlineLvl w:val="9"/>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40"/>
        <w:tblpPr w:leftFromText="181" w:rightFromText="181" w:bottomFromText="170" w:vertAnchor="text" w:tblpXSpec="center" w:tblpY="1"/>
        <w:tblOverlap w:val="never"/>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42"/>
        <w:gridCol w:w="6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b/>
                <w:bCs/>
              </w:rPr>
            </w:pPr>
            <w:r>
              <w:rPr>
                <w:rFonts w:hint="eastAsia"/>
                <w:b/>
                <w:bCs/>
              </w:rPr>
              <w:t>序号</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b/>
                <w:bCs/>
              </w:rPr>
            </w:pPr>
            <w:r>
              <w:rPr>
                <w:rFonts w:hint="eastAsia"/>
                <w:b/>
                <w:bCs/>
              </w:rPr>
              <w:t>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b/>
                <w:bCs/>
              </w:rPr>
            </w:pPr>
            <w:r>
              <w:rPr>
                <w:rFonts w:hint="eastAsia"/>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rFonts w:ascii="宋体" w:hAnsi="宋体" w:cs="宋体"/>
                <w:szCs w:val="21"/>
              </w:rPr>
            </w:pPr>
            <w:r>
              <w:rPr>
                <w:rFonts w:hint="eastAsia" w:ascii="宋体" w:hAnsi="宋体" w:cs="宋体"/>
                <w:szCs w:val="21"/>
              </w:rPr>
              <w:t>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pacing w:line="300" w:lineRule="auto"/>
              <w:jc w:val="center"/>
              <w:outlineLvl w:val="9"/>
              <w:rPr>
                <w:rFonts w:ascii="宋体" w:hAnsi="宋体" w:cs="宋体"/>
                <w:szCs w:val="21"/>
              </w:rPr>
            </w:pPr>
            <w:r>
              <w:rPr>
                <w:rFonts w:hint="eastAsia" w:ascii="宋体" w:hAnsi="宋体" w:cs="宋体"/>
                <w:szCs w:val="21"/>
              </w:rPr>
              <w:t>是否允许联合体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outlineLvl w:val="9"/>
              <w:rPr>
                <w:rFonts w:ascii="宋体" w:hAnsi="宋体" w:cs="宋体"/>
                <w:szCs w:val="21"/>
              </w:rPr>
            </w:pPr>
            <w:r>
              <w:rPr>
                <w:rFonts w:hint="eastAsia" w:ascii="宋体" w:hAnsi="宋体" w:cs="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rFonts w:ascii="宋体" w:hAnsi="宋体" w:cs="宋体"/>
                <w:szCs w:val="21"/>
              </w:rPr>
            </w:pPr>
            <w:r>
              <w:rPr>
                <w:rFonts w:hint="eastAsia" w:ascii="宋体" w:hAnsi="宋体" w:cs="宋体"/>
                <w:szCs w:val="21"/>
              </w:rPr>
              <w:t>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pacing w:line="300" w:lineRule="auto"/>
              <w:jc w:val="center"/>
              <w:outlineLvl w:val="9"/>
              <w:rPr>
                <w:rFonts w:ascii="宋体" w:hAnsi="宋体" w:cs="宋体"/>
                <w:szCs w:val="21"/>
              </w:rPr>
            </w:pPr>
            <w:r>
              <w:rPr>
                <w:rFonts w:hint="eastAsia" w:ascii="宋体" w:hAnsi="宋体" w:cs="宋体"/>
                <w:szCs w:val="21"/>
              </w:rPr>
              <w:t>是否允许分包</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outlineLvl w:val="9"/>
              <w:rPr>
                <w:rFonts w:ascii="宋体" w:hAnsi="宋体" w:cs="宋体"/>
                <w:szCs w:val="21"/>
              </w:rPr>
            </w:pPr>
            <w:r>
              <w:rPr>
                <w:rFonts w:hint="eastAsia"/>
              </w:rPr>
              <w:t>□是（但主体部分不得分包，详见招标需求内容）/</w:t>
            </w:r>
            <w:r>
              <w:rPr>
                <w:rFonts w:hint="eastAsia" w:ascii="宋体" w:hAnsi="宋体" w:cs="宋体"/>
                <w:szCs w:val="21"/>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rFonts w:ascii="宋体" w:hAnsi="宋体" w:cs="宋体"/>
                <w:szCs w:val="21"/>
              </w:rPr>
            </w:pPr>
            <w:r>
              <w:rPr>
                <w:rFonts w:hint="eastAsia" w:ascii="宋体" w:hAnsi="宋体" w:cs="宋体"/>
                <w:szCs w:val="21"/>
              </w:rPr>
              <w:t>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rFonts w:ascii="宋体" w:hAnsi="宋体" w:cs="宋体"/>
                <w:kern w:val="0"/>
                <w:szCs w:val="21"/>
              </w:rPr>
            </w:pPr>
            <w:r>
              <w:rPr>
                <w:rFonts w:hint="eastAsia" w:ascii="宋体" w:hAnsi="宋体" w:cs="宋体"/>
                <w:kern w:val="0"/>
                <w:szCs w:val="21"/>
              </w:rPr>
              <w:t>是否包含政府强制采购节能产品</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outlineLvl w:val="9"/>
              <w:rPr>
                <w:rFonts w:ascii="宋体" w:hAnsi="宋体" w:cs="宋体"/>
                <w:szCs w:val="21"/>
              </w:rPr>
            </w:pPr>
            <w:r>
              <w:rPr>
                <w:rFonts w:hint="eastAsia" w:ascii="宋体" w:hAnsi="宋体" w:cs="宋体"/>
                <w:szCs w:val="21"/>
              </w:rPr>
              <w:t>□是 /☑ 否，具体清单见项目需求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rFonts w:ascii="宋体" w:hAnsi="宋体" w:cs="宋体"/>
                <w:szCs w:val="21"/>
              </w:rPr>
            </w:pPr>
            <w:r>
              <w:rPr>
                <w:rFonts w:hint="eastAsia" w:ascii="宋体" w:hAnsi="宋体" w:cs="宋体"/>
                <w:szCs w:val="21"/>
              </w:rPr>
              <w:t>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rFonts w:ascii="宋体" w:hAnsi="宋体" w:cs="宋体"/>
                <w:kern w:val="0"/>
                <w:szCs w:val="21"/>
              </w:rPr>
            </w:pPr>
            <w:r>
              <w:rPr>
                <w:rFonts w:hint="eastAsia" w:ascii="宋体" w:hAnsi="宋体" w:cs="宋体"/>
                <w:kern w:val="0"/>
                <w:szCs w:val="21"/>
              </w:rPr>
              <w:t>答疑会或</w:t>
            </w:r>
          </w:p>
          <w:p>
            <w:pPr>
              <w:pageBreakBefore w:val="0"/>
              <w:kinsoku/>
              <w:topLinePunct w:val="0"/>
              <w:bidi w:val="0"/>
              <w:spacing w:line="300" w:lineRule="auto"/>
              <w:jc w:val="center"/>
              <w:outlineLvl w:val="9"/>
              <w:rPr>
                <w:rFonts w:ascii="宋体" w:hAnsi="宋体" w:cs="宋体"/>
                <w:kern w:val="0"/>
                <w:szCs w:val="21"/>
              </w:rPr>
            </w:pPr>
            <w:r>
              <w:rPr>
                <w:rFonts w:hint="eastAsia" w:ascii="宋体" w:hAnsi="宋体" w:cs="宋体"/>
                <w:szCs w:val="21"/>
              </w:rPr>
              <w:t>现场踏勘</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outlineLvl w:val="9"/>
              <w:rPr>
                <w:rFonts w:ascii="宋体" w:hAnsi="宋体" w:cs="宋体"/>
                <w:kern w:val="0"/>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rFonts w:ascii="宋体" w:hAnsi="宋体" w:cs="宋体"/>
                <w:szCs w:val="21"/>
              </w:rPr>
            </w:pPr>
            <w:r>
              <w:rPr>
                <w:rFonts w:hint="eastAsia" w:ascii="宋体" w:hAnsi="宋体" w:cs="宋体"/>
                <w:szCs w:val="21"/>
              </w:rPr>
              <w:t>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rFonts w:ascii="宋体" w:hAnsi="宋体" w:cs="宋体"/>
                <w:kern w:val="0"/>
                <w:szCs w:val="21"/>
              </w:rPr>
            </w:pPr>
            <w:r>
              <w:rPr>
                <w:rFonts w:hint="eastAsia" w:ascii="宋体" w:hAnsi="宋体" w:cs="宋体"/>
                <w:szCs w:val="21"/>
              </w:rPr>
              <w:t>投标文件的制作和递交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ind w:firstLine="210" w:firstLineChars="100"/>
              <w:outlineLvl w:val="9"/>
              <w:rPr>
                <w:rFonts w:hint="eastAsia" w:ascii="宋体" w:hAnsi="宋体" w:cs="宋体"/>
                <w:color w:val="auto"/>
                <w:kern w:val="0"/>
                <w:szCs w:val="21"/>
              </w:rPr>
            </w:pPr>
            <w:r>
              <w:rPr>
                <w:rFonts w:hint="eastAsia" w:ascii="宋体" w:hAnsi="宋体" w:cs="宋体"/>
                <w:color w:val="auto"/>
                <w:kern w:val="0"/>
                <w:szCs w:val="21"/>
              </w:rPr>
              <w:t>请供应商在投标前仔细阅读“政府采购项目电子交易操作指南”。</w:t>
            </w:r>
          </w:p>
          <w:p>
            <w:pPr>
              <w:pageBreakBefore w:val="0"/>
              <w:kinsoku/>
              <w:topLinePunct w:val="0"/>
              <w:bidi w:val="0"/>
              <w:spacing w:line="300" w:lineRule="auto"/>
              <w:ind w:firstLine="210" w:firstLineChars="100"/>
              <w:outlineLvl w:val="9"/>
              <w:rPr>
                <w:rFonts w:hint="eastAsia" w:ascii="宋体" w:hAnsi="宋体" w:cs="宋体"/>
                <w:color w:val="auto"/>
                <w:kern w:val="0"/>
                <w:szCs w:val="21"/>
              </w:rPr>
            </w:pPr>
            <w:r>
              <w:rPr>
                <w:rFonts w:hint="eastAsia" w:ascii="宋体" w:hAnsi="宋体" w:cs="宋体"/>
                <w:color w:val="auto"/>
                <w:kern w:val="0"/>
                <w:szCs w:val="21"/>
              </w:rPr>
              <w:t>1.投标文件的制作：供应商按照本项目招标文件和政采云平台的要求，通过“政采云电子交易客户端”编制、加密并递交投标文件（下载网址：</w:t>
            </w: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HYPERLINK "http://www.zjzfcg.gov.cn/bidClientTemplate/2019-09-24/12975.html）。" </w:instrText>
            </w:r>
            <w:r>
              <w:rPr>
                <w:rFonts w:hint="eastAsia" w:ascii="宋体" w:hAnsi="宋体" w:cs="宋体"/>
                <w:color w:val="auto"/>
                <w:kern w:val="0"/>
                <w:szCs w:val="21"/>
              </w:rPr>
              <w:fldChar w:fldCharType="separate"/>
            </w:r>
            <w:r>
              <w:rPr>
                <w:rFonts w:hint="eastAsia" w:ascii="宋体" w:hAnsi="宋体" w:cs="宋体"/>
                <w:color w:val="auto"/>
                <w:kern w:val="0"/>
                <w:szCs w:val="21"/>
              </w:rPr>
              <w:t>https://zfcg.czt.zj.gov.cn/download/index.html）。</w:t>
            </w:r>
            <w:r>
              <w:rPr>
                <w:rFonts w:hint="eastAsia" w:ascii="宋体" w:hAnsi="宋体" w:cs="宋体"/>
                <w:color w:val="auto"/>
                <w:kern w:val="0"/>
                <w:szCs w:val="21"/>
              </w:rPr>
              <w:fldChar w:fldCharType="end"/>
            </w:r>
          </w:p>
          <w:p>
            <w:pPr>
              <w:pageBreakBefore w:val="0"/>
              <w:kinsoku/>
              <w:topLinePunct w:val="0"/>
              <w:bidi w:val="0"/>
              <w:spacing w:line="300" w:lineRule="auto"/>
              <w:ind w:firstLine="210" w:firstLineChars="100"/>
              <w:outlineLvl w:val="9"/>
              <w:rPr>
                <w:rFonts w:hint="eastAsia" w:ascii="宋体" w:hAnsi="宋体" w:cs="宋体"/>
                <w:color w:val="auto"/>
                <w:kern w:val="0"/>
                <w:szCs w:val="21"/>
              </w:rPr>
            </w:pPr>
            <w:r>
              <w:rPr>
                <w:rFonts w:hint="eastAsia" w:ascii="宋体" w:hAnsi="宋体" w:cs="宋体"/>
                <w:color w:val="auto"/>
                <w:kern w:val="0"/>
                <w:szCs w:val="21"/>
              </w:rPr>
              <w:t>2.投标：供应商应当在投标截止时间前（开标当天北京时间</w:t>
            </w:r>
            <w:r>
              <w:rPr>
                <w:rFonts w:hint="eastAsia" w:ascii="宋体" w:hAnsi="宋体" w:cs="宋体"/>
                <w:color w:val="auto"/>
                <w:kern w:val="0"/>
                <w:szCs w:val="21"/>
                <w:lang w:val="en-US" w:eastAsia="zh-CN"/>
              </w:rPr>
              <w:t>09</w:t>
            </w:r>
            <w:r>
              <w:rPr>
                <w:rFonts w:hint="eastAsia" w:ascii="宋体" w:hAnsi="宋体" w:cs="宋体"/>
                <w:color w:val="auto"/>
                <w:kern w:val="0"/>
                <w:szCs w:val="21"/>
              </w:rPr>
              <w:t>:</w:t>
            </w:r>
            <w:r>
              <w:rPr>
                <w:rFonts w:hint="eastAsia" w:ascii="宋体" w:hAnsi="宋体" w:cs="宋体"/>
                <w:color w:val="auto"/>
                <w:kern w:val="0"/>
                <w:szCs w:val="21"/>
                <w:lang w:val="en-US" w:eastAsia="zh-CN"/>
              </w:rPr>
              <w:t>30</w:t>
            </w:r>
            <w:r>
              <w:rPr>
                <w:rFonts w:hint="eastAsia" w:ascii="宋体" w:hAnsi="宋体" w:cs="宋体"/>
                <w:color w:val="auto"/>
                <w:kern w:val="0"/>
                <w:szCs w:val="21"/>
              </w:rPr>
              <w:t>）完成投标文件的传输递交，逾期上传的投标文件恕不接受。补充或者修改投标文件的，应当先行撤回原文件，补充、修改后重新传输递交。投标截止时间前未完成上传的，视为撤回投标文件。</w:t>
            </w:r>
          </w:p>
          <w:p>
            <w:pPr>
              <w:pageBreakBefore w:val="0"/>
              <w:kinsoku/>
              <w:topLinePunct w:val="0"/>
              <w:bidi w:val="0"/>
              <w:spacing w:line="300" w:lineRule="auto"/>
              <w:ind w:firstLine="210" w:firstLineChars="100"/>
              <w:outlineLvl w:val="9"/>
              <w:rPr>
                <w:rFonts w:ascii="宋体" w:hAnsi="宋体" w:cs="宋体"/>
                <w:color w:val="auto"/>
                <w:kern w:val="0"/>
                <w:szCs w:val="21"/>
              </w:rPr>
            </w:pPr>
            <w:r>
              <w:rPr>
                <w:rFonts w:hint="eastAsia" w:ascii="宋体" w:hAnsi="宋体" w:cs="宋体"/>
                <w:color w:val="auto"/>
                <w:kern w:val="0"/>
                <w:szCs w:val="21"/>
              </w:rPr>
              <w:t>3.投标文件解密：供应商应在开标当天北京时间</w:t>
            </w:r>
            <w:r>
              <w:rPr>
                <w:rFonts w:hint="eastAsia" w:ascii="宋体" w:hAnsi="宋体" w:cs="宋体"/>
                <w:color w:val="auto"/>
                <w:kern w:val="0"/>
                <w:szCs w:val="21"/>
                <w:lang w:val="en-US" w:eastAsia="zh-CN"/>
              </w:rPr>
              <w:t>09</w:t>
            </w:r>
            <w:r>
              <w:rPr>
                <w:rFonts w:hint="eastAsia" w:ascii="宋体" w:hAnsi="宋体" w:cs="宋体"/>
                <w:color w:val="auto"/>
                <w:kern w:val="0"/>
                <w:szCs w:val="21"/>
              </w:rPr>
              <w:t>:</w:t>
            </w:r>
            <w:r>
              <w:rPr>
                <w:rFonts w:hint="eastAsia" w:ascii="宋体" w:hAnsi="宋体" w:cs="宋体"/>
                <w:color w:val="auto"/>
                <w:kern w:val="0"/>
                <w:szCs w:val="21"/>
                <w:lang w:val="en-US" w:eastAsia="zh-CN"/>
              </w:rPr>
              <w:t>30</w:t>
            </w:r>
            <w:r>
              <w:rPr>
                <w:rFonts w:hint="eastAsia" w:ascii="宋体" w:hAnsi="宋体" w:cs="宋体"/>
                <w:color w:val="auto"/>
                <w:kern w:val="0"/>
                <w:szCs w:val="21"/>
              </w:rPr>
              <w:t>至</w:t>
            </w:r>
            <w:r>
              <w:rPr>
                <w:rFonts w:hint="eastAsia" w:ascii="宋体" w:hAnsi="宋体" w:cs="宋体"/>
                <w:color w:val="auto"/>
                <w:kern w:val="0"/>
                <w:szCs w:val="21"/>
                <w:lang w:val="en-US" w:eastAsia="zh-CN"/>
              </w:rPr>
              <w:t>10</w:t>
            </w:r>
            <w:r>
              <w:rPr>
                <w:rFonts w:hint="eastAsia" w:ascii="宋体" w:hAnsi="宋体" w:cs="宋体"/>
                <w:color w:val="auto"/>
                <w:kern w:val="0"/>
                <w:szCs w:val="21"/>
              </w:rPr>
              <w:t>:</w:t>
            </w:r>
            <w:r>
              <w:rPr>
                <w:rFonts w:hint="eastAsia" w:ascii="宋体" w:hAnsi="宋体" w:cs="宋体"/>
                <w:color w:val="auto"/>
                <w:kern w:val="0"/>
                <w:szCs w:val="21"/>
                <w:lang w:val="en-US" w:eastAsia="zh-CN"/>
              </w:rPr>
              <w:t>00</w:t>
            </w:r>
            <w:r>
              <w:rPr>
                <w:rFonts w:hint="eastAsia" w:ascii="宋体" w:hAnsi="宋体" w:cs="宋体"/>
                <w:color w:val="auto"/>
                <w:kern w:val="0"/>
                <w:szCs w:val="21"/>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rFonts w:ascii="宋体" w:hAnsi="宋体" w:cs="宋体"/>
                <w:szCs w:val="21"/>
              </w:rPr>
            </w:pPr>
            <w:r>
              <w:rPr>
                <w:rFonts w:hint="eastAsia" w:ascii="宋体" w:hAnsi="宋体" w:cs="宋体"/>
                <w:szCs w:val="21"/>
              </w:rPr>
              <w:t>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9"/>
              <w:pageBreakBefore w:val="0"/>
              <w:kinsoku/>
              <w:topLinePunct w:val="0"/>
              <w:bidi w:val="0"/>
              <w:spacing w:after="0"/>
              <w:ind w:left="0" w:leftChars="0" w:firstLine="0"/>
              <w:outlineLvl w:val="9"/>
              <w:rPr>
                <w:rFonts w:ascii="宋体" w:hAnsi="宋体" w:cs="宋体"/>
                <w:szCs w:val="21"/>
              </w:rPr>
            </w:pPr>
            <w:r>
              <w:rPr>
                <w:rFonts w:hint="eastAsia" w:ascii="宋体" w:hAnsi="宋体" w:cs="宋体"/>
                <w:szCs w:val="21"/>
              </w:rPr>
              <w:t>备份投标文件的递交</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9"/>
              <w:keepNext w:val="0"/>
              <w:keepLines w:val="0"/>
              <w:pageBreakBefore w:val="0"/>
              <w:widowControl w:val="0"/>
              <w:kinsoku/>
              <w:wordWrap/>
              <w:overflowPunct/>
              <w:topLinePunct w:val="0"/>
              <w:autoSpaceDE/>
              <w:autoSpaceDN/>
              <w:bidi w:val="0"/>
              <w:adjustRightInd w:val="0"/>
              <w:snapToGrid/>
              <w:spacing w:after="0" w:line="300" w:lineRule="auto"/>
              <w:ind w:left="0" w:leftChars="0" w:firstLine="420" w:firstLineChars="200"/>
              <w:jc w:val="left"/>
              <w:textAlignment w:val="auto"/>
              <w:outlineLvl w:val="9"/>
              <w:rPr>
                <w:rFonts w:hint="eastAsia" w:ascii="宋体" w:hAnsi="宋体" w:cs="宋体"/>
                <w:color w:val="auto"/>
              </w:rPr>
            </w:pPr>
            <w:r>
              <w:rPr>
                <w:rFonts w:hint="eastAsia" w:ascii="宋体" w:hAnsi="宋体" w:cs="宋体"/>
                <w:color w:val="auto"/>
              </w:rPr>
              <w:t>备份投标文件是通过政采云电子交易客户端制作投标文件产生的备份文件，请供应商自行妥善保管。</w:t>
            </w:r>
          </w:p>
          <w:p>
            <w:pPr>
              <w:pStyle w:val="39"/>
              <w:keepNext w:val="0"/>
              <w:keepLines w:val="0"/>
              <w:pageBreakBefore w:val="0"/>
              <w:widowControl w:val="0"/>
              <w:kinsoku/>
              <w:wordWrap/>
              <w:overflowPunct/>
              <w:topLinePunct w:val="0"/>
              <w:autoSpaceDE/>
              <w:autoSpaceDN/>
              <w:bidi w:val="0"/>
              <w:adjustRightInd w:val="0"/>
              <w:snapToGrid/>
              <w:spacing w:after="0" w:line="300" w:lineRule="auto"/>
              <w:ind w:left="0" w:leftChars="0" w:firstLine="420" w:firstLineChars="200"/>
              <w:jc w:val="left"/>
              <w:textAlignment w:val="auto"/>
              <w:outlineLvl w:val="9"/>
              <w:rPr>
                <w:rFonts w:hint="eastAsia" w:ascii="宋体" w:hAnsi="宋体" w:cs="宋体"/>
                <w:color w:val="auto"/>
              </w:rPr>
            </w:pPr>
            <w:r>
              <w:rPr>
                <w:rFonts w:hint="eastAsia" w:ascii="宋体" w:hAnsi="宋体" w:cs="宋体"/>
                <w:color w:val="auto"/>
              </w:rPr>
              <w:t>1.使用前提：在解密截止时间前，供应商自行在线解密操作失败,又未能及时联系技术人员帮助解密，或者供应商寻求技术人员帮助仍无法完成解密。</w:t>
            </w:r>
          </w:p>
          <w:p>
            <w:pPr>
              <w:pStyle w:val="39"/>
              <w:keepNext w:val="0"/>
              <w:keepLines w:val="0"/>
              <w:pageBreakBefore w:val="0"/>
              <w:widowControl w:val="0"/>
              <w:kinsoku/>
              <w:wordWrap/>
              <w:overflowPunct/>
              <w:topLinePunct w:val="0"/>
              <w:autoSpaceDE/>
              <w:autoSpaceDN/>
              <w:bidi w:val="0"/>
              <w:adjustRightInd w:val="0"/>
              <w:snapToGrid/>
              <w:spacing w:after="0" w:line="300" w:lineRule="auto"/>
              <w:ind w:left="0" w:leftChars="0" w:firstLine="420" w:firstLineChars="200"/>
              <w:jc w:val="left"/>
              <w:textAlignment w:val="auto"/>
              <w:outlineLvl w:val="9"/>
              <w:rPr>
                <w:rFonts w:hint="eastAsia" w:ascii="宋体" w:hAnsi="宋体" w:cs="宋体"/>
                <w:color w:val="auto"/>
              </w:rPr>
            </w:pPr>
            <w:r>
              <w:rPr>
                <w:rFonts w:hint="eastAsia" w:ascii="宋体" w:hAnsi="宋体" w:cs="宋体"/>
                <w:color w:val="auto"/>
              </w:rPr>
              <w:t>2.递交截止时间：开标当天</w:t>
            </w:r>
            <w:r>
              <w:rPr>
                <w:rFonts w:hint="eastAsia" w:ascii="宋体" w:hAnsi="宋体" w:cs="宋体"/>
                <w:color w:val="auto"/>
                <w:lang w:val="en-US" w:eastAsia="zh-CN"/>
              </w:rPr>
              <w:t>09</w:t>
            </w:r>
            <w:r>
              <w:rPr>
                <w:rFonts w:hint="eastAsia" w:ascii="宋体" w:hAnsi="宋体" w:cs="宋体"/>
                <w:color w:val="auto"/>
              </w:rPr>
              <w:t>:</w:t>
            </w:r>
            <w:r>
              <w:rPr>
                <w:rFonts w:hint="eastAsia" w:ascii="宋体" w:hAnsi="宋体" w:cs="宋体"/>
                <w:color w:val="auto"/>
                <w:lang w:val="en-US" w:eastAsia="zh-CN"/>
              </w:rPr>
              <w:t>30</w:t>
            </w:r>
            <w:r>
              <w:rPr>
                <w:rFonts w:hint="eastAsia" w:ascii="宋体" w:hAnsi="宋体" w:cs="宋体"/>
                <w:color w:val="auto"/>
              </w:rPr>
              <w:t>（北京时间）。</w:t>
            </w:r>
          </w:p>
          <w:p>
            <w:pPr>
              <w:pStyle w:val="39"/>
              <w:keepNext w:val="0"/>
              <w:keepLines w:val="0"/>
              <w:pageBreakBefore w:val="0"/>
              <w:widowControl w:val="0"/>
              <w:kinsoku/>
              <w:wordWrap/>
              <w:overflowPunct/>
              <w:topLinePunct w:val="0"/>
              <w:autoSpaceDE/>
              <w:autoSpaceDN/>
              <w:bidi w:val="0"/>
              <w:adjustRightInd w:val="0"/>
              <w:snapToGrid/>
              <w:spacing w:after="0" w:line="300" w:lineRule="auto"/>
              <w:ind w:left="0" w:leftChars="0" w:firstLine="420" w:firstLineChars="200"/>
              <w:jc w:val="left"/>
              <w:textAlignment w:val="auto"/>
              <w:outlineLvl w:val="9"/>
              <w:rPr>
                <w:rFonts w:hint="eastAsia" w:ascii="宋体" w:hAnsi="宋体" w:cs="宋体"/>
                <w:color w:val="auto"/>
              </w:rPr>
            </w:pPr>
            <w:r>
              <w:rPr>
                <w:rFonts w:hint="eastAsia" w:ascii="宋体" w:hAnsi="宋体" w:cs="宋体"/>
                <w:color w:val="auto"/>
              </w:rPr>
              <w:t>3.投递邮箱：供应商须将备份投标文件发送至代理机构电子邮箱（电子邮箱：</w:t>
            </w:r>
            <w:r>
              <w:rPr>
                <w:rFonts w:hint="eastAsia" w:ascii="宋体" w:hAnsi="宋体" w:cs="宋体"/>
                <w:color w:val="auto"/>
                <w:lang w:val="en-US" w:eastAsia="zh-CN"/>
              </w:rPr>
              <w:t>1135024379</w:t>
            </w:r>
            <w:r>
              <w:rPr>
                <w:rFonts w:hint="eastAsia" w:ascii="宋体" w:hAnsi="宋体" w:cs="宋体"/>
                <w:color w:val="auto"/>
              </w:rPr>
              <w:t>@qq.com）。</w:t>
            </w:r>
          </w:p>
          <w:p>
            <w:pPr>
              <w:pStyle w:val="39"/>
              <w:keepNext w:val="0"/>
              <w:keepLines w:val="0"/>
              <w:pageBreakBefore w:val="0"/>
              <w:widowControl w:val="0"/>
              <w:kinsoku/>
              <w:wordWrap/>
              <w:overflowPunct/>
              <w:topLinePunct w:val="0"/>
              <w:autoSpaceDE/>
              <w:autoSpaceDN/>
              <w:bidi w:val="0"/>
              <w:adjustRightInd w:val="0"/>
              <w:snapToGrid/>
              <w:spacing w:after="0" w:line="300" w:lineRule="auto"/>
              <w:ind w:left="0" w:leftChars="0" w:firstLine="420" w:firstLineChars="200"/>
              <w:jc w:val="left"/>
              <w:textAlignment w:val="auto"/>
              <w:outlineLvl w:val="9"/>
              <w:rPr>
                <w:rFonts w:hint="eastAsia" w:ascii="宋体" w:hAnsi="宋体" w:cs="宋体"/>
                <w:color w:val="auto"/>
              </w:rPr>
            </w:pPr>
            <w:r>
              <w:rPr>
                <w:rFonts w:hint="eastAsia" w:ascii="宋体" w:hAnsi="宋体" w:cs="宋体"/>
                <w:color w:val="auto"/>
              </w:rPr>
              <w:t>4.未按上述要求递交备份投标文件或所提供的备份投标文件不符合要求的视同放弃投标，仅提交备份投标文件的，投标无效。</w:t>
            </w:r>
          </w:p>
          <w:p>
            <w:pPr>
              <w:pStyle w:val="39"/>
              <w:keepNext w:val="0"/>
              <w:keepLines w:val="0"/>
              <w:pageBreakBefore w:val="0"/>
              <w:widowControl w:val="0"/>
              <w:kinsoku/>
              <w:wordWrap/>
              <w:overflowPunct/>
              <w:topLinePunct w:val="0"/>
              <w:autoSpaceDE/>
              <w:autoSpaceDN/>
              <w:bidi w:val="0"/>
              <w:adjustRightInd w:val="0"/>
              <w:snapToGrid/>
              <w:spacing w:after="0" w:line="300" w:lineRule="auto"/>
              <w:ind w:left="0" w:leftChars="0" w:firstLine="420" w:firstLineChars="200"/>
              <w:jc w:val="left"/>
              <w:textAlignment w:val="auto"/>
              <w:outlineLvl w:val="9"/>
              <w:rPr>
                <w:rFonts w:ascii="宋体" w:hAnsi="宋体" w:cs="宋体"/>
                <w:color w:val="auto"/>
                <w:kern w:val="0"/>
                <w:szCs w:val="21"/>
              </w:rPr>
            </w:pPr>
            <w:r>
              <w:rPr>
                <w:rFonts w:hint="eastAsia" w:ascii="宋体" w:hAnsi="宋体" w:cs="宋体"/>
                <w:color w:val="auto"/>
              </w:rPr>
              <w:t>5.供应商未按时完成解密的，并符合备份投标文件使用前提的，供应商应提供备份投标文件，否则视为放弃投标。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rFonts w:ascii="宋体" w:hAnsi="宋体" w:cs="宋体"/>
                <w:szCs w:val="21"/>
              </w:rPr>
            </w:pPr>
            <w:r>
              <w:rPr>
                <w:rFonts w:hint="eastAsia" w:ascii="宋体" w:hAnsi="宋体" w:cs="宋体"/>
                <w:szCs w:val="21"/>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4"/>
              <w:pageBreakBefore w:val="0"/>
              <w:kinsoku/>
              <w:topLinePunct w:val="0"/>
              <w:bidi w:val="0"/>
              <w:spacing w:line="300" w:lineRule="auto"/>
              <w:ind w:firstLine="0"/>
              <w:jc w:val="center"/>
              <w:outlineLvl w:val="9"/>
            </w:pPr>
            <w:r>
              <w:rPr>
                <w:rFonts w:hint="eastAsia" w:ascii="宋体" w:hAnsi="宋体" w:cs="宋体"/>
                <w:szCs w:val="21"/>
              </w:rPr>
              <w:t>不见面</w:t>
            </w:r>
            <w:r>
              <w:rPr>
                <w:rFonts w:hint="eastAsia"/>
              </w:rPr>
              <w:t>开标</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pageBreakBefore w:val="0"/>
              <w:kinsoku/>
              <w:topLinePunct w:val="0"/>
              <w:bidi w:val="0"/>
              <w:spacing w:before="0" w:beforeAutospacing="0" w:after="0" w:afterAutospacing="0" w:line="300" w:lineRule="auto"/>
              <w:ind w:firstLine="420" w:firstLineChars="200"/>
              <w:jc w:val="both"/>
              <w:outlineLvl w:val="9"/>
              <w:rPr>
                <w:rFonts w:hint="default" w:cs="宋体"/>
                <w:szCs w:val="21"/>
              </w:rPr>
            </w:pPr>
            <w:r>
              <w:rPr>
                <w:rFonts w:cs="宋体"/>
                <w:sz w:val="21"/>
                <w:szCs w:val="21"/>
              </w:rPr>
              <w:t>采购组织机构按照招标文件规定的时间通过“政采云平台”组织开启，如</w:t>
            </w:r>
            <w:r>
              <w:rPr>
                <w:rFonts w:cs="宋体"/>
                <w:bCs/>
                <w:sz w:val="21"/>
                <w:szCs w:val="21"/>
              </w:rPr>
              <w:t>未及时按要求完成线上有关操作（如响应文件解密、递交备份响应文件、报价等），导致响应失败等后果由供应商自行承担。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rFonts w:ascii="宋体" w:hAnsi="宋体" w:cs="宋体"/>
                <w:szCs w:val="21"/>
              </w:rPr>
            </w:pPr>
            <w:r>
              <w:rPr>
                <w:rFonts w:hint="eastAsia" w:ascii="宋体" w:hAnsi="宋体" w:cs="宋体"/>
                <w:szCs w:val="21"/>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pacing w:line="300" w:lineRule="auto"/>
              <w:jc w:val="center"/>
              <w:outlineLvl w:val="9"/>
              <w:rPr>
                <w:rFonts w:ascii="宋体" w:hAnsi="宋体" w:cs="宋体"/>
                <w:szCs w:val="21"/>
              </w:rPr>
            </w:pPr>
            <w:r>
              <w:rPr>
                <w:rFonts w:hint="eastAsia" w:ascii="宋体" w:hAnsi="宋体" w:cs="宋体"/>
                <w:szCs w:val="21"/>
              </w:rPr>
              <w:t>投标注意事项</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ind w:firstLine="420" w:firstLineChars="200"/>
              <w:outlineLvl w:val="9"/>
              <w:rPr>
                <w:rFonts w:ascii="宋体" w:hAnsi="宋体" w:cs="宋体"/>
              </w:rPr>
            </w:pPr>
            <w:r>
              <w:rPr>
                <w:rFonts w:hint="eastAsia" w:ascii="宋体" w:hAnsi="宋体" w:cs="宋体"/>
              </w:rPr>
              <w:t>1.本项目实行电子投标，投标人自行承担投标一切费用。</w:t>
            </w:r>
          </w:p>
          <w:p>
            <w:pPr>
              <w:pStyle w:val="20"/>
              <w:pageBreakBefore w:val="0"/>
              <w:kinsoku/>
              <w:topLinePunct w:val="0"/>
              <w:bidi w:val="0"/>
              <w:adjustRightInd w:val="0"/>
              <w:snapToGrid w:val="0"/>
              <w:spacing w:line="300" w:lineRule="auto"/>
              <w:outlineLvl w:val="9"/>
              <w:rPr>
                <w:rFonts w:hAnsi="宋体" w:cs="宋体"/>
                <w:szCs w:val="21"/>
              </w:rPr>
            </w:pPr>
            <w:r>
              <w:rPr>
                <w:rFonts w:hint="eastAsia" w:hAnsi="宋体" w:cs="宋体"/>
              </w:rPr>
              <w:t>2.标前准备：投标人在开标前确保成为浙江省政府采购网正式注册用户，并完成CA数字证书办理。因未注册入库、未办理CA数字证书等原因造成无法投标或投标失败等后果由投标人自行承担。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rFonts w:ascii="宋体" w:hAnsi="宋体" w:cs="宋体"/>
                <w:szCs w:val="21"/>
              </w:rPr>
            </w:pPr>
            <w:r>
              <w:rPr>
                <w:rFonts w:hint="eastAsia" w:ascii="宋体" w:hAnsi="宋体" w:cs="宋体"/>
                <w:szCs w:val="21"/>
              </w:rPr>
              <w:t>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pacing w:line="300" w:lineRule="auto"/>
              <w:jc w:val="center"/>
              <w:outlineLvl w:val="9"/>
              <w:rPr>
                <w:rFonts w:ascii="宋体" w:hAnsi="宋体" w:cs="宋体"/>
                <w:szCs w:val="21"/>
              </w:rPr>
            </w:pPr>
            <w:r>
              <w:rPr>
                <w:rFonts w:hint="eastAsia" w:ascii="宋体" w:hAnsi="宋体" w:cs="宋体"/>
                <w:szCs w:val="21"/>
              </w:rPr>
              <w:t>信用信息查询渠道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napToGrid w:val="0"/>
              <w:spacing w:line="300" w:lineRule="auto"/>
              <w:outlineLvl w:val="9"/>
            </w:pPr>
            <w:r>
              <w:rPr>
                <w:rFonts w:hint="eastAsia"/>
              </w:rPr>
              <w:t>1.信用中国（网址：</w:t>
            </w:r>
            <w:r>
              <w:fldChar w:fldCharType="begin"/>
            </w:r>
            <w:r>
              <w:instrText xml:space="preserve"> HYPERLINK "http://www.creditchina.gov.cn" </w:instrText>
            </w:r>
            <w:r>
              <w:fldChar w:fldCharType="separate"/>
            </w:r>
            <w:r>
              <w:t>http://www.creditchina.gov.cn</w:t>
            </w:r>
            <w:r>
              <w:fldChar w:fldCharType="end"/>
            </w:r>
            <w:r>
              <w:rPr>
                <w:rFonts w:hint="eastAsia"/>
              </w:rPr>
              <w:t>)</w:t>
            </w:r>
          </w:p>
          <w:p>
            <w:pPr>
              <w:pageBreakBefore w:val="0"/>
              <w:kinsoku/>
              <w:topLinePunct w:val="0"/>
              <w:bidi w:val="0"/>
              <w:snapToGrid w:val="0"/>
              <w:spacing w:line="300" w:lineRule="auto"/>
              <w:ind w:firstLine="210" w:firstLineChars="100"/>
              <w:outlineLvl w:val="9"/>
            </w:pPr>
            <w:r>
              <w:rPr>
                <w:rFonts w:hint="eastAsia"/>
              </w:rPr>
              <w:t>中国政府采购网（网址：</w:t>
            </w:r>
            <w:r>
              <w:fldChar w:fldCharType="begin"/>
            </w:r>
            <w:r>
              <w:instrText xml:space="preserve"> HYPERLINK "http://www.ccgp.gov.cn)" </w:instrText>
            </w:r>
            <w:r>
              <w:fldChar w:fldCharType="separate"/>
            </w:r>
            <w:r>
              <w:rPr>
                <w:rStyle w:val="46"/>
                <w:color w:val="auto"/>
                <w:u w:val="none"/>
              </w:rPr>
              <w:t>http://www.ccgp.gov.cn</w:t>
            </w:r>
            <w:r>
              <w:rPr>
                <w:rStyle w:val="46"/>
                <w:rFonts w:hint="eastAsia"/>
                <w:color w:val="auto"/>
                <w:u w:val="none"/>
              </w:rPr>
              <w:t>)</w:t>
            </w:r>
            <w:r>
              <w:rPr>
                <w:rStyle w:val="46"/>
                <w:rFonts w:hint="eastAsia"/>
                <w:color w:val="auto"/>
                <w:u w:val="none"/>
              </w:rPr>
              <w:fldChar w:fldCharType="end"/>
            </w:r>
          </w:p>
          <w:p>
            <w:pPr>
              <w:pStyle w:val="17"/>
              <w:pageBreakBefore w:val="0"/>
              <w:kinsoku/>
              <w:topLinePunct w:val="0"/>
              <w:bidi w:val="0"/>
              <w:ind w:left="0" w:leftChars="0"/>
              <w:outlineLvl w:val="9"/>
            </w:pPr>
            <w:r>
              <w:rPr>
                <w:rFonts w:hint="eastAsia"/>
              </w:rPr>
              <w:t>2.截止时点：开标后评标前。</w:t>
            </w:r>
          </w:p>
          <w:p>
            <w:pPr>
              <w:pStyle w:val="17"/>
              <w:pageBreakBefore w:val="0"/>
              <w:kinsoku/>
              <w:topLinePunct w:val="0"/>
              <w:bidi w:val="0"/>
              <w:ind w:left="0" w:leftChars="0"/>
              <w:outlineLvl w:val="9"/>
            </w:pPr>
            <w:r>
              <w:rPr>
                <w:rFonts w:hint="eastAsia"/>
              </w:rPr>
              <w:t>3.信用信息查询记录和证据留存的具体方式：由采购组织机构在规定查询时间内打印信用信息查询记录并归入项目档案。</w:t>
            </w:r>
          </w:p>
          <w:p>
            <w:pPr>
              <w:pStyle w:val="17"/>
              <w:pageBreakBefore w:val="0"/>
              <w:kinsoku/>
              <w:topLinePunct w:val="0"/>
              <w:bidi w:val="0"/>
              <w:ind w:left="0" w:leftChars="0"/>
              <w:outlineLvl w:val="9"/>
            </w:pPr>
            <w:r>
              <w:rPr>
                <w:rFonts w:hint="eastAsia"/>
              </w:rPr>
              <w:t>4.使用规则：对列入失信被执行人、重大税收违法失信主体、政府采购严重违法失信行为记录名单及其他不符合《中华人民共和国政府采购法》第二十二条规定条件的供应商，将被拒绝其参与政府采购活动。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rFonts w:ascii="宋体" w:hAnsi="宋体" w:cs="宋体"/>
                <w:szCs w:val="21"/>
              </w:rPr>
            </w:pPr>
            <w:r>
              <w:rPr>
                <w:rFonts w:hint="eastAsia" w:ascii="宋体" w:hAnsi="宋体" w:cs="宋体"/>
                <w:szCs w:val="21"/>
              </w:rPr>
              <w:t>10</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pacing w:line="300" w:lineRule="auto"/>
              <w:jc w:val="center"/>
              <w:outlineLvl w:val="9"/>
              <w:rPr>
                <w:rFonts w:ascii="宋体" w:hAnsi="宋体" w:cs="宋体"/>
                <w:szCs w:val="21"/>
              </w:rPr>
            </w:pPr>
            <w:r>
              <w:rPr>
                <w:rFonts w:hint="eastAsia"/>
              </w:rPr>
              <w:t>中小企业预留份额情况</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napToGrid w:val="0"/>
              <w:spacing w:line="300" w:lineRule="auto"/>
              <w:outlineLvl w:val="9"/>
            </w:pPr>
            <w:r>
              <w:rPr>
                <w:rFonts w:hint="eastAsia"/>
              </w:rPr>
              <w:t>根据《政府采购促进中小企业发展管理办法》财库〔2020〕46号文件的规定，本项目(☑是 /□否)属于专门面向中小企业采购的项目。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rFonts w:ascii="宋体" w:hAnsi="宋体" w:cs="宋体"/>
                <w:szCs w:val="21"/>
              </w:rPr>
            </w:pPr>
            <w:r>
              <w:rPr>
                <w:rFonts w:hint="eastAsia" w:ascii="宋体" w:hAnsi="宋体" w:cs="宋体"/>
                <w:szCs w:val="21"/>
              </w:rPr>
              <w:t>11</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pacing w:line="300" w:lineRule="auto"/>
              <w:jc w:val="center"/>
              <w:outlineLvl w:val="9"/>
              <w:rPr>
                <w:rFonts w:ascii="宋体" w:hAnsi="宋体" w:cs="宋体"/>
                <w:szCs w:val="21"/>
              </w:rPr>
            </w:pPr>
            <w:r>
              <w:rPr>
                <w:rFonts w:hint="eastAsia" w:ascii="宋体" w:hAnsi="宋体" w:cs="宋体"/>
                <w:szCs w:val="21"/>
              </w:rPr>
              <w:t>中小企业优惠措施</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8"/>
              <w:pageBreakBefore w:val="0"/>
              <w:kinsoku/>
              <w:topLinePunct w:val="0"/>
              <w:bidi w:val="0"/>
              <w:ind w:firstLine="0" w:firstLineChars="0"/>
              <w:outlineLvl w:val="9"/>
              <w:rPr>
                <w:rFonts w:hint="eastAsia" w:ascii="宋体" w:hAnsi="宋体" w:cs="宋体"/>
                <w:sz w:val="21"/>
                <w:szCs w:val="21"/>
              </w:rPr>
            </w:pPr>
            <w:r>
              <w:rPr>
                <w:rFonts w:hint="eastAsia" w:ascii="宋体" w:hAnsi="宋体" w:cs="宋体"/>
                <w:sz w:val="21"/>
                <w:szCs w:val="21"/>
              </w:rPr>
              <w:t>项目属性（</w:t>
            </w:r>
            <w:r>
              <w:rPr>
                <w:rFonts w:hint="eastAsia" w:ascii="宋体" w:hAnsi="宋体" w:cs="宋体"/>
                <w:sz w:val="21"/>
                <w:szCs w:val="21"/>
                <w:lang w:val="en-US" w:eastAsia="zh-CN"/>
              </w:rPr>
              <w:t>货物</w:t>
            </w:r>
            <w:r>
              <w:rPr>
                <w:rFonts w:hint="eastAsia" w:ascii="宋体" w:hAnsi="宋体" w:cs="宋体"/>
                <w:sz w:val="21"/>
                <w:szCs w:val="21"/>
              </w:rPr>
              <w:t>类）</w:t>
            </w:r>
          </w:p>
          <w:p>
            <w:pPr>
              <w:pStyle w:val="38"/>
              <w:pageBreakBefore w:val="0"/>
              <w:kinsoku/>
              <w:topLinePunct w:val="0"/>
              <w:bidi w:val="0"/>
              <w:ind w:firstLine="0" w:firstLineChars="0"/>
              <w:outlineLvl w:val="9"/>
              <w:rPr>
                <w:rFonts w:hint="eastAsia" w:ascii="宋体" w:hAnsi="宋体" w:cs="宋体"/>
                <w:sz w:val="21"/>
                <w:szCs w:val="21"/>
              </w:rPr>
            </w:pPr>
            <w:r>
              <w:rPr>
                <w:rFonts w:hint="eastAsia" w:ascii="宋体" w:hAnsi="宋体" w:cs="宋体"/>
                <w:sz w:val="21"/>
                <w:szCs w:val="21"/>
              </w:rPr>
              <w:t>中小企业划分标准所属行业（具体根据《中小企业划型标准规定》执行）。</w:t>
            </w:r>
          </w:p>
          <w:p>
            <w:pPr>
              <w:pStyle w:val="38"/>
              <w:pageBreakBefore w:val="0"/>
              <w:kinsoku/>
              <w:topLinePunct w:val="0"/>
              <w:bidi w:val="0"/>
              <w:ind w:firstLine="0" w:firstLineChars="0"/>
              <w:outlineLvl w:val="9"/>
              <w:rPr>
                <w:rFonts w:hint="eastAsia" w:ascii="宋体" w:hAnsi="宋体" w:cs="宋体"/>
                <w:sz w:val="21"/>
                <w:szCs w:val="21"/>
              </w:rPr>
            </w:pPr>
            <w:r>
              <w:rPr>
                <w:rFonts w:hint="eastAsia" w:ascii="宋体" w:hAnsi="宋体" w:cs="宋体"/>
                <w:sz w:val="21"/>
                <w:szCs w:val="21"/>
              </w:rPr>
              <w:t>采购标的：血液透析用制水设备</w:t>
            </w:r>
          </w:p>
          <w:p>
            <w:pPr>
              <w:pStyle w:val="38"/>
              <w:pageBreakBefore w:val="0"/>
              <w:kinsoku/>
              <w:topLinePunct w:val="0"/>
              <w:bidi w:val="0"/>
              <w:ind w:firstLine="0" w:firstLineChars="0"/>
              <w:outlineLvl w:val="9"/>
              <w:rPr>
                <w:rFonts w:hint="eastAsia" w:ascii="宋体" w:hAnsi="宋体" w:cs="宋体"/>
                <w:sz w:val="21"/>
                <w:szCs w:val="21"/>
              </w:rPr>
            </w:pPr>
            <w:r>
              <w:rPr>
                <w:rFonts w:hint="eastAsia" w:ascii="宋体" w:hAnsi="宋体" w:cs="宋体"/>
                <w:sz w:val="21"/>
                <w:szCs w:val="21"/>
              </w:rPr>
              <w:t>所属行业：</w:t>
            </w:r>
            <w:r>
              <w:rPr>
                <w:rFonts w:hint="eastAsia" w:ascii="宋体" w:hAnsi="宋体" w:cs="宋体"/>
                <w:sz w:val="21"/>
                <w:szCs w:val="21"/>
                <w:lang w:val="en-US" w:eastAsia="zh-CN"/>
              </w:rPr>
              <w:t>工业</w:t>
            </w:r>
            <w:r>
              <w:rPr>
                <w:rFonts w:hint="eastAsia" w:ascii="宋体" w:hAnsi="宋体" w:cs="宋体"/>
                <w:sz w:val="21"/>
                <w:szCs w:val="21"/>
              </w:rPr>
              <w:t>。</w:t>
            </w:r>
          </w:p>
          <w:p>
            <w:pPr>
              <w:pStyle w:val="38"/>
              <w:pageBreakBefore w:val="0"/>
              <w:kinsoku/>
              <w:topLinePunct w:val="0"/>
              <w:bidi w:val="0"/>
              <w:ind w:firstLine="0" w:firstLineChars="0"/>
              <w:outlineLvl w:val="9"/>
              <w:rPr>
                <w:rFonts w:hint="eastAsia" w:ascii="宋体" w:hAnsi="宋体" w:cs="宋体"/>
                <w:sz w:val="21"/>
                <w:szCs w:val="21"/>
              </w:rPr>
            </w:pPr>
            <w:r>
              <w:rPr>
                <w:rFonts w:hint="eastAsia" w:ascii="宋体" w:hAnsi="宋体" w:cs="宋体"/>
                <w:sz w:val="21"/>
                <w:szCs w:val="21"/>
              </w:rPr>
              <w:t>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pPr>
              <w:pStyle w:val="38"/>
              <w:pageBreakBefore w:val="0"/>
              <w:kinsoku/>
              <w:topLinePunct w:val="0"/>
              <w:bidi w:val="0"/>
              <w:ind w:firstLine="0" w:firstLineChars="0"/>
              <w:outlineLvl w:val="9"/>
            </w:pPr>
            <w:r>
              <w:rPr>
                <w:rFonts w:hint="eastAsia" w:ascii="宋体" w:hAnsi="宋体" w:cs="宋体"/>
                <w:sz w:val="21"/>
                <w:szCs w:val="21"/>
              </w:rPr>
              <w:t>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rFonts w:ascii="宋体" w:hAnsi="宋体" w:cs="宋体"/>
                <w:szCs w:val="21"/>
              </w:rPr>
            </w:pPr>
            <w:r>
              <w:rPr>
                <w:rFonts w:hint="eastAsia" w:ascii="宋体" w:hAnsi="宋体" w:cs="宋体"/>
                <w:szCs w:val="21"/>
              </w:rPr>
              <w:t>12</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pacing w:line="300" w:lineRule="auto"/>
              <w:jc w:val="center"/>
              <w:outlineLvl w:val="9"/>
              <w:rPr>
                <w:rFonts w:ascii="宋体" w:hAnsi="宋体" w:cs="宋体"/>
                <w:kern w:val="0"/>
                <w:szCs w:val="21"/>
              </w:rPr>
            </w:pPr>
            <w:r>
              <w:rPr>
                <w:rFonts w:hint="eastAsia" w:ascii="宋体" w:hAnsi="宋体" w:cs="宋体"/>
                <w:szCs w:val="21"/>
              </w:rPr>
              <w:t>质疑渠道</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napToGrid w:val="0"/>
              <w:spacing w:line="300" w:lineRule="auto"/>
              <w:outlineLvl w:val="9"/>
              <w:rPr>
                <w:rFonts w:ascii="宋体" w:hAnsi="宋体" w:cs="宋体"/>
                <w:szCs w:val="21"/>
              </w:rPr>
            </w:pPr>
            <w:r>
              <w:rPr>
                <w:rFonts w:hint="eastAsia"/>
              </w:rPr>
              <w:t>政采云平台网上质疑系统或书面质疑。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rFonts w:hint="default" w:ascii="宋体" w:hAnsi="宋体" w:eastAsia="宋体" w:cs="宋体"/>
                <w:szCs w:val="21"/>
                <w:lang w:val="en-US" w:eastAsia="zh-CN"/>
              </w:rPr>
            </w:pPr>
            <w:r>
              <w:rPr>
                <w:rFonts w:hint="eastAsia" w:ascii="宋体" w:hAnsi="宋体" w:cs="宋体"/>
                <w:szCs w:val="21"/>
                <w:lang w:val="en-US" w:eastAsia="zh-CN"/>
              </w:rPr>
              <w:t>13</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pacing w:line="300" w:lineRule="auto"/>
              <w:jc w:val="center"/>
              <w:outlineLvl w:val="9"/>
              <w:rPr>
                <w:rFonts w:hint="eastAsia" w:ascii="宋体" w:hAnsi="宋体" w:eastAsia="宋体" w:cs="宋体"/>
                <w:szCs w:val="21"/>
              </w:rPr>
            </w:pPr>
            <w:r>
              <w:rPr>
                <w:rFonts w:hint="eastAsia" w:ascii="宋体" w:hAnsi="宋体" w:eastAsia="宋体" w:cs="宋体"/>
                <w:szCs w:val="21"/>
              </w:rPr>
              <w:t>履约保证金</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pacing w:line="300" w:lineRule="auto"/>
              <w:jc w:val="left"/>
              <w:outlineLvl w:val="9"/>
              <w:rPr>
                <w:rFonts w:hint="eastAsia" w:ascii="宋体" w:hAnsi="宋体" w:eastAsia="宋体" w:cs="宋体"/>
                <w:szCs w:val="21"/>
              </w:rPr>
            </w:pPr>
            <w:r>
              <w:rPr>
                <w:rFonts w:hint="eastAsia" w:ascii="宋体" w:hAnsi="宋体"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4</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pacing w:line="300" w:lineRule="auto"/>
              <w:jc w:val="center"/>
              <w:outlineLvl w:val="9"/>
              <w:rPr>
                <w:rFonts w:ascii="宋体" w:hAnsi="宋体" w:cs="宋体"/>
                <w:szCs w:val="21"/>
              </w:rPr>
            </w:pPr>
            <w:r>
              <w:rPr>
                <w:rFonts w:hint="eastAsia" w:ascii="宋体" w:hAnsi="宋体" w:cs="宋体"/>
                <w:szCs w:val="21"/>
                <w:lang w:val="zh-CN"/>
              </w:rPr>
              <w:t>实质性条款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pacing w:line="300" w:lineRule="auto"/>
              <w:outlineLvl w:val="9"/>
              <w:rPr>
                <w:rFonts w:ascii="宋体" w:hAnsi="宋体" w:cs="宋体"/>
                <w:szCs w:val="21"/>
              </w:rPr>
            </w:pPr>
            <w:r>
              <w:rPr>
                <w:rFonts w:hint="eastAsia" w:ascii="宋体" w:hAnsi="宋体" w:cs="宋体"/>
                <w:kern w:val="0"/>
                <w:szCs w:val="21"/>
                <w:lang w:val="zh-CN"/>
              </w:rPr>
              <w:t>带“</w:t>
            </w:r>
            <w:r>
              <w:rPr>
                <w:rFonts w:hint="eastAsia" w:ascii="宋体" w:hAnsi="宋体" w:cs="宋体"/>
                <w:bCs/>
                <w:szCs w:val="21"/>
              </w:rPr>
              <w:t>▲”的条款是实质性条款，响应文件须作出实质性响应，否则作无效响应处理。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5</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rFonts w:ascii="宋体" w:hAnsi="宋体" w:cs="宋体"/>
              </w:rPr>
            </w:pPr>
            <w:r>
              <w:rPr>
                <w:rFonts w:hint="eastAsia" w:ascii="宋体" w:hAnsi="宋体" w:cs="宋体"/>
              </w:rPr>
              <w:t>主要性能参数</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outlineLvl w:val="9"/>
              <w:rPr>
                <w:rFonts w:ascii="宋体" w:hAnsi="宋体" w:cs="宋体"/>
              </w:rPr>
            </w:pPr>
            <w:r>
              <w:rPr>
                <w:rFonts w:hint="eastAsia" w:ascii="宋体" w:hAnsi="宋体" w:cs="宋体"/>
              </w:rPr>
              <w:t>带“</w:t>
            </w:r>
            <w:r>
              <w:rPr>
                <w:rFonts w:hint="eastAsia" w:ascii="宋体" w:hAnsi="宋体" w:cs="宋体"/>
                <w:lang w:eastAsia="zh-CN"/>
              </w:rPr>
              <w:t>★</w:t>
            </w:r>
            <w:r>
              <w:rPr>
                <w:rFonts w:hint="eastAsia" w:ascii="宋体" w:hAnsi="宋体" w:cs="宋体"/>
              </w:rPr>
              <w:t>”的条款是主要性能参数。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6</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pacing w:line="300" w:lineRule="auto"/>
              <w:jc w:val="center"/>
              <w:outlineLvl w:val="9"/>
              <w:rPr>
                <w:rFonts w:ascii="宋体" w:hAnsi="宋体" w:cs="宋体"/>
                <w:szCs w:val="21"/>
              </w:rPr>
            </w:pPr>
            <w:r>
              <w:rPr>
                <w:rFonts w:hint="eastAsia" w:ascii="宋体" w:hAnsi="宋体" w:cs="宋体"/>
                <w:szCs w:val="21"/>
              </w:rPr>
              <w:t>书面形式</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pacing w:line="300" w:lineRule="auto"/>
              <w:outlineLvl w:val="9"/>
              <w:rPr>
                <w:rFonts w:ascii="宋体" w:hAnsi="宋体" w:cs="宋体"/>
                <w:szCs w:val="21"/>
              </w:rPr>
            </w:pPr>
            <w:r>
              <w:rPr>
                <w:rFonts w:hint="eastAsia" w:ascii="宋体" w:hAnsi="宋体" w:cs="宋体"/>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7</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pacing w:line="300" w:lineRule="auto"/>
              <w:jc w:val="center"/>
              <w:outlineLvl w:val="9"/>
              <w:rPr>
                <w:szCs w:val="21"/>
              </w:rPr>
            </w:pPr>
            <w:r>
              <w:rPr>
                <w:rFonts w:hint="eastAsia"/>
                <w:szCs w:val="21"/>
              </w:rPr>
              <w:t>在线投标响应（电子投标）相关说明</w:t>
            </w:r>
          </w:p>
          <w:p>
            <w:pPr>
              <w:pageBreakBefore w:val="0"/>
              <w:kinsoku/>
              <w:topLinePunct w:val="0"/>
              <w:autoSpaceDE w:val="0"/>
              <w:autoSpaceDN w:val="0"/>
              <w:bidi w:val="0"/>
              <w:adjustRightInd w:val="0"/>
              <w:spacing w:line="300" w:lineRule="auto"/>
              <w:jc w:val="center"/>
              <w:outlineLvl w:val="9"/>
              <w:rPr>
                <w:rFonts w:ascii="宋体" w:hAnsi="宋体" w:cs="宋体"/>
                <w:szCs w:val="21"/>
              </w:rPr>
            </w:pP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60" w:lineRule="auto"/>
              <w:ind w:firstLine="420" w:firstLineChars="200"/>
              <w:outlineLvl w:val="9"/>
              <w:rPr>
                <w:rFonts w:ascii="宋体" w:hAnsi="宋体" w:cs="宋体"/>
                <w:kern w:val="0"/>
                <w:szCs w:val="21"/>
              </w:rPr>
            </w:pPr>
            <w:r>
              <w:rPr>
                <w:rFonts w:hint="eastAsia" w:ascii="宋体" w:hAnsi="宋体" w:cs="宋体"/>
                <w:kern w:val="0"/>
                <w:szCs w:val="21"/>
              </w:rPr>
              <w:t>①本项目通过“政府采购云平台（</w:t>
            </w:r>
            <w:r>
              <w:fldChar w:fldCharType="begin"/>
            </w:r>
            <w:r>
              <w:instrText xml:space="preserve"> HYPERLINK "http://www.zcygov.cn/" \h </w:instrText>
            </w:r>
            <w:r>
              <w:fldChar w:fldCharType="separate"/>
            </w:r>
            <w:r>
              <w:rPr>
                <w:rFonts w:hint="eastAsia" w:ascii="宋体" w:hAnsi="宋体" w:cs="宋体"/>
                <w:kern w:val="0"/>
                <w:szCs w:val="21"/>
              </w:rPr>
              <w:t>zcygov.cn</w:t>
            </w:r>
            <w:r>
              <w:rPr>
                <w:rFonts w:hint="eastAsia" w:ascii="宋体" w:hAnsi="宋体" w:cs="宋体"/>
                <w:kern w:val="0"/>
                <w:szCs w:val="21"/>
              </w:rPr>
              <w:fldChar w:fldCharType="end"/>
            </w:r>
            <w:r>
              <w:rPr>
                <w:rFonts w:hint="eastAsia" w:ascii="宋体" w:hAnsi="宋体" w:cs="宋体"/>
                <w:kern w:val="0"/>
                <w:szCs w:val="21"/>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pageBreakBefore w:val="0"/>
              <w:kinsoku/>
              <w:topLinePunct w:val="0"/>
              <w:bidi w:val="0"/>
              <w:spacing w:line="360" w:lineRule="auto"/>
              <w:ind w:firstLine="420" w:firstLineChars="200"/>
              <w:outlineLvl w:val="9"/>
              <w:rPr>
                <w:rFonts w:ascii="宋体" w:hAnsi="宋体" w:cs="宋体"/>
                <w:kern w:val="0"/>
                <w:szCs w:val="21"/>
              </w:rPr>
            </w:pPr>
            <w:r>
              <w:rPr>
                <w:rFonts w:hint="eastAsia" w:ascii="宋体" w:hAnsi="宋体" w:cs="宋体"/>
                <w:kern w:val="0"/>
                <w:szCs w:val="21"/>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95763。</w:t>
            </w:r>
          </w:p>
          <w:p>
            <w:pPr>
              <w:pageBreakBefore w:val="0"/>
              <w:kinsoku/>
              <w:topLinePunct w:val="0"/>
              <w:bidi w:val="0"/>
              <w:spacing w:line="360" w:lineRule="auto"/>
              <w:ind w:firstLine="420" w:firstLineChars="200"/>
              <w:outlineLvl w:val="9"/>
              <w:rPr>
                <w:rFonts w:ascii="宋体" w:hAnsi="宋体" w:cs="宋体"/>
                <w:kern w:val="0"/>
                <w:szCs w:val="21"/>
              </w:rPr>
            </w:pPr>
            <w:r>
              <w:rPr>
                <w:rFonts w:hint="eastAsia" w:ascii="宋体" w:hAnsi="宋体" w:cs="宋体"/>
                <w:kern w:val="0"/>
                <w:szCs w:val="21"/>
              </w:rPr>
              <w:t>③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fldChar w:fldCharType="begin"/>
            </w:r>
            <w:r>
              <w:instrText xml:space="preserve"> HYPERLINK "http://zfcg.czt.zj.gov.cn/bidClientTemplate/2019-05-27/12945.html" \h </w:instrText>
            </w:r>
            <w:r>
              <w:fldChar w:fldCharType="separate"/>
            </w:r>
            <w:r>
              <w:rPr>
                <w:rFonts w:hint="eastAsia" w:ascii="宋体" w:hAnsi="宋体" w:cs="宋体"/>
                <w:kern w:val="0"/>
                <w:szCs w:val="21"/>
              </w:rPr>
              <w:t>CA 驱动和申领流程</w:t>
            </w:r>
            <w:r>
              <w:rPr>
                <w:rFonts w:hint="eastAsia" w:ascii="宋体" w:hAnsi="宋体" w:cs="宋体"/>
                <w:kern w:val="0"/>
                <w:szCs w:val="21"/>
              </w:rPr>
              <w:fldChar w:fldCharType="end"/>
            </w:r>
            <w:r>
              <w:rPr>
                <w:rFonts w:hint="eastAsia" w:ascii="宋体" w:hAnsi="宋体" w:cs="宋体"/>
                <w:kern w:val="0"/>
                <w:szCs w:val="21"/>
              </w:rPr>
              <w:t>”进行查阅。</w:t>
            </w:r>
          </w:p>
          <w:p>
            <w:pPr>
              <w:pageBreakBefore w:val="0"/>
              <w:kinsoku/>
              <w:topLinePunct w:val="0"/>
              <w:bidi w:val="0"/>
              <w:spacing w:line="360" w:lineRule="auto"/>
              <w:ind w:firstLine="420" w:firstLineChars="200"/>
              <w:jc w:val="left"/>
              <w:outlineLvl w:val="9"/>
              <w:rPr>
                <w:rFonts w:ascii="宋体" w:hAnsi="宋体" w:cs="宋体"/>
                <w:kern w:val="0"/>
                <w:szCs w:val="21"/>
              </w:rPr>
            </w:pPr>
            <w:r>
              <w:rPr>
                <w:rFonts w:hint="eastAsia" w:ascii="宋体" w:hAnsi="宋体" w:cs="宋体"/>
                <w:kern w:val="0"/>
                <w:szCs w:val="21"/>
              </w:rPr>
              <w:t>④供应商通过政府采购云平台电子投标工具制作投标文件，电子投标工具请供应商自行前往浙江省政府采购网下载并安装。</w:t>
            </w:r>
          </w:p>
          <w:p>
            <w:pPr>
              <w:pageBreakBefore w:val="0"/>
              <w:kinsoku/>
              <w:topLinePunct w:val="0"/>
              <w:bidi w:val="0"/>
              <w:spacing w:line="360" w:lineRule="auto"/>
              <w:ind w:firstLine="420" w:firstLineChars="200"/>
              <w:outlineLvl w:val="9"/>
              <w:rPr>
                <w:rFonts w:ascii="宋体" w:hAnsi="宋体" w:cs="宋体"/>
                <w:kern w:val="0"/>
                <w:szCs w:val="21"/>
              </w:rPr>
            </w:pPr>
            <w:r>
              <w:rPr>
                <w:rFonts w:hint="eastAsia" w:ascii="宋体" w:hAnsi="宋体" w:cs="宋体"/>
                <w:kern w:val="0"/>
                <w:szCs w:val="21"/>
              </w:rPr>
              <w:t>⑤投标供应商应当在投标截止时间前，将生成的“电子加密投标文件”上传递交至“政府采购云平台”。投标截止时间前可以补充、修改或者撤回电子投标响应文件。补充或者修改电子投标响应文件的，应当先行撤回原文件，补充、修改后重新传输递交。投标截止时间前未完成传输的，视为撤回投标文件。</w:t>
            </w:r>
          </w:p>
          <w:p>
            <w:pPr>
              <w:pageBreakBefore w:val="0"/>
              <w:kinsoku/>
              <w:topLinePunct w:val="0"/>
              <w:bidi w:val="0"/>
              <w:spacing w:line="360" w:lineRule="auto"/>
              <w:ind w:firstLine="420" w:firstLineChars="200"/>
              <w:outlineLvl w:val="9"/>
              <w:rPr>
                <w:rFonts w:ascii="宋体" w:hAnsi="宋体" w:cs="宋体"/>
                <w:kern w:val="0"/>
                <w:szCs w:val="21"/>
              </w:rPr>
            </w:pPr>
            <w:r>
              <w:rPr>
                <w:rFonts w:hint="eastAsia" w:ascii="宋体" w:hAnsi="宋体" w:cs="宋体"/>
                <w:kern w:val="0"/>
                <w:szCs w:val="21"/>
              </w:rPr>
              <w:t>⑥本项目需要供应商同时提供备份投标文件。备份投标文件应当在备份投标文件递交截止时间前发送至代理机构电子邮箱，逾期发送将被拒收。</w:t>
            </w:r>
          </w:p>
          <w:p>
            <w:pPr>
              <w:pageBreakBefore w:val="0"/>
              <w:kinsoku/>
              <w:topLinePunct w:val="0"/>
              <w:bidi w:val="0"/>
              <w:spacing w:line="360" w:lineRule="auto"/>
              <w:ind w:firstLine="420" w:firstLineChars="200"/>
              <w:outlineLvl w:val="9"/>
              <w:rPr>
                <w:rFonts w:ascii="宋体" w:hAnsi="宋体" w:cs="宋体"/>
                <w:szCs w:val="21"/>
              </w:rPr>
            </w:pPr>
            <w:r>
              <w:rPr>
                <w:rFonts w:hint="eastAsia" w:ascii="宋体" w:hAnsi="宋体" w:cs="宋体"/>
                <w:kern w:val="0"/>
                <w:szCs w:val="21"/>
              </w:rPr>
              <w:t>⑦通过“政府采购云平台”上传递交的“电子加密投标文件”无法按时解密，投标供应商递交了备份投标文件的，以备份投标文件为依据，否则视为投标文件撤回。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通过“政府采购云平台”上传递交的“电子加密投标文件”已按时解密的，“备份投标文件”自动失效。供应商仅递交备份投标文件的，投标无效。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8</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pacing w:line="300" w:lineRule="auto"/>
              <w:jc w:val="center"/>
              <w:outlineLvl w:val="9"/>
              <w:rPr>
                <w:rFonts w:ascii="宋体" w:hAnsi="宋体" w:cs="宋体"/>
                <w:szCs w:val="21"/>
              </w:rPr>
            </w:pPr>
            <w:r>
              <w:rPr>
                <w:rFonts w:hint="eastAsia" w:ascii="宋体" w:hAnsi="宋体" w:cs="宋体"/>
                <w:szCs w:val="21"/>
              </w:rPr>
              <w:t>解释权</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pacing w:line="300" w:lineRule="auto"/>
              <w:outlineLvl w:val="9"/>
              <w:rPr>
                <w:rFonts w:ascii="宋体" w:hAnsi="宋体" w:cs="宋体"/>
                <w:szCs w:val="21"/>
              </w:rPr>
            </w:pPr>
            <w:r>
              <w:rPr>
                <w:rFonts w:hint="eastAsia" w:ascii="宋体" w:hAnsi="宋体" w:cs="宋体"/>
                <w:szCs w:val="21"/>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300" w:lineRule="auto"/>
              <w:jc w:val="center"/>
              <w:outlineLvl w:val="9"/>
              <w:rPr>
                <w:rFonts w:hint="default" w:ascii="宋体" w:hAnsi="宋体" w:eastAsia="宋体" w:cs="宋体"/>
                <w:szCs w:val="21"/>
                <w:lang w:val="en-US" w:eastAsia="zh-CN"/>
              </w:rPr>
            </w:pPr>
            <w:r>
              <w:rPr>
                <w:rFonts w:hint="eastAsia" w:ascii="宋体" w:hAnsi="宋体" w:cs="宋体"/>
                <w:szCs w:val="21"/>
                <w:lang w:val="en-US" w:eastAsia="zh-CN"/>
              </w:rPr>
              <w:t>19</w:t>
            </w:r>
          </w:p>
        </w:tc>
        <w:tc>
          <w:tcPr>
            <w:tcW w:w="204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jc w:val="center"/>
              <w:outlineLvl w:val="9"/>
              <w:rPr>
                <w:bCs/>
                <w:szCs w:val="21"/>
              </w:rPr>
            </w:pPr>
            <w:r>
              <w:rPr>
                <w:bCs/>
                <w:szCs w:val="21"/>
              </w:rPr>
              <w:t>补充条款</w:t>
            </w:r>
          </w:p>
        </w:tc>
        <w:tc>
          <w:tcPr>
            <w:tcW w:w="650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pacing w:line="400" w:lineRule="exact"/>
              <w:outlineLvl w:val="9"/>
              <w:rPr>
                <w:bCs/>
                <w:szCs w:val="21"/>
              </w:rPr>
            </w:pPr>
            <w:r>
              <w:rPr>
                <w:rFonts w:hint="eastAsia"/>
                <w:bCs/>
                <w:szCs w:val="21"/>
              </w:rPr>
              <w:t>资格证明文件、商务与技术文件正本1份、副本2份，报价文件正本1份、副本2份。（纸质投标文件中标后提供）</w:t>
            </w:r>
          </w:p>
        </w:tc>
      </w:tr>
    </w:tbl>
    <w:p>
      <w:pPr>
        <w:pStyle w:val="20"/>
        <w:pageBreakBefore w:val="0"/>
        <w:kinsoku/>
        <w:topLinePunct w:val="0"/>
        <w:bidi w:val="0"/>
        <w:snapToGrid w:val="0"/>
        <w:spacing w:line="360" w:lineRule="auto"/>
        <w:ind w:firstLine="482" w:firstLineChars="200"/>
        <w:outlineLvl w:val="9"/>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21"/>
        <w:pageBreakBefore w:val="0"/>
        <w:numPr>
          <w:ilvl w:val="0"/>
          <w:numId w:val="6"/>
        </w:numPr>
        <w:kinsoku/>
        <w:topLinePunct w:val="0"/>
        <w:bidi w:val="0"/>
        <w:spacing w:line="360" w:lineRule="auto"/>
        <w:ind w:left="0" w:leftChars="0" w:firstLine="482" w:firstLineChars="200"/>
        <w:outlineLvl w:val="9"/>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pageBreakBefore w:val="0"/>
        <w:kinsoku/>
        <w:topLinePunct w:val="0"/>
        <w:bidi w:val="0"/>
        <w:snapToGrid w:val="0"/>
        <w:spacing w:line="360" w:lineRule="auto"/>
        <w:ind w:firstLine="480" w:firstLineChars="200"/>
        <w:outlineLvl w:val="9"/>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pageBreakBefore w:val="0"/>
        <w:kinsoku/>
        <w:topLinePunct w:val="0"/>
        <w:bidi w:val="0"/>
        <w:snapToGrid w:val="0"/>
        <w:spacing w:line="360" w:lineRule="auto"/>
        <w:ind w:firstLine="480" w:firstLineChars="200"/>
        <w:outlineLvl w:val="9"/>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pageBreakBefore w:val="0"/>
        <w:numPr>
          <w:ilvl w:val="0"/>
          <w:numId w:val="6"/>
        </w:numPr>
        <w:kinsoku/>
        <w:topLinePunct w:val="0"/>
        <w:bidi w:val="0"/>
        <w:snapToGrid w:val="0"/>
        <w:spacing w:line="360" w:lineRule="auto"/>
        <w:ind w:firstLine="482" w:firstLineChars="200"/>
        <w:outlineLvl w:val="9"/>
        <w:rPr>
          <w:rFonts w:asciiTheme="minorEastAsia" w:hAnsiTheme="minorEastAsia" w:eastAsiaTheme="minorEastAsia"/>
          <w:b/>
          <w:sz w:val="24"/>
        </w:rPr>
      </w:pPr>
      <w:r>
        <w:rPr>
          <w:rFonts w:asciiTheme="minorEastAsia" w:hAnsiTheme="minorEastAsia" w:eastAsiaTheme="minorEastAsia"/>
          <w:b/>
          <w:sz w:val="24"/>
        </w:rPr>
        <w:t>适用范围</w:t>
      </w:r>
    </w:p>
    <w:p>
      <w:pPr>
        <w:pageBreakBefore w:val="0"/>
        <w:kinsoku/>
        <w:topLinePunct w:val="0"/>
        <w:bidi w:val="0"/>
        <w:snapToGrid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2"/>
        <w:pageBreakBefore w:val="0"/>
        <w:kinsoku/>
        <w:topLinePunct w:val="0"/>
        <w:bidi w:val="0"/>
        <w:spacing w:line="360" w:lineRule="auto"/>
        <w:ind w:firstLine="480" w:firstLineChars="200"/>
        <w:outlineLvl w:val="9"/>
      </w:pPr>
      <w:r>
        <w:t>本招标文件仅适用于本次招标公告中所涉及的项目和内容。</w:t>
      </w:r>
    </w:p>
    <w:p>
      <w:pPr>
        <w:pageBreakBefore w:val="0"/>
        <w:kinsoku/>
        <w:topLinePunct w:val="0"/>
        <w:bidi w:val="0"/>
        <w:snapToGrid w:val="0"/>
        <w:spacing w:beforeLines="50" w:line="360" w:lineRule="auto"/>
        <w:ind w:firstLine="482" w:firstLineChars="200"/>
        <w:outlineLvl w:val="9"/>
        <w:rPr>
          <w:rFonts w:asciiTheme="minorEastAsia" w:hAnsiTheme="minorEastAsia" w:eastAsiaTheme="minorEastAsia"/>
          <w:b/>
          <w:sz w:val="24"/>
        </w:rPr>
      </w:pPr>
      <w:r>
        <w:rPr>
          <w:rFonts w:hint="eastAsia" w:asciiTheme="minorEastAsia" w:hAnsiTheme="minorEastAsia" w:eastAsiaTheme="minorEastAsia"/>
          <w:b/>
          <w:sz w:val="24"/>
        </w:rPr>
        <w:t>（三）当事人</w:t>
      </w:r>
    </w:p>
    <w:p>
      <w:pPr>
        <w:keepNext w:val="0"/>
        <w:keepLines w:val="0"/>
        <w:pageBreakBefore w:val="0"/>
        <w:tabs>
          <w:tab w:val="left" w:pos="0"/>
          <w:tab w:val="left" w:pos="851"/>
          <w:tab w:val="left" w:pos="8280"/>
        </w:tabs>
        <w:kinsoku/>
        <w:topLinePunct w:val="0"/>
        <w:bidi w:val="0"/>
        <w:snapToGrid w:val="0"/>
        <w:spacing w:before="0" w:after="0" w:line="360" w:lineRule="auto"/>
        <w:ind w:firstLine="480" w:firstLineChars="200"/>
        <w:outlineLvl w:val="9"/>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pageBreakBefore w:val="0"/>
        <w:kinsoku/>
        <w:topLinePunct w:val="0"/>
        <w:bidi w:val="0"/>
        <w:snapToGrid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pageBreakBefore w:val="0"/>
        <w:kinsoku/>
        <w:topLinePunct w:val="0"/>
        <w:bidi w:val="0"/>
        <w:snapToGrid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asciiTheme="minorEastAsia" w:hAnsiTheme="minorEastAsia" w:eastAsiaTheme="minorEastAsia"/>
          <w:sz w:val="24"/>
        </w:rPr>
        <w:t>。</w:t>
      </w:r>
    </w:p>
    <w:p>
      <w:pPr>
        <w:pageBreakBefore w:val="0"/>
        <w:kinsoku/>
        <w:topLinePunct w:val="0"/>
        <w:bidi w:val="0"/>
        <w:snapToGrid w:val="0"/>
        <w:spacing w:line="360" w:lineRule="auto"/>
        <w:ind w:firstLine="480" w:firstLineChars="200"/>
        <w:outlineLvl w:val="9"/>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val="zh-CN"/>
        </w:rPr>
        <w:t>。</w:t>
      </w:r>
    </w:p>
    <w:p>
      <w:pPr>
        <w:pageBreakBefore w:val="0"/>
        <w:kinsoku/>
        <w:topLinePunct w:val="0"/>
        <w:bidi w:val="0"/>
        <w:snapToGrid w:val="0"/>
        <w:spacing w:line="360" w:lineRule="auto"/>
        <w:ind w:firstLine="480" w:firstLineChars="200"/>
        <w:outlineLvl w:val="9"/>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pageBreakBefore w:val="0"/>
        <w:kinsoku/>
        <w:topLinePunct w:val="0"/>
        <w:bidi w:val="0"/>
        <w:snapToGrid w:val="0"/>
        <w:spacing w:line="360" w:lineRule="auto"/>
        <w:ind w:firstLine="482" w:firstLineChars="200"/>
        <w:outlineLvl w:val="9"/>
        <w:rPr>
          <w:b/>
          <w:bCs/>
          <w:sz w:val="24"/>
        </w:rPr>
      </w:pPr>
      <w:r>
        <w:rPr>
          <w:rFonts w:hint="eastAsia"/>
          <w:b/>
          <w:bCs/>
          <w:sz w:val="24"/>
        </w:rPr>
        <w:t>（四）</w:t>
      </w:r>
      <w:r>
        <w:rPr>
          <w:b/>
          <w:bCs/>
          <w:sz w:val="24"/>
        </w:rPr>
        <w:t>以联合体形式投标的，应符合以下规定：</w:t>
      </w:r>
    </w:p>
    <w:p>
      <w:pPr>
        <w:pageBreakBefore w:val="0"/>
        <w:kinsoku/>
        <w:topLinePunct w:val="0"/>
        <w:bidi w:val="0"/>
        <w:snapToGrid w:val="0"/>
        <w:spacing w:line="360" w:lineRule="auto"/>
        <w:ind w:firstLine="480" w:firstLineChars="200"/>
        <w:outlineLvl w:val="9"/>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w:t>
      </w:r>
      <w:r>
        <w:rPr>
          <w:rFonts w:hint="eastAsia"/>
          <w:sz w:val="24"/>
          <w:lang w:eastAsia="zh-CN"/>
        </w:rPr>
        <w:t>组成</w:t>
      </w:r>
      <w:r>
        <w:rPr>
          <w:sz w:val="24"/>
        </w:rPr>
        <w:t>部分</w:t>
      </w:r>
      <w:r>
        <w:rPr>
          <w:rFonts w:hint="eastAsia"/>
          <w:sz w:val="24"/>
        </w:rPr>
        <w:t>；</w:t>
      </w:r>
    </w:p>
    <w:p>
      <w:pPr>
        <w:pageBreakBefore w:val="0"/>
        <w:kinsoku/>
        <w:topLinePunct w:val="0"/>
        <w:bidi w:val="0"/>
        <w:snapToGrid w:val="0"/>
        <w:spacing w:line="360" w:lineRule="auto"/>
        <w:ind w:firstLine="480" w:firstLineChars="200"/>
        <w:outlineLvl w:val="9"/>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pageBreakBefore w:val="0"/>
        <w:kinsoku/>
        <w:topLinePunct w:val="0"/>
        <w:bidi w:val="0"/>
        <w:snapToGrid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pageBreakBefore w:val="0"/>
        <w:kinsoku/>
        <w:topLinePunct w:val="0"/>
        <w:bidi w:val="0"/>
        <w:snapToGrid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pPr>
        <w:pageBreakBefore w:val="0"/>
        <w:kinsoku/>
        <w:topLinePunct w:val="0"/>
        <w:bidi w:val="0"/>
        <w:snapToGrid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pPr>
        <w:pageBreakBefore w:val="0"/>
        <w:kinsoku/>
        <w:topLinePunct w:val="0"/>
        <w:bidi w:val="0"/>
        <w:snapToGrid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pPr>
        <w:pageBreakBefore w:val="0"/>
        <w:kinsoku/>
        <w:topLinePunct w:val="0"/>
        <w:bidi w:val="0"/>
        <w:snapToGrid w:val="0"/>
        <w:spacing w:line="360" w:lineRule="auto"/>
        <w:ind w:firstLine="480" w:firstLineChars="200"/>
        <w:outlineLvl w:val="9"/>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pPr>
        <w:pageBreakBefore w:val="0"/>
        <w:kinsoku/>
        <w:topLinePunct w:val="0"/>
        <w:bidi w:val="0"/>
        <w:snapToGrid w:val="0"/>
        <w:spacing w:line="360" w:lineRule="auto"/>
        <w:ind w:firstLine="482" w:firstLineChars="200"/>
        <w:outlineLvl w:val="9"/>
        <w:rPr>
          <w:b/>
          <w:bCs/>
          <w:sz w:val="24"/>
        </w:rPr>
      </w:pPr>
      <w:r>
        <w:rPr>
          <w:rFonts w:hint="eastAsia"/>
          <w:b/>
          <w:bCs/>
          <w:sz w:val="24"/>
        </w:rPr>
        <w:t>（五）</w:t>
      </w:r>
      <w:r>
        <w:rPr>
          <w:b/>
          <w:bCs/>
          <w:sz w:val="24"/>
        </w:rPr>
        <w:t>语言文字以及度量衡单位</w:t>
      </w:r>
    </w:p>
    <w:p>
      <w:pPr>
        <w:pageBreakBefore w:val="0"/>
        <w:kinsoku/>
        <w:topLinePunct w:val="0"/>
        <w:bidi w:val="0"/>
        <w:snapToGrid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pageBreakBefore w:val="0"/>
        <w:kinsoku/>
        <w:topLinePunct w:val="0"/>
        <w:bidi w:val="0"/>
        <w:snapToGrid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pageBreakBefore w:val="0"/>
        <w:kinsoku/>
        <w:topLinePunct w:val="0"/>
        <w:bidi w:val="0"/>
        <w:snapToGrid w:val="0"/>
        <w:spacing w:line="360" w:lineRule="auto"/>
        <w:ind w:firstLine="480" w:firstLineChars="200"/>
        <w:outlineLvl w:val="9"/>
        <w:rPr>
          <w:sz w:val="24"/>
        </w:rPr>
      </w:pPr>
      <w:r>
        <w:rPr>
          <w:rFonts w:hint="eastAsia" w:asciiTheme="minorEastAsia" w:hAnsiTheme="minorEastAsia" w:eastAsiaTheme="minorEastAsia"/>
          <w:sz w:val="24"/>
        </w:rPr>
        <w:t>3.所有</w:t>
      </w:r>
      <w:r>
        <w:rPr>
          <w:sz w:val="24"/>
        </w:rPr>
        <w:t>报价一律使用人民币，货币单位：元。</w:t>
      </w:r>
    </w:p>
    <w:p>
      <w:pPr>
        <w:pageBreakBefore w:val="0"/>
        <w:kinsoku/>
        <w:topLinePunct w:val="0"/>
        <w:bidi w:val="0"/>
        <w:snapToGrid w:val="0"/>
        <w:spacing w:line="360" w:lineRule="auto"/>
        <w:ind w:firstLine="482" w:firstLineChars="200"/>
        <w:outlineLvl w:val="9"/>
        <w:rPr>
          <w:b/>
          <w:bCs/>
          <w:sz w:val="24"/>
        </w:rPr>
      </w:pPr>
      <w:r>
        <w:rPr>
          <w:rFonts w:hint="eastAsia"/>
          <w:b/>
          <w:bCs/>
          <w:sz w:val="24"/>
        </w:rPr>
        <w:t>（六）</w:t>
      </w:r>
      <w:r>
        <w:rPr>
          <w:b/>
          <w:bCs/>
          <w:sz w:val="24"/>
        </w:rPr>
        <w:t>现场踏勘</w:t>
      </w:r>
    </w:p>
    <w:p>
      <w:pPr>
        <w:pageBreakBefore w:val="0"/>
        <w:kinsoku/>
        <w:topLinePunct w:val="0"/>
        <w:bidi w:val="0"/>
        <w:snapToGrid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pPr>
        <w:pageBreakBefore w:val="0"/>
        <w:kinsoku/>
        <w:topLinePunct w:val="0"/>
        <w:bidi w:val="0"/>
        <w:snapToGrid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pageBreakBefore w:val="0"/>
        <w:kinsoku/>
        <w:topLinePunct w:val="0"/>
        <w:bidi w:val="0"/>
        <w:snapToGrid w:val="0"/>
        <w:spacing w:line="360" w:lineRule="auto"/>
        <w:ind w:firstLine="480" w:firstLineChars="200"/>
        <w:outlineLvl w:val="9"/>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pageBreakBefore w:val="0"/>
        <w:kinsoku/>
        <w:topLinePunct w:val="0"/>
        <w:bidi w:val="0"/>
        <w:snapToGrid w:val="0"/>
        <w:spacing w:line="360" w:lineRule="auto"/>
        <w:ind w:firstLine="482" w:firstLineChars="200"/>
        <w:jc w:val="left"/>
        <w:outlineLvl w:val="9"/>
        <w:rPr>
          <w:rFonts w:asciiTheme="minorEastAsia" w:hAnsiTheme="minorEastAsia" w:eastAsiaTheme="minorEastAsia"/>
          <w:b/>
          <w:sz w:val="24"/>
        </w:rPr>
      </w:pPr>
      <w:r>
        <w:rPr>
          <w:rFonts w:hint="eastAsia" w:asciiTheme="minorEastAsia" w:hAnsiTheme="minorEastAsia" w:eastAsiaTheme="minorEastAsia"/>
          <w:b/>
          <w:sz w:val="24"/>
        </w:rPr>
        <w:t>（七）投标费用</w:t>
      </w:r>
    </w:p>
    <w:p>
      <w:pPr>
        <w:pageBreakBefore w:val="0"/>
        <w:kinsoku/>
        <w:topLinePunct w:val="0"/>
        <w:bidi w:val="0"/>
        <w:snapToGrid w:val="0"/>
        <w:spacing w:line="360" w:lineRule="auto"/>
        <w:ind w:firstLine="480" w:firstLineChars="200"/>
        <w:jc w:val="left"/>
        <w:outlineLvl w:val="9"/>
        <w:rPr>
          <w:rFonts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1、不论投标结果如何，供应商均应自行承担所有与投标有关的全部费用（招标文件有相关规定除外）。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b w:val="0"/>
          <w:bCs w:val="0"/>
          <w:color w:val="auto"/>
          <w:lang w:val="en-US" w:eastAsia="zh-CN"/>
        </w:rPr>
      </w:pPr>
      <w:r>
        <w:rPr>
          <w:rFonts w:hint="eastAsia" w:ascii="宋体" w:hAnsi="宋体"/>
          <w:b w:val="0"/>
          <w:bCs w:val="0"/>
          <w:color w:val="auto"/>
          <w:sz w:val="24"/>
        </w:rPr>
        <w:t>2、本项目代理费由中标人支付，在领取中标通知书时一次付清。</w:t>
      </w:r>
      <w:r>
        <w:rPr>
          <w:rFonts w:hint="eastAsia" w:ascii="宋体" w:hAnsi="宋体"/>
          <w:b w:val="0"/>
          <w:bCs w:val="0"/>
          <w:color w:val="auto"/>
          <w:sz w:val="24"/>
          <w:lang w:val="en-US" w:eastAsia="zh-CN"/>
        </w:rPr>
        <w:t>按下表中货物招标的标准，以中标金额为基准，向中标人收取招标代理服务费。</w:t>
      </w:r>
    </w:p>
    <w:tbl>
      <w:tblPr>
        <w:tblStyle w:val="4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18"/>
        <w:gridCol w:w="1572"/>
        <w:gridCol w:w="1491"/>
        <w:gridCol w:w="1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4" w:hRule="atLeast"/>
          <w:jc w:val="center"/>
        </w:trPr>
        <w:tc>
          <w:tcPr>
            <w:tcW w:w="1818"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0" w:firstLineChars="0"/>
              <w:jc w:val="right"/>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服费类型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金额（万元）</w:t>
            </w:r>
          </w:p>
        </w:tc>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货物招标</w:t>
            </w:r>
          </w:p>
        </w:tc>
        <w:tc>
          <w:tcPr>
            <w:tcW w:w="1491"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服务招标</w:t>
            </w:r>
          </w:p>
        </w:tc>
        <w:tc>
          <w:tcPr>
            <w:tcW w:w="145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工程招标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 w:hRule="atLeast"/>
          <w:jc w:val="center"/>
        </w:trPr>
        <w:tc>
          <w:tcPr>
            <w:tcW w:w="181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100以下</w:t>
            </w:r>
          </w:p>
        </w:tc>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1.5%</w:t>
            </w:r>
          </w:p>
        </w:tc>
        <w:tc>
          <w:tcPr>
            <w:tcW w:w="1491"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1.5%</w:t>
            </w:r>
          </w:p>
        </w:tc>
        <w:tc>
          <w:tcPr>
            <w:tcW w:w="145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 w:hRule="atLeast"/>
          <w:jc w:val="center"/>
        </w:trPr>
        <w:tc>
          <w:tcPr>
            <w:tcW w:w="181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100-500</w:t>
            </w:r>
          </w:p>
        </w:tc>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1.1%</w:t>
            </w:r>
          </w:p>
        </w:tc>
        <w:tc>
          <w:tcPr>
            <w:tcW w:w="1491"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0.8%</w:t>
            </w:r>
          </w:p>
        </w:tc>
        <w:tc>
          <w:tcPr>
            <w:tcW w:w="145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 w:hRule="atLeast"/>
          <w:jc w:val="center"/>
        </w:trPr>
        <w:tc>
          <w:tcPr>
            <w:tcW w:w="181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500-1000</w:t>
            </w:r>
          </w:p>
        </w:tc>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0.8%</w:t>
            </w:r>
          </w:p>
        </w:tc>
        <w:tc>
          <w:tcPr>
            <w:tcW w:w="1491"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0.45%</w:t>
            </w:r>
          </w:p>
        </w:tc>
        <w:tc>
          <w:tcPr>
            <w:tcW w:w="145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0.55%</w:t>
            </w:r>
          </w:p>
        </w:tc>
      </w:tr>
    </w:tbl>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b w:val="0"/>
          <w:bCs w:val="0"/>
          <w:color w:val="auto"/>
        </w:rPr>
      </w:pPr>
      <w:r>
        <w:rPr>
          <w:rFonts w:hint="eastAsia" w:ascii="宋体" w:hAnsi="宋体" w:eastAsia="宋体" w:cs="宋体"/>
          <w:b w:val="0"/>
          <w:bCs w:val="0"/>
          <w:color w:val="auto"/>
          <w:sz w:val="24"/>
          <w:szCs w:val="24"/>
          <w:lang w:val="en-US" w:eastAsia="zh-CN"/>
        </w:rPr>
        <w:t>注：招标代理服务收费按差额定率累进法计算。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关于本次采购的服务费请汇入以下账户：</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b w:val="0"/>
          <w:bCs w:val="0"/>
          <w:color w:val="auto"/>
          <w:sz w:val="24"/>
          <w:lang w:val="en-US" w:eastAsia="zh-CN"/>
        </w:rPr>
      </w:pPr>
      <w:r>
        <w:rPr>
          <w:rFonts w:hint="eastAsia" w:ascii="宋体" w:hAnsi="宋体"/>
          <w:b w:val="0"/>
          <w:bCs w:val="0"/>
          <w:color w:val="auto"/>
          <w:sz w:val="24"/>
          <w:lang w:val="en-US" w:eastAsia="zh-CN"/>
        </w:rPr>
        <w:t>开户银行： 宁波银行科技支行</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b w:val="0"/>
          <w:bCs w:val="0"/>
          <w:color w:val="auto"/>
          <w:sz w:val="24"/>
          <w:lang w:val="en-US" w:eastAsia="zh-CN"/>
        </w:rPr>
      </w:pPr>
      <w:r>
        <w:rPr>
          <w:rFonts w:hint="eastAsia" w:ascii="宋体" w:hAnsi="宋体"/>
          <w:b w:val="0"/>
          <w:bCs w:val="0"/>
          <w:color w:val="auto"/>
          <w:sz w:val="24"/>
          <w:lang w:val="en-US" w:eastAsia="zh-CN"/>
        </w:rPr>
        <w:t>账    号： 31010122000005488</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b w:val="0"/>
          <w:bCs w:val="0"/>
          <w:color w:val="auto"/>
        </w:rPr>
      </w:pPr>
      <w:r>
        <w:rPr>
          <w:rFonts w:hint="eastAsia" w:ascii="宋体" w:hAnsi="宋体"/>
          <w:b w:val="0"/>
          <w:bCs w:val="0"/>
          <w:color w:val="auto"/>
          <w:sz w:val="24"/>
          <w:lang w:val="en-US" w:eastAsia="zh-CN"/>
        </w:rPr>
        <w:t>户    名： 宁波中基国际招标有限公司</w:t>
      </w:r>
    </w:p>
    <w:p>
      <w:pPr>
        <w:pStyle w:val="20"/>
        <w:pageBreakBefore w:val="0"/>
        <w:kinsoku/>
        <w:topLinePunct w:val="0"/>
        <w:bidi w:val="0"/>
        <w:snapToGrid w:val="0"/>
        <w:spacing w:line="360" w:lineRule="auto"/>
        <w:ind w:left="2" w:leftChars="1" w:firstLine="482" w:firstLineChars="200"/>
        <w:outlineLvl w:val="9"/>
        <w:rPr>
          <w:rFonts w:hAnsi="宋体"/>
          <w:b/>
          <w:sz w:val="24"/>
        </w:rPr>
      </w:pPr>
      <w:r>
        <w:rPr>
          <w:rFonts w:hint="eastAsia" w:hAnsi="宋体"/>
          <w:b/>
          <w:sz w:val="24"/>
        </w:rPr>
        <w:t>（八）特别说明</w:t>
      </w:r>
    </w:p>
    <w:p>
      <w:pPr>
        <w:pStyle w:val="20"/>
        <w:pageBreakBefore w:val="0"/>
        <w:kinsoku/>
        <w:topLinePunct w:val="0"/>
        <w:bidi w:val="0"/>
        <w:snapToGrid w:val="0"/>
        <w:spacing w:line="360" w:lineRule="auto"/>
        <w:ind w:left="2" w:leftChars="1"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79"/>
        <w:pageBreakBefore w:val="0"/>
        <w:kinsoku/>
        <w:topLinePunct w:val="0"/>
        <w:bidi w:val="0"/>
        <w:snapToGrid w:val="0"/>
        <w:spacing w:line="360" w:lineRule="auto"/>
        <w:ind w:firstLine="480"/>
        <w:outlineLvl w:val="9"/>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本招标文件中关于招投标内容、流程如与政采云系统中最新的内容、操作不一致的，以政采云系统中的要求为准。</w:t>
      </w:r>
    </w:p>
    <w:p>
      <w:pPr>
        <w:pageBreakBefore w:val="0"/>
        <w:tabs>
          <w:tab w:val="left" w:pos="720"/>
          <w:tab w:val="left" w:pos="1260"/>
          <w:tab w:val="left" w:pos="2160"/>
          <w:tab w:val="left" w:pos="2880"/>
          <w:tab w:val="left" w:pos="3600"/>
          <w:tab w:val="left" w:pos="4320"/>
          <w:tab w:val="left" w:pos="5040"/>
          <w:tab w:val="left" w:pos="5760"/>
        </w:tabs>
        <w:kinsoku/>
        <w:topLinePunct w:val="0"/>
        <w:autoSpaceDE w:val="0"/>
        <w:autoSpaceDN w:val="0"/>
        <w:bidi w:val="0"/>
        <w:adjustRightInd w:val="0"/>
        <w:spacing w:line="360" w:lineRule="auto"/>
        <w:ind w:firstLine="482" w:firstLineChars="200"/>
        <w:outlineLvl w:val="9"/>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79"/>
        <w:pageBreakBefore w:val="0"/>
        <w:kinsoku/>
        <w:topLinePunct w:val="0"/>
        <w:bidi w:val="0"/>
        <w:snapToGrid w:val="0"/>
        <w:spacing w:line="360" w:lineRule="auto"/>
        <w:ind w:firstLine="480"/>
        <w:outlineLvl w:val="9"/>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79"/>
        <w:pageBreakBefore w:val="0"/>
        <w:kinsoku/>
        <w:topLinePunct w:val="0"/>
        <w:bidi w:val="0"/>
        <w:snapToGrid w:val="0"/>
        <w:spacing w:line="360" w:lineRule="auto"/>
        <w:ind w:firstLine="480"/>
        <w:outlineLvl w:val="9"/>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79"/>
        <w:pageBreakBefore w:val="0"/>
        <w:kinsoku/>
        <w:topLinePunct w:val="0"/>
        <w:bidi w:val="0"/>
        <w:snapToGrid w:val="0"/>
        <w:spacing w:line="360" w:lineRule="auto"/>
        <w:ind w:firstLine="480"/>
        <w:outlineLvl w:val="9"/>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79"/>
        <w:pageBreakBefore w:val="0"/>
        <w:kinsoku/>
        <w:topLinePunct w:val="0"/>
        <w:bidi w:val="0"/>
        <w:snapToGrid w:val="0"/>
        <w:spacing w:line="360" w:lineRule="auto"/>
        <w:ind w:firstLine="480"/>
        <w:outlineLvl w:val="9"/>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pageBreakBefore w:val="0"/>
        <w:tabs>
          <w:tab w:val="left" w:pos="1418"/>
        </w:tabs>
        <w:kinsoku/>
        <w:topLinePunct w:val="0"/>
        <w:autoSpaceDE w:val="0"/>
        <w:autoSpaceDN w:val="0"/>
        <w:bidi w:val="0"/>
        <w:adjustRightInd w:val="0"/>
        <w:spacing w:line="360" w:lineRule="auto"/>
        <w:ind w:firstLine="482" w:firstLineChars="200"/>
        <w:outlineLvl w:val="9"/>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4"/>
        <w:pageBreakBefore w:val="0"/>
        <w:kinsoku/>
        <w:topLinePunct w:val="0"/>
        <w:bidi w:val="0"/>
        <w:spacing w:line="360" w:lineRule="auto"/>
        <w:ind w:firstLine="482" w:firstLineChars="200"/>
        <w:outlineLvl w:val="9"/>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4"/>
        <w:pageBreakBefore w:val="0"/>
        <w:kinsoku/>
        <w:topLinePunct w:val="0"/>
        <w:bidi w:val="0"/>
        <w:spacing w:line="360" w:lineRule="auto"/>
        <w:ind w:firstLine="480" w:firstLineChars="200"/>
        <w:outlineLvl w:val="9"/>
        <w:rPr>
          <w:rFonts w:asciiTheme="minorEastAsia" w:hAnsiTheme="minorEastAsia" w:eastAsiaTheme="minorEastAsia"/>
          <w:bCs/>
          <w:kern w:val="0"/>
          <w:sz w:val="24"/>
        </w:rPr>
      </w:pPr>
      <w:r>
        <w:rPr>
          <w:rFonts w:hint="eastAsia" w:asciiTheme="minorEastAsia" w:hAnsiTheme="minorEastAsia" w:eastAsiaTheme="minorEastAsia"/>
          <w:kern w:val="0"/>
          <w:sz w:val="24"/>
        </w:rPr>
        <w:t xml:space="preserve"> 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文件。若参与多标项投标的，则按每个标项分别独立编制投标文件。</w:t>
      </w:r>
    </w:p>
    <w:p>
      <w:pPr>
        <w:pageBreakBefore w:val="0"/>
        <w:kinsoku/>
        <w:topLinePunct w:val="0"/>
        <w:bidi w:val="0"/>
        <w:snapToGrid w:val="0"/>
        <w:spacing w:line="360" w:lineRule="auto"/>
        <w:ind w:firstLine="482" w:firstLineChars="200"/>
        <w:outlineLvl w:val="9"/>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p>
    <w:p>
      <w:pPr>
        <w:pageBreakBefore w:val="0"/>
        <w:kinsoku/>
        <w:topLinePunct w:val="0"/>
        <w:bidi w:val="0"/>
        <w:snapToGrid w:val="0"/>
        <w:spacing w:line="360" w:lineRule="auto"/>
        <w:ind w:firstLine="480" w:firstLineChars="200"/>
        <w:outlineLvl w:val="9"/>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1.投标声明书（附件1）</w:t>
      </w:r>
    </w:p>
    <w:p>
      <w:pPr>
        <w:pageBreakBefore w:val="0"/>
        <w:kinsoku/>
        <w:topLinePunct w:val="0"/>
        <w:bidi w:val="0"/>
        <w:snapToGrid w:val="0"/>
        <w:spacing w:line="360" w:lineRule="auto"/>
        <w:ind w:firstLine="480" w:firstLineChars="200"/>
        <w:outlineLvl w:val="9"/>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2.授权委托书（法定代表人办理投标事宜的，则无需提交)（附件2）</w:t>
      </w:r>
    </w:p>
    <w:p>
      <w:pPr>
        <w:pageBreakBefore w:val="0"/>
        <w:kinsoku/>
        <w:topLinePunct w:val="0"/>
        <w:bidi w:val="0"/>
        <w:snapToGrid w:val="0"/>
        <w:spacing w:line="360" w:lineRule="auto"/>
        <w:ind w:firstLine="480" w:firstLineChars="200"/>
        <w:outlineLvl w:val="9"/>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3.法人或者其他组织的营业执照等证明文件（附件3）</w:t>
      </w:r>
    </w:p>
    <w:p>
      <w:pPr>
        <w:pageBreakBefore w:val="0"/>
        <w:kinsoku/>
        <w:topLinePunct w:val="0"/>
        <w:bidi w:val="0"/>
        <w:snapToGrid w:val="0"/>
        <w:spacing w:line="360" w:lineRule="auto"/>
        <w:ind w:firstLine="480" w:firstLineChars="200"/>
        <w:outlineLvl w:val="9"/>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4.符合参加政府采购活动应当具备的一般条件的承诺函；（附件4）</w:t>
      </w:r>
    </w:p>
    <w:p>
      <w:pPr>
        <w:pageBreakBefore w:val="0"/>
        <w:kinsoku/>
        <w:topLinePunct w:val="0"/>
        <w:bidi w:val="0"/>
        <w:snapToGrid w:val="0"/>
        <w:spacing w:line="360" w:lineRule="auto"/>
        <w:ind w:firstLine="480" w:firstLineChars="200"/>
        <w:outlineLvl w:val="9"/>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5.中小企业声明函（附件5）；</w:t>
      </w:r>
    </w:p>
    <w:p>
      <w:pPr>
        <w:pageBreakBefore w:val="0"/>
        <w:kinsoku/>
        <w:topLinePunct w:val="0"/>
        <w:bidi w:val="0"/>
        <w:snapToGrid w:val="0"/>
        <w:spacing w:line="360" w:lineRule="auto"/>
        <w:ind w:firstLine="480" w:firstLineChars="200"/>
        <w:outlineLvl w:val="9"/>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6.提供采购公告中符合供应商特定条件的有效资质证书（投标供应商特定条件中有要求的必须提供），以及需要说明的其他资料。（附件6）</w:t>
      </w:r>
    </w:p>
    <w:p>
      <w:pPr>
        <w:pageBreakBefore w:val="0"/>
        <w:kinsoku/>
        <w:topLinePunct w:val="0"/>
        <w:bidi w:val="0"/>
        <w:snapToGrid w:val="0"/>
        <w:spacing w:line="360" w:lineRule="auto"/>
        <w:ind w:firstLine="482" w:firstLineChars="200"/>
        <w:outlineLvl w:val="9"/>
        <w:rPr>
          <w:rFonts w:ascii="宋体" w:hAnsi="宋体"/>
          <w:b/>
          <w:sz w:val="24"/>
        </w:rPr>
      </w:pPr>
      <w:r>
        <w:rPr>
          <w:rFonts w:hint="eastAsia" w:asciiTheme="minorEastAsia" w:hAnsiTheme="minorEastAsia" w:eastAsiaTheme="minorEastAsia"/>
          <w:b/>
          <w:sz w:val="24"/>
        </w:rPr>
        <w:t>2.</w:t>
      </w:r>
      <w:r>
        <w:rPr>
          <w:rFonts w:hint="eastAsia" w:ascii="宋体" w:hAnsi="宋体"/>
          <w:b/>
          <w:sz w:val="24"/>
        </w:rPr>
        <w:t>商务与技术文件的组成：</w:t>
      </w:r>
    </w:p>
    <w:p>
      <w:pPr>
        <w:pageBreakBefore w:val="0"/>
        <w:kinsoku/>
        <w:topLinePunct w:val="0"/>
        <w:autoSpaceDE w:val="0"/>
        <w:autoSpaceDN w:val="0"/>
        <w:bidi w:val="0"/>
        <w:adjustRightInd w:val="0"/>
        <w:spacing w:line="360" w:lineRule="auto"/>
        <w:ind w:left="426" w:firstLine="64" w:firstLineChars="27"/>
        <w:outlineLvl w:val="9"/>
        <w:rPr>
          <w:rFonts w:ascii="宋体" w:hAnsi="宋体"/>
          <w:bCs/>
          <w:sz w:val="24"/>
        </w:rPr>
      </w:pPr>
      <w:r>
        <w:rPr>
          <w:rFonts w:hint="eastAsia" w:ascii="宋体" w:hAnsi="宋体"/>
          <w:bCs/>
          <w:sz w:val="24"/>
        </w:rPr>
        <w:t>1.投标人情况介绍（附件7）</w:t>
      </w:r>
    </w:p>
    <w:p>
      <w:pPr>
        <w:pageBreakBefore w:val="0"/>
        <w:kinsoku/>
        <w:topLinePunct w:val="0"/>
        <w:autoSpaceDE w:val="0"/>
        <w:autoSpaceDN w:val="0"/>
        <w:bidi w:val="0"/>
        <w:adjustRightInd w:val="0"/>
        <w:spacing w:line="360" w:lineRule="auto"/>
        <w:ind w:left="426" w:firstLine="64" w:firstLineChars="27"/>
        <w:outlineLvl w:val="9"/>
        <w:rPr>
          <w:rFonts w:ascii="宋体" w:hAnsi="宋体"/>
          <w:bCs/>
          <w:sz w:val="24"/>
        </w:rPr>
      </w:pPr>
      <w:r>
        <w:rPr>
          <w:rFonts w:hint="eastAsia" w:ascii="宋体" w:hAnsi="宋体"/>
          <w:bCs/>
          <w:sz w:val="24"/>
        </w:rPr>
        <w:t>2.技术需求响应表（附件8）</w:t>
      </w:r>
    </w:p>
    <w:p>
      <w:pPr>
        <w:pageBreakBefore w:val="0"/>
        <w:kinsoku/>
        <w:topLinePunct w:val="0"/>
        <w:autoSpaceDE w:val="0"/>
        <w:autoSpaceDN w:val="0"/>
        <w:bidi w:val="0"/>
        <w:adjustRightInd w:val="0"/>
        <w:spacing w:line="360" w:lineRule="auto"/>
        <w:ind w:left="426" w:firstLine="64" w:firstLineChars="27"/>
        <w:outlineLvl w:val="9"/>
        <w:rPr>
          <w:rFonts w:ascii="宋体" w:hAnsi="宋体"/>
          <w:bCs/>
          <w:sz w:val="24"/>
        </w:rPr>
      </w:pPr>
      <w:r>
        <w:rPr>
          <w:rFonts w:hint="eastAsia" w:ascii="宋体" w:hAnsi="宋体"/>
          <w:bCs/>
          <w:sz w:val="24"/>
        </w:rPr>
        <w:t>3.项目实施人员一览表（附件9）</w:t>
      </w:r>
    </w:p>
    <w:p>
      <w:pPr>
        <w:pageBreakBefore w:val="0"/>
        <w:kinsoku/>
        <w:topLinePunct w:val="0"/>
        <w:autoSpaceDE w:val="0"/>
        <w:autoSpaceDN w:val="0"/>
        <w:bidi w:val="0"/>
        <w:adjustRightInd w:val="0"/>
        <w:spacing w:line="360" w:lineRule="auto"/>
        <w:ind w:left="426" w:firstLine="64" w:firstLineChars="27"/>
        <w:outlineLvl w:val="9"/>
        <w:rPr>
          <w:rFonts w:ascii="宋体" w:hAnsi="宋体"/>
          <w:bCs/>
          <w:sz w:val="24"/>
        </w:rPr>
      </w:pPr>
      <w:r>
        <w:rPr>
          <w:rFonts w:hint="eastAsia" w:ascii="宋体" w:hAnsi="宋体"/>
          <w:bCs/>
          <w:sz w:val="24"/>
        </w:rPr>
        <w:t>4.项目负责人资格情况表（附件10）</w:t>
      </w:r>
    </w:p>
    <w:p>
      <w:pPr>
        <w:pageBreakBefore w:val="0"/>
        <w:kinsoku/>
        <w:topLinePunct w:val="0"/>
        <w:autoSpaceDE w:val="0"/>
        <w:autoSpaceDN w:val="0"/>
        <w:bidi w:val="0"/>
        <w:adjustRightInd w:val="0"/>
        <w:spacing w:line="360" w:lineRule="auto"/>
        <w:ind w:left="426" w:firstLine="64" w:firstLineChars="27"/>
        <w:outlineLvl w:val="9"/>
        <w:rPr>
          <w:rFonts w:ascii="宋体" w:hAnsi="宋体"/>
          <w:bCs/>
          <w:sz w:val="24"/>
        </w:rPr>
      </w:pPr>
      <w:r>
        <w:rPr>
          <w:rFonts w:hint="eastAsia" w:ascii="宋体" w:hAnsi="宋体"/>
          <w:bCs/>
          <w:sz w:val="24"/>
        </w:rPr>
        <w:t>5.项目技术方案（格式见附件11）</w:t>
      </w:r>
    </w:p>
    <w:p>
      <w:pPr>
        <w:pageBreakBefore w:val="0"/>
        <w:kinsoku/>
        <w:topLinePunct w:val="0"/>
        <w:autoSpaceDE w:val="0"/>
        <w:autoSpaceDN w:val="0"/>
        <w:bidi w:val="0"/>
        <w:adjustRightInd w:val="0"/>
        <w:spacing w:line="360" w:lineRule="auto"/>
        <w:ind w:left="426" w:firstLine="64" w:firstLineChars="27"/>
        <w:outlineLvl w:val="9"/>
        <w:rPr>
          <w:rFonts w:ascii="宋体" w:hAnsi="宋体"/>
          <w:bCs/>
          <w:sz w:val="24"/>
        </w:rPr>
      </w:pPr>
      <w:r>
        <w:rPr>
          <w:rFonts w:hint="eastAsia" w:ascii="宋体" w:hAnsi="宋体"/>
          <w:bCs/>
          <w:sz w:val="24"/>
        </w:rPr>
        <w:t>6.证书一览表（附件12）</w:t>
      </w:r>
    </w:p>
    <w:p>
      <w:pPr>
        <w:pageBreakBefore w:val="0"/>
        <w:kinsoku/>
        <w:topLinePunct w:val="0"/>
        <w:autoSpaceDE w:val="0"/>
        <w:autoSpaceDN w:val="0"/>
        <w:bidi w:val="0"/>
        <w:adjustRightInd w:val="0"/>
        <w:spacing w:line="360" w:lineRule="auto"/>
        <w:ind w:left="426" w:firstLine="64" w:firstLineChars="27"/>
        <w:outlineLvl w:val="9"/>
        <w:rPr>
          <w:rFonts w:ascii="宋体" w:hAnsi="宋体"/>
          <w:bCs/>
          <w:sz w:val="24"/>
        </w:rPr>
      </w:pPr>
      <w:r>
        <w:rPr>
          <w:rFonts w:hint="eastAsia" w:ascii="宋体" w:hAnsi="宋体"/>
          <w:bCs/>
          <w:sz w:val="24"/>
        </w:rPr>
        <w:t>7.类似项目的成功案例（附件13）</w:t>
      </w:r>
    </w:p>
    <w:p>
      <w:pPr>
        <w:pageBreakBefore w:val="0"/>
        <w:kinsoku/>
        <w:topLinePunct w:val="0"/>
        <w:autoSpaceDE w:val="0"/>
        <w:autoSpaceDN w:val="0"/>
        <w:bidi w:val="0"/>
        <w:adjustRightInd w:val="0"/>
        <w:spacing w:line="360" w:lineRule="auto"/>
        <w:ind w:left="426" w:firstLine="64" w:firstLineChars="27"/>
        <w:outlineLvl w:val="9"/>
        <w:rPr>
          <w:rFonts w:ascii="宋体" w:hAnsi="宋体"/>
          <w:bCs/>
          <w:sz w:val="24"/>
        </w:rPr>
      </w:pPr>
      <w:r>
        <w:rPr>
          <w:rFonts w:hint="eastAsia" w:ascii="宋体" w:hAnsi="宋体"/>
          <w:bCs/>
          <w:sz w:val="24"/>
        </w:rPr>
        <w:t>8、商务需求响应表（附件14）</w:t>
      </w:r>
    </w:p>
    <w:p>
      <w:pPr>
        <w:pageBreakBefore w:val="0"/>
        <w:kinsoku/>
        <w:topLinePunct w:val="0"/>
        <w:autoSpaceDE w:val="0"/>
        <w:autoSpaceDN w:val="0"/>
        <w:bidi w:val="0"/>
        <w:adjustRightInd w:val="0"/>
        <w:spacing w:line="360" w:lineRule="auto"/>
        <w:ind w:left="426" w:firstLine="64" w:firstLineChars="27"/>
        <w:outlineLvl w:val="9"/>
      </w:pPr>
      <w:r>
        <w:rPr>
          <w:rFonts w:hint="eastAsia" w:ascii="宋体" w:hAnsi="宋体"/>
          <w:bCs/>
          <w:sz w:val="24"/>
        </w:rPr>
        <w:t>9.投标人需要说明的其他内容（包括可能影响投标人技术性能评分项的各类证明材料）</w:t>
      </w:r>
    </w:p>
    <w:p>
      <w:pPr>
        <w:pageBreakBefore w:val="0"/>
        <w:kinsoku/>
        <w:topLinePunct w:val="0"/>
        <w:autoSpaceDE w:val="0"/>
        <w:autoSpaceDN w:val="0"/>
        <w:bidi w:val="0"/>
        <w:adjustRightInd w:val="0"/>
        <w:spacing w:line="360" w:lineRule="auto"/>
        <w:outlineLvl w:val="9"/>
        <w:rPr>
          <w:rFonts w:asciiTheme="minorEastAsia" w:hAnsiTheme="minorEastAsia" w:eastAsiaTheme="minorEastAsia"/>
          <w:b/>
          <w:kern w:val="0"/>
          <w:sz w:val="24"/>
        </w:rPr>
      </w:pPr>
      <w:r>
        <w:rPr>
          <w:rFonts w:hint="eastAsia" w:ascii="宋体" w:hAnsi="宋体"/>
          <w:b/>
          <w:sz w:val="24"/>
        </w:rPr>
        <w:t xml:space="preserve">  </w:t>
      </w:r>
      <w:r>
        <w:rPr>
          <w:rFonts w:hint="eastAsia" w:asciiTheme="minorEastAsia" w:hAnsiTheme="minorEastAsia" w:eastAsiaTheme="minorEastAsia"/>
          <w:b/>
          <w:kern w:val="0"/>
          <w:sz w:val="24"/>
        </w:rPr>
        <w:t>3、报价内容的组成</w:t>
      </w:r>
    </w:p>
    <w:p>
      <w:pPr>
        <w:pageBreakBefore w:val="0"/>
        <w:kinsoku/>
        <w:topLinePunct w:val="0"/>
        <w:autoSpaceDE w:val="0"/>
        <w:autoSpaceDN w:val="0"/>
        <w:bidi w:val="0"/>
        <w:adjustRightInd w:val="0"/>
        <w:spacing w:line="360" w:lineRule="auto"/>
        <w:ind w:firstLine="480" w:firstLineChars="200"/>
        <w:outlineLvl w:val="9"/>
        <w:rPr>
          <w:rFonts w:asciiTheme="minorEastAsia" w:hAnsiTheme="minorEastAsia" w:eastAsiaTheme="minorEastAsia"/>
          <w:kern w:val="0"/>
          <w:sz w:val="24"/>
        </w:rPr>
      </w:pPr>
      <w:r>
        <w:rPr>
          <w:rFonts w:hint="eastAsia" w:asciiTheme="minorEastAsia" w:hAnsiTheme="minorEastAsia" w:eastAsiaTheme="minorEastAsia"/>
          <w:kern w:val="0"/>
          <w:sz w:val="24"/>
        </w:rPr>
        <w:t>（1）开标一览表</w:t>
      </w:r>
      <w:r>
        <w:rPr>
          <w:rFonts w:hint="eastAsia" w:ascii="宋体" w:hAnsi="宋体"/>
          <w:bCs/>
          <w:sz w:val="24"/>
        </w:rPr>
        <w:t>（附件15）</w:t>
      </w:r>
    </w:p>
    <w:p>
      <w:pPr>
        <w:pageBreakBefore w:val="0"/>
        <w:kinsoku/>
        <w:topLinePunct w:val="0"/>
        <w:autoSpaceDE w:val="0"/>
        <w:autoSpaceDN w:val="0"/>
        <w:bidi w:val="0"/>
        <w:adjustRightInd w:val="0"/>
        <w:spacing w:line="360" w:lineRule="auto"/>
        <w:ind w:firstLine="480" w:firstLineChars="200"/>
        <w:outlineLvl w:val="9"/>
        <w:rPr>
          <w:rFonts w:asciiTheme="minorEastAsia" w:hAnsiTheme="minorEastAsia" w:eastAsiaTheme="minorEastAsia"/>
          <w:kern w:val="0"/>
          <w:sz w:val="24"/>
        </w:rPr>
      </w:pPr>
      <w:r>
        <w:rPr>
          <w:rFonts w:hint="eastAsia" w:asciiTheme="minorEastAsia" w:hAnsiTheme="minorEastAsia" w:eastAsiaTheme="minorEastAsia"/>
          <w:kern w:val="0"/>
          <w:sz w:val="24"/>
        </w:rPr>
        <w:t>（2）报价明细表</w:t>
      </w:r>
      <w:r>
        <w:rPr>
          <w:rFonts w:hint="eastAsia" w:ascii="宋体" w:hAnsi="宋体"/>
          <w:bCs/>
          <w:sz w:val="24"/>
        </w:rPr>
        <w:t>（附件16）</w:t>
      </w:r>
    </w:p>
    <w:p>
      <w:pPr>
        <w:pageBreakBefore w:val="0"/>
        <w:kinsoku/>
        <w:topLinePunct w:val="0"/>
        <w:autoSpaceDE w:val="0"/>
        <w:autoSpaceDN w:val="0"/>
        <w:bidi w:val="0"/>
        <w:adjustRightInd w:val="0"/>
        <w:spacing w:line="360" w:lineRule="auto"/>
        <w:ind w:firstLine="480" w:firstLineChars="200"/>
        <w:outlineLvl w:val="9"/>
        <w:rPr>
          <w:rFonts w:asciiTheme="minorEastAsia" w:hAnsiTheme="minorEastAsia" w:eastAsiaTheme="minorEastAsia"/>
          <w:kern w:val="0"/>
          <w:sz w:val="24"/>
        </w:rPr>
      </w:pPr>
      <w:r>
        <w:rPr>
          <w:rFonts w:hint="eastAsia" w:asciiTheme="minorEastAsia" w:hAnsiTheme="minorEastAsia" w:eastAsiaTheme="minorEastAsia"/>
          <w:kern w:val="0"/>
          <w:sz w:val="24"/>
        </w:rPr>
        <w:t>（3）针对报价投标人认为其他需要说明的</w:t>
      </w:r>
    </w:p>
    <w:p>
      <w:pPr>
        <w:pageBreakBefore w:val="0"/>
        <w:kinsoku/>
        <w:topLinePunct w:val="0"/>
        <w:autoSpaceDE w:val="0"/>
        <w:autoSpaceDN w:val="0"/>
        <w:bidi w:val="0"/>
        <w:adjustRightInd w:val="0"/>
        <w:spacing w:line="360" w:lineRule="auto"/>
        <w:ind w:firstLine="482" w:firstLineChars="200"/>
        <w:outlineLvl w:val="9"/>
        <w:rPr>
          <w:rFonts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4"/>
        <w:pageBreakBefore w:val="0"/>
        <w:kinsoku/>
        <w:topLinePunct w:val="0"/>
        <w:bidi w:val="0"/>
        <w:spacing w:line="360" w:lineRule="auto"/>
        <w:ind w:firstLine="480" w:firstLineChars="200"/>
        <w:outlineLvl w:val="9"/>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4"/>
        <w:pageBreakBefore w:val="0"/>
        <w:kinsoku/>
        <w:topLinePunct w:val="0"/>
        <w:bidi w:val="0"/>
        <w:spacing w:line="360" w:lineRule="auto"/>
        <w:ind w:firstLine="480" w:firstLineChars="200"/>
        <w:outlineLvl w:val="9"/>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2.投标报价应是招标文件所确定的采购范围内全部工作内容的价格表现。</w:t>
      </w:r>
      <w:r>
        <w:rPr>
          <w:rFonts w:hint="eastAsia" w:ascii="宋体" w:hAnsi="宋体" w:cs="宋体"/>
          <w:b w:val="0"/>
          <w:bCs/>
          <w:color w:val="auto"/>
          <w:kern w:val="0"/>
          <w:sz w:val="24"/>
          <w:lang w:val="zh-CN"/>
        </w:rPr>
        <w:t>本项目投标报价须是完成本项目的所有费用，应包括设备价、安装调试、货物运至项目现场的运输费、保险费、培训费、售后服务、利润、税金等一切与本次采购相关的费用。</w:t>
      </w:r>
    </w:p>
    <w:p>
      <w:pPr>
        <w:pStyle w:val="4"/>
        <w:pageBreakBefore w:val="0"/>
        <w:kinsoku/>
        <w:topLinePunct w:val="0"/>
        <w:bidi w:val="0"/>
        <w:spacing w:line="360" w:lineRule="auto"/>
        <w:ind w:firstLine="480" w:firstLineChars="200"/>
        <w:outlineLvl w:val="9"/>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4"/>
        <w:pageBreakBefore w:val="0"/>
        <w:kinsoku/>
        <w:topLinePunct w:val="0"/>
        <w:bidi w:val="0"/>
        <w:spacing w:line="360" w:lineRule="auto"/>
        <w:ind w:firstLine="482" w:firstLineChars="200"/>
        <w:outlineLvl w:val="9"/>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4"/>
        <w:pageBreakBefore w:val="0"/>
        <w:kinsoku/>
        <w:topLinePunct w:val="0"/>
        <w:bidi w:val="0"/>
        <w:spacing w:line="360" w:lineRule="auto"/>
        <w:ind w:firstLine="480" w:firstLineChars="200"/>
        <w:outlineLvl w:val="9"/>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4"/>
        <w:pageBreakBefore w:val="0"/>
        <w:kinsoku/>
        <w:topLinePunct w:val="0"/>
        <w:bidi w:val="0"/>
        <w:spacing w:line="360" w:lineRule="auto"/>
        <w:ind w:firstLine="480" w:firstLineChars="200"/>
        <w:outlineLvl w:val="9"/>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pageBreakBefore w:val="0"/>
        <w:kinsoku/>
        <w:topLinePunct w:val="0"/>
        <w:bidi w:val="0"/>
        <w:snapToGrid w:val="0"/>
        <w:spacing w:line="360" w:lineRule="auto"/>
        <w:ind w:firstLine="480" w:firstLineChars="200"/>
        <w:outlineLvl w:val="9"/>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pageBreakBefore w:val="0"/>
        <w:kinsoku/>
        <w:topLinePunct w:val="0"/>
        <w:bidi w:val="0"/>
        <w:snapToGrid w:val="0"/>
        <w:spacing w:line="360" w:lineRule="auto"/>
        <w:ind w:firstLine="482" w:firstLineChars="200"/>
        <w:outlineLvl w:val="9"/>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4"/>
        <w:pageBreakBefore w:val="0"/>
        <w:kinsoku/>
        <w:topLinePunct w:val="0"/>
        <w:bidi w:val="0"/>
        <w:spacing w:line="360" w:lineRule="auto"/>
        <w:ind w:firstLine="480" w:firstLineChars="200"/>
        <w:outlineLvl w:val="9"/>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4"/>
        <w:pageBreakBefore w:val="0"/>
        <w:kinsoku/>
        <w:topLinePunct w:val="0"/>
        <w:bidi w:val="0"/>
        <w:spacing w:line="360" w:lineRule="auto"/>
        <w:ind w:firstLine="480" w:firstLineChars="200"/>
        <w:outlineLvl w:val="9"/>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4"/>
        <w:pageBreakBefore w:val="0"/>
        <w:kinsoku/>
        <w:topLinePunct w:val="0"/>
        <w:bidi w:val="0"/>
        <w:spacing w:line="360" w:lineRule="auto"/>
        <w:ind w:firstLine="480" w:firstLineChars="200"/>
        <w:outlineLvl w:val="9"/>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pageBreakBefore w:val="0"/>
        <w:kinsoku/>
        <w:topLinePunct w:val="0"/>
        <w:autoSpaceDE w:val="0"/>
        <w:autoSpaceDN w:val="0"/>
        <w:bidi w:val="0"/>
        <w:adjustRightInd w:val="0"/>
        <w:spacing w:line="360" w:lineRule="auto"/>
        <w:ind w:firstLine="482" w:firstLineChars="200"/>
        <w:outlineLvl w:val="9"/>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pageBreakBefore w:val="0"/>
        <w:tabs>
          <w:tab w:val="left" w:pos="1418"/>
        </w:tabs>
        <w:kinsoku/>
        <w:topLinePunct w:val="0"/>
        <w:autoSpaceDE w:val="0"/>
        <w:autoSpaceDN w:val="0"/>
        <w:bidi w:val="0"/>
        <w:adjustRightInd w:val="0"/>
        <w:spacing w:line="360" w:lineRule="auto"/>
        <w:ind w:firstLine="480" w:firstLineChars="200"/>
        <w:outlineLvl w:val="9"/>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pageBreakBefore w:val="0"/>
        <w:kinsoku/>
        <w:topLinePunct w:val="0"/>
        <w:bidi w:val="0"/>
        <w:snapToGrid w:val="0"/>
        <w:spacing w:line="360" w:lineRule="auto"/>
        <w:ind w:firstLine="482" w:firstLineChars="200"/>
        <w:outlineLvl w:val="9"/>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pageBreakBefore w:val="0"/>
        <w:kinsoku/>
        <w:topLinePunct w:val="0"/>
        <w:autoSpaceDE w:val="0"/>
        <w:autoSpaceDN w:val="0"/>
        <w:bidi w:val="0"/>
        <w:adjustRightInd w:val="0"/>
        <w:spacing w:line="360" w:lineRule="auto"/>
        <w:ind w:firstLine="482" w:firstLineChars="200"/>
        <w:outlineLvl w:val="9"/>
        <w:rPr>
          <w:rFonts w:asciiTheme="minorEastAsia" w:hAnsiTheme="minorEastAsia" w:eastAsiaTheme="minorEastAsia"/>
          <w:b/>
          <w:sz w:val="24"/>
          <w:highlight w:val="none"/>
        </w:rPr>
      </w:pPr>
      <w:r>
        <w:rPr>
          <w:rFonts w:asciiTheme="minorEastAsia" w:hAnsiTheme="minorEastAsia" w:eastAsiaTheme="minorEastAsia"/>
          <w:b/>
          <w:sz w:val="24"/>
          <w:highlight w:val="none"/>
        </w:rPr>
        <w:t>（一）开</w:t>
      </w:r>
      <w:r>
        <w:rPr>
          <w:rFonts w:hint="eastAsia" w:asciiTheme="minorEastAsia" w:hAnsiTheme="minorEastAsia" w:eastAsiaTheme="minorEastAsia"/>
          <w:b/>
          <w:sz w:val="24"/>
          <w:highlight w:val="none"/>
        </w:rPr>
        <w:t>标</w:t>
      </w:r>
      <w:r>
        <w:rPr>
          <w:rFonts w:asciiTheme="minorEastAsia" w:hAnsiTheme="minorEastAsia" w:eastAsiaTheme="minorEastAsia"/>
          <w:b/>
          <w:sz w:val="24"/>
          <w:highlight w:val="none"/>
        </w:rPr>
        <w:t>程序</w:t>
      </w:r>
    </w:p>
    <w:p>
      <w:pPr>
        <w:pStyle w:val="4"/>
        <w:pageBreakBefore w:val="0"/>
        <w:kinsoku/>
        <w:topLinePunct w:val="0"/>
        <w:bidi w:val="0"/>
        <w:spacing w:line="360" w:lineRule="auto"/>
        <w:ind w:firstLine="480" w:firstLineChars="200"/>
        <w:outlineLvl w:val="9"/>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4"/>
        <w:pageBreakBefore w:val="0"/>
        <w:kinsoku/>
        <w:topLinePunct w:val="0"/>
        <w:bidi w:val="0"/>
        <w:spacing w:line="360" w:lineRule="auto"/>
        <w:ind w:firstLine="480" w:firstLineChars="200"/>
        <w:outlineLvl w:val="9"/>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4"/>
        <w:pageBreakBefore w:val="0"/>
        <w:kinsoku/>
        <w:topLinePunct w:val="0"/>
        <w:bidi w:val="0"/>
        <w:spacing w:line="360" w:lineRule="auto"/>
        <w:ind w:firstLine="480" w:firstLineChars="200"/>
        <w:outlineLvl w:val="9"/>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4"/>
        <w:pageBreakBefore w:val="0"/>
        <w:kinsoku/>
        <w:topLinePunct w:val="0"/>
        <w:bidi w:val="0"/>
        <w:spacing w:line="360" w:lineRule="auto"/>
        <w:ind w:firstLine="480" w:firstLineChars="200"/>
        <w:outlineLvl w:val="9"/>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pPr>
        <w:pStyle w:val="4"/>
        <w:pageBreakBefore w:val="0"/>
        <w:kinsoku/>
        <w:topLinePunct w:val="0"/>
        <w:bidi w:val="0"/>
        <w:spacing w:line="360" w:lineRule="auto"/>
        <w:ind w:firstLine="480" w:firstLineChars="200"/>
        <w:outlineLvl w:val="9"/>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4"/>
        <w:pageBreakBefore w:val="0"/>
        <w:kinsoku/>
        <w:topLinePunct w:val="0"/>
        <w:bidi w:val="0"/>
        <w:spacing w:line="360" w:lineRule="auto"/>
        <w:ind w:firstLine="482" w:firstLineChars="200"/>
        <w:outlineLvl w:val="9"/>
        <w:rPr>
          <w:b/>
          <w:bCs/>
          <w:sz w:val="24"/>
          <w:szCs w:val="22"/>
        </w:rPr>
      </w:pPr>
      <w:r>
        <w:rPr>
          <w:rFonts w:hint="eastAsia"/>
          <w:b/>
          <w:bCs/>
          <w:sz w:val="24"/>
          <w:szCs w:val="22"/>
        </w:rPr>
        <w:t>（二）开标异议</w:t>
      </w:r>
    </w:p>
    <w:p>
      <w:pPr>
        <w:pStyle w:val="4"/>
        <w:pageBreakBefore w:val="0"/>
        <w:kinsoku/>
        <w:topLinePunct w:val="0"/>
        <w:bidi w:val="0"/>
        <w:spacing w:line="360" w:lineRule="auto"/>
        <w:ind w:firstLine="480" w:firstLineChars="200"/>
        <w:outlineLvl w:val="9"/>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4"/>
        <w:pageBreakBefore w:val="0"/>
        <w:kinsoku/>
        <w:topLinePunct w:val="0"/>
        <w:bidi w:val="0"/>
        <w:spacing w:line="360" w:lineRule="auto"/>
        <w:ind w:firstLine="482" w:firstLineChars="200"/>
        <w:outlineLvl w:val="9"/>
        <w:rPr>
          <w:sz w:val="24"/>
          <w:szCs w:val="22"/>
        </w:rPr>
      </w:pPr>
      <w:r>
        <w:rPr>
          <w:rFonts w:hint="eastAsia"/>
          <w:b/>
          <w:bCs/>
          <w:sz w:val="24"/>
          <w:szCs w:val="22"/>
        </w:rPr>
        <w:t>（三）</w:t>
      </w:r>
      <w:r>
        <w:rPr>
          <w:rFonts w:hint="eastAsia"/>
          <w:sz w:val="24"/>
          <w:szCs w:val="22"/>
        </w:rPr>
        <w:t>投标人不足三家，不得开标。</w:t>
      </w:r>
    </w:p>
    <w:p>
      <w:pPr>
        <w:pStyle w:val="20"/>
        <w:pageBreakBefore w:val="0"/>
        <w:kinsoku/>
        <w:topLinePunct w:val="0"/>
        <w:bidi w:val="0"/>
        <w:snapToGrid w:val="0"/>
        <w:spacing w:line="360" w:lineRule="auto"/>
        <w:ind w:firstLine="482" w:firstLineChars="200"/>
        <w:outlineLvl w:val="9"/>
        <w:rPr>
          <w:rFonts w:asciiTheme="minorEastAsia" w:hAnsiTheme="minorEastAsia"/>
          <w:b/>
          <w:sz w:val="24"/>
        </w:rPr>
      </w:pPr>
      <w:r>
        <w:rPr>
          <w:rFonts w:hint="eastAsia" w:asciiTheme="minorEastAsia" w:hAnsiTheme="minorEastAsia" w:eastAsiaTheme="minorEastAsia"/>
          <w:b/>
          <w:sz w:val="24"/>
        </w:rPr>
        <w:t>五、评标（详见第四章）</w:t>
      </w:r>
    </w:p>
    <w:p>
      <w:pPr>
        <w:pStyle w:val="35"/>
        <w:pageBreakBefore w:val="0"/>
        <w:kinsoku/>
        <w:topLinePunct w:val="0"/>
        <w:bidi w:val="0"/>
        <w:spacing w:before="0" w:beforeAutospacing="0" w:after="0" w:afterAutospacing="0" w:line="360" w:lineRule="auto"/>
        <w:ind w:firstLine="482" w:firstLineChars="200"/>
        <w:jc w:val="both"/>
        <w:outlineLvl w:val="9"/>
        <w:rPr>
          <w:rFonts w:hint="default" w:asciiTheme="minorEastAsia" w:hAnsiTheme="minorEastAsia" w:eastAsiaTheme="minorEastAsia"/>
          <w:b/>
        </w:rPr>
      </w:pPr>
      <w:r>
        <w:rPr>
          <w:rFonts w:asciiTheme="minorEastAsia" w:hAnsiTheme="minorEastAsia" w:eastAsiaTheme="minorEastAsia"/>
          <w:b/>
        </w:rPr>
        <w:t>六、定标</w:t>
      </w:r>
    </w:p>
    <w:p>
      <w:pPr>
        <w:pStyle w:val="35"/>
        <w:pageBreakBefore w:val="0"/>
        <w:kinsoku/>
        <w:topLinePunct w:val="0"/>
        <w:bidi w:val="0"/>
        <w:spacing w:before="0" w:beforeAutospacing="0" w:after="0" w:afterAutospacing="0" w:line="360" w:lineRule="auto"/>
        <w:ind w:firstLine="480" w:firstLineChars="200"/>
        <w:jc w:val="both"/>
        <w:outlineLvl w:val="9"/>
        <w:rPr>
          <w:rFonts w:hint="default" w:asciiTheme="minorEastAsia" w:hAnsiTheme="minorEastAsia" w:eastAsiaTheme="minorEastAsia"/>
        </w:rPr>
      </w:pPr>
      <w:r>
        <w:rPr>
          <w:rFonts w:asciiTheme="minorEastAsia" w:hAnsiTheme="minorEastAsia" w:eastAsiaTheme="minorEastAsia"/>
        </w:rPr>
        <w:t>（一）</w:t>
      </w:r>
      <w:r>
        <w:t>确定中标人。</w:t>
      </w: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pageBreakBefore w:val="0"/>
        <w:kinsoku/>
        <w:topLinePunct w:val="0"/>
        <w:bidi w:val="0"/>
        <w:spacing w:line="360" w:lineRule="auto"/>
        <w:ind w:firstLine="480" w:firstLineChars="200"/>
        <w:outlineLvl w:val="9"/>
        <w:rPr>
          <w:rFonts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w:t>
      </w:r>
      <w:r>
        <w:rPr>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 1 个工作日</w:t>
      </w:r>
      <w:r>
        <w:rPr>
          <w:rFonts w:hint="eastAsia" w:ascii="宋体" w:hAnsi="宋体"/>
          <w:kern w:val="0"/>
          <w:sz w:val="24"/>
        </w:rPr>
        <w:t>。</w:t>
      </w:r>
    </w:p>
    <w:p>
      <w:pPr>
        <w:pStyle w:val="15"/>
        <w:pageBreakBefore w:val="0"/>
        <w:kinsoku/>
        <w:topLinePunct w:val="0"/>
        <w:bidi w:val="0"/>
        <w:spacing w:line="360" w:lineRule="auto"/>
        <w:ind w:firstLine="480" w:firstLineChars="200"/>
        <w:jc w:val="both"/>
        <w:outlineLvl w:val="9"/>
      </w:pPr>
      <w:r>
        <w:rPr>
          <w:rFonts w:hint="eastAsia" w:ascii="宋体" w:hAnsi="宋体"/>
          <w:kern w:val="0"/>
          <w:sz w:val="24"/>
        </w:rPr>
        <w:t>（三）</w:t>
      </w:r>
      <w:r>
        <w:rPr>
          <w:rFonts w:hint="eastAsia"/>
          <w:sz w:val="24"/>
        </w:rPr>
        <w:t>发放中标通知书</w:t>
      </w: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pPr>
        <w:pageBreakBefore w:val="0"/>
        <w:kinsoku/>
        <w:topLinePunct w:val="0"/>
        <w:bidi w:val="0"/>
        <w:spacing w:line="360" w:lineRule="auto"/>
        <w:ind w:firstLine="482" w:firstLineChars="200"/>
        <w:outlineLvl w:val="9"/>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合同签订及公告</w:t>
      </w:r>
    </w:p>
    <w:p>
      <w:pPr>
        <w:pageBreakBefore w:val="0"/>
        <w:kinsoku/>
        <w:topLinePunct w:val="0"/>
        <w:bidi w:val="0"/>
        <w:spacing w:line="360" w:lineRule="auto"/>
        <w:ind w:firstLine="482" w:firstLineChars="200"/>
        <w:outlineLvl w:val="9"/>
        <w:rPr>
          <w:rFonts w:ascii="宋体" w:hAnsi="宋体"/>
          <w:b/>
          <w:kern w:val="0"/>
          <w:sz w:val="24"/>
        </w:rPr>
      </w:pPr>
      <w:r>
        <w:rPr>
          <w:rFonts w:hint="eastAsia" w:ascii="宋体" w:hAnsi="宋体"/>
          <w:b/>
          <w:sz w:val="24"/>
        </w:rPr>
        <w:t>（一）签订合同</w:t>
      </w:r>
    </w:p>
    <w:p>
      <w:pPr>
        <w:pStyle w:val="35"/>
        <w:pageBreakBefore w:val="0"/>
        <w:kinsoku/>
        <w:topLinePunct w:val="0"/>
        <w:bidi w:val="0"/>
        <w:spacing w:before="0" w:beforeAutospacing="0" w:after="0" w:afterAutospacing="0" w:line="360" w:lineRule="auto"/>
        <w:ind w:firstLine="480" w:firstLineChars="200"/>
        <w:jc w:val="both"/>
        <w:outlineLvl w:val="9"/>
        <w:rPr>
          <w:rFonts w:hint="default" w:asciiTheme="minorEastAsia" w:hAnsiTheme="minorEastAsia" w:eastAsiaTheme="minorEastAsia" w:cstheme="minorEastAsia"/>
        </w:rPr>
      </w:pPr>
      <w:r>
        <w:rPr>
          <w:rFonts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35"/>
        <w:pageBreakBefore w:val="0"/>
        <w:kinsoku/>
        <w:topLinePunct w:val="0"/>
        <w:bidi w:val="0"/>
        <w:spacing w:before="0" w:beforeAutospacing="0" w:after="0" w:afterAutospacing="0" w:line="360" w:lineRule="auto"/>
        <w:ind w:firstLine="480" w:firstLineChars="200"/>
        <w:jc w:val="both"/>
        <w:outlineLvl w:val="9"/>
        <w:rPr>
          <w:rFonts w:hint="default" w:asciiTheme="minorEastAsia" w:hAnsiTheme="minorEastAsia" w:eastAsiaTheme="minorEastAsia" w:cstheme="minorEastAsia"/>
        </w:rPr>
      </w:pPr>
      <w:r>
        <w:rPr>
          <w:rFonts w:asciiTheme="minorEastAsia" w:hAnsiTheme="minorEastAsia" w:eastAsiaTheme="minorEastAsia" w:cstheme="minorEastAsia"/>
        </w:rPr>
        <w:t>2.采购人不得向中标人提出任何不合理的要求作为签订合同的条件。</w:t>
      </w:r>
    </w:p>
    <w:p>
      <w:pPr>
        <w:pStyle w:val="35"/>
        <w:pageBreakBefore w:val="0"/>
        <w:kinsoku/>
        <w:topLinePunct w:val="0"/>
        <w:bidi w:val="0"/>
        <w:spacing w:before="0" w:beforeAutospacing="0" w:after="0" w:afterAutospacing="0" w:line="360" w:lineRule="auto"/>
        <w:ind w:firstLine="480" w:firstLineChars="200"/>
        <w:jc w:val="both"/>
        <w:outlineLvl w:val="9"/>
        <w:rPr>
          <w:rFonts w:hint="default"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pPr>
        <w:pStyle w:val="35"/>
        <w:pageBreakBefore w:val="0"/>
        <w:kinsoku/>
        <w:topLinePunct w:val="0"/>
        <w:bidi w:val="0"/>
        <w:spacing w:before="0" w:beforeAutospacing="0" w:after="0" w:afterAutospacing="0" w:line="360" w:lineRule="auto"/>
        <w:ind w:firstLine="480" w:firstLineChars="200"/>
        <w:jc w:val="both"/>
        <w:outlineLvl w:val="9"/>
        <w:rPr>
          <w:rFonts w:hint="default" w:asciiTheme="minorEastAsia" w:hAnsiTheme="minorEastAsia" w:eastAsiaTheme="minorEastAsia" w:cstheme="minorEastAsia"/>
        </w:rPr>
      </w:pPr>
      <w:r>
        <w:rPr>
          <w:rFonts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35"/>
        <w:pageBreakBefore w:val="0"/>
        <w:kinsoku/>
        <w:topLinePunct w:val="0"/>
        <w:bidi w:val="0"/>
        <w:spacing w:before="0" w:beforeAutospacing="0" w:after="0" w:afterAutospacing="0" w:line="360" w:lineRule="auto"/>
        <w:ind w:firstLine="480" w:firstLineChars="200"/>
        <w:jc w:val="both"/>
        <w:outlineLvl w:val="9"/>
        <w:rPr>
          <w:rFonts w:hint="default" w:asciiTheme="minorEastAsia" w:hAnsiTheme="minorEastAsia" w:eastAsiaTheme="minorEastAsia" w:cstheme="minorEastAsia"/>
        </w:rPr>
      </w:pPr>
      <w:r>
        <w:rPr>
          <w:rFonts w:asciiTheme="minorEastAsia" w:hAnsiTheme="minorEastAsia" w:eastAsiaTheme="minorEastAsia" w:cstheme="minorEastAsia"/>
        </w:rPr>
        <w:t>5.询问或者质疑事项可能影响中标结果的，采购人应当暂停签订合同，已经签订合同的，应当中止履行合同。</w:t>
      </w:r>
    </w:p>
    <w:p>
      <w:pPr>
        <w:pStyle w:val="35"/>
        <w:pageBreakBefore w:val="0"/>
        <w:kinsoku/>
        <w:topLinePunct w:val="0"/>
        <w:bidi w:val="0"/>
        <w:spacing w:before="0" w:beforeAutospacing="0" w:after="0" w:afterAutospacing="0" w:line="360" w:lineRule="auto"/>
        <w:ind w:firstLine="482" w:firstLineChars="200"/>
        <w:jc w:val="both"/>
        <w:outlineLvl w:val="9"/>
        <w:rPr>
          <w:rFonts w:hint="default" w:cs="仿宋_GB2312"/>
          <w:b/>
        </w:rPr>
      </w:pPr>
      <w:r>
        <w:rPr>
          <w:b/>
        </w:rPr>
        <w:t>（二）合同公告及备案</w:t>
      </w:r>
    </w:p>
    <w:p>
      <w:pPr>
        <w:pStyle w:val="17"/>
        <w:pageBreakBefore w:val="0"/>
        <w:kinsoku/>
        <w:topLinePunct w:val="0"/>
        <w:bidi w:val="0"/>
        <w:spacing w:after="0" w:line="360" w:lineRule="auto"/>
        <w:ind w:left="0" w:leftChars="0" w:firstLine="480" w:firstLineChars="200"/>
        <w:outlineLvl w:val="9"/>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5"/>
        <w:pageBreakBefore w:val="0"/>
        <w:kinsoku/>
        <w:topLinePunct w:val="0"/>
        <w:bidi w:val="0"/>
        <w:spacing w:line="360" w:lineRule="auto"/>
        <w:ind w:firstLine="480" w:firstLineChars="200"/>
        <w:jc w:val="both"/>
        <w:outlineLvl w:val="9"/>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5"/>
        <w:pageBreakBefore w:val="0"/>
        <w:kinsoku/>
        <w:topLinePunct w:val="0"/>
        <w:bidi w:val="0"/>
        <w:spacing w:line="360" w:lineRule="auto"/>
        <w:ind w:firstLine="482" w:firstLineChars="200"/>
        <w:jc w:val="both"/>
        <w:outlineLvl w:val="9"/>
        <w:rPr>
          <w:rFonts w:ascii="宋体" w:hAnsi="宋体"/>
          <w:b/>
          <w:bCs/>
          <w:sz w:val="24"/>
        </w:rPr>
      </w:pPr>
      <w:r>
        <w:rPr>
          <w:rFonts w:hint="eastAsia" w:ascii="宋体" w:hAnsi="宋体"/>
          <w:b/>
          <w:bCs/>
          <w:sz w:val="24"/>
        </w:rPr>
        <w:t>八、询问、质疑与投诉</w:t>
      </w:r>
    </w:p>
    <w:p>
      <w:pPr>
        <w:pStyle w:val="15"/>
        <w:pageBreakBefore w:val="0"/>
        <w:kinsoku/>
        <w:topLinePunct w:val="0"/>
        <w:bidi w:val="0"/>
        <w:spacing w:line="360" w:lineRule="auto"/>
        <w:ind w:firstLine="482" w:firstLineChars="200"/>
        <w:jc w:val="both"/>
        <w:outlineLvl w:val="9"/>
        <w:rPr>
          <w:rFonts w:ascii="宋体" w:hAnsi="宋体"/>
          <w:b/>
          <w:bCs/>
          <w:sz w:val="24"/>
        </w:rPr>
      </w:pPr>
      <w:r>
        <w:rPr>
          <w:rFonts w:hint="eastAsia" w:ascii="宋体" w:hAnsi="宋体"/>
          <w:b/>
          <w:bCs/>
          <w:sz w:val="24"/>
        </w:rPr>
        <w:t>（一）询问</w:t>
      </w:r>
    </w:p>
    <w:p>
      <w:pPr>
        <w:pStyle w:val="15"/>
        <w:pageBreakBefore w:val="0"/>
        <w:kinsoku/>
        <w:topLinePunct w:val="0"/>
        <w:bidi w:val="0"/>
        <w:spacing w:line="360" w:lineRule="auto"/>
        <w:ind w:firstLine="480" w:firstLineChars="200"/>
        <w:jc w:val="both"/>
        <w:outlineLvl w:val="9"/>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ascii="宋体" w:hAnsi="宋体"/>
          <w:sz w:val="24"/>
          <w:lang w:eastAsia="zh-CN"/>
        </w:rPr>
        <w:t>“</w:t>
      </w:r>
      <w:r>
        <w:rPr>
          <w:rFonts w:hint="eastAsia" w:ascii="宋体" w:hAnsi="宋体" w:eastAsia="宋体" w:cs="Times New Roman"/>
          <w:b w:val="0"/>
          <w:kern w:val="2"/>
          <w:sz w:val="24"/>
          <w:szCs w:val="24"/>
          <w:lang w:val="en-US" w:eastAsia="zh-CN" w:bidi="ar-SA"/>
        </w:rPr>
        <w:t>第一章</w:t>
      </w:r>
      <w:r>
        <w:rPr>
          <w:rFonts w:hint="eastAsia" w:ascii="宋体" w:hAnsi="宋体" w:cs="Times New Roman"/>
          <w:b w:val="0"/>
          <w:kern w:val="2"/>
          <w:sz w:val="24"/>
          <w:szCs w:val="24"/>
          <w:lang w:val="en-US" w:eastAsia="zh-CN" w:bidi="ar-SA"/>
        </w:rPr>
        <w:t xml:space="preserve">  </w:t>
      </w:r>
      <w:r>
        <w:rPr>
          <w:rFonts w:hint="eastAsia" w:ascii="宋体" w:hAnsi="宋体" w:cs="Times New Roman"/>
          <w:b w:val="0"/>
          <w:kern w:val="2"/>
          <w:sz w:val="24"/>
          <w:szCs w:val="24"/>
        </w:rPr>
        <w:t>采购公告</w:t>
      </w:r>
      <w:r>
        <w:rPr>
          <w:rFonts w:hint="eastAsia" w:ascii="宋体" w:hAnsi="宋体"/>
          <w:sz w:val="24"/>
          <w:lang w:eastAsia="zh-CN"/>
        </w:rPr>
        <w:t>”</w:t>
      </w:r>
      <w:r>
        <w:rPr>
          <w:rFonts w:hint="eastAsia" w:ascii="宋体" w:hAnsi="宋体"/>
          <w:sz w:val="24"/>
        </w:rPr>
        <w:t>中“采购人、采购组织机构的名称、地址和联系方式”。</w:t>
      </w:r>
    </w:p>
    <w:p>
      <w:pPr>
        <w:pStyle w:val="15"/>
        <w:pageBreakBefore w:val="0"/>
        <w:kinsoku/>
        <w:topLinePunct w:val="0"/>
        <w:bidi w:val="0"/>
        <w:spacing w:line="360" w:lineRule="auto"/>
        <w:ind w:firstLine="482" w:firstLineChars="200"/>
        <w:jc w:val="both"/>
        <w:outlineLvl w:val="9"/>
        <w:rPr>
          <w:rFonts w:ascii="宋体" w:hAnsi="宋体"/>
          <w:b/>
          <w:bCs/>
          <w:sz w:val="24"/>
        </w:rPr>
      </w:pPr>
      <w:r>
        <w:rPr>
          <w:rFonts w:hint="eastAsia" w:ascii="宋体" w:hAnsi="宋体"/>
          <w:b/>
          <w:bCs/>
          <w:sz w:val="24"/>
        </w:rPr>
        <w:t>（二）质疑</w:t>
      </w:r>
    </w:p>
    <w:p>
      <w:pPr>
        <w:pStyle w:val="15"/>
        <w:pageBreakBefore w:val="0"/>
        <w:kinsoku/>
        <w:topLinePunct w:val="0"/>
        <w:bidi w:val="0"/>
        <w:spacing w:line="360" w:lineRule="auto"/>
        <w:ind w:firstLine="480" w:firstLineChars="200"/>
        <w:jc w:val="both"/>
        <w:outlineLvl w:val="9"/>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15"/>
        <w:pageBreakBefore w:val="0"/>
        <w:kinsoku/>
        <w:topLinePunct w:val="0"/>
        <w:bidi w:val="0"/>
        <w:spacing w:line="360" w:lineRule="auto"/>
        <w:ind w:firstLine="480" w:firstLineChars="200"/>
        <w:jc w:val="both"/>
        <w:outlineLvl w:val="9"/>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15"/>
        <w:pageBreakBefore w:val="0"/>
        <w:kinsoku/>
        <w:topLinePunct w:val="0"/>
        <w:bidi w:val="0"/>
        <w:spacing w:line="360" w:lineRule="auto"/>
        <w:ind w:firstLine="480" w:firstLineChars="200"/>
        <w:jc w:val="both"/>
        <w:outlineLvl w:val="9"/>
        <w:rPr>
          <w:rFonts w:ascii="宋体" w:hAnsi="宋体"/>
          <w:sz w:val="24"/>
        </w:rPr>
      </w:pPr>
      <w:r>
        <w:rPr>
          <w:rFonts w:hint="eastAsia" w:ascii="宋体" w:hAnsi="宋体"/>
          <w:sz w:val="24"/>
        </w:rPr>
        <w:t>（2）投标人对采购过程提出质疑的，应当在各采购程序环节结束之日起7个工作日内提出质疑；</w:t>
      </w:r>
    </w:p>
    <w:p>
      <w:pPr>
        <w:pStyle w:val="15"/>
        <w:pageBreakBefore w:val="0"/>
        <w:kinsoku/>
        <w:topLinePunct w:val="0"/>
        <w:bidi w:val="0"/>
        <w:spacing w:line="360" w:lineRule="auto"/>
        <w:ind w:firstLine="480" w:firstLineChars="200"/>
        <w:jc w:val="both"/>
        <w:outlineLvl w:val="9"/>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15"/>
        <w:pageBreakBefore w:val="0"/>
        <w:kinsoku/>
        <w:topLinePunct w:val="0"/>
        <w:bidi w:val="0"/>
        <w:spacing w:line="360" w:lineRule="auto"/>
        <w:ind w:firstLine="480" w:firstLineChars="200"/>
        <w:jc w:val="both"/>
        <w:outlineLvl w:val="9"/>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15"/>
        <w:pageBreakBefore w:val="0"/>
        <w:kinsoku/>
        <w:topLinePunct w:val="0"/>
        <w:bidi w:val="0"/>
        <w:spacing w:line="360" w:lineRule="auto"/>
        <w:ind w:firstLine="480" w:firstLineChars="200"/>
        <w:jc w:val="both"/>
        <w:outlineLvl w:val="9"/>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5"/>
        <w:pageBreakBefore w:val="0"/>
        <w:kinsoku/>
        <w:topLinePunct w:val="0"/>
        <w:bidi w:val="0"/>
        <w:spacing w:line="360" w:lineRule="auto"/>
        <w:ind w:firstLine="482" w:firstLineChars="200"/>
        <w:jc w:val="both"/>
        <w:outlineLvl w:val="9"/>
        <w:rPr>
          <w:rFonts w:ascii="宋体" w:hAnsi="宋体"/>
          <w:b/>
          <w:bCs/>
          <w:sz w:val="24"/>
        </w:rPr>
      </w:pPr>
      <w:r>
        <w:rPr>
          <w:rFonts w:hint="eastAsia" w:ascii="宋体" w:hAnsi="宋体"/>
          <w:b/>
          <w:bCs/>
          <w:sz w:val="24"/>
        </w:rPr>
        <w:t>（三）投诉</w:t>
      </w:r>
    </w:p>
    <w:p>
      <w:pPr>
        <w:pStyle w:val="15"/>
        <w:pageBreakBefore w:val="0"/>
        <w:kinsoku/>
        <w:topLinePunct w:val="0"/>
        <w:bidi w:val="0"/>
        <w:spacing w:line="360" w:lineRule="auto"/>
        <w:ind w:firstLine="480" w:firstLineChars="200"/>
        <w:jc w:val="both"/>
        <w:outlineLvl w:val="9"/>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投标人对采购人或采购组织机构的质疑答复不满意或在规定时间内未得到答复的，可以在答复期满后15个工作日内，向同级政府采购监督管理机构投诉。投诉材料</w:t>
      </w:r>
      <w:r>
        <w:rPr>
          <w:rFonts w:hint="eastAsia" w:ascii="宋体" w:hAnsi="宋体"/>
          <w:sz w:val="24"/>
          <w:szCs w:val="24"/>
        </w:rPr>
        <w:t>寄送</w:t>
      </w:r>
      <w:r>
        <w:rPr>
          <w:rFonts w:hint="eastAsia" w:ascii="宋体" w:hAnsi="宋体"/>
          <w:sz w:val="24"/>
          <w:szCs w:val="24"/>
          <w:lang w:val="en-US" w:eastAsia="zh-CN"/>
        </w:rPr>
        <w:t>相关信息详见《</w:t>
      </w:r>
      <w:r>
        <w:rPr>
          <w:rFonts w:hint="eastAsia" w:ascii="宋体" w:hAnsi="宋体" w:eastAsia="宋体" w:cs="Times New Roman"/>
          <w:b w:val="0"/>
          <w:kern w:val="2"/>
          <w:sz w:val="24"/>
          <w:szCs w:val="24"/>
          <w:lang w:val="en-US" w:eastAsia="zh-CN" w:bidi="ar-SA"/>
        </w:rPr>
        <w:t>第一章</w:t>
      </w:r>
      <w:r>
        <w:rPr>
          <w:rFonts w:hint="eastAsia" w:ascii="宋体" w:hAnsi="宋体" w:cs="Times New Roman"/>
          <w:b w:val="0"/>
          <w:kern w:val="2"/>
          <w:sz w:val="24"/>
          <w:szCs w:val="24"/>
          <w:lang w:val="en-US" w:eastAsia="zh-CN" w:bidi="ar-SA"/>
        </w:rPr>
        <w:t xml:space="preserve">  </w:t>
      </w:r>
      <w:r>
        <w:rPr>
          <w:rFonts w:hint="eastAsia" w:ascii="宋体" w:hAnsi="宋体" w:cs="Times New Roman"/>
          <w:b w:val="0"/>
          <w:kern w:val="2"/>
          <w:sz w:val="24"/>
          <w:szCs w:val="24"/>
        </w:rPr>
        <w:t>采购公告</w:t>
      </w:r>
      <w:r>
        <w:rPr>
          <w:rFonts w:hint="eastAsia" w:ascii="宋体" w:hAnsi="宋体"/>
          <w:sz w:val="24"/>
          <w:szCs w:val="24"/>
          <w:lang w:val="en-US" w:eastAsia="zh-CN"/>
        </w:rPr>
        <w:t>》。</w:t>
      </w:r>
    </w:p>
    <w:p>
      <w:pPr>
        <w:pStyle w:val="17"/>
        <w:pageBreakBefore w:val="0"/>
        <w:kinsoku/>
        <w:topLinePunct w:val="0"/>
        <w:bidi w:val="0"/>
        <w:spacing w:line="360" w:lineRule="auto"/>
        <w:ind w:left="0" w:leftChars="0"/>
        <w:outlineLvl w:val="9"/>
        <w:rPr>
          <w:rFonts w:ascii="宋体" w:hAnsi="宋体"/>
          <w:sz w:val="24"/>
        </w:rPr>
      </w:pPr>
      <w:r>
        <w:rPr>
          <w:rFonts w:hint="eastAsia" w:asciiTheme="minorEastAsia" w:hAnsiTheme="minorEastAsia" w:eastAsiaTheme="minorEastAsia"/>
          <w:b/>
          <w:sz w:val="24"/>
        </w:rPr>
        <w:t>九</w:t>
      </w:r>
      <w:r>
        <w:rPr>
          <w:rFonts w:asciiTheme="minorEastAsia" w:hAnsiTheme="minorEastAsia" w:eastAsiaTheme="minorEastAsia"/>
          <w:b/>
          <w:sz w:val="24"/>
        </w:rPr>
        <w:t>、</w:t>
      </w:r>
      <w:r>
        <w:rPr>
          <w:rFonts w:hint="eastAsia" w:ascii="宋体" w:hAnsi="宋体"/>
          <w:b/>
          <w:sz w:val="24"/>
        </w:rPr>
        <w:t>政府采购支持中小企业信用融资相关事项的通知</w:t>
      </w:r>
    </w:p>
    <w:p>
      <w:pPr>
        <w:pageBreakBefore w:val="0"/>
        <w:kinsoku/>
        <w:topLinePunct w:val="0"/>
        <w:bidi w:val="0"/>
        <w:spacing w:line="400" w:lineRule="exact"/>
        <w:ind w:firstLine="480" w:firstLineChars="200"/>
        <w:outlineLvl w:val="9"/>
        <w:rPr>
          <w:rFonts w:ascii="宋体" w:hAnsi="宋体"/>
          <w:bCs/>
          <w:sz w:val="24"/>
        </w:rPr>
      </w:pPr>
      <w:r>
        <w:rPr>
          <w:rFonts w:hint="eastAsia" w:ascii="宋体" w:hAnsi="宋体"/>
          <w:bCs/>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pPr>
        <w:pageBreakBefore w:val="0"/>
        <w:widowControl/>
        <w:kinsoku/>
        <w:topLinePunct w:val="0"/>
        <w:bidi w:val="0"/>
        <w:spacing w:line="360" w:lineRule="auto"/>
        <w:jc w:val="center"/>
        <w:textAlignment w:val="center"/>
        <w:outlineLvl w:val="9"/>
        <w:rPr>
          <w:rFonts w:ascii="宋体" w:hAnsi="宋体" w:cs="宋体"/>
          <w:b/>
          <w:bCs/>
          <w:kern w:val="0"/>
          <w:sz w:val="28"/>
          <w:szCs w:val="28"/>
        </w:rPr>
      </w:pPr>
      <w:bookmarkStart w:id="6" w:name="_Toc7954"/>
      <w:r>
        <w:rPr>
          <w:rFonts w:hint="eastAsia" w:ascii="宋体" w:hAnsi="宋体" w:cs="宋体"/>
          <w:b/>
          <w:bCs/>
          <w:kern w:val="0"/>
          <w:sz w:val="28"/>
          <w:szCs w:val="28"/>
        </w:rPr>
        <w:t>政采贷联系方式</w:t>
      </w:r>
      <w:bookmarkEnd w:id="6"/>
    </w:p>
    <w:tbl>
      <w:tblPr>
        <w:tblStyle w:val="40"/>
        <w:tblW w:w="0" w:type="auto"/>
        <w:tblInd w:w="0" w:type="dxa"/>
        <w:tblLayout w:type="fixed"/>
        <w:tblCellMar>
          <w:top w:w="15" w:type="dxa"/>
          <w:left w:w="15" w:type="dxa"/>
          <w:bottom w:w="15" w:type="dxa"/>
          <w:right w:w="15" w:type="dxa"/>
        </w:tblCellMar>
      </w:tblPr>
      <w:tblGrid>
        <w:gridCol w:w="793"/>
        <w:gridCol w:w="1380"/>
        <w:gridCol w:w="2237"/>
        <w:gridCol w:w="1842"/>
        <w:gridCol w:w="2403"/>
      </w:tblGrid>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topLinePunct w:val="0"/>
              <w:bidi w:val="0"/>
              <w:spacing w:line="360" w:lineRule="auto"/>
              <w:jc w:val="center"/>
              <w:textAlignment w:val="center"/>
              <w:outlineLvl w:val="9"/>
              <w:rPr>
                <w:rFonts w:ascii="宋体" w:hAnsi="宋体"/>
                <w:bCs/>
                <w:szCs w:val="21"/>
              </w:rPr>
            </w:pPr>
            <w:r>
              <w:rPr>
                <w:rFonts w:hint="eastAsia" w:ascii="宋体" w:hAnsi="宋体"/>
                <w:bCs/>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topLinePunct w:val="0"/>
              <w:bidi w:val="0"/>
              <w:spacing w:line="360" w:lineRule="auto"/>
              <w:jc w:val="center"/>
              <w:textAlignment w:val="center"/>
              <w:outlineLvl w:val="9"/>
              <w:rPr>
                <w:rFonts w:ascii="宋体" w:hAnsi="宋体"/>
                <w:bCs/>
                <w:szCs w:val="21"/>
              </w:rPr>
            </w:pPr>
            <w:r>
              <w:rPr>
                <w:rFonts w:hint="eastAsia" w:ascii="宋体" w:hAnsi="宋体"/>
                <w:bCs/>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topLinePunct w:val="0"/>
              <w:bidi w:val="0"/>
              <w:spacing w:line="360" w:lineRule="auto"/>
              <w:jc w:val="center"/>
              <w:textAlignment w:val="center"/>
              <w:outlineLvl w:val="9"/>
              <w:rPr>
                <w:rFonts w:ascii="宋体" w:hAnsi="宋体"/>
                <w:bCs/>
                <w:szCs w:val="21"/>
              </w:rPr>
            </w:pPr>
            <w:r>
              <w:rPr>
                <w:rFonts w:hint="eastAsia" w:ascii="宋体" w:hAnsi="宋体"/>
                <w:bCs/>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topLinePunct w:val="0"/>
              <w:bidi w:val="0"/>
              <w:spacing w:line="360" w:lineRule="auto"/>
              <w:jc w:val="center"/>
              <w:textAlignment w:val="center"/>
              <w:outlineLvl w:val="9"/>
              <w:rPr>
                <w:rFonts w:ascii="宋体" w:hAnsi="宋体"/>
                <w:bCs/>
                <w:szCs w:val="21"/>
              </w:rPr>
            </w:pPr>
            <w:r>
              <w:rPr>
                <w:rFonts w:hint="eastAsia" w:ascii="宋体" w:hAnsi="宋体"/>
                <w:bCs/>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topLinePunct w:val="0"/>
              <w:bidi w:val="0"/>
              <w:spacing w:line="360" w:lineRule="auto"/>
              <w:jc w:val="center"/>
              <w:textAlignment w:val="center"/>
              <w:outlineLvl w:val="9"/>
              <w:rPr>
                <w:rFonts w:ascii="宋体" w:hAnsi="宋体"/>
                <w:bCs/>
                <w:szCs w:val="21"/>
              </w:rPr>
            </w:pPr>
            <w:r>
              <w:rPr>
                <w:rFonts w:hint="eastAsia" w:ascii="宋体" w:hAnsi="宋体"/>
                <w:bCs/>
                <w:szCs w:val="21"/>
              </w:rPr>
              <w:t xml:space="preserve">   联系电话</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topLinePunct w:val="0"/>
              <w:bidi w:val="0"/>
              <w:spacing w:line="360" w:lineRule="auto"/>
              <w:jc w:val="center"/>
              <w:textAlignment w:val="center"/>
              <w:outlineLvl w:val="9"/>
              <w:rPr>
                <w:rFonts w:ascii="宋体" w:hAnsi="宋体"/>
                <w:bCs/>
                <w:szCs w:val="21"/>
              </w:rPr>
            </w:pPr>
            <w:r>
              <w:rPr>
                <w:rFonts w:hint="eastAsia" w:ascii="宋体" w:hAnsi="宋体"/>
                <w:bCs/>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topLinePunct w:val="0"/>
              <w:bidi w:val="0"/>
              <w:spacing w:line="360" w:lineRule="auto"/>
              <w:jc w:val="center"/>
              <w:textAlignment w:val="center"/>
              <w:outlineLvl w:val="9"/>
              <w:rPr>
                <w:rFonts w:ascii="宋体" w:hAnsi="宋体"/>
                <w:bCs/>
                <w:szCs w:val="21"/>
              </w:rPr>
            </w:pPr>
            <w:r>
              <w:rPr>
                <w:rFonts w:hint="eastAsia" w:ascii="宋体" w:hAnsi="宋体"/>
                <w:bCs/>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topLinePunct w:val="0"/>
              <w:bidi w:val="0"/>
              <w:spacing w:line="360" w:lineRule="auto"/>
              <w:jc w:val="center"/>
              <w:textAlignment w:val="center"/>
              <w:outlineLvl w:val="9"/>
              <w:rPr>
                <w:rFonts w:ascii="宋体" w:hAnsi="宋体"/>
                <w:bCs/>
                <w:szCs w:val="21"/>
              </w:rPr>
            </w:pPr>
            <w:r>
              <w:rPr>
                <w:rFonts w:hint="eastAsia" w:ascii="宋体" w:hAnsi="宋体"/>
                <w:bCs/>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topLinePunct w:val="0"/>
              <w:bidi w:val="0"/>
              <w:spacing w:line="360" w:lineRule="auto"/>
              <w:jc w:val="center"/>
              <w:textAlignment w:val="center"/>
              <w:outlineLvl w:val="9"/>
              <w:rPr>
                <w:rFonts w:ascii="宋体" w:hAnsi="宋体"/>
                <w:bCs/>
                <w:szCs w:val="21"/>
              </w:rPr>
            </w:pPr>
            <w:r>
              <w:rPr>
                <w:rFonts w:hint="eastAsia" w:ascii="宋体" w:hAnsi="宋体"/>
                <w:bCs/>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topLinePunct w:val="0"/>
              <w:bidi w:val="0"/>
              <w:spacing w:line="360" w:lineRule="auto"/>
              <w:jc w:val="center"/>
              <w:textAlignment w:val="center"/>
              <w:outlineLvl w:val="9"/>
              <w:rPr>
                <w:rFonts w:ascii="宋体" w:hAnsi="宋体"/>
                <w:bCs/>
                <w:szCs w:val="21"/>
              </w:rPr>
            </w:pPr>
            <w:r>
              <w:rPr>
                <w:rFonts w:hint="eastAsia" w:ascii="宋体" w:hAnsi="宋体"/>
                <w:bCs/>
                <w:szCs w:val="21"/>
              </w:rPr>
              <w:t>13958532211</w:t>
            </w:r>
          </w:p>
        </w:tc>
      </w:tr>
    </w:tbl>
    <w:p>
      <w:pPr>
        <w:pageBreakBefore w:val="0"/>
        <w:widowControl/>
        <w:kinsoku/>
        <w:topLinePunct w:val="0"/>
        <w:bidi w:val="0"/>
        <w:spacing w:line="360" w:lineRule="auto"/>
        <w:jc w:val="center"/>
        <w:textAlignment w:val="center"/>
        <w:outlineLvl w:val="9"/>
        <w:rPr>
          <w:rFonts w:ascii="宋体" w:hAnsi="宋体" w:cs="宋体"/>
          <w:b/>
          <w:kern w:val="0"/>
          <w:sz w:val="28"/>
          <w:szCs w:val="28"/>
        </w:rPr>
      </w:pPr>
      <w:r>
        <w:rPr>
          <w:rFonts w:hint="eastAsia" w:ascii="宋体" w:hAnsi="宋体" w:cs="宋体"/>
          <w:b/>
          <w:kern w:val="0"/>
          <w:sz w:val="28"/>
          <w:szCs w:val="28"/>
        </w:rPr>
        <w:t>政采保联系方式</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296" w:type="dxa"/>
            <w:vAlign w:val="center"/>
          </w:tcPr>
          <w:p>
            <w:pPr>
              <w:pageBreakBefore w:val="0"/>
              <w:widowControl/>
              <w:kinsoku/>
              <w:topLinePunct w:val="0"/>
              <w:bidi w:val="0"/>
              <w:spacing w:line="360" w:lineRule="auto"/>
              <w:jc w:val="center"/>
              <w:textAlignment w:val="center"/>
              <w:outlineLvl w:val="9"/>
              <w:rPr>
                <w:rFonts w:ascii="宋体" w:hAnsi="宋体"/>
                <w:bCs/>
                <w:szCs w:val="21"/>
              </w:rPr>
            </w:pPr>
            <w:r>
              <w:rPr>
                <w:rFonts w:hint="eastAsia" w:ascii="宋体" w:hAnsi="宋体"/>
                <w:bCs/>
                <w:szCs w:val="21"/>
              </w:rPr>
              <w:t>阳光财产保险股份有限公司三门支公司</w:t>
            </w:r>
          </w:p>
        </w:tc>
        <w:tc>
          <w:tcPr>
            <w:tcW w:w="3341" w:type="dxa"/>
            <w:vAlign w:val="center"/>
          </w:tcPr>
          <w:p>
            <w:pPr>
              <w:pageBreakBefore w:val="0"/>
              <w:widowControl/>
              <w:kinsoku/>
              <w:topLinePunct w:val="0"/>
              <w:bidi w:val="0"/>
              <w:spacing w:line="360" w:lineRule="auto"/>
              <w:jc w:val="left"/>
              <w:textAlignment w:val="center"/>
              <w:outlineLvl w:val="9"/>
              <w:rPr>
                <w:rFonts w:ascii="宋体" w:hAnsi="宋体"/>
                <w:bCs/>
                <w:szCs w:val="21"/>
              </w:rPr>
            </w:pPr>
            <w:r>
              <w:rPr>
                <w:rFonts w:hint="eastAsia" w:ascii="宋体" w:hAnsi="宋体"/>
                <w:bCs/>
                <w:szCs w:val="21"/>
              </w:rPr>
              <w:t>合同（质量）履约按履约保证金年费率1%（1.5%</w:t>
            </w:r>
            <w:r>
              <w:rPr>
                <w:rFonts w:ascii="宋体" w:hAnsi="宋体"/>
                <w:bCs/>
                <w:szCs w:val="21"/>
              </w:rPr>
              <w:t>）</w:t>
            </w:r>
            <w:r>
              <w:rPr>
                <w:rFonts w:hint="eastAsia" w:ascii="宋体" w:hAnsi="宋体"/>
                <w:bCs/>
                <w:szCs w:val="21"/>
              </w:rPr>
              <w:t>，每单保函最低保险费为500元(300元)。</w:t>
            </w:r>
          </w:p>
        </w:tc>
        <w:tc>
          <w:tcPr>
            <w:tcW w:w="1134" w:type="dxa"/>
            <w:vAlign w:val="center"/>
          </w:tcPr>
          <w:p>
            <w:pPr>
              <w:pageBreakBefore w:val="0"/>
              <w:widowControl/>
              <w:kinsoku/>
              <w:topLinePunct w:val="0"/>
              <w:bidi w:val="0"/>
              <w:spacing w:line="360" w:lineRule="auto"/>
              <w:jc w:val="center"/>
              <w:textAlignment w:val="center"/>
              <w:outlineLvl w:val="9"/>
              <w:rPr>
                <w:rFonts w:ascii="宋体" w:hAnsi="宋体"/>
                <w:bCs/>
                <w:szCs w:val="21"/>
              </w:rPr>
            </w:pPr>
            <w:r>
              <w:rPr>
                <w:rFonts w:hint="eastAsia" w:ascii="宋体" w:hAnsi="宋体"/>
                <w:bCs/>
                <w:szCs w:val="21"/>
              </w:rPr>
              <w:t>李来萍</w:t>
            </w:r>
          </w:p>
        </w:tc>
        <w:tc>
          <w:tcPr>
            <w:tcW w:w="1977" w:type="dxa"/>
            <w:vAlign w:val="center"/>
          </w:tcPr>
          <w:p>
            <w:pPr>
              <w:pageBreakBefore w:val="0"/>
              <w:widowControl/>
              <w:kinsoku/>
              <w:topLinePunct w:val="0"/>
              <w:bidi w:val="0"/>
              <w:spacing w:line="360" w:lineRule="auto"/>
              <w:jc w:val="center"/>
              <w:textAlignment w:val="center"/>
              <w:outlineLvl w:val="9"/>
              <w:rPr>
                <w:rFonts w:ascii="宋体" w:hAnsi="宋体"/>
                <w:bCs/>
                <w:szCs w:val="21"/>
              </w:rPr>
            </w:pPr>
            <w:r>
              <w:rPr>
                <w:rFonts w:hint="eastAsia" w:ascii="宋体" w:hAnsi="宋体"/>
                <w:bCs/>
                <w:szCs w:val="21"/>
              </w:rPr>
              <w:t>13958525199</w:t>
            </w:r>
          </w:p>
        </w:tc>
      </w:tr>
    </w:tbl>
    <w:p>
      <w:pPr>
        <w:pStyle w:val="15"/>
        <w:pageBreakBefore w:val="0"/>
        <w:kinsoku/>
        <w:topLinePunct w:val="0"/>
        <w:bidi w:val="0"/>
        <w:spacing w:line="360" w:lineRule="auto"/>
        <w:jc w:val="both"/>
        <w:outlineLvl w:val="9"/>
        <w:rPr>
          <w:rFonts w:asciiTheme="minorEastAsia" w:hAnsiTheme="minorEastAsia" w:eastAsiaTheme="minorEastAsia"/>
          <w:b/>
          <w:sz w:val="36"/>
          <w:szCs w:val="36"/>
        </w:rPr>
      </w:pPr>
    </w:p>
    <w:p>
      <w:pPr>
        <w:pStyle w:val="15"/>
        <w:pageBreakBefore w:val="0"/>
        <w:kinsoku/>
        <w:topLinePunct w:val="0"/>
        <w:bidi w:val="0"/>
        <w:spacing w:line="360" w:lineRule="auto"/>
        <w:jc w:val="both"/>
        <w:outlineLvl w:val="9"/>
        <w:rPr>
          <w:rFonts w:asciiTheme="minorEastAsia" w:hAnsiTheme="minorEastAsia" w:eastAsiaTheme="minorEastAsia"/>
          <w:b/>
          <w:sz w:val="36"/>
          <w:szCs w:val="36"/>
        </w:rPr>
      </w:pPr>
    </w:p>
    <w:p>
      <w:pPr>
        <w:pStyle w:val="15"/>
        <w:pageBreakBefore w:val="0"/>
        <w:kinsoku/>
        <w:topLinePunct w:val="0"/>
        <w:bidi w:val="0"/>
        <w:spacing w:line="360" w:lineRule="auto"/>
        <w:jc w:val="both"/>
        <w:outlineLvl w:val="9"/>
        <w:rPr>
          <w:rFonts w:asciiTheme="minorEastAsia" w:hAnsiTheme="minorEastAsia" w:eastAsiaTheme="minorEastAsia"/>
          <w:b/>
          <w:sz w:val="36"/>
          <w:szCs w:val="36"/>
        </w:rPr>
      </w:pPr>
    </w:p>
    <w:p>
      <w:pPr>
        <w:pageBreakBefore w:val="0"/>
        <w:kinsoku/>
        <w:topLinePunct w:val="0"/>
        <w:bidi w:val="0"/>
        <w:spacing w:line="360" w:lineRule="auto"/>
        <w:outlineLvl w:val="9"/>
        <w:rPr>
          <w:rFonts w:asciiTheme="minorEastAsia" w:hAnsiTheme="minorEastAsia" w:eastAsiaTheme="minorEastAsia"/>
          <w:b/>
          <w:sz w:val="32"/>
          <w:szCs w:val="32"/>
        </w:rPr>
      </w:pPr>
    </w:p>
    <w:p>
      <w:pPr>
        <w:pageBreakBefore w:val="0"/>
        <w:widowControl/>
        <w:kinsoku/>
        <w:topLinePunct w:val="0"/>
        <w:bidi w:val="0"/>
        <w:jc w:val="left"/>
        <w:outlineLvl w:val="9"/>
        <w:rPr>
          <w:rFonts w:asciiTheme="minorEastAsia" w:hAnsiTheme="minorEastAsia" w:eastAsiaTheme="minorEastAsia"/>
          <w:b/>
          <w:sz w:val="32"/>
          <w:szCs w:val="32"/>
        </w:rPr>
      </w:pPr>
      <w:r>
        <w:rPr>
          <w:rFonts w:asciiTheme="minorEastAsia" w:hAnsiTheme="minorEastAsia" w:eastAsiaTheme="minorEastAsia"/>
          <w:b/>
          <w:sz w:val="32"/>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heme="minorEastAsia" w:hAnsiTheme="minorEastAsia" w:eastAsiaTheme="minorEastAsia"/>
          <w:b/>
          <w:sz w:val="32"/>
          <w:szCs w:val="32"/>
        </w:rPr>
      </w:pPr>
      <w:bookmarkStart w:id="7" w:name="_Toc4195"/>
      <w:r>
        <w:rPr>
          <w:rFonts w:hint="eastAsia" w:asciiTheme="minorEastAsia" w:hAnsiTheme="minorEastAsia" w:eastAsiaTheme="minorEastAsia"/>
          <w:b/>
          <w:sz w:val="36"/>
          <w:szCs w:val="36"/>
        </w:rPr>
        <w:t xml:space="preserve">第三章 </w:t>
      </w:r>
      <w:r>
        <w:rPr>
          <w:rFonts w:hint="eastAsia" w:asciiTheme="minorEastAsia" w:hAnsiTheme="minorEastAsia" w:eastAsiaTheme="minorEastAsia"/>
          <w:b/>
          <w:sz w:val="36"/>
          <w:szCs w:val="36"/>
          <w:lang w:val="en-US" w:eastAsia="zh-CN"/>
        </w:rPr>
        <w:t xml:space="preserve"> </w:t>
      </w:r>
      <w:r>
        <w:rPr>
          <w:rFonts w:hint="eastAsia" w:asciiTheme="minorEastAsia" w:hAnsiTheme="minorEastAsia" w:eastAsiaTheme="minorEastAsia"/>
          <w:b/>
          <w:sz w:val="36"/>
          <w:szCs w:val="36"/>
        </w:rPr>
        <w:t>采购需求</w:t>
      </w:r>
      <w:bookmarkEnd w:id="7"/>
    </w:p>
    <w:p>
      <w:pPr>
        <w:pStyle w:val="79"/>
        <w:pageBreakBefore w:val="0"/>
        <w:kinsoku/>
        <w:topLinePunct w:val="0"/>
        <w:bidi w:val="0"/>
        <w:spacing w:line="440" w:lineRule="exact"/>
        <w:ind w:left="720" w:hanging="510" w:firstLineChars="0"/>
        <w:jc w:val="left"/>
        <w:outlineLvl w:val="9"/>
        <w:rPr>
          <w:rFonts w:cs="宋体" w:asciiTheme="minorEastAsia" w:hAnsiTheme="minorEastAsia" w:eastAsiaTheme="minorEastAsia"/>
          <w:spacing w:val="-2"/>
          <w:sz w:val="24"/>
          <w:szCs w:val="24"/>
        </w:rPr>
      </w:pPr>
      <w:r>
        <w:rPr>
          <w:rFonts w:cs="宋体" w:asciiTheme="minorEastAsia" w:hAnsiTheme="minorEastAsia" w:eastAsiaTheme="minorEastAsia"/>
          <w:b/>
          <w:bCs/>
          <w:spacing w:val="-2"/>
          <w:sz w:val="24"/>
          <w:szCs w:val="24"/>
        </w:rPr>
        <w:t>一、</w:t>
      </w:r>
      <w:r>
        <w:rPr>
          <w:rFonts w:hint="eastAsia" w:cs="宋体" w:asciiTheme="minorEastAsia" w:hAnsiTheme="minorEastAsia" w:eastAsiaTheme="minorEastAsia"/>
          <w:b/>
          <w:bCs/>
          <w:spacing w:val="-2"/>
          <w:sz w:val="24"/>
          <w:szCs w:val="24"/>
        </w:rPr>
        <w:t>招标设备采购内容</w:t>
      </w:r>
    </w:p>
    <w:tbl>
      <w:tblPr>
        <w:tblStyle w:val="40"/>
        <w:tblpPr w:leftFromText="180" w:rightFromText="180" w:vertAnchor="text" w:horzAnchor="margin" w:tblpX="157" w:tblpY="1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4284"/>
        <w:gridCol w:w="1600"/>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3" w:type="dxa"/>
            <w:shd w:val="clear" w:color="auto" w:fill="auto"/>
            <w:vAlign w:val="center"/>
          </w:tcPr>
          <w:p>
            <w:pPr>
              <w:pageBreakBefore w:val="0"/>
              <w:kinsoku/>
              <w:topLinePunct w:val="0"/>
              <w:autoSpaceDE w:val="0"/>
              <w:autoSpaceDN w:val="0"/>
              <w:bidi w:val="0"/>
              <w:adjustRightInd w:val="0"/>
              <w:jc w:val="center"/>
              <w:outlineLvl w:val="9"/>
              <w:rPr>
                <w:rFonts w:ascii="宋体" w:cs="宋体"/>
                <w:b/>
                <w:bCs/>
                <w:kern w:val="0"/>
                <w:sz w:val="24"/>
              </w:rPr>
            </w:pPr>
            <w:r>
              <w:rPr>
                <w:rFonts w:hint="eastAsia" w:ascii="宋体" w:cs="宋体"/>
                <w:b/>
                <w:bCs/>
                <w:kern w:val="0"/>
                <w:sz w:val="24"/>
              </w:rPr>
              <w:t>序号</w:t>
            </w:r>
          </w:p>
        </w:tc>
        <w:tc>
          <w:tcPr>
            <w:tcW w:w="4284" w:type="dxa"/>
            <w:shd w:val="clear" w:color="auto" w:fill="auto"/>
            <w:vAlign w:val="center"/>
          </w:tcPr>
          <w:p>
            <w:pPr>
              <w:pageBreakBefore w:val="0"/>
              <w:kinsoku/>
              <w:topLinePunct w:val="0"/>
              <w:autoSpaceDE w:val="0"/>
              <w:autoSpaceDN w:val="0"/>
              <w:bidi w:val="0"/>
              <w:adjustRightInd w:val="0"/>
              <w:jc w:val="center"/>
              <w:outlineLvl w:val="9"/>
              <w:rPr>
                <w:rFonts w:ascii="宋体" w:cs="宋体"/>
                <w:b/>
                <w:bCs/>
                <w:kern w:val="0"/>
                <w:sz w:val="24"/>
              </w:rPr>
            </w:pPr>
            <w:r>
              <w:rPr>
                <w:rFonts w:hint="eastAsia" w:cs="宋体" w:asciiTheme="minorEastAsia" w:hAnsiTheme="minorEastAsia" w:eastAsiaTheme="minorEastAsia"/>
                <w:b/>
                <w:bCs/>
                <w:spacing w:val="-2"/>
                <w:sz w:val="24"/>
              </w:rPr>
              <w:t>采购内容</w:t>
            </w:r>
          </w:p>
        </w:tc>
        <w:tc>
          <w:tcPr>
            <w:tcW w:w="1600" w:type="dxa"/>
            <w:shd w:val="clear" w:color="auto" w:fill="auto"/>
            <w:vAlign w:val="center"/>
          </w:tcPr>
          <w:p>
            <w:pPr>
              <w:pageBreakBefore w:val="0"/>
              <w:kinsoku/>
              <w:topLinePunct w:val="0"/>
              <w:autoSpaceDE w:val="0"/>
              <w:autoSpaceDN w:val="0"/>
              <w:bidi w:val="0"/>
              <w:adjustRightInd w:val="0"/>
              <w:jc w:val="center"/>
              <w:outlineLvl w:val="9"/>
              <w:rPr>
                <w:rFonts w:ascii="宋体" w:cs="宋体"/>
                <w:b/>
                <w:bCs/>
                <w:kern w:val="0"/>
                <w:sz w:val="24"/>
              </w:rPr>
            </w:pPr>
            <w:r>
              <w:rPr>
                <w:rFonts w:hint="eastAsia" w:ascii="宋体" w:cs="宋体"/>
                <w:b/>
                <w:bCs/>
                <w:kern w:val="0"/>
                <w:sz w:val="24"/>
              </w:rPr>
              <w:t>单位</w:t>
            </w:r>
          </w:p>
        </w:tc>
        <w:tc>
          <w:tcPr>
            <w:tcW w:w="2738" w:type="dxa"/>
            <w:shd w:val="clear" w:color="auto" w:fill="auto"/>
            <w:vAlign w:val="center"/>
          </w:tcPr>
          <w:p>
            <w:pPr>
              <w:pageBreakBefore w:val="0"/>
              <w:kinsoku/>
              <w:topLinePunct w:val="0"/>
              <w:autoSpaceDE w:val="0"/>
              <w:autoSpaceDN w:val="0"/>
              <w:bidi w:val="0"/>
              <w:adjustRightInd w:val="0"/>
              <w:jc w:val="center"/>
              <w:outlineLvl w:val="9"/>
              <w:rPr>
                <w:rFonts w:ascii="宋体" w:cs="宋体"/>
                <w:b/>
                <w:bCs/>
                <w:kern w:val="0"/>
                <w:sz w:val="24"/>
              </w:rPr>
            </w:pPr>
            <w:r>
              <w:rPr>
                <w:rFonts w:hint="eastAsia" w:ascii="宋体" w:cs="宋体"/>
                <w:b/>
                <w:bCs/>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03" w:type="dxa"/>
            <w:shd w:val="clear" w:color="auto" w:fill="auto"/>
            <w:vAlign w:val="center"/>
          </w:tcPr>
          <w:p>
            <w:pPr>
              <w:pageBreakBefore w:val="0"/>
              <w:kinsoku/>
              <w:topLinePunct w:val="0"/>
              <w:autoSpaceDE w:val="0"/>
              <w:autoSpaceDN w:val="0"/>
              <w:bidi w:val="0"/>
              <w:adjustRightInd w:val="0"/>
              <w:jc w:val="center"/>
              <w:outlineLvl w:val="9"/>
              <w:rPr>
                <w:rFonts w:ascii="宋体" w:cs="宋体"/>
                <w:kern w:val="0"/>
                <w:sz w:val="24"/>
              </w:rPr>
            </w:pPr>
            <w:r>
              <w:rPr>
                <w:rFonts w:hint="eastAsia" w:ascii="宋体" w:cs="宋体"/>
                <w:kern w:val="0"/>
                <w:sz w:val="24"/>
              </w:rPr>
              <w:t>1</w:t>
            </w:r>
          </w:p>
        </w:tc>
        <w:tc>
          <w:tcPr>
            <w:tcW w:w="4284" w:type="dxa"/>
            <w:shd w:val="clear" w:color="auto" w:fill="auto"/>
            <w:vAlign w:val="center"/>
          </w:tcPr>
          <w:p>
            <w:pPr>
              <w:pageBreakBefore w:val="0"/>
              <w:kinsoku/>
              <w:topLinePunct w:val="0"/>
              <w:autoSpaceDE w:val="0"/>
              <w:autoSpaceDN w:val="0"/>
              <w:bidi w:val="0"/>
              <w:adjustRightInd w:val="0"/>
              <w:jc w:val="center"/>
              <w:outlineLvl w:val="9"/>
              <w:rPr>
                <w:rFonts w:ascii="宋体" w:cs="宋体"/>
                <w:kern w:val="0"/>
                <w:sz w:val="24"/>
              </w:rPr>
            </w:pPr>
            <w:r>
              <w:rPr>
                <w:rFonts w:hint="eastAsia" w:cs="宋体" w:asciiTheme="minorEastAsia" w:hAnsiTheme="minorEastAsia" w:eastAsiaTheme="minorEastAsia"/>
                <w:spacing w:val="-2"/>
                <w:sz w:val="24"/>
              </w:rPr>
              <w:t>血液透析用制水设备</w:t>
            </w:r>
          </w:p>
        </w:tc>
        <w:tc>
          <w:tcPr>
            <w:tcW w:w="1600" w:type="dxa"/>
            <w:shd w:val="clear" w:color="auto" w:fill="auto"/>
            <w:vAlign w:val="center"/>
          </w:tcPr>
          <w:p>
            <w:pPr>
              <w:pageBreakBefore w:val="0"/>
              <w:kinsoku/>
              <w:topLinePunct w:val="0"/>
              <w:autoSpaceDE w:val="0"/>
              <w:autoSpaceDN w:val="0"/>
              <w:bidi w:val="0"/>
              <w:adjustRightInd w:val="0"/>
              <w:jc w:val="center"/>
              <w:outlineLvl w:val="9"/>
              <w:rPr>
                <w:rFonts w:hint="eastAsia" w:ascii="宋体" w:eastAsia="宋体" w:cs="宋体"/>
                <w:kern w:val="0"/>
                <w:sz w:val="24"/>
                <w:lang w:eastAsia="zh-CN"/>
              </w:rPr>
            </w:pPr>
            <w:r>
              <w:rPr>
                <w:rFonts w:hint="eastAsia" w:ascii="宋体" w:cs="宋体"/>
                <w:kern w:val="0"/>
                <w:sz w:val="24"/>
                <w:lang w:val="en-US" w:eastAsia="zh-CN"/>
              </w:rPr>
              <w:t>套</w:t>
            </w:r>
          </w:p>
        </w:tc>
        <w:tc>
          <w:tcPr>
            <w:tcW w:w="2738" w:type="dxa"/>
            <w:shd w:val="clear" w:color="auto" w:fill="auto"/>
            <w:vAlign w:val="center"/>
          </w:tcPr>
          <w:p>
            <w:pPr>
              <w:pageBreakBefore w:val="0"/>
              <w:kinsoku/>
              <w:topLinePunct w:val="0"/>
              <w:autoSpaceDE w:val="0"/>
              <w:autoSpaceDN w:val="0"/>
              <w:bidi w:val="0"/>
              <w:adjustRightInd w:val="0"/>
              <w:jc w:val="center"/>
              <w:outlineLvl w:val="9"/>
              <w:rPr>
                <w:rFonts w:hint="eastAsia" w:ascii="宋体" w:eastAsia="宋体" w:cs="宋体"/>
                <w:kern w:val="0"/>
                <w:sz w:val="24"/>
                <w:lang w:eastAsia="zh-CN"/>
              </w:rPr>
            </w:pPr>
            <w:r>
              <w:rPr>
                <w:rFonts w:hint="eastAsia" w:ascii="宋体" w:cs="宋体"/>
                <w:kern w:val="0"/>
                <w:sz w:val="24"/>
                <w:lang w:val="en-US" w:eastAsia="zh-CN"/>
              </w:rPr>
              <w:t>1</w:t>
            </w:r>
          </w:p>
        </w:tc>
      </w:tr>
    </w:tbl>
    <w:p>
      <w:pPr>
        <w:pStyle w:val="2"/>
        <w:pageBreakBefore w:val="0"/>
        <w:kinsoku/>
        <w:topLinePunct w:val="0"/>
        <w:bidi w:val="0"/>
        <w:ind w:firstLine="237" w:firstLineChars="100"/>
        <w:jc w:val="left"/>
        <w:outlineLvl w:val="9"/>
        <w:rPr>
          <w:rFonts w:hint="eastAsia" w:cs="宋体" w:asciiTheme="minorEastAsia" w:hAnsiTheme="minorEastAsia" w:eastAsiaTheme="minorEastAsia"/>
          <w:b/>
          <w:bCs/>
          <w:spacing w:val="-2"/>
        </w:rPr>
      </w:pPr>
    </w:p>
    <w:p>
      <w:pPr>
        <w:pStyle w:val="2"/>
        <w:pageBreakBefore w:val="0"/>
        <w:kinsoku/>
        <w:topLinePunct w:val="0"/>
        <w:bidi w:val="0"/>
        <w:ind w:firstLine="237" w:firstLineChars="100"/>
        <w:jc w:val="left"/>
        <w:outlineLvl w:val="9"/>
        <w:rPr>
          <w:rFonts w:ascii="黑体" w:eastAsia="黑体" w:cs="黑体"/>
          <w:kern w:val="0"/>
        </w:rPr>
      </w:pPr>
      <w:r>
        <w:rPr>
          <w:rFonts w:hint="eastAsia" w:cs="宋体" w:asciiTheme="minorEastAsia" w:hAnsiTheme="minorEastAsia" w:eastAsiaTheme="minorEastAsia"/>
          <w:b/>
          <w:bCs/>
          <w:spacing w:val="-2"/>
          <w:lang w:val="en-US" w:eastAsia="zh-CN"/>
        </w:rPr>
        <w:t>二</w:t>
      </w:r>
      <w:r>
        <w:rPr>
          <w:rFonts w:hint="eastAsia" w:cs="宋体" w:asciiTheme="minorEastAsia" w:hAnsiTheme="minorEastAsia" w:eastAsiaTheme="minorEastAsia"/>
          <w:b/>
          <w:bCs/>
          <w:spacing w:val="-2"/>
        </w:rPr>
        <w:t>、设备整体要求及技术参数要求</w:t>
      </w:r>
    </w:p>
    <w:tbl>
      <w:tblPr>
        <w:tblStyle w:val="40"/>
        <w:tblW w:w="0" w:type="auto"/>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728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b/>
                <w:bCs/>
                <w:color w:val="auto"/>
                <w:sz w:val="24"/>
              </w:rPr>
            </w:pPr>
            <w:r>
              <w:rPr>
                <w:rFonts w:hint="eastAsia" w:ascii="宋体" w:hAnsi="宋体"/>
                <w:b/>
                <w:bCs/>
                <w:color w:val="auto"/>
                <w:sz w:val="24"/>
              </w:rPr>
              <w:t>序号</w:t>
            </w:r>
          </w:p>
        </w:tc>
        <w:tc>
          <w:tcPr>
            <w:tcW w:w="7288" w:type="dxa"/>
            <w:noWrap w:val="0"/>
            <w:vAlign w:val="top"/>
          </w:tcPr>
          <w:p>
            <w:pPr>
              <w:pageBreakBefore w:val="0"/>
              <w:kinsoku/>
              <w:topLinePunct w:val="0"/>
              <w:bidi w:val="0"/>
              <w:spacing w:line="360" w:lineRule="auto"/>
              <w:jc w:val="center"/>
              <w:outlineLvl w:val="9"/>
              <w:rPr>
                <w:rFonts w:hint="eastAsia"/>
                <w:b/>
                <w:bCs/>
                <w:color w:val="auto"/>
                <w:sz w:val="24"/>
              </w:rPr>
            </w:pPr>
            <w:r>
              <w:rPr>
                <w:rFonts w:hint="eastAsia"/>
                <w:b/>
                <w:bCs/>
                <w:color w:val="auto"/>
                <w:sz w:val="24"/>
              </w:rPr>
              <w:t>招标规格</w:t>
            </w:r>
          </w:p>
        </w:tc>
        <w:tc>
          <w:tcPr>
            <w:tcW w:w="1188" w:type="dxa"/>
            <w:noWrap w:val="0"/>
            <w:vAlign w:val="top"/>
          </w:tcPr>
          <w:p>
            <w:pPr>
              <w:pageBreakBefore w:val="0"/>
              <w:kinsoku/>
              <w:topLinePunct w:val="0"/>
              <w:bidi w:val="0"/>
              <w:spacing w:line="360" w:lineRule="auto"/>
              <w:jc w:val="center"/>
              <w:outlineLvl w:val="9"/>
              <w:rPr>
                <w:rFonts w:hint="eastAsia" w:eastAsia="宋体"/>
                <w:b/>
                <w:bCs/>
                <w:color w:val="auto"/>
                <w:sz w:val="24"/>
                <w:lang w:eastAsia="zh-CN"/>
              </w:rPr>
            </w:pPr>
            <w:r>
              <w:rPr>
                <w:rFonts w:hint="eastAsia"/>
                <w:b/>
                <w:bCs/>
                <w:color w:val="auto"/>
                <w:sz w:val="24"/>
              </w:rPr>
              <w:t>投标</w:t>
            </w:r>
            <w:r>
              <w:rPr>
                <w:rFonts w:hint="eastAsia"/>
                <w:b/>
                <w:bCs/>
                <w:color w:val="auto"/>
                <w:sz w:val="24"/>
                <w:lang w:val="en-US"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b/>
                <w:bCs/>
                <w:color w:val="auto"/>
                <w:sz w:val="24"/>
              </w:rPr>
            </w:pPr>
            <w:r>
              <w:rPr>
                <w:rFonts w:hint="eastAsia" w:ascii="宋体" w:hAnsi="宋体"/>
                <w:b/>
                <w:bCs/>
                <w:color w:val="auto"/>
                <w:sz w:val="24"/>
              </w:rPr>
              <w:t>1</w:t>
            </w:r>
          </w:p>
        </w:tc>
        <w:tc>
          <w:tcPr>
            <w:tcW w:w="7288" w:type="dxa"/>
            <w:noWrap w:val="0"/>
            <w:vAlign w:val="top"/>
          </w:tcPr>
          <w:p>
            <w:pPr>
              <w:pageBreakBefore w:val="0"/>
              <w:kinsoku/>
              <w:topLinePunct w:val="0"/>
              <w:bidi w:val="0"/>
              <w:spacing w:line="360" w:lineRule="auto"/>
              <w:outlineLvl w:val="9"/>
              <w:rPr>
                <w:rFonts w:hint="eastAsia"/>
                <w:b/>
                <w:bCs/>
                <w:color w:val="auto"/>
                <w:sz w:val="24"/>
              </w:rPr>
            </w:pPr>
            <w:r>
              <w:rPr>
                <w:rFonts w:hint="eastAsia"/>
                <w:b/>
                <w:bCs/>
                <w:color w:val="auto"/>
                <w:sz w:val="24"/>
              </w:rPr>
              <w:t>设备名称</w:t>
            </w:r>
          </w:p>
        </w:tc>
        <w:tc>
          <w:tcPr>
            <w:tcW w:w="1188" w:type="dxa"/>
            <w:noWrap w:val="0"/>
            <w:vAlign w:val="top"/>
          </w:tcPr>
          <w:p>
            <w:pPr>
              <w:pageBreakBefore w:val="0"/>
              <w:kinsoku/>
              <w:topLinePunct w:val="0"/>
              <w:bidi w:val="0"/>
              <w:spacing w:line="360" w:lineRule="auto"/>
              <w:jc w:val="center"/>
              <w:outlineLvl w:val="9"/>
              <w:rPr>
                <w:rFonts w:hint="eastAsia"/>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olor w:val="auto"/>
                <w:sz w:val="24"/>
              </w:rPr>
              <w:t>1.1</w:t>
            </w:r>
          </w:p>
        </w:tc>
        <w:tc>
          <w:tcPr>
            <w:tcW w:w="7288" w:type="dxa"/>
            <w:noWrap w:val="0"/>
            <w:vAlign w:val="top"/>
          </w:tcPr>
          <w:p>
            <w:pPr>
              <w:pageBreakBefore w:val="0"/>
              <w:kinsoku/>
              <w:topLinePunct w:val="0"/>
              <w:bidi w:val="0"/>
              <w:spacing w:line="360" w:lineRule="auto"/>
              <w:outlineLvl w:val="9"/>
              <w:rPr>
                <w:rFonts w:hint="eastAsia"/>
                <w:color w:val="auto"/>
                <w:sz w:val="24"/>
              </w:rPr>
            </w:pPr>
            <w:r>
              <w:rPr>
                <w:rFonts w:hint="eastAsia"/>
                <w:color w:val="auto"/>
                <w:sz w:val="24"/>
              </w:rPr>
              <w:t>血液透析用制水设备</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b/>
                <w:bCs/>
                <w:color w:val="auto"/>
                <w:sz w:val="24"/>
              </w:rPr>
            </w:pPr>
            <w:r>
              <w:rPr>
                <w:rFonts w:hint="eastAsia" w:ascii="宋体" w:hAnsi="宋体"/>
                <w:b/>
                <w:bCs/>
                <w:color w:val="auto"/>
                <w:sz w:val="24"/>
              </w:rPr>
              <w:t>2</w:t>
            </w:r>
          </w:p>
        </w:tc>
        <w:tc>
          <w:tcPr>
            <w:tcW w:w="7288" w:type="dxa"/>
            <w:noWrap w:val="0"/>
            <w:vAlign w:val="top"/>
          </w:tcPr>
          <w:p>
            <w:pPr>
              <w:pageBreakBefore w:val="0"/>
              <w:kinsoku/>
              <w:topLinePunct w:val="0"/>
              <w:bidi w:val="0"/>
              <w:spacing w:line="360" w:lineRule="auto"/>
              <w:outlineLvl w:val="9"/>
              <w:rPr>
                <w:rFonts w:hint="eastAsia"/>
                <w:b/>
                <w:bCs/>
                <w:color w:val="auto"/>
                <w:sz w:val="24"/>
              </w:rPr>
            </w:pPr>
            <w:r>
              <w:rPr>
                <w:rFonts w:hint="eastAsia"/>
                <w:b/>
                <w:bCs/>
                <w:color w:val="auto"/>
                <w:sz w:val="24"/>
              </w:rPr>
              <w:t>品牌要求（进口/国产）</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olor w:val="auto"/>
                <w:sz w:val="24"/>
              </w:rPr>
              <w:t>2.1</w:t>
            </w:r>
          </w:p>
        </w:tc>
        <w:tc>
          <w:tcPr>
            <w:tcW w:w="7288" w:type="dxa"/>
            <w:noWrap w:val="0"/>
            <w:vAlign w:val="top"/>
          </w:tcPr>
          <w:p>
            <w:pPr>
              <w:pageBreakBefore w:val="0"/>
              <w:kinsoku/>
              <w:topLinePunct w:val="0"/>
              <w:bidi w:val="0"/>
              <w:spacing w:line="360" w:lineRule="auto"/>
              <w:outlineLvl w:val="9"/>
              <w:rPr>
                <w:rFonts w:hint="eastAsia"/>
                <w:color w:val="auto"/>
                <w:sz w:val="24"/>
              </w:rPr>
            </w:pPr>
            <w:r>
              <w:rPr>
                <w:rFonts w:hint="eastAsia"/>
                <w:color w:val="auto"/>
                <w:sz w:val="24"/>
              </w:rPr>
              <w:t>国产</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b/>
                <w:bCs/>
                <w:color w:val="auto"/>
                <w:sz w:val="24"/>
              </w:rPr>
            </w:pPr>
            <w:r>
              <w:rPr>
                <w:rFonts w:hint="eastAsia" w:ascii="宋体" w:hAnsi="宋体"/>
                <w:b/>
                <w:bCs/>
                <w:color w:val="auto"/>
                <w:sz w:val="24"/>
              </w:rPr>
              <w:t>3</w:t>
            </w:r>
          </w:p>
        </w:tc>
        <w:tc>
          <w:tcPr>
            <w:tcW w:w="7288" w:type="dxa"/>
            <w:noWrap w:val="0"/>
            <w:vAlign w:val="top"/>
          </w:tcPr>
          <w:p>
            <w:pPr>
              <w:pageBreakBefore w:val="0"/>
              <w:kinsoku/>
              <w:topLinePunct w:val="0"/>
              <w:bidi w:val="0"/>
              <w:spacing w:line="360" w:lineRule="auto"/>
              <w:outlineLvl w:val="9"/>
              <w:rPr>
                <w:rFonts w:hint="eastAsia"/>
                <w:b/>
                <w:bCs/>
                <w:color w:val="auto"/>
                <w:sz w:val="24"/>
              </w:rPr>
            </w:pPr>
            <w:r>
              <w:rPr>
                <w:rFonts w:hint="eastAsia"/>
                <w:b/>
                <w:bCs/>
                <w:color w:val="auto"/>
                <w:sz w:val="24"/>
              </w:rPr>
              <w:t>功能参数</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olor w:val="auto"/>
                <w:sz w:val="24"/>
              </w:rPr>
              <w:t>3.1</w:t>
            </w:r>
          </w:p>
        </w:tc>
        <w:tc>
          <w:tcPr>
            <w:tcW w:w="7288" w:type="dxa"/>
            <w:noWrap w:val="0"/>
            <w:vAlign w:val="top"/>
          </w:tcPr>
          <w:p>
            <w:pPr>
              <w:pageBreakBefore w:val="0"/>
              <w:kinsoku/>
              <w:topLinePunct w:val="0"/>
              <w:bidi w:val="0"/>
              <w:spacing w:line="340" w:lineRule="exact"/>
              <w:outlineLvl w:val="9"/>
              <w:rPr>
                <w:rFonts w:hint="eastAsia" w:ascii="宋体" w:hAnsi="宋体" w:cs="宋体"/>
                <w:bCs/>
                <w:color w:val="auto"/>
                <w:kern w:val="0"/>
                <w:sz w:val="24"/>
              </w:rPr>
            </w:pPr>
            <w:r>
              <w:rPr>
                <w:rFonts w:ascii="宋体" w:hAnsi="宋体" w:cs="宋体"/>
                <w:bCs/>
                <w:color w:val="auto"/>
                <w:kern w:val="0"/>
                <w:sz w:val="24"/>
              </w:rPr>
              <w:t>水处理</w:t>
            </w:r>
            <w:r>
              <w:rPr>
                <w:rFonts w:hint="eastAsia" w:ascii="宋体" w:hAnsi="宋体" w:cs="宋体"/>
                <w:bCs/>
                <w:color w:val="auto"/>
                <w:kern w:val="0"/>
                <w:sz w:val="24"/>
              </w:rPr>
              <w:t>系统双级反渗透耦合连接，避免中间环节对反渗水的二次污染，一二级应全封闭直接对接设计，无任何中间存水装置，使设备运行更安全。原水泵变频控制，自动调节进水，具有变频控制软件，并提供该软件著作证书。</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olor w:val="auto"/>
                <w:sz w:val="24"/>
              </w:rPr>
              <w:t>3.2</w:t>
            </w:r>
          </w:p>
        </w:tc>
        <w:tc>
          <w:tcPr>
            <w:tcW w:w="7288" w:type="dxa"/>
            <w:noWrap w:val="0"/>
            <w:vAlign w:val="top"/>
          </w:tcPr>
          <w:p>
            <w:pPr>
              <w:pageBreakBefore w:val="0"/>
              <w:kinsoku/>
              <w:topLinePunct w:val="0"/>
              <w:bidi w:val="0"/>
              <w:spacing w:line="340" w:lineRule="exact"/>
              <w:outlineLvl w:val="9"/>
              <w:rPr>
                <w:rFonts w:hint="eastAsia" w:ascii="宋体" w:hAnsi="宋体" w:cs="宋体"/>
                <w:bCs/>
                <w:color w:val="auto"/>
                <w:kern w:val="0"/>
                <w:sz w:val="24"/>
              </w:rPr>
            </w:pPr>
            <w:r>
              <w:rPr>
                <w:rFonts w:hint="eastAsia" w:ascii="宋体" w:hAnsi="宋体" w:cs="宋体"/>
                <w:bCs/>
                <w:color w:val="auto"/>
                <w:kern w:val="0"/>
                <w:sz w:val="24"/>
              </w:rPr>
              <w:t>预处理提示功能：当系统运行时，预处理发生时间错误，导致再生和冲洗时，会自动关闭进水阀，出现报警并提示将预处理调整到正常工作位置，防止硬水和无过滤水进入反渗透系统，提高透析用水安全。</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olor w:val="auto"/>
                <w:sz w:val="24"/>
              </w:rPr>
              <w:t>3.3</w:t>
            </w:r>
          </w:p>
        </w:tc>
        <w:tc>
          <w:tcPr>
            <w:tcW w:w="7288" w:type="dxa"/>
            <w:noWrap w:val="0"/>
            <w:vAlign w:val="top"/>
          </w:tcPr>
          <w:p>
            <w:pPr>
              <w:pageBreakBefore w:val="0"/>
              <w:kinsoku/>
              <w:topLinePunct w:val="0"/>
              <w:bidi w:val="0"/>
              <w:spacing w:line="340" w:lineRule="exact"/>
              <w:outlineLvl w:val="9"/>
              <w:rPr>
                <w:rFonts w:hint="eastAsia" w:ascii="宋体" w:hAnsi="宋体" w:cs="宋体"/>
                <w:bCs/>
                <w:color w:val="auto"/>
                <w:kern w:val="0"/>
                <w:sz w:val="24"/>
              </w:rPr>
            </w:pPr>
            <w:r>
              <w:rPr>
                <w:rFonts w:hint="eastAsia" w:ascii="宋体" w:hAnsi="宋体" w:cs="宋体"/>
                <w:bCs/>
                <w:color w:val="auto"/>
                <w:kern w:val="0"/>
                <w:sz w:val="24"/>
              </w:rPr>
              <w:t>抑菌功能：设备全自动运行，可设置周一到周日的自动开、停机时间，待机状态下系统管路自动冲洗功能，有效抑制菌类的滋生.</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rPr>
              <w:t>3.4</w:t>
            </w:r>
          </w:p>
        </w:tc>
        <w:tc>
          <w:tcPr>
            <w:tcW w:w="7288" w:type="dxa"/>
            <w:noWrap w:val="0"/>
            <w:vAlign w:val="top"/>
          </w:tcPr>
          <w:p>
            <w:pPr>
              <w:pageBreakBefore w:val="0"/>
              <w:kinsoku/>
              <w:topLinePunct w:val="0"/>
              <w:bidi w:val="0"/>
              <w:spacing w:line="340" w:lineRule="exact"/>
              <w:outlineLvl w:val="9"/>
              <w:rPr>
                <w:rFonts w:hint="eastAsia" w:ascii="宋体" w:hAnsi="宋体" w:cs="宋体"/>
                <w:bCs/>
                <w:color w:val="auto"/>
                <w:kern w:val="0"/>
                <w:sz w:val="24"/>
              </w:rPr>
            </w:pPr>
            <w:r>
              <w:rPr>
                <w:rFonts w:hint="eastAsia" w:ascii="宋体" w:hAnsi="宋体" w:cs="宋体"/>
                <w:bCs/>
                <w:color w:val="auto"/>
                <w:kern w:val="0"/>
                <w:sz w:val="24"/>
              </w:rPr>
              <w:t>化学消毒功能：消毒运行后具有声音提示，在线显示运行时间、并记录消毒液清洗运行时间，并可对消毒运行是否完整进行验证，确保消毒的安全。具有化学消毒</w:t>
            </w:r>
            <w:r>
              <w:rPr>
                <w:rFonts w:hint="eastAsia" w:ascii="宋体" w:hAnsi="宋体" w:cs="宋体"/>
                <w:bCs/>
                <w:color w:val="auto"/>
                <w:kern w:val="0"/>
                <w:sz w:val="24"/>
                <w:lang w:val="en-US" w:eastAsia="zh-CN"/>
              </w:rPr>
              <w:t>相关</w:t>
            </w:r>
            <w:r>
              <w:rPr>
                <w:rFonts w:hint="eastAsia" w:ascii="宋体" w:hAnsi="宋体" w:cs="宋体"/>
                <w:bCs/>
                <w:color w:val="auto"/>
                <w:kern w:val="0"/>
                <w:sz w:val="24"/>
              </w:rPr>
              <w:t>系统软件</w:t>
            </w:r>
            <w:r>
              <w:rPr>
                <w:rFonts w:hint="eastAsia" w:ascii="宋体" w:hAnsi="宋体" w:cs="宋体"/>
                <w:bCs/>
                <w:color w:val="auto"/>
                <w:kern w:val="0"/>
                <w:sz w:val="24"/>
                <w:lang w:eastAsia="zh-CN"/>
              </w:rPr>
              <w:t>（</w:t>
            </w:r>
            <w:r>
              <w:rPr>
                <w:rFonts w:hint="eastAsia" w:ascii="宋体" w:hAnsi="宋体" w:cs="宋体"/>
                <w:bCs/>
                <w:color w:val="auto"/>
                <w:kern w:val="0"/>
                <w:sz w:val="24"/>
                <w:lang w:val="en-US" w:eastAsia="zh-CN"/>
              </w:rPr>
              <w:t>投标文件中需</w:t>
            </w:r>
            <w:r>
              <w:rPr>
                <w:rFonts w:hint="eastAsia" w:ascii="宋体" w:hAnsi="宋体" w:cs="宋体"/>
                <w:bCs/>
                <w:color w:val="auto"/>
                <w:kern w:val="0"/>
                <w:sz w:val="24"/>
              </w:rPr>
              <w:t>提供该系统软件的著作权证书</w:t>
            </w:r>
            <w:r>
              <w:rPr>
                <w:rFonts w:hint="eastAsia" w:ascii="宋体" w:hAnsi="宋体" w:cs="宋体"/>
                <w:bCs/>
                <w:color w:val="auto"/>
                <w:kern w:val="0"/>
                <w:sz w:val="24"/>
                <w:lang w:val="en-US" w:eastAsia="zh-CN"/>
              </w:rPr>
              <w:t>扫描件，未提供视为负偏离</w:t>
            </w:r>
            <w:r>
              <w:rPr>
                <w:rFonts w:hint="eastAsia" w:ascii="宋体" w:hAnsi="宋体" w:cs="宋体"/>
                <w:bCs/>
                <w:color w:val="auto"/>
                <w:kern w:val="0"/>
                <w:sz w:val="24"/>
                <w:lang w:eastAsia="zh-CN"/>
              </w:rPr>
              <w:t>）</w:t>
            </w:r>
            <w:r>
              <w:rPr>
                <w:rFonts w:hint="eastAsia" w:ascii="宋体" w:hAnsi="宋体" w:cs="宋体"/>
                <w:bCs/>
                <w:color w:val="auto"/>
                <w:kern w:val="0"/>
                <w:sz w:val="24"/>
              </w:rPr>
              <w:t>。</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olor w:val="auto"/>
                <w:sz w:val="24"/>
              </w:rPr>
              <w:t>3.</w:t>
            </w:r>
            <w:r>
              <w:rPr>
                <w:rFonts w:ascii="宋体" w:hAnsi="宋体"/>
                <w:color w:val="auto"/>
                <w:sz w:val="24"/>
              </w:rPr>
              <w:t>5</w:t>
            </w:r>
          </w:p>
        </w:tc>
        <w:tc>
          <w:tcPr>
            <w:tcW w:w="7288" w:type="dxa"/>
            <w:noWrap w:val="0"/>
            <w:vAlign w:val="top"/>
          </w:tcPr>
          <w:p>
            <w:pPr>
              <w:pageBreakBefore w:val="0"/>
              <w:kinsoku/>
              <w:topLinePunct w:val="0"/>
              <w:bidi w:val="0"/>
              <w:spacing w:line="340" w:lineRule="exact"/>
              <w:outlineLvl w:val="9"/>
              <w:rPr>
                <w:rFonts w:hint="eastAsia" w:ascii="宋体" w:hAnsi="宋体" w:cs="宋体"/>
                <w:bCs/>
                <w:color w:val="auto"/>
                <w:kern w:val="0"/>
                <w:sz w:val="24"/>
              </w:rPr>
            </w:pPr>
            <w:r>
              <w:rPr>
                <w:rFonts w:hint="eastAsia" w:ascii="宋体" w:hAnsi="宋体" w:cs="宋体"/>
                <w:bCs/>
                <w:color w:val="auto"/>
                <w:kern w:val="0"/>
                <w:sz w:val="24"/>
              </w:rPr>
              <w:t>反渗透膜自动冲洗，间隔时间可调，开机、关机自动大流量冲洗，排出淤积水，同时运行中自动检测工作状况，随时进行冲洗。停用后，具有反渗透膜及管道自动冲洗功能，防止系统细菌滋生。</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olor w:val="auto"/>
                <w:sz w:val="24"/>
              </w:rPr>
              <w:t>3.</w:t>
            </w:r>
            <w:r>
              <w:rPr>
                <w:rFonts w:ascii="宋体" w:hAnsi="宋体"/>
                <w:color w:val="auto"/>
                <w:sz w:val="24"/>
              </w:rPr>
              <w:t>6</w:t>
            </w:r>
          </w:p>
        </w:tc>
        <w:tc>
          <w:tcPr>
            <w:tcW w:w="7288" w:type="dxa"/>
            <w:noWrap w:val="0"/>
            <w:vAlign w:val="top"/>
          </w:tcPr>
          <w:p>
            <w:pPr>
              <w:pageBreakBefore w:val="0"/>
              <w:kinsoku/>
              <w:topLinePunct w:val="0"/>
              <w:bidi w:val="0"/>
              <w:spacing w:line="340" w:lineRule="exact"/>
              <w:outlineLvl w:val="9"/>
              <w:rPr>
                <w:rFonts w:hint="eastAsia" w:ascii="宋体" w:hAnsi="宋体" w:cs="宋体"/>
                <w:bCs/>
                <w:color w:val="auto"/>
                <w:kern w:val="0"/>
                <w:sz w:val="24"/>
              </w:rPr>
            </w:pPr>
            <w:r>
              <w:rPr>
                <w:rFonts w:hint="eastAsia" w:ascii="宋体" w:hAnsi="宋体" w:cs="宋体"/>
                <w:bCs/>
                <w:color w:val="auto"/>
                <w:kern w:val="0"/>
                <w:sz w:val="24"/>
              </w:rPr>
              <w:t>工作模式：多种工作模式，一二级可切换单独使用。为了运行的安全性及稳定性，设备应配有电动控制阀进行自动转换，无须手动调节。（</w:t>
            </w:r>
            <w:r>
              <w:rPr>
                <w:rFonts w:hint="eastAsia" w:ascii="宋体" w:hAnsi="宋体" w:cs="宋体"/>
                <w:bCs/>
                <w:color w:val="auto"/>
                <w:kern w:val="0"/>
                <w:sz w:val="24"/>
                <w:lang w:val="en-US" w:eastAsia="zh-CN"/>
              </w:rPr>
              <w:t>投标文件中需</w:t>
            </w:r>
            <w:r>
              <w:rPr>
                <w:rFonts w:hint="eastAsia" w:ascii="宋体" w:hAnsi="宋体" w:cs="宋体"/>
                <w:bCs/>
                <w:color w:val="auto"/>
                <w:kern w:val="0"/>
                <w:sz w:val="24"/>
              </w:rPr>
              <w:t>提供电动控制阀的电磁兼容报告</w:t>
            </w:r>
            <w:r>
              <w:rPr>
                <w:rFonts w:hint="eastAsia" w:ascii="宋体" w:hAnsi="宋体" w:cs="宋体"/>
                <w:bCs/>
                <w:color w:val="auto"/>
                <w:kern w:val="0"/>
                <w:sz w:val="24"/>
                <w:lang w:val="en-US" w:eastAsia="zh-CN"/>
              </w:rPr>
              <w:t>扫描件，未提供视为负偏离</w:t>
            </w:r>
            <w:r>
              <w:rPr>
                <w:rFonts w:hint="eastAsia" w:ascii="宋体" w:hAnsi="宋体" w:cs="宋体"/>
                <w:bCs/>
                <w:color w:val="auto"/>
                <w:kern w:val="0"/>
                <w:sz w:val="24"/>
              </w:rPr>
              <w:t>）</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olor w:val="auto"/>
                <w:sz w:val="24"/>
              </w:rPr>
              <w:t>3.</w:t>
            </w:r>
            <w:r>
              <w:rPr>
                <w:rFonts w:ascii="宋体" w:hAnsi="宋体"/>
                <w:color w:val="auto"/>
                <w:sz w:val="24"/>
              </w:rPr>
              <w:t>7</w:t>
            </w:r>
          </w:p>
        </w:tc>
        <w:tc>
          <w:tcPr>
            <w:tcW w:w="7288" w:type="dxa"/>
            <w:noWrap w:val="0"/>
            <w:vAlign w:val="top"/>
          </w:tcPr>
          <w:p>
            <w:pPr>
              <w:pageBreakBefore w:val="0"/>
              <w:kinsoku/>
              <w:topLinePunct w:val="0"/>
              <w:bidi w:val="0"/>
              <w:spacing w:line="340" w:lineRule="exact"/>
              <w:outlineLvl w:val="9"/>
              <w:rPr>
                <w:rFonts w:hint="eastAsia" w:ascii="宋体" w:hAnsi="宋体" w:cs="宋体"/>
                <w:bCs/>
                <w:color w:val="auto"/>
                <w:kern w:val="0"/>
                <w:sz w:val="24"/>
              </w:rPr>
            </w:pPr>
            <w:r>
              <w:rPr>
                <w:rFonts w:hint="eastAsia" w:ascii="宋体" w:hAnsi="宋体" w:cs="宋体"/>
                <w:bCs/>
                <w:color w:val="auto"/>
                <w:kern w:val="0"/>
                <w:sz w:val="24"/>
              </w:rPr>
              <w:t>智能安全保护措施，密码进入。有运行温度/电导率显示和记录，具有记录高压泵、电动阀等部件使用程度的长期数据，以备运行状态分析所用，同</w:t>
            </w:r>
            <w:r>
              <w:rPr>
                <w:rFonts w:ascii="宋体" w:hAnsi="宋体" w:cs="宋体"/>
                <w:bCs/>
                <w:color w:val="auto"/>
                <w:kern w:val="0"/>
                <w:sz w:val="24"/>
              </w:rPr>
              <w:t>时自动保存</w:t>
            </w:r>
            <w:r>
              <w:rPr>
                <w:rFonts w:hint="eastAsia" w:ascii="宋体" w:hAnsi="宋体" w:cs="宋体"/>
                <w:bCs/>
                <w:color w:val="auto"/>
                <w:kern w:val="0"/>
                <w:sz w:val="24"/>
              </w:rPr>
              <w:t>。在线监测原水、一、二级纯水水质，具有纯水水质超标报警功能：具有完善的无水、压力、电源保护多种安全自锁功能</w:t>
            </w:r>
            <w:bookmarkStart w:id="8" w:name="_Hlk90987824"/>
            <w:r>
              <w:rPr>
                <w:rFonts w:hint="eastAsia" w:ascii="宋体" w:hAnsi="宋体" w:cs="宋体"/>
                <w:bCs/>
                <w:color w:val="auto"/>
                <w:kern w:val="0"/>
                <w:sz w:val="24"/>
              </w:rPr>
              <w:t>。</w:t>
            </w:r>
            <w:bookmarkEnd w:id="8"/>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olor w:val="auto"/>
                <w:sz w:val="24"/>
              </w:rPr>
              <w:t>3.</w:t>
            </w:r>
            <w:r>
              <w:rPr>
                <w:rFonts w:ascii="宋体" w:hAnsi="宋体"/>
                <w:color w:val="auto"/>
                <w:sz w:val="24"/>
              </w:rPr>
              <w:t>8</w:t>
            </w:r>
          </w:p>
        </w:tc>
        <w:tc>
          <w:tcPr>
            <w:tcW w:w="7288" w:type="dxa"/>
            <w:noWrap w:val="0"/>
            <w:vAlign w:val="top"/>
          </w:tcPr>
          <w:p>
            <w:pPr>
              <w:pageBreakBefore w:val="0"/>
              <w:kinsoku/>
              <w:topLinePunct w:val="0"/>
              <w:bidi w:val="0"/>
              <w:spacing w:line="340" w:lineRule="exact"/>
              <w:outlineLvl w:val="9"/>
              <w:rPr>
                <w:rFonts w:hint="eastAsia" w:ascii="宋体" w:hAnsi="宋体" w:cs="宋体"/>
                <w:bCs/>
                <w:color w:val="auto"/>
                <w:kern w:val="0"/>
                <w:sz w:val="24"/>
              </w:rPr>
            </w:pPr>
            <w:r>
              <w:rPr>
                <w:rFonts w:hint="eastAsia" w:ascii="宋体" w:hAnsi="宋体" w:cs="宋体"/>
                <w:bCs/>
                <w:color w:val="auto"/>
                <w:kern w:val="0"/>
                <w:sz w:val="24"/>
              </w:rPr>
              <w:t>为减小噪音与共振，设备预处理系统与主机系统连接应有制水设备平衡系统控制。</w:t>
            </w:r>
            <w:r>
              <w:rPr>
                <w:rFonts w:hint="eastAsia" w:ascii="宋体" w:hAnsi="宋体" w:cs="宋体"/>
                <w:bCs/>
                <w:color w:val="auto"/>
                <w:kern w:val="0"/>
                <w:sz w:val="24"/>
                <w:lang w:val="en-US" w:eastAsia="zh-CN"/>
              </w:rPr>
              <w:t>注：投标文件中需提供</w:t>
            </w:r>
            <w:r>
              <w:rPr>
                <w:rFonts w:hint="eastAsia" w:ascii="宋体" w:hAnsi="宋体" w:cs="宋体"/>
                <w:bCs/>
                <w:color w:val="auto"/>
                <w:kern w:val="0"/>
                <w:sz w:val="24"/>
              </w:rPr>
              <w:t>平衡系统</w:t>
            </w:r>
            <w:r>
              <w:rPr>
                <w:rFonts w:hint="eastAsia" w:ascii="宋体" w:hAnsi="宋体" w:cs="宋体"/>
                <w:bCs/>
                <w:color w:val="auto"/>
                <w:kern w:val="0"/>
                <w:sz w:val="24"/>
                <w:lang w:val="en-US" w:eastAsia="zh-CN"/>
              </w:rPr>
              <w:t>相关的第三方</w:t>
            </w:r>
            <w:r>
              <w:rPr>
                <w:rFonts w:hint="eastAsia" w:ascii="宋体" w:hAnsi="宋体" w:cs="宋体"/>
                <w:bCs/>
                <w:color w:val="auto"/>
                <w:kern w:val="0"/>
                <w:sz w:val="24"/>
              </w:rPr>
              <w:t>技术证明文件</w:t>
            </w:r>
            <w:r>
              <w:rPr>
                <w:rFonts w:hint="eastAsia" w:ascii="宋体" w:hAnsi="宋体" w:cs="宋体"/>
                <w:bCs/>
                <w:color w:val="auto"/>
                <w:kern w:val="0"/>
                <w:sz w:val="24"/>
                <w:lang w:val="en-US" w:eastAsia="zh-CN"/>
              </w:rPr>
              <w:t>扫描件</w:t>
            </w:r>
            <w:r>
              <w:rPr>
                <w:rFonts w:hint="eastAsia" w:ascii="宋体" w:hAnsi="宋体" w:cs="宋体"/>
                <w:bCs/>
                <w:color w:val="auto"/>
                <w:kern w:val="0"/>
                <w:sz w:val="24"/>
                <w:lang w:eastAsia="zh-CN"/>
              </w:rPr>
              <w:t>，</w:t>
            </w:r>
            <w:r>
              <w:rPr>
                <w:rFonts w:hint="eastAsia" w:ascii="宋体" w:hAnsi="宋体" w:cs="宋体"/>
                <w:bCs/>
                <w:color w:val="auto"/>
                <w:kern w:val="0"/>
                <w:sz w:val="24"/>
                <w:lang w:val="en-US" w:eastAsia="zh-CN"/>
              </w:rPr>
              <w:t>未提供视为负偏离。</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olor w:val="auto"/>
                <w:sz w:val="24"/>
              </w:rPr>
              <w:t>3.</w:t>
            </w:r>
            <w:r>
              <w:rPr>
                <w:rFonts w:ascii="宋体" w:hAnsi="宋体"/>
                <w:color w:val="auto"/>
                <w:sz w:val="24"/>
              </w:rPr>
              <w:t>9</w:t>
            </w:r>
          </w:p>
        </w:tc>
        <w:tc>
          <w:tcPr>
            <w:tcW w:w="7288" w:type="dxa"/>
            <w:noWrap w:val="0"/>
            <w:vAlign w:val="top"/>
          </w:tcPr>
          <w:p>
            <w:pPr>
              <w:pageBreakBefore w:val="0"/>
              <w:kinsoku/>
              <w:topLinePunct w:val="0"/>
              <w:bidi w:val="0"/>
              <w:spacing w:line="340" w:lineRule="exact"/>
              <w:outlineLvl w:val="9"/>
              <w:rPr>
                <w:rFonts w:hint="eastAsia" w:ascii="宋体" w:hAnsi="宋体" w:cs="宋体"/>
                <w:bCs/>
                <w:color w:val="auto"/>
                <w:kern w:val="0"/>
                <w:sz w:val="24"/>
              </w:rPr>
            </w:pPr>
            <w:r>
              <w:rPr>
                <w:rFonts w:hint="eastAsia" w:ascii="宋体" w:hAnsi="宋体" w:cs="宋体"/>
                <w:bCs/>
                <w:color w:val="auto"/>
                <w:kern w:val="0"/>
                <w:sz w:val="24"/>
              </w:rPr>
              <w:t>控制方式：运用PLC控制技术、全自动运行。控制屏：全彩触摸屏尺寸要求≥10"，工艺过程及运行参数实时显示.自动累计</w:t>
            </w:r>
            <w:r>
              <w:rPr>
                <w:rFonts w:ascii="宋体" w:hAnsi="宋体" w:cs="宋体"/>
                <w:bCs/>
                <w:color w:val="auto"/>
                <w:kern w:val="0"/>
                <w:sz w:val="24"/>
              </w:rPr>
              <w:t>工作时间和部件使用频率。</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rPr>
              <w:t>3.</w:t>
            </w:r>
            <w:r>
              <w:rPr>
                <w:rFonts w:ascii="宋体" w:hAnsi="宋体"/>
                <w:color w:val="auto"/>
                <w:sz w:val="24"/>
              </w:rPr>
              <w:t>10</w:t>
            </w:r>
          </w:p>
        </w:tc>
        <w:tc>
          <w:tcPr>
            <w:tcW w:w="7288" w:type="dxa"/>
            <w:noWrap w:val="0"/>
            <w:vAlign w:val="top"/>
          </w:tcPr>
          <w:p>
            <w:pPr>
              <w:pageBreakBefore w:val="0"/>
              <w:kinsoku/>
              <w:topLinePunct w:val="0"/>
              <w:bidi w:val="0"/>
              <w:spacing w:line="340" w:lineRule="exact"/>
              <w:outlineLvl w:val="9"/>
              <w:rPr>
                <w:rFonts w:hint="eastAsia" w:ascii="宋体" w:hAnsi="宋体" w:cs="宋体"/>
                <w:bCs/>
                <w:color w:val="auto"/>
                <w:kern w:val="0"/>
                <w:sz w:val="24"/>
              </w:rPr>
            </w:pPr>
            <w:r>
              <w:rPr>
                <w:rFonts w:hint="eastAsia" w:ascii="宋体" w:hAnsi="宋体" w:cs="宋体"/>
                <w:bCs/>
                <w:color w:val="auto"/>
                <w:kern w:val="0"/>
                <w:sz w:val="24"/>
              </w:rPr>
              <w:t>为节能节水及减少压力频繁波动对预处理系统的破坏，设备应作智能节水调节设计。智能化控制，可依据用水情况，自动调节水量，有效的稳定进水水源，减小水锤对预处理系统的损坏；节约浓水的排放；采用纯水回水至平衡系统，与节约的浓水一起再次使用。</w:t>
            </w:r>
            <w:r>
              <w:rPr>
                <w:rFonts w:hint="eastAsia" w:ascii="宋体" w:hAnsi="宋体" w:cs="宋体"/>
                <w:bCs/>
                <w:color w:val="auto"/>
                <w:kern w:val="0"/>
                <w:sz w:val="24"/>
                <w:lang w:val="en-US" w:eastAsia="zh-CN"/>
              </w:rPr>
              <w:t>注：投标文件中需提供</w:t>
            </w:r>
            <w:r>
              <w:rPr>
                <w:rFonts w:hint="eastAsia" w:ascii="宋体" w:hAnsi="宋体" w:cs="宋体"/>
                <w:bCs/>
                <w:color w:val="auto"/>
                <w:kern w:val="0"/>
                <w:sz w:val="24"/>
              </w:rPr>
              <w:t>智能节水</w:t>
            </w:r>
            <w:r>
              <w:rPr>
                <w:rFonts w:hint="eastAsia" w:ascii="宋体" w:hAnsi="宋体" w:cs="宋体"/>
                <w:bCs/>
                <w:color w:val="auto"/>
                <w:kern w:val="0"/>
                <w:sz w:val="24"/>
                <w:lang w:val="en-US" w:eastAsia="zh-CN"/>
              </w:rPr>
              <w:t>相关的第三方</w:t>
            </w:r>
            <w:r>
              <w:rPr>
                <w:rFonts w:hint="eastAsia" w:ascii="宋体" w:hAnsi="宋体" w:cs="宋体"/>
                <w:bCs/>
                <w:color w:val="auto"/>
                <w:kern w:val="0"/>
                <w:sz w:val="24"/>
              </w:rPr>
              <w:t>技术证明文件</w:t>
            </w:r>
            <w:r>
              <w:rPr>
                <w:rFonts w:hint="eastAsia" w:ascii="宋体" w:hAnsi="宋体" w:cs="宋体"/>
                <w:bCs/>
                <w:color w:val="auto"/>
                <w:kern w:val="0"/>
                <w:sz w:val="24"/>
                <w:lang w:val="en-US" w:eastAsia="zh-CN"/>
              </w:rPr>
              <w:t>扫描件</w:t>
            </w:r>
            <w:r>
              <w:rPr>
                <w:rFonts w:hint="eastAsia" w:ascii="宋体" w:hAnsi="宋体" w:cs="宋体"/>
                <w:bCs/>
                <w:color w:val="auto"/>
                <w:kern w:val="0"/>
                <w:sz w:val="24"/>
                <w:lang w:eastAsia="zh-CN"/>
              </w:rPr>
              <w:t>，</w:t>
            </w:r>
            <w:r>
              <w:rPr>
                <w:rFonts w:hint="eastAsia" w:ascii="宋体" w:hAnsi="宋体" w:cs="宋体"/>
                <w:bCs/>
                <w:color w:val="auto"/>
                <w:kern w:val="0"/>
                <w:sz w:val="24"/>
                <w:lang w:val="en-US" w:eastAsia="zh-CN"/>
              </w:rPr>
              <w:t>未提供视为负偏离。</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olor w:val="auto"/>
                <w:sz w:val="24"/>
              </w:rPr>
              <w:t>3.1</w:t>
            </w:r>
            <w:r>
              <w:rPr>
                <w:rFonts w:ascii="宋体" w:hAnsi="宋体"/>
                <w:color w:val="auto"/>
                <w:sz w:val="24"/>
              </w:rPr>
              <w:t>1</w:t>
            </w:r>
          </w:p>
        </w:tc>
        <w:tc>
          <w:tcPr>
            <w:tcW w:w="7288" w:type="dxa"/>
            <w:noWrap w:val="0"/>
            <w:vAlign w:val="top"/>
          </w:tcPr>
          <w:p>
            <w:pPr>
              <w:pageBreakBefore w:val="0"/>
              <w:kinsoku/>
              <w:topLinePunct w:val="0"/>
              <w:bidi w:val="0"/>
              <w:spacing w:line="340" w:lineRule="exact"/>
              <w:outlineLvl w:val="9"/>
              <w:rPr>
                <w:rFonts w:hint="eastAsia" w:ascii="宋体" w:hAnsi="宋体" w:cs="宋体"/>
                <w:bCs/>
                <w:color w:val="auto"/>
                <w:kern w:val="0"/>
                <w:sz w:val="24"/>
              </w:rPr>
            </w:pPr>
            <w:r>
              <w:rPr>
                <w:rFonts w:hint="eastAsia" w:ascii="宋体" w:hAnsi="宋体" w:cs="宋体"/>
                <w:bCs/>
                <w:color w:val="auto"/>
                <w:kern w:val="0"/>
                <w:sz w:val="24"/>
              </w:rPr>
              <w:t>热消毒装置：一键式热消毒，安全高效、节能环保,</w:t>
            </w:r>
            <w:r>
              <w:rPr>
                <w:rFonts w:ascii="宋体" w:hAnsi="宋体" w:cs="宋体"/>
                <w:bCs/>
                <w:color w:val="auto"/>
                <w:kern w:val="0"/>
                <w:sz w:val="24"/>
              </w:rPr>
              <w:t>具备</w:t>
            </w:r>
            <w:r>
              <w:rPr>
                <w:rFonts w:hint="eastAsia" w:ascii="宋体" w:hAnsi="宋体" w:cs="宋体"/>
                <w:bCs/>
                <w:color w:val="auto"/>
                <w:kern w:val="0"/>
                <w:sz w:val="24"/>
              </w:rPr>
              <w:t>定时开关功能：无需人员值守，预约式全自动完成，并记录消毒过程和消毒温度。加热管道采用热传导效率高、加热速度快的新型加热管道，加热温度可调，具备良好的安全保护效果，管道外与水非接触式加热，无水箱缓存。（</w:t>
            </w:r>
            <w:r>
              <w:rPr>
                <w:rFonts w:hint="eastAsia" w:ascii="宋体" w:hAnsi="宋体" w:cs="宋体"/>
                <w:bCs/>
                <w:color w:val="auto"/>
                <w:kern w:val="0"/>
                <w:sz w:val="24"/>
                <w:lang w:val="en-US" w:eastAsia="zh-CN"/>
              </w:rPr>
              <w:t>投标文件中需</w:t>
            </w:r>
            <w:r>
              <w:rPr>
                <w:rFonts w:hint="eastAsia" w:ascii="宋体" w:hAnsi="宋体" w:cs="宋体"/>
                <w:bCs/>
                <w:color w:val="auto"/>
                <w:kern w:val="0"/>
                <w:sz w:val="24"/>
              </w:rPr>
              <w:t>提供热消毒装置内部无水箱的实物图片</w:t>
            </w:r>
            <w:r>
              <w:rPr>
                <w:rFonts w:hint="eastAsia" w:ascii="宋体" w:hAnsi="宋体" w:cs="宋体"/>
                <w:bCs/>
                <w:color w:val="auto"/>
                <w:kern w:val="0"/>
                <w:sz w:val="24"/>
                <w:lang w:eastAsia="zh-CN"/>
              </w:rPr>
              <w:t>，</w:t>
            </w:r>
            <w:r>
              <w:rPr>
                <w:rFonts w:hint="eastAsia" w:ascii="宋体" w:hAnsi="宋体" w:cs="宋体"/>
                <w:bCs/>
                <w:color w:val="auto"/>
                <w:kern w:val="0"/>
                <w:sz w:val="24"/>
                <w:lang w:val="en-US" w:eastAsia="zh-CN"/>
              </w:rPr>
              <w:t>未提供视为负偏离</w:t>
            </w:r>
            <w:r>
              <w:rPr>
                <w:rFonts w:hint="eastAsia" w:ascii="宋体" w:hAnsi="宋体" w:cs="宋体"/>
                <w:bCs/>
                <w:color w:val="auto"/>
                <w:kern w:val="0"/>
                <w:sz w:val="24"/>
              </w:rPr>
              <w:t>）</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olor w:val="auto"/>
                <w:sz w:val="24"/>
                <w:lang w:eastAsia="zh-CN"/>
              </w:rPr>
              <w:t>★</w:t>
            </w:r>
            <w:r>
              <w:rPr>
                <w:rFonts w:hint="eastAsia" w:ascii="宋体" w:hAnsi="宋体" w:cs="宋体"/>
                <w:bCs/>
                <w:color w:val="auto"/>
                <w:kern w:val="0"/>
                <w:sz w:val="24"/>
              </w:rPr>
              <w:t>3.1</w:t>
            </w:r>
            <w:r>
              <w:rPr>
                <w:rFonts w:ascii="宋体" w:hAnsi="宋体" w:cs="宋体"/>
                <w:bCs/>
                <w:color w:val="auto"/>
                <w:kern w:val="0"/>
                <w:sz w:val="24"/>
              </w:rPr>
              <w:t>2</w:t>
            </w:r>
          </w:p>
        </w:tc>
        <w:tc>
          <w:tcPr>
            <w:tcW w:w="7288" w:type="dxa"/>
            <w:noWrap w:val="0"/>
            <w:vAlign w:val="top"/>
          </w:tcPr>
          <w:p>
            <w:pPr>
              <w:pageBreakBefore w:val="0"/>
              <w:kinsoku/>
              <w:topLinePunct w:val="0"/>
              <w:bidi w:val="0"/>
              <w:spacing w:line="340" w:lineRule="exact"/>
              <w:outlineLvl w:val="9"/>
              <w:rPr>
                <w:rFonts w:hint="eastAsia" w:ascii="宋体" w:hAnsi="宋体" w:cs="宋体"/>
                <w:bCs/>
                <w:color w:val="auto"/>
                <w:kern w:val="0"/>
                <w:sz w:val="24"/>
              </w:rPr>
            </w:pPr>
            <w:r>
              <w:rPr>
                <w:rFonts w:ascii="宋体" w:hAnsi="宋体" w:cs="宋体"/>
                <w:bCs/>
                <w:color w:val="auto"/>
                <w:kern w:val="0"/>
                <w:sz w:val="24"/>
              </w:rPr>
              <w:t>为有效的降低细菌微生物滋生风险及维护成本的降低，</w:t>
            </w:r>
            <w:r>
              <w:rPr>
                <w:rFonts w:hint="eastAsia" w:ascii="宋体" w:hAnsi="宋体" w:cs="宋体"/>
                <w:bCs/>
                <w:color w:val="auto"/>
                <w:kern w:val="0"/>
                <w:sz w:val="24"/>
              </w:rPr>
              <w:t>反渗透膜壳应做无死腔设计，上进上出，底端固定方式，方便维护。</w:t>
            </w:r>
            <w:r>
              <w:rPr>
                <w:rFonts w:hint="eastAsia" w:ascii="宋体" w:hAnsi="宋体" w:cs="宋体"/>
                <w:bCs/>
                <w:color w:val="auto"/>
                <w:kern w:val="0"/>
                <w:sz w:val="24"/>
                <w:lang w:val="en-US" w:eastAsia="zh-CN"/>
              </w:rPr>
              <w:t>注：投标文件中需提供</w:t>
            </w:r>
            <w:r>
              <w:rPr>
                <w:rFonts w:hint="eastAsia" w:ascii="宋体" w:hAnsi="宋体" w:cs="宋体"/>
                <w:bCs/>
                <w:color w:val="auto"/>
                <w:kern w:val="0"/>
                <w:sz w:val="24"/>
              </w:rPr>
              <w:t>膜壳无死腔设计</w:t>
            </w:r>
            <w:r>
              <w:rPr>
                <w:rFonts w:hint="eastAsia" w:ascii="宋体" w:hAnsi="宋体" w:cs="宋体"/>
                <w:bCs/>
                <w:color w:val="auto"/>
                <w:kern w:val="0"/>
                <w:sz w:val="24"/>
                <w:lang w:val="en-US" w:eastAsia="zh-CN"/>
              </w:rPr>
              <w:t>相关的第三方</w:t>
            </w:r>
            <w:r>
              <w:rPr>
                <w:rFonts w:hint="eastAsia" w:ascii="宋体" w:hAnsi="宋体" w:cs="宋体"/>
                <w:bCs/>
                <w:color w:val="auto"/>
                <w:kern w:val="0"/>
                <w:sz w:val="24"/>
              </w:rPr>
              <w:t>技术证明文件</w:t>
            </w:r>
            <w:r>
              <w:rPr>
                <w:rFonts w:hint="eastAsia" w:ascii="宋体" w:hAnsi="宋体" w:cs="宋体"/>
                <w:bCs/>
                <w:color w:val="auto"/>
                <w:kern w:val="0"/>
                <w:sz w:val="24"/>
                <w:lang w:val="en-US" w:eastAsia="zh-CN"/>
              </w:rPr>
              <w:t>扫描件</w:t>
            </w:r>
            <w:r>
              <w:rPr>
                <w:rFonts w:hint="eastAsia" w:ascii="宋体" w:hAnsi="宋体" w:cs="宋体"/>
                <w:bCs/>
                <w:color w:val="auto"/>
                <w:kern w:val="0"/>
                <w:sz w:val="24"/>
                <w:lang w:eastAsia="zh-CN"/>
              </w:rPr>
              <w:t>，</w:t>
            </w:r>
            <w:r>
              <w:rPr>
                <w:rFonts w:hint="eastAsia" w:ascii="宋体" w:hAnsi="宋体" w:cs="宋体"/>
                <w:bCs/>
                <w:color w:val="auto"/>
                <w:kern w:val="0"/>
                <w:sz w:val="24"/>
                <w:lang w:val="en-US" w:eastAsia="zh-CN"/>
              </w:rPr>
              <w:t>未提供视为负偏离。</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olor w:val="auto"/>
                <w:sz w:val="24"/>
              </w:rPr>
              <w:t>3.</w:t>
            </w:r>
            <w:r>
              <w:rPr>
                <w:rFonts w:ascii="宋体" w:hAnsi="宋体"/>
                <w:color w:val="auto"/>
                <w:sz w:val="24"/>
              </w:rPr>
              <w:t>13</w:t>
            </w:r>
          </w:p>
        </w:tc>
        <w:tc>
          <w:tcPr>
            <w:tcW w:w="7288" w:type="dxa"/>
            <w:noWrap w:val="0"/>
            <w:vAlign w:val="top"/>
          </w:tcPr>
          <w:p>
            <w:pPr>
              <w:pageBreakBefore w:val="0"/>
              <w:kinsoku/>
              <w:topLinePunct w:val="0"/>
              <w:bidi w:val="0"/>
              <w:spacing w:line="340" w:lineRule="exact"/>
              <w:outlineLvl w:val="9"/>
              <w:rPr>
                <w:rFonts w:hint="eastAsia" w:ascii="宋体" w:hAnsi="宋体" w:cs="宋体"/>
                <w:bCs/>
                <w:color w:val="auto"/>
                <w:kern w:val="0"/>
                <w:sz w:val="24"/>
              </w:rPr>
            </w:pPr>
            <w:r>
              <w:rPr>
                <w:rFonts w:hint="eastAsia" w:ascii="宋体" w:hAnsi="宋体" w:cs="宋体"/>
                <w:bCs/>
                <w:color w:val="auto"/>
                <w:kern w:val="0"/>
                <w:sz w:val="24"/>
              </w:rPr>
              <w:t>在线数字化显示液位高度，具有数字化液位系统控制软件，并提供该软件著作证书。</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b/>
                <w:bCs/>
                <w:color w:val="auto"/>
                <w:sz w:val="24"/>
              </w:rPr>
            </w:pPr>
            <w:r>
              <w:rPr>
                <w:rFonts w:hint="eastAsia" w:ascii="宋体" w:hAnsi="宋体"/>
                <w:b/>
                <w:bCs/>
                <w:color w:val="auto"/>
                <w:sz w:val="24"/>
              </w:rPr>
              <w:t>4</w:t>
            </w:r>
          </w:p>
        </w:tc>
        <w:tc>
          <w:tcPr>
            <w:tcW w:w="7288" w:type="dxa"/>
            <w:noWrap w:val="0"/>
            <w:vAlign w:val="top"/>
          </w:tcPr>
          <w:p>
            <w:pPr>
              <w:pageBreakBefore w:val="0"/>
              <w:kinsoku/>
              <w:topLinePunct w:val="0"/>
              <w:bidi w:val="0"/>
              <w:spacing w:line="340" w:lineRule="exact"/>
              <w:outlineLvl w:val="9"/>
              <w:rPr>
                <w:rFonts w:hint="eastAsia" w:ascii="宋体" w:hAnsi="宋体" w:cs="宋体"/>
                <w:b/>
                <w:bCs/>
                <w:color w:val="auto"/>
                <w:kern w:val="0"/>
                <w:sz w:val="24"/>
              </w:rPr>
            </w:pPr>
            <w:r>
              <w:rPr>
                <w:rFonts w:hint="eastAsia" w:ascii="宋体" w:hAnsi="宋体" w:cs="宋体"/>
                <w:b/>
                <w:bCs/>
                <w:color w:val="auto"/>
                <w:kern w:val="0"/>
                <w:sz w:val="24"/>
              </w:rPr>
              <w:t>技术参数</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olor w:val="auto"/>
                <w:sz w:val="24"/>
              </w:rPr>
              <w:t>4.1</w:t>
            </w:r>
          </w:p>
        </w:tc>
        <w:tc>
          <w:tcPr>
            <w:tcW w:w="7288" w:type="dxa"/>
            <w:noWrap w:val="0"/>
            <w:vAlign w:val="top"/>
          </w:tcPr>
          <w:p>
            <w:pPr>
              <w:pageBreakBefore w:val="0"/>
              <w:kinsoku/>
              <w:topLinePunct w:val="0"/>
              <w:bidi w:val="0"/>
              <w:spacing w:line="340" w:lineRule="exact"/>
              <w:outlineLvl w:val="9"/>
              <w:rPr>
                <w:rFonts w:hint="eastAsia" w:ascii="宋体" w:hAnsi="宋体" w:cs="宋体"/>
                <w:bCs/>
                <w:color w:val="auto"/>
                <w:kern w:val="0"/>
                <w:sz w:val="24"/>
              </w:rPr>
            </w:pPr>
            <w:r>
              <w:rPr>
                <w:rFonts w:hint="eastAsia" w:ascii="宋体" w:hAnsi="宋体" w:cs="宋体"/>
                <w:bCs/>
                <w:color w:val="auto"/>
                <w:kern w:val="0"/>
                <w:sz w:val="24"/>
              </w:rPr>
              <w:t>产品应符合YY 0793.1-2010 《血液透析和相关治疗用水处理设备技术要求 第1部分:用于多床透析的要求》、水质完全符合YY0572-2015血液透析和相关治疗用水标准。</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s="微软雅黑"/>
                <w:color w:val="auto"/>
                <w:sz w:val="24"/>
              </w:rPr>
              <w:t>▲</w:t>
            </w:r>
            <w:r>
              <w:rPr>
                <w:rFonts w:hint="eastAsia" w:ascii="宋体" w:hAnsi="宋体"/>
                <w:color w:val="auto"/>
                <w:sz w:val="24"/>
              </w:rPr>
              <w:t>4.2</w:t>
            </w:r>
          </w:p>
        </w:tc>
        <w:tc>
          <w:tcPr>
            <w:tcW w:w="7288" w:type="dxa"/>
            <w:noWrap w:val="0"/>
            <w:vAlign w:val="top"/>
          </w:tcPr>
          <w:p>
            <w:pPr>
              <w:pageBreakBefore w:val="0"/>
              <w:kinsoku/>
              <w:topLinePunct w:val="0"/>
              <w:bidi w:val="0"/>
              <w:spacing w:line="340" w:lineRule="exact"/>
              <w:outlineLvl w:val="9"/>
              <w:rPr>
                <w:rFonts w:hint="eastAsia" w:ascii="宋体" w:hAnsi="宋体" w:cs="宋体"/>
                <w:bCs/>
                <w:color w:val="auto"/>
                <w:kern w:val="0"/>
                <w:sz w:val="24"/>
              </w:rPr>
            </w:pPr>
            <w:r>
              <w:rPr>
                <w:rFonts w:hint="eastAsia" w:ascii="宋体" w:hAnsi="宋体" w:cs="宋体"/>
                <w:bCs/>
                <w:color w:val="auto"/>
                <w:kern w:val="0"/>
                <w:sz w:val="24"/>
              </w:rPr>
              <w:t>产水量≥</w:t>
            </w:r>
            <w:r>
              <w:rPr>
                <w:rFonts w:ascii="宋体" w:hAnsi="宋体" w:cs="宋体"/>
                <w:bCs/>
                <w:color w:val="auto"/>
                <w:kern w:val="0"/>
                <w:sz w:val="24"/>
              </w:rPr>
              <w:t>24</w:t>
            </w:r>
            <w:r>
              <w:rPr>
                <w:rFonts w:hint="eastAsia" w:ascii="宋体" w:hAnsi="宋体" w:cs="宋体"/>
                <w:bCs/>
                <w:color w:val="auto"/>
                <w:kern w:val="0"/>
                <w:sz w:val="24"/>
              </w:rPr>
              <w:t>00L/H（25℃），提供此产水量型号的设备注册证证明及药监局复核的医疗器械产品技术要求复核证明。</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olor w:val="auto"/>
                <w:sz w:val="24"/>
              </w:rPr>
              <w:t>4.3</w:t>
            </w:r>
          </w:p>
        </w:tc>
        <w:tc>
          <w:tcPr>
            <w:tcW w:w="7288" w:type="dxa"/>
            <w:noWrap w:val="0"/>
            <w:vAlign w:val="top"/>
          </w:tcPr>
          <w:p>
            <w:pPr>
              <w:pageBreakBefore w:val="0"/>
              <w:kinsoku/>
              <w:topLinePunct w:val="0"/>
              <w:bidi w:val="0"/>
              <w:spacing w:line="340" w:lineRule="exact"/>
              <w:outlineLvl w:val="9"/>
              <w:rPr>
                <w:rFonts w:ascii="宋体" w:hAnsi="宋体" w:cs="宋体"/>
                <w:bCs/>
                <w:color w:val="auto"/>
                <w:kern w:val="0"/>
                <w:sz w:val="24"/>
              </w:rPr>
            </w:pPr>
            <w:r>
              <w:rPr>
                <w:rFonts w:hint="eastAsia" w:ascii="宋体" w:hAnsi="宋体" w:cs="宋体"/>
                <w:bCs/>
                <w:color w:val="auto"/>
                <w:kern w:val="0"/>
                <w:sz w:val="24"/>
              </w:rPr>
              <w:t>菌落总数：≤5</w:t>
            </w:r>
            <w:r>
              <w:rPr>
                <w:rFonts w:ascii="宋体" w:hAnsi="宋体" w:cs="宋体"/>
                <w:bCs/>
                <w:color w:val="auto"/>
                <w:kern w:val="0"/>
                <w:sz w:val="24"/>
              </w:rPr>
              <w:t>0CFU/ml</w:t>
            </w:r>
            <w:r>
              <w:rPr>
                <w:rFonts w:hint="eastAsia" w:ascii="宋体" w:hAnsi="宋体" w:cs="宋体"/>
                <w:bCs/>
                <w:color w:val="auto"/>
                <w:kern w:val="0"/>
                <w:sz w:val="24"/>
              </w:rPr>
              <w:t>；内毒素浓度≤0.</w:t>
            </w:r>
            <w:r>
              <w:rPr>
                <w:rFonts w:ascii="宋体" w:hAnsi="宋体" w:cs="宋体"/>
                <w:bCs/>
                <w:color w:val="auto"/>
                <w:kern w:val="0"/>
                <w:sz w:val="24"/>
              </w:rPr>
              <w:t>25EU/ml</w:t>
            </w:r>
          </w:p>
          <w:p>
            <w:pPr>
              <w:pageBreakBefore w:val="0"/>
              <w:kinsoku/>
              <w:topLinePunct w:val="0"/>
              <w:bidi w:val="0"/>
              <w:spacing w:line="340" w:lineRule="exact"/>
              <w:outlineLvl w:val="9"/>
              <w:rPr>
                <w:rFonts w:hint="eastAsia" w:ascii="宋体" w:hAnsi="宋体" w:cs="宋体"/>
                <w:bCs/>
                <w:color w:val="auto"/>
                <w:kern w:val="0"/>
                <w:sz w:val="24"/>
              </w:rPr>
            </w:pPr>
            <w:r>
              <w:rPr>
                <w:rFonts w:hint="eastAsia" w:ascii="宋体" w:hAnsi="宋体" w:cs="宋体"/>
                <w:bCs/>
                <w:color w:val="auto"/>
                <w:kern w:val="0"/>
                <w:sz w:val="24"/>
                <w:lang w:val="en-US" w:eastAsia="zh-CN"/>
              </w:rPr>
              <w:t>投标文件中需</w:t>
            </w:r>
            <w:r>
              <w:rPr>
                <w:rFonts w:hint="eastAsia" w:ascii="宋体" w:hAnsi="宋体" w:cs="宋体"/>
                <w:bCs/>
                <w:color w:val="auto"/>
                <w:kern w:val="0"/>
                <w:sz w:val="24"/>
              </w:rPr>
              <w:t>提供国家食品药品监督管理局下属医疗器械检验单位出具的菌落总数与内毒素浓度的检测报告</w:t>
            </w:r>
            <w:r>
              <w:rPr>
                <w:rFonts w:hint="eastAsia" w:ascii="宋体" w:hAnsi="宋体" w:cs="宋体"/>
                <w:bCs/>
                <w:color w:val="auto"/>
                <w:kern w:val="0"/>
                <w:sz w:val="24"/>
                <w:lang w:val="en-US" w:eastAsia="zh-CN"/>
              </w:rPr>
              <w:t>扫描件，未提供视为负偏离</w:t>
            </w:r>
            <w:r>
              <w:rPr>
                <w:rFonts w:hint="eastAsia" w:ascii="宋体" w:hAnsi="宋体" w:cs="宋体"/>
                <w:bCs/>
                <w:color w:val="auto"/>
                <w:kern w:val="0"/>
                <w:sz w:val="24"/>
              </w:rPr>
              <w:t>。</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b/>
                <w:bCs/>
                <w:color w:val="auto"/>
                <w:sz w:val="24"/>
              </w:rPr>
            </w:pPr>
            <w:r>
              <w:rPr>
                <w:rFonts w:hint="eastAsia" w:ascii="宋体" w:hAnsi="宋体"/>
                <w:b/>
                <w:bCs/>
                <w:color w:val="auto"/>
                <w:sz w:val="24"/>
              </w:rPr>
              <w:t>5</w:t>
            </w:r>
          </w:p>
        </w:tc>
        <w:tc>
          <w:tcPr>
            <w:tcW w:w="7288" w:type="dxa"/>
            <w:noWrap w:val="0"/>
            <w:vAlign w:val="top"/>
          </w:tcPr>
          <w:p>
            <w:pPr>
              <w:pageBreakBefore w:val="0"/>
              <w:kinsoku/>
              <w:topLinePunct w:val="0"/>
              <w:bidi w:val="0"/>
              <w:spacing w:line="360" w:lineRule="auto"/>
              <w:outlineLvl w:val="9"/>
              <w:rPr>
                <w:rFonts w:hint="eastAsia"/>
                <w:b/>
                <w:bCs/>
                <w:color w:val="auto"/>
                <w:sz w:val="24"/>
              </w:rPr>
            </w:pPr>
            <w:r>
              <w:rPr>
                <w:rFonts w:hint="eastAsia"/>
                <w:b/>
                <w:bCs/>
                <w:color w:val="auto"/>
                <w:sz w:val="24"/>
              </w:rPr>
              <w:t>配置要求</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olor w:val="auto"/>
                <w:sz w:val="24"/>
              </w:rPr>
              <w:t>5.1</w:t>
            </w:r>
          </w:p>
        </w:tc>
        <w:tc>
          <w:tcPr>
            <w:tcW w:w="7288" w:type="dxa"/>
            <w:noWrap w:val="0"/>
            <w:vAlign w:val="top"/>
          </w:tcPr>
          <w:p>
            <w:pPr>
              <w:pageBreakBefore w:val="0"/>
              <w:kinsoku/>
              <w:topLinePunct w:val="0"/>
              <w:bidi w:val="0"/>
              <w:spacing w:line="360" w:lineRule="auto"/>
              <w:outlineLvl w:val="9"/>
              <w:rPr>
                <w:rFonts w:hint="eastAsia"/>
                <w:color w:val="auto"/>
                <w:sz w:val="24"/>
              </w:rPr>
            </w:pPr>
            <w:r>
              <w:rPr>
                <w:rFonts w:hint="eastAsia"/>
                <w:color w:val="auto"/>
                <w:sz w:val="24"/>
              </w:rPr>
              <w:t>预处理系统（含石英砂罐、活性炭罐、软化罐） 1套</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olor w:val="auto"/>
                <w:sz w:val="24"/>
              </w:rPr>
              <w:t>5.2</w:t>
            </w:r>
          </w:p>
        </w:tc>
        <w:tc>
          <w:tcPr>
            <w:tcW w:w="7288" w:type="dxa"/>
            <w:noWrap w:val="0"/>
            <w:vAlign w:val="top"/>
          </w:tcPr>
          <w:p>
            <w:pPr>
              <w:pageBreakBefore w:val="0"/>
              <w:kinsoku/>
              <w:topLinePunct w:val="0"/>
              <w:bidi w:val="0"/>
              <w:spacing w:line="360" w:lineRule="auto"/>
              <w:outlineLvl w:val="9"/>
              <w:rPr>
                <w:rFonts w:hint="eastAsia"/>
                <w:color w:val="auto"/>
                <w:sz w:val="24"/>
              </w:rPr>
            </w:pPr>
            <w:r>
              <w:rPr>
                <w:rFonts w:hint="eastAsia"/>
                <w:color w:val="auto"/>
                <w:sz w:val="24"/>
              </w:rPr>
              <w:t>双级反渗透直供纯水设备主机  1套</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olor w:val="auto"/>
                <w:sz w:val="24"/>
              </w:rPr>
              <w:t>5.3</w:t>
            </w:r>
          </w:p>
        </w:tc>
        <w:tc>
          <w:tcPr>
            <w:tcW w:w="7288" w:type="dxa"/>
            <w:noWrap w:val="0"/>
            <w:vAlign w:val="top"/>
          </w:tcPr>
          <w:p>
            <w:pPr>
              <w:pageBreakBefore w:val="0"/>
              <w:kinsoku/>
              <w:topLinePunct w:val="0"/>
              <w:bidi w:val="0"/>
              <w:spacing w:line="360" w:lineRule="auto"/>
              <w:outlineLvl w:val="9"/>
              <w:rPr>
                <w:rFonts w:hint="eastAsia"/>
                <w:color w:val="auto"/>
                <w:sz w:val="24"/>
              </w:rPr>
            </w:pPr>
            <w:r>
              <w:rPr>
                <w:rFonts w:hint="eastAsia"/>
                <w:color w:val="auto"/>
                <w:sz w:val="24"/>
              </w:rPr>
              <w:t>不锈钢纯水管路（含保温材料）  1套</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olor w:val="auto"/>
                <w:sz w:val="24"/>
              </w:rPr>
              <w:t>5.4</w:t>
            </w:r>
          </w:p>
        </w:tc>
        <w:tc>
          <w:tcPr>
            <w:tcW w:w="7288" w:type="dxa"/>
            <w:noWrap w:val="0"/>
            <w:vAlign w:val="top"/>
          </w:tcPr>
          <w:p>
            <w:pPr>
              <w:pageBreakBefore w:val="0"/>
              <w:kinsoku/>
              <w:topLinePunct w:val="0"/>
              <w:bidi w:val="0"/>
              <w:spacing w:line="360" w:lineRule="auto"/>
              <w:outlineLvl w:val="9"/>
              <w:rPr>
                <w:rFonts w:hint="eastAsia"/>
                <w:color w:val="auto"/>
                <w:sz w:val="24"/>
              </w:rPr>
            </w:pPr>
            <w:r>
              <w:rPr>
                <w:rFonts w:hint="eastAsia"/>
                <w:color w:val="auto"/>
                <w:sz w:val="24"/>
              </w:rPr>
              <w:t>热消毒系统 1套</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b/>
                <w:bCs/>
                <w:color w:val="auto"/>
                <w:sz w:val="24"/>
              </w:rPr>
            </w:pPr>
            <w:r>
              <w:rPr>
                <w:rFonts w:hint="eastAsia" w:ascii="宋体" w:hAnsi="宋体"/>
                <w:b/>
                <w:bCs/>
                <w:color w:val="auto"/>
                <w:sz w:val="24"/>
              </w:rPr>
              <w:t>6</w:t>
            </w:r>
          </w:p>
        </w:tc>
        <w:tc>
          <w:tcPr>
            <w:tcW w:w="7288" w:type="dxa"/>
            <w:noWrap w:val="0"/>
            <w:vAlign w:val="center"/>
          </w:tcPr>
          <w:p>
            <w:pPr>
              <w:pageBreakBefore w:val="0"/>
              <w:kinsoku/>
              <w:topLinePunct w:val="0"/>
              <w:bidi w:val="0"/>
              <w:outlineLvl w:val="9"/>
              <w:rPr>
                <w:b/>
                <w:bCs/>
                <w:caps/>
                <w:color w:val="auto"/>
                <w:sz w:val="24"/>
              </w:rPr>
            </w:pPr>
            <w:r>
              <w:rPr>
                <w:rFonts w:hint="eastAsia"/>
                <w:b/>
                <w:bCs/>
                <w:caps/>
                <w:color w:val="auto"/>
                <w:sz w:val="24"/>
              </w:rPr>
              <w:t>其他要求</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olor w:val="auto"/>
                <w:sz w:val="24"/>
              </w:rPr>
              <w:t>6.1</w:t>
            </w:r>
          </w:p>
        </w:tc>
        <w:tc>
          <w:tcPr>
            <w:tcW w:w="7288" w:type="dxa"/>
            <w:noWrap w:val="0"/>
            <w:vAlign w:val="center"/>
          </w:tcPr>
          <w:p>
            <w:pPr>
              <w:pageBreakBefore w:val="0"/>
              <w:widowControl/>
              <w:kinsoku/>
              <w:topLinePunct w:val="0"/>
              <w:bidi w:val="0"/>
              <w:ind w:left="960" w:hanging="960" w:hangingChars="400"/>
              <w:outlineLvl w:val="9"/>
              <w:rPr>
                <w:caps/>
                <w:color w:val="auto"/>
                <w:sz w:val="24"/>
              </w:rPr>
            </w:pPr>
            <w:r>
              <w:rPr>
                <w:rFonts w:hint="eastAsia"/>
                <w:caps/>
                <w:color w:val="auto"/>
                <w:sz w:val="24"/>
              </w:rPr>
              <w:t>软件要求：版本免费升级、提供维修密码。</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olor w:val="auto"/>
                <w:sz w:val="24"/>
              </w:rPr>
              <w:t>6.2</w:t>
            </w:r>
          </w:p>
        </w:tc>
        <w:tc>
          <w:tcPr>
            <w:tcW w:w="7288" w:type="dxa"/>
            <w:noWrap w:val="0"/>
            <w:vAlign w:val="center"/>
          </w:tcPr>
          <w:p>
            <w:pPr>
              <w:pageBreakBefore w:val="0"/>
              <w:widowControl/>
              <w:kinsoku/>
              <w:topLinePunct w:val="0"/>
              <w:bidi w:val="0"/>
              <w:outlineLvl w:val="9"/>
              <w:rPr>
                <w:caps/>
                <w:color w:val="auto"/>
                <w:sz w:val="24"/>
              </w:rPr>
            </w:pPr>
            <w:r>
              <w:rPr>
                <w:rFonts w:hint="eastAsia"/>
                <w:caps/>
                <w:color w:val="auto"/>
                <w:sz w:val="24"/>
              </w:rPr>
              <w:t>提供中文用户操作手册、维修图纸、管路图、维修手册及操作规程。提供消耗品、易损件清单及价格，并提供价格折扣，提供投标设备的配置清单。</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olor w:val="auto"/>
                <w:sz w:val="24"/>
              </w:rPr>
              <w:t>6.3</w:t>
            </w:r>
          </w:p>
        </w:tc>
        <w:tc>
          <w:tcPr>
            <w:tcW w:w="7288" w:type="dxa"/>
            <w:noWrap w:val="0"/>
            <w:vAlign w:val="top"/>
          </w:tcPr>
          <w:p>
            <w:pPr>
              <w:pageBreakBefore w:val="0"/>
              <w:widowControl/>
              <w:kinsoku/>
              <w:topLinePunct w:val="0"/>
              <w:bidi w:val="0"/>
              <w:outlineLvl w:val="9"/>
              <w:rPr>
                <w:rFonts w:hint="eastAsia"/>
                <w:color w:val="auto"/>
                <w:sz w:val="24"/>
              </w:rPr>
            </w:pPr>
            <w:r>
              <w:rPr>
                <w:rFonts w:hint="eastAsia" w:ascii="宋体" w:hAnsi="宋体"/>
                <w:color w:val="auto"/>
                <w:sz w:val="24"/>
              </w:rPr>
              <w:t>本机型包含所有软硬件，本标书未列出部分，投标方应列出所有软硬件，未列出部分视作标配无偿提供，或投标方作特别说明，所有软硬件投标方</w:t>
            </w:r>
            <w:r>
              <w:rPr>
                <w:rFonts w:hint="eastAsia"/>
                <w:caps/>
                <w:color w:val="auto"/>
                <w:sz w:val="24"/>
              </w:rPr>
              <w:t>不得拆分报价。</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color w:val="auto"/>
                <w:sz w:val="24"/>
              </w:rPr>
            </w:pPr>
            <w:r>
              <w:rPr>
                <w:rFonts w:hint="eastAsia" w:ascii="宋体" w:hAnsi="宋体"/>
                <w:color w:val="auto"/>
                <w:sz w:val="24"/>
              </w:rPr>
              <w:t>6.4</w:t>
            </w:r>
          </w:p>
        </w:tc>
        <w:tc>
          <w:tcPr>
            <w:tcW w:w="7288" w:type="dxa"/>
            <w:noWrap w:val="0"/>
            <w:vAlign w:val="top"/>
          </w:tcPr>
          <w:p>
            <w:pPr>
              <w:pageBreakBefore w:val="0"/>
              <w:kinsoku/>
              <w:topLinePunct w:val="0"/>
              <w:bidi w:val="0"/>
              <w:spacing w:line="360" w:lineRule="auto"/>
              <w:outlineLvl w:val="9"/>
              <w:rPr>
                <w:color w:val="auto"/>
                <w:sz w:val="24"/>
              </w:rPr>
            </w:pPr>
            <w:r>
              <w:rPr>
                <w:rFonts w:hint="eastAsia"/>
                <w:color w:val="auto"/>
                <w:sz w:val="24"/>
              </w:rPr>
              <w:t>保修：主机保修3年</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eastAsia="宋体"/>
                <w:color w:val="auto"/>
                <w:sz w:val="24"/>
                <w:lang w:eastAsia="zh-CN"/>
              </w:rPr>
            </w:pPr>
            <w:r>
              <w:rPr>
                <w:rFonts w:hint="eastAsia" w:ascii="宋体" w:hAnsi="宋体"/>
                <w:color w:val="auto"/>
                <w:sz w:val="24"/>
              </w:rPr>
              <w:t>6.</w:t>
            </w:r>
            <w:r>
              <w:rPr>
                <w:rFonts w:hint="eastAsia" w:ascii="宋体" w:hAnsi="宋体"/>
                <w:color w:val="auto"/>
                <w:sz w:val="24"/>
                <w:lang w:val="en-US" w:eastAsia="zh-CN"/>
              </w:rPr>
              <w:t>5</w:t>
            </w:r>
          </w:p>
        </w:tc>
        <w:tc>
          <w:tcPr>
            <w:tcW w:w="7288" w:type="dxa"/>
            <w:noWrap w:val="0"/>
            <w:vAlign w:val="top"/>
          </w:tcPr>
          <w:p>
            <w:pPr>
              <w:pageBreakBefore w:val="0"/>
              <w:kinsoku/>
              <w:topLinePunct w:val="0"/>
              <w:bidi w:val="0"/>
              <w:outlineLvl w:val="9"/>
              <w:rPr>
                <w:rFonts w:hint="eastAsia" w:ascii="宋体" w:hAnsi="宋体"/>
                <w:bCs/>
                <w:color w:val="auto"/>
                <w:sz w:val="24"/>
              </w:rPr>
            </w:pPr>
            <w:r>
              <w:rPr>
                <w:rFonts w:hint="eastAsia" w:ascii="宋体" w:hAnsi="宋体"/>
                <w:bCs/>
                <w:color w:val="auto"/>
                <w:sz w:val="24"/>
              </w:rPr>
              <w:t>投标人须承诺：场地条件：三相五线，安装面积满足医院现场要求。需要自行勘察现场，并出具场地设计方案，由业主方确认；为防止设备安装出现设备与基建工程不匹配等因素，中标</w:t>
            </w:r>
            <w:r>
              <w:rPr>
                <w:rFonts w:hint="eastAsia" w:ascii="宋体" w:hAnsi="宋体"/>
                <w:bCs/>
                <w:color w:val="auto"/>
                <w:sz w:val="24"/>
                <w:lang w:val="en-US" w:eastAsia="zh-CN"/>
              </w:rPr>
              <w:t>人</w:t>
            </w:r>
            <w:r>
              <w:rPr>
                <w:rFonts w:hint="eastAsia" w:ascii="宋体" w:hAnsi="宋体"/>
                <w:bCs/>
                <w:color w:val="auto"/>
                <w:sz w:val="24"/>
              </w:rPr>
              <w:t>需全程参与采购方施工工程工作，设备报价包含本项目所有费用。（场地设计方案承诺函加盖公章放入投标文件中，格式自拟）</w:t>
            </w:r>
          </w:p>
        </w:tc>
        <w:tc>
          <w:tcPr>
            <w:tcW w:w="1188" w:type="dxa"/>
            <w:noWrap w:val="0"/>
            <w:vAlign w:val="top"/>
          </w:tcPr>
          <w:p>
            <w:pPr>
              <w:pageBreakBefore w:val="0"/>
              <w:kinsoku/>
              <w:topLinePunct w:val="0"/>
              <w:bidi w:val="0"/>
              <w:spacing w:line="360" w:lineRule="auto"/>
              <w:jc w:val="center"/>
              <w:outlineLvl w:val="9"/>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1025" w:type="dxa"/>
            <w:noWrap w:val="0"/>
            <w:vAlign w:val="center"/>
          </w:tcPr>
          <w:p>
            <w:pPr>
              <w:pageBreakBefore w:val="0"/>
              <w:kinsoku/>
              <w:topLinePunct w:val="0"/>
              <w:bidi w:val="0"/>
              <w:spacing w:line="360" w:lineRule="auto"/>
              <w:jc w:val="center"/>
              <w:outlineLvl w:val="9"/>
              <w:rPr>
                <w:rFonts w:hint="eastAsia" w:ascii="宋体" w:hAnsi="宋体" w:eastAsia="宋体"/>
                <w:color w:val="auto"/>
                <w:sz w:val="24"/>
                <w:lang w:eastAsia="zh-CN"/>
              </w:rPr>
            </w:pPr>
            <w:r>
              <w:rPr>
                <w:rFonts w:hint="eastAsia" w:ascii="宋体" w:hAnsi="宋体"/>
                <w:color w:val="auto"/>
                <w:sz w:val="24"/>
              </w:rPr>
              <w:t>6.</w:t>
            </w:r>
            <w:r>
              <w:rPr>
                <w:rFonts w:hint="eastAsia" w:ascii="宋体" w:hAnsi="宋体"/>
                <w:color w:val="auto"/>
                <w:sz w:val="24"/>
                <w:lang w:val="en-US" w:eastAsia="zh-CN"/>
              </w:rPr>
              <w:t>6</w:t>
            </w:r>
          </w:p>
        </w:tc>
        <w:tc>
          <w:tcPr>
            <w:tcW w:w="7288" w:type="dxa"/>
            <w:noWrap w:val="0"/>
            <w:vAlign w:val="top"/>
          </w:tcPr>
          <w:p>
            <w:pPr>
              <w:pageBreakBefore w:val="0"/>
              <w:kinsoku/>
              <w:topLinePunct w:val="0"/>
              <w:bidi w:val="0"/>
              <w:outlineLvl w:val="9"/>
              <w:rPr>
                <w:rFonts w:hint="eastAsia" w:ascii="宋体" w:hAnsi="宋体"/>
                <w:bCs/>
                <w:color w:val="auto"/>
                <w:sz w:val="24"/>
              </w:rPr>
            </w:pPr>
            <w:r>
              <w:rPr>
                <w:rFonts w:hint="eastAsia" w:ascii="宋体" w:hAnsi="宋体" w:cs="宋体"/>
                <w:bCs/>
                <w:color w:val="auto"/>
                <w:sz w:val="24"/>
              </w:rPr>
              <w:t>自验收合格之日起计算,保修期间</w:t>
            </w:r>
            <w:r>
              <w:rPr>
                <w:rFonts w:hint="eastAsia" w:ascii="宋体" w:hAnsi="宋体" w:cs="宋体"/>
                <w:bCs/>
                <w:color w:val="auto"/>
                <w:sz w:val="24"/>
                <w:lang w:val="zh-CN"/>
              </w:rPr>
              <w:t>中标</w:t>
            </w:r>
            <w:r>
              <w:rPr>
                <w:rFonts w:hint="eastAsia" w:ascii="宋体" w:hAnsi="宋体" w:cs="宋体"/>
                <w:bCs/>
                <w:color w:val="auto"/>
                <w:sz w:val="24"/>
              </w:rPr>
              <w:t>人应提供一切免费维修服务,保修期满后,提供终身维护,用户只需付零配件的费用，</w:t>
            </w:r>
            <w:r>
              <w:rPr>
                <w:rFonts w:hint="eastAsia" w:ascii="宋体" w:hAnsi="宋体" w:cs="宋体"/>
                <w:bCs/>
                <w:snapToGrid w:val="0"/>
                <w:color w:val="auto"/>
                <w:kern w:val="0"/>
                <w:sz w:val="24"/>
              </w:rPr>
              <w:t>对用户在日常使用过程中出现的设备质量投诉做出快速反应最迟不超过0.5小时，在1小时内与客户取得联系给出解决问题的方案</w:t>
            </w:r>
            <w:r>
              <w:rPr>
                <w:rFonts w:hint="eastAsia" w:ascii="宋体" w:hAnsi="宋体" w:cs="宋体"/>
                <w:bCs/>
                <w:color w:val="auto"/>
                <w:sz w:val="24"/>
              </w:rPr>
              <w:t>，在质量保修期内设备运行发生故障时，供方在接到故障通知后12小时内委派专业技术人员到现场，免费提供咨询、维修和更换零部件等服务，并及时填写维修报告报用户备案。</w:t>
            </w:r>
          </w:p>
        </w:tc>
        <w:tc>
          <w:tcPr>
            <w:tcW w:w="1188" w:type="dxa"/>
            <w:noWrap w:val="0"/>
            <w:vAlign w:val="top"/>
          </w:tcPr>
          <w:p>
            <w:pPr>
              <w:pageBreakBefore w:val="0"/>
              <w:kinsoku/>
              <w:topLinePunct w:val="0"/>
              <w:bidi w:val="0"/>
              <w:jc w:val="center"/>
              <w:outlineLvl w:val="9"/>
              <w:rPr>
                <w:rFonts w:hint="eastAsia" w:ascii="宋体" w:hAnsi="宋体"/>
                <w:bCs/>
                <w:color w:val="auto"/>
                <w:sz w:val="24"/>
              </w:rPr>
            </w:pPr>
          </w:p>
        </w:tc>
      </w:tr>
    </w:tbl>
    <w:p>
      <w:pPr>
        <w:pageBreakBefore w:val="0"/>
        <w:tabs>
          <w:tab w:val="left" w:pos="8280"/>
        </w:tabs>
        <w:kinsoku/>
        <w:topLinePunct w:val="0"/>
        <w:bidi w:val="0"/>
        <w:spacing w:after="120" w:line="240" w:lineRule="auto"/>
        <w:outlineLvl w:val="9"/>
        <w:rPr>
          <w:sz w:val="24"/>
        </w:rPr>
      </w:pPr>
      <w:r>
        <w:rPr>
          <w:rFonts w:hint="eastAsia"/>
          <w:sz w:val="24"/>
          <w:lang w:val="en-US" w:eastAsia="zh-CN"/>
        </w:rPr>
        <w:t>三</w:t>
      </w:r>
      <w:r>
        <w:rPr>
          <w:rFonts w:hint="eastAsia"/>
          <w:sz w:val="24"/>
        </w:rPr>
        <w:t>、重要商务要求一览表</w:t>
      </w:r>
    </w:p>
    <w:tbl>
      <w:tblPr>
        <w:tblStyle w:val="40"/>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756" w:type="dxa"/>
            <w:noWrap w:val="0"/>
            <w:vAlign w:val="center"/>
          </w:tcPr>
          <w:p>
            <w:pPr>
              <w:pStyle w:val="2"/>
              <w:snapToGrid w:val="0"/>
              <w:spacing w:line="360" w:lineRule="auto"/>
              <w:jc w:val="center"/>
              <w:rPr>
                <w:rFonts w:hint="eastAsia" w:cs="仿宋"/>
                <w:b w:val="0"/>
                <w:bCs/>
                <w:lang w:val="en-US" w:eastAsia="zh-CN"/>
              </w:rPr>
            </w:pPr>
            <w:r>
              <w:rPr>
                <w:rFonts w:hint="eastAsia" w:cs="仿宋"/>
                <w:b w:val="0"/>
                <w:bCs/>
              </w:rPr>
              <w:t>项目</w:t>
            </w:r>
          </w:p>
        </w:tc>
        <w:tc>
          <w:tcPr>
            <w:tcW w:w="7906" w:type="dxa"/>
            <w:noWrap w:val="0"/>
            <w:vAlign w:val="center"/>
          </w:tcPr>
          <w:p>
            <w:pPr>
              <w:pStyle w:val="2"/>
              <w:snapToGrid w:val="0"/>
              <w:spacing w:line="360" w:lineRule="auto"/>
              <w:jc w:val="center"/>
              <w:rPr>
                <w:rFonts w:hint="eastAsia" w:cs="仿宋"/>
                <w:b w:val="0"/>
                <w:bCs/>
                <w:lang w:val="en-US" w:eastAsia="zh-CN"/>
              </w:rPr>
            </w:pPr>
            <w:r>
              <w:rPr>
                <w:rFonts w:hint="eastAsia" w:cs="仿宋"/>
                <w:b w:val="0"/>
                <w:bCs/>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3" w:hRule="atLeast"/>
          <w:jc w:val="center"/>
        </w:trPr>
        <w:tc>
          <w:tcPr>
            <w:tcW w:w="1756" w:type="dxa"/>
            <w:noWrap w:val="0"/>
            <w:vAlign w:val="center"/>
          </w:tcPr>
          <w:p>
            <w:pPr>
              <w:pStyle w:val="2"/>
              <w:snapToGrid w:val="0"/>
              <w:spacing w:line="360" w:lineRule="auto"/>
              <w:jc w:val="left"/>
              <w:rPr>
                <w:rFonts w:hint="eastAsia" w:cs="仿宋"/>
                <w:b w:val="0"/>
                <w:bCs/>
              </w:rPr>
            </w:pPr>
            <w:r>
              <w:rPr>
                <w:rFonts w:hint="eastAsia" w:cs="仿宋"/>
                <w:b w:val="0"/>
                <w:bCs/>
                <w:lang w:val="en-US" w:eastAsia="zh-CN"/>
              </w:rPr>
              <w:t>1、</w:t>
            </w:r>
            <w:r>
              <w:rPr>
                <w:rFonts w:hint="eastAsia" w:cs="仿宋"/>
                <w:b w:val="0"/>
                <w:bCs/>
              </w:rPr>
              <w:t>产品及服务质量保证</w:t>
            </w:r>
          </w:p>
        </w:tc>
        <w:tc>
          <w:tcPr>
            <w:tcW w:w="7906" w:type="dxa"/>
            <w:noWrap w:val="0"/>
            <w:vAlign w:val="center"/>
          </w:tcPr>
          <w:p>
            <w:pPr>
              <w:pStyle w:val="2"/>
              <w:snapToGrid w:val="0"/>
              <w:spacing w:line="360" w:lineRule="auto"/>
              <w:jc w:val="left"/>
              <w:rPr>
                <w:rFonts w:hint="eastAsia" w:cs="仿宋"/>
                <w:b w:val="0"/>
                <w:bCs/>
              </w:rPr>
            </w:pPr>
            <w:r>
              <w:rPr>
                <w:rFonts w:hint="eastAsia" w:cs="仿宋"/>
                <w:b w:val="0"/>
                <w:bCs/>
              </w:rPr>
              <w:t>1、供应商保证所供的设备必须是出厂原装合格产品,如发生所供的设备与合同不符,医院有权拒收或退货,由此产生的一切责任和后果由供应商承担。质保期自货物验收合格之日起计。</w:t>
            </w:r>
          </w:p>
          <w:p>
            <w:pPr>
              <w:pStyle w:val="2"/>
              <w:snapToGrid w:val="0"/>
              <w:spacing w:line="360" w:lineRule="auto"/>
              <w:jc w:val="left"/>
              <w:rPr>
                <w:rFonts w:hint="eastAsia" w:cs="仿宋"/>
                <w:b w:val="0"/>
                <w:bCs/>
              </w:rPr>
            </w:pPr>
            <w:r>
              <w:rPr>
                <w:rFonts w:hint="eastAsia" w:cs="仿宋"/>
                <w:b w:val="0"/>
                <w:bCs/>
              </w:rPr>
              <w:t>2、在所供设备交付时，供应商必须向医院提供产品说明书、质量保证书、保修卡及</w:t>
            </w:r>
            <w:r>
              <w:rPr>
                <w:rFonts w:hint="eastAsia" w:cs="仿宋"/>
                <w:b w:val="0"/>
                <w:bCs/>
                <w:lang w:eastAsia="zh-CN"/>
              </w:rPr>
              <w:t>招标文件</w:t>
            </w:r>
            <w:r>
              <w:rPr>
                <w:rFonts w:hint="eastAsia" w:cs="仿宋"/>
                <w:b w:val="0"/>
                <w:bCs/>
              </w:rPr>
              <w:t>要求的其他证明材料等必须具备的资料和必备附件。</w:t>
            </w:r>
          </w:p>
          <w:p>
            <w:pPr>
              <w:pStyle w:val="2"/>
              <w:snapToGrid w:val="0"/>
              <w:spacing w:line="360" w:lineRule="auto"/>
              <w:jc w:val="left"/>
              <w:rPr>
                <w:rFonts w:hint="eastAsia" w:cs="仿宋"/>
                <w:b w:val="0"/>
                <w:bCs/>
              </w:rPr>
            </w:pPr>
            <w:r>
              <w:rPr>
                <w:rFonts w:hint="eastAsia" w:cs="仿宋"/>
                <w:b w:val="0"/>
                <w:bCs/>
                <w:lang w:val="en-US" w:eastAsia="zh-CN"/>
              </w:rPr>
              <w:t>3</w:t>
            </w:r>
            <w:r>
              <w:rPr>
                <w:rFonts w:hint="eastAsia" w:cs="仿宋"/>
                <w:b w:val="0"/>
                <w:bCs/>
              </w:rPr>
              <w:t>、质保期内需确保设备能通过各级质控检测、计量部门检定（如有），若无法通过，中标人需承担相应检测费用，并免费维修直至通过检测。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756" w:type="dxa"/>
            <w:vMerge w:val="restart"/>
            <w:noWrap w:val="0"/>
            <w:vAlign w:val="center"/>
          </w:tcPr>
          <w:p>
            <w:pPr>
              <w:pStyle w:val="2"/>
              <w:snapToGrid w:val="0"/>
              <w:spacing w:line="360" w:lineRule="auto"/>
              <w:jc w:val="left"/>
              <w:rPr>
                <w:rFonts w:hint="eastAsia" w:cs="仿宋"/>
                <w:b w:val="0"/>
                <w:bCs/>
              </w:rPr>
            </w:pPr>
            <w:r>
              <w:rPr>
                <w:rFonts w:hint="eastAsia" w:cs="仿宋"/>
                <w:b w:val="0"/>
                <w:bCs/>
                <w:lang w:val="en-US" w:eastAsia="zh-CN"/>
              </w:rPr>
              <w:t>2、</w:t>
            </w:r>
            <w:r>
              <w:rPr>
                <w:rFonts w:hint="eastAsia" w:cs="仿宋"/>
                <w:b w:val="0"/>
                <w:bCs/>
              </w:rPr>
              <w:t>交货（安装）时间及地点</w:t>
            </w:r>
          </w:p>
        </w:tc>
        <w:tc>
          <w:tcPr>
            <w:tcW w:w="7906" w:type="dxa"/>
            <w:noWrap w:val="0"/>
            <w:vAlign w:val="center"/>
          </w:tcPr>
          <w:p>
            <w:pPr>
              <w:pStyle w:val="2"/>
              <w:snapToGrid w:val="0"/>
              <w:spacing w:line="360" w:lineRule="auto"/>
              <w:jc w:val="left"/>
              <w:rPr>
                <w:rFonts w:hint="eastAsia" w:cs="仿宋"/>
                <w:b w:val="0"/>
                <w:bCs/>
              </w:rPr>
            </w:pPr>
            <w:r>
              <w:rPr>
                <w:rFonts w:hint="eastAsia" w:cs="仿宋"/>
                <w:b w:val="0"/>
                <w:bCs/>
              </w:rPr>
              <w:t>交货时间</w:t>
            </w:r>
            <w:r>
              <w:rPr>
                <w:rFonts w:hint="eastAsia" w:cs="仿宋"/>
                <w:b w:val="0"/>
                <w:bCs/>
                <w:lang w:eastAsia="zh-CN"/>
              </w:rPr>
              <w:t>（</w:t>
            </w:r>
            <w:r>
              <w:rPr>
                <w:rFonts w:hint="eastAsia" w:cs="仿宋"/>
                <w:b w:val="0"/>
                <w:bCs/>
                <w:lang w:val="en-US" w:eastAsia="zh-CN"/>
              </w:rPr>
              <w:t>合同履行期限</w:t>
            </w:r>
            <w:r>
              <w:rPr>
                <w:rFonts w:hint="eastAsia" w:cs="仿宋"/>
                <w:b w:val="0"/>
                <w:bCs/>
                <w:lang w:eastAsia="zh-CN"/>
              </w:rPr>
              <w:t>）</w:t>
            </w:r>
            <w:r>
              <w:rPr>
                <w:rFonts w:hint="eastAsia" w:cs="仿宋"/>
                <w:b w:val="0"/>
                <w:bCs/>
              </w:rPr>
              <w:t>：</w:t>
            </w:r>
            <w:r>
              <w:rPr>
                <w:rFonts w:hint="eastAsia" w:cs="仿宋"/>
                <w:b w:val="0"/>
                <w:bCs/>
                <w:highlight w:val="none"/>
                <w:lang w:val="en-US" w:eastAsia="zh-CN"/>
              </w:rPr>
              <w:t>合同签订后15天内。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756" w:type="dxa"/>
            <w:vMerge w:val="continue"/>
            <w:noWrap w:val="0"/>
            <w:vAlign w:val="center"/>
          </w:tcPr>
          <w:p>
            <w:pPr>
              <w:pStyle w:val="2"/>
              <w:snapToGrid w:val="0"/>
              <w:spacing w:line="360" w:lineRule="auto"/>
              <w:jc w:val="left"/>
              <w:rPr>
                <w:rFonts w:hint="eastAsia" w:cs="仿宋"/>
                <w:b w:val="0"/>
                <w:bCs/>
              </w:rPr>
            </w:pPr>
          </w:p>
        </w:tc>
        <w:tc>
          <w:tcPr>
            <w:tcW w:w="7906" w:type="dxa"/>
            <w:noWrap w:val="0"/>
            <w:vAlign w:val="center"/>
          </w:tcPr>
          <w:p>
            <w:pPr>
              <w:pStyle w:val="2"/>
              <w:snapToGrid w:val="0"/>
              <w:spacing w:line="360" w:lineRule="auto"/>
              <w:jc w:val="left"/>
              <w:rPr>
                <w:rFonts w:hint="eastAsia" w:cs="仿宋"/>
                <w:b w:val="0"/>
                <w:bCs/>
              </w:rPr>
            </w:pPr>
            <w:r>
              <w:rPr>
                <w:rFonts w:hint="eastAsia" w:cs="仿宋"/>
                <w:b w:val="0"/>
                <w:bCs/>
              </w:rPr>
              <w:t>安装地点：采购人指定地点</w:t>
            </w:r>
            <w:r>
              <w:rPr>
                <w:rFonts w:hint="eastAsia" w:cs="仿宋"/>
                <w:b w:val="0"/>
                <w:bCs/>
                <w:lang w:val="en-US" w:eastAsia="zh-CN"/>
              </w:rPr>
              <w:t>（三门县人民医院）</w:t>
            </w:r>
            <w:r>
              <w:rPr>
                <w:rFonts w:hint="eastAsia" w:cs="仿宋"/>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756" w:type="dxa"/>
            <w:vMerge w:val="continue"/>
            <w:noWrap w:val="0"/>
            <w:vAlign w:val="center"/>
          </w:tcPr>
          <w:p>
            <w:pPr>
              <w:pStyle w:val="2"/>
              <w:snapToGrid w:val="0"/>
              <w:spacing w:line="360" w:lineRule="auto"/>
              <w:jc w:val="left"/>
              <w:rPr>
                <w:rFonts w:hint="eastAsia" w:cs="仿宋"/>
                <w:b w:val="0"/>
                <w:bCs/>
              </w:rPr>
            </w:pPr>
          </w:p>
        </w:tc>
        <w:tc>
          <w:tcPr>
            <w:tcW w:w="7906" w:type="dxa"/>
            <w:noWrap w:val="0"/>
            <w:vAlign w:val="center"/>
          </w:tcPr>
          <w:p>
            <w:pPr>
              <w:pStyle w:val="2"/>
              <w:snapToGrid w:val="0"/>
              <w:spacing w:line="360" w:lineRule="auto"/>
              <w:jc w:val="left"/>
              <w:rPr>
                <w:rFonts w:hint="eastAsia" w:cs="仿宋"/>
                <w:b w:val="0"/>
                <w:bCs/>
              </w:rPr>
            </w:pPr>
            <w:r>
              <w:rPr>
                <w:rFonts w:hint="eastAsia" w:cs="仿宋"/>
                <w:b w:val="0"/>
                <w:bCs/>
              </w:rPr>
              <w:t>安装标准：</w:t>
            </w:r>
            <w:r>
              <w:rPr>
                <w:rFonts w:hint="eastAsia" w:cs="仿宋"/>
                <w:b w:val="0"/>
                <w:bCs/>
                <w:highlight w:val="none"/>
              </w:rPr>
              <w:t>符合我国国家有关技术规范和技术标准。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756" w:type="dxa"/>
            <w:vMerge w:val="continue"/>
            <w:noWrap w:val="0"/>
            <w:vAlign w:val="center"/>
          </w:tcPr>
          <w:p>
            <w:pPr>
              <w:pStyle w:val="2"/>
              <w:snapToGrid w:val="0"/>
              <w:spacing w:line="360" w:lineRule="auto"/>
              <w:jc w:val="left"/>
              <w:rPr>
                <w:rFonts w:hint="eastAsia" w:cs="仿宋"/>
                <w:b w:val="0"/>
                <w:bCs/>
              </w:rPr>
            </w:pPr>
          </w:p>
        </w:tc>
        <w:tc>
          <w:tcPr>
            <w:tcW w:w="7906" w:type="dxa"/>
            <w:noWrap w:val="0"/>
            <w:vAlign w:val="center"/>
          </w:tcPr>
          <w:p>
            <w:pPr>
              <w:pStyle w:val="2"/>
              <w:snapToGrid w:val="0"/>
              <w:spacing w:line="360" w:lineRule="auto"/>
              <w:jc w:val="left"/>
              <w:rPr>
                <w:rFonts w:hint="eastAsia" w:cs="仿宋"/>
                <w:b w:val="0"/>
                <w:bCs/>
              </w:rPr>
            </w:pPr>
            <w:r>
              <w:rPr>
                <w:rFonts w:hint="eastAsia" w:cs="仿宋"/>
                <w:b w:val="0"/>
                <w:bCs/>
              </w:rPr>
              <w:t>验收标准：与产品原始样本技术数据及标书技术文件一致，符合国家有关技术规范和技术标准。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756" w:type="dxa"/>
            <w:vMerge w:val="continue"/>
            <w:noWrap w:val="0"/>
            <w:vAlign w:val="center"/>
          </w:tcPr>
          <w:p>
            <w:pPr>
              <w:pStyle w:val="2"/>
              <w:snapToGrid w:val="0"/>
              <w:spacing w:line="360" w:lineRule="auto"/>
              <w:jc w:val="left"/>
              <w:rPr>
                <w:rFonts w:hint="eastAsia" w:cs="仿宋"/>
                <w:b w:val="0"/>
                <w:bCs/>
              </w:rPr>
            </w:pPr>
          </w:p>
        </w:tc>
        <w:tc>
          <w:tcPr>
            <w:tcW w:w="7906" w:type="dxa"/>
            <w:noWrap w:val="0"/>
            <w:vAlign w:val="center"/>
          </w:tcPr>
          <w:p>
            <w:pPr>
              <w:pStyle w:val="2"/>
              <w:snapToGrid w:val="0"/>
              <w:spacing w:line="360" w:lineRule="auto"/>
              <w:jc w:val="left"/>
              <w:rPr>
                <w:rFonts w:hint="eastAsia" w:cs="仿宋"/>
                <w:b w:val="0"/>
                <w:bCs/>
              </w:rPr>
            </w:pPr>
            <w:r>
              <w:rPr>
                <w:rFonts w:hint="eastAsia" w:cs="仿宋"/>
                <w:b w:val="0"/>
                <w:bCs/>
              </w:rPr>
              <w:t>安装、验收所产生的一切费用（包括卸货、搬运费等）由中标人负责。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8" w:hRule="atLeast"/>
          <w:jc w:val="center"/>
        </w:trPr>
        <w:tc>
          <w:tcPr>
            <w:tcW w:w="1756" w:type="dxa"/>
            <w:noWrap w:val="0"/>
            <w:vAlign w:val="center"/>
          </w:tcPr>
          <w:p>
            <w:pPr>
              <w:pStyle w:val="2"/>
              <w:snapToGrid w:val="0"/>
              <w:spacing w:line="360" w:lineRule="auto"/>
              <w:jc w:val="left"/>
              <w:rPr>
                <w:rFonts w:hint="eastAsia" w:cs="仿宋"/>
                <w:b w:val="0"/>
                <w:bCs/>
                <w:lang w:val="en-US" w:eastAsia="zh-CN"/>
              </w:rPr>
            </w:pPr>
            <w:r>
              <w:rPr>
                <w:rFonts w:hint="eastAsia" w:cs="仿宋"/>
                <w:b w:val="0"/>
                <w:bCs/>
                <w:lang w:val="en-US" w:eastAsia="zh-CN"/>
              </w:rPr>
              <w:t>▲3、风险提醒</w:t>
            </w:r>
          </w:p>
        </w:tc>
        <w:tc>
          <w:tcPr>
            <w:tcW w:w="7906" w:type="dxa"/>
            <w:noWrap w:val="0"/>
            <w:vAlign w:val="center"/>
          </w:tcPr>
          <w:p>
            <w:pPr>
              <w:pStyle w:val="2"/>
              <w:snapToGrid w:val="0"/>
              <w:spacing w:line="360" w:lineRule="auto"/>
              <w:jc w:val="left"/>
              <w:rPr>
                <w:rFonts w:hint="eastAsia" w:cs="仿宋"/>
                <w:b w:val="0"/>
                <w:bCs/>
                <w:lang w:val="en-US" w:eastAsia="zh-CN"/>
              </w:rPr>
            </w:pPr>
            <w:r>
              <w:rPr>
                <w:rFonts w:hint="eastAsia" w:cs="仿宋"/>
                <w:b w:val="0"/>
                <w:bCs/>
                <w:lang w:val="en-US" w:eastAsia="zh-CN"/>
              </w:rPr>
              <w:t>在招标文件要求的交货时间</w:t>
            </w:r>
            <w:r>
              <w:rPr>
                <w:rFonts w:hint="eastAsia" w:cs="仿宋"/>
                <w:b w:val="0"/>
                <w:bCs/>
              </w:rPr>
              <w:t>内，由于</w:t>
            </w:r>
            <w:r>
              <w:rPr>
                <w:rFonts w:hint="eastAsia" w:cs="仿宋"/>
                <w:b w:val="0"/>
                <w:bCs/>
                <w:lang w:val="en-US" w:eastAsia="zh-CN"/>
              </w:rPr>
              <w:t>中标</w:t>
            </w:r>
            <w:r>
              <w:rPr>
                <w:rFonts w:hint="eastAsia" w:cs="仿宋"/>
                <w:b w:val="0"/>
                <w:bCs/>
              </w:rPr>
              <w:t>人（或其关联公司、委托公司等）的原因，导致</w:t>
            </w:r>
            <w:r>
              <w:rPr>
                <w:rFonts w:hint="eastAsia" w:cs="仿宋"/>
                <w:b w:val="0"/>
                <w:bCs/>
                <w:lang w:val="en-US" w:eastAsia="zh-CN"/>
              </w:rPr>
              <w:t>设备未能按时交货</w:t>
            </w:r>
            <w:r>
              <w:rPr>
                <w:rFonts w:hint="eastAsia" w:cs="仿宋"/>
                <w:b w:val="0"/>
                <w:bCs/>
              </w:rPr>
              <w:t>的，每超出</w:t>
            </w:r>
            <w:r>
              <w:rPr>
                <w:rFonts w:hint="eastAsia" w:cs="仿宋"/>
                <w:b w:val="0"/>
                <w:bCs/>
                <w:lang w:val="en-US" w:eastAsia="zh-CN"/>
              </w:rPr>
              <w:t>要求时间</w:t>
            </w:r>
            <w:r>
              <w:rPr>
                <w:rFonts w:hint="eastAsia" w:cs="仿宋"/>
                <w:b w:val="0"/>
                <w:bCs/>
              </w:rPr>
              <w:t>1天，</w:t>
            </w:r>
            <w:r>
              <w:rPr>
                <w:rFonts w:hint="eastAsia" w:cs="仿宋"/>
                <w:b w:val="0"/>
                <w:bCs/>
                <w:lang w:eastAsia="zh-CN"/>
              </w:rPr>
              <w:t>中标人</w:t>
            </w:r>
            <w:r>
              <w:rPr>
                <w:rFonts w:hint="eastAsia" w:cs="仿宋"/>
                <w:b w:val="0"/>
                <w:bCs/>
              </w:rPr>
              <w:t>须向采购人支付合同金额的</w:t>
            </w:r>
            <w:r>
              <w:rPr>
                <w:rFonts w:hint="eastAsia" w:cs="仿宋"/>
                <w:b w:val="0"/>
                <w:bCs/>
                <w:lang w:val="en-US" w:eastAsia="zh-CN"/>
              </w:rPr>
              <w:t>1</w:t>
            </w:r>
            <w:r>
              <w:rPr>
                <w:rFonts w:hint="eastAsia" w:cs="仿宋"/>
                <w:b w:val="0"/>
                <w:bCs/>
              </w:rPr>
              <w:t>‰作为违约款</w:t>
            </w:r>
            <w:r>
              <w:rPr>
                <w:rFonts w:hint="eastAsia" w:cs="仿宋"/>
                <w:b w:val="0"/>
                <w:bCs/>
                <w:lang w:eastAsia="zh-CN"/>
              </w:rPr>
              <w:t>，</w:t>
            </w:r>
            <w:r>
              <w:rPr>
                <w:rFonts w:hint="eastAsia" w:cs="仿宋"/>
                <w:b w:val="0"/>
                <w:bCs/>
              </w:rPr>
              <w:t>当累计违约款金额达到合同</w:t>
            </w:r>
            <w:r>
              <w:rPr>
                <w:rFonts w:hint="eastAsia" w:cs="仿宋"/>
                <w:b w:val="0"/>
                <w:bCs/>
                <w:lang w:val="en-US" w:eastAsia="zh-CN"/>
              </w:rPr>
              <w:t>金额</w:t>
            </w:r>
            <w:r>
              <w:rPr>
                <w:rFonts w:hint="eastAsia" w:cs="仿宋"/>
                <w:b w:val="0"/>
                <w:bCs/>
              </w:rPr>
              <w:t>的</w:t>
            </w:r>
            <w:r>
              <w:rPr>
                <w:rFonts w:hint="eastAsia" w:cs="仿宋"/>
                <w:b w:val="0"/>
                <w:bCs/>
                <w:lang w:val="en-US" w:eastAsia="zh-CN"/>
              </w:rPr>
              <w:t>1</w:t>
            </w:r>
            <w:r>
              <w:rPr>
                <w:rFonts w:hint="eastAsia" w:cs="仿宋"/>
                <w:b w:val="0"/>
                <w:bCs/>
              </w:rPr>
              <w:t>%时，采购人有权终止全部合同</w:t>
            </w:r>
            <w:r>
              <w:rPr>
                <w:rFonts w:hint="eastAsia" w:cs="仿宋"/>
                <w:b w:val="0"/>
                <w:bCs/>
                <w:lang w:val="en-US" w:eastAsia="zh-CN"/>
              </w:rPr>
              <w:t>，且</w:t>
            </w:r>
            <w:r>
              <w:rPr>
                <w:rFonts w:hint="eastAsia" w:cs="仿宋"/>
                <w:b w:val="0"/>
                <w:bCs/>
                <w:lang w:eastAsia="zh-CN"/>
              </w:rPr>
              <w:t>中标人</w:t>
            </w:r>
            <w:r>
              <w:rPr>
                <w:rFonts w:hint="eastAsia" w:cs="仿宋"/>
                <w:b w:val="0"/>
                <w:bCs/>
              </w:rPr>
              <w:t>必须退还全部货款。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756" w:type="dxa"/>
            <w:noWrap w:val="0"/>
            <w:vAlign w:val="center"/>
          </w:tcPr>
          <w:p>
            <w:pPr>
              <w:pStyle w:val="2"/>
              <w:snapToGrid w:val="0"/>
              <w:spacing w:line="360" w:lineRule="auto"/>
              <w:jc w:val="left"/>
              <w:rPr>
                <w:rFonts w:hint="eastAsia" w:cs="仿宋"/>
                <w:b w:val="0"/>
                <w:bCs/>
                <w:lang w:val="en-US" w:eastAsia="zh-CN"/>
              </w:rPr>
            </w:pPr>
            <w:r>
              <w:rPr>
                <w:rFonts w:hint="eastAsia" w:cs="仿宋"/>
                <w:b w:val="0"/>
                <w:bCs/>
                <w:lang w:val="en-US" w:eastAsia="zh-CN"/>
              </w:rPr>
              <w:t>4、</w:t>
            </w:r>
            <w:r>
              <w:rPr>
                <w:rFonts w:hint="eastAsia" w:cs="仿宋"/>
                <w:b w:val="0"/>
                <w:bCs/>
              </w:rPr>
              <w:t>履约保证金</w:t>
            </w:r>
          </w:p>
        </w:tc>
        <w:tc>
          <w:tcPr>
            <w:tcW w:w="7906" w:type="dxa"/>
            <w:noWrap w:val="0"/>
            <w:vAlign w:val="center"/>
          </w:tcPr>
          <w:p>
            <w:pPr>
              <w:pStyle w:val="2"/>
              <w:snapToGrid w:val="0"/>
              <w:spacing w:line="360" w:lineRule="auto"/>
              <w:jc w:val="left"/>
              <w:rPr>
                <w:rFonts w:hint="default" w:cs="仿宋"/>
                <w:b w:val="0"/>
                <w:bCs/>
                <w:lang w:val="en-US" w:eastAsia="zh-CN"/>
              </w:rPr>
            </w:pPr>
            <w:r>
              <w:rPr>
                <w:rFonts w:hint="eastAsia" w:cs="仿宋"/>
                <w:b w:val="0"/>
                <w:bCs/>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3" w:hRule="atLeast"/>
          <w:jc w:val="center"/>
        </w:trPr>
        <w:tc>
          <w:tcPr>
            <w:tcW w:w="1756" w:type="dxa"/>
            <w:noWrap w:val="0"/>
            <w:vAlign w:val="center"/>
          </w:tcPr>
          <w:p>
            <w:pPr>
              <w:pStyle w:val="2"/>
              <w:snapToGrid w:val="0"/>
              <w:spacing w:line="360" w:lineRule="auto"/>
              <w:jc w:val="left"/>
              <w:rPr>
                <w:rFonts w:hint="eastAsia" w:cs="仿宋"/>
                <w:b w:val="0"/>
                <w:bCs/>
              </w:rPr>
            </w:pPr>
            <w:r>
              <w:rPr>
                <w:rFonts w:hint="eastAsia" w:cs="仿宋"/>
                <w:b w:val="0"/>
                <w:bCs/>
                <w:lang w:val="en-US" w:eastAsia="zh-CN"/>
              </w:rPr>
              <w:t>▲5、</w:t>
            </w:r>
            <w:r>
              <w:rPr>
                <w:rFonts w:hint="eastAsia" w:cs="仿宋"/>
                <w:b w:val="0"/>
                <w:bCs/>
              </w:rPr>
              <w:t>付款条件</w:t>
            </w:r>
          </w:p>
        </w:tc>
        <w:tc>
          <w:tcPr>
            <w:tcW w:w="7906" w:type="dxa"/>
            <w:noWrap w:val="0"/>
            <w:vAlign w:val="center"/>
          </w:tcPr>
          <w:p>
            <w:pPr>
              <w:pStyle w:val="2"/>
              <w:snapToGrid w:val="0"/>
              <w:spacing w:line="360" w:lineRule="auto"/>
              <w:jc w:val="left"/>
              <w:rPr>
                <w:rFonts w:hint="eastAsia" w:cs="仿宋"/>
                <w:b w:val="0"/>
                <w:bCs/>
                <w:highlight w:val="none"/>
              </w:rPr>
            </w:pPr>
            <w:r>
              <w:rPr>
                <w:rFonts w:hint="eastAsia" w:cs="仿宋"/>
                <w:b w:val="0"/>
                <w:bCs/>
                <w:highlight w:val="none"/>
              </w:rPr>
              <w:t>（1）合同生效并具备实施条件后7个工作日内支付合同总额的</w:t>
            </w:r>
            <w:r>
              <w:rPr>
                <w:rFonts w:hint="eastAsia" w:cs="仿宋"/>
                <w:b w:val="0"/>
                <w:bCs/>
                <w:highlight w:val="none"/>
                <w:lang w:val="en-US" w:eastAsia="zh-CN"/>
              </w:rPr>
              <w:t>50</w:t>
            </w:r>
            <w:r>
              <w:rPr>
                <w:rFonts w:hint="eastAsia" w:cs="仿宋"/>
                <w:b w:val="0"/>
                <w:bCs/>
                <w:highlight w:val="none"/>
              </w:rPr>
              <w:t>%作为预付款；（注：中标人于合同签订前书面承诺放弃预付款或降低预付款支付比例的，以承诺内容为准。）。</w:t>
            </w:r>
          </w:p>
          <w:p>
            <w:pPr>
              <w:pStyle w:val="2"/>
              <w:snapToGrid w:val="0"/>
              <w:spacing w:line="360" w:lineRule="auto"/>
              <w:jc w:val="left"/>
              <w:rPr>
                <w:rFonts w:hint="eastAsia" w:cs="仿宋"/>
                <w:b w:val="0"/>
                <w:bCs/>
                <w:highlight w:val="yellow"/>
              </w:rPr>
            </w:pPr>
            <w:r>
              <w:rPr>
                <w:rFonts w:hint="eastAsia" w:cs="仿宋"/>
                <w:b w:val="0"/>
                <w:bCs/>
                <w:highlight w:val="none"/>
              </w:rPr>
              <w:t>（2）货到验收合格后</w:t>
            </w:r>
            <w:r>
              <w:rPr>
                <w:rFonts w:hint="eastAsia" w:cs="仿宋"/>
                <w:b w:val="0"/>
                <w:bCs/>
                <w:highlight w:val="none"/>
                <w:lang w:val="en-US" w:eastAsia="zh-CN"/>
              </w:rPr>
              <w:t>7</w:t>
            </w:r>
            <w:r>
              <w:rPr>
                <w:rFonts w:hint="eastAsia" w:cs="仿宋"/>
                <w:b w:val="0"/>
                <w:bCs/>
                <w:highlight w:val="none"/>
              </w:rPr>
              <w:t>个工作日内一次性付清余款。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jc w:val="center"/>
        </w:trPr>
        <w:tc>
          <w:tcPr>
            <w:tcW w:w="1756" w:type="dxa"/>
            <w:noWrap w:val="0"/>
            <w:vAlign w:val="center"/>
          </w:tcPr>
          <w:p>
            <w:pPr>
              <w:pStyle w:val="2"/>
              <w:snapToGrid w:val="0"/>
              <w:spacing w:line="360" w:lineRule="auto"/>
              <w:jc w:val="left"/>
              <w:rPr>
                <w:rFonts w:hint="eastAsia" w:cs="仿宋"/>
                <w:b w:val="0"/>
                <w:bCs/>
              </w:rPr>
            </w:pPr>
            <w:r>
              <w:rPr>
                <w:rFonts w:hint="eastAsia" w:cs="仿宋"/>
                <w:b w:val="0"/>
                <w:bCs/>
                <w:lang w:val="en-US" w:eastAsia="zh-CN"/>
              </w:rPr>
              <w:t>6、</w:t>
            </w:r>
            <w:r>
              <w:rPr>
                <w:rFonts w:hint="eastAsia" w:cs="仿宋"/>
                <w:b w:val="0"/>
                <w:bCs/>
              </w:rPr>
              <w:t>维修响应时间</w:t>
            </w:r>
          </w:p>
        </w:tc>
        <w:tc>
          <w:tcPr>
            <w:tcW w:w="7906" w:type="dxa"/>
            <w:noWrap w:val="0"/>
            <w:vAlign w:val="center"/>
          </w:tcPr>
          <w:p>
            <w:pPr>
              <w:pStyle w:val="2"/>
              <w:snapToGrid w:val="0"/>
              <w:spacing w:line="360" w:lineRule="auto"/>
              <w:jc w:val="left"/>
              <w:rPr>
                <w:rFonts w:hint="eastAsia" w:cs="仿宋"/>
                <w:b w:val="0"/>
                <w:bCs/>
                <w:lang w:eastAsia="zh-CN"/>
              </w:rPr>
            </w:pPr>
            <w:r>
              <w:rPr>
                <w:rFonts w:hint="eastAsia" w:cs="仿宋"/>
                <w:b w:val="0"/>
                <w:bCs/>
                <w:lang w:val="en-US" w:eastAsia="zh-CN"/>
              </w:rPr>
              <w:t>接到报修电话后30分钟响应，4小时内赶到项目现场(节假日照常服务)。质保期内工程师提供7</w:t>
            </w:r>
            <w:r>
              <w:rPr>
                <w:rFonts w:hint="default" w:cs="仿宋"/>
                <w:b w:val="0"/>
                <w:bCs/>
                <w:lang w:val="en-US" w:eastAsia="zh-CN"/>
              </w:rPr>
              <w:t>×</w:t>
            </w:r>
            <w:r>
              <w:rPr>
                <w:rFonts w:hint="eastAsia" w:cs="仿宋"/>
                <w:b w:val="0"/>
                <w:bCs/>
                <w:lang w:val="en-US" w:eastAsia="zh-CN"/>
              </w:rPr>
              <w:t>24小时维修服务，对质保期外维修付款必须做到先维修后付款。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756" w:type="dxa"/>
            <w:noWrap w:val="0"/>
            <w:vAlign w:val="center"/>
          </w:tcPr>
          <w:p>
            <w:pPr>
              <w:pStyle w:val="2"/>
              <w:snapToGrid w:val="0"/>
              <w:spacing w:line="360" w:lineRule="auto"/>
              <w:jc w:val="left"/>
              <w:rPr>
                <w:rFonts w:hint="eastAsia" w:cs="仿宋"/>
                <w:b w:val="0"/>
                <w:bCs/>
              </w:rPr>
            </w:pPr>
            <w:r>
              <w:rPr>
                <w:rFonts w:hint="eastAsia" w:cs="仿宋"/>
                <w:b w:val="0"/>
                <w:bCs/>
                <w:lang w:val="en-US" w:eastAsia="zh-CN"/>
              </w:rPr>
              <w:t>7、</w:t>
            </w:r>
            <w:r>
              <w:rPr>
                <w:rFonts w:hint="eastAsia" w:cs="仿宋"/>
                <w:b w:val="0"/>
                <w:bCs/>
              </w:rPr>
              <w:t>培训</w:t>
            </w:r>
          </w:p>
        </w:tc>
        <w:tc>
          <w:tcPr>
            <w:tcW w:w="7906" w:type="dxa"/>
            <w:noWrap w:val="0"/>
            <w:vAlign w:val="center"/>
          </w:tcPr>
          <w:p>
            <w:pPr>
              <w:pStyle w:val="2"/>
              <w:snapToGrid w:val="0"/>
              <w:spacing w:line="360" w:lineRule="auto"/>
              <w:jc w:val="left"/>
              <w:rPr>
                <w:rFonts w:hint="eastAsia" w:cs="仿宋"/>
                <w:b w:val="0"/>
                <w:bCs/>
                <w:lang w:eastAsia="zh-CN"/>
              </w:rPr>
            </w:pPr>
            <w:r>
              <w:rPr>
                <w:rFonts w:hint="eastAsia" w:cs="仿宋"/>
                <w:b w:val="0"/>
                <w:bCs/>
                <w:lang w:val="en-US" w:eastAsia="zh-CN"/>
              </w:rPr>
              <w:t>免费提供操作培训和工程师的维修培训</w:t>
            </w:r>
            <w:r>
              <w:rPr>
                <w:rFonts w:hint="eastAsia" w:cs="仿宋"/>
                <w:b w:val="0"/>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5" w:hRule="atLeast"/>
          <w:jc w:val="center"/>
        </w:trPr>
        <w:tc>
          <w:tcPr>
            <w:tcW w:w="1756" w:type="dxa"/>
            <w:noWrap w:val="0"/>
            <w:vAlign w:val="center"/>
          </w:tcPr>
          <w:p>
            <w:pPr>
              <w:pStyle w:val="2"/>
              <w:snapToGrid w:val="0"/>
              <w:spacing w:line="360" w:lineRule="auto"/>
              <w:jc w:val="left"/>
              <w:rPr>
                <w:rFonts w:hint="eastAsia" w:cs="仿宋"/>
                <w:b w:val="0"/>
                <w:bCs/>
              </w:rPr>
            </w:pPr>
            <w:r>
              <w:rPr>
                <w:rFonts w:hint="eastAsia" w:cs="仿宋"/>
                <w:b w:val="0"/>
                <w:bCs/>
                <w:lang w:val="en-US" w:eastAsia="zh-CN"/>
              </w:rPr>
              <w:t>▲8、</w:t>
            </w:r>
            <w:r>
              <w:rPr>
                <w:rFonts w:hint="eastAsia" w:cs="仿宋"/>
                <w:b w:val="0"/>
                <w:bCs/>
              </w:rPr>
              <w:t>生产、经营许可</w:t>
            </w:r>
          </w:p>
        </w:tc>
        <w:tc>
          <w:tcPr>
            <w:tcW w:w="7906" w:type="dxa"/>
            <w:noWrap w:val="0"/>
            <w:vAlign w:val="center"/>
          </w:tcPr>
          <w:p>
            <w:pPr>
              <w:pStyle w:val="2"/>
              <w:snapToGrid w:val="0"/>
              <w:spacing w:line="360" w:lineRule="auto"/>
              <w:jc w:val="left"/>
              <w:rPr>
                <w:rFonts w:hint="eastAsia" w:cs="仿宋"/>
                <w:b w:val="0"/>
                <w:bCs/>
              </w:rPr>
            </w:pPr>
            <w:r>
              <w:rPr>
                <w:rFonts w:hint="eastAsia" w:cs="仿宋"/>
                <w:b w:val="0"/>
                <w:bCs/>
              </w:rPr>
              <w:t>1、供应商为医疗器械生产企业的：第二类、第三类医疗器械生产企业提供《医疗器械生产许可证》复印件、第一类医疗器械生产企业提供第一类医疗器械生产备案凭证复印件；（适用于按医疗器械管理的货物）</w:t>
            </w:r>
          </w:p>
          <w:p>
            <w:pPr>
              <w:pStyle w:val="2"/>
              <w:snapToGrid w:val="0"/>
              <w:spacing w:line="360" w:lineRule="auto"/>
              <w:jc w:val="left"/>
              <w:rPr>
                <w:rFonts w:hint="eastAsia" w:cs="仿宋"/>
                <w:b w:val="0"/>
                <w:bCs/>
              </w:rPr>
            </w:pPr>
            <w:r>
              <w:rPr>
                <w:rFonts w:hint="eastAsia" w:cs="仿宋"/>
                <w:b w:val="0"/>
                <w:bCs/>
              </w:rPr>
              <w:t>2、供应商为医疗器械经营企业的：第三类医疗器械经营企业提供《医疗器械经营许可证》复印件、第二类医疗器械经营企业提供第二类医疗器械经营备案凭证复印件；（适用于按医疗器械管理的货物）</w:t>
            </w:r>
          </w:p>
          <w:p>
            <w:pPr>
              <w:pStyle w:val="2"/>
              <w:snapToGrid w:val="0"/>
              <w:spacing w:line="360" w:lineRule="auto"/>
              <w:jc w:val="left"/>
              <w:rPr>
                <w:rFonts w:hint="eastAsia" w:cs="仿宋"/>
                <w:b w:val="0"/>
                <w:bCs/>
              </w:rPr>
            </w:pPr>
            <w:r>
              <w:rPr>
                <w:rFonts w:hint="eastAsia" w:cs="仿宋"/>
                <w:b w:val="0"/>
                <w:bCs/>
              </w:rPr>
              <w:t>3、食品药品监督管理部门核发的完整有效的医疗器械注册或备案证明复印件；（适用于按医疗器械管理的设备）</w:t>
            </w:r>
          </w:p>
        </w:tc>
      </w:tr>
    </w:tbl>
    <w:p>
      <w:pPr>
        <w:pageBreakBefore w:val="0"/>
        <w:numPr>
          <w:ilvl w:val="0"/>
          <w:numId w:val="7"/>
        </w:numPr>
        <w:kinsoku/>
        <w:topLinePunct w:val="0"/>
        <w:bidi w:val="0"/>
        <w:outlineLvl w:val="9"/>
        <w:rPr>
          <w:rFonts w:asciiTheme="minorEastAsia" w:hAnsiTheme="minorEastAsia" w:eastAsiaTheme="minorEastAsia"/>
          <w:bCs w:val="0"/>
          <w:kern w:val="2"/>
          <w:sz w:val="36"/>
          <w:szCs w:val="36"/>
        </w:rPr>
        <w:sectPr>
          <w:footerReference r:id="rId6" w:type="default"/>
          <w:pgSz w:w="11906" w:h="16838"/>
          <w:pgMar w:top="1440" w:right="1080" w:bottom="1440" w:left="1080" w:header="851" w:footer="992" w:gutter="0"/>
          <w:pgNumType w:fmt="decimal" w:start="1"/>
          <w:cols w:space="720" w:num="1"/>
          <w:docGrid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ind w:left="1123" w:leftChars="0" w:hanging="1123" w:firstLineChars="0"/>
        <w:jc w:val="center"/>
        <w:textAlignment w:val="auto"/>
        <w:outlineLvl w:val="0"/>
        <w:rPr>
          <w:rFonts w:asciiTheme="minorEastAsia" w:hAnsiTheme="minorEastAsia" w:eastAsiaTheme="minorEastAsia"/>
          <w:bCs w:val="0"/>
          <w:kern w:val="2"/>
          <w:sz w:val="36"/>
          <w:szCs w:val="36"/>
        </w:rPr>
      </w:pPr>
      <w:bookmarkStart w:id="9" w:name="_Toc22746"/>
      <w:r>
        <w:rPr>
          <w:rFonts w:hint="default" w:cs="Times New Roman" w:asciiTheme="minorEastAsia" w:hAnsiTheme="minorEastAsia" w:eastAsiaTheme="minorEastAsia"/>
          <w:b/>
          <w:bCs/>
          <w:kern w:val="2"/>
          <w:sz w:val="36"/>
          <w:szCs w:val="36"/>
          <w:lang w:val="en-US" w:eastAsia="zh-CN" w:bidi="ar-SA"/>
        </w:rPr>
        <w:t>第四章</w:t>
      </w:r>
      <w:r>
        <w:rPr>
          <w:rFonts w:hint="eastAsia" w:cs="Times New Roman" w:asciiTheme="minorEastAsia" w:hAnsiTheme="minorEastAsia" w:eastAsiaTheme="minorEastAsia"/>
          <w:b/>
          <w:bCs/>
          <w:kern w:val="2"/>
          <w:sz w:val="36"/>
          <w:szCs w:val="36"/>
          <w:lang w:val="en-US" w:eastAsia="zh-CN" w:bidi="ar-SA"/>
        </w:rPr>
        <w:t xml:space="preserve"> </w:t>
      </w:r>
      <w:r>
        <w:rPr>
          <w:rFonts w:hint="eastAsia" w:asciiTheme="minorEastAsia" w:hAnsiTheme="minorEastAsia" w:eastAsiaTheme="minorEastAsia"/>
          <w:b/>
          <w:bCs/>
          <w:kern w:val="2"/>
          <w:sz w:val="36"/>
          <w:szCs w:val="36"/>
        </w:rPr>
        <w:t xml:space="preserve"> 评标</w:t>
      </w:r>
      <w:bookmarkEnd w:id="9"/>
    </w:p>
    <w:p>
      <w:pPr>
        <w:pageBreakBefore w:val="0"/>
        <w:numPr>
          <w:ilvl w:val="0"/>
          <w:numId w:val="0"/>
        </w:numPr>
        <w:kinsoku/>
        <w:topLinePunct w:val="0"/>
        <w:bidi w:val="0"/>
        <w:jc w:val="both"/>
        <w:outlineLvl w:val="9"/>
        <w:rPr>
          <w:rFonts w:asciiTheme="minorEastAsia" w:hAnsiTheme="minorEastAsia" w:eastAsiaTheme="minorEastAsia"/>
          <w:bCs w:val="0"/>
          <w:kern w:val="2"/>
          <w:sz w:val="24"/>
          <w:szCs w:val="24"/>
        </w:rPr>
      </w:pPr>
    </w:p>
    <w:p>
      <w:pPr>
        <w:pageBreakBefore w:val="0"/>
        <w:kinsoku/>
        <w:topLinePunct w:val="0"/>
        <w:bidi w:val="0"/>
        <w:spacing w:line="360" w:lineRule="auto"/>
        <w:ind w:firstLine="482" w:firstLineChars="200"/>
        <w:outlineLvl w:val="9"/>
        <w:rPr>
          <w:rFonts w:ascii="宋体" w:hAnsi="宋体" w:cs="宋体"/>
          <w:b/>
          <w:bCs/>
          <w:sz w:val="24"/>
        </w:rPr>
      </w:pPr>
      <w:r>
        <w:rPr>
          <w:rFonts w:hint="eastAsia" w:ascii="宋体" w:hAnsi="宋体" w:cs="宋体"/>
          <w:b/>
          <w:bCs/>
          <w:sz w:val="24"/>
        </w:rPr>
        <w:t>一、评标原则</w:t>
      </w:r>
    </w:p>
    <w:p>
      <w:pPr>
        <w:pageBreakBefore w:val="0"/>
        <w:kinsoku/>
        <w:topLinePunct w:val="0"/>
        <w:bidi w:val="0"/>
        <w:spacing w:line="360" w:lineRule="auto"/>
        <w:ind w:firstLine="480" w:firstLineChars="200"/>
        <w:outlineLvl w:val="9"/>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pageBreakBefore w:val="0"/>
        <w:kinsoku/>
        <w:topLinePunct w:val="0"/>
        <w:bidi w:val="0"/>
        <w:spacing w:line="360" w:lineRule="auto"/>
        <w:ind w:firstLine="480" w:firstLineChars="200"/>
        <w:outlineLvl w:val="9"/>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pageBreakBefore w:val="0"/>
        <w:kinsoku/>
        <w:topLinePunct w:val="0"/>
        <w:bidi w:val="0"/>
        <w:spacing w:line="360" w:lineRule="auto"/>
        <w:ind w:firstLine="482" w:firstLineChars="200"/>
        <w:outlineLvl w:val="9"/>
        <w:rPr>
          <w:rFonts w:ascii="宋体" w:hAnsi="宋体" w:cs="宋体"/>
          <w:b/>
          <w:bCs/>
          <w:sz w:val="24"/>
        </w:rPr>
      </w:pPr>
      <w:r>
        <w:rPr>
          <w:rFonts w:hint="eastAsia" w:ascii="宋体" w:hAnsi="宋体" w:cs="宋体"/>
          <w:b/>
          <w:bCs/>
          <w:sz w:val="24"/>
        </w:rPr>
        <w:t>二、评标方法</w:t>
      </w:r>
    </w:p>
    <w:p>
      <w:pPr>
        <w:pageBreakBefore w:val="0"/>
        <w:kinsoku/>
        <w:topLinePunct w:val="0"/>
        <w:bidi w:val="0"/>
        <w:spacing w:line="360" w:lineRule="auto"/>
        <w:ind w:firstLine="480" w:firstLineChars="200"/>
        <w:outlineLvl w:val="9"/>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39"/>
        <w:pageBreakBefore w:val="0"/>
        <w:kinsoku/>
        <w:topLinePunct w:val="0"/>
        <w:bidi w:val="0"/>
        <w:spacing w:after="0" w:line="360" w:lineRule="auto"/>
        <w:ind w:left="0" w:leftChars="0" w:firstLine="482" w:firstLineChars="200"/>
        <w:outlineLvl w:val="9"/>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4"/>
        <w:pageBreakBefore w:val="0"/>
        <w:kinsoku/>
        <w:topLinePunct w:val="0"/>
        <w:bidi w:val="0"/>
        <w:spacing w:line="360" w:lineRule="auto"/>
        <w:ind w:firstLine="480" w:firstLineChars="200"/>
        <w:outlineLvl w:val="9"/>
        <w:rPr>
          <w:rFonts w:ascii="宋体" w:hAnsi="宋体" w:cs="宋体"/>
          <w:sz w:val="24"/>
          <w:szCs w:val="24"/>
        </w:rPr>
      </w:pPr>
      <w:r>
        <w:rPr>
          <w:rFonts w:hint="eastAsia" w:ascii="宋体" w:hAnsi="宋体" w:cs="宋体"/>
          <w:sz w:val="24"/>
          <w:szCs w:val="24"/>
        </w:rPr>
        <w:t>（一）本项目评标委员会由采购人代表和评审专家组成。</w:t>
      </w:r>
    </w:p>
    <w:p>
      <w:pPr>
        <w:pStyle w:val="4"/>
        <w:pageBreakBefore w:val="0"/>
        <w:kinsoku/>
        <w:topLinePunct w:val="0"/>
        <w:bidi w:val="0"/>
        <w:spacing w:line="360" w:lineRule="auto"/>
        <w:ind w:firstLine="480" w:firstLineChars="200"/>
        <w:outlineLvl w:val="9"/>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4"/>
        <w:pageBreakBefore w:val="0"/>
        <w:kinsoku/>
        <w:topLinePunct w:val="0"/>
        <w:bidi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4"/>
        <w:pageBreakBefore w:val="0"/>
        <w:kinsoku/>
        <w:topLinePunct w:val="0"/>
        <w:bidi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4"/>
        <w:pageBreakBefore w:val="0"/>
        <w:kinsoku/>
        <w:topLinePunct w:val="0"/>
        <w:bidi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4"/>
        <w:pageBreakBefore w:val="0"/>
        <w:kinsoku/>
        <w:topLinePunct w:val="0"/>
        <w:bidi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4"/>
        <w:pageBreakBefore w:val="0"/>
        <w:kinsoku/>
        <w:topLinePunct w:val="0"/>
        <w:bidi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4"/>
        <w:pageBreakBefore w:val="0"/>
        <w:kinsoku/>
        <w:topLinePunct w:val="0"/>
        <w:bidi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4"/>
        <w:pageBreakBefore w:val="0"/>
        <w:kinsoku/>
        <w:topLinePunct w:val="0"/>
        <w:bidi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4"/>
        <w:pageBreakBefore w:val="0"/>
        <w:kinsoku/>
        <w:topLinePunct w:val="0"/>
        <w:bidi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4"/>
        <w:pageBreakBefore w:val="0"/>
        <w:kinsoku/>
        <w:topLinePunct w:val="0"/>
        <w:bidi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4"/>
        <w:pageBreakBefore w:val="0"/>
        <w:kinsoku/>
        <w:topLinePunct w:val="0"/>
        <w:bidi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4"/>
        <w:pageBreakBefore w:val="0"/>
        <w:kinsoku/>
        <w:topLinePunct w:val="0"/>
        <w:bidi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4"/>
        <w:pageBreakBefore w:val="0"/>
        <w:kinsoku/>
        <w:topLinePunct w:val="0"/>
        <w:bidi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4"/>
        <w:pageBreakBefore w:val="0"/>
        <w:kinsoku/>
        <w:topLinePunct w:val="0"/>
        <w:bidi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35"/>
        <w:pageBreakBefore w:val="0"/>
        <w:kinsoku/>
        <w:topLinePunct w:val="0"/>
        <w:bidi w:val="0"/>
        <w:spacing w:before="0" w:beforeAutospacing="0" w:after="0" w:afterAutospacing="0" w:line="360" w:lineRule="auto"/>
        <w:ind w:firstLine="482" w:firstLineChars="200"/>
        <w:jc w:val="both"/>
        <w:outlineLvl w:val="9"/>
        <w:rPr>
          <w:rFonts w:hint="default" w:asciiTheme="minorEastAsia" w:hAnsiTheme="minorEastAsia" w:eastAsiaTheme="minorEastAsia"/>
          <w:b/>
        </w:rPr>
      </w:pPr>
      <w:r>
        <w:rPr>
          <w:rFonts w:asciiTheme="minorEastAsia" w:hAnsiTheme="minorEastAsia" w:eastAsiaTheme="minorEastAsia"/>
          <w:b/>
        </w:rPr>
        <w:t>四、无效标情形</w:t>
      </w:r>
    </w:p>
    <w:p>
      <w:pPr>
        <w:pageBreakBefore w:val="0"/>
        <w:kinsoku/>
        <w:topLinePunct w:val="0"/>
        <w:bidi w:val="0"/>
        <w:adjustRightInd w:val="0"/>
        <w:snapToGrid w:val="0"/>
        <w:spacing w:line="360" w:lineRule="auto"/>
        <w:ind w:firstLine="480" w:firstLineChars="200"/>
        <w:outlineLvl w:val="9"/>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pPr>
        <w:pStyle w:val="35"/>
        <w:pageBreakBefore w:val="0"/>
        <w:tabs>
          <w:tab w:val="left" w:pos="7380"/>
        </w:tabs>
        <w:kinsoku/>
        <w:topLinePunct w:val="0"/>
        <w:bidi w:val="0"/>
        <w:adjustRightInd w:val="0"/>
        <w:snapToGrid w:val="0"/>
        <w:spacing w:before="0" w:beforeAutospacing="0" w:after="0" w:afterAutospacing="0" w:line="360" w:lineRule="auto"/>
        <w:ind w:firstLine="480" w:firstLineChars="200"/>
        <w:jc w:val="both"/>
        <w:outlineLvl w:val="9"/>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35"/>
        <w:pageBreakBefore w:val="0"/>
        <w:kinsoku/>
        <w:topLinePunct w:val="0"/>
        <w:bidi w:val="0"/>
        <w:adjustRightInd w:val="0"/>
        <w:snapToGrid w:val="0"/>
        <w:spacing w:before="0" w:beforeAutospacing="0" w:after="0" w:afterAutospacing="0" w:line="360" w:lineRule="auto"/>
        <w:ind w:firstLine="480" w:firstLineChars="200"/>
        <w:jc w:val="both"/>
        <w:outlineLvl w:val="9"/>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15"/>
        <w:pageBreakBefore w:val="0"/>
        <w:kinsoku/>
        <w:topLinePunct w:val="0"/>
        <w:bidi w:val="0"/>
        <w:spacing w:line="360" w:lineRule="auto"/>
        <w:ind w:firstLine="480" w:firstLineChars="200"/>
        <w:jc w:val="both"/>
        <w:outlineLvl w:val="9"/>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35"/>
        <w:pageBreakBefore w:val="0"/>
        <w:kinsoku/>
        <w:topLinePunct w:val="0"/>
        <w:bidi w:val="0"/>
        <w:adjustRightInd w:val="0"/>
        <w:snapToGrid w:val="0"/>
        <w:spacing w:before="0" w:beforeAutospacing="0" w:after="0" w:afterAutospacing="0" w:line="360" w:lineRule="auto"/>
        <w:ind w:firstLine="480" w:firstLineChars="200"/>
        <w:jc w:val="both"/>
        <w:outlineLvl w:val="9"/>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ageBreakBefore w:val="0"/>
        <w:tabs>
          <w:tab w:val="left" w:pos="1898"/>
        </w:tabs>
        <w:kinsoku/>
        <w:topLinePunct w:val="0"/>
        <w:autoSpaceDE w:val="0"/>
        <w:autoSpaceDN w:val="0"/>
        <w:bidi w:val="0"/>
        <w:adjustRightInd w:val="0"/>
        <w:snapToGrid w:val="0"/>
        <w:spacing w:line="360" w:lineRule="auto"/>
        <w:ind w:firstLine="480" w:firstLineChars="200"/>
        <w:outlineLvl w:val="9"/>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pageBreakBefore w:val="0"/>
        <w:tabs>
          <w:tab w:val="left" w:pos="1898"/>
        </w:tabs>
        <w:kinsoku/>
        <w:topLinePunct w:val="0"/>
        <w:autoSpaceDE w:val="0"/>
        <w:autoSpaceDN w:val="0"/>
        <w:bidi w:val="0"/>
        <w:adjustRightInd w:val="0"/>
        <w:snapToGrid w:val="0"/>
        <w:spacing w:line="360" w:lineRule="auto"/>
        <w:ind w:firstLine="480" w:firstLineChars="200"/>
        <w:outlineLvl w:val="9"/>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pageBreakBefore w:val="0"/>
        <w:tabs>
          <w:tab w:val="left" w:pos="1898"/>
        </w:tabs>
        <w:kinsoku/>
        <w:topLinePunct w:val="0"/>
        <w:autoSpaceDE w:val="0"/>
        <w:autoSpaceDN w:val="0"/>
        <w:bidi w:val="0"/>
        <w:adjustRightInd w:val="0"/>
        <w:snapToGrid w:val="0"/>
        <w:spacing w:line="360" w:lineRule="auto"/>
        <w:ind w:firstLine="480" w:firstLineChars="200"/>
        <w:outlineLvl w:val="9"/>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pageBreakBefore w:val="0"/>
        <w:tabs>
          <w:tab w:val="left" w:pos="1898"/>
        </w:tabs>
        <w:kinsoku/>
        <w:topLinePunct w:val="0"/>
        <w:autoSpaceDE w:val="0"/>
        <w:autoSpaceDN w:val="0"/>
        <w:bidi w:val="0"/>
        <w:adjustRightInd w:val="0"/>
        <w:snapToGrid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35"/>
        <w:pageBreakBefore w:val="0"/>
        <w:kinsoku/>
        <w:topLinePunct w:val="0"/>
        <w:bidi w:val="0"/>
        <w:spacing w:before="0" w:beforeAutospacing="0" w:after="0" w:afterAutospacing="0" w:line="360" w:lineRule="auto"/>
        <w:ind w:firstLine="480" w:firstLineChars="200"/>
        <w:jc w:val="both"/>
        <w:outlineLvl w:val="9"/>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35"/>
        <w:pageBreakBefore w:val="0"/>
        <w:kinsoku/>
        <w:topLinePunct w:val="0"/>
        <w:bidi w:val="0"/>
        <w:spacing w:before="0" w:beforeAutospacing="0" w:after="0" w:afterAutospacing="0" w:line="360" w:lineRule="auto"/>
        <w:ind w:firstLine="480" w:firstLineChars="200"/>
        <w:jc w:val="both"/>
        <w:outlineLvl w:val="9"/>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35"/>
        <w:pageBreakBefore w:val="0"/>
        <w:kinsoku/>
        <w:topLinePunct w:val="0"/>
        <w:bidi w:val="0"/>
        <w:spacing w:before="0" w:beforeAutospacing="0" w:after="0" w:afterAutospacing="0" w:line="360" w:lineRule="auto"/>
        <w:ind w:firstLine="480" w:firstLineChars="200"/>
        <w:jc w:val="both"/>
        <w:outlineLvl w:val="9"/>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35"/>
        <w:pageBreakBefore w:val="0"/>
        <w:kinsoku/>
        <w:topLinePunct w:val="0"/>
        <w:bidi w:val="0"/>
        <w:spacing w:before="0" w:beforeAutospacing="0" w:after="0" w:afterAutospacing="0" w:line="360" w:lineRule="auto"/>
        <w:ind w:firstLine="480" w:firstLineChars="200"/>
        <w:jc w:val="both"/>
        <w:outlineLvl w:val="9"/>
        <w:rPr>
          <w:rFonts w:hint="default" w:cs="宋体"/>
        </w:rPr>
      </w:pPr>
      <w:r>
        <w:rPr>
          <w:rFonts w:asciiTheme="minorEastAsia" w:hAnsiTheme="minorEastAsia" w:eastAsiaTheme="minorEastAsia"/>
        </w:rPr>
        <w:t>（十）</w:t>
      </w:r>
      <w:r>
        <w:rPr>
          <w:rFonts w:cs="宋体"/>
        </w:rPr>
        <w:t>实质性要求（招标文件中打“▲”内容）不响应的；</w:t>
      </w:r>
    </w:p>
    <w:p>
      <w:pPr>
        <w:pStyle w:val="4"/>
        <w:pageBreakBefore w:val="0"/>
        <w:kinsoku/>
        <w:topLinePunct w:val="0"/>
        <w:bidi w:val="0"/>
        <w:spacing w:line="360" w:lineRule="auto"/>
        <w:ind w:firstLine="480" w:firstLineChars="200"/>
        <w:outlineLvl w:val="9"/>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一</w:t>
      </w:r>
      <w:r>
        <w:rPr>
          <w:rFonts w:hint="eastAsia" w:asciiTheme="minorEastAsia" w:hAnsiTheme="minorEastAsia" w:eastAsiaTheme="minorEastAsia"/>
          <w:kern w:val="0"/>
          <w:sz w:val="24"/>
          <w:szCs w:val="24"/>
        </w:rPr>
        <w:t>）投标文件有效期不足的；</w:t>
      </w:r>
    </w:p>
    <w:p>
      <w:pPr>
        <w:pStyle w:val="4"/>
        <w:pageBreakBefore w:val="0"/>
        <w:kinsoku/>
        <w:topLinePunct w:val="0"/>
        <w:bidi w:val="0"/>
        <w:spacing w:line="360" w:lineRule="auto"/>
        <w:ind w:firstLine="480" w:firstLineChars="200"/>
        <w:outlineLvl w:val="9"/>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二</w:t>
      </w:r>
      <w:r>
        <w:rPr>
          <w:rFonts w:hint="eastAsia" w:asciiTheme="minorEastAsia" w:hAnsiTheme="minorEastAsia" w:eastAsiaTheme="minorEastAsia"/>
          <w:kern w:val="0"/>
          <w:sz w:val="24"/>
          <w:szCs w:val="24"/>
        </w:rPr>
        <w:t>）逾期或未按要求提交投标文件的；</w:t>
      </w:r>
    </w:p>
    <w:p>
      <w:pPr>
        <w:pStyle w:val="4"/>
        <w:pageBreakBefore w:val="0"/>
        <w:kinsoku/>
        <w:topLinePunct w:val="0"/>
        <w:bidi w:val="0"/>
        <w:spacing w:line="360" w:lineRule="auto"/>
        <w:ind w:firstLine="480" w:firstLineChars="200"/>
        <w:outlineLvl w:val="9"/>
        <w:rPr>
          <w:rFonts w:asciiTheme="minorEastAsia" w:hAnsi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三</w:t>
      </w:r>
      <w:r>
        <w:rPr>
          <w:rFonts w:hint="eastAsia" w:asciiTheme="minorEastAsia" w:hAnsiTheme="minorEastAsia" w:eastAsiaTheme="minorEastAsia"/>
          <w:kern w:val="0"/>
          <w:sz w:val="24"/>
          <w:szCs w:val="24"/>
        </w:rPr>
        <w:t>）其他</w:t>
      </w:r>
      <w:r>
        <w:rPr>
          <w:rFonts w:ascii="宋体" w:hAnsi="宋体" w:cs="宋体"/>
          <w:sz w:val="24"/>
          <w:szCs w:val="24"/>
        </w:rPr>
        <w:t>不符合法律法规相关规定的</w:t>
      </w:r>
      <w:r>
        <w:rPr>
          <w:rFonts w:hint="eastAsia" w:ascii="宋体" w:hAnsi="宋体" w:cs="宋体"/>
          <w:sz w:val="24"/>
          <w:szCs w:val="24"/>
        </w:rPr>
        <w:t>。</w:t>
      </w:r>
    </w:p>
    <w:p>
      <w:pPr>
        <w:pageBreakBefore w:val="0"/>
        <w:kinsoku/>
        <w:topLinePunct w:val="0"/>
        <w:autoSpaceDE w:val="0"/>
        <w:autoSpaceDN w:val="0"/>
        <w:bidi w:val="0"/>
        <w:adjustRightInd w:val="0"/>
        <w:spacing w:line="360" w:lineRule="auto"/>
        <w:ind w:firstLine="482" w:firstLineChars="200"/>
        <w:outlineLvl w:val="9"/>
        <w:rPr>
          <w:rFonts w:ascii="宋体" w:hAnsi="宋体" w:cs="宋体"/>
          <w:kern w:val="0"/>
          <w:sz w:val="24"/>
        </w:rPr>
      </w:pPr>
      <w:r>
        <w:rPr>
          <w:rFonts w:hint="eastAsia" w:ascii="宋体" w:hAnsi="宋体" w:cs="宋体"/>
          <w:b/>
          <w:kern w:val="0"/>
          <w:sz w:val="24"/>
        </w:rPr>
        <w:t>五、废标情形</w:t>
      </w:r>
    </w:p>
    <w:p>
      <w:pPr>
        <w:pStyle w:val="35"/>
        <w:pageBreakBefore w:val="0"/>
        <w:kinsoku/>
        <w:topLinePunct w:val="0"/>
        <w:bidi w:val="0"/>
        <w:spacing w:before="0" w:beforeAutospacing="0" w:after="0" w:afterAutospacing="0" w:line="360" w:lineRule="auto"/>
        <w:ind w:firstLine="480" w:firstLineChars="200"/>
        <w:jc w:val="both"/>
        <w:outlineLvl w:val="9"/>
        <w:rPr>
          <w:rFonts w:hint="default" w:cs="宋体"/>
        </w:rPr>
      </w:pPr>
      <w:r>
        <w:rPr>
          <w:rFonts w:asciiTheme="minorEastAsia" w:hAnsiTheme="minorEastAsia" w:eastAsiaTheme="minorEastAsia"/>
        </w:rPr>
        <w:t>（一）</w:t>
      </w:r>
      <w:r>
        <w:rPr>
          <w:rFonts w:cs="宋体"/>
        </w:rPr>
        <w:t>出现影响采购公正的违法、违规行为的；</w:t>
      </w:r>
    </w:p>
    <w:p>
      <w:pPr>
        <w:pStyle w:val="35"/>
        <w:pageBreakBefore w:val="0"/>
        <w:kinsoku/>
        <w:topLinePunct w:val="0"/>
        <w:bidi w:val="0"/>
        <w:spacing w:before="0" w:beforeAutospacing="0" w:after="0" w:afterAutospacing="0" w:line="360" w:lineRule="auto"/>
        <w:ind w:firstLine="480" w:firstLineChars="200"/>
        <w:jc w:val="both"/>
        <w:outlineLvl w:val="9"/>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35"/>
        <w:pageBreakBefore w:val="0"/>
        <w:kinsoku/>
        <w:topLinePunct w:val="0"/>
        <w:bidi w:val="0"/>
        <w:spacing w:before="0" w:beforeAutospacing="0" w:after="0" w:afterAutospacing="0" w:line="360" w:lineRule="auto"/>
        <w:ind w:firstLine="480" w:firstLineChars="200"/>
        <w:jc w:val="both"/>
        <w:outlineLvl w:val="9"/>
        <w:rPr>
          <w:rFonts w:hint="default" w:cs="宋体"/>
        </w:rPr>
      </w:pPr>
      <w:r>
        <w:rPr>
          <w:rFonts w:asciiTheme="minorEastAsia" w:hAnsiTheme="minorEastAsia" w:eastAsiaTheme="minorEastAsia"/>
        </w:rPr>
        <w:t>（三）</w:t>
      </w:r>
      <w:r>
        <w:rPr>
          <w:rFonts w:cs="宋体"/>
        </w:rPr>
        <w:t>因重大变故，采购任务取消的；</w:t>
      </w:r>
    </w:p>
    <w:p>
      <w:pPr>
        <w:pStyle w:val="35"/>
        <w:pageBreakBefore w:val="0"/>
        <w:kinsoku/>
        <w:topLinePunct w:val="0"/>
        <w:bidi w:val="0"/>
        <w:spacing w:before="0" w:beforeAutospacing="0" w:after="0" w:afterAutospacing="0" w:line="360" w:lineRule="auto"/>
        <w:ind w:firstLine="480" w:firstLineChars="200"/>
        <w:jc w:val="both"/>
        <w:outlineLvl w:val="9"/>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20"/>
        <w:pageBreakBefore w:val="0"/>
        <w:kinsoku/>
        <w:topLinePunct w:val="0"/>
        <w:bidi w:val="0"/>
        <w:snapToGrid w:val="0"/>
        <w:spacing w:line="360" w:lineRule="auto"/>
        <w:ind w:firstLine="482" w:firstLineChars="200"/>
        <w:outlineLvl w:val="9"/>
        <w:rPr>
          <w:rFonts w:hAnsi="宋体" w:cs="宋体"/>
          <w:b/>
          <w:sz w:val="24"/>
        </w:rPr>
      </w:pPr>
      <w:r>
        <w:rPr>
          <w:rFonts w:hint="eastAsia" w:hAnsi="宋体" w:cs="宋体"/>
          <w:b/>
          <w:sz w:val="24"/>
        </w:rPr>
        <w:t>六、评标过程的监控</w:t>
      </w:r>
    </w:p>
    <w:p>
      <w:pPr>
        <w:pStyle w:val="35"/>
        <w:pageBreakBefore w:val="0"/>
        <w:kinsoku/>
        <w:topLinePunct w:val="0"/>
        <w:bidi w:val="0"/>
        <w:spacing w:before="0" w:beforeAutospacing="0" w:after="0" w:afterAutospacing="0" w:line="360" w:lineRule="auto"/>
        <w:ind w:firstLine="480" w:firstLineChars="200"/>
        <w:jc w:val="both"/>
        <w:outlineLvl w:val="9"/>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20"/>
        <w:pageBreakBefore w:val="0"/>
        <w:kinsoku/>
        <w:topLinePunct w:val="0"/>
        <w:bidi w:val="0"/>
        <w:snapToGrid w:val="0"/>
        <w:spacing w:line="360" w:lineRule="auto"/>
        <w:ind w:firstLine="482" w:firstLineChars="200"/>
        <w:outlineLvl w:val="9"/>
        <w:rPr>
          <w:rFonts w:hAnsi="宋体" w:cs="宋体"/>
          <w:b/>
          <w:bCs/>
          <w:sz w:val="24"/>
        </w:rPr>
      </w:pPr>
      <w:r>
        <w:rPr>
          <w:rFonts w:hint="eastAsia" w:hAnsi="宋体" w:cs="宋体"/>
          <w:b/>
          <w:bCs/>
          <w:sz w:val="24"/>
        </w:rPr>
        <w:t>七、政府采购政策落实</w:t>
      </w:r>
    </w:p>
    <w:p>
      <w:pPr>
        <w:pStyle w:val="35"/>
        <w:pageBreakBefore w:val="0"/>
        <w:kinsoku/>
        <w:topLinePunct w:val="0"/>
        <w:bidi w:val="0"/>
        <w:spacing w:before="0" w:beforeAutospacing="0" w:after="0" w:afterAutospacing="0" w:line="360" w:lineRule="auto"/>
        <w:ind w:firstLine="480" w:firstLineChars="200"/>
        <w:jc w:val="both"/>
        <w:outlineLvl w:val="9"/>
        <w:rPr>
          <w:rFonts w:hint="default" w:cs="宋体"/>
        </w:rPr>
      </w:pPr>
      <w:r>
        <w:rPr>
          <w:rFonts w:cs="宋体"/>
        </w:rPr>
        <w:t>（一）政府采购政策优惠措施：</w:t>
      </w:r>
    </w:p>
    <w:p>
      <w:pPr>
        <w:pStyle w:val="20"/>
        <w:pageBreakBefore w:val="0"/>
        <w:kinsoku/>
        <w:topLinePunct w:val="0"/>
        <w:bidi w:val="0"/>
        <w:snapToGrid w:val="0"/>
        <w:spacing w:line="360" w:lineRule="auto"/>
        <w:ind w:firstLine="480" w:firstLineChars="200"/>
        <w:outlineLvl w:val="9"/>
        <w:rPr>
          <w:rFonts w:hAnsi="宋体" w:cs="宋体"/>
          <w:sz w:val="24"/>
        </w:rPr>
      </w:pPr>
      <w:r>
        <w:rPr>
          <w:rFonts w:hint="eastAsia" w:hAnsi="宋体" w:cs="宋体"/>
          <w:sz w:val="24"/>
        </w:rPr>
        <w:t>本项目专门面向中小企业采购，不再执行价格评审优惠的扶持政策。</w:t>
      </w:r>
    </w:p>
    <w:p>
      <w:pPr>
        <w:pStyle w:val="20"/>
        <w:pageBreakBefore w:val="0"/>
        <w:kinsoku/>
        <w:topLinePunct w:val="0"/>
        <w:bidi w:val="0"/>
        <w:snapToGrid w:val="0"/>
        <w:spacing w:line="360" w:lineRule="auto"/>
        <w:ind w:firstLine="482" w:firstLineChars="200"/>
        <w:outlineLvl w:val="9"/>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pageBreakBefore w:val="0"/>
        <w:kinsoku/>
        <w:topLinePunct w:val="0"/>
        <w:bidi w:val="0"/>
        <w:snapToGrid w:val="0"/>
        <w:spacing w:line="360" w:lineRule="auto"/>
        <w:ind w:firstLine="482" w:firstLineChars="200"/>
        <w:outlineLvl w:val="9"/>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15"/>
        <w:pageBreakBefore w:val="0"/>
        <w:kinsoku/>
        <w:topLinePunct w:val="0"/>
        <w:bidi w:val="0"/>
        <w:spacing w:line="360" w:lineRule="auto"/>
        <w:ind w:firstLine="480" w:firstLineChars="200"/>
        <w:jc w:val="both"/>
        <w:outlineLvl w:val="9"/>
        <w:rPr>
          <w:rFonts w:cs="Arial"/>
          <w:szCs w:val="28"/>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40"/>
        <w:tblpPr w:bottomFromText="170" w:vertAnchor="text" w:tblpXSpec="center" w:tblpY="1"/>
        <w:tblOverlap w:val="never"/>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12"/>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412" w:type="dxa"/>
            <w:shd w:val="clear" w:color="auto" w:fill="auto"/>
            <w:tcMar>
              <w:top w:w="57" w:type="dxa"/>
              <w:left w:w="108" w:type="dxa"/>
              <w:bottom w:w="0" w:type="dxa"/>
              <w:right w:w="108" w:type="dxa"/>
            </w:tcMar>
            <w:vAlign w:val="center"/>
          </w:tcPr>
          <w:p>
            <w:pPr>
              <w:pageBreakBefore w:val="0"/>
              <w:widowControl w:val="0"/>
              <w:kinsoku/>
              <w:topLinePunct w:val="0"/>
              <w:bidi w:val="0"/>
              <w:spacing w:before="1" w:line="300" w:lineRule="auto"/>
              <w:ind w:right="3" w:hanging="10"/>
              <w:jc w:val="center"/>
              <w:outlineLvl w:val="9"/>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具有独立承担民事责任的能力</w:t>
            </w:r>
          </w:p>
        </w:tc>
        <w:tc>
          <w:tcPr>
            <w:tcW w:w="7374" w:type="dxa"/>
            <w:shd w:val="clear" w:color="auto" w:fill="auto"/>
            <w:tcMar>
              <w:top w:w="57" w:type="dxa"/>
              <w:left w:w="108" w:type="dxa"/>
              <w:bottom w:w="0" w:type="dxa"/>
              <w:right w:w="108" w:type="dxa"/>
            </w:tcMar>
            <w:vAlign w:val="center"/>
          </w:tcPr>
          <w:p>
            <w:pPr>
              <w:pageBreakBefore w:val="0"/>
              <w:widowControl w:val="0"/>
              <w:kinsoku/>
              <w:topLinePunct w:val="0"/>
              <w:bidi w:val="0"/>
              <w:spacing w:line="300" w:lineRule="auto"/>
              <w:ind w:left="15" w:leftChars="7" w:right="-17" w:rightChars="-8" w:firstLine="403" w:firstLineChars="192"/>
              <w:jc w:val="both"/>
              <w:outlineLvl w:val="9"/>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在中华人民共和国境内注册的法人或其他组织或自然人，投标时提交有效的营业执照（或事业法人登记证或身份证等相关证明）扫描件。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2412" w:type="dxa"/>
            <w:shd w:val="clear" w:color="auto" w:fill="auto"/>
            <w:tcMar>
              <w:top w:w="57" w:type="dxa"/>
              <w:left w:w="108" w:type="dxa"/>
              <w:bottom w:w="0" w:type="dxa"/>
              <w:right w:w="108" w:type="dxa"/>
            </w:tcMar>
            <w:vAlign w:val="center"/>
          </w:tcPr>
          <w:p>
            <w:pPr>
              <w:pageBreakBefore w:val="0"/>
              <w:widowControl w:val="0"/>
              <w:kinsoku/>
              <w:topLinePunct w:val="0"/>
              <w:bidi w:val="0"/>
              <w:spacing w:before="1" w:line="300" w:lineRule="auto"/>
              <w:ind w:right="3" w:hanging="10"/>
              <w:jc w:val="center"/>
              <w:outlineLvl w:val="9"/>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有依法缴纳税收和社会保障资金的良好记录</w:t>
            </w:r>
          </w:p>
        </w:tc>
        <w:tc>
          <w:tcPr>
            <w:tcW w:w="7374" w:type="dxa"/>
            <w:shd w:val="clear" w:color="auto" w:fill="auto"/>
            <w:tcMar>
              <w:top w:w="57" w:type="dxa"/>
              <w:left w:w="108" w:type="dxa"/>
              <w:bottom w:w="0" w:type="dxa"/>
              <w:right w:w="108" w:type="dxa"/>
            </w:tcMar>
            <w:vAlign w:val="center"/>
          </w:tcPr>
          <w:p>
            <w:pPr>
              <w:pageBreakBefore w:val="0"/>
              <w:widowControl w:val="0"/>
              <w:kinsoku/>
              <w:topLinePunct w:val="0"/>
              <w:bidi w:val="0"/>
              <w:spacing w:line="300" w:lineRule="auto"/>
              <w:ind w:left="15" w:leftChars="7" w:right="-17" w:rightChars="-8" w:firstLine="403" w:firstLineChars="192"/>
              <w:jc w:val="both"/>
              <w:outlineLvl w:val="9"/>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412" w:type="dxa"/>
            <w:shd w:val="clear" w:color="auto" w:fill="auto"/>
            <w:tcMar>
              <w:top w:w="57" w:type="dxa"/>
              <w:left w:w="108" w:type="dxa"/>
              <w:bottom w:w="0" w:type="dxa"/>
              <w:right w:w="108" w:type="dxa"/>
            </w:tcMar>
            <w:vAlign w:val="center"/>
          </w:tcPr>
          <w:p>
            <w:pPr>
              <w:pageBreakBefore w:val="0"/>
              <w:widowControl w:val="0"/>
              <w:kinsoku/>
              <w:topLinePunct w:val="0"/>
              <w:bidi w:val="0"/>
              <w:spacing w:before="1" w:line="300" w:lineRule="auto"/>
              <w:ind w:right="3" w:hanging="10"/>
              <w:jc w:val="center"/>
              <w:outlineLvl w:val="9"/>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具有良好的商业信誉和健全的财务会计制度</w:t>
            </w:r>
          </w:p>
        </w:tc>
        <w:tc>
          <w:tcPr>
            <w:tcW w:w="7374" w:type="dxa"/>
            <w:shd w:val="clear" w:color="auto" w:fill="auto"/>
            <w:tcMar>
              <w:top w:w="57" w:type="dxa"/>
              <w:left w:w="108" w:type="dxa"/>
              <w:bottom w:w="0" w:type="dxa"/>
              <w:right w:w="108" w:type="dxa"/>
            </w:tcMar>
            <w:vAlign w:val="center"/>
          </w:tcPr>
          <w:p>
            <w:pPr>
              <w:pageBreakBefore w:val="0"/>
              <w:widowControl w:val="0"/>
              <w:kinsoku/>
              <w:topLinePunct w:val="0"/>
              <w:bidi w:val="0"/>
              <w:spacing w:before="117" w:line="300" w:lineRule="auto"/>
              <w:ind w:left="15" w:leftChars="7" w:right="-17" w:rightChars="-8" w:firstLine="403" w:firstLineChars="192"/>
              <w:jc w:val="both"/>
              <w:outlineLvl w:val="9"/>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412" w:type="dxa"/>
            <w:shd w:val="clear" w:color="auto" w:fill="auto"/>
            <w:tcMar>
              <w:top w:w="57" w:type="dxa"/>
              <w:left w:w="108" w:type="dxa"/>
              <w:bottom w:w="0" w:type="dxa"/>
              <w:right w:w="108" w:type="dxa"/>
            </w:tcMar>
            <w:vAlign w:val="center"/>
          </w:tcPr>
          <w:p>
            <w:pPr>
              <w:pageBreakBefore w:val="0"/>
              <w:widowControl w:val="0"/>
              <w:kinsoku/>
              <w:topLinePunct w:val="0"/>
              <w:bidi w:val="0"/>
              <w:spacing w:before="1" w:line="300" w:lineRule="auto"/>
              <w:ind w:right="3" w:hanging="10"/>
              <w:jc w:val="center"/>
              <w:outlineLvl w:val="9"/>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履行合同所必需的设备和专业技术能力</w:t>
            </w:r>
          </w:p>
        </w:tc>
        <w:tc>
          <w:tcPr>
            <w:tcW w:w="7374" w:type="dxa"/>
            <w:shd w:val="clear" w:color="auto" w:fill="auto"/>
            <w:tcMar>
              <w:top w:w="57" w:type="dxa"/>
              <w:left w:w="108" w:type="dxa"/>
              <w:bottom w:w="0" w:type="dxa"/>
              <w:right w:w="108" w:type="dxa"/>
            </w:tcMar>
            <w:vAlign w:val="center"/>
          </w:tcPr>
          <w:p>
            <w:pPr>
              <w:pageBreakBefore w:val="0"/>
              <w:widowControl w:val="0"/>
              <w:kinsoku/>
              <w:topLinePunct w:val="0"/>
              <w:bidi w:val="0"/>
              <w:spacing w:before="1" w:line="300" w:lineRule="auto"/>
              <w:ind w:left="15" w:leftChars="7" w:right="-17" w:rightChars="-8" w:firstLine="403" w:firstLineChars="192"/>
              <w:jc w:val="both"/>
              <w:outlineLvl w:val="9"/>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2412" w:type="dxa"/>
            <w:shd w:val="clear" w:color="auto" w:fill="auto"/>
            <w:tcMar>
              <w:top w:w="57" w:type="dxa"/>
              <w:left w:w="108" w:type="dxa"/>
              <w:bottom w:w="0" w:type="dxa"/>
              <w:right w:w="108" w:type="dxa"/>
            </w:tcMar>
            <w:vAlign w:val="center"/>
          </w:tcPr>
          <w:p>
            <w:pPr>
              <w:pageBreakBefore w:val="0"/>
              <w:widowControl w:val="0"/>
              <w:kinsoku/>
              <w:topLinePunct w:val="0"/>
              <w:bidi w:val="0"/>
              <w:spacing w:line="300" w:lineRule="auto"/>
              <w:ind w:right="3" w:hanging="10"/>
              <w:jc w:val="center"/>
              <w:outlineLvl w:val="9"/>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参加采购活动前3年内，在经营活动中没有重大违法记录</w:t>
            </w:r>
          </w:p>
        </w:tc>
        <w:tc>
          <w:tcPr>
            <w:tcW w:w="7374" w:type="dxa"/>
            <w:shd w:val="clear" w:color="auto" w:fill="auto"/>
            <w:tcMar>
              <w:top w:w="57" w:type="dxa"/>
              <w:left w:w="108" w:type="dxa"/>
              <w:bottom w:w="0" w:type="dxa"/>
              <w:right w:w="108" w:type="dxa"/>
            </w:tcMar>
            <w:vAlign w:val="center"/>
          </w:tcPr>
          <w:p>
            <w:pPr>
              <w:pageBreakBefore w:val="0"/>
              <w:widowControl w:val="0"/>
              <w:kinsoku/>
              <w:topLinePunct w:val="0"/>
              <w:bidi w:val="0"/>
              <w:spacing w:before="48" w:line="300" w:lineRule="auto"/>
              <w:ind w:left="15" w:leftChars="7" w:right="-17" w:rightChars="-8" w:firstLine="403" w:firstLineChars="192"/>
              <w:jc w:val="both"/>
              <w:outlineLvl w:val="9"/>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0" w:hRule="atLeast"/>
          <w:jc w:val="center"/>
        </w:trPr>
        <w:tc>
          <w:tcPr>
            <w:tcW w:w="2412" w:type="dxa"/>
            <w:shd w:val="clear" w:color="auto" w:fill="auto"/>
            <w:tcMar>
              <w:top w:w="57" w:type="dxa"/>
              <w:left w:w="108" w:type="dxa"/>
              <w:bottom w:w="0" w:type="dxa"/>
              <w:right w:w="108" w:type="dxa"/>
            </w:tcMar>
            <w:vAlign w:val="center"/>
          </w:tcPr>
          <w:p>
            <w:pPr>
              <w:pageBreakBefore w:val="0"/>
              <w:widowControl w:val="0"/>
              <w:kinsoku/>
              <w:topLinePunct w:val="0"/>
              <w:bidi w:val="0"/>
              <w:spacing w:line="300" w:lineRule="auto"/>
              <w:ind w:right="3" w:hanging="10"/>
              <w:jc w:val="center"/>
              <w:outlineLvl w:val="9"/>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信用记录</w:t>
            </w:r>
          </w:p>
        </w:tc>
        <w:tc>
          <w:tcPr>
            <w:tcW w:w="7374" w:type="dxa"/>
            <w:shd w:val="clear" w:color="auto" w:fill="auto"/>
            <w:tcMar>
              <w:top w:w="57" w:type="dxa"/>
              <w:left w:w="108" w:type="dxa"/>
              <w:bottom w:w="0" w:type="dxa"/>
              <w:right w:w="108" w:type="dxa"/>
            </w:tcMar>
            <w:vAlign w:val="center"/>
          </w:tcPr>
          <w:p>
            <w:pPr>
              <w:pageBreakBefore w:val="0"/>
              <w:kinsoku/>
              <w:topLinePunct w:val="0"/>
              <w:bidi w:val="0"/>
              <w:spacing w:line="300" w:lineRule="auto"/>
              <w:ind w:right="-17" w:rightChars="-8"/>
              <w:outlineLvl w:val="9"/>
              <w:rPr>
                <w:rFonts w:ascii="宋体" w:hAnsi="宋体" w:eastAsia="宋体" w:cs="宋体"/>
                <w:color w:val="auto"/>
                <w:szCs w:val="21"/>
              </w:rPr>
            </w:pPr>
            <w:r>
              <w:rPr>
                <w:rFonts w:hint="eastAsia" w:ascii="Times New Roman" w:hAnsi="Times New Roman" w:eastAsia="宋体" w:cs="Times New Roman"/>
                <w:color w:val="auto"/>
              </w:rPr>
              <w:t>1.</w:t>
            </w:r>
            <w:r>
              <w:rPr>
                <w:rFonts w:ascii="Times New Roman" w:hAnsi="Times New Roman" w:eastAsia="宋体" w:cs="Times New Roman"/>
                <w:color w:val="auto"/>
              </w:rPr>
              <w:t>截止时点：</w:t>
            </w:r>
            <w:r>
              <w:rPr>
                <w:rFonts w:hint="eastAsia" w:ascii="Times New Roman" w:hAnsi="Times New Roman" w:eastAsia="宋体" w:cs="Times New Roman"/>
                <w:color w:val="auto"/>
              </w:rPr>
              <w:t>开标后评标前</w:t>
            </w:r>
            <w:r>
              <w:rPr>
                <w:rFonts w:ascii="Times New Roman" w:hAnsi="Times New Roman" w:eastAsia="宋体" w:cs="Times New Roman"/>
                <w:color w:val="auto"/>
              </w:rPr>
              <w:t>。</w:t>
            </w:r>
          </w:p>
          <w:p>
            <w:pPr>
              <w:pageBreakBefore w:val="0"/>
              <w:kinsoku/>
              <w:topLinePunct w:val="0"/>
              <w:bidi w:val="0"/>
              <w:spacing w:line="300" w:lineRule="auto"/>
              <w:ind w:right="-17" w:rightChars="-8"/>
              <w:outlineLvl w:val="9"/>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信用信息查询记录和证据留存的具体方式：由采购组织机构在规定查询时间内打印信用信息查询记录并归入项目档案。</w:t>
            </w:r>
          </w:p>
          <w:p>
            <w:pPr>
              <w:pageBreakBefore w:val="0"/>
              <w:kinsoku/>
              <w:topLinePunct w:val="0"/>
              <w:bidi w:val="0"/>
              <w:spacing w:line="300" w:lineRule="auto"/>
              <w:ind w:right="-17" w:rightChars="-8"/>
              <w:outlineLvl w:val="9"/>
              <w:rPr>
                <w:rFonts w:ascii="宋体" w:hAnsi="宋体" w:eastAsia="宋体" w:cs="宋体"/>
                <w:color w:val="auto"/>
                <w:szCs w:val="21"/>
              </w:rPr>
            </w:pPr>
            <w:r>
              <w:rPr>
                <w:rFonts w:hint="eastAsia" w:ascii="Times New Roman" w:hAnsi="Times New Roman" w:eastAsia="宋体" w:cs="Times New Roman"/>
                <w:color w:val="auto"/>
              </w:rPr>
              <w:t xml:space="preserve"> 3.</w:t>
            </w:r>
            <w:r>
              <w:rPr>
                <w:rFonts w:ascii="Times New Roman" w:hAnsi="Times New Roman" w:eastAsia="宋体" w:cs="Times New Roman"/>
                <w:color w:val="auto"/>
              </w:rPr>
              <w:t>使用规则</w:t>
            </w:r>
            <w:r>
              <w:rPr>
                <w:rFonts w:hint="eastAsia" w:ascii="Times New Roman" w:hAnsi="Times New Roman" w:eastAsia="宋体" w:cs="Times New Roman"/>
                <w:color w:val="auto"/>
              </w:rPr>
              <w:t>：投标人</w:t>
            </w:r>
            <w:r>
              <w:rPr>
                <w:rFonts w:ascii="Times New Roman" w:hAnsi="Times New Roman" w:eastAsia="宋体" w:cs="Times New Roman"/>
                <w:color w:val="auto"/>
              </w:rPr>
              <w:t>未被列入“信用中国”</w:t>
            </w:r>
            <w:r>
              <w:rPr>
                <w:rFonts w:hint="eastAsia" w:ascii="Times New Roman" w:hAnsi="Times New Roman" w:eastAsia="宋体" w:cs="Times New Roman"/>
                <w:color w:val="auto"/>
              </w:rPr>
              <w:t>失信被执行人、重大税收违法失信主体、政府采购严重违法失信行为记录名单</w:t>
            </w:r>
            <w:r>
              <w:rPr>
                <w:rFonts w:ascii="Times New Roman" w:hAnsi="Times New Roman" w:eastAsia="宋体" w:cs="Times New Roman"/>
                <w:color w:val="auto"/>
              </w:rPr>
              <w:t>；</w:t>
            </w:r>
            <w:r>
              <w:rPr>
                <w:rFonts w:hint="eastAsia" w:ascii="Times New Roman" w:hAnsi="Times New Roman" w:eastAsia="宋体" w:cs="Times New Roman"/>
                <w:color w:val="auto"/>
              </w:rPr>
              <w:t>未</w:t>
            </w:r>
            <w:r>
              <w:rPr>
                <w:rFonts w:ascii="Times New Roman" w:hAnsi="Times New Roman" w:eastAsia="宋体" w:cs="Times New Roman"/>
                <w:color w:val="auto"/>
              </w:rPr>
              <w:t>处于“中国政府采购网”政府采购严重违法失信行为信息记录中的禁止参加政府采购活动期间</w:t>
            </w:r>
            <w:r>
              <w:rPr>
                <w:rFonts w:hint="eastAsia" w:ascii="Times New Roman" w:hAnsi="Times New Roman" w:eastAsia="宋体"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2412" w:type="dxa"/>
            <w:shd w:val="clear" w:color="auto" w:fill="auto"/>
            <w:tcMar>
              <w:top w:w="57" w:type="dxa"/>
              <w:left w:w="108" w:type="dxa"/>
              <w:bottom w:w="0" w:type="dxa"/>
              <w:right w:w="108" w:type="dxa"/>
            </w:tcMar>
            <w:vAlign w:val="center"/>
          </w:tcPr>
          <w:p>
            <w:pPr>
              <w:pageBreakBefore w:val="0"/>
              <w:widowControl w:val="0"/>
              <w:kinsoku/>
              <w:topLinePunct w:val="0"/>
              <w:bidi w:val="0"/>
              <w:spacing w:line="300" w:lineRule="auto"/>
              <w:ind w:right="3" w:hanging="10"/>
              <w:jc w:val="center"/>
              <w:outlineLvl w:val="9"/>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必须符合法律、行政法规规定的其他条件</w:t>
            </w:r>
          </w:p>
        </w:tc>
        <w:tc>
          <w:tcPr>
            <w:tcW w:w="7374" w:type="dxa"/>
            <w:shd w:val="clear" w:color="auto" w:fill="auto"/>
            <w:tcMar>
              <w:top w:w="57" w:type="dxa"/>
              <w:left w:w="108" w:type="dxa"/>
              <w:bottom w:w="0" w:type="dxa"/>
              <w:right w:w="108" w:type="dxa"/>
            </w:tcMar>
            <w:vAlign w:val="center"/>
          </w:tcPr>
          <w:p>
            <w:pPr>
              <w:pageBreakBefore w:val="0"/>
              <w:widowControl w:val="0"/>
              <w:kinsoku/>
              <w:topLinePunct w:val="0"/>
              <w:bidi w:val="0"/>
              <w:spacing w:before="48" w:line="300" w:lineRule="auto"/>
              <w:ind w:right="-17" w:rightChars="-8"/>
              <w:jc w:val="both"/>
              <w:outlineLvl w:val="9"/>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1.单位负责人为同一人或者存在直接控股、管理关系的不同供应商，不得同时参加本项目投标。</w:t>
            </w:r>
          </w:p>
          <w:p>
            <w:pPr>
              <w:pageBreakBefore w:val="0"/>
              <w:widowControl w:val="0"/>
              <w:kinsoku/>
              <w:topLinePunct w:val="0"/>
              <w:bidi w:val="0"/>
              <w:spacing w:before="48" w:line="300" w:lineRule="auto"/>
              <w:ind w:right="-17" w:rightChars="-8"/>
              <w:jc w:val="both"/>
              <w:outlineLvl w:val="9"/>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2.为本项目提供整体设计、规范编制或者项目管理、监理、检测等服务的供应商，不得再参与本项目投标。</w:t>
            </w:r>
          </w:p>
          <w:p>
            <w:pPr>
              <w:pageBreakBefore w:val="0"/>
              <w:widowControl w:val="0"/>
              <w:kinsoku/>
              <w:topLinePunct w:val="0"/>
              <w:bidi w:val="0"/>
              <w:spacing w:before="48" w:line="300" w:lineRule="auto"/>
              <w:ind w:right="-17" w:rightChars="-8"/>
              <w:jc w:val="both"/>
              <w:outlineLvl w:val="9"/>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2412" w:type="dxa"/>
            <w:shd w:val="clear" w:color="auto" w:fill="auto"/>
            <w:tcMar>
              <w:top w:w="57" w:type="dxa"/>
              <w:left w:w="108" w:type="dxa"/>
              <w:bottom w:w="0" w:type="dxa"/>
              <w:right w:w="108" w:type="dxa"/>
            </w:tcMar>
            <w:vAlign w:val="center"/>
          </w:tcPr>
          <w:p>
            <w:pPr>
              <w:pageBreakBefore w:val="0"/>
              <w:widowControl w:val="0"/>
              <w:kinsoku/>
              <w:topLinePunct w:val="0"/>
              <w:bidi w:val="0"/>
              <w:spacing w:before="48" w:line="300" w:lineRule="auto"/>
              <w:ind w:right="3" w:hanging="10"/>
              <w:jc w:val="center"/>
              <w:outlineLvl w:val="9"/>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联合体投标</w:t>
            </w:r>
          </w:p>
        </w:tc>
        <w:tc>
          <w:tcPr>
            <w:tcW w:w="7374" w:type="dxa"/>
            <w:shd w:val="clear" w:color="auto" w:fill="auto"/>
            <w:tcMar>
              <w:top w:w="57" w:type="dxa"/>
              <w:left w:w="108" w:type="dxa"/>
              <w:bottom w:w="0" w:type="dxa"/>
              <w:right w:w="108" w:type="dxa"/>
            </w:tcMar>
            <w:vAlign w:val="center"/>
          </w:tcPr>
          <w:p>
            <w:pPr>
              <w:pageBreakBefore w:val="0"/>
              <w:widowControl w:val="0"/>
              <w:kinsoku/>
              <w:topLinePunct w:val="0"/>
              <w:bidi w:val="0"/>
              <w:spacing w:before="48" w:line="300" w:lineRule="auto"/>
              <w:ind w:right="-17" w:rightChars="-8"/>
              <w:jc w:val="both"/>
              <w:outlineLvl w:val="9"/>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412" w:type="dxa"/>
            <w:shd w:val="clear" w:color="auto" w:fill="auto"/>
            <w:tcMar>
              <w:top w:w="57" w:type="dxa"/>
              <w:left w:w="108" w:type="dxa"/>
              <w:bottom w:w="0" w:type="dxa"/>
              <w:right w:w="108" w:type="dxa"/>
            </w:tcMar>
            <w:vAlign w:val="center"/>
          </w:tcPr>
          <w:p>
            <w:pPr>
              <w:pageBreakBefore w:val="0"/>
              <w:widowControl w:val="0"/>
              <w:kinsoku/>
              <w:topLinePunct w:val="0"/>
              <w:bidi w:val="0"/>
              <w:spacing w:line="300" w:lineRule="auto"/>
              <w:ind w:right="3" w:hanging="10"/>
              <w:jc w:val="center"/>
              <w:outlineLvl w:val="9"/>
              <w:rPr>
                <w:rFonts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特定资格条件</w:t>
            </w:r>
          </w:p>
        </w:tc>
        <w:tc>
          <w:tcPr>
            <w:tcW w:w="7374" w:type="dxa"/>
            <w:shd w:val="clear" w:color="auto" w:fill="auto"/>
            <w:tcMar>
              <w:top w:w="57" w:type="dxa"/>
              <w:left w:w="108" w:type="dxa"/>
              <w:bottom w:w="0" w:type="dxa"/>
              <w:right w:w="108" w:type="dxa"/>
            </w:tcMar>
            <w:vAlign w:val="center"/>
          </w:tcPr>
          <w:p>
            <w:pPr>
              <w:pageBreakBefore w:val="0"/>
              <w:kinsoku/>
              <w:topLinePunct w:val="0"/>
              <w:bidi w:val="0"/>
              <w:snapToGrid w:val="0"/>
              <w:spacing w:line="440" w:lineRule="exact"/>
              <w:outlineLvl w:val="9"/>
              <w:rPr>
                <w:rFonts w:ascii="Times New Roman" w:hAnsi="Times New Roman" w:eastAsia="宋体" w:cs="Times New Roman"/>
                <w:color w:val="auto"/>
                <w:szCs w:val="21"/>
              </w:rPr>
            </w:pPr>
            <w:r>
              <w:rPr>
                <w:rFonts w:hint="eastAsia" w:ascii="Times New Roman" w:hAnsi="Times New Roman" w:eastAsia="宋体" w:cs="Times New Roman"/>
                <w:color w:val="auto"/>
                <w:szCs w:val="21"/>
              </w:rPr>
              <w:t>根据实际情形设置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2412" w:type="dxa"/>
            <w:shd w:val="clear" w:color="auto" w:fill="auto"/>
            <w:tcMar>
              <w:top w:w="57" w:type="dxa"/>
              <w:left w:w="108" w:type="dxa"/>
              <w:bottom w:w="0" w:type="dxa"/>
              <w:right w:w="108" w:type="dxa"/>
            </w:tcMar>
            <w:vAlign w:val="center"/>
          </w:tcPr>
          <w:p>
            <w:pPr>
              <w:pageBreakBefore w:val="0"/>
              <w:widowControl w:val="0"/>
              <w:kinsoku/>
              <w:topLinePunct w:val="0"/>
              <w:bidi w:val="0"/>
              <w:spacing w:line="300" w:lineRule="auto"/>
              <w:ind w:right="3" w:hanging="10"/>
              <w:jc w:val="center"/>
              <w:outlineLvl w:val="9"/>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落实政府采购政策需满足的资格要求</w:t>
            </w:r>
          </w:p>
        </w:tc>
        <w:tc>
          <w:tcPr>
            <w:tcW w:w="7374" w:type="dxa"/>
            <w:shd w:val="clear" w:color="auto" w:fill="auto"/>
            <w:tcMar>
              <w:top w:w="57" w:type="dxa"/>
              <w:left w:w="108" w:type="dxa"/>
              <w:bottom w:w="0" w:type="dxa"/>
              <w:right w:w="108" w:type="dxa"/>
            </w:tcMar>
            <w:vAlign w:val="center"/>
          </w:tcPr>
          <w:p>
            <w:pPr>
              <w:pageBreakBefore w:val="0"/>
              <w:widowControl w:val="0"/>
              <w:kinsoku/>
              <w:topLinePunct w:val="0"/>
              <w:bidi w:val="0"/>
              <w:spacing w:line="300" w:lineRule="auto"/>
              <w:ind w:right="-17" w:rightChars="-8"/>
              <w:jc w:val="both"/>
              <w:outlineLvl w:val="9"/>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专门面向中小企业：货物全部由符合政策要求的中小企业制造，提供中小企业声明函。</w:t>
            </w:r>
          </w:p>
        </w:tc>
      </w:tr>
    </w:tbl>
    <w:p>
      <w:pPr>
        <w:pStyle w:val="15"/>
        <w:pageBreakBefore w:val="0"/>
        <w:kinsoku/>
        <w:topLinePunct w:val="0"/>
        <w:bidi w:val="0"/>
        <w:spacing w:line="360" w:lineRule="auto"/>
        <w:outlineLvl w:val="9"/>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15"/>
        <w:pageBreakBefore w:val="0"/>
        <w:kinsoku/>
        <w:topLinePunct w:val="0"/>
        <w:bidi w:val="0"/>
        <w:spacing w:line="360" w:lineRule="auto"/>
        <w:ind w:firstLine="480" w:firstLineChars="200"/>
        <w:outlineLvl w:val="9"/>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40"/>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pPr>
              <w:pStyle w:val="99"/>
              <w:pageBreakBefore w:val="0"/>
              <w:kinsoku/>
              <w:topLinePunct w:val="0"/>
              <w:bidi w:val="0"/>
              <w:spacing w:line="300" w:lineRule="auto"/>
              <w:ind w:right="3" w:hanging="10"/>
              <w:jc w:val="center"/>
              <w:outlineLvl w:val="9"/>
              <w:rPr>
                <w:szCs w:val="21"/>
              </w:rPr>
            </w:pPr>
            <w:r>
              <w:rPr>
                <w:rFonts w:hint="eastAsia"/>
                <w:szCs w:val="21"/>
              </w:rPr>
              <w:t>投标文件</w:t>
            </w:r>
          </w:p>
        </w:tc>
        <w:tc>
          <w:tcPr>
            <w:tcW w:w="7183" w:type="dxa"/>
            <w:tcMar>
              <w:top w:w="57" w:type="dxa"/>
              <w:left w:w="108" w:type="dxa"/>
              <w:bottom w:w="0" w:type="dxa"/>
              <w:right w:w="108" w:type="dxa"/>
            </w:tcMar>
            <w:vAlign w:val="center"/>
          </w:tcPr>
          <w:p>
            <w:pPr>
              <w:pStyle w:val="15"/>
              <w:pageBreakBefore w:val="0"/>
              <w:kinsoku/>
              <w:topLinePunct w:val="0"/>
              <w:bidi w:val="0"/>
              <w:spacing w:line="300" w:lineRule="auto"/>
              <w:ind w:left="15" w:leftChars="7" w:right="-17" w:rightChars="-8" w:firstLine="403" w:firstLineChars="192"/>
              <w:jc w:val="both"/>
              <w:outlineLvl w:val="9"/>
            </w:pPr>
            <w:r>
              <w:rPr>
                <w:rFonts w:hint="eastAsia"/>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F6F6F6"/>
            <w:tcMar>
              <w:top w:w="57" w:type="dxa"/>
              <w:left w:w="108" w:type="dxa"/>
              <w:bottom w:w="0" w:type="dxa"/>
              <w:right w:w="108" w:type="dxa"/>
            </w:tcMar>
            <w:vAlign w:val="center"/>
          </w:tcPr>
          <w:p>
            <w:pPr>
              <w:pStyle w:val="99"/>
              <w:pageBreakBefore w:val="0"/>
              <w:kinsoku/>
              <w:topLinePunct w:val="0"/>
              <w:bidi w:val="0"/>
              <w:spacing w:line="300" w:lineRule="auto"/>
              <w:ind w:right="3" w:hanging="10"/>
              <w:jc w:val="center"/>
              <w:outlineLvl w:val="9"/>
              <w:rPr>
                <w:szCs w:val="21"/>
              </w:rPr>
            </w:pPr>
            <w:r>
              <w:rPr>
                <w:rFonts w:hint="eastAsia"/>
                <w:szCs w:val="21"/>
              </w:rPr>
              <w:t>法定代表人/负责人授权委托书</w:t>
            </w:r>
          </w:p>
        </w:tc>
        <w:tc>
          <w:tcPr>
            <w:tcW w:w="7183" w:type="dxa"/>
            <w:shd w:val="clear" w:color="auto" w:fill="F6F6F6"/>
            <w:tcMar>
              <w:top w:w="57" w:type="dxa"/>
              <w:left w:w="108" w:type="dxa"/>
              <w:bottom w:w="0" w:type="dxa"/>
              <w:right w:w="108" w:type="dxa"/>
            </w:tcMar>
            <w:vAlign w:val="center"/>
          </w:tcPr>
          <w:p>
            <w:pPr>
              <w:pStyle w:val="15"/>
              <w:pageBreakBefore w:val="0"/>
              <w:kinsoku/>
              <w:topLinePunct w:val="0"/>
              <w:bidi w:val="0"/>
              <w:spacing w:line="300" w:lineRule="auto"/>
              <w:ind w:left="15" w:leftChars="7" w:right="-17" w:rightChars="-8" w:firstLine="403" w:firstLineChars="192"/>
              <w:jc w:val="both"/>
              <w:outlineLvl w:val="9"/>
            </w:pPr>
            <w:r>
              <w:rPr>
                <w:rFonts w:hint="eastAsia"/>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pPr>
              <w:pStyle w:val="99"/>
              <w:pageBreakBefore w:val="0"/>
              <w:kinsoku/>
              <w:topLinePunct w:val="0"/>
              <w:bidi w:val="0"/>
              <w:spacing w:line="300" w:lineRule="auto"/>
              <w:ind w:right="3" w:hanging="10"/>
              <w:jc w:val="center"/>
              <w:outlineLvl w:val="9"/>
              <w:rPr>
                <w:szCs w:val="21"/>
              </w:rPr>
            </w:pPr>
            <w:r>
              <w:rPr>
                <w:rFonts w:hint="eastAsia"/>
                <w:szCs w:val="21"/>
              </w:rPr>
              <w:t>“▲”实质性条款</w:t>
            </w:r>
          </w:p>
        </w:tc>
        <w:tc>
          <w:tcPr>
            <w:tcW w:w="7183" w:type="dxa"/>
            <w:tcMar>
              <w:top w:w="57" w:type="dxa"/>
              <w:left w:w="108" w:type="dxa"/>
              <w:bottom w:w="0" w:type="dxa"/>
              <w:right w:w="108" w:type="dxa"/>
            </w:tcMar>
            <w:vAlign w:val="center"/>
          </w:tcPr>
          <w:p>
            <w:pPr>
              <w:pStyle w:val="15"/>
              <w:pageBreakBefore w:val="0"/>
              <w:kinsoku/>
              <w:topLinePunct w:val="0"/>
              <w:bidi w:val="0"/>
              <w:spacing w:line="300" w:lineRule="auto"/>
              <w:ind w:left="15" w:leftChars="7" w:right="-17" w:rightChars="-8" w:firstLine="403" w:firstLineChars="192"/>
              <w:jc w:val="both"/>
              <w:outlineLvl w:val="9"/>
            </w:pPr>
            <w:r>
              <w:rPr>
                <w:rFonts w:hint="eastAsia"/>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tcMar>
              <w:top w:w="57" w:type="dxa"/>
              <w:left w:w="108" w:type="dxa"/>
              <w:bottom w:w="0" w:type="dxa"/>
              <w:right w:w="108" w:type="dxa"/>
            </w:tcMar>
            <w:vAlign w:val="center"/>
          </w:tcPr>
          <w:p>
            <w:pPr>
              <w:pStyle w:val="99"/>
              <w:pageBreakBefore w:val="0"/>
              <w:kinsoku/>
              <w:topLinePunct w:val="0"/>
              <w:bidi w:val="0"/>
              <w:spacing w:line="300" w:lineRule="auto"/>
              <w:ind w:right="3" w:hanging="10"/>
              <w:jc w:val="center"/>
              <w:outlineLvl w:val="9"/>
              <w:rPr>
                <w:szCs w:val="21"/>
              </w:rPr>
            </w:pPr>
            <w:r>
              <w:rPr>
                <w:rFonts w:hint="eastAsia"/>
                <w:szCs w:val="21"/>
              </w:rPr>
              <w:t>串通投标</w:t>
            </w:r>
          </w:p>
        </w:tc>
        <w:tc>
          <w:tcPr>
            <w:tcW w:w="7183" w:type="dxa"/>
            <w:shd w:val="clear" w:color="auto" w:fill="F6F6F6"/>
            <w:tcMar>
              <w:top w:w="57" w:type="dxa"/>
              <w:left w:w="108" w:type="dxa"/>
              <w:bottom w:w="0" w:type="dxa"/>
              <w:right w:w="108" w:type="dxa"/>
            </w:tcMar>
            <w:vAlign w:val="center"/>
          </w:tcPr>
          <w:p>
            <w:pPr>
              <w:pStyle w:val="15"/>
              <w:pageBreakBefore w:val="0"/>
              <w:kinsoku/>
              <w:topLinePunct w:val="0"/>
              <w:bidi w:val="0"/>
              <w:spacing w:line="300" w:lineRule="auto"/>
              <w:ind w:left="15" w:leftChars="7" w:right="-17" w:rightChars="-8" w:firstLine="403" w:firstLineChars="192"/>
              <w:jc w:val="both"/>
              <w:outlineLvl w:val="9"/>
            </w:pPr>
            <w:r>
              <w:rPr>
                <w:rFonts w:hint="eastAsia"/>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pPr>
              <w:pStyle w:val="99"/>
              <w:pageBreakBefore w:val="0"/>
              <w:kinsoku/>
              <w:topLinePunct w:val="0"/>
              <w:bidi w:val="0"/>
              <w:spacing w:line="300" w:lineRule="auto"/>
              <w:ind w:right="3" w:hanging="10"/>
              <w:jc w:val="center"/>
              <w:outlineLvl w:val="9"/>
              <w:rPr>
                <w:szCs w:val="21"/>
              </w:rPr>
            </w:pPr>
            <w:r>
              <w:rPr>
                <w:rFonts w:hint="eastAsia"/>
                <w:szCs w:val="21"/>
              </w:rPr>
              <w:t>附加条件</w:t>
            </w:r>
          </w:p>
        </w:tc>
        <w:tc>
          <w:tcPr>
            <w:tcW w:w="7183" w:type="dxa"/>
            <w:tcMar>
              <w:top w:w="57" w:type="dxa"/>
              <w:left w:w="108" w:type="dxa"/>
              <w:bottom w:w="0" w:type="dxa"/>
              <w:right w:w="108" w:type="dxa"/>
            </w:tcMar>
            <w:vAlign w:val="center"/>
          </w:tcPr>
          <w:p>
            <w:pPr>
              <w:pStyle w:val="15"/>
              <w:pageBreakBefore w:val="0"/>
              <w:kinsoku/>
              <w:topLinePunct w:val="0"/>
              <w:bidi w:val="0"/>
              <w:spacing w:line="300" w:lineRule="auto"/>
              <w:ind w:left="15" w:leftChars="7" w:right="-17" w:rightChars="-8" w:firstLine="403" w:firstLineChars="192"/>
              <w:jc w:val="both"/>
              <w:outlineLvl w:val="9"/>
            </w:pPr>
            <w:r>
              <w:rPr>
                <w:rFonts w:hint="eastAsia"/>
              </w:rPr>
              <w:t>投标文件未含有采购人不可接受的附加条件。</w:t>
            </w:r>
          </w:p>
        </w:tc>
      </w:tr>
    </w:tbl>
    <w:p>
      <w:pPr>
        <w:pStyle w:val="35"/>
        <w:pageBreakBefore w:val="0"/>
        <w:kinsoku/>
        <w:topLinePunct w:val="0"/>
        <w:bidi w:val="0"/>
        <w:spacing w:before="0" w:beforeAutospacing="0" w:after="0" w:afterAutospacing="0" w:line="360" w:lineRule="auto"/>
        <w:jc w:val="both"/>
        <w:outlineLvl w:val="9"/>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pPr>
        <w:pageBreakBefore w:val="0"/>
        <w:kinsoku/>
        <w:topLinePunct w:val="0"/>
        <w:bidi w:val="0"/>
        <w:ind w:firstLine="480" w:firstLineChars="200"/>
        <w:outlineLvl w:val="9"/>
        <w:rPr>
          <w:rFonts w:ascii="宋体" w:hAnsi="宋体" w:cs="宋体"/>
          <w:sz w:val="24"/>
        </w:rPr>
      </w:pPr>
      <w:r>
        <w:rPr>
          <w:rFonts w:hint="eastAsia" w:ascii="宋体" w:hAnsi="宋体" w:cs="宋体"/>
          <w:kern w:val="0"/>
          <w:sz w:val="24"/>
        </w:rPr>
        <w:t>本项目评审方法为综合评分法，总计100分，</w:t>
      </w:r>
      <w:r>
        <w:rPr>
          <w:rFonts w:hint="eastAsia" w:ascii="宋体" w:hAnsi="宋体" w:cs="宋体"/>
          <w:sz w:val="24"/>
        </w:rPr>
        <w:t>商务技术分70分，价格分30分。评分依下述所列为评标打分依据，分值如下（计算分值时，按其算术平均值保留小数2位）。</w:t>
      </w:r>
    </w:p>
    <w:p>
      <w:pPr>
        <w:pageBreakBefore w:val="0"/>
        <w:numPr>
          <w:ilvl w:val="0"/>
          <w:numId w:val="8"/>
        </w:numPr>
        <w:kinsoku/>
        <w:topLinePunct w:val="0"/>
        <w:autoSpaceDE w:val="0"/>
        <w:autoSpaceDN w:val="0"/>
        <w:bidi w:val="0"/>
        <w:adjustRightInd w:val="0"/>
        <w:ind w:right="85" w:firstLine="482" w:firstLineChars="200"/>
        <w:outlineLvl w:val="9"/>
        <w:rPr>
          <w:rFonts w:ascii="宋体" w:hAnsi="宋体" w:cs="宋体"/>
          <w:b/>
          <w:bCs/>
          <w:sz w:val="24"/>
        </w:rPr>
      </w:pPr>
      <w:r>
        <w:rPr>
          <w:rFonts w:hint="eastAsia" w:ascii="宋体" w:hAnsi="宋体" w:cs="宋体"/>
          <w:b/>
          <w:bCs/>
          <w:sz w:val="24"/>
        </w:rPr>
        <w:t>评分标准</w:t>
      </w:r>
    </w:p>
    <w:tbl>
      <w:tblPr>
        <w:tblStyle w:val="40"/>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6863"/>
        <w:gridCol w:w="70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blHeader/>
          <w:jc w:val="center"/>
        </w:trPr>
        <w:tc>
          <w:tcPr>
            <w:tcW w:w="1262"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评分项目</w:t>
            </w:r>
          </w:p>
        </w:tc>
        <w:tc>
          <w:tcPr>
            <w:tcW w:w="6863"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评标要点及说明</w:t>
            </w:r>
          </w:p>
        </w:tc>
        <w:tc>
          <w:tcPr>
            <w:tcW w:w="705" w:type="dxa"/>
            <w:noWrap w:val="0"/>
            <w:vAlign w:val="center"/>
          </w:tcPr>
          <w:p>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b/>
                <w:bCs/>
                <w:kern w:val="0"/>
                <w:sz w:val="24"/>
                <w:szCs w:val="24"/>
                <w:lang w:val="zh-CN" w:eastAsia="zh-CN" w:bidi="ar-SA"/>
              </w:rPr>
            </w:pPr>
            <w:r>
              <w:rPr>
                <w:rFonts w:hint="eastAsia" w:ascii="宋体" w:hAnsi="宋体" w:eastAsia="宋体" w:cs="宋体"/>
                <w:b/>
                <w:bCs/>
                <w:kern w:val="0"/>
                <w:sz w:val="24"/>
                <w:szCs w:val="24"/>
                <w:lang w:val="zh-CN"/>
              </w:rPr>
              <w:t>分值</w:t>
            </w:r>
          </w:p>
        </w:tc>
        <w:tc>
          <w:tcPr>
            <w:tcW w:w="705" w:type="dxa"/>
            <w:noWrap w:val="0"/>
            <w:vAlign w:val="center"/>
          </w:tcPr>
          <w:p>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b/>
                <w:bCs/>
                <w:kern w:val="0"/>
                <w:sz w:val="24"/>
                <w:szCs w:val="24"/>
                <w:lang w:val="zh-CN" w:eastAsia="zh-CN" w:bidi="ar-SA"/>
              </w:rPr>
            </w:pPr>
            <w:r>
              <w:rPr>
                <w:rFonts w:hint="eastAsia" w:ascii="宋体" w:hAnsi="宋体" w:eastAsia="宋体" w:cs="宋体"/>
                <w:b/>
                <w:bCs/>
                <w:kern w:val="0"/>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blHeader/>
          <w:jc w:val="center"/>
        </w:trPr>
        <w:tc>
          <w:tcPr>
            <w:tcW w:w="1262"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6863"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评标基准价指的是满足</w:t>
            </w:r>
            <w:r>
              <w:rPr>
                <w:rFonts w:hint="eastAsia" w:ascii="宋体" w:hAnsi="宋体" w:eastAsia="宋体" w:cs="宋体"/>
                <w:bCs/>
                <w:color w:val="auto"/>
                <w:kern w:val="0"/>
                <w:sz w:val="24"/>
                <w:szCs w:val="24"/>
                <w:highlight w:val="none"/>
                <w:lang w:eastAsia="zh-CN"/>
              </w:rPr>
              <w:t>招标文件</w:t>
            </w:r>
            <w:r>
              <w:rPr>
                <w:rFonts w:hint="eastAsia" w:ascii="宋体" w:hAnsi="宋体" w:eastAsia="宋体" w:cs="宋体"/>
                <w:bCs/>
                <w:color w:val="auto"/>
                <w:kern w:val="0"/>
                <w:sz w:val="24"/>
                <w:szCs w:val="24"/>
                <w:highlight w:val="none"/>
              </w:rPr>
              <w:t>要求且最低的参与评审的价格。</w:t>
            </w:r>
          </w:p>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参与评审的价格=投标报价。</w:t>
            </w:r>
          </w:p>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参与评审的价格为评标基准价的其价格得分得满分</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分。</w:t>
            </w:r>
          </w:p>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其他供应商价格得分按照下列公式计算：</w:t>
            </w:r>
          </w:p>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价格得分=（评标基准价/参与评审的价格）×</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%×100。</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30</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62" w:type="dxa"/>
            <w:vMerge w:val="restart"/>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商务</w:t>
            </w:r>
          </w:p>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技术分</w:t>
            </w:r>
          </w:p>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（70分）</w:t>
            </w:r>
          </w:p>
        </w:tc>
        <w:tc>
          <w:tcPr>
            <w:tcW w:w="6863" w:type="dxa"/>
            <w:noWrap w:val="0"/>
            <w:vAlign w:val="center"/>
          </w:tcPr>
          <w:p>
            <w:pPr>
              <w:keepNext w:val="0"/>
              <w:keepLines w:val="0"/>
              <w:pageBreakBefore w:val="0"/>
              <w:widowControl/>
              <w:suppressLineNumbers w:val="0"/>
              <w:kinsoku/>
              <w:wordWrap/>
              <w:overflowPunct/>
              <w:topLinePunct w:val="0"/>
              <w:bidi w:val="0"/>
              <w:adjustRightInd w:val="0"/>
              <w:snapToGrid/>
              <w:spacing w:before="0" w:beforeAutospacing="0" w:after="0" w:afterAutospacing="0" w:line="288" w:lineRule="auto"/>
              <w:ind w:left="0" w:right="0"/>
              <w:jc w:val="both"/>
              <w:textAlignment w:val="auto"/>
              <w:outlineLvl w:val="9"/>
              <w:rPr>
                <w:rFonts w:hint="eastAsia" w:ascii="宋体" w:hAnsi="宋体" w:eastAsia="宋体" w:cs="宋体"/>
                <w:b/>
                <w:bCs w:val="0"/>
                <w:kern w:val="0"/>
                <w:sz w:val="24"/>
                <w:szCs w:val="24"/>
                <w:lang w:val="en-US" w:eastAsia="zh-CN" w:bidi="ar-SA"/>
              </w:rPr>
            </w:pPr>
            <w:r>
              <w:rPr>
                <w:rFonts w:hint="eastAsia" w:ascii="宋体" w:hAnsi="宋体" w:eastAsia="宋体" w:cs="宋体"/>
                <w:b/>
                <w:bCs w:val="0"/>
                <w:color w:val="auto"/>
                <w:kern w:val="0"/>
                <w:sz w:val="24"/>
                <w:szCs w:val="24"/>
                <w:highlight w:val="none"/>
              </w:rPr>
              <w:t>1、对</w:t>
            </w:r>
            <w:r>
              <w:rPr>
                <w:rFonts w:hint="eastAsia" w:ascii="宋体" w:hAnsi="宋体" w:eastAsia="宋体" w:cs="宋体"/>
                <w:b/>
                <w:bCs w:val="0"/>
                <w:color w:val="auto"/>
                <w:kern w:val="0"/>
                <w:sz w:val="24"/>
                <w:szCs w:val="24"/>
                <w:highlight w:val="none"/>
                <w:lang w:eastAsia="zh-CN"/>
              </w:rPr>
              <w:t>招标文件</w:t>
            </w:r>
            <w:r>
              <w:rPr>
                <w:rFonts w:hint="eastAsia" w:ascii="宋体" w:hAnsi="宋体" w:eastAsia="宋体" w:cs="宋体"/>
                <w:b/>
                <w:bCs w:val="0"/>
                <w:color w:val="auto"/>
                <w:kern w:val="0"/>
                <w:sz w:val="24"/>
                <w:szCs w:val="24"/>
                <w:highlight w:val="none"/>
              </w:rPr>
              <w:t>的技术响应（</w:t>
            </w:r>
            <w:r>
              <w:rPr>
                <w:rFonts w:hint="eastAsia" w:ascii="宋体" w:hAnsi="宋体" w:eastAsia="宋体" w:cs="宋体"/>
                <w:b/>
                <w:bCs w:val="0"/>
                <w:color w:val="auto"/>
                <w:kern w:val="0"/>
                <w:sz w:val="24"/>
                <w:szCs w:val="24"/>
                <w:highlight w:val="none"/>
                <w:lang w:val="en-US" w:eastAsia="zh-CN"/>
              </w:rPr>
              <w:t>30</w:t>
            </w:r>
            <w:r>
              <w:rPr>
                <w:rFonts w:hint="eastAsia" w:ascii="宋体" w:hAnsi="宋体" w:eastAsia="宋体" w:cs="宋体"/>
                <w:b/>
                <w:bCs w:val="0"/>
                <w:color w:val="auto"/>
                <w:kern w:val="0"/>
                <w:sz w:val="24"/>
                <w:szCs w:val="24"/>
                <w:highlight w:val="none"/>
              </w:rPr>
              <w:t>分）</w:t>
            </w:r>
            <w:r>
              <w:rPr>
                <w:rFonts w:hint="eastAsia" w:ascii="宋体" w:hAnsi="宋体" w:eastAsia="宋体" w:cs="宋体"/>
                <w:b/>
                <w:bCs w:val="0"/>
                <w:color w:val="auto"/>
                <w:kern w:val="0"/>
                <w:sz w:val="24"/>
                <w:szCs w:val="24"/>
                <w:highlight w:val="none"/>
                <w:lang w:eastAsia="zh-CN"/>
              </w:rPr>
              <w:t>：</w:t>
            </w:r>
          </w:p>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（1）完全响应</w:t>
            </w:r>
            <w:r>
              <w:rPr>
                <w:rFonts w:hint="eastAsia" w:ascii="宋体" w:hAnsi="宋体" w:eastAsia="宋体" w:cs="宋体"/>
                <w:bCs/>
                <w:color w:val="auto"/>
                <w:kern w:val="0"/>
                <w:sz w:val="24"/>
                <w:szCs w:val="24"/>
                <w:highlight w:val="none"/>
                <w:lang w:eastAsia="zh-CN"/>
              </w:rPr>
              <w:t>招标文件</w:t>
            </w:r>
            <w:r>
              <w:rPr>
                <w:rFonts w:hint="eastAsia" w:ascii="宋体" w:hAnsi="宋体" w:eastAsia="宋体" w:cs="宋体"/>
                <w:bCs/>
                <w:color w:val="auto"/>
                <w:kern w:val="0"/>
                <w:sz w:val="24"/>
                <w:szCs w:val="24"/>
                <w:highlight w:val="none"/>
              </w:rPr>
              <w:t xml:space="preserve"> “第三章 采购需求 </w:t>
            </w:r>
            <w:r>
              <w:rPr>
                <w:rFonts w:hint="eastAsia" w:ascii="宋体" w:hAnsi="宋体" w:cs="宋体"/>
                <w:bCs/>
                <w:color w:val="auto"/>
                <w:kern w:val="0"/>
                <w:sz w:val="24"/>
                <w:szCs w:val="24"/>
                <w:highlight w:val="none"/>
                <w:lang w:val="en-US" w:eastAsia="zh-CN"/>
              </w:rPr>
              <w:t>二</w:t>
            </w:r>
            <w:r>
              <w:rPr>
                <w:rFonts w:hint="eastAsia" w:ascii="宋体" w:hAnsi="宋体" w:eastAsia="宋体" w:cs="宋体"/>
                <w:bCs/>
                <w:color w:val="auto"/>
                <w:kern w:val="0"/>
                <w:sz w:val="24"/>
                <w:szCs w:val="24"/>
                <w:highlight w:val="none"/>
              </w:rPr>
              <w:t>、设备整体要求及技术参数要求”中所有指标的得</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分；</w:t>
            </w:r>
          </w:p>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（2）“第三章 采购需求 </w:t>
            </w:r>
            <w:r>
              <w:rPr>
                <w:rFonts w:hint="eastAsia" w:ascii="宋体" w:hAnsi="宋体" w:cs="宋体"/>
                <w:bCs/>
                <w:color w:val="auto"/>
                <w:kern w:val="0"/>
                <w:sz w:val="24"/>
                <w:szCs w:val="24"/>
                <w:highlight w:val="none"/>
                <w:lang w:val="en-US" w:eastAsia="zh-CN"/>
              </w:rPr>
              <w:t>二</w:t>
            </w:r>
            <w:r>
              <w:rPr>
                <w:rFonts w:hint="eastAsia" w:ascii="宋体" w:hAnsi="宋体" w:eastAsia="宋体" w:cs="宋体"/>
                <w:bCs/>
                <w:color w:val="auto"/>
                <w:kern w:val="0"/>
                <w:sz w:val="24"/>
                <w:szCs w:val="24"/>
                <w:highlight w:val="none"/>
              </w:rPr>
              <w:t>、设备整体要求及技术参数要求”中标“</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”的指标，每负偏离一条扣</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分；</w:t>
            </w:r>
          </w:p>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（3）“第三章 采购需求 </w:t>
            </w:r>
            <w:r>
              <w:rPr>
                <w:rFonts w:hint="eastAsia" w:ascii="宋体" w:hAnsi="宋体" w:cs="宋体"/>
                <w:bCs/>
                <w:color w:val="auto"/>
                <w:kern w:val="0"/>
                <w:sz w:val="24"/>
                <w:szCs w:val="24"/>
                <w:highlight w:val="none"/>
                <w:lang w:val="en-US" w:eastAsia="zh-CN"/>
              </w:rPr>
              <w:t>二</w:t>
            </w:r>
            <w:r>
              <w:rPr>
                <w:rFonts w:hint="eastAsia" w:ascii="宋体" w:hAnsi="宋体" w:eastAsia="宋体" w:cs="宋体"/>
                <w:bCs/>
                <w:color w:val="auto"/>
                <w:kern w:val="0"/>
                <w:sz w:val="24"/>
                <w:szCs w:val="24"/>
                <w:highlight w:val="none"/>
              </w:rPr>
              <w:t>、设备整体要求及技术参数要求”中未标“</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和“▲”</w:t>
            </w:r>
            <w:r>
              <w:rPr>
                <w:rFonts w:hint="eastAsia" w:ascii="宋体" w:hAnsi="宋体" w:eastAsia="宋体" w:cs="宋体"/>
                <w:bCs/>
                <w:color w:val="auto"/>
                <w:kern w:val="0"/>
                <w:sz w:val="24"/>
                <w:szCs w:val="24"/>
                <w:highlight w:val="none"/>
              </w:rPr>
              <w:t>的指标，每负偏离一条扣1分。</w:t>
            </w:r>
          </w:p>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b/>
                <w:bCs w:val="0"/>
                <w:color w:val="auto"/>
                <w:kern w:val="0"/>
                <w:sz w:val="24"/>
                <w:szCs w:val="24"/>
                <w:highlight w:val="none"/>
              </w:rPr>
              <w:t>注：当有供应商此项分值扣减至0分时，该供应商投标将被拒绝，其投标文件作无效标处理，不再进行评审。</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outlineLvl w:val="9"/>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30</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blHeader/>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4"/>
                <w:szCs w:val="24"/>
                <w:highlight w:val="none"/>
                <w:lang w:val="en-US" w:eastAsia="zh-CN" w:bidi="ar"/>
              </w:rPr>
            </w:pPr>
          </w:p>
        </w:tc>
        <w:tc>
          <w:tcPr>
            <w:tcW w:w="6863" w:type="dxa"/>
            <w:noWrap w:val="0"/>
            <w:vAlign w:val="center"/>
          </w:tcPr>
          <w:p>
            <w:pPr>
              <w:keepNext w:val="0"/>
              <w:keepLines w:val="0"/>
              <w:pageBreakBefore w:val="0"/>
              <w:numPr>
                <w:ilvl w:val="0"/>
                <w:numId w:val="9"/>
              </w:numPr>
              <w:suppressLineNumbers w:val="0"/>
              <w:kinsoku/>
              <w:wordWrap/>
              <w:overflowPunct/>
              <w:topLinePunct w:val="0"/>
              <w:bidi w:val="0"/>
              <w:adjustRightInd/>
              <w:snapToGrid/>
              <w:spacing w:before="0" w:beforeAutospacing="0" w:after="0" w:afterAutospacing="0" w:line="288" w:lineRule="auto"/>
              <w:ind w:left="0" w:right="0"/>
              <w:textAlignment w:val="auto"/>
              <w:outlineLvl w:val="9"/>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供货方案（5分）：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根据供应商提供的供货方案，需包含但不限于以下要点：</w:t>
            </w:r>
            <w:r>
              <w:rPr>
                <w:rFonts w:hint="eastAsia" w:ascii="宋体" w:hAnsi="宋体" w:eastAsia="宋体" w:cs="宋体"/>
                <w:b/>
                <w:bCs w:val="0"/>
                <w:color w:val="auto"/>
                <w:kern w:val="0"/>
                <w:sz w:val="24"/>
                <w:szCs w:val="24"/>
                <w:highlight w:val="none"/>
                <w:lang w:val="en-US" w:eastAsia="zh-CN"/>
              </w:rPr>
              <w:t>①供货期限；②交货方式；③供货保障流程；④供货流程要点；⑤供货实施步骤。</w:t>
            </w:r>
            <w:r>
              <w:rPr>
                <w:rFonts w:hint="eastAsia" w:ascii="宋体" w:hAnsi="宋体" w:eastAsia="宋体" w:cs="宋体"/>
                <w:bCs/>
                <w:color w:val="auto"/>
                <w:kern w:val="0"/>
                <w:sz w:val="24"/>
                <w:szCs w:val="24"/>
                <w:highlight w:val="none"/>
                <w:lang w:val="en-US" w:eastAsia="zh-CN"/>
              </w:rPr>
              <w:t>由评标委员会进行评议：</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供货期完全满足招标文件要求，交货方式切合实际，供货流程合理且供货流程要点明确，供货实施步骤清晰，能提供比较有针对性的服务措施的得5分；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方案内容符合本项目的供货要求，实行上基本合理可行的得3分；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方案内容不完整，内容不充分，与本项目货物供应要求有差距的得1分；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未提供相关内容的不得分。</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outlineLvl w:val="9"/>
              <w:rPr>
                <w:rFonts w:hint="eastAsia" w:ascii="宋体" w:hAnsi="宋体" w:eastAsia="宋体" w:cs="宋体"/>
                <w:color w:val="auto"/>
                <w:sz w:val="24"/>
                <w:szCs w:val="24"/>
                <w:highlight w:val="none"/>
              </w:rPr>
            </w:pPr>
          </w:p>
        </w:tc>
        <w:tc>
          <w:tcPr>
            <w:tcW w:w="6863" w:type="dxa"/>
            <w:noWrap w:val="0"/>
            <w:vAlign w:val="center"/>
          </w:tcPr>
          <w:p>
            <w:pPr>
              <w:keepNext w:val="0"/>
              <w:keepLines w:val="0"/>
              <w:pageBreakBefore w:val="0"/>
              <w:numPr>
                <w:ilvl w:val="0"/>
                <w:numId w:val="9"/>
              </w:numPr>
              <w:suppressLineNumbers w:val="0"/>
              <w:kinsoku/>
              <w:wordWrap/>
              <w:overflowPunct/>
              <w:topLinePunct w:val="0"/>
              <w:bidi w:val="0"/>
              <w:adjustRightInd/>
              <w:snapToGrid/>
              <w:spacing w:before="0" w:beforeAutospacing="0" w:after="0" w:afterAutospacing="0" w:line="288" w:lineRule="auto"/>
              <w:ind w:left="0" w:leftChars="0" w:right="0" w:firstLine="0" w:firstLineChars="0"/>
              <w:textAlignment w:val="auto"/>
              <w:outlineLvl w:val="9"/>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安装与验收方案（5分）：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根据供应商提供的安装与验收方案，需包含但不限于以下要点：</w:t>
            </w:r>
            <w:r>
              <w:rPr>
                <w:rFonts w:hint="eastAsia" w:ascii="宋体" w:hAnsi="宋体" w:eastAsia="宋体" w:cs="宋体"/>
                <w:b/>
                <w:bCs w:val="0"/>
                <w:color w:val="auto"/>
                <w:kern w:val="0"/>
                <w:sz w:val="24"/>
                <w:szCs w:val="24"/>
                <w:highlight w:val="none"/>
                <w:lang w:val="en-US" w:eastAsia="zh-CN"/>
              </w:rPr>
              <w:t>①安装方案；②安装人员配置；③调试要求；④开箱测试方式；⑤产品验收方案。</w:t>
            </w:r>
            <w:r>
              <w:rPr>
                <w:rFonts w:hint="eastAsia" w:ascii="宋体" w:hAnsi="宋体" w:eastAsia="宋体" w:cs="宋体"/>
                <w:bCs/>
                <w:color w:val="auto"/>
                <w:kern w:val="0"/>
                <w:sz w:val="24"/>
                <w:szCs w:val="24"/>
                <w:highlight w:val="none"/>
                <w:lang w:val="en-US" w:eastAsia="zh-CN"/>
              </w:rPr>
              <w:t>由评标委员会进行评议：</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安装方案得当，安装人员配置贴合实际需求，调试要求明确，且开箱测试方式科学，产品验收方案合理，能确保货物正常安装及验收的得5分；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安装方案及安装人员配置基本贴合实际需求，调试要求基本明确，产品验收方案基本合理可行的得3分；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安装与验收方案符合项目实际要求，但存在一定缺项的得1分；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未提供相关内容的不得分。</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outlineLvl w:val="9"/>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outlineLvl w:val="9"/>
              <w:rPr>
                <w:rFonts w:hint="eastAsia" w:ascii="宋体" w:hAnsi="宋体" w:eastAsia="宋体" w:cs="宋体"/>
                <w:color w:val="auto"/>
                <w:sz w:val="24"/>
                <w:szCs w:val="24"/>
                <w:highlight w:val="none"/>
              </w:rPr>
            </w:pPr>
          </w:p>
        </w:tc>
        <w:tc>
          <w:tcPr>
            <w:tcW w:w="6863" w:type="dxa"/>
            <w:noWrap w:val="0"/>
            <w:vAlign w:val="center"/>
          </w:tcPr>
          <w:p>
            <w:pPr>
              <w:keepNext w:val="0"/>
              <w:keepLines w:val="0"/>
              <w:pageBreakBefore w:val="0"/>
              <w:numPr>
                <w:ilvl w:val="0"/>
                <w:numId w:val="9"/>
              </w:numPr>
              <w:suppressLineNumbers w:val="0"/>
              <w:kinsoku/>
              <w:wordWrap/>
              <w:overflowPunct/>
              <w:topLinePunct w:val="0"/>
              <w:bidi w:val="0"/>
              <w:adjustRightInd w:val="0"/>
              <w:snapToGrid/>
              <w:spacing w:before="0" w:beforeAutospacing="0" w:after="0" w:afterAutospacing="0" w:line="288" w:lineRule="auto"/>
              <w:ind w:left="0" w:leftChars="0" w:right="0" w:firstLine="0" w:firstLineChars="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服务承诺（5分）：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outlineLvl w:val="9"/>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供应商</w:t>
            </w:r>
            <w:r>
              <w:rPr>
                <w:rFonts w:hint="default" w:ascii="宋体" w:hAnsi="宋体" w:eastAsia="宋体" w:cs="宋体"/>
                <w:bCs/>
                <w:color w:val="auto"/>
                <w:kern w:val="0"/>
                <w:sz w:val="24"/>
                <w:szCs w:val="24"/>
                <w:highlight w:val="none"/>
                <w:lang w:val="en-US" w:eastAsia="zh-CN"/>
              </w:rPr>
              <w:t>需结合自身实际提供服务承诺，需包含但不限于以下要点：</w:t>
            </w:r>
            <w:r>
              <w:rPr>
                <w:rFonts w:hint="default" w:ascii="宋体" w:hAnsi="宋体" w:eastAsia="宋体" w:cs="宋体"/>
                <w:b/>
                <w:bCs w:val="0"/>
                <w:color w:val="auto"/>
                <w:kern w:val="0"/>
                <w:sz w:val="24"/>
                <w:szCs w:val="24"/>
                <w:highlight w:val="none"/>
                <w:lang w:val="en-US" w:eastAsia="zh-CN"/>
              </w:rPr>
              <w:t>①服务方式；②服务响应时间；③技术支持；④服务体系；⑤退换货品承诺。</w:t>
            </w:r>
            <w:r>
              <w:rPr>
                <w:rFonts w:hint="default" w:ascii="宋体" w:hAnsi="宋体" w:eastAsia="宋体" w:cs="宋体"/>
                <w:bCs/>
                <w:color w:val="auto"/>
                <w:kern w:val="0"/>
                <w:sz w:val="24"/>
                <w:szCs w:val="24"/>
                <w:highlight w:val="none"/>
                <w:lang w:val="en-US" w:eastAsia="zh-CN"/>
              </w:rPr>
              <w:t>由评标委员会进行评议：</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outlineLvl w:val="9"/>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各项服务承诺能与医院实际相结合，能提供实质性承诺及保障措施，能有效保证货物正常使用的得</w:t>
            </w:r>
            <w:r>
              <w:rPr>
                <w:rFonts w:hint="eastAsia" w:ascii="宋体" w:hAnsi="宋体" w:eastAsia="宋体" w:cs="宋体"/>
                <w:bCs/>
                <w:color w:val="auto"/>
                <w:kern w:val="0"/>
                <w:sz w:val="24"/>
                <w:szCs w:val="24"/>
                <w:highlight w:val="none"/>
                <w:lang w:val="en-US" w:eastAsia="zh-CN"/>
              </w:rPr>
              <w:t>5</w:t>
            </w:r>
            <w:r>
              <w:rPr>
                <w:rFonts w:hint="default" w:ascii="宋体" w:hAnsi="宋体" w:eastAsia="宋体" w:cs="宋体"/>
                <w:bCs/>
                <w:color w:val="auto"/>
                <w:kern w:val="0"/>
                <w:sz w:val="24"/>
                <w:szCs w:val="24"/>
                <w:highlight w:val="none"/>
                <w:lang w:val="en-US" w:eastAsia="zh-CN"/>
              </w:rPr>
              <w:t>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outlineLvl w:val="9"/>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各项服务承诺与医院实际基本相结合，但承诺及保障只能基本符合货物实际使用情况，基本满足医院使用要求的得</w:t>
            </w:r>
            <w:r>
              <w:rPr>
                <w:rFonts w:hint="eastAsia" w:ascii="宋体" w:hAnsi="宋体" w:eastAsia="宋体" w:cs="宋体"/>
                <w:bCs/>
                <w:color w:val="auto"/>
                <w:kern w:val="0"/>
                <w:sz w:val="24"/>
                <w:szCs w:val="24"/>
                <w:highlight w:val="none"/>
                <w:lang w:val="en-US" w:eastAsia="zh-CN"/>
              </w:rPr>
              <w:t>3</w:t>
            </w:r>
            <w:r>
              <w:rPr>
                <w:rFonts w:hint="default" w:ascii="宋体" w:hAnsi="宋体" w:eastAsia="宋体" w:cs="宋体"/>
                <w:bCs/>
                <w:color w:val="auto"/>
                <w:kern w:val="0"/>
                <w:sz w:val="24"/>
                <w:szCs w:val="24"/>
                <w:highlight w:val="none"/>
                <w:lang w:val="en-US" w:eastAsia="zh-CN"/>
              </w:rPr>
              <w:t>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outlineLvl w:val="9"/>
              <w:rPr>
                <w:rFonts w:hint="default" w:ascii="宋体" w:hAnsi="宋体" w:eastAsia="宋体" w:cs="宋体"/>
                <w:bCs/>
                <w:color w:val="auto"/>
                <w:kern w:val="0"/>
                <w:sz w:val="24"/>
                <w:szCs w:val="24"/>
                <w:highlight w:val="none"/>
                <w:lang w:val="en-US" w:eastAsia="zh-CN"/>
              </w:rPr>
            </w:pPr>
            <w:r>
              <w:rPr>
                <w:rFonts w:hint="default" w:ascii="宋体" w:hAnsi="宋体" w:eastAsia="宋体" w:cs="宋体"/>
                <w:bCs/>
                <w:color w:val="auto"/>
                <w:kern w:val="0"/>
                <w:sz w:val="24"/>
                <w:szCs w:val="24"/>
                <w:highlight w:val="none"/>
                <w:lang w:val="en-US" w:eastAsia="zh-CN"/>
              </w:rPr>
              <w:t>各项服务承诺与医院实际欠符合，承诺及保障欠符合货物实际使用情况，欠满足医院使用要求的得1分；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outlineLvl w:val="9"/>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bCs/>
                <w:color w:val="auto"/>
                <w:kern w:val="0"/>
                <w:sz w:val="24"/>
                <w:szCs w:val="24"/>
                <w:highlight w:val="none"/>
                <w:lang w:val="en-US" w:eastAsia="zh-CN"/>
              </w:rPr>
              <w:t>未提供相关内容的不得分。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outlineLvl w:val="9"/>
              <w:rPr>
                <w:rFonts w:hint="eastAsia" w:ascii="宋体" w:hAnsi="宋体" w:eastAsia="宋体" w:cs="宋体"/>
                <w:color w:val="auto"/>
                <w:sz w:val="24"/>
                <w:szCs w:val="24"/>
                <w:highlight w:val="none"/>
              </w:rPr>
            </w:pPr>
          </w:p>
        </w:tc>
        <w:tc>
          <w:tcPr>
            <w:tcW w:w="6863" w:type="dxa"/>
            <w:noWrap w:val="0"/>
            <w:vAlign w:val="center"/>
          </w:tcPr>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5、质保期方案（5分）：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bCs/>
                <w:color w:val="auto"/>
                <w:kern w:val="0"/>
                <w:sz w:val="24"/>
                <w:szCs w:val="24"/>
                <w:highlight w:val="none"/>
                <w:lang w:val="en-US" w:eastAsia="zh-CN"/>
              </w:rPr>
              <w:t>供应商需结合自身实际提供质保期方案，需包含但不限于以下要点：</w:t>
            </w:r>
            <w:r>
              <w:rPr>
                <w:rFonts w:hint="eastAsia" w:ascii="宋体" w:hAnsi="宋体" w:eastAsia="宋体" w:cs="宋体"/>
                <w:b/>
                <w:bCs w:val="0"/>
                <w:color w:val="auto"/>
                <w:kern w:val="0"/>
                <w:sz w:val="24"/>
                <w:szCs w:val="24"/>
                <w:highlight w:val="none"/>
                <w:lang w:val="en-US" w:eastAsia="zh-CN"/>
              </w:rPr>
              <w:t>①质保期内定期服务方案；②巡检服务方案；③售后服务保障；④售后服务机构的设置。</w:t>
            </w:r>
            <w:r>
              <w:rPr>
                <w:rFonts w:hint="eastAsia" w:ascii="宋体" w:hAnsi="宋体" w:eastAsia="宋体" w:cs="宋体"/>
                <w:bCs/>
                <w:color w:val="auto"/>
                <w:kern w:val="0"/>
                <w:sz w:val="24"/>
                <w:szCs w:val="24"/>
                <w:highlight w:val="none"/>
                <w:lang w:val="en-US" w:eastAsia="zh-CN"/>
              </w:rPr>
              <w:t>由评委进行综合评议：</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质保期内定期服务和巡检服务方案合理，售后服务有保障且有相应的售后服务机构，能有效提高货物使用体验，具有专业技能，服务目标明确清晰的得5分；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方案内容符合医院实际需求，不影响服务质量，运作流程设计较为合理，有一定针对性的得3分；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方案内容基本符合医院实际需求，但有可能影响服务质量，运作流程设计较为合理，针对性不强的得1分；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未提供相关内容的不得分。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outlineLvl w:val="9"/>
              <w:rPr>
                <w:rFonts w:hint="eastAsia" w:ascii="宋体" w:hAnsi="宋体" w:eastAsia="宋体" w:cs="宋体"/>
                <w:color w:val="auto"/>
                <w:sz w:val="24"/>
                <w:szCs w:val="24"/>
                <w:highlight w:val="none"/>
              </w:rPr>
            </w:pPr>
          </w:p>
        </w:tc>
        <w:tc>
          <w:tcPr>
            <w:tcW w:w="6863" w:type="dxa"/>
            <w:noWrap w:val="0"/>
            <w:vAlign w:val="center"/>
          </w:tcPr>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6、服务人员方案（5分）：</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bCs/>
                <w:color w:val="auto"/>
                <w:kern w:val="0"/>
                <w:sz w:val="24"/>
                <w:szCs w:val="24"/>
                <w:highlight w:val="none"/>
                <w:lang w:val="en-US" w:eastAsia="zh-CN"/>
              </w:rPr>
              <w:t>供应商需结合自身实际提供售后服务机构技术服务人员情况（提供姓名、工作经验、资质证书情况），需包含但不限于以下要点：</w:t>
            </w:r>
            <w:r>
              <w:rPr>
                <w:rFonts w:hint="eastAsia" w:ascii="宋体" w:hAnsi="宋体" w:eastAsia="宋体" w:cs="宋体"/>
                <w:b/>
                <w:bCs w:val="0"/>
                <w:color w:val="auto"/>
                <w:kern w:val="0"/>
                <w:sz w:val="24"/>
                <w:szCs w:val="24"/>
                <w:highlight w:val="none"/>
                <w:lang w:val="en-US" w:eastAsia="zh-CN"/>
              </w:rPr>
              <w:t>①人员经验；②人员资质证书；③人员设备配置；④人员数量。</w:t>
            </w:r>
            <w:r>
              <w:rPr>
                <w:rFonts w:hint="eastAsia" w:ascii="宋体" w:hAnsi="宋体" w:eastAsia="宋体" w:cs="宋体"/>
                <w:bCs/>
                <w:color w:val="auto"/>
                <w:kern w:val="0"/>
                <w:sz w:val="24"/>
                <w:szCs w:val="24"/>
                <w:highlight w:val="none"/>
                <w:lang w:val="en-US" w:eastAsia="zh-CN"/>
              </w:rPr>
              <w:t>由评标委员会进行评议：</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人员配置合理、人员经验丰富、人员设备完善且人员整体素质良好，能顺利完成售后任务的得5分；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人员配置基本合理、人员经验、人员设备及人员整体素质一般，基本能顺利完成售后任务的得3分；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人员配置存在缺陷有待改进，实行上略有欠缺的得1分；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rightChars="0"/>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未提供相关内容的不得分。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outlineLvl w:val="9"/>
              <w:rPr>
                <w:rFonts w:hint="eastAsia" w:ascii="宋体" w:hAnsi="宋体" w:eastAsia="宋体" w:cs="宋体"/>
                <w:color w:val="auto"/>
                <w:sz w:val="24"/>
                <w:szCs w:val="24"/>
                <w:highlight w:val="none"/>
              </w:rPr>
            </w:pPr>
          </w:p>
        </w:tc>
        <w:tc>
          <w:tcPr>
            <w:tcW w:w="6863" w:type="dxa"/>
            <w:noWrap w:val="0"/>
            <w:vAlign w:val="center"/>
          </w:tcPr>
          <w:p>
            <w:pPr>
              <w:keepNext w:val="0"/>
              <w:keepLines w:val="0"/>
              <w:pageBreakBefore w:val="0"/>
              <w:suppressLineNumbers w:val="0"/>
              <w:kinsoku/>
              <w:wordWrap/>
              <w:overflowPunct/>
              <w:topLinePunct w:val="0"/>
              <w:bidi w:val="0"/>
              <w:adjustRightInd w:val="0"/>
              <w:snapToGrid/>
              <w:spacing w:before="0" w:beforeAutospacing="0" w:after="0" w:afterAutospacing="0" w:line="288" w:lineRule="auto"/>
              <w:ind w:left="0" w:right="0"/>
              <w:textAlignment w:val="auto"/>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7、培训方案（5分）：</w:t>
            </w:r>
          </w:p>
          <w:p>
            <w:pPr>
              <w:keepNext w:val="0"/>
              <w:keepLines w:val="0"/>
              <w:pageBreakBefore w:val="0"/>
              <w:suppressLineNumbers w:val="0"/>
              <w:kinsoku/>
              <w:wordWrap/>
              <w:overflowPunct/>
              <w:topLinePunct w:val="0"/>
              <w:bidi w:val="0"/>
              <w:adjustRightInd w:val="0"/>
              <w:snapToGrid/>
              <w:spacing w:before="0" w:beforeAutospacing="0" w:after="0" w:afterAutospacing="0" w:line="288" w:lineRule="auto"/>
              <w:ind w:left="0" w:right="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根据供应商提供的培训方案，需包含但不限于以下要点：</w:t>
            </w:r>
            <w:r>
              <w:rPr>
                <w:rFonts w:hint="eastAsia" w:ascii="宋体" w:hAnsi="宋体" w:eastAsia="宋体" w:cs="宋体"/>
                <w:b/>
                <w:bCs/>
                <w:color w:val="auto"/>
                <w:kern w:val="0"/>
                <w:sz w:val="24"/>
                <w:szCs w:val="24"/>
                <w:highlight w:val="none"/>
                <w:lang w:val="en-US" w:eastAsia="zh-CN" w:bidi="ar-SA"/>
              </w:rPr>
              <w:t>①培训时间安排；②培训内容；③培训人员数量；④培训次数；⑤培训场地安排。</w:t>
            </w:r>
            <w:r>
              <w:rPr>
                <w:rFonts w:hint="eastAsia" w:ascii="宋体" w:hAnsi="宋体" w:eastAsia="宋体" w:cs="宋体"/>
                <w:color w:val="auto"/>
                <w:kern w:val="0"/>
                <w:sz w:val="24"/>
                <w:szCs w:val="24"/>
                <w:highlight w:val="none"/>
                <w:lang w:val="en-US" w:eastAsia="zh-CN" w:bidi="ar-SA"/>
              </w:rPr>
              <w:t>由评标委员会进行评议：</w:t>
            </w:r>
          </w:p>
          <w:p>
            <w:pPr>
              <w:keepNext w:val="0"/>
              <w:keepLines w:val="0"/>
              <w:pageBreakBefore w:val="0"/>
              <w:suppressLineNumbers w:val="0"/>
              <w:kinsoku/>
              <w:wordWrap/>
              <w:overflowPunct/>
              <w:topLinePunct w:val="0"/>
              <w:bidi w:val="0"/>
              <w:adjustRightInd w:val="0"/>
              <w:snapToGrid/>
              <w:spacing w:before="0" w:beforeAutospacing="0" w:after="0" w:afterAutospacing="0" w:line="288" w:lineRule="auto"/>
              <w:ind w:left="0" w:right="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人员培训方案与医院实际相结合，培训时间安排合理，培训内容符合货物使用要求，培训次数能确保设备实际使用人灵活使用且场地安排合理的得5分；</w:t>
            </w:r>
          </w:p>
          <w:p>
            <w:pPr>
              <w:keepNext w:val="0"/>
              <w:keepLines w:val="0"/>
              <w:pageBreakBefore w:val="0"/>
              <w:suppressLineNumbers w:val="0"/>
              <w:kinsoku/>
              <w:wordWrap/>
              <w:overflowPunct/>
              <w:topLinePunct w:val="0"/>
              <w:bidi w:val="0"/>
              <w:adjustRightInd w:val="0"/>
              <w:snapToGrid/>
              <w:spacing w:before="0" w:beforeAutospacing="0" w:after="0" w:afterAutospacing="0" w:line="288" w:lineRule="auto"/>
              <w:ind w:left="0" w:right="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人员培训方案与医院实际相结合，培训时间安排较合理，培训内容较符合货物使用要求，培训次数能确保设备实际使用人灵活使用且场地安排较合理的得3分；</w:t>
            </w:r>
          </w:p>
          <w:p>
            <w:pPr>
              <w:keepNext w:val="0"/>
              <w:keepLines w:val="0"/>
              <w:pageBreakBefore w:val="0"/>
              <w:suppressLineNumbers w:val="0"/>
              <w:kinsoku/>
              <w:wordWrap/>
              <w:overflowPunct/>
              <w:topLinePunct w:val="0"/>
              <w:bidi w:val="0"/>
              <w:adjustRightInd w:val="0"/>
              <w:snapToGrid/>
              <w:spacing w:before="0" w:beforeAutospacing="0" w:after="0" w:afterAutospacing="0" w:line="288" w:lineRule="auto"/>
              <w:ind w:left="0" w:right="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人员培训方案时间安排基本合理，培训内容基本符合货物使用要求，培训次数基本能确保设备实际使用人操作的得2分；</w:t>
            </w:r>
          </w:p>
          <w:p>
            <w:pPr>
              <w:keepNext w:val="0"/>
              <w:keepLines w:val="0"/>
              <w:pageBreakBefore w:val="0"/>
              <w:suppressLineNumbers w:val="0"/>
              <w:kinsoku/>
              <w:wordWrap/>
              <w:overflowPunct/>
              <w:topLinePunct w:val="0"/>
              <w:bidi w:val="0"/>
              <w:adjustRightInd w:val="0"/>
              <w:snapToGrid/>
              <w:spacing w:before="0" w:beforeAutospacing="0" w:after="0" w:afterAutospacing="0" w:line="288" w:lineRule="auto"/>
              <w:ind w:left="0" w:right="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人员培训方案不够符合采购需求，培训内容缺少针对性内容的得1分；</w:t>
            </w:r>
          </w:p>
          <w:p>
            <w:pPr>
              <w:keepNext w:val="0"/>
              <w:keepLines w:val="0"/>
              <w:pageBreakBefore w:val="0"/>
              <w:suppressLineNumbers w:val="0"/>
              <w:kinsoku/>
              <w:wordWrap/>
              <w:overflowPunct/>
              <w:topLinePunct w:val="0"/>
              <w:bidi w:val="0"/>
              <w:adjustRightInd w:val="0"/>
              <w:snapToGrid/>
              <w:spacing w:before="0" w:beforeAutospacing="0" w:after="0" w:afterAutospacing="0" w:line="288" w:lineRule="auto"/>
              <w:ind w:left="0" w:right="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未提供相关内容的不得分。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outlineLvl w:val="9"/>
              <w:rPr>
                <w:rFonts w:hint="eastAsia" w:ascii="宋体" w:hAnsi="宋体" w:eastAsia="宋体" w:cs="宋体"/>
                <w:color w:val="auto"/>
                <w:sz w:val="24"/>
                <w:szCs w:val="24"/>
                <w:highlight w:val="none"/>
              </w:rPr>
            </w:pPr>
          </w:p>
        </w:tc>
        <w:tc>
          <w:tcPr>
            <w:tcW w:w="6863" w:type="dxa"/>
            <w:noWrap w:val="0"/>
            <w:vAlign w:val="center"/>
          </w:tcPr>
          <w:p>
            <w:pPr>
              <w:keepNext w:val="0"/>
              <w:keepLines w:val="0"/>
              <w:pageBreakBefore w:val="0"/>
              <w:suppressLineNumbers w:val="0"/>
              <w:kinsoku/>
              <w:wordWrap/>
              <w:overflowPunct/>
              <w:topLinePunct w:val="0"/>
              <w:bidi w:val="0"/>
              <w:adjustRightInd w:val="0"/>
              <w:snapToGrid/>
              <w:spacing w:before="0" w:beforeAutospacing="0" w:after="0" w:afterAutospacing="0" w:line="288" w:lineRule="auto"/>
              <w:ind w:left="0" w:right="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8、维修成本方案（5分）：</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color w:val="auto"/>
                <w:kern w:val="0"/>
                <w:sz w:val="24"/>
                <w:szCs w:val="24"/>
                <w:highlight w:val="none"/>
                <w:lang w:val="en-US" w:eastAsia="zh-CN"/>
              </w:rPr>
              <w:t>根据供应商提供的维修成本方案，需包含但不限于以下要点</w:t>
            </w:r>
            <w:r>
              <w:rPr>
                <w:rFonts w:hint="eastAsia" w:ascii="宋体" w:hAnsi="宋体" w:eastAsia="宋体" w:cs="宋体"/>
                <w:b/>
                <w:bCs/>
                <w:color w:val="auto"/>
                <w:kern w:val="0"/>
                <w:sz w:val="24"/>
                <w:szCs w:val="24"/>
                <w:highlight w:val="none"/>
                <w:lang w:val="en-US" w:eastAsia="zh-CN"/>
              </w:rPr>
              <w:t>：①提供的保修价格、设备配件价格、维修服务费；②维修人员配备；③维修完成时间；④维修质量的保障。</w:t>
            </w:r>
            <w:r>
              <w:rPr>
                <w:rFonts w:hint="eastAsia" w:ascii="宋体" w:hAnsi="宋体" w:eastAsia="宋体" w:cs="宋体"/>
                <w:color w:val="auto"/>
                <w:kern w:val="0"/>
                <w:sz w:val="24"/>
                <w:szCs w:val="24"/>
                <w:highlight w:val="none"/>
                <w:lang w:val="en-US" w:eastAsia="zh-CN"/>
              </w:rPr>
              <w:t>由评标委员会进行评议：</w:t>
            </w:r>
          </w:p>
          <w:p>
            <w:pPr>
              <w:keepNext w:val="0"/>
              <w:keepLines w:val="0"/>
              <w:pageBreakBefore w:val="0"/>
              <w:suppressLineNumbers w:val="0"/>
              <w:kinsoku/>
              <w:wordWrap/>
              <w:overflowPunct/>
              <w:topLinePunct w:val="0"/>
              <w:bidi w:val="0"/>
              <w:adjustRightInd w:val="0"/>
              <w:snapToGrid/>
              <w:spacing w:before="0" w:beforeAutospacing="0" w:after="0" w:afterAutospacing="0" w:line="288" w:lineRule="auto"/>
              <w:ind w:left="0" w:right="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维修成本方案与货物实际相结合，提供的保修价格、设备配件价格、维修服务费合理，维修人员配备全面，维修完成时间及时且能保障维修质量的得5分；</w:t>
            </w:r>
          </w:p>
          <w:p>
            <w:pPr>
              <w:keepNext w:val="0"/>
              <w:keepLines w:val="0"/>
              <w:pageBreakBefore w:val="0"/>
              <w:suppressLineNumbers w:val="0"/>
              <w:kinsoku/>
              <w:wordWrap/>
              <w:overflowPunct/>
              <w:topLinePunct w:val="0"/>
              <w:bidi w:val="0"/>
              <w:adjustRightInd w:val="0"/>
              <w:snapToGrid/>
              <w:spacing w:before="0" w:beforeAutospacing="0" w:after="0" w:afterAutospacing="0" w:line="288" w:lineRule="auto"/>
              <w:ind w:left="0" w:right="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提供的保修价格、设备配件价格及维修服务费较合理，维修人员配备较全面，维修完成时间及时且能保障维修质量的得3分；</w:t>
            </w:r>
          </w:p>
          <w:p>
            <w:pPr>
              <w:keepNext w:val="0"/>
              <w:keepLines w:val="0"/>
              <w:pageBreakBefore w:val="0"/>
              <w:suppressLineNumbers w:val="0"/>
              <w:kinsoku/>
              <w:wordWrap/>
              <w:overflowPunct/>
              <w:topLinePunct w:val="0"/>
              <w:bidi w:val="0"/>
              <w:adjustRightInd w:val="0"/>
              <w:snapToGrid/>
              <w:spacing w:before="0" w:beforeAutospacing="0" w:after="0" w:afterAutospacing="0" w:line="288" w:lineRule="auto"/>
              <w:ind w:left="0" w:right="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保修价格、设备配件价格及维修服务费基本合理，维修人员配备基本足够，维修完成时间基本不影响设备使用的得2分；</w:t>
            </w:r>
          </w:p>
          <w:p>
            <w:pPr>
              <w:keepNext w:val="0"/>
              <w:keepLines w:val="0"/>
              <w:pageBreakBefore w:val="0"/>
              <w:suppressLineNumbers w:val="0"/>
              <w:kinsoku/>
              <w:wordWrap/>
              <w:overflowPunct/>
              <w:topLinePunct w:val="0"/>
              <w:bidi w:val="0"/>
              <w:adjustRightInd w:val="0"/>
              <w:snapToGrid/>
              <w:spacing w:before="0" w:beforeAutospacing="0" w:after="0" w:afterAutospacing="0" w:line="288" w:lineRule="auto"/>
              <w:ind w:left="0" w:right="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未能明确阐述维修的各项价格，维修人员配备存在缺陷，有待改进的得1分；</w:t>
            </w:r>
          </w:p>
          <w:p>
            <w:pPr>
              <w:keepNext w:val="0"/>
              <w:keepLines w:val="0"/>
              <w:pageBreakBefore w:val="0"/>
              <w:suppressLineNumbers w:val="0"/>
              <w:kinsoku/>
              <w:wordWrap/>
              <w:overflowPunct/>
              <w:topLinePunct w:val="0"/>
              <w:bidi w:val="0"/>
              <w:adjustRightInd w:val="0"/>
              <w:snapToGrid/>
              <w:spacing w:before="0" w:beforeAutospacing="0" w:after="0" w:afterAutospacing="0" w:line="288" w:lineRule="auto"/>
              <w:ind w:left="0" w:right="0"/>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未提供相关内容的不得分。</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blHeader/>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outlineLvl w:val="9"/>
              <w:rPr>
                <w:rFonts w:hint="eastAsia" w:ascii="宋体" w:hAnsi="宋体" w:eastAsia="宋体" w:cs="宋体"/>
                <w:color w:val="auto"/>
                <w:sz w:val="24"/>
                <w:szCs w:val="24"/>
                <w:highlight w:val="none"/>
              </w:rPr>
            </w:pPr>
          </w:p>
        </w:tc>
        <w:tc>
          <w:tcPr>
            <w:tcW w:w="6863" w:type="dxa"/>
            <w:noWrap w:val="0"/>
            <w:vAlign w:val="center"/>
          </w:tcPr>
          <w:p>
            <w:pPr>
              <w:keepNext w:val="0"/>
              <w:keepLines w:val="0"/>
              <w:pageBreakBefore w:val="0"/>
              <w:widowControl/>
              <w:suppressLineNumbers w:val="0"/>
              <w:kinsoku/>
              <w:wordWrap/>
              <w:overflowPunct/>
              <w:topLinePunct w:val="0"/>
              <w:bidi w:val="0"/>
              <w:adjustRightInd w:val="0"/>
              <w:snapToGrid/>
              <w:spacing w:before="0" w:beforeAutospacing="0" w:after="0" w:afterAutospacing="0" w:line="288" w:lineRule="auto"/>
              <w:ind w:left="0" w:right="0"/>
              <w:jc w:val="both"/>
              <w:textAlignment w:val="auto"/>
              <w:outlineLvl w:val="9"/>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9、</w:t>
            </w:r>
            <w:r>
              <w:rPr>
                <w:rFonts w:hint="eastAsia" w:ascii="宋体" w:hAnsi="宋体" w:eastAsia="宋体" w:cs="宋体"/>
                <w:b/>
                <w:bCs w:val="0"/>
                <w:color w:val="auto"/>
                <w:kern w:val="0"/>
                <w:sz w:val="24"/>
                <w:szCs w:val="24"/>
                <w:highlight w:val="none"/>
                <w:lang w:val="zh-CN" w:eastAsia="zh-CN"/>
              </w:rPr>
              <w:t>同类设备销售业绩（</w:t>
            </w:r>
            <w:r>
              <w:rPr>
                <w:rFonts w:hint="eastAsia" w:ascii="宋体" w:hAnsi="宋体" w:eastAsia="宋体" w:cs="宋体"/>
                <w:b/>
                <w:bCs w:val="0"/>
                <w:color w:val="auto"/>
                <w:kern w:val="0"/>
                <w:sz w:val="24"/>
                <w:szCs w:val="24"/>
                <w:highlight w:val="none"/>
                <w:lang w:val="en-US" w:eastAsia="zh-CN"/>
              </w:rPr>
              <w:t>3</w:t>
            </w:r>
            <w:r>
              <w:rPr>
                <w:rFonts w:hint="eastAsia" w:ascii="宋体" w:hAnsi="宋体" w:eastAsia="宋体" w:cs="宋体"/>
                <w:b/>
                <w:bCs w:val="0"/>
                <w:color w:val="auto"/>
                <w:kern w:val="0"/>
                <w:sz w:val="24"/>
                <w:szCs w:val="24"/>
                <w:highlight w:val="none"/>
                <w:lang w:val="zh-CN" w:eastAsia="zh-CN"/>
              </w:rPr>
              <w:t>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2021年1月1日(以合同签订日期为准）以来，每提供一个所投产品同型号设备销售业绩合同的得1分，满分3分。</w:t>
            </w:r>
          </w:p>
          <w:p>
            <w:pPr>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288" w:lineRule="auto"/>
              <w:ind w:left="0" w:right="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注：投标文件中提供合同复印件并加盖供应商公章，未提供的或未按要求盖章的视为无效业绩。不要求合同供货单位与投标</w:t>
            </w:r>
            <w:r>
              <w:rPr>
                <w:rFonts w:hint="eastAsia" w:ascii="宋体" w:hAnsi="宋体" w:cs="宋体"/>
                <w:b/>
                <w:bCs/>
                <w:color w:val="auto"/>
                <w:sz w:val="24"/>
                <w:szCs w:val="24"/>
                <w:highlight w:val="none"/>
                <w:lang w:val="en-US" w:eastAsia="zh-CN"/>
              </w:rPr>
              <w:t>人</w:t>
            </w:r>
            <w:r>
              <w:rPr>
                <w:rFonts w:hint="eastAsia" w:ascii="宋体" w:hAnsi="宋体" w:eastAsia="宋体" w:cs="宋体"/>
                <w:b/>
                <w:bCs/>
                <w:color w:val="auto"/>
                <w:sz w:val="24"/>
                <w:szCs w:val="24"/>
                <w:highlight w:val="none"/>
                <w:lang w:val="en-US" w:eastAsia="zh-CN"/>
              </w:rPr>
              <w:t>一致。</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blHeader/>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outlineLvl w:val="9"/>
              <w:rPr>
                <w:rFonts w:hint="eastAsia" w:ascii="宋体" w:hAnsi="宋体" w:eastAsia="宋体" w:cs="宋体"/>
                <w:color w:val="auto"/>
                <w:sz w:val="24"/>
                <w:szCs w:val="24"/>
                <w:highlight w:val="none"/>
              </w:rPr>
            </w:pPr>
          </w:p>
        </w:tc>
        <w:tc>
          <w:tcPr>
            <w:tcW w:w="6863" w:type="dxa"/>
            <w:noWrap w:val="0"/>
            <w:vAlign w:val="center"/>
          </w:tcPr>
          <w:p>
            <w:pPr>
              <w:keepNext w:val="0"/>
              <w:keepLines w:val="0"/>
              <w:pageBreakBefore w:val="0"/>
              <w:widowControl/>
              <w:suppressLineNumbers w:val="0"/>
              <w:kinsoku/>
              <w:wordWrap/>
              <w:overflowPunct/>
              <w:topLinePunct w:val="0"/>
              <w:bidi w:val="0"/>
              <w:adjustRightInd w:val="0"/>
              <w:snapToGrid/>
              <w:spacing w:before="0" w:beforeAutospacing="0" w:after="0" w:afterAutospacing="0" w:line="288" w:lineRule="auto"/>
              <w:ind w:left="0" w:right="0"/>
              <w:jc w:val="both"/>
              <w:textAlignment w:val="auto"/>
              <w:outlineLvl w:val="9"/>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10、政策加分（2分）：</w:t>
            </w:r>
          </w:p>
          <w:p>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w:t>
            </w:r>
            <w:r>
              <w:rPr>
                <w:rFonts w:hint="eastAsia" w:ascii="宋体" w:hAnsi="宋体" w:eastAsia="宋体" w:cs="宋体"/>
                <w:color w:val="auto"/>
                <w:kern w:val="0"/>
                <w:sz w:val="24"/>
                <w:szCs w:val="24"/>
                <w:highlight w:val="none"/>
                <w:lang w:val="en-US" w:eastAsia="zh-CN"/>
              </w:rPr>
              <w:t>全部</w:t>
            </w:r>
            <w:r>
              <w:rPr>
                <w:rFonts w:hint="eastAsia" w:ascii="宋体" w:hAnsi="宋体" w:eastAsia="宋体" w:cs="宋体"/>
                <w:color w:val="auto"/>
                <w:kern w:val="0"/>
                <w:sz w:val="24"/>
                <w:szCs w:val="24"/>
                <w:highlight w:val="none"/>
              </w:rPr>
              <w:t>属于《节能产品政府采购品目清单》范围的且具有国家确定的认证机构出具的、处于有效期之内的节能产品认证证书的得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w:t>
            </w:r>
            <w:r>
              <w:rPr>
                <w:rFonts w:hint="eastAsia" w:ascii="宋体" w:hAnsi="宋体" w:eastAsia="宋体" w:cs="宋体"/>
                <w:color w:val="auto"/>
                <w:kern w:val="0"/>
                <w:sz w:val="24"/>
                <w:szCs w:val="24"/>
                <w:highlight w:val="none"/>
                <w:lang w:val="en-US" w:eastAsia="zh-CN"/>
              </w:rPr>
              <w:t>全部</w:t>
            </w:r>
            <w:r>
              <w:rPr>
                <w:rFonts w:hint="eastAsia" w:ascii="宋体" w:hAnsi="宋体" w:eastAsia="宋体" w:cs="宋体"/>
                <w:color w:val="auto"/>
                <w:kern w:val="0"/>
                <w:sz w:val="24"/>
                <w:szCs w:val="24"/>
                <w:highlight w:val="none"/>
              </w:rPr>
              <w:t>属于《环境标志产品政府采购品目清单》范围的且具有国家确定的认证机构出具的、处于有效期之内的环境标志产品认证证书的得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注：投标文件中必须同时提供以下资料：</w:t>
            </w:r>
          </w:p>
          <w:p>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firstLine="0" w:firstLineChars="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（2）《市场监管总局关于发布参与实施政府采购节能产品、环境标志产品认证机构名录的公告》中的认证机构出具的、处于有效期之内的节能产品/环境标志产品认证证书复印件并加盖公章。</w:t>
            </w:r>
          </w:p>
        </w:tc>
        <w:tc>
          <w:tcPr>
            <w:tcW w:w="70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rightChars="0" w:firstLine="0" w:firstLineChars="0"/>
              <w:jc w:val="center"/>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p>
        </w:tc>
        <w:tc>
          <w:tcPr>
            <w:tcW w:w="70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firstLine="0" w:firstLineChars="0"/>
              <w:jc w:val="center"/>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blHeader/>
          <w:jc w:val="center"/>
        </w:trPr>
        <w:tc>
          <w:tcPr>
            <w:tcW w:w="8125" w:type="dxa"/>
            <w:gridSpan w:val="2"/>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firstLine="0" w:firstLineChars="0"/>
              <w:jc w:val="center"/>
              <w:textAlignment w:val="auto"/>
              <w:outlineLvl w:val="9"/>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合计（100分）</w:t>
            </w:r>
          </w:p>
        </w:tc>
        <w:tc>
          <w:tcPr>
            <w:tcW w:w="1410" w:type="dxa"/>
            <w:gridSpan w:val="2"/>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firstLine="0" w:firstLineChars="0"/>
              <w:jc w:val="center"/>
              <w:textAlignment w:val="auto"/>
              <w:outlineLvl w:val="9"/>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100分</w:t>
            </w:r>
          </w:p>
        </w:tc>
      </w:tr>
    </w:tbl>
    <w:p>
      <w:pPr>
        <w:pStyle w:val="39"/>
        <w:pageBreakBefore w:val="0"/>
        <w:kinsoku/>
        <w:topLinePunct w:val="0"/>
        <w:bidi w:val="0"/>
        <w:ind w:left="0" w:leftChars="0" w:firstLine="0" w:firstLineChars="0"/>
        <w:outlineLvl w:val="9"/>
      </w:pPr>
    </w:p>
    <w:p>
      <w:pPr>
        <w:pageBreakBefore w:val="0"/>
        <w:kinsoku/>
        <w:topLinePunct w:val="0"/>
        <w:bidi w:val="0"/>
        <w:spacing w:line="360" w:lineRule="auto"/>
        <w:outlineLvl w:val="9"/>
      </w:pPr>
      <w:r>
        <w:rPr>
          <w:rFonts w:hint="eastAsia" w:ascii="宋体" w:hAnsi="宋体" w:eastAsia="宋体" w:cs="宋体"/>
          <w:b/>
          <w:bCs w:val="0"/>
          <w:color w:val="auto"/>
          <w:sz w:val="24"/>
        </w:rPr>
        <w:t>注：</w:t>
      </w:r>
      <w:r>
        <w:rPr>
          <w:rFonts w:hint="eastAsia" w:ascii="宋体" w:hAnsi="宋体" w:eastAsia="宋体" w:cs="宋体"/>
          <w:b w:val="0"/>
          <w:bCs/>
          <w:color w:val="auto"/>
          <w:sz w:val="24"/>
          <w:lang w:val="en-US" w:eastAsia="zh-CN"/>
        </w:rPr>
        <w:t>1、</w:t>
      </w:r>
      <w:r>
        <w:rPr>
          <w:rFonts w:hint="eastAsia" w:ascii="宋体" w:hAnsi="宋体" w:eastAsia="宋体" w:cs="宋体"/>
          <w:b w:val="0"/>
          <w:bCs/>
          <w:color w:val="auto"/>
          <w:sz w:val="24"/>
        </w:rPr>
        <w:t>投标人编制投标文件（商务技术文件部分）时，建议按此目录（序号和内容）提供评标标准相应的商务技术资料。</w:t>
      </w:r>
      <w:r>
        <w:rPr>
          <w:rFonts w:hint="eastAsia" w:ascii="宋体" w:hAnsi="宋体" w:eastAsia="宋体" w:cs="宋体"/>
          <w:b w:val="0"/>
          <w:bCs/>
          <w:color w:val="auto"/>
          <w:sz w:val="24"/>
          <w:lang w:val="en-US" w:eastAsia="zh-CN"/>
        </w:rPr>
        <w:t>2</w:t>
      </w:r>
      <w:r>
        <w:rPr>
          <w:rFonts w:hint="eastAsia" w:ascii="宋体" w:hAnsi="宋体" w:eastAsia="宋体" w:cs="宋体"/>
          <w:b w:val="0"/>
          <w:bCs/>
          <w:color w:val="auto"/>
          <w:sz w:val="24"/>
        </w:rPr>
        <w:t>、小数点后保留</w:t>
      </w:r>
      <w:r>
        <w:rPr>
          <w:rFonts w:hint="eastAsia" w:ascii="宋体" w:hAnsi="宋体" w:cs="宋体"/>
          <w:b w:val="0"/>
          <w:bCs/>
          <w:color w:val="auto"/>
          <w:sz w:val="24"/>
          <w:lang w:val="en-US" w:eastAsia="zh-CN"/>
        </w:rPr>
        <w:t>二</w:t>
      </w:r>
      <w:r>
        <w:rPr>
          <w:rFonts w:hint="eastAsia" w:ascii="宋体" w:hAnsi="宋体" w:eastAsia="宋体" w:cs="宋体"/>
          <w:b w:val="0"/>
          <w:bCs/>
          <w:color w:val="auto"/>
          <w:sz w:val="24"/>
        </w:rPr>
        <w:t>位数。</w:t>
      </w:r>
      <w:r>
        <w:rPr>
          <w:rFonts w:hint="eastAsia" w:ascii="宋体" w:hAnsi="宋体" w:eastAsia="宋体" w:cs="宋体"/>
          <w:b w:val="0"/>
          <w:bCs/>
          <w:color w:val="auto"/>
          <w:sz w:val="24"/>
          <w:lang w:val="en-US" w:eastAsia="zh-CN"/>
        </w:rPr>
        <w:t>3</w:t>
      </w:r>
      <w:r>
        <w:rPr>
          <w:rFonts w:hint="eastAsia" w:ascii="宋体" w:hAnsi="宋体" w:eastAsia="宋体" w:cs="宋体"/>
          <w:b w:val="0"/>
          <w:bCs/>
          <w:color w:val="auto"/>
          <w:sz w:val="24"/>
        </w:rPr>
        <w:t>、各评标委员会成员自行按以上参考分值评分。</w:t>
      </w:r>
      <w:r>
        <w:rPr>
          <w:rFonts w:hint="eastAsia" w:ascii="宋体" w:hAnsi="宋体" w:cs="宋体"/>
          <w:b w:val="0"/>
          <w:bCs/>
          <w:color w:val="auto"/>
          <w:sz w:val="24"/>
          <w:lang w:val="en-US" w:eastAsia="zh-CN"/>
        </w:rPr>
        <w:t>4、评标委员会完成评审后,评审成员对各部分得分汇总，计算出本项目最终得分，对明显畸高、畸低的评分（其主观总评分偏离所有评审成员主观总评分平均值30%以上的），评标委员会提醒相关评审人员进行复核或书面说明理由。评标委员会按评审原则推荐成交候选人同时起草评审报告。5</w:t>
      </w:r>
      <w:r>
        <w:rPr>
          <w:rFonts w:hint="eastAsia" w:ascii="宋体" w:hAnsi="宋体" w:eastAsia="宋体" w:cs="宋体"/>
          <w:b w:val="0"/>
          <w:bCs/>
          <w:color w:val="auto"/>
          <w:sz w:val="24"/>
        </w:rPr>
        <w:t>、重大事件由评标委员会集体讨论，应当按照少数服从多数的原则作出结论。</w:t>
      </w:r>
    </w:p>
    <w:p>
      <w:pPr>
        <w:pStyle w:val="78"/>
        <w:pageBreakBefore w:val="0"/>
        <w:kinsoku/>
        <w:topLinePunct w:val="0"/>
        <w:bidi w:val="0"/>
        <w:outlineLvl w:val="9"/>
      </w:pPr>
    </w:p>
    <w:p>
      <w:pPr>
        <w:pageBreakBefore w:val="0"/>
        <w:kinsoku/>
        <w:topLinePunct w:val="0"/>
        <w:bidi w:val="0"/>
        <w:ind w:firstLine="420" w:firstLineChars="200"/>
        <w:outlineLvl w:val="9"/>
        <w:rPr>
          <w:sz w:val="24"/>
        </w:rPr>
      </w:pPr>
      <w:r>
        <w:br w:type="page"/>
      </w:r>
    </w:p>
    <w:p>
      <w:pPr>
        <w:pageBreakBefore w:val="0"/>
        <w:widowControl/>
        <w:kinsoku/>
        <w:topLinePunct w:val="0"/>
        <w:bidi w:val="0"/>
        <w:outlineLvl w:val="9"/>
        <w:rPr>
          <w:rFonts w:asciiTheme="minorEastAsia" w:hAnsiTheme="minorEastAsia" w:eastAsiaTheme="minorEastAsia"/>
          <w:b/>
          <w:sz w:val="36"/>
          <w:szCs w:val="36"/>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ascii="宋体" w:hAnsi="宋体"/>
          <w:b/>
          <w:sz w:val="36"/>
          <w:szCs w:val="36"/>
        </w:rPr>
      </w:pPr>
      <w:bookmarkStart w:id="10" w:name="_Toc179"/>
      <w:r>
        <w:rPr>
          <w:rFonts w:hint="eastAsia" w:asciiTheme="minorEastAsia" w:hAnsiTheme="minorEastAsia" w:eastAsiaTheme="minorEastAsia"/>
          <w:b/>
          <w:sz w:val="36"/>
          <w:szCs w:val="36"/>
        </w:rPr>
        <w:t>第五章</w:t>
      </w:r>
      <w:r>
        <w:rPr>
          <w:rFonts w:hint="eastAsia" w:asciiTheme="minorEastAsia" w:hAnsiTheme="minorEastAsia" w:eastAsiaTheme="minorEastAsia"/>
          <w:b/>
          <w:sz w:val="36"/>
          <w:szCs w:val="36"/>
          <w:lang w:val="en-US" w:eastAsia="zh-CN"/>
        </w:rPr>
        <w:t xml:space="preserve">  </w:t>
      </w:r>
      <w:r>
        <w:rPr>
          <w:rFonts w:hint="eastAsia" w:ascii="宋体" w:hAnsi="宋体"/>
          <w:b/>
          <w:sz w:val="36"/>
          <w:szCs w:val="36"/>
        </w:rPr>
        <w:t>政府采购合同主要条款指引</w:t>
      </w:r>
      <w:bookmarkEnd w:id="10"/>
    </w:p>
    <w:p>
      <w:pPr>
        <w:pageBreakBefore w:val="0"/>
        <w:kinsoku/>
        <w:topLinePunct w:val="0"/>
        <w:bidi w:val="0"/>
        <w:spacing w:line="400" w:lineRule="exact"/>
        <w:ind w:firstLine="480" w:firstLineChars="200"/>
        <w:outlineLvl w:val="9"/>
        <w:rPr>
          <w:rFonts w:hAnsi="宋体"/>
          <w:snapToGrid w:val="0"/>
          <w:sz w:val="24"/>
        </w:rPr>
      </w:pPr>
    </w:p>
    <w:p>
      <w:pPr>
        <w:pageBreakBefore w:val="0"/>
        <w:kinsoku/>
        <w:topLinePunct w:val="0"/>
        <w:bidi w:val="0"/>
        <w:spacing w:line="400" w:lineRule="exact"/>
        <w:ind w:firstLine="480" w:firstLineChars="200"/>
        <w:outlineLvl w:val="9"/>
        <w:rPr>
          <w:rFonts w:hint="eastAsia" w:hAnsi="宋体" w:eastAsia="宋体"/>
          <w:snapToGrid w:val="0"/>
          <w:sz w:val="24"/>
          <w:u w:val="single"/>
          <w:lang w:eastAsia="zh-CN"/>
        </w:rPr>
      </w:pPr>
      <w:r>
        <w:rPr>
          <w:rFonts w:hint="eastAsia" w:hAnsi="宋体"/>
          <w:snapToGrid w:val="0"/>
          <w:sz w:val="24"/>
        </w:rPr>
        <w:t>甲方：</w:t>
      </w:r>
      <w:r>
        <w:rPr>
          <w:rFonts w:hint="eastAsia" w:hAnsi="宋体"/>
          <w:snapToGrid w:val="0"/>
          <w:sz w:val="24"/>
          <w:u w:val="single"/>
          <w:lang w:eastAsia="zh-CN"/>
        </w:rPr>
        <w:t>三门县人民医院</w:t>
      </w:r>
    </w:p>
    <w:p>
      <w:pPr>
        <w:pStyle w:val="20"/>
        <w:pageBreakBefore w:val="0"/>
        <w:kinsoku/>
        <w:topLinePunct w:val="0"/>
        <w:bidi w:val="0"/>
        <w:snapToGrid w:val="0"/>
        <w:spacing w:line="400" w:lineRule="exact"/>
        <w:ind w:firstLine="480" w:firstLineChars="200"/>
        <w:textAlignment w:val="baseline"/>
        <w:outlineLvl w:val="9"/>
        <w:rPr>
          <w:rFonts w:hAnsi="宋体"/>
          <w:snapToGrid w:val="0"/>
          <w:sz w:val="24"/>
          <w:u w:val="single"/>
        </w:rPr>
      </w:pPr>
      <w:r>
        <w:rPr>
          <w:rFonts w:hint="eastAsia" w:hAnsi="宋体"/>
          <w:snapToGrid w:val="0"/>
          <w:sz w:val="24"/>
        </w:rPr>
        <w:t>乙方：</w:t>
      </w:r>
    </w:p>
    <w:p>
      <w:pPr>
        <w:pageBreakBefore w:val="0"/>
        <w:widowControl/>
        <w:shd w:val="clear" w:color="auto" w:fill="FFFFFF"/>
        <w:kinsoku/>
        <w:topLinePunct w:val="0"/>
        <w:bidi w:val="0"/>
        <w:spacing w:after="150" w:line="360" w:lineRule="auto"/>
        <w:ind w:firstLine="480"/>
        <w:jc w:val="left"/>
        <w:outlineLvl w:val="9"/>
        <w:rPr>
          <w:rFonts w:ascii="宋体" w:hAnsi="宋体"/>
          <w:sz w:val="24"/>
        </w:rPr>
      </w:pPr>
      <w:r>
        <w:rPr>
          <w:rFonts w:ascii="宋体" w:hAnsi="宋体"/>
          <w:sz w:val="24"/>
        </w:rPr>
        <w:t>以下为成交后签定本项目合同的通用条款，成交供应商不得提出实质性的修改，关于专用条款将由采购人与成交供应商结合本项目具体情况协商后签订。</w:t>
      </w:r>
    </w:p>
    <w:p>
      <w:pPr>
        <w:pStyle w:val="20"/>
        <w:pageBreakBefore w:val="0"/>
        <w:kinsoku/>
        <w:topLinePunct w:val="0"/>
        <w:bidi w:val="0"/>
        <w:snapToGrid w:val="0"/>
        <w:spacing w:before="120" w:after="120" w:line="360" w:lineRule="auto"/>
        <w:outlineLvl w:val="9"/>
        <w:rPr>
          <w:rFonts w:hAnsi="宋体"/>
          <w:sz w:val="24"/>
        </w:rPr>
      </w:pPr>
      <w:r>
        <w:rPr>
          <w:rFonts w:hAnsi="宋体"/>
          <w:sz w:val="24"/>
        </w:rPr>
        <w:t>项目名称：                                    项目编号：</w:t>
      </w:r>
    </w:p>
    <w:p>
      <w:pPr>
        <w:pStyle w:val="20"/>
        <w:pageBreakBefore w:val="0"/>
        <w:kinsoku/>
        <w:topLinePunct w:val="0"/>
        <w:bidi w:val="0"/>
        <w:snapToGrid w:val="0"/>
        <w:spacing w:before="120" w:after="120" w:line="360" w:lineRule="auto"/>
        <w:outlineLvl w:val="9"/>
        <w:rPr>
          <w:rFonts w:hAnsi="宋体"/>
          <w:sz w:val="24"/>
        </w:rPr>
      </w:pPr>
      <w:r>
        <w:rPr>
          <w:rFonts w:hAnsi="宋体"/>
          <w:sz w:val="24"/>
        </w:rPr>
        <w:t>甲方：（</w:t>
      </w:r>
      <w:r>
        <w:rPr>
          <w:rFonts w:hint="eastAsia" w:hAnsi="宋体"/>
          <w:sz w:val="24"/>
        </w:rPr>
        <w:t>采购单位</w:t>
      </w:r>
      <w:r>
        <w:rPr>
          <w:rFonts w:hAnsi="宋体"/>
          <w:sz w:val="24"/>
        </w:rPr>
        <w:t xml:space="preserve">）                            所在地：                              </w:t>
      </w:r>
    </w:p>
    <w:p>
      <w:pPr>
        <w:pStyle w:val="20"/>
        <w:pageBreakBefore w:val="0"/>
        <w:kinsoku/>
        <w:topLinePunct w:val="0"/>
        <w:bidi w:val="0"/>
        <w:snapToGrid w:val="0"/>
        <w:spacing w:before="120" w:after="120" w:line="360" w:lineRule="auto"/>
        <w:outlineLvl w:val="9"/>
        <w:rPr>
          <w:rFonts w:hAnsi="宋体"/>
          <w:sz w:val="24"/>
        </w:rPr>
      </w:pPr>
      <w:r>
        <w:rPr>
          <w:rFonts w:hAnsi="宋体"/>
          <w:sz w:val="24"/>
        </w:rPr>
        <w:t>乙方：（</w:t>
      </w:r>
      <w:r>
        <w:rPr>
          <w:rFonts w:hint="eastAsia" w:hAnsi="宋体"/>
          <w:sz w:val="24"/>
        </w:rPr>
        <w:t>中标供应商</w:t>
      </w:r>
      <w:r>
        <w:rPr>
          <w:rFonts w:hAnsi="宋体"/>
          <w:sz w:val="24"/>
        </w:rPr>
        <w:t>）                          所在地：</w:t>
      </w:r>
    </w:p>
    <w:p>
      <w:pPr>
        <w:pStyle w:val="20"/>
        <w:pageBreakBefore w:val="0"/>
        <w:kinsoku/>
        <w:topLinePunct w:val="0"/>
        <w:bidi w:val="0"/>
        <w:snapToGrid w:val="0"/>
        <w:spacing w:before="120" w:after="120" w:line="360" w:lineRule="auto"/>
        <w:outlineLvl w:val="9"/>
        <w:rPr>
          <w:rFonts w:hAnsi="宋体"/>
          <w:b/>
          <w:sz w:val="24"/>
        </w:rPr>
      </w:pPr>
      <w:r>
        <w:rPr>
          <w:rFonts w:hAnsi="宋体"/>
          <w:sz w:val="24"/>
        </w:rPr>
        <w:t>甲、乙双方根据</w:t>
      </w:r>
      <w:r>
        <w:rPr>
          <w:rFonts w:hint="eastAsia" w:hAnsi="宋体" w:cs="Arial"/>
          <w:sz w:val="24"/>
        </w:rPr>
        <w:t>××</w:t>
      </w:r>
      <w:r>
        <w:rPr>
          <w:rFonts w:hAnsi="宋体"/>
          <w:sz w:val="24"/>
        </w:rPr>
        <w:t>(采购组织机构名称）关于</w:t>
      </w:r>
      <w:r>
        <w:rPr>
          <w:rFonts w:hint="eastAsia" w:hAnsi="宋体" w:cs="Arial"/>
          <w:sz w:val="24"/>
        </w:rPr>
        <w:t>××</w:t>
      </w:r>
      <w:r>
        <w:rPr>
          <w:rFonts w:hAnsi="宋体"/>
          <w:sz w:val="24"/>
        </w:rPr>
        <w:t>单位</w:t>
      </w:r>
      <w:r>
        <w:rPr>
          <w:rFonts w:hint="eastAsia" w:hAnsi="宋体" w:cs="Arial"/>
          <w:sz w:val="24"/>
        </w:rPr>
        <w:t>××</w:t>
      </w:r>
      <w:r>
        <w:rPr>
          <w:rFonts w:hAnsi="宋体"/>
          <w:sz w:val="24"/>
        </w:rPr>
        <w:t>项目公开招标的结果，签署本合同。</w:t>
      </w:r>
    </w:p>
    <w:p>
      <w:pPr>
        <w:pageBreakBefore w:val="0"/>
        <w:kinsoku/>
        <w:topLinePunct w:val="0"/>
        <w:bidi w:val="0"/>
        <w:spacing w:line="360" w:lineRule="auto"/>
        <w:outlineLvl w:val="9"/>
        <w:rPr>
          <w:rFonts w:ascii="宋体"/>
          <w:sz w:val="24"/>
          <w:lang w:val="zh-CN"/>
        </w:rPr>
      </w:pPr>
      <w:r>
        <w:rPr>
          <w:rFonts w:hint="eastAsia" w:ascii="宋体"/>
          <w:b/>
          <w:bCs/>
          <w:sz w:val="24"/>
          <w:lang w:val="zh-CN"/>
        </w:rPr>
        <w:t>一、合同文件：</w:t>
      </w:r>
      <w:r>
        <w:rPr>
          <w:rFonts w:hint="eastAsia" w:ascii="宋体"/>
          <w:sz w:val="24"/>
          <w:lang w:val="zh-CN"/>
        </w:rPr>
        <w:t xml:space="preserve"> </w:t>
      </w:r>
    </w:p>
    <w:p>
      <w:pPr>
        <w:pageBreakBefore w:val="0"/>
        <w:kinsoku/>
        <w:topLinePunct w:val="0"/>
        <w:bidi w:val="0"/>
        <w:spacing w:line="360" w:lineRule="auto"/>
        <w:ind w:firstLine="480" w:firstLineChars="200"/>
        <w:outlineLvl w:val="9"/>
        <w:rPr>
          <w:rFonts w:ascii="宋体"/>
          <w:sz w:val="24"/>
          <w:lang w:val="zh-CN"/>
        </w:rPr>
      </w:pPr>
      <w:r>
        <w:rPr>
          <w:rFonts w:hint="eastAsia" w:ascii="宋体"/>
          <w:sz w:val="24"/>
          <w:lang w:val="zh-CN"/>
        </w:rPr>
        <w:t>1.合同条款。</w:t>
      </w:r>
    </w:p>
    <w:p>
      <w:pPr>
        <w:pageBreakBefore w:val="0"/>
        <w:kinsoku/>
        <w:topLinePunct w:val="0"/>
        <w:bidi w:val="0"/>
        <w:spacing w:line="360" w:lineRule="auto"/>
        <w:ind w:firstLine="480" w:firstLineChars="200"/>
        <w:outlineLvl w:val="9"/>
        <w:rPr>
          <w:rFonts w:ascii="宋体"/>
          <w:sz w:val="24"/>
          <w:lang w:val="zh-CN"/>
        </w:rPr>
      </w:pPr>
      <w:r>
        <w:rPr>
          <w:rFonts w:hint="eastAsia" w:ascii="宋体"/>
          <w:sz w:val="24"/>
          <w:lang w:val="zh-CN"/>
        </w:rPr>
        <w:t>2.中标通知书。</w:t>
      </w:r>
    </w:p>
    <w:p>
      <w:pPr>
        <w:pageBreakBefore w:val="0"/>
        <w:kinsoku/>
        <w:topLinePunct w:val="0"/>
        <w:bidi w:val="0"/>
        <w:spacing w:line="360" w:lineRule="auto"/>
        <w:ind w:firstLine="480" w:firstLineChars="200"/>
        <w:outlineLvl w:val="9"/>
        <w:rPr>
          <w:rFonts w:ascii="宋体"/>
          <w:sz w:val="24"/>
          <w:lang w:val="zh-CN"/>
        </w:rPr>
      </w:pPr>
      <w:r>
        <w:rPr>
          <w:rFonts w:hint="eastAsia" w:ascii="宋体"/>
          <w:sz w:val="24"/>
          <w:lang w:val="zh-CN"/>
        </w:rPr>
        <w:t>3.更正补充文件。</w:t>
      </w:r>
    </w:p>
    <w:p>
      <w:pPr>
        <w:pageBreakBefore w:val="0"/>
        <w:kinsoku/>
        <w:topLinePunct w:val="0"/>
        <w:bidi w:val="0"/>
        <w:spacing w:line="360" w:lineRule="auto"/>
        <w:ind w:firstLine="480" w:firstLineChars="200"/>
        <w:outlineLvl w:val="9"/>
        <w:rPr>
          <w:rFonts w:ascii="宋体"/>
          <w:sz w:val="24"/>
          <w:lang w:val="zh-CN"/>
        </w:rPr>
      </w:pPr>
      <w:r>
        <w:rPr>
          <w:rFonts w:hint="eastAsia" w:ascii="宋体"/>
          <w:sz w:val="24"/>
          <w:lang w:val="zh-CN"/>
        </w:rPr>
        <w:t>4.招标文件。</w:t>
      </w:r>
    </w:p>
    <w:p>
      <w:pPr>
        <w:pageBreakBefore w:val="0"/>
        <w:kinsoku/>
        <w:topLinePunct w:val="0"/>
        <w:bidi w:val="0"/>
        <w:spacing w:line="360" w:lineRule="auto"/>
        <w:ind w:firstLine="480" w:firstLineChars="200"/>
        <w:outlineLvl w:val="9"/>
        <w:rPr>
          <w:rFonts w:ascii="宋体"/>
          <w:sz w:val="24"/>
          <w:lang w:val="zh-CN"/>
        </w:rPr>
      </w:pPr>
      <w:r>
        <w:rPr>
          <w:rFonts w:hint="eastAsia" w:ascii="宋体"/>
          <w:sz w:val="24"/>
          <w:lang w:val="zh-CN"/>
        </w:rPr>
        <w:t>5.中标供应商投标文件。</w:t>
      </w:r>
    </w:p>
    <w:p>
      <w:pPr>
        <w:pageBreakBefore w:val="0"/>
        <w:kinsoku/>
        <w:topLinePunct w:val="0"/>
        <w:bidi w:val="0"/>
        <w:spacing w:line="360" w:lineRule="auto"/>
        <w:ind w:firstLine="480" w:firstLineChars="200"/>
        <w:outlineLvl w:val="9"/>
        <w:rPr>
          <w:rFonts w:ascii="宋体"/>
          <w:sz w:val="24"/>
          <w:lang w:val="zh-CN"/>
        </w:rPr>
      </w:pPr>
      <w:r>
        <w:rPr>
          <w:rFonts w:hint="eastAsia" w:ascii="宋体"/>
          <w:sz w:val="24"/>
          <w:lang w:val="zh-CN"/>
        </w:rPr>
        <w:t>6.其他。</w:t>
      </w:r>
    </w:p>
    <w:p>
      <w:pPr>
        <w:pStyle w:val="20"/>
        <w:pageBreakBefore w:val="0"/>
        <w:kinsoku/>
        <w:topLinePunct w:val="0"/>
        <w:bidi w:val="0"/>
        <w:snapToGrid w:val="0"/>
        <w:spacing w:line="360" w:lineRule="auto"/>
        <w:ind w:firstLine="480" w:firstLineChars="200"/>
        <w:outlineLvl w:val="9"/>
        <w:rPr>
          <w:rFonts w:hAnsi="Times New Roman"/>
          <w:sz w:val="24"/>
        </w:rPr>
      </w:pPr>
      <w:r>
        <w:rPr>
          <w:rFonts w:hint="eastAsia"/>
          <w:sz w:val="24"/>
          <w:lang w:val="zh-CN"/>
        </w:rPr>
        <w:t>上述所指合同文件应认为是互相补充和解释的，但是有模棱两可或互相矛盾之处，以其所列内容顺序为准。</w:t>
      </w:r>
    </w:p>
    <w:p>
      <w:pPr>
        <w:pageBreakBefore w:val="0"/>
        <w:widowControl/>
        <w:shd w:val="clear" w:color="auto" w:fill="FFFFFF"/>
        <w:kinsoku/>
        <w:topLinePunct w:val="0"/>
        <w:bidi w:val="0"/>
        <w:spacing w:after="150" w:line="375" w:lineRule="atLeast"/>
        <w:jc w:val="left"/>
        <w:outlineLvl w:val="9"/>
        <w:rPr>
          <w:rFonts w:ascii="宋体" w:hAnsi="宋体" w:cs="Arial"/>
          <w:b/>
          <w:kern w:val="0"/>
          <w:sz w:val="24"/>
        </w:rPr>
      </w:pPr>
      <w:r>
        <w:rPr>
          <w:rFonts w:hint="eastAsia" w:ascii="宋体" w:hAnsi="宋体"/>
          <w:b/>
          <w:sz w:val="24"/>
        </w:rPr>
        <w:t>二</w:t>
      </w:r>
      <w:r>
        <w:rPr>
          <w:rFonts w:hint="eastAsia" w:ascii="宋体" w:hAnsi="宋体"/>
          <w:b/>
          <w:sz w:val="24"/>
          <w:lang w:eastAsia="zh-CN"/>
        </w:rPr>
        <w:t>、</w:t>
      </w:r>
      <w:r>
        <w:rPr>
          <w:rFonts w:ascii="宋体" w:hAnsi="宋体" w:cs="Arial"/>
          <w:b/>
          <w:kern w:val="0"/>
          <w:sz w:val="24"/>
        </w:rPr>
        <w:t>货物内容</w:t>
      </w:r>
      <w:r>
        <w:rPr>
          <w:rFonts w:hint="eastAsia" w:ascii="宋体" w:hAnsi="宋体" w:cs="Arial"/>
          <w:b/>
          <w:kern w:val="0"/>
          <w:sz w:val="24"/>
        </w:rPr>
        <w:t>：</w:t>
      </w:r>
    </w:p>
    <w:p>
      <w:pPr>
        <w:pageBreakBefore w:val="0"/>
        <w:widowControl w:val="0"/>
        <w:kinsoku/>
        <w:topLinePunct w:val="0"/>
        <w:bidi w:val="0"/>
        <w:snapToGrid w:val="0"/>
        <w:spacing w:line="360" w:lineRule="auto"/>
        <w:ind w:firstLine="480" w:firstLineChars="200"/>
        <w:jc w:val="both"/>
        <w:outlineLvl w:val="9"/>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eastAsiaTheme="minorEastAsia" w:cstheme="minorBidi"/>
          <w:color w:val="auto"/>
          <w:kern w:val="2"/>
          <w:sz w:val="24"/>
          <w:szCs w:val="24"/>
          <w:highlight w:val="none"/>
          <w:lang w:val="en-US" w:eastAsia="zh-CN" w:bidi="ar-SA"/>
        </w:rPr>
        <w:t>（一）</w:t>
      </w:r>
      <w:r>
        <w:rPr>
          <w:rFonts w:asciiTheme="minorEastAsia" w:hAnsiTheme="minorEastAsia" w:eastAsiaTheme="minorEastAsia" w:cstheme="minorBidi"/>
          <w:color w:val="auto"/>
          <w:kern w:val="2"/>
          <w:sz w:val="24"/>
          <w:szCs w:val="24"/>
          <w:highlight w:val="none"/>
          <w:lang w:val="en-US" w:eastAsia="zh-CN" w:bidi="ar-SA"/>
        </w:rPr>
        <w:t>货物名称：</w:t>
      </w:r>
    </w:p>
    <w:p>
      <w:pPr>
        <w:pageBreakBefore w:val="0"/>
        <w:widowControl w:val="0"/>
        <w:kinsoku/>
        <w:topLinePunct w:val="0"/>
        <w:bidi w:val="0"/>
        <w:snapToGrid w:val="0"/>
        <w:spacing w:line="360" w:lineRule="auto"/>
        <w:ind w:firstLine="480" w:firstLineChars="200"/>
        <w:jc w:val="both"/>
        <w:outlineLvl w:val="9"/>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eastAsiaTheme="minorEastAsia" w:cstheme="minorBidi"/>
          <w:color w:val="auto"/>
          <w:kern w:val="2"/>
          <w:sz w:val="24"/>
          <w:szCs w:val="24"/>
          <w:highlight w:val="none"/>
          <w:lang w:val="en-US" w:eastAsia="zh-CN" w:bidi="ar-SA"/>
        </w:rPr>
        <w:t>（二）</w:t>
      </w:r>
      <w:r>
        <w:rPr>
          <w:rFonts w:asciiTheme="minorEastAsia" w:hAnsiTheme="minorEastAsia" w:eastAsiaTheme="minorEastAsia" w:cstheme="minorBidi"/>
          <w:color w:val="auto"/>
          <w:kern w:val="2"/>
          <w:sz w:val="24"/>
          <w:szCs w:val="24"/>
          <w:highlight w:val="none"/>
          <w:lang w:val="en-US" w:eastAsia="zh-CN" w:bidi="ar-SA"/>
        </w:rPr>
        <w:t>型号规格：</w:t>
      </w:r>
    </w:p>
    <w:p>
      <w:pPr>
        <w:pageBreakBefore w:val="0"/>
        <w:widowControl w:val="0"/>
        <w:kinsoku/>
        <w:topLinePunct w:val="0"/>
        <w:bidi w:val="0"/>
        <w:snapToGrid w:val="0"/>
        <w:spacing w:line="360" w:lineRule="auto"/>
        <w:ind w:firstLine="480" w:firstLineChars="200"/>
        <w:jc w:val="both"/>
        <w:outlineLvl w:val="9"/>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eastAsiaTheme="minorEastAsia" w:cstheme="minorBidi"/>
          <w:color w:val="auto"/>
          <w:kern w:val="2"/>
          <w:sz w:val="24"/>
          <w:szCs w:val="24"/>
          <w:highlight w:val="none"/>
          <w:lang w:val="en-US" w:eastAsia="zh-CN" w:bidi="ar-SA"/>
        </w:rPr>
        <w:t>（三）</w:t>
      </w:r>
      <w:r>
        <w:rPr>
          <w:rFonts w:asciiTheme="minorEastAsia" w:hAnsiTheme="minorEastAsia" w:eastAsiaTheme="minorEastAsia" w:cstheme="minorBidi"/>
          <w:color w:val="auto"/>
          <w:kern w:val="2"/>
          <w:sz w:val="24"/>
          <w:szCs w:val="24"/>
          <w:highlight w:val="none"/>
          <w:lang w:val="en-US" w:eastAsia="zh-CN" w:bidi="ar-SA"/>
        </w:rPr>
        <w:t>技术参数：</w:t>
      </w:r>
    </w:p>
    <w:p>
      <w:pPr>
        <w:pStyle w:val="20"/>
        <w:pageBreakBefore w:val="0"/>
        <w:kinsoku/>
        <w:topLinePunct w:val="0"/>
        <w:bidi w:val="0"/>
        <w:snapToGrid w:val="0"/>
        <w:spacing w:before="120" w:after="120" w:line="360" w:lineRule="auto"/>
        <w:ind w:firstLine="480" w:firstLineChars="200"/>
        <w:outlineLvl w:val="9"/>
        <w:rPr>
          <w:rFonts w:hint="eastAsia" w:hAnsi="宋体"/>
          <w:b/>
          <w:sz w:val="24"/>
        </w:rPr>
      </w:pPr>
      <w:r>
        <w:rPr>
          <w:rFonts w:hint="eastAsia" w:asciiTheme="minorEastAsia" w:hAnsiTheme="minorEastAsia" w:eastAsiaTheme="minorEastAsia" w:cstheme="minorBidi"/>
          <w:color w:val="auto"/>
          <w:kern w:val="2"/>
          <w:sz w:val="24"/>
          <w:szCs w:val="24"/>
          <w:highlight w:val="none"/>
          <w:lang w:val="en-US" w:eastAsia="zh-CN" w:bidi="ar-SA"/>
        </w:rPr>
        <w:t>（四）</w:t>
      </w:r>
      <w:r>
        <w:rPr>
          <w:rFonts w:asciiTheme="minorEastAsia" w:hAnsiTheme="minorEastAsia" w:eastAsiaTheme="minorEastAsia" w:cstheme="minorBidi"/>
          <w:color w:val="auto"/>
          <w:kern w:val="2"/>
          <w:sz w:val="24"/>
          <w:szCs w:val="24"/>
          <w:highlight w:val="none"/>
          <w:lang w:val="en-US" w:eastAsia="zh-CN" w:bidi="ar-SA"/>
        </w:rPr>
        <w:t>数量（单位）：</w:t>
      </w:r>
    </w:p>
    <w:p>
      <w:pPr>
        <w:pStyle w:val="20"/>
        <w:pageBreakBefore w:val="0"/>
        <w:kinsoku/>
        <w:topLinePunct w:val="0"/>
        <w:bidi w:val="0"/>
        <w:snapToGrid w:val="0"/>
        <w:spacing w:before="120" w:after="120" w:line="360" w:lineRule="auto"/>
        <w:outlineLvl w:val="9"/>
        <w:rPr>
          <w:rFonts w:hAnsi="宋体"/>
          <w:b/>
          <w:sz w:val="24"/>
        </w:rPr>
      </w:pPr>
      <w:r>
        <w:rPr>
          <w:rFonts w:hint="eastAsia" w:hAnsi="宋体"/>
          <w:b/>
          <w:sz w:val="24"/>
        </w:rPr>
        <w:t>三</w:t>
      </w:r>
      <w:r>
        <w:rPr>
          <w:rFonts w:hAnsi="宋体"/>
          <w:b/>
          <w:sz w:val="24"/>
        </w:rPr>
        <w:t>、合同金额</w:t>
      </w:r>
    </w:p>
    <w:p>
      <w:pPr>
        <w:pStyle w:val="20"/>
        <w:pageBreakBefore w:val="0"/>
        <w:kinsoku/>
        <w:topLinePunct w:val="0"/>
        <w:bidi w:val="0"/>
        <w:snapToGrid w:val="0"/>
        <w:spacing w:before="120" w:after="120" w:line="360" w:lineRule="auto"/>
        <w:ind w:left="479" w:leftChars="228" w:firstLine="69" w:firstLineChars="29"/>
        <w:outlineLvl w:val="9"/>
        <w:rPr>
          <w:rFonts w:hAnsi="宋体"/>
          <w:sz w:val="24"/>
        </w:rPr>
      </w:pPr>
      <w:r>
        <w:rPr>
          <w:rFonts w:hAnsi="宋体"/>
          <w:sz w:val="24"/>
        </w:rPr>
        <w:t>本合同金额为（大写）：_________________元（￥___________元）人民币。</w:t>
      </w:r>
    </w:p>
    <w:p>
      <w:pPr>
        <w:pageBreakBefore w:val="0"/>
        <w:widowControl/>
        <w:shd w:val="clear" w:color="auto" w:fill="FFFFFF"/>
        <w:kinsoku/>
        <w:topLinePunct w:val="0"/>
        <w:bidi w:val="0"/>
        <w:spacing w:after="150" w:line="375" w:lineRule="atLeast"/>
        <w:jc w:val="left"/>
        <w:outlineLvl w:val="9"/>
        <w:rPr>
          <w:rFonts w:ascii="宋体" w:hAnsi="宋体" w:cs="Arial"/>
          <w:b/>
          <w:kern w:val="0"/>
          <w:sz w:val="24"/>
        </w:rPr>
      </w:pPr>
      <w:r>
        <w:rPr>
          <w:rFonts w:hint="eastAsia" w:ascii="宋体" w:hAnsi="宋体" w:cs="Arial"/>
          <w:b/>
          <w:kern w:val="0"/>
          <w:sz w:val="24"/>
        </w:rPr>
        <w:t>四</w:t>
      </w:r>
      <w:r>
        <w:rPr>
          <w:rFonts w:ascii="宋体" w:hAnsi="宋体" w:cs="Arial"/>
          <w:b/>
          <w:kern w:val="0"/>
          <w:sz w:val="24"/>
        </w:rPr>
        <w:t>、技术资料</w:t>
      </w:r>
    </w:p>
    <w:p>
      <w:pPr>
        <w:pStyle w:val="35"/>
        <w:pageBreakBefore w:val="0"/>
        <w:shd w:val="clear" w:color="auto" w:fill="FFFFFF"/>
        <w:kinsoku/>
        <w:topLinePunct w:val="0"/>
        <w:bidi w:val="0"/>
        <w:spacing w:before="0" w:beforeAutospacing="0" w:after="150" w:afterAutospacing="0" w:line="375" w:lineRule="atLeast"/>
        <w:ind w:firstLine="480" w:firstLineChars="200"/>
        <w:outlineLvl w:val="9"/>
        <w:rPr>
          <w:rFonts w:cs="Arial"/>
        </w:rPr>
      </w:pPr>
      <w:r>
        <w:rPr>
          <w:rFonts w:hint="eastAsia" w:cs="Arial"/>
        </w:rPr>
        <w:t>（一）</w:t>
      </w:r>
      <w:r>
        <w:rPr>
          <w:rFonts w:cs="Arial"/>
        </w:rPr>
        <w:t>乙方应按招标文件规定的时间向甲方提供使用货物的有关技术资料。</w:t>
      </w:r>
    </w:p>
    <w:p>
      <w:pPr>
        <w:pStyle w:val="35"/>
        <w:pageBreakBefore w:val="0"/>
        <w:shd w:val="clear" w:color="auto" w:fill="FFFFFF"/>
        <w:kinsoku/>
        <w:topLinePunct w:val="0"/>
        <w:bidi w:val="0"/>
        <w:spacing w:before="0" w:beforeAutospacing="0" w:after="150" w:afterAutospacing="0" w:line="375" w:lineRule="atLeast"/>
        <w:ind w:firstLine="480" w:firstLineChars="200"/>
        <w:outlineLvl w:val="9"/>
        <w:rPr>
          <w:rFonts w:hint="default"/>
        </w:rPr>
      </w:pPr>
      <w:r>
        <w:rPr>
          <w:rFonts w:hint="eastAsia" w:cs="Arial"/>
        </w:rPr>
        <w:t>（二）</w:t>
      </w:r>
      <w:r>
        <w:rPr>
          <w:rFonts w:cs="Aria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0"/>
        <w:pageBreakBefore w:val="0"/>
        <w:kinsoku/>
        <w:topLinePunct w:val="0"/>
        <w:bidi w:val="0"/>
        <w:snapToGrid w:val="0"/>
        <w:spacing w:before="120" w:after="120" w:line="360" w:lineRule="auto"/>
        <w:outlineLvl w:val="9"/>
        <w:rPr>
          <w:rFonts w:hAnsi="宋体"/>
          <w:b/>
          <w:sz w:val="24"/>
        </w:rPr>
      </w:pPr>
      <w:r>
        <w:rPr>
          <w:rFonts w:hint="eastAsia" w:hAnsi="宋体"/>
          <w:b/>
          <w:sz w:val="24"/>
        </w:rPr>
        <w:t>五</w:t>
      </w:r>
      <w:r>
        <w:rPr>
          <w:rFonts w:hAnsi="宋体"/>
          <w:b/>
          <w:sz w:val="24"/>
        </w:rPr>
        <w:t>、知识产权</w:t>
      </w:r>
    </w:p>
    <w:p>
      <w:pPr>
        <w:pStyle w:val="2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outlineLvl w:val="9"/>
        <w:rPr>
          <w:rFonts w:hAnsi="宋体"/>
          <w:sz w:val="24"/>
        </w:rPr>
      </w:pPr>
      <w:r>
        <w:rPr>
          <w:rFonts w:hint="eastAsia" w:hAnsi="宋体"/>
          <w:sz w:val="24"/>
        </w:rPr>
        <w:t>（一）</w:t>
      </w:r>
      <w:r>
        <w:rPr>
          <w:rFonts w:hAnsi="宋体"/>
          <w:sz w:val="24"/>
        </w:rPr>
        <w:t>乙方应保证所提供的货物或其任何一部分均不会侵犯任何第三方的知识产权。</w:t>
      </w:r>
    </w:p>
    <w:p>
      <w:pPr>
        <w:pStyle w:val="2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outlineLvl w:val="9"/>
        <w:rPr>
          <w:rFonts w:hAnsi="宋体"/>
          <w:sz w:val="24"/>
        </w:rPr>
      </w:pPr>
      <w:r>
        <w:rPr>
          <w:rFonts w:hint="eastAsia" w:hAnsi="宋体"/>
          <w:sz w:val="24"/>
        </w:rPr>
        <w:t>（二）若侵犯,由乙方赔偿甲方因此遭受的损失（包括但不限于应对及追偿过程中所支付的律师费、差旅费、诉讼费、保全费、鉴定费、评估费等）。</w:t>
      </w:r>
    </w:p>
    <w:p>
      <w:pPr>
        <w:pStyle w:val="20"/>
        <w:pageBreakBefore w:val="0"/>
        <w:kinsoku/>
        <w:topLinePunct w:val="0"/>
        <w:bidi w:val="0"/>
        <w:snapToGrid w:val="0"/>
        <w:spacing w:before="120" w:after="120" w:line="360" w:lineRule="auto"/>
        <w:ind w:left="412" w:hanging="412" w:hangingChars="171"/>
        <w:outlineLvl w:val="9"/>
        <w:rPr>
          <w:rFonts w:hAnsi="宋体"/>
          <w:b/>
          <w:sz w:val="24"/>
        </w:rPr>
      </w:pPr>
      <w:r>
        <w:rPr>
          <w:rFonts w:hint="eastAsia" w:hAnsi="宋体"/>
          <w:b/>
          <w:sz w:val="24"/>
        </w:rPr>
        <w:t>六</w:t>
      </w:r>
      <w:r>
        <w:rPr>
          <w:rFonts w:hAnsi="宋体"/>
          <w:b/>
          <w:sz w:val="24"/>
        </w:rPr>
        <w:t>、产权担保</w:t>
      </w:r>
    </w:p>
    <w:p>
      <w:pPr>
        <w:pStyle w:val="20"/>
        <w:pageBreakBefore w:val="0"/>
        <w:kinsoku/>
        <w:topLinePunct w:val="0"/>
        <w:bidi w:val="0"/>
        <w:snapToGrid w:val="0"/>
        <w:spacing w:before="120" w:after="120" w:line="360" w:lineRule="auto"/>
        <w:ind w:left="479" w:leftChars="228" w:firstLine="69" w:firstLineChars="29"/>
        <w:outlineLvl w:val="9"/>
        <w:rPr>
          <w:rFonts w:hAnsi="宋体"/>
          <w:b/>
          <w:bCs/>
          <w:sz w:val="24"/>
        </w:rPr>
      </w:pPr>
      <w:r>
        <w:rPr>
          <w:rFonts w:hAnsi="宋体"/>
          <w:sz w:val="24"/>
        </w:rPr>
        <w:t>乙方保证所交付的货物的所有权完全属于乙方且无任何抵押、查封等产权瑕疵。</w:t>
      </w:r>
    </w:p>
    <w:p>
      <w:pPr>
        <w:pStyle w:val="20"/>
        <w:pageBreakBefore w:val="0"/>
        <w:kinsoku/>
        <w:topLinePunct w:val="0"/>
        <w:bidi w:val="0"/>
        <w:snapToGrid w:val="0"/>
        <w:spacing w:before="120" w:after="120" w:line="360" w:lineRule="auto"/>
        <w:ind w:left="410" w:hanging="410" w:hangingChars="170"/>
        <w:outlineLvl w:val="9"/>
        <w:rPr>
          <w:rFonts w:hAnsi="宋体"/>
          <w:b/>
          <w:sz w:val="24"/>
        </w:rPr>
      </w:pPr>
      <w:r>
        <w:rPr>
          <w:rFonts w:hint="eastAsia" w:hAnsi="宋体"/>
          <w:b/>
          <w:sz w:val="24"/>
        </w:rPr>
        <w:t>七</w:t>
      </w:r>
      <w:r>
        <w:rPr>
          <w:rFonts w:hAnsi="宋体"/>
          <w:b/>
          <w:sz w:val="24"/>
        </w:rPr>
        <w:t>、履约保证金</w:t>
      </w:r>
      <w:r>
        <w:rPr>
          <w:rFonts w:hint="eastAsia" w:hAnsi="宋体"/>
          <w:b/>
          <w:sz w:val="24"/>
        </w:rPr>
        <w:t>：/</w:t>
      </w:r>
    </w:p>
    <w:p>
      <w:pPr>
        <w:pageBreakBefore w:val="0"/>
        <w:kinsoku/>
        <w:topLinePunct w:val="0"/>
        <w:bidi w:val="0"/>
        <w:snapToGrid w:val="0"/>
        <w:spacing w:beforeLines="50" w:afterLines="50" w:line="360" w:lineRule="auto"/>
        <w:outlineLvl w:val="9"/>
        <w:rPr>
          <w:rFonts w:ascii="宋体" w:hAnsi="宋体"/>
          <w:b/>
          <w:sz w:val="24"/>
        </w:rPr>
      </w:pPr>
      <w:r>
        <w:rPr>
          <w:rFonts w:hint="eastAsia" w:ascii="宋体" w:hAnsi="宋体"/>
          <w:b/>
          <w:sz w:val="24"/>
        </w:rPr>
        <w:t>八、转包或分包</w:t>
      </w:r>
    </w:p>
    <w:p>
      <w:pPr>
        <w:pageBreakBefore w:val="0"/>
        <w:kinsoku/>
        <w:topLinePunct w:val="0"/>
        <w:bidi w:val="0"/>
        <w:snapToGrid w:val="0"/>
        <w:spacing w:beforeLines="50" w:afterLines="50" w:line="360" w:lineRule="auto"/>
        <w:ind w:firstLine="480" w:firstLineChars="200"/>
        <w:outlineLvl w:val="9"/>
        <w:rPr>
          <w:rFonts w:ascii="宋体" w:hAnsi="宋体"/>
          <w:sz w:val="24"/>
        </w:rPr>
      </w:pPr>
      <w:r>
        <w:rPr>
          <w:rFonts w:hint="eastAsia" w:ascii="宋体" w:hAnsi="宋体"/>
          <w:sz w:val="24"/>
        </w:rPr>
        <w:t>（一）本合同范围的货物，应由</w:t>
      </w:r>
      <w:r>
        <w:rPr>
          <w:rFonts w:ascii="宋体" w:hAnsi="宋体"/>
          <w:sz w:val="24"/>
        </w:rPr>
        <w:t>乙</w:t>
      </w:r>
      <w:r>
        <w:rPr>
          <w:rFonts w:hint="eastAsia" w:ascii="宋体" w:hAnsi="宋体"/>
          <w:sz w:val="24"/>
        </w:rPr>
        <w:t>方直接供应，不得转让他人供应。</w:t>
      </w:r>
    </w:p>
    <w:p>
      <w:pPr>
        <w:pageBreakBefore w:val="0"/>
        <w:kinsoku/>
        <w:topLinePunct w:val="0"/>
        <w:bidi w:val="0"/>
        <w:snapToGrid w:val="0"/>
        <w:spacing w:beforeLines="50" w:afterLines="50" w:line="360" w:lineRule="auto"/>
        <w:ind w:firstLine="480" w:firstLineChars="200"/>
        <w:outlineLvl w:val="9"/>
        <w:rPr>
          <w:rFonts w:ascii="宋体" w:hAnsi="宋体"/>
          <w:sz w:val="24"/>
        </w:rPr>
      </w:pPr>
      <w:r>
        <w:rPr>
          <w:rFonts w:hint="eastAsia" w:ascii="宋体" w:hAnsi="宋体"/>
          <w:sz w:val="24"/>
        </w:rPr>
        <w:t>（二）除非得到</w:t>
      </w:r>
      <w:r>
        <w:rPr>
          <w:rFonts w:ascii="宋体" w:hAnsi="宋体"/>
          <w:sz w:val="24"/>
        </w:rPr>
        <w:t>甲</w:t>
      </w:r>
      <w:r>
        <w:rPr>
          <w:rFonts w:hint="eastAsia" w:ascii="宋体" w:hAnsi="宋体"/>
          <w:sz w:val="24"/>
        </w:rPr>
        <w:t>方的书面同意，</w:t>
      </w:r>
      <w:r>
        <w:rPr>
          <w:rFonts w:ascii="宋体" w:hAnsi="宋体"/>
          <w:sz w:val="24"/>
        </w:rPr>
        <w:t>乙</w:t>
      </w:r>
      <w:r>
        <w:rPr>
          <w:rFonts w:hint="eastAsia" w:ascii="宋体" w:hAnsi="宋体"/>
          <w:sz w:val="24"/>
        </w:rPr>
        <w:t>方不得将本合同范围的货物全部或部分分包给他人供应。</w:t>
      </w:r>
    </w:p>
    <w:p>
      <w:pPr>
        <w:pageBreakBefore w:val="0"/>
        <w:kinsoku/>
        <w:topLinePunct w:val="0"/>
        <w:bidi w:val="0"/>
        <w:snapToGrid w:val="0"/>
        <w:spacing w:beforeLines="50" w:afterLines="50" w:line="360" w:lineRule="auto"/>
        <w:ind w:firstLine="480" w:firstLineChars="200"/>
        <w:outlineLvl w:val="9"/>
        <w:rPr>
          <w:rFonts w:ascii="宋体" w:hAnsi="宋体"/>
          <w:sz w:val="24"/>
        </w:rPr>
      </w:pPr>
      <w:r>
        <w:rPr>
          <w:rFonts w:hint="eastAsia" w:ascii="宋体" w:hAnsi="宋体"/>
          <w:sz w:val="24"/>
        </w:rPr>
        <w:t>（三）如有转让和未经</w:t>
      </w:r>
      <w:r>
        <w:rPr>
          <w:rFonts w:ascii="宋体" w:hAnsi="宋体"/>
          <w:sz w:val="24"/>
        </w:rPr>
        <w:t>甲</w:t>
      </w:r>
      <w:r>
        <w:rPr>
          <w:rFonts w:hint="eastAsia" w:ascii="宋体" w:hAnsi="宋体"/>
          <w:sz w:val="24"/>
        </w:rPr>
        <w:t>方同意的分包行为，</w:t>
      </w:r>
      <w:r>
        <w:rPr>
          <w:rFonts w:ascii="宋体" w:hAnsi="宋体"/>
          <w:sz w:val="24"/>
        </w:rPr>
        <w:t>甲</w:t>
      </w:r>
      <w:r>
        <w:rPr>
          <w:rFonts w:hint="eastAsia" w:ascii="宋体" w:hAnsi="宋体"/>
          <w:sz w:val="24"/>
        </w:rPr>
        <w:t>方有权解除合同，没收履约保证金并追究乙方的违约责任。</w:t>
      </w:r>
    </w:p>
    <w:p>
      <w:pPr>
        <w:pStyle w:val="20"/>
        <w:pageBreakBefore w:val="0"/>
        <w:kinsoku/>
        <w:topLinePunct w:val="0"/>
        <w:bidi w:val="0"/>
        <w:snapToGrid w:val="0"/>
        <w:spacing w:before="120" w:after="120" w:line="360" w:lineRule="auto"/>
        <w:outlineLvl w:val="9"/>
        <w:rPr>
          <w:rFonts w:hAnsi="宋体"/>
          <w:b/>
          <w:sz w:val="24"/>
        </w:rPr>
      </w:pPr>
      <w:r>
        <w:rPr>
          <w:rFonts w:hint="eastAsia" w:hAnsi="宋体"/>
          <w:b/>
          <w:sz w:val="24"/>
        </w:rPr>
        <w:t>九</w:t>
      </w:r>
      <w:r>
        <w:rPr>
          <w:rFonts w:hAnsi="宋体"/>
          <w:b/>
          <w:sz w:val="24"/>
        </w:rPr>
        <w:t>、</w:t>
      </w:r>
      <w:r>
        <w:rPr>
          <w:rFonts w:hint="eastAsia" w:hAnsi="宋体"/>
          <w:b/>
          <w:sz w:val="24"/>
        </w:rPr>
        <w:t>质保期</w:t>
      </w:r>
    </w:p>
    <w:p>
      <w:pPr>
        <w:pStyle w:val="20"/>
        <w:pageBreakBefore w:val="0"/>
        <w:kinsoku/>
        <w:topLinePunct w:val="0"/>
        <w:bidi w:val="0"/>
        <w:snapToGrid w:val="0"/>
        <w:spacing w:before="120" w:after="120" w:line="360" w:lineRule="auto"/>
        <w:ind w:firstLine="480" w:firstLineChars="200"/>
        <w:outlineLvl w:val="9"/>
        <w:rPr>
          <w:rFonts w:hAnsi="宋体"/>
          <w:sz w:val="24"/>
        </w:rPr>
      </w:pPr>
      <w:r>
        <w:rPr>
          <w:rFonts w:hAnsi="宋体"/>
          <w:sz w:val="24"/>
        </w:rPr>
        <w:t>质保期___年。（自交货验收合格之日起计）</w:t>
      </w:r>
    </w:p>
    <w:p>
      <w:pPr>
        <w:pStyle w:val="20"/>
        <w:pageBreakBefore w:val="0"/>
        <w:kinsoku/>
        <w:topLinePunct w:val="0"/>
        <w:bidi w:val="0"/>
        <w:snapToGrid w:val="0"/>
        <w:spacing w:before="120" w:after="120" w:line="360" w:lineRule="auto"/>
        <w:outlineLvl w:val="9"/>
        <w:rPr>
          <w:rFonts w:hAnsi="宋体"/>
          <w:b/>
          <w:sz w:val="24"/>
        </w:rPr>
      </w:pPr>
      <w:r>
        <w:rPr>
          <w:rFonts w:hint="eastAsia" w:hAnsi="宋体"/>
          <w:b/>
          <w:sz w:val="24"/>
        </w:rPr>
        <w:t>十</w:t>
      </w:r>
      <w:r>
        <w:rPr>
          <w:rFonts w:hAnsi="宋体"/>
          <w:b/>
          <w:sz w:val="24"/>
        </w:rPr>
        <w:t>、合同履行时间、履行方式及履行地点</w:t>
      </w:r>
    </w:p>
    <w:p>
      <w:pPr>
        <w:pageBreakBefore w:val="0"/>
        <w:widowControl w:val="0"/>
        <w:kinsoku/>
        <w:topLinePunct w:val="0"/>
        <w:bidi w:val="0"/>
        <w:snapToGrid w:val="0"/>
        <w:spacing w:line="360" w:lineRule="auto"/>
        <w:ind w:firstLine="480" w:firstLineChars="200"/>
        <w:jc w:val="both"/>
        <w:outlineLvl w:val="9"/>
        <w:rPr>
          <w:rFonts w:asciiTheme="minorEastAsia" w:hAnsiTheme="minorEastAsia" w:eastAsiaTheme="minorEastAsia" w:cstheme="minorBidi"/>
          <w:bCs/>
          <w:color w:val="auto"/>
          <w:kern w:val="2"/>
          <w:sz w:val="24"/>
          <w:szCs w:val="24"/>
          <w:highlight w:val="none"/>
          <w:lang w:val="en-US" w:eastAsia="zh-CN" w:bidi="ar-SA"/>
        </w:rPr>
      </w:pPr>
      <w:r>
        <w:rPr>
          <w:rFonts w:hint="eastAsia" w:asciiTheme="minorEastAsia" w:hAnsiTheme="minorEastAsia" w:eastAsiaTheme="minorEastAsia" w:cstheme="minorBidi"/>
          <w:bCs/>
          <w:color w:val="auto"/>
          <w:kern w:val="2"/>
          <w:sz w:val="24"/>
          <w:szCs w:val="24"/>
          <w:highlight w:val="none"/>
          <w:lang w:val="en-US" w:eastAsia="zh-CN" w:bidi="ar-SA"/>
        </w:rPr>
        <w:t>（一）</w:t>
      </w:r>
      <w:r>
        <w:rPr>
          <w:rFonts w:asciiTheme="minorEastAsia" w:hAnsiTheme="minorEastAsia" w:eastAsiaTheme="minorEastAsia" w:cstheme="minorBidi"/>
          <w:bCs/>
          <w:color w:val="auto"/>
          <w:kern w:val="2"/>
          <w:sz w:val="24"/>
          <w:szCs w:val="24"/>
          <w:highlight w:val="none"/>
          <w:lang w:val="en-US" w:eastAsia="zh-CN" w:bidi="ar-SA"/>
        </w:rPr>
        <w:t>交货期：</w:t>
      </w:r>
    </w:p>
    <w:p>
      <w:pPr>
        <w:pageBreakBefore w:val="0"/>
        <w:widowControl w:val="0"/>
        <w:kinsoku/>
        <w:topLinePunct w:val="0"/>
        <w:bidi w:val="0"/>
        <w:snapToGrid w:val="0"/>
        <w:spacing w:line="360" w:lineRule="auto"/>
        <w:ind w:firstLine="480" w:firstLineChars="200"/>
        <w:jc w:val="both"/>
        <w:outlineLvl w:val="9"/>
        <w:rPr>
          <w:rFonts w:asciiTheme="minorEastAsia" w:hAnsiTheme="minorEastAsia" w:eastAsiaTheme="minorEastAsia" w:cstheme="minorBidi"/>
          <w:bCs/>
          <w:color w:val="auto"/>
          <w:kern w:val="2"/>
          <w:sz w:val="24"/>
          <w:szCs w:val="24"/>
          <w:highlight w:val="none"/>
          <w:lang w:val="en-US" w:eastAsia="zh-CN" w:bidi="ar-SA"/>
        </w:rPr>
      </w:pPr>
      <w:r>
        <w:rPr>
          <w:rFonts w:hint="eastAsia" w:asciiTheme="minorEastAsia" w:hAnsiTheme="minorEastAsia" w:eastAsiaTheme="minorEastAsia" w:cstheme="minorBidi"/>
          <w:bCs/>
          <w:color w:val="auto"/>
          <w:kern w:val="2"/>
          <w:sz w:val="24"/>
          <w:szCs w:val="24"/>
          <w:highlight w:val="none"/>
          <w:lang w:val="en-US" w:eastAsia="zh-CN" w:bidi="ar-SA"/>
        </w:rPr>
        <w:t>（二）</w:t>
      </w:r>
      <w:r>
        <w:rPr>
          <w:rFonts w:asciiTheme="minorEastAsia" w:hAnsiTheme="minorEastAsia" w:eastAsiaTheme="minorEastAsia" w:cstheme="minorBidi"/>
          <w:bCs/>
          <w:color w:val="auto"/>
          <w:kern w:val="2"/>
          <w:sz w:val="24"/>
          <w:szCs w:val="24"/>
          <w:highlight w:val="none"/>
          <w:lang w:val="en-US" w:eastAsia="zh-CN" w:bidi="ar-SA"/>
        </w:rPr>
        <w:t>交货方式：</w:t>
      </w:r>
    </w:p>
    <w:p>
      <w:pPr>
        <w:pStyle w:val="20"/>
        <w:pageBreakBefore w:val="0"/>
        <w:kinsoku/>
        <w:topLinePunct w:val="0"/>
        <w:bidi w:val="0"/>
        <w:snapToGrid w:val="0"/>
        <w:spacing w:before="120" w:after="120" w:line="360" w:lineRule="auto"/>
        <w:ind w:firstLine="480" w:firstLineChars="200"/>
        <w:outlineLvl w:val="9"/>
        <w:rPr>
          <w:rFonts w:hAnsi="宋体"/>
          <w:sz w:val="24"/>
        </w:rPr>
      </w:pPr>
      <w:r>
        <w:rPr>
          <w:rFonts w:hint="eastAsia" w:asciiTheme="minorEastAsia" w:hAnsiTheme="minorEastAsia" w:eastAsiaTheme="minorEastAsia" w:cstheme="minorBidi"/>
          <w:bCs/>
          <w:color w:val="auto"/>
          <w:kern w:val="2"/>
          <w:sz w:val="24"/>
          <w:szCs w:val="24"/>
          <w:highlight w:val="none"/>
          <w:lang w:val="en-US" w:eastAsia="zh-CN" w:bidi="ar-SA"/>
        </w:rPr>
        <w:t>（三）</w:t>
      </w:r>
      <w:r>
        <w:rPr>
          <w:rFonts w:asciiTheme="minorEastAsia" w:hAnsiTheme="minorEastAsia" w:eastAsiaTheme="minorEastAsia" w:cstheme="minorBidi"/>
          <w:bCs/>
          <w:color w:val="auto"/>
          <w:kern w:val="2"/>
          <w:sz w:val="24"/>
          <w:szCs w:val="24"/>
          <w:highlight w:val="none"/>
          <w:lang w:val="en-US" w:eastAsia="zh-CN" w:bidi="ar-SA"/>
        </w:rPr>
        <w:t>交货地点：</w:t>
      </w:r>
    </w:p>
    <w:p>
      <w:pPr>
        <w:pStyle w:val="20"/>
        <w:pageBreakBefore w:val="0"/>
        <w:kinsoku/>
        <w:topLinePunct w:val="0"/>
        <w:bidi w:val="0"/>
        <w:snapToGrid w:val="0"/>
        <w:spacing w:before="120" w:after="120" w:line="360" w:lineRule="auto"/>
        <w:outlineLvl w:val="9"/>
        <w:rPr>
          <w:rFonts w:hAnsi="宋体"/>
          <w:b/>
          <w:sz w:val="24"/>
        </w:rPr>
      </w:pPr>
      <w:r>
        <w:rPr>
          <w:rFonts w:hint="eastAsia" w:hAnsi="宋体"/>
          <w:b/>
          <w:sz w:val="24"/>
        </w:rPr>
        <w:t>十一</w:t>
      </w:r>
      <w:r>
        <w:rPr>
          <w:rFonts w:hAnsi="宋体"/>
          <w:b/>
          <w:sz w:val="24"/>
        </w:rPr>
        <w:t>、款项支付</w:t>
      </w:r>
    </w:p>
    <w:p>
      <w:pPr>
        <w:pStyle w:val="20"/>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outlineLvl w:val="9"/>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1、付款方式：</w:t>
      </w:r>
    </w:p>
    <w:p>
      <w:pPr>
        <w:pageBreakBefore w:val="0"/>
        <w:kinsoku/>
        <w:overflowPunct w:val="0"/>
        <w:topLinePunct w:val="0"/>
        <w:bidi w:val="0"/>
        <w:spacing w:line="400" w:lineRule="exact"/>
        <w:outlineLvl w:val="9"/>
        <w:rPr>
          <w:rFonts w:ascii="宋体" w:hAnsi="宋体"/>
          <w:b/>
          <w:sz w:val="24"/>
        </w:rPr>
      </w:pPr>
      <w:r>
        <w:rPr>
          <w:rFonts w:hint="eastAsia" w:ascii="宋体" w:hAnsi="宋体"/>
          <w:b/>
          <w:sz w:val="24"/>
        </w:rPr>
        <w:t>十二、税费</w:t>
      </w:r>
    </w:p>
    <w:p>
      <w:pPr>
        <w:pageBreakBefore w:val="0"/>
        <w:kinsoku/>
        <w:topLinePunct w:val="0"/>
        <w:bidi w:val="0"/>
        <w:snapToGrid w:val="0"/>
        <w:spacing w:beforeLines="50" w:afterLines="50" w:line="360" w:lineRule="auto"/>
        <w:ind w:firstLine="480" w:firstLineChars="200"/>
        <w:outlineLvl w:val="9"/>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20"/>
        <w:pageBreakBefore w:val="0"/>
        <w:kinsoku/>
        <w:topLinePunct w:val="0"/>
        <w:bidi w:val="0"/>
        <w:snapToGrid w:val="0"/>
        <w:spacing w:before="120" w:after="120" w:line="360" w:lineRule="auto"/>
        <w:ind w:left="412" w:hanging="412" w:hangingChars="171"/>
        <w:outlineLvl w:val="9"/>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20"/>
        <w:pageBreakBefore w:val="0"/>
        <w:kinsoku/>
        <w:topLinePunct w:val="0"/>
        <w:bidi w:val="0"/>
        <w:snapToGrid w:val="0"/>
        <w:spacing w:before="120" w:after="120" w:line="360" w:lineRule="auto"/>
        <w:ind w:firstLine="480" w:firstLineChars="200"/>
        <w:outlineLvl w:val="9"/>
        <w:rPr>
          <w:rFonts w:hAnsi="宋体"/>
          <w:sz w:val="24"/>
        </w:rPr>
      </w:pPr>
      <w:r>
        <w:rPr>
          <w:rFonts w:hint="eastAsia" w:hAnsi="宋体"/>
          <w:sz w:val="24"/>
          <w:lang w:val="en-US" w:eastAsia="zh-CN"/>
        </w:rPr>
        <w:t>1.</w:t>
      </w:r>
      <w:r>
        <w:rPr>
          <w:rFonts w:hAnsi="宋体"/>
          <w:sz w:val="24"/>
        </w:rPr>
        <w:t>乙方应按招标文件规定向甲方提供服务。</w:t>
      </w:r>
    </w:p>
    <w:p>
      <w:pPr>
        <w:pStyle w:val="20"/>
        <w:pageBreakBefore w:val="0"/>
        <w:kinsoku/>
        <w:topLinePunct w:val="0"/>
        <w:bidi w:val="0"/>
        <w:snapToGrid w:val="0"/>
        <w:spacing w:before="120" w:after="120" w:line="360" w:lineRule="auto"/>
        <w:ind w:firstLine="480" w:firstLineChars="200"/>
        <w:outlineLvl w:val="9"/>
        <w:rPr>
          <w:rFonts w:hAnsi="宋体"/>
          <w:sz w:val="24"/>
        </w:rPr>
      </w:pPr>
      <w:r>
        <w:rPr>
          <w:rFonts w:hAnsi="宋体"/>
          <w:sz w:val="24"/>
        </w:rPr>
        <w:t>2</w:t>
      </w:r>
      <w:r>
        <w:rPr>
          <w:rFonts w:hint="eastAsia" w:hAnsi="宋体"/>
          <w:sz w:val="24"/>
          <w:lang w:val="en-US" w:eastAsia="zh-CN"/>
        </w:rPr>
        <w:t>.</w:t>
      </w:r>
      <w:r>
        <w:rPr>
          <w:rFonts w:hAnsi="宋体"/>
          <w:sz w:val="24"/>
        </w:rPr>
        <w:t>乙方提供的服务成果在服务质量保证期内发生故障，乙方应负责免费提供后续服务。对达不到要求者，根据实际情况，经双方协商，可按以下办法处理：</w:t>
      </w:r>
    </w:p>
    <w:p>
      <w:pPr>
        <w:pStyle w:val="20"/>
        <w:pageBreakBefore w:val="0"/>
        <w:kinsoku/>
        <w:topLinePunct w:val="0"/>
        <w:bidi w:val="0"/>
        <w:snapToGrid w:val="0"/>
        <w:spacing w:before="120" w:after="120" w:line="360" w:lineRule="auto"/>
        <w:ind w:firstLine="420"/>
        <w:outlineLvl w:val="9"/>
        <w:rPr>
          <w:rFonts w:hAnsi="宋体"/>
          <w:sz w:val="24"/>
        </w:rPr>
      </w:pPr>
      <w:r>
        <w:rPr>
          <w:rFonts w:hAnsi="宋体"/>
          <w:sz w:val="24"/>
        </w:rPr>
        <w:t>⑴重做：由乙方承担所发生的全部费用。</w:t>
      </w:r>
    </w:p>
    <w:p>
      <w:pPr>
        <w:pStyle w:val="20"/>
        <w:pageBreakBefore w:val="0"/>
        <w:kinsoku/>
        <w:topLinePunct w:val="0"/>
        <w:bidi w:val="0"/>
        <w:snapToGrid w:val="0"/>
        <w:spacing w:before="120" w:after="120" w:line="360" w:lineRule="auto"/>
        <w:ind w:firstLine="420"/>
        <w:outlineLvl w:val="9"/>
        <w:rPr>
          <w:rFonts w:hAnsi="宋体"/>
          <w:sz w:val="24"/>
        </w:rPr>
      </w:pPr>
      <w:r>
        <w:rPr>
          <w:rFonts w:hAnsi="宋体"/>
          <w:sz w:val="24"/>
        </w:rPr>
        <w:t>⑵贬值处理：由甲乙双方合议定价。</w:t>
      </w:r>
    </w:p>
    <w:p>
      <w:pPr>
        <w:pStyle w:val="20"/>
        <w:pageBreakBefore w:val="0"/>
        <w:kinsoku/>
        <w:topLinePunct w:val="0"/>
        <w:bidi w:val="0"/>
        <w:snapToGrid w:val="0"/>
        <w:spacing w:before="120" w:after="120" w:line="360" w:lineRule="auto"/>
        <w:ind w:left="420" w:leftChars="200"/>
        <w:outlineLvl w:val="9"/>
        <w:rPr>
          <w:rFonts w:hAnsi="宋体"/>
          <w:sz w:val="24"/>
        </w:rPr>
      </w:pPr>
      <w:r>
        <w:rPr>
          <w:rFonts w:hAnsi="宋体"/>
          <w:sz w:val="24"/>
        </w:rPr>
        <w:t>⑶解除合同。</w:t>
      </w:r>
    </w:p>
    <w:p>
      <w:pPr>
        <w:pStyle w:val="20"/>
        <w:pageBreakBefore w:val="0"/>
        <w:kinsoku/>
        <w:topLinePunct w:val="0"/>
        <w:bidi w:val="0"/>
        <w:snapToGrid w:val="0"/>
        <w:spacing w:before="120" w:after="120" w:line="360" w:lineRule="auto"/>
        <w:outlineLvl w:val="9"/>
        <w:rPr>
          <w:rFonts w:hAnsi="宋体"/>
          <w:sz w:val="24"/>
        </w:rPr>
      </w:pPr>
      <w:r>
        <w:rPr>
          <w:rFonts w:hAnsi="宋体"/>
          <w:sz w:val="24"/>
        </w:rPr>
        <w:t>3</w:t>
      </w:r>
      <w:r>
        <w:rPr>
          <w:rFonts w:hint="eastAsia" w:hAnsi="宋体"/>
          <w:sz w:val="24"/>
        </w:rPr>
        <w:t>．</w:t>
      </w:r>
      <w:r>
        <w:rPr>
          <w:rFonts w:hAnsi="宋体"/>
          <w:sz w:val="24"/>
        </w:rPr>
        <w:t xml:space="preserve"> 如在使用过程中发生问题，乙方在接到甲方通知后在48小时内到达甲方现场。</w:t>
      </w:r>
    </w:p>
    <w:p>
      <w:pPr>
        <w:pStyle w:val="20"/>
        <w:pageBreakBefore w:val="0"/>
        <w:kinsoku/>
        <w:topLinePunct w:val="0"/>
        <w:bidi w:val="0"/>
        <w:snapToGrid w:val="0"/>
        <w:spacing w:before="120" w:after="120" w:line="360" w:lineRule="auto"/>
        <w:outlineLvl w:val="9"/>
        <w:rPr>
          <w:rFonts w:hAnsi="宋体"/>
          <w:sz w:val="24"/>
        </w:rPr>
      </w:pPr>
      <w:r>
        <w:rPr>
          <w:rFonts w:hAnsi="宋体"/>
          <w:sz w:val="24"/>
        </w:rPr>
        <w:t>4</w:t>
      </w:r>
      <w:r>
        <w:rPr>
          <w:rFonts w:hint="eastAsia" w:hAnsi="宋体"/>
          <w:sz w:val="24"/>
        </w:rPr>
        <w:t>．</w:t>
      </w:r>
      <w:r>
        <w:rPr>
          <w:rFonts w:hAnsi="宋体"/>
          <w:sz w:val="24"/>
        </w:rPr>
        <w:t>在</w:t>
      </w:r>
      <w:r>
        <w:rPr>
          <w:rFonts w:hAnsi="宋体"/>
          <w:b/>
          <w:sz w:val="24"/>
        </w:rPr>
        <w:t>质量保证期</w:t>
      </w:r>
      <w:r>
        <w:rPr>
          <w:rFonts w:hAnsi="宋体"/>
          <w:sz w:val="24"/>
        </w:rPr>
        <w:t>内，乙方应对出现的质量及安全问题负责处理解决并承担</w:t>
      </w:r>
    </w:p>
    <w:p>
      <w:pPr>
        <w:pStyle w:val="20"/>
        <w:pageBreakBefore w:val="0"/>
        <w:kinsoku/>
        <w:topLinePunct w:val="0"/>
        <w:bidi w:val="0"/>
        <w:snapToGrid w:val="0"/>
        <w:spacing w:before="120" w:after="120" w:line="360" w:lineRule="auto"/>
        <w:ind w:firstLine="360" w:firstLineChars="150"/>
        <w:outlineLvl w:val="9"/>
        <w:rPr>
          <w:rFonts w:hAnsi="宋体"/>
          <w:sz w:val="24"/>
        </w:rPr>
      </w:pPr>
      <w:r>
        <w:rPr>
          <w:rFonts w:hAnsi="宋体"/>
          <w:sz w:val="24"/>
        </w:rPr>
        <w:t>一切费用。</w:t>
      </w:r>
    </w:p>
    <w:p>
      <w:pPr>
        <w:pStyle w:val="20"/>
        <w:pageBreakBefore w:val="0"/>
        <w:kinsoku/>
        <w:topLinePunct w:val="0"/>
        <w:bidi w:val="0"/>
        <w:snapToGrid w:val="0"/>
        <w:spacing w:before="120" w:after="120" w:line="360" w:lineRule="auto"/>
        <w:outlineLvl w:val="9"/>
        <w:rPr>
          <w:rFonts w:hAnsi="宋体"/>
          <w:b/>
          <w:sz w:val="24"/>
        </w:rPr>
      </w:pPr>
      <w:r>
        <w:rPr>
          <w:rFonts w:hAnsi="宋体"/>
          <w:b/>
          <w:sz w:val="24"/>
        </w:rPr>
        <w:t>十</w:t>
      </w:r>
      <w:r>
        <w:rPr>
          <w:rFonts w:hint="eastAsia" w:hAnsi="宋体"/>
          <w:b/>
          <w:sz w:val="24"/>
        </w:rPr>
        <w:t>四</w:t>
      </w:r>
      <w:r>
        <w:rPr>
          <w:rFonts w:hAnsi="宋体"/>
          <w:b/>
          <w:sz w:val="24"/>
        </w:rPr>
        <w:t>、违约责任</w:t>
      </w:r>
    </w:p>
    <w:p>
      <w:pPr>
        <w:pStyle w:val="20"/>
        <w:pageBreakBefore w:val="0"/>
        <w:kinsoku/>
        <w:topLinePunct w:val="0"/>
        <w:bidi w:val="0"/>
        <w:snapToGrid w:val="0"/>
        <w:spacing w:before="120" w:after="120" w:line="360" w:lineRule="auto"/>
        <w:ind w:left="410" w:hanging="410" w:hangingChars="171"/>
        <w:outlineLvl w:val="9"/>
        <w:rPr>
          <w:rFonts w:hAnsi="宋体"/>
          <w:sz w:val="24"/>
        </w:rPr>
      </w:pPr>
      <w:r>
        <w:rPr>
          <w:rFonts w:hAnsi="宋体"/>
          <w:sz w:val="24"/>
        </w:rPr>
        <w:t>1</w:t>
      </w:r>
      <w:r>
        <w:rPr>
          <w:rFonts w:hint="eastAsia" w:hAnsi="宋体"/>
          <w:sz w:val="24"/>
        </w:rPr>
        <w:t>．</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20"/>
        <w:pageBreakBefore w:val="0"/>
        <w:kinsoku/>
        <w:topLinePunct w:val="0"/>
        <w:bidi w:val="0"/>
        <w:snapToGrid w:val="0"/>
        <w:spacing w:before="120" w:after="120" w:line="360" w:lineRule="auto"/>
        <w:ind w:left="410" w:hanging="410" w:hangingChars="171"/>
        <w:outlineLvl w:val="9"/>
        <w:rPr>
          <w:rFonts w:hAnsi="宋体"/>
          <w:sz w:val="24"/>
        </w:rPr>
      </w:pPr>
      <w:r>
        <w:rPr>
          <w:rFonts w:hAnsi="宋体"/>
          <w:sz w:val="24"/>
        </w:rPr>
        <w:t>2</w:t>
      </w:r>
      <w:r>
        <w:rPr>
          <w:rFonts w:hint="eastAsia" w:hAnsi="宋体"/>
          <w:sz w:val="24"/>
        </w:rPr>
        <w:t>．</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20"/>
        <w:pageBreakBefore w:val="0"/>
        <w:kinsoku/>
        <w:topLinePunct w:val="0"/>
        <w:bidi w:val="0"/>
        <w:snapToGrid w:val="0"/>
        <w:spacing w:before="120" w:after="120" w:line="360" w:lineRule="auto"/>
        <w:ind w:left="410" w:hanging="410" w:hangingChars="171"/>
        <w:outlineLvl w:val="9"/>
        <w:rPr>
          <w:rFonts w:hAnsi="宋体"/>
          <w:sz w:val="24"/>
        </w:rPr>
      </w:pPr>
      <w:r>
        <w:rPr>
          <w:rFonts w:hAnsi="宋体"/>
          <w:sz w:val="24"/>
        </w:rPr>
        <w:t>3</w:t>
      </w:r>
      <w:r>
        <w:rPr>
          <w:rFonts w:hint="eastAsia" w:hAnsi="宋体"/>
          <w:sz w:val="24"/>
        </w:rPr>
        <w:t>．</w:t>
      </w:r>
      <w:r>
        <w:rPr>
          <w:rFonts w:hAnsi="宋体"/>
          <w:sz w:val="24"/>
        </w:rPr>
        <w:t xml:space="preserve"> 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违约金。乙方超过约定日期10个工作日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20"/>
        <w:pageBreakBefore w:val="0"/>
        <w:kinsoku/>
        <w:topLinePunct w:val="0"/>
        <w:bidi w:val="0"/>
        <w:snapToGrid w:val="0"/>
        <w:spacing w:before="120" w:after="120" w:line="360" w:lineRule="auto"/>
        <w:outlineLvl w:val="9"/>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20"/>
        <w:pageBreakBefore w:val="0"/>
        <w:kinsoku/>
        <w:topLinePunct w:val="0"/>
        <w:bidi w:val="0"/>
        <w:snapToGrid w:val="0"/>
        <w:spacing w:before="120" w:after="120" w:line="360" w:lineRule="auto"/>
        <w:ind w:left="480" w:hanging="480" w:hangingChars="200"/>
        <w:outlineLvl w:val="9"/>
        <w:rPr>
          <w:rFonts w:hAnsi="宋体"/>
          <w:sz w:val="24"/>
        </w:rPr>
      </w:pPr>
      <w:r>
        <w:rPr>
          <w:rFonts w:hAnsi="宋体"/>
          <w:sz w:val="24"/>
        </w:rPr>
        <w:t>1</w:t>
      </w:r>
      <w:r>
        <w:rPr>
          <w:rFonts w:hint="eastAsia" w:hAnsi="宋体"/>
          <w:sz w:val="24"/>
        </w:rPr>
        <w:t>．</w:t>
      </w:r>
      <w:r>
        <w:rPr>
          <w:rFonts w:hAnsi="宋体"/>
          <w:sz w:val="24"/>
        </w:rPr>
        <w:t>在合同有效期内，任何一方因不可抗力事件导致不能履行合同，则合同履行</w:t>
      </w:r>
    </w:p>
    <w:p>
      <w:pPr>
        <w:pStyle w:val="20"/>
        <w:pageBreakBefore w:val="0"/>
        <w:kinsoku/>
        <w:topLinePunct w:val="0"/>
        <w:bidi w:val="0"/>
        <w:snapToGrid w:val="0"/>
        <w:spacing w:before="120" w:after="120" w:line="360" w:lineRule="auto"/>
        <w:ind w:firstLine="360" w:firstLineChars="150"/>
        <w:outlineLvl w:val="9"/>
        <w:rPr>
          <w:rFonts w:hAnsi="宋体"/>
          <w:sz w:val="24"/>
        </w:rPr>
      </w:pPr>
      <w:r>
        <w:rPr>
          <w:rFonts w:hAnsi="宋体"/>
          <w:sz w:val="24"/>
        </w:rPr>
        <w:t>期可延长，其延长期与不可抗力影响期相同。</w:t>
      </w:r>
    </w:p>
    <w:p>
      <w:pPr>
        <w:pStyle w:val="20"/>
        <w:pageBreakBefore w:val="0"/>
        <w:kinsoku/>
        <w:topLinePunct w:val="0"/>
        <w:bidi w:val="0"/>
        <w:snapToGrid w:val="0"/>
        <w:spacing w:before="120" w:after="120" w:line="360" w:lineRule="auto"/>
        <w:outlineLvl w:val="9"/>
        <w:rPr>
          <w:rFonts w:hAnsi="宋体"/>
          <w:sz w:val="24"/>
        </w:rPr>
      </w:pPr>
      <w:r>
        <w:rPr>
          <w:rFonts w:hAnsi="宋体"/>
          <w:sz w:val="24"/>
        </w:rPr>
        <w:t>2</w:t>
      </w:r>
      <w:r>
        <w:rPr>
          <w:rFonts w:hint="eastAsia" w:hAnsi="宋体"/>
          <w:sz w:val="24"/>
        </w:rPr>
        <w:t>．</w:t>
      </w:r>
      <w:r>
        <w:rPr>
          <w:rFonts w:hAnsi="宋体"/>
          <w:sz w:val="24"/>
        </w:rPr>
        <w:t>不可抗力事件发生后，应立即通知对方，并寄送有关权威机构出具的证明。</w:t>
      </w:r>
    </w:p>
    <w:p>
      <w:pPr>
        <w:pStyle w:val="20"/>
        <w:pageBreakBefore w:val="0"/>
        <w:kinsoku/>
        <w:topLinePunct w:val="0"/>
        <w:bidi w:val="0"/>
        <w:snapToGrid w:val="0"/>
        <w:spacing w:before="120" w:after="120" w:line="360" w:lineRule="auto"/>
        <w:ind w:firstLine="0" w:firstLineChars="0"/>
        <w:outlineLvl w:val="9"/>
        <w:rPr>
          <w:rFonts w:hAnsi="宋体"/>
          <w:sz w:val="24"/>
        </w:rPr>
      </w:pPr>
      <w:r>
        <w:rPr>
          <w:rFonts w:hAnsi="宋体"/>
          <w:sz w:val="24"/>
        </w:rPr>
        <w:t>3</w:t>
      </w:r>
      <w:r>
        <w:rPr>
          <w:rFonts w:hint="eastAsia" w:hAnsi="宋体"/>
          <w:sz w:val="24"/>
        </w:rPr>
        <w:t>．</w:t>
      </w:r>
      <w:r>
        <w:rPr>
          <w:rFonts w:hAnsi="宋体"/>
          <w:sz w:val="24"/>
        </w:rPr>
        <w:t>不可抗力事件延续120天以上，双方应通过友好协商，确定是否继续履行合同。</w:t>
      </w:r>
    </w:p>
    <w:p>
      <w:pPr>
        <w:pStyle w:val="20"/>
        <w:pageBreakBefore w:val="0"/>
        <w:kinsoku/>
        <w:topLinePunct w:val="0"/>
        <w:bidi w:val="0"/>
        <w:snapToGrid w:val="0"/>
        <w:spacing w:before="120" w:after="120" w:line="360" w:lineRule="auto"/>
        <w:outlineLvl w:val="9"/>
        <w:rPr>
          <w:rFonts w:hAnsi="宋体"/>
          <w:b/>
          <w:sz w:val="24"/>
        </w:rPr>
      </w:pPr>
      <w:r>
        <w:rPr>
          <w:rFonts w:hAnsi="宋体"/>
          <w:b/>
          <w:sz w:val="24"/>
        </w:rPr>
        <w:t>十</w:t>
      </w:r>
      <w:r>
        <w:rPr>
          <w:rFonts w:hint="eastAsia" w:hAnsi="宋体"/>
          <w:b/>
          <w:sz w:val="24"/>
        </w:rPr>
        <w:t>六</w:t>
      </w:r>
      <w:r>
        <w:rPr>
          <w:rFonts w:hAnsi="宋体"/>
          <w:b/>
          <w:sz w:val="24"/>
        </w:rPr>
        <w:t>、</w:t>
      </w:r>
      <w:r>
        <w:rPr>
          <w:rFonts w:hint="eastAsia" w:hAnsi="宋体"/>
          <w:b/>
          <w:sz w:val="24"/>
        </w:rPr>
        <w:t>解决争议的方法</w:t>
      </w:r>
    </w:p>
    <w:p>
      <w:pPr>
        <w:pStyle w:val="20"/>
        <w:pageBreakBefore w:val="0"/>
        <w:kinsoku/>
        <w:topLinePunct w:val="0"/>
        <w:bidi w:val="0"/>
        <w:snapToGrid w:val="0"/>
        <w:spacing w:before="120" w:after="120" w:line="360" w:lineRule="auto"/>
        <w:outlineLvl w:val="9"/>
        <w:rPr>
          <w:rFonts w:hAnsi="宋体" w:cs="宋体"/>
          <w:kern w:val="0"/>
          <w:sz w:val="24"/>
        </w:rPr>
      </w:pPr>
      <w:r>
        <w:rPr>
          <w:rFonts w:hAnsi="宋体" w:cs="宋体"/>
          <w:kern w:val="0"/>
          <w:sz w:val="24"/>
        </w:rPr>
        <w:t>1. 如双方在履行合同时发生纠纷，应协商解决；协商不成时，可提请政府采购管理部门调解；调解不成的通过以下</w:t>
      </w:r>
      <w:r>
        <w:rPr>
          <w:rFonts w:hint="eastAsia" w:hAnsi="宋体" w:cs="宋体"/>
          <w:kern w:val="0"/>
          <w:sz w:val="24"/>
        </w:rPr>
        <w:t>（2）</w:t>
      </w:r>
      <w:r>
        <w:rPr>
          <w:rFonts w:hAnsi="宋体" w:cs="宋体"/>
          <w:kern w:val="0"/>
          <w:sz w:val="24"/>
        </w:rPr>
        <w:t>方式解决：</w:t>
      </w:r>
      <w:r>
        <w:rPr>
          <w:rFonts w:hAnsi="宋体" w:cs="宋体"/>
          <w:kern w:val="0"/>
          <w:sz w:val="24"/>
        </w:rPr>
        <w:br w:type="textWrapping"/>
      </w:r>
      <w:r>
        <w:rPr>
          <w:rFonts w:hAnsi="宋体" w:cs="宋体"/>
          <w:kern w:val="0"/>
          <w:sz w:val="24"/>
        </w:rPr>
        <w:t>（1） 提交三门县仲裁委员会仲裁。</w:t>
      </w:r>
      <w:r>
        <w:rPr>
          <w:rFonts w:hAnsi="宋体" w:cs="宋体"/>
          <w:kern w:val="0"/>
          <w:sz w:val="24"/>
        </w:rPr>
        <w:br w:type="textWrapping"/>
      </w:r>
      <w:r>
        <w:rPr>
          <w:rFonts w:hAnsi="宋体" w:cs="宋体"/>
          <w:kern w:val="0"/>
          <w:sz w:val="24"/>
        </w:rPr>
        <w:t>（2） 依法向</w:t>
      </w:r>
      <w:r>
        <w:rPr>
          <w:rFonts w:hint="eastAsia" w:hAnsi="宋体" w:cs="宋体"/>
          <w:kern w:val="0"/>
          <w:sz w:val="24"/>
        </w:rPr>
        <w:t>三门县</w:t>
      </w:r>
      <w:r>
        <w:rPr>
          <w:rFonts w:hAnsi="宋体" w:cs="宋体"/>
          <w:kern w:val="0"/>
          <w:sz w:val="24"/>
        </w:rPr>
        <w:t>人民法院提起诉讼。</w:t>
      </w:r>
    </w:p>
    <w:p>
      <w:pPr>
        <w:pStyle w:val="20"/>
        <w:pageBreakBefore w:val="0"/>
        <w:kinsoku/>
        <w:topLinePunct w:val="0"/>
        <w:bidi w:val="0"/>
        <w:snapToGrid w:val="0"/>
        <w:spacing w:before="120" w:after="120" w:line="360" w:lineRule="auto"/>
        <w:outlineLvl w:val="9"/>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20"/>
        <w:pageBreakBefore w:val="0"/>
        <w:kinsoku/>
        <w:topLinePunct w:val="0"/>
        <w:bidi w:val="0"/>
        <w:snapToGrid w:val="0"/>
        <w:spacing w:before="120" w:after="120" w:line="360" w:lineRule="auto"/>
        <w:outlineLvl w:val="9"/>
        <w:rPr>
          <w:rFonts w:hAnsi="宋体"/>
          <w:sz w:val="24"/>
        </w:rPr>
      </w:pPr>
      <w:r>
        <w:rPr>
          <w:rFonts w:hAnsi="宋体"/>
          <w:sz w:val="24"/>
        </w:rPr>
        <w:t>1. 合同经双方法定代表人或授权代表</w:t>
      </w:r>
      <w:r>
        <w:rPr>
          <w:rFonts w:hint="eastAsia" w:hAnsi="宋体"/>
          <w:sz w:val="24"/>
        </w:rPr>
        <w:t>签字</w:t>
      </w:r>
      <w:r>
        <w:rPr>
          <w:rFonts w:hAnsi="宋体"/>
          <w:sz w:val="24"/>
        </w:rPr>
        <w:t>并加盖单位公章后生效。</w:t>
      </w:r>
    </w:p>
    <w:p>
      <w:pPr>
        <w:pStyle w:val="20"/>
        <w:pageBreakBefore w:val="0"/>
        <w:kinsoku/>
        <w:topLinePunct w:val="0"/>
        <w:bidi w:val="0"/>
        <w:snapToGrid w:val="0"/>
        <w:spacing w:before="120" w:after="120" w:line="360" w:lineRule="auto"/>
        <w:ind w:left="480" w:hanging="480" w:hangingChars="200"/>
        <w:outlineLvl w:val="9"/>
        <w:rPr>
          <w:rFonts w:hAnsi="宋体"/>
          <w:sz w:val="24"/>
        </w:rPr>
      </w:pPr>
      <w:r>
        <w:rPr>
          <w:rFonts w:hAnsi="宋体"/>
          <w:sz w:val="24"/>
        </w:rPr>
        <w:t>2. 本合同未尽事宜，遵照《</w:t>
      </w:r>
      <w:r>
        <w:rPr>
          <w:rFonts w:hint="eastAsia" w:hAnsi="宋体"/>
          <w:sz w:val="24"/>
        </w:rPr>
        <w:t>民法典</w:t>
      </w:r>
      <w:r>
        <w:rPr>
          <w:rFonts w:hAnsi="宋体"/>
          <w:sz w:val="24"/>
        </w:rPr>
        <w:t>》有关条文执行。</w:t>
      </w:r>
    </w:p>
    <w:p>
      <w:pPr>
        <w:pageBreakBefore w:val="0"/>
        <w:widowControl/>
        <w:kinsoku/>
        <w:topLinePunct w:val="0"/>
        <w:bidi w:val="0"/>
        <w:spacing w:line="360" w:lineRule="auto"/>
        <w:outlineLvl w:val="9"/>
        <w:rPr>
          <w:rFonts w:ascii="宋体" w:hAnsi="宋体"/>
          <w:sz w:val="24"/>
        </w:rPr>
      </w:pPr>
      <w:r>
        <w:rPr>
          <w:rFonts w:ascii="宋体" w:hAnsi="宋体"/>
          <w:sz w:val="24"/>
        </w:rPr>
        <w:t xml:space="preserve">3. </w:t>
      </w:r>
      <w:r>
        <w:rPr>
          <w:rFonts w:hint="eastAsia" w:ascii="宋体" w:hAnsi="宋体"/>
          <w:sz w:val="24"/>
        </w:rPr>
        <w:t>本合同一式四份。甲、乙双方各执一份，采购组织机构及同级人民政府财政部门各执一份。本项目未尽事宜以招标文件、投标文件及澄清文件等为准。</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0"/>
        <w:gridCol w:w="4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080" w:type="dxa"/>
            <w:shd w:val="clear" w:color="auto" w:fill="auto"/>
          </w:tcPr>
          <w:p>
            <w:pPr>
              <w:pageBreakBefore w:val="0"/>
              <w:kinsoku/>
              <w:topLinePunct w:val="0"/>
              <w:bidi w:val="0"/>
              <w:spacing w:line="360" w:lineRule="auto"/>
              <w:outlineLvl w:val="9"/>
              <w:rPr>
                <w:rFonts w:ascii="宋体" w:hAnsi="宋体"/>
                <w:sz w:val="24"/>
              </w:rPr>
            </w:pPr>
            <w:r>
              <w:rPr>
                <w:rFonts w:hint="eastAsia" w:ascii="宋体" w:hAnsi="宋体"/>
                <w:sz w:val="24"/>
              </w:rPr>
              <w:t>甲方（公章）</w:t>
            </w:r>
          </w:p>
        </w:tc>
        <w:tc>
          <w:tcPr>
            <w:tcW w:w="4199" w:type="dxa"/>
            <w:shd w:val="clear" w:color="auto" w:fill="auto"/>
          </w:tcPr>
          <w:p>
            <w:pPr>
              <w:pageBreakBefore w:val="0"/>
              <w:kinsoku/>
              <w:topLinePunct w:val="0"/>
              <w:bidi w:val="0"/>
              <w:spacing w:line="360" w:lineRule="auto"/>
              <w:outlineLvl w:val="9"/>
              <w:rPr>
                <w:rFonts w:ascii="宋体" w:hAnsi="宋体"/>
                <w:sz w:val="24"/>
              </w:rPr>
            </w:pPr>
            <w:r>
              <w:rPr>
                <w:rFonts w:hint="eastAsia" w:ascii="宋体" w:hAnsi="宋体"/>
                <w:sz w:val="24"/>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pPr>
              <w:pageBreakBefore w:val="0"/>
              <w:kinsoku/>
              <w:topLinePunct w:val="0"/>
              <w:bidi w:val="0"/>
              <w:spacing w:line="360" w:lineRule="auto"/>
              <w:outlineLvl w:val="9"/>
              <w:rPr>
                <w:rFonts w:ascii="宋体" w:hAnsi="宋体"/>
                <w:sz w:val="24"/>
              </w:rPr>
            </w:pPr>
            <w:r>
              <w:rPr>
                <w:rFonts w:hint="eastAsia" w:ascii="宋体" w:hAnsi="宋体"/>
                <w:sz w:val="24"/>
              </w:rPr>
              <w:t>法定代表人：</w:t>
            </w:r>
          </w:p>
        </w:tc>
        <w:tc>
          <w:tcPr>
            <w:tcW w:w="4199" w:type="dxa"/>
            <w:shd w:val="clear" w:color="auto" w:fill="auto"/>
          </w:tcPr>
          <w:p>
            <w:pPr>
              <w:pageBreakBefore w:val="0"/>
              <w:kinsoku/>
              <w:topLinePunct w:val="0"/>
              <w:bidi w:val="0"/>
              <w:spacing w:line="360" w:lineRule="auto"/>
              <w:outlineLvl w:val="9"/>
              <w:rPr>
                <w:rFonts w:ascii="宋体" w:hAnsi="宋体"/>
                <w:sz w:val="24"/>
              </w:rPr>
            </w:pPr>
            <w:r>
              <w:rPr>
                <w:rFonts w:ascii="宋体" w:hAnsi="宋体"/>
                <w:sz w:val="24"/>
              </w:rPr>
              <w:t xml:space="preserve"> 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pPr>
              <w:pageBreakBefore w:val="0"/>
              <w:kinsoku/>
              <w:topLinePunct w:val="0"/>
              <w:bidi w:val="0"/>
              <w:spacing w:line="360" w:lineRule="auto"/>
              <w:outlineLvl w:val="9"/>
              <w:rPr>
                <w:rFonts w:ascii="宋体" w:hAnsi="宋体"/>
                <w:sz w:val="24"/>
              </w:rPr>
            </w:pPr>
            <w:r>
              <w:rPr>
                <w:rFonts w:hint="eastAsia" w:ascii="宋体" w:hAnsi="宋体"/>
                <w:sz w:val="24"/>
              </w:rPr>
              <w:t>委托代理人：</w:t>
            </w:r>
          </w:p>
        </w:tc>
        <w:tc>
          <w:tcPr>
            <w:tcW w:w="4199" w:type="dxa"/>
            <w:shd w:val="clear" w:color="auto" w:fill="auto"/>
          </w:tcPr>
          <w:p>
            <w:pPr>
              <w:pageBreakBefore w:val="0"/>
              <w:kinsoku/>
              <w:topLinePunct w:val="0"/>
              <w:bidi w:val="0"/>
              <w:spacing w:line="360" w:lineRule="auto"/>
              <w:outlineLvl w:val="9"/>
              <w:rPr>
                <w:rFonts w:ascii="宋体" w:hAnsi="宋体"/>
                <w:sz w:val="24"/>
              </w:rPr>
            </w:pPr>
            <w:r>
              <w:rPr>
                <w:rFonts w:ascii="宋体" w:hAnsi="宋体"/>
                <w:sz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pPr>
              <w:pageBreakBefore w:val="0"/>
              <w:kinsoku/>
              <w:topLinePunct w:val="0"/>
              <w:bidi w:val="0"/>
              <w:spacing w:line="360" w:lineRule="auto"/>
              <w:outlineLvl w:val="9"/>
              <w:rPr>
                <w:rFonts w:ascii="宋体" w:hAnsi="宋体"/>
                <w:sz w:val="24"/>
              </w:rPr>
            </w:pPr>
            <w:r>
              <w:rPr>
                <w:rFonts w:hint="eastAsia" w:ascii="宋体" w:hAnsi="宋体"/>
                <w:sz w:val="24"/>
              </w:rPr>
              <w:t>联系电话：</w:t>
            </w:r>
          </w:p>
        </w:tc>
        <w:tc>
          <w:tcPr>
            <w:tcW w:w="4199" w:type="dxa"/>
            <w:shd w:val="clear" w:color="auto" w:fill="auto"/>
          </w:tcPr>
          <w:p>
            <w:pPr>
              <w:pageBreakBefore w:val="0"/>
              <w:kinsoku/>
              <w:topLinePunct w:val="0"/>
              <w:bidi w:val="0"/>
              <w:spacing w:line="360" w:lineRule="auto"/>
              <w:outlineLvl w:val="9"/>
              <w:rPr>
                <w:rFonts w:ascii="宋体" w:hAnsi="宋体"/>
                <w:sz w:val="24"/>
              </w:rPr>
            </w:pPr>
            <w:r>
              <w:rPr>
                <w:rFonts w:ascii="宋体" w:hAnsi="宋体"/>
                <w:sz w:val="24"/>
              </w:rPr>
              <w:t xml:space="preserve">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pPr>
              <w:pageBreakBefore w:val="0"/>
              <w:kinsoku/>
              <w:topLinePunct w:val="0"/>
              <w:bidi w:val="0"/>
              <w:spacing w:line="360" w:lineRule="auto"/>
              <w:outlineLvl w:val="9"/>
              <w:rPr>
                <w:rFonts w:ascii="宋体" w:hAnsi="宋体"/>
                <w:sz w:val="24"/>
              </w:rPr>
            </w:pPr>
            <w:r>
              <w:rPr>
                <w:rFonts w:hint="eastAsia" w:ascii="宋体" w:hAnsi="宋体"/>
                <w:sz w:val="24"/>
              </w:rPr>
              <w:t>开户银行：</w:t>
            </w:r>
          </w:p>
        </w:tc>
        <w:tc>
          <w:tcPr>
            <w:tcW w:w="4199" w:type="dxa"/>
            <w:shd w:val="clear" w:color="auto" w:fill="auto"/>
          </w:tcPr>
          <w:p>
            <w:pPr>
              <w:pageBreakBefore w:val="0"/>
              <w:kinsoku/>
              <w:topLinePunct w:val="0"/>
              <w:bidi w:val="0"/>
              <w:spacing w:line="360" w:lineRule="auto"/>
              <w:outlineLvl w:val="9"/>
              <w:rPr>
                <w:rFonts w:ascii="宋体" w:hAnsi="宋体"/>
                <w:sz w:val="24"/>
              </w:rPr>
            </w:pPr>
            <w:r>
              <w:rPr>
                <w:rFonts w:ascii="宋体" w:hAnsi="宋体"/>
                <w:sz w:val="24"/>
              </w:rPr>
              <w:t xml:space="preserve"> 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80" w:type="dxa"/>
            <w:shd w:val="clear" w:color="auto" w:fill="auto"/>
          </w:tcPr>
          <w:p>
            <w:pPr>
              <w:pageBreakBefore w:val="0"/>
              <w:kinsoku/>
              <w:topLinePunct w:val="0"/>
              <w:bidi w:val="0"/>
              <w:spacing w:line="360" w:lineRule="auto"/>
              <w:outlineLvl w:val="9"/>
              <w:rPr>
                <w:rFonts w:ascii="宋体" w:hAnsi="宋体"/>
                <w:sz w:val="24"/>
              </w:rPr>
            </w:pPr>
            <w:r>
              <w:rPr>
                <w:rFonts w:hint="eastAsia" w:ascii="宋体" w:hAnsi="宋体"/>
                <w:sz w:val="24"/>
                <w:lang w:eastAsia="zh-CN"/>
              </w:rPr>
              <w:t>账号</w:t>
            </w:r>
            <w:r>
              <w:rPr>
                <w:rFonts w:hint="eastAsia" w:ascii="宋体" w:hAnsi="宋体"/>
                <w:sz w:val="24"/>
              </w:rPr>
              <w:t>：</w:t>
            </w:r>
          </w:p>
        </w:tc>
        <w:tc>
          <w:tcPr>
            <w:tcW w:w="4199" w:type="dxa"/>
            <w:shd w:val="clear" w:color="auto" w:fill="auto"/>
          </w:tcPr>
          <w:p>
            <w:pPr>
              <w:pageBreakBefore w:val="0"/>
              <w:kinsoku/>
              <w:topLinePunct w:val="0"/>
              <w:bidi w:val="0"/>
              <w:spacing w:line="360" w:lineRule="auto"/>
              <w:outlineLvl w:val="9"/>
              <w:rPr>
                <w:rFonts w:ascii="宋体" w:hAnsi="宋体"/>
                <w:sz w:val="24"/>
              </w:rPr>
            </w:pPr>
            <w:r>
              <w:rPr>
                <w:rFonts w:hint="eastAsia" w:ascii="宋体" w:hAnsi="宋体"/>
                <w:sz w:val="24"/>
                <w:lang w:eastAsia="zh-CN"/>
              </w:rPr>
              <w:t>账号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080" w:type="dxa"/>
            <w:shd w:val="clear" w:color="auto" w:fill="auto"/>
          </w:tcPr>
          <w:p>
            <w:pPr>
              <w:pageBreakBefore w:val="0"/>
              <w:kinsoku/>
              <w:topLinePunct w:val="0"/>
              <w:bidi w:val="0"/>
              <w:spacing w:line="360" w:lineRule="auto"/>
              <w:outlineLvl w:val="9"/>
              <w:rPr>
                <w:rFonts w:ascii="宋体" w:hAnsi="宋体"/>
                <w:sz w:val="24"/>
              </w:rPr>
            </w:pPr>
            <w:r>
              <w:rPr>
                <w:rFonts w:hint="eastAsia" w:ascii="宋体" w:hAnsi="宋体"/>
                <w:sz w:val="24"/>
              </w:rPr>
              <w:t>地址及邮编：</w:t>
            </w:r>
          </w:p>
        </w:tc>
        <w:tc>
          <w:tcPr>
            <w:tcW w:w="4199" w:type="dxa"/>
            <w:shd w:val="clear" w:color="auto" w:fill="auto"/>
          </w:tcPr>
          <w:p>
            <w:pPr>
              <w:pageBreakBefore w:val="0"/>
              <w:kinsoku/>
              <w:topLinePunct w:val="0"/>
              <w:bidi w:val="0"/>
              <w:spacing w:line="360" w:lineRule="auto"/>
              <w:outlineLvl w:val="9"/>
              <w:rPr>
                <w:rFonts w:ascii="宋体" w:hAnsi="宋体"/>
                <w:sz w:val="24"/>
              </w:rPr>
            </w:pPr>
            <w:r>
              <w:rPr>
                <w:rFonts w:ascii="宋体" w:hAnsi="宋体"/>
                <w:sz w:val="24"/>
              </w:rPr>
              <w:t xml:space="preserve"> 地址及邮编：</w:t>
            </w:r>
          </w:p>
        </w:tc>
      </w:tr>
    </w:tbl>
    <w:p>
      <w:pPr>
        <w:pageBreakBefore w:val="0"/>
        <w:kinsoku/>
        <w:topLinePunct w:val="0"/>
        <w:bidi w:val="0"/>
        <w:spacing w:line="360" w:lineRule="auto"/>
        <w:outlineLvl w:val="9"/>
        <w:rPr>
          <w:rFonts w:ascii="宋体" w:hAnsi="宋体"/>
          <w:sz w:val="24"/>
        </w:rPr>
      </w:pPr>
      <w:r>
        <w:rPr>
          <w:rFonts w:ascii="宋体" w:hAnsi="宋体"/>
          <w:sz w:val="24"/>
        </w:rPr>
        <w:t xml:space="preserve">                                   签订时间：  年  月  日 </w:t>
      </w:r>
    </w:p>
    <w:p>
      <w:pPr>
        <w:pageBreakBefore w:val="0"/>
        <w:kinsoku/>
        <w:topLinePunct w:val="0"/>
        <w:bidi w:val="0"/>
        <w:spacing w:line="360" w:lineRule="auto"/>
        <w:outlineLvl w:val="9"/>
        <w:rPr>
          <w:rFonts w:asciiTheme="minorEastAsia" w:hAnsiTheme="minorEastAsia" w:eastAsiaTheme="minorEastAsia"/>
          <w:sz w:val="24"/>
        </w:rPr>
      </w:pPr>
    </w:p>
    <w:p>
      <w:pPr>
        <w:pStyle w:val="38"/>
        <w:pageBreakBefore w:val="0"/>
        <w:kinsoku/>
        <w:topLinePunct w:val="0"/>
        <w:bidi w:val="0"/>
        <w:ind w:firstLine="480"/>
        <w:outlineLvl w:val="9"/>
        <w:rPr>
          <w:rFonts w:asciiTheme="minorEastAsia" w:hAnsiTheme="minorEastAsia" w:eastAsiaTheme="minorEastAsia"/>
        </w:rPr>
      </w:pPr>
    </w:p>
    <w:p>
      <w:pPr>
        <w:pageBreakBefore w:val="0"/>
        <w:kinsoku/>
        <w:topLinePunct w:val="0"/>
        <w:bidi w:val="0"/>
        <w:outlineLvl w:val="9"/>
      </w:pPr>
    </w:p>
    <w:p>
      <w:pPr>
        <w:pageBreakBefore w:val="0"/>
        <w:widowControl/>
        <w:kinsoku/>
        <w:topLinePunct w:val="0"/>
        <w:bidi w:val="0"/>
        <w:jc w:val="left"/>
        <w:outlineLvl w:val="9"/>
        <w:rPr>
          <w:rFonts w:asciiTheme="majorEastAsia" w:hAnsiTheme="majorEastAsia" w:eastAsiaTheme="majorEastAsia"/>
          <w:b/>
          <w:sz w:val="36"/>
        </w:rPr>
      </w:pPr>
      <w:r>
        <w:rPr>
          <w:rFonts w:asciiTheme="majorEastAsia" w:hAnsiTheme="majorEastAsia" w:eastAsiaTheme="majorEastAsia"/>
          <w:b/>
          <w:sz w:val="36"/>
        </w:rPr>
        <w:br w:type="page"/>
      </w:r>
    </w:p>
    <w:p>
      <w:pPr>
        <w:pageBreakBefore w:val="0"/>
        <w:kinsoku/>
        <w:topLinePunct w:val="0"/>
        <w:bidi w:val="0"/>
        <w:spacing w:line="360" w:lineRule="auto"/>
        <w:jc w:val="center"/>
        <w:outlineLvl w:val="9"/>
        <w:rPr>
          <w:rFonts w:asciiTheme="majorEastAsia" w:hAnsiTheme="majorEastAsia" w:eastAsiaTheme="majorEastAsia"/>
          <w:b/>
          <w:sz w:val="36"/>
        </w:rPr>
      </w:pPr>
      <w:bookmarkStart w:id="11" w:name="_Toc11712"/>
      <w:r>
        <w:rPr>
          <w:rFonts w:hint="eastAsia" w:asciiTheme="majorEastAsia" w:hAnsiTheme="majorEastAsia" w:eastAsiaTheme="majorEastAsia"/>
          <w:b/>
          <w:sz w:val="36"/>
        </w:rPr>
        <w:t>专用条款</w:t>
      </w:r>
      <w:bookmarkEnd w:id="11"/>
    </w:p>
    <w:p>
      <w:pPr>
        <w:pageBreakBefore w:val="0"/>
        <w:kinsoku/>
        <w:topLinePunct w:val="0"/>
        <w:bidi w:val="0"/>
        <w:spacing w:line="360" w:lineRule="auto"/>
        <w:jc w:val="left"/>
        <w:outlineLvl w:val="9"/>
        <w:rPr>
          <w:rFonts w:asciiTheme="majorEastAsia" w:hAnsiTheme="majorEastAsia" w:eastAsiaTheme="majorEastAsia"/>
          <w:sz w:val="24"/>
        </w:rPr>
      </w:pPr>
      <w:r>
        <w:rPr>
          <w:rFonts w:hint="eastAsia" w:asciiTheme="majorEastAsia" w:hAnsiTheme="majorEastAsia" w:eastAsiaTheme="majorEastAsia"/>
          <w:sz w:val="24"/>
        </w:rPr>
        <w:t>（如果项目性质特殊，采购人认为需要制定专用条款的，须在提交项目采购需求时一并提供，但条款内容应合法、合理，并符合项目实际需求，且不得与通用条款冲突）</w:t>
      </w:r>
    </w:p>
    <w:p>
      <w:pPr>
        <w:pageBreakBefore w:val="0"/>
        <w:widowControl/>
        <w:kinsoku/>
        <w:topLinePunct w:val="0"/>
        <w:bidi w:val="0"/>
        <w:jc w:val="left"/>
        <w:outlineLvl w:val="9"/>
      </w:pPr>
      <w:r>
        <w:br w:type="page"/>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sz w:val="36"/>
          <w:szCs w:val="36"/>
        </w:rPr>
      </w:pPr>
      <w:bookmarkStart w:id="12" w:name="_Toc5481_WPSOffice_Level1"/>
      <w:bookmarkStart w:id="13" w:name="_Toc18077"/>
      <w:bookmarkStart w:id="14" w:name="_Toc31763"/>
      <w:bookmarkStart w:id="15" w:name="_Toc16668"/>
      <w:r>
        <w:rPr>
          <w:rFonts w:hint="eastAsia"/>
          <w:b/>
          <w:bCs/>
          <w:sz w:val="36"/>
          <w:szCs w:val="36"/>
        </w:rPr>
        <w:t xml:space="preserve">第六章 </w:t>
      </w:r>
      <w:r>
        <w:rPr>
          <w:rFonts w:hint="eastAsia"/>
          <w:b/>
          <w:bCs/>
          <w:sz w:val="36"/>
          <w:szCs w:val="36"/>
          <w:lang w:val="en-US" w:eastAsia="zh-CN"/>
        </w:rPr>
        <w:t xml:space="preserve"> </w:t>
      </w:r>
      <w:r>
        <w:rPr>
          <w:rFonts w:hint="eastAsia"/>
          <w:b/>
          <w:bCs/>
          <w:sz w:val="36"/>
          <w:szCs w:val="36"/>
        </w:rPr>
        <w:t>投标文件格式</w:t>
      </w:r>
      <w:bookmarkEnd w:id="12"/>
      <w:bookmarkEnd w:id="13"/>
    </w:p>
    <w:p>
      <w:pPr>
        <w:pageBreakBefore w:val="0"/>
        <w:kinsoku/>
        <w:topLinePunct w:val="0"/>
        <w:bidi w:val="0"/>
        <w:outlineLvl w:val="9"/>
        <w:rPr>
          <w:rFonts w:ascii="宋体" w:hAnsi="宋体"/>
          <w:b/>
          <w:sz w:val="30"/>
          <w:szCs w:val="30"/>
        </w:rPr>
      </w:pPr>
    </w:p>
    <w:p>
      <w:pPr>
        <w:pageBreakBefore w:val="0"/>
        <w:kinsoku/>
        <w:topLinePunct w:val="0"/>
        <w:bidi w:val="0"/>
        <w:outlineLvl w:val="9"/>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pageBreakBefore w:val="0"/>
        <w:kinsoku/>
        <w:topLinePunct w:val="0"/>
        <w:bidi w:val="0"/>
        <w:spacing w:line="360" w:lineRule="auto"/>
        <w:outlineLvl w:val="9"/>
        <w:rPr>
          <w:rFonts w:asciiTheme="minorEastAsia" w:hAnsiTheme="minorEastAsia" w:eastAsiaTheme="minorEastAsia"/>
          <w:b/>
          <w:sz w:val="30"/>
          <w:szCs w:val="30"/>
        </w:rPr>
      </w:pPr>
    </w:p>
    <w:p>
      <w:pPr>
        <w:pageBreakBefore w:val="0"/>
        <w:kinsoku/>
        <w:topLinePunct w:val="0"/>
        <w:bidi w:val="0"/>
        <w:jc w:val="center"/>
        <w:outlineLvl w:val="9"/>
        <w:rPr>
          <w:sz w:val="52"/>
          <w:szCs w:val="52"/>
        </w:rPr>
      </w:pPr>
      <w:bookmarkStart w:id="16" w:name="_Toc19093_WPSOffice_Level1"/>
      <w:bookmarkStart w:id="17" w:name="_Toc4956_WPSOffice_Level1"/>
      <w:bookmarkStart w:id="18" w:name="_Toc32372_WPSOffice_Level1"/>
      <w:r>
        <w:rPr>
          <w:rFonts w:hint="eastAsia"/>
          <w:sz w:val="52"/>
          <w:szCs w:val="52"/>
        </w:rPr>
        <w:t>项目名称</w:t>
      </w:r>
      <w:bookmarkEnd w:id="16"/>
      <w:bookmarkEnd w:id="17"/>
      <w:bookmarkEnd w:id="18"/>
    </w:p>
    <w:p>
      <w:pPr>
        <w:pageBreakBefore w:val="0"/>
        <w:kinsoku/>
        <w:topLinePunct w:val="0"/>
        <w:bidi w:val="0"/>
        <w:spacing w:beforeLines="100" w:line="360" w:lineRule="auto"/>
        <w:ind w:right="-108"/>
        <w:jc w:val="center"/>
        <w:outlineLvl w:val="9"/>
        <w:rPr>
          <w:rFonts w:ascii="宋体" w:hAnsi="宋体"/>
          <w:sz w:val="36"/>
          <w:szCs w:val="36"/>
        </w:rPr>
      </w:pPr>
      <w:r>
        <w:rPr>
          <w:rFonts w:hint="eastAsia" w:ascii="宋体" w:hAnsi="宋体"/>
          <w:sz w:val="36"/>
          <w:szCs w:val="36"/>
        </w:rPr>
        <w:t>项目编号：（标项）</w:t>
      </w:r>
    </w:p>
    <w:p>
      <w:pPr>
        <w:pStyle w:val="39"/>
        <w:pageBreakBefore w:val="0"/>
        <w:kinsoku/>
        <w:topLinePunct w:val="0"/>
        <w:bidi w:val="0"/>
        <w:outlineLvl w:val="9"/>
      </w:pPr>
    </w:p>
    <w:p>
      <w:pPr>
        <w:pageBreakBefore w:val="0"/>
        <w:kinsoku/>
        <w:topLinePunct w:val="0"/>
        <w:bidi w:val="0"/>
        <w:jc w:val="center"/>
        <w:outlineLvl w:val="9"/>
        <w:rPr>
          <w:sz w:val="84"/>
          <w:szCs w:val="84"/>
          <w:lang w:val="zh-CN"/>
        </w:rPr>
      </w:pPr>
      <w:r>
        <w:rPr>
          <w:rFonts w:hint="eastAsia"/>
          <w:sz w:val="84"/>
          <w:szCs w:val="84"/>
          <w:lang w:val="zh-CN"/>
        </w:rPr>
        <w:t>投</w:t>
      </w:r>
    </w:p>
    <w:p>
      <w:pPr>
        <w:pageBreakBefore w:val="0"/>
        <w:kinsoku/>
        <w:topLinePunct w:val="0"/>
        <w:bidi w:val="0"/>
        <w:jc w:val="center"/>
        <w:outlineLvl w:val="9"/>
        <w:rPr>
          <w:sz w:val="84"/>
          <w:szCs w:val="84"/>
          <w:lang w:val="zh-CN"/>
        </w:rPr>
      </w:pPr>
      <w:r>
        <w:rPr>
          <w:rFonts w:hint="eastAsia"/>
          <w:sz w:val="84"/>
          <w:szCs w:val="84"/>
          <w:lang w:val="zh-CN"/>
        </w:rPr>
        <w:t>标</w:t>
      </w:r>
    </w:p>
    <w:p>
      <w:pPr>
        <w:pageBreakBefore w:val="0"/>
        <w:kinsoku/>
        <w:topLinePunct w:val="0"/>
        <w:bidi w:val="0"/>
        <w:jc w:val="center"/>
        <w:outlineLvl w:val="9"/>
        <w:rPr>
          <w:sz w:val="84"/>
          <w:szCs w:val="84"/>
        </w:rPr>
      </w:pPr>
      <w:r>
        <w:rPr>
          <w:rFonts w:hint="eastAsia"/>
          <w:sz w:val="84"/>
          <w:szCs w:val="84"/>
          <w:lang w:val="zh-CN"/>
        </w:rPr>
        <w:t>文</w:t>
      </w:r>
    </w:p>
    <w:p>
      <w:pPr>
        <w:pageBreakBefore w:val="0"/>
        <w:kinsoku/>
        <w:topLinePunct w:val="0"/>
        <w:bidi w:val="0"/>
        <w:jc w:val="center"/>
        <w:outlineLvl w:val="9"/>
        <w:rPr>
          <w:sz w:val="84"/>
          <w:szCs w:val="84"/>
          <w:lang w:val="zh-CN"/>
        </w:rPr>
      </w:pPr>
      <w:r>
        <w:rPr>
          <w:rFonts w:hint="eastAsia"/>
          <w:sz w:val="84"/>
          <w:szCs w:val="84"/>
          <w:lang w:val="zh-CN"/>
        </w:rPr>
        <w:t>件</w:t>
      </w:r>
    </w:p>
    <w:p>
      <w:pPr>
        <w:pageBreakBefore w:val="0"/>
        <w:kinsoku/>
        <w:topLinePunct w:val="0"/>
        <w:bidi w:val="0"/>
        <w:spacing w:after="100" w:afterAutospacing="1" w:line="360" w:lineRule="auto"/>
        <w:ind w:right="-108"/>
        <w:jc w:val="center"/>
        <w:outlineLvl w:val="9"/>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39"/>
        <w:pageBreakBefore w:val="0"/>
        <w:kinsoku/>
        <w:topLinePunct w:val="0"/>
        <w:bidi w:val="0"/>
        <w:outlineLvl w:val="9"/>
      </w:pPr>
    </w:p>
    <w:p>
      <w:pPr>
        <w:pageBreakBefore w:val="0"/>
        <w:kinsoku/>
        <w:topLinePunct w:val="0"/>
        <w:bidi w:val="0"/>
        <w:spacing w:line="360" w:lineRule="auto"/>
        <w:ind w:right="532" w:firstLine="640" w:firstLineChars="200"/>
        <w:outlineLvl w:val="9"/>
        <w:rPr>
          <w:rFonts w:ascii="宋体" w:hAnsi="宋体"/>
          <w:sz w:val="32"/>
          <w:szCs w:val="32"/>
        </w:rPr>
      </w:pPr>
      <w:r>
        <w:rPr>
          <w:rFonts w:hint="eastAsia" w:ascii="宋体" w:hAnsi="宋体"/>
          <w:sz w:val="32"/>
          <w:szCs w:val="32"/>
        </w:rPr>
        <w:t>投标人全称（公章）：</w:t>
      </w:r>
    </w:p>
    <w:p>
      <w:pPr>
        <w:pageBreakBefore w:val="0"/>
        <w:kinsoku/>
        <w:topLinePunct w:val="0"/>
        <w:bidi w:val="0"/>
        <w:spacing w:line="360" w:lineRule="auto"/>
        <w:ind w:right="532" w:firstLine="640" w:firstLineChars="200"/>
        <w:outlineLvl w:val="9"/>
        <w:rPr>
          <w:rFonts w:ascii="宋体" w:hAnsi="宋体"/>
          <w:sz w:val="32"/>
          <w:szCs w:val="32"/>
        </w:rPr>
      </w:pPr>
      <w:r>
        <w:rPr>
          <w:rFonts w:hint="eastAsia" w:ascii="宋体" w:hAnsi="宋体"/>
          <w:sz w:val="32"/>
          <w:szCs w:val="32"/>
        </w:rPr>
        <w:t>地    址：</w:t>
      </w:r>
    </w:p>
    <w:p>
      <w:pPr>
        <w:pageBreakBefore w:val="0"/>
        <w:kinsoku/>
        <w:topLinePunct w:val="0"/>
        <w:bidi w:val="0"/>
        <w:spacing w:line="360" w:lineRule="auto"/>
        <w:ind w:right="532" w:firstLine="640" w:firstLineChars="200"/>
        <w:outlineLvl w:val="9"/>
        <w:rPr>
          <w:rFonts w:ascii="宋体" w:hAnsi="宋体"/>
          <w:sz w:val="32"/>
          <w:szCs w:val="32"/>
        </w:rPr>
      </w:pPr>
      <w:r>
        <w:rPr>
          <w:rFonts w:hint="eastAsia" w:ascii="宋体" w:hAnsi="宋体"/>
          <w:sz w:val="32"/>
          <w:szCs w:val="32"/>
        </w:rPr>
        <w:t>时    间：</w:t>
      </w:r>
    </w:p>
    <w:p>
      <w:pPr>
        <w:pageBreakBefore w:val="0"/>
        <w:kinsoku/>
        <w:topLinePunct w:val="0"/>
        <w:bidi w:val="0"/>
        <w:snapToGrid w:val="0"/>
        <w:spacing w:before="50" w:after="50" w:line="360" w:lineRule="auto"/>
        <w:outlineLvl w:val="9"/>
        <w:rPr>
          <w:rFonts w:ascii="仿宋_GB2312" w:hAnsi="宋体" w:eastAsia="仿宋_GB2312"/>
          <w:b/>
          <w:sz w:val="36"/>
          <w:szCs w:val="36"/>
        </w:rPr>
      </w:pPr>
    </w:p>
    <w:p>
      <w:pPr>
        <w:pStyle w:val="4"/>
        <w:pageBreakBefore w:val="0"/>
        <w:kinsoku/>
        <w:topLinePunct w:val="0"/>
        <w:bidi w:val="0"/>
        <w:outlineLvl w:val="9"/>
        <w:rPr>
          <w:rFonts w:ascii="仿宋_GB2312" w:hAnsi="宋体" w:eastAsia="仿宋_GB2312"/>
          <w:b/>
          <w:sz w:val="36"/>
          <w:szCs w:val="36"/>
        </w:rPr>
      </w:pPr>
    </w:p>
    <w:p>
      <w:pPr>
        <w:pStyle w:val="4"/>
        <w:pageBreakBefore w:val="0"/>
        <w:kinsoku/>
        <w:topLinePunct w:val="0"/>
        <w:bidi w:val="0"/>
        <w:outlineLvl w:val="9"/>
        <w:rPr>
          <w:rFonts w:ascii="仿宋_GB2312" w:hAnsi="宋体" w:eastAsia="仿宋_GB2312"/>
          <w:b/>
          <w:sz w:val="36"/>
          <w:szCs w:val="36"/>
        </w:rPr>
      </w:pPr>
    </w:p>
    <w:p>
      <w:pPr>
        <w:pStyle w:val="17"/>
        <w:pageBreakBefore w:val="0"/>
        <w:kinsoku/>
        <w:topLinePunct w:val="0"/>
        <w:bidi w:val="0"/>
        <w:outlineLvl w:val="9"/>
      </w:pPr>
    </w:p>
    <w:bookmarkEnd w:id="14"/>
    <w:bookmarkEnd w:id="15"/>
    <w:p>
      <w:pPr>
        <w:pageBreakBefore w:val="0"/>
        <w:kinsoku/>
        <w:topLinePunct w:val="0"/>
        <w:bidi w:val="0"/>
        <w:spacing w:line="240" w:lineRule="auto"/>
        <w:jc w:val="left"/>
        <w:outlineLvl w:val="9"/>
        <w:rPr>
          <w:rFonts w:hint="eastAsia"/>
          <w:b/>
          <w:bCs/>
          <w:sz w:val="36"/>
          <w:szCs w:val="36"/>
        </w:rPr>
      </w:pPr>
      <w:r>
        <w:rPr>
          <w:rFonts w:hint="eastAsia"/>
          <w:b/>
          <w:bCs/>
          <w:sz w:val="36"/>
          <w:szCs w:val="36"/>
        </w:rPr>
        <w:br w:type="page"/>
      </w:r>
    </w:p>
    <w:p>
      <w:pPr>
        <w:pageBreakBefore w:val="0"/>
        <w:kinsoku/>
        <w:topLinePunct w:val="0"/>
        <w:bidi w:val="0"/>
        <w:spacing w:line="360" w:lineRule="auto"/>
        <w:jc w:val="center"/>
        <w:outlineLvl w:val="9"/>
        <w:rPr>
          <w:b/>
          <w:bCs/>
          <w:sz w:val="36"/>
          <w:szCs w:val="36"/>
        </w:rPr>
      </w:pPr>
      <w:r>
        <w:rPr>
          <w:rFonts w:hint="eastAsia"/>
          <w:b/>
          <w:bCs/>
          <w:sz w:val="36"/>
          <w:szCs w:val="36"/>
        </w:rPr>
        <w:t>资格证明文件目录</w:t>
      </w:r>
    </w:p>
    <w:p>
      <w:pPr>
        <w:pageBreakBefore w:val="0"/>
        <w:kinsoku/>
        <w:topLinePunct w:val="0"/>
        <w:bidi w:val="0"/>
        <w:spacing w:line="360" w:lineRule="auto"/>
        <w:ind w:firstLine="560" w:firstLineChars="200"/>
        <w:outlineLvl w:val="9"/>
        <w:rPr>
          <w:sz w:val="28"/>
          <w:szCs w:val="36"/>
        </w:rPr>
      </w:pPr>
    </w:p>
    <w:p>
      <w:pPr>
        <w:pageBreakBefore w:val="0"/>
        <w:kinsoku/>
        <w:topLinePunct w:val="0"/>
        <w:bidi w:val="0"/>
        <w:snapToGrid w:val="0"/>
        <w:spacing w:line="360" w:lineRule="auto"/>
        <w:ind w:firstLine="480" w:firstLineChars="200"/>
        <w:outlineLvl w:val="9"/>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1.投标声明书（附件1）</w:t>
      </w:r>
    </w:p>
    <w:p>
      <w:pPr>
        <w:pageBreakBefore w:val="0"/>
        <w:kinsoku/>
        <w:topLinePunct w:val="0"/>
        <w:bidi w:val="0"/>
        <w:snapToGrid w:val="0"/>
        <w:spacing w:line="360" w:lineRule="auto"/>
        <w:ind w:firstLine="480" w:firstLineChars="200"/>
        <w:outlineLvl w:val="9"/>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2.授权委托书（法定代表人办理投标事宜的，则无需提交)（附件2）</w:t>
      </w:r>
    </w:p>
    <w:p>
      <w:pPr>
        <w:pageBreakBefore w:val="0"/>
        <w:kinsoku/>
        <w:topLinePunct w:val="0"/>
        <w:bidi w:val="0"/>
        <w:snapToGrid w:val="0"/>
        <w:spacing w:line="360" w:lineRule="auto"/>
        <w:ind w:firstLine="480" w:firstLineChars="200"/>
        <w:outlineLvl w:val="9"/>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3.法人或者其他组织的营业执照等证明文件（附件3）</w:t>
      </w:r>
    </w:p>
    <w:p>
      <w:pPr>
        <w:pageBreakBefore w:val="0"/>
        <w:kinsoku/>
        <w:topLinePunct w:val="0"/>
        <w:bidi w:val="0"/>
        <w:snapToGrid w:val="0"/>
        <w:spacing w:line="360" w:lineRule="auto"/>
        <w:ind w:firstLine="480" w:firstLineChars="200"/>
        <w:outlineLvl w:val="9"/>
        <w:rPr>
          <w:rFonts w:hint="eastAsia" w:asciiTheme="minorEastAsia" w:hAnsiTheme="minorEastAsia" w:eastAsiaTheme="minorEastAsia"/>
          <w:kern w:val="0"/>
          <w:sz w:val="24"/>
          <w:szCs w:val="20"/>
        </w:rPr>
      </w:pPr>
      <w:r>
        <w:rPr>
          <w:rFonts w:hint="eastAsia" w:asciiTheme="minorEastAsia" w:hAnsiTheme="minorEastAsia" w:eastAsiaTheme="minorEastAsia"/>
          <w:kern w:val="0"/>
          <w:sz w:val="24"/>
          <w:szCs w:val="20"/>
        </w:rPr>
        <w:t>4.符合参加政府采购活动应当具备的一般条件的承诺函；（附件4）</w:t>
      </w:r>
    </w:p>
    <w:p>
      <w:pPr>
        <w:pageBreakBefore w:val="0"/>
        <w:kinsoku/>
        <w:topLinePunct w:val="0"/>
        <w:bidi w:val="0"/>
        <w:snapToGrid w:val="0"/>
        <w:spacing w:line="360" w:lineRule="auto"/>
        <w:ind w:left="0" w:leftChars="0" w:firstLine="480" w:firstLineChars="200"/>
        <w:outlineLvl w:val="9"/>
        <w:rPr>
          <w:rFonts w:hint="eastAsia" w:asciiTheme="minorEastAsia" w:hAnsiTheme="minorEastAsia" w:eastAsiaTheme="minorEastAsia"/>
          <w:b w:val="0"/>
          <w:kern w:val="0"/>
          <w:sz w:val="24"/>
          <w:szCs w:val="20"/>
        </w:rPr>
      </w:pPr>
      <w:r>
        <w:rPr>
          <w:rFonts w:hint="eastAsia" w:asciiTheme="minorEastAsia" w:hAnsiTheme="minorEastAsia" w:eastAsiaTheme="minorEastAsia"/>
          <w:b w:val="0"/>
          <w:kern w:val="0"/>
          <w:sz w:val="24"/>
          <w:szCs w:val="20"/>
        </w:rPr>
        <w:t>5.中小企业声明函（附件5）；</w:t>
      </w:r>
    </w:p>
    <w:p>
      <w:pPr>
        <w:pageBreakBefore w:val="0"/>
        <w:kinsoku/>
        <w:topLinePunct w:val="0"/>
        <w:bidi w:val="0"/>
        <w:snapToGrid w:val="0"/>
        <w:spacing w:line="360" w:lineRule="auto"/>
        <w:ind w:firstLine="480" w:firstLineChars="200"/>
        <w:outlineLvl w:val="9"/>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6.提供采购公告中符合供应商特定条件的有效资质证书（投标供应商特定条件中有要求的必须提供），以及需要说明的其他资料。（附件6）</w:t>
      </w:r>
    </w:p>
    <w:p>
      <w:pPr>
        <w:pageBreakBefore w:val="0"/>
        <w:kinsoku/>
        <w:topLinePunct w:val="0"/>
        <w:bidi w:val="0"/>
        <w:spacing w:line="360" w:lineRule="auto"/>
        <w:outlineLvl w:val="9"/>
        <w:rPr>
          <w:rFonts w:ascii="宋体" w:hAnsi="宋体"/>
          <w:b/>
          <w:sz w:val="28"/>
        </w:rPr>
      </w:pPr>
    </w:p>
    <w:p>
      <w:pPr>
        <w:pageBreakBefore w:val="0"/>
        <w:kinsoku/>
        <w:topLinePunct w:val="0"/>
        <w:bidi w:val="0"/>
        <w:spacing w:line="360" w:lineRule="auto"/>
        <w:ind w:left="420"/>
        <w:outlineLvl w:val="9"/>
        <w:rPr>
          <w:rFonts w:ascii="宋体" w:hAnsi="宋体"/>
          <w:b/>
          <w:sz w:val="28"/>
        </w:rPr>
      </w:pPr>
    </w:p>
    <w:p>
      <w:pPr>
        <w:pStyle w:val="78"/>
        <w:pageBreakBefore w:val="0"/>
        <w:kinsoku/>
        <w:topLinePunct w:val="0"/>
        <w:bidi w:val="0"/>
        <w:outlineLvl w:val="9"/>
        <w:rPr>
          <w:rFonts w:ascii="宋体" w:hAnsi="宋体"/>
          <w:b/>
          <w:sz w:val="28"/>
        </w:rPr>
      </w:pPr>
    </w:p>
    <w:p>
      <w:pPr>
        <w:pStyle w:val="78"/>
        <w:pageBreakBefore w:val="0"/>
        <w:kinsoku/>
        <w:topLinePunct w:val="0"/>
        <w:bidi w:val="0"/>
        <w:outlineLvl w:val="9"/>
        <w:rPr>
          <w:rFonts w:ascii="宋体" w:hAnsi="宋体"/>
          <w:b/>
          <w:sz w:val="28"/>
        </w:rPr>
      </w:pPr>
    </w:p>
    <w:p>
      <w:pPr>
        <w:pageBreakBefore w:val="0"/>
        <w:kinsoku/>
        <w:topLinePunct w:val="0"/>
        <w:bidi w:val="0"/>
        <w:spacing w:line="360" w:lineRule="auto"/>
        <w:ind w:left="420"/>
        <w:outlineLvl w:val="9"/>
        <w:rPr>
          <w:rFonts w:ascii="宋体" w:hAnsi="宋体"/>
          <w:b/>
          <w:sz w:val="28"/>
        </w:rPr>
      </w:pPr>
    </w:p>
    <w:p>
      <w:pPr>
        <w:pStyle w:val="17"/>
        <w:pageBreakBefore w:val="0"/>
        <w:kinsoku/>
        <w:topLinePunct w:val="0"/>
        <w:bidi w:val="0"/>
        <w:outlineLvl w:val="9"/>
        <w:rPr>
          <w:rFonts w:ascii="宋体" w:hAnsi="宋体"/>
          <w:b/>
          <w:sz w:val="28"/>
        </w:rPr>
      </w:pPr>
    </w:p>
    <w:p>
      <w:pPr>
        <w:pageBreakBefore w:val="0"/>
        <w:kinsoku/>
        <w:topLinePunct w:val="0"/>
        <w:bidi w:val="0"/>
        <w:outlineLvl w:val="9"/>
        <w:rPr>
          <w:rFonts w:ascii="宋体" w:hAnsi="宋体"/>
          <w:b/>
          <w:sz w:val="28"/>
        </w:rPr>
      </w:pPr>
    </w:p>
    <w:p>
      <w:pPr>
        <w:pStyle w:val="17"/>
        <w:pageBreakBefore w:val="0"/>
        <w:kinsoku/>
        <w:topLinePunct w:val="0"/>
        <w:bidi w:val="0"/>
        <w:outlineLvl w:val="9"/>
        <w:rPr>
          <w:rFonts w:ascii="宋体" w:hAnsi="宋体"/>
          <w:b/>
          <w:sz w:val="28"/>
        </w:rPr>
      </w:pPr>
    </w:p>
    <w:p>
      <w:pPr>
        <w:pageBreakBefore w:val="0"/>
        <w:kinsoku/>
        <w:topLinePunct w:val="0"/>
        <w:bidi w:val="0"/>
        <w:outlineLvl w:val="9"/>
        <w:rPr>
          <w:rFonts w:ascii="宋体" w:hAnsi="宋体"/>
          <w:b/>
          <w:sz w:val="28"/>
        </w:rPr>
      </w:pPr>
    </w:p>
    <w:p>
      <w:pPr>
        <w:pageBreakBefore w:val="0"/>
        <w:widowControl/>
        <w:kinsoku/>
        <w:topLinePunct w:val="0"/>
        <w:bidi w:val="0"/>
        <w:jc w:val="left"/>
        <w:outlineLvl w:val="9"/>
        <w:rPr>
          <w:rFonts w:ascii="宋体" w:hAnsi="宋体"/>
          <w:b/>
          <w:sz w:val="28"/>
        </w:rPr>
      </w:pPr>
      <w:r>
        <w:rPr>
          <w:rFonts w:ascii="宋体" w:hAnsi="宋体"/>
          <w:b/>
          <w:sz w:val="28"/>
        </w:rPr>
        <w:br w:type="page"/>
      </w:r>
    </w:p>
    <w:p>
      <w:pPr>
        <w:pageBreakBefore w:val="0"/>
        <w:kinsoku/>
        <w:topLinePunct w:val="0"/>
        <w:bidi w:val="0"/>
        <w:spacing w:line="312" w:lineRule="auto"/>
        <w:outlineLvl w:val="9"/>
        <w:rPr>
          <w:rFonts w:ascii="宋体" w:hAnsi="宋体"/>
          <w:b/>
          <w:sz w:val="28"/>
        </w:rPr>
      </w:pPr>
      <w:bookmarkStart w:id="19" w:name="_Toc23765"/>
      <w:bookmarkStart w:id="20" w:name="_Toc32143"/>
      <w:bookmarkStart w:id="21" w:name="_Toc2002"/>
      <w:r>
        <w:rPr>
          <w:rFonts w:hint="eastAsia" w:ascii="宋体" w:hAnsi="宋体"/>
          <w:b/>
          <w:sz w:val="28"/>
        </w:rPr>
        <w:t>附件1</w:t>
      </w:r>
    </w:p>
    <w:p>
      <w:pPr>
        <w:pageBreakBefore w:val="0"/>
        <w:kinsoku/>
        <w:topLinePunct w:val="0"/>
        <w:bidi w:val="0"/>
        <w:adjustRightInd w:val="0"/>
        <w:snapToGrid w:val="0"/>
        <w:spacing w:line="312" w:lineRule="auto"/>
        <w:ind w:right="480"/>
        <w:jc w:val="center"/>
        <w:outlineLvl w:val="9"/>
        <w:rPr>
          <w:rFonts w:ascii="宋体" w:hAnsi="宋体"/>
          <w:b/>
          <w:kern w:val="0"/>
          <w:sz w:val="32"/>
          <w:szCs w:val="32"/>
          <w:lang w:val="zh-CN"/>
        </w:rPr>
      </w:pPr>
      <w:bookmarkStart w:id="22" w:name="_Toc30723_WPSOffice_Level1"/>
      <w:bookmarkStart w:id="23" w:name="_Toc31708_WPSOffice_Level1"/>
      <w:r>
        <w:rPr>
          <w:rFonts w:hint="eastAsia" w:ascii="宋体" w:hAnsi="宋体"/>
          <w:b/>
          <w:kern w:val="0"/>
          <w:sz w:val="32"/>
          <w:szCs w:val="32"/>
          <w:lang w:val="zh-CN"/>
        </w:rPr>
        <w:t>投标声明书</w:t>
      </w:r>
      <w:bookmarkEnd w:id="22"/>
      <w:bookmarkEnd w:id="23"/>
    </w:p>
    <w:p>
      <w:pPr>
        <w:pageBreakBefore w:val="0"/>
        <w:kinsoku/>
        <w:topLinePunct w:val="0"/>
        <w:bidi w:val="0"/>
        <w:snapToGrid w:val="0"/>
        <w:spacing w:beforeLines="50" w:after="50" w:line="312" w:lineRule="auto"/>
        <w:outlineLvl w:val="9"/>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pPr>
        <w:pageBreakBefore w:val="0"/>
        <w:kinsoku/>
        <w:topLinePunct w:val="0"/>
        <w:bidi w:val="0"/>
        <w:snapToGrid w:val="0"/>
        <w:spacing w:line="360" w:lineRule="auto"/>
        <w:ind w:firstLine="480" w:firstLineChars="200"/>
        <w:outlineLvl w:val="9"/>
        <w:rPr>
          <w:rFonts w:ascii="宋体" w:hAnsi="宋体" w:cs="宋体"/>
          <w:kern w:val="0"/>
          <w:sz w:val="24"/>
        </w:rPr>
      </w:pPr>
      <w:r>
        <w:rPr>
          <w:rFonts w:hint="eastAsia" w:ascii="宋体" w:hAnsi="宋体" w:cs="宋体"/>
          <w:kern w:val="0"/>
          <w:sz w:val="24"/>
        </w:rPr>
        <w:t>（投标人名称）系中华人民共和国合法企业，经营地址</w:t>
      </w:r>
      <w:r>
        <w:rPr>
          <w:rFonts w:hint="eastAsia" w:ascii="宋体" w:hAnsi="宋体" w:cs="宋体"/>
          <w:kern w:val="0"/>
          <w:sz w:val="24"/>
          <w:lang w:val="en-US" w:eastAsia="zh-CN"/>
        </w:rPr>
        <w:t xml:space="preserve">                          </w:t>
      </w:r>
      <w:r>
        <w:rPr>
          <w:rFonts w:hint="eastAsia" w:ascii="宋体" w:hAnsi="宋体" w:cs="宋体"/>
          <w:kern w:val="0"/>
          <w:sz w:val="24"/>
        </w:rPr>
        <w:t>。</w:t>
      </w:r>
    </w:p>
    <w:p>
      <w:pPr>
        <w:pageBreakBefore w:val="0"/>
        <w:kinsoku/>
        <w:topLinePunct w:val="0"/>
        <w:bidi w:val="0"/>
        <w:snapToGrid w:val="0"/>
        <w:spacing w:line="360" w:lineRule="auto"/>
        <w:ind w:firstLine="480" w:firstLineChars="200"/>
        <w:outlineLvl w:val="9"/>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u w:val="single"/>
          <w:lang w:val="en-US" w:eastAsia="zh-CN"/>
        </w:rPr>
        <w:t xml:space="preserve">    </w:t>
      </w:r>
      <w:r>
        <w:rPr>
          <w:rFonts w:hint="eastAsia" w:ascii="宋体" w:hAnsi="宋体" w:cs="宋体"/>
          <w:kern w:val="0"/>
          <w:sz w:val="24"/>
        </w:rPr>
        <w:t>）（编号为</w:t>
      </w:r>
      <w:r>
        <w:rPr>
          <w:rFonts w:hint="eastAsia" w:ascii="宋体" w:hAnsi="宋体" w:cs="宋体"/>
          <w:kern w:val="0"/>
          <w:sz w:val="24"/>
          <w:lang w:val="en-US" w:eastAsia="zh-CN"/>
        </w:rPr>
        <w:t xml:space="preserve">     </w:t>
      </w:r>
      <w:r>
        <w:rPr>
          <w:rFonts w:hint="eastAsia" w:ascii="宋体" w:hAnsi="宋体" w:cs="宋体"/>
          <w:kern w:val="0"/>
          <w:sz w:val="24"/>
        </w:rPr>
        <w:t>）的投标，为此，我公司就本次投标有关事项郑重声明如下：</w:t>
      </w:r>
    </w:p>
    <w:p>
      <w:pPr>
        <w:pageBreakBefore w:val="0"/>
        <w:numPr>
          <w:ilvl w:val="0"/>
          <w:numId w:val="10"/>
        </w:numPr>
        <w:kinsoku/>
        <w:topLinePunct w:val="0"/>
        <w:bidi w:val="0"/>
        <w:snapToGrid w:val="0"/>
        <w:spacing w:line="360" w:lineRule="auto"/>
        <w:ind w:left="5" w:firstLine="415"/>
        <w:outlineLvl w:val="9"/>
        <w:rPr>
          <w:rFonts w:ascii="宋体" w:hAnsi="宋体" w:cs="宋体"/>
          <w:kern w:val="0"/>
          <w:sz w:val="24"/>
        </w:rPr>
      </w:pPr>
      <w:r>
        <w:rPr>
          <w:rFonts w:hint="eastAsia" w:ascii="宋体" w:hAnsi="宋体" w:cs="宋体"/>
          <w:kern w:val="0"/>
          <w:sz w:val="24"/>
        </w:rPr>
        <w:t>我公司声明截止投标时间近三年以来：未被列入失信被执行人、重大税收违法失信主体、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pageBreakBefore w:val="0"/>
        <w:numPr>
          <w:ilvl w:val="0"/>
          <w:numId w:val="10"/>
        </w:numPr>
        <w:kinsoku/>
        <w:topLinePunct w:val="0"/>
        <w:bidi w:val="0"/>
        <w:snapToGrid w:val="0"/>
        <w:spacing w:line="360" w:lineRule="auto"/>
        <w:ind w:left="5" w:firstLine="415"/>
        <w:outlineLvl w:val="9"/>
        <w:rPr>
          <w:rFonts w:ascii="宋体" w:hAnsi="宋体" w:cs="宋体"/>
          <w:kern w:val="0"/>
          <w:sz w:val="24"/>
        </w:rPr>
      </w:pPr>
      <w:r>
        <w:rPr>
          <w:rFonts w:hint="eastAsia" w:ascii="宋体" w:hAnsi="宋体" w:cs="宋体"/>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pageBreakBefore w:val="0"/>
        <w:numPr>
          <w:ilvl w:val="0"/>
          <w:numId w:val="10"/>
        </w:numPr>
        <w:kinsoku/>
        <w:topLinePunct w:val="0"/>
        <w:bidi w:val="0"/>
        <w:snapToGrid w:val="0"/>
        <w:spacing w:line="360" w:lineRule="auto"/>
        <w:ind w:left="5" w:firstLine="415"/>
        <w:outlineLvl w:val="9"/>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pageBreakBefore w:val="0"/>
        <w:numPr>
          <w:ilvl w:val="0"/>
          <w:numId w:val="10"/>
        </w:numPr>
        <w:kinsoku/>
        <w:topLinePunct w:val="0"/>
        <w:bidi w:val="0"/>
        <w:snapToGrid w:val="0"/>
        <w:spacing w:line="360" w:lineRule="auto"/>
        <w:ind w:left="5" w:firstLine="415"/>
        <w:outlineLvl w:val="9"/>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pageBreakBefore w:val="0"/>
        <w:numPr>
          <w:ilvl w:val="0"/>
          <w:numId w:val="10"/>
        </w:numPr>
        <w:kinsoku/>
        <w:topLinePunct w:val="0"/>
        <w:bidi w:val="0"/>
        <w:snapToGrid w:val="0"/>
        <w:spacing w:line="360" w:lineRule="auto"/>
        <w:ind w:left="5" w:firstLine="415"/>
        <w:outlineLvl w:val="9"/>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pageBreakBefore w:val="0"/>
        <w:numPr>
          <w:ilvl w:val="0"/>
          <w:numId w:val="10"/>
        </w:numPr>
        <w:kinsoku/>
        <w:topLinePunct w:val="0"/>
        <w:bidi w:val="0"/>
        <w:snapToGrid w:val="0"/>
        <w:spacing w:line="360" w:lineRule="auto"/>
        <w:ind w:left="5" w:firstLine="415"/>
        <w:outlineLvl w:val="9"/>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pStyle w:val="39"/>
        <w:pageBreakBefore w:val="0"/>
        <w:kinsoku/>
        <w:topLinePunct w:val="0"/>
        <w:bidi w:val="0"/>
        <w:ind w:left="0" w:leftChars="0" w:firstLine="0"/>
        <w:outlineLvl w:val="9"/>
      </w:pPr>
    </w:p>
    <w:p>
      <w:pPr>
        <w:pStyle w:val="39"/>
        <w:pageBreakBefore w:val="0"/>
        <w:kinsoku/>
        <w:topLinePunct w:val="0"/>
        <w:bidi w:val="0"/>
        <w:ind w:left="0" w:leftChars="0" w:firstLine="0"/>
        <w:outlineLvl w:val="9"/>
      </w:pPr>
    </w:p>
    <w:p>
      <w:pPr>
        <w:pageBreakBefore w:val="0"/>
        <w:kinsoku/>
        <w:topLinePunct w:val="0"/>
        <w:bidi w:val="0"/>
        <w:adjustRightInd w:val="0"/>
        <w:snapToGrid w:val="0"/>
        <w:spacing w:line="360" w:lineRule="auto"/>
        <w:ind w:firstLine="4838" w:firstLineChars="2016"/>
        <w:outlineLvl w:val="9"/>
        <w:rPr>
          <w:rFonts w:ascii="宋体" w:hAnsi="宋体" w:cs="仿宋_GB2312"/>
          <w:kern w:val="0"/>
          <w:sz w:val="24"/>
          <w:lang w:val="zh-CN"/>
        </w:rPr>
      </w:pPr>
      <w:r>
        <w:rPr>
          <w:rFonts w:hint="eastAsia" w:ascii="宋体" w:hAnsi="宋体" w:cs="仿宋_GB2312"/>
          <w:kern w:val="0"/>
          <w:sz w:val="24"/>
          <w:lang w:val="zh-CN"/>
        </w:rPr>
        <w:t>投标人名称(公章)：</w:t>
      </w:r>
    </w:p>
    <w:p>
      <w:pPr>
        <w:pageBreakBefore w:val="0"/>
        <w:kinsoku/>
        <w:topLinePunct w:val="0"/>
        <w:bidi w:val="0"/>
        <w:adjustRightInd w:val="0"/>
        <w:snapToGrid w:val="0"/>
        <w:spacing w:line="360" w:lineRule="auto"/>
        <w:ind w:firstLine="4838" w:firstLineChars="2016"/>
        <w:outlineLvl w:val="9"/>
        <w:rPr>
          <w:rFonts w:ascii="宋体" w:hAnsi="宋体" w:cs="仿宋_GB2312"/>
          <w:kern w:val="0"/>
          <w:sz w:val="24"/>
          <w:lang w:val="zh-CN"/>
        </w:rPr>
      </w:pPr>
      <w:r>
        <w:rPr>
          <w:rFonts w:hint="eastAsia" w:ascii="宋体" w:hAnsi="宋体" w:cs="仿宋_GB2312"/>
          <w:kern w:val="0"/>
          <w:sz w:val="24"/>
          <w:lang w:val="zh-CN"/>
        </w:rPr>
        <w:t>法定代表人或授权委托人签字</w:t>
      </w:r>
      <w:r>
        <w:rPr>
          <w:rFonts w:hint="eastAsia" w:ascii="宋体" w:hAnsi="宋体" w:cs="仿宋_GB2312"/>
          <w:kern w:val="0"/>
          <w:sz w:val="24"/>
          <w:lang w:val="zh-CN" w:eastAsia="zh-CN"/>
        </w:rPr>
        <w:t>或盖章</w:t>
      </w:r>
      <w:r>
        <w:rPr>
          <w:rFonts w:hint="eastAsia" w:ascii="宋体" w:hAnsi="宋体" w:cs="仿宋_GB2312"/>
          <w:kern w:val="0"/>
          <w:sz w:val="24"/>
          <w:lang w:val="zh-CN"/>
        </w:rPr>
        <w:t>：</w:t>
      </w:r>
    </w:p>
    <w:p>
      <w:pPr>
        <w:pageBreakBefore w:val="0"/>
        <w:kinsoku/>
        <w:topLinePunct w:val="0"/>
        <w:bidi w:val="0"/>
        <w:adjustRightInd w:val="0"/>
        <w:snapToGrid w:val="0"/>
        <w:spacing w:line="360" w:lineRule="auto"/>
        <w:ind w:firstLine="4838" w:firstLineChars="2016"/>
        <w:outlineLvl w:val="9"/>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pageBreakBefore w:val="0"/>
        <w:tabs>
          <w:tab w:val="left" w:pos="8280"/>
        </w:tabs>
        <w:kinsoku/>
        <w:topLinePunct w:val="0"/>
        <w:bidi w:val="0"/>
        <w:outlineLvl w:val="9"/>
      </w:pPr>
    </w:p>
    <w:bookmarkEnd w:id="19"/>
    <w:bookmarkEnd w:id="20"/>
    <w:bookmarkEnd w:id="21"/>
    <w:p>
      <w:pPr>
        <w:pageBreakBefore w:val="0"/>
        <w:kinsoku/>
        <w:topLinePunct w:val="0"/>
        <w:bidi w:val="0"/>
        <w:adjustRightInd/>
        <w:snapToGrid/>
        <w:spacing w:line="240" w:lineRule="auto"/>
        <w:ind w:right="0"/>
        <w:outlineLvl w:val="9"/>
        <w:rPr>
          <w:rFonts w:hint="eastAsia" w:ascii="宋体" w:hAnsi="宋体"/>
          <w:b/>
          <w:sz w:val="28"/>
        </w:rPr>
      </w:pPr>
      <w:bookmarkStart w:id="24" w:name="_Toc11308_WPSOffice_Level1"/>
      <w:bookmarkStart w:id="25" w:name="_Toc5889_WPSOffice_Level1"/>
      <w:r>
        <w:rPr>
          <w:rFonts w:hint="eastAsia" w:ascii="宋体" w:hAnsi="宋体"/>
          <w:b/>
          <w:sz w:val="28"/>
        </w:rPr>
        <w:br w:type="page"/>
      </w:r>
    </w:p>
    <w:p>
      <w:pPr>
        <w:pageBreakBefore w:val="0"/>
        <w:kinsoku/>
        <w:topLinePunct w:val="0"/>
        <w:bidi w:val="0"/>
        <w:adjustRightInd w:val="0"/>
        <w:snapToGrid w:val="0"/>
        <w:spacing w:line="360" w:lineRule="auto"/>
        <w:ind w:right="480"/>
        <w:outlineLvl w:val="9"/>
        <w:rPr>
          <w:rFonts w:ascii="宋体"/>
          <w:b/>
          <w:sz w:val="30"/>
          <w:szCs w:val="30"/>
        </w:rPr>
      </w:pPr>
      <w:r>
        <w:rPr>
          <w:rFonts w:hint="eastAsia" w:ascii="宋体" w:hAnsi="宋体"/>
          <w:b/>
          <w:sz w:val="28"/>
        </w:rPr>
        <w:t>附件2</w:t>
      </w:r>
    </w:p>
    <w:p>
      <w:pPr>
        <w:pageBreakBefore w:val="0"/>
        <w:kinsoku/>
        <w:topLinePunct w:val="0"/>
        <w:bidi w:val="0"/>
        <w:spacing w:line="360" w:lineRule="auto"/>
        <w:ind w:firstLine="321" w:firstLineChars="100"/>
        <w:jc w:val="center"/>
        <w:outlineLvl w:val="9"/>
        <w:rPr>
          <w:rFonts w:hAnsi="宋体"/>
          <w:b/>
          <w:sz w:val="32"/>
          <w:szCs w:val="32"/>
          <w:u w:val="single"/>
        </w:rPr>
      </w:pPr>
      <w:bookmarkStart w:id="26" w:name="_Toc6870_WPSOffice_Level1"/>
      <w:bookmarkStart w:id="27" w:name="_Toc24373_WPSOffice_Level1"/>
      <w:r>
        <w:rPr>
          <w:b/>
          <w:sz w:val="32"/>
          <w:szCs w:val="32"/>
        </w:rPr>
        <w:t>授权</w:t>
      </w:r>
      <w:r>
        <w:rPr>
          <w:rFonts w:hint="eastAsia"/>
          <w:b/>
          <w:sz w:val="32"/>
          <w:szCs w:val="32"/>
        </w:rPr>
        <w:t>委托</w:t>
      </w:r>
      <w:r>
        <w:rPr>
          <w:b/>
          <w:sz w:val="32"/>
          <w:szCs w:val="32"/>
        </w:rPr>
        <w:t>书</w:t>
      </w:r>
      <w:bookmarkEnd w:id="26"/>
      <w:bookmarkEnd w:id="27"/>
    </w:p>
    <w:p>
      <w:pPr>
        <w:pageBreakBefore w:val="0"/>
        <w:kinsoku/>
        <w:topLinePunct w:val="0"/>
        <w:bidi w:val="0"/>
        <w:snapToGrid w:val="0"/>
        <w:spacing w:beforeLines="50" w:after="50" w:line="360" w:lineRule="auto"/>
        <w:outlineLvl w:val="9"/>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（采购机构/采购代理机构名称）：</w:t>
      </w:r>
    </w:p>
    <w:p>
      <w:pPr>
        <w:pStyle w:val="20"/>
        <w:pageBreakBefore w:val="0"/>
        <w:kinsoku/>
        <w:topLinePunct w:val="0"/>
        <w:bidi w:val="0"/>
        <w:spacing w:line="360" w:lineRule="auto"/>
        <w:ind w:firstLine="480" w:firstLineChars="200"/>
        <w:outlineLvl w:val="9"/>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20"/>
        <w:pageBreakBefore w:val="0"/>
        <w:kinsoku/>
        <w:topLinePunct w:val="0"/>
        <w:bidi w:val="0"/>
        <w:spacing w:line="360" w:lineRule="auto"/>
        <w:ind w:firstLine="480" w:firstLineChars="200"/>
        <w:outlineLvl w:val="9"/>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0"/>
        <w:pageBreakBefore w:val="0"/>
        <w:kinsoku/>
        <w:topLinePunct w:val="0"/>
        <w:bidi w:val="0"/>
        <w:spacing w:line="360" w:lineRule="auto"/>
        <w:ind w:firstLine="480" w:firstLineChars="200"/>
        <w:outlineLvl w:val="9"/>
        <w:rPr>
          <w:rFonts w:hAnsi="宋体"/>
          <w:sz w:val="24"/>
        </w:rPr>
      </w:pPr>
      <w:r>
        <w:rPr>
          <w:rFonts w:hint="eastAsia" w:hAnsi="宋体"/>
          <w:sz w:val="24"/>
        </w:rPr>
        <w:t>全权代表无转委托权，特此委托。</w:t>
      </w:r>
    </w:p>
    <w:p>
      <w:pPr>
        <w:pageBreakBefore w:val="0"/>
        <w:kinsoku/>
        <w:topLinePunct w:val="0"/>
        <w:bidi w:val="0"/>
        <w:spacing w:line="360" w:lineRule="auto"/>
        <w:outlineLvl w:val="9"/>
        <w:rPr>
          <w:sz w:val="24"/>
        </w:rPr>
      </w:pPr>
    </w:p>
    <w:p>
      <w:pPr>
        <w:pageBreakBefore w:val="0"/>
        <w:kinsoku/>
        <w:topLinePunct w:val="0"/>
        <w:bidi w:val="0"/>
        <w:spacing w:line="360" w:lineRule="auto"/>
        <w:outlineLvl w:val="9"/>
        <w:rPr>
          <w:sz w:val="24"/>
        </w:rPr>
      </w:pPr>
      <w:r>
        <w:rPr>
          <w:rFonts w:hint="eastAsia" w:ascii="宋体"/>
          <w:sz w:val="24"/>
        </w:rPr>
        <w:t>法定代表人签字或盖章：</w:t>
      </w:r>
    </w:p>
    <w:p>
      <w:pPr>
        <w:pageBreakBefore w:val="0"/>
        <w:kinsoku/>
        <w:topLinePunct w:val="0"/>
        <w:bidi w:val="0"/>
        <w:spacing w:line="360" w:lineRule="auto"/>
        <w:outlineLvl w:val="9"/>
        <w:rPr>
          <w:sz w:val="24"/>
        </w:rPr>
      </w:pPr>
      <w:r>
        <w:rPr>
          <w:rFonts w:hint="eastAsia" w:ascii="宋体"/>
          <w:sz w:val="24"/>
        </w:rPr>
        <w:t>投标人全称（公章）：                              日期：</w:t>
      </w:r>
    </w:p>
    <w:p>
      <w:pPr>
        <w:pageBreakBefore w:val="0"/>
        <w:kinsoku/>
        <w:topLinePunct w:val="0"/>
        <w:bidi w:val="0"/>
        <w:spacing w:line="360" w:lineRule="auto"/>
        <w:outlineLvl w:val="9"/>
        <w:rPr>
          <w:sz w:val="24"/>
        </w:rPr>
      </w:pPr>
    </w:p>
    <w:p>
      <w:pPr>
        <w:pageBreakBefore w:val="0"/>
        <w:kinsoku/>
        <w:topLinePunct w:val="0"/>
        <w:bidi w:val="0"/>
        <w:spacing w:line="360" w:lineRule="auto"/>
        <w:outlineLvl w:val="9"/>
        <w:rPr>
          <w:b/>
          <w:sz w:val="24"/>
        </w:rPr>
      </w:pPr>
      <w:r>
        <w:rPr>
          <w:rFonts w:hint="eastAsia" w:ascii="宋体"/>
          <w:b/>
          <w:sz w:val="24"/>
        </w:rPr>
        <w:t>附：</w:t>
      </w:r>
    </w:p>
    <w:tbl>
      <w:tblPr>
        <w:tblStyle w:val="4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pageBreakBefore w:val="0"/>
              <w:kinsoku/>
              <w:topLinePunct w:val="0"/>
              <w:bidi w:val="0"/>
              <w:spacing w:line="360" w:lineRule="auto"/>
              <w:outlineLvl w:val="9"/>
              <w:rPr>
                <w:rFonts w:ascii="宋体"/>
                <w:b/>
                <w:sz w:val="24"/>
              </w:rPr>
            </w:pPr>
          </w:p>
          <w:p>
            <w:pPr>
              <w:pageBreakBefore w:val="0"/>
              <w:kinsoku/>
              <w:topLinePunct w:val="0"/>
              <w:bidi w:val="0"/>
              <w:spacing w:line="360" w:lineRule="auto"/>
              <w:ind w:firstLine="361" w:firstLineChars="150"/>
              <w:outlineLvl w:val="9"/>
              <w:rPr>
                <w:rFonts w:ascii="宋体"/>
                <w:b/>
                <w:sz w:val="24"/>
              </w:rPr>
            </w:pPr>
            <w:r>
              <w:rPr>
                <w:rFonts w:hint="eastAsia" w:ascii="宋体"/>
                <w:b/>
                <w:sz w:val="24"/>
              </w:rPr>
              <w:t>法定代</w:t>
            </w:r>
            <w:r>
              <w:rPr>
                <w:rFonts w:hint="eastAsia" w:ascii="宋体"/>
                <w:b/>
                <w:sz w:val="24"/>
                <w:lang w:eastAsia="zh-CN"/>
              </w:rPr>
              <w:t>表人</w:t>
            </w:r>
            <w:r>
              <w:rPr>
                <w:rFonts w:hint="eastAsia" w:ascii="宋体"/>
                <w:b/>
                <w:sz w:val="24"/>
              </w:rPr>
              <w:t>身份证</w:t>
            </w:r>
          </w:p>
        </w:tc>
      </w:tr>
    </w:tbl>
    <w:p>
      <w:pPr>
        <w:pageBreakBefore w:val="0"/>
        <w:kinsoku/>
        <w:topLinePunct w:val="0"/>
        <w:bidi w:val="0"/>
        <w:spacing w:line="360" w:lineRule="auto"/>
        <w:outlineLvl w:val="9"/>
        <w:rPr>
          <w:sz w:val="24"/>
        </w:rPr>
      </w:pPr>
      <w:r>
        <w:rPr>
          <w:rFonts w:hint="eastAsia" w:ascii="宋体"/>
          <w:sz w:val="24"/>
        </w:rPr>
        <w:t xml:space="preserve">法定代表人姓名：                                 </w:t>
      </w:r>
    </w:p>
    <w:p>
      <w:pPr>
        <w:pageBreakBefore w:val="0"/>
        <w:kinsoku/>
        <w:topLinePunct w:val="0"/>
        <w:bidi w:val="0"/>
        <w:spacing w:line="360" w:lineRule="auto"/>
        <w:outlineLvl w:val="9"/>
        <w:rPr>
          <w:sz w:val="24"/>
        </w:rPr>
      </w:pPr>
      <w:r>
        <w:rPr>
          <w:rFonts w:hint="eastAsia" w:ascii="宋体"/>
          <w:sz w:val="24"/>
        </w:rPr>
        <w:t>传真：</w:t>
      </w:r>
    </w:p>
    <w:p>
      <w:pPr>
        <w:pageBreakBefore w:val="0"/>
        <w:kinsoku/>
        <w:topLinePunct w:val="0"/>
        <w:bidi w:val="0"/>
        <w:spacing w:line="360" w:lineRule="auto"/>
        <w:outlineLvl w:val="9"/>
        <w:rPr>
          <w:rFonts w:ascii="宋体"/>
          <w:sz w:val="24"/>
        </w:rPr>
      </w:pPr>
      <w:r>
        <w:rPr>
          <w:rFonts w:hint="eastAsia" w:ascii="宋体"/>
          <w:sz w:val="24"/>
        </w:rPr>
        <w:t>电话：</w:t>
      </w:r>
    </w:p>
    <w:p>
      <w:pPr>
        <w:pageBreakBefore w:val="0"/>
        <w:kinsoku/>
        <w:topLinePunct w:val="0"/>
        <w:bidi w:val="0"/>
        <w:spacing w:line="360" w:lineRule="auto"/>
        <w:outlineLvl w:val="9"/>
        <w:rPr>
          <w:sz w:val="24"/>
        </w:rPr>
      </w:pPr>
      <w:r>
        <w:rPr>
          <w:rFonts w:hint="eastAsia" w:ascii="宋体"/>
          <w:sz w:val="24"/>
        </w:rPr>
        <w:t>详细通讯地址：</w:t>
      </w:r>
    </w:p>
    <w:p>
      <w:pPr>
        <w:pageBreakBefore w:val="0"/>
        <w:kinsoku/>
        <w:topLinePunct w:val="0"/>
        <w:bidi w:val="0"/>
        <w:spacing w:line="360" w:lineRule="auto"/>
        <w:outlineLvl w:val="9"/>
        <w:rPr>
          <w:rFonts w:ascii="宋体"/>
          <w:sz w:val="24"/>
        </w:rPr>
      </w:pPr>
      <w:r>
        <w:rPr>
          <w:rFonts w:hint="eastAsia" w:ascii="宋体"/>
          <w:sz w:val="24"/>
        </w:rPr>
        <w:t>邮政编码：</w:t>
      </w:r>
    </w:p>
    <w:p>
      <w:pPr>
        <w:pageBreakBefore w:val="0"/>
        <w:kinsoku/>
        <w:topLinePunct w:val="0"/>
        <w:bidi w:val="0"/>
        <w:spacing w:line="360" w:lineRule="auto"/>
        <w:outlineLvl w:val="9"/>
        <w:rPr>
          <w:b/>
          <w:sz w:val="24"/>
        </w:rPr>
      </w:pPr>
    </w:p>
    <w:tbl>
      <w:tblPr>
        <w:tblStyle w:val="4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pageBreakBefore w:val="0"/>
              <w:kinsoku/>
              <w:topLinePunct w:val="0"/>
              <w:bidi w:val="0"/>
              <w:spacing w:line="360" w:lineRule="auto"/>
              <w:outlineLvl w:val="9"/>
              <w:rPr>
                <w:rFonts w:ascii="宋体"/>
                <w:b/>
                <w:sz w:val="24"/>
              </w:rPr>
            </w:pPr>
          </w:p>
          <w:p>
            <w:pPr>
              <w:pageBreakBefore w:val="0"/>
              <w:kinsoku/>
              <w:topLinePunct w:val="0"/>
              <w:bidi w:val="0"/>
              <w:spacing w:line="360" w:lineRule="auto"/>
              <w:ind w:firstLine="361" w:firstLineChars="150"/>
              <w:outlineLvl w:val="9"/>
              <w:rPr>
                <w:rFonts w:ascii="宋体"/>
                <w:b/>
                <w:sz w:val="24"/>
              </w:rPr>
            </w:pPr>
            <w:r>
              <w:rPr>
                <w:rFonts w:hint="eastAsia" w:ascii="宋体"/>
                <w:b/>
                <w:sz w:val="24"/>
              </w:rPr>
              <w:t>全权代表身份证</w:t>
            </w:r>
          </w:p>
        </w:tc>
      </w:tr>
    </w:tbl>
    <w:p>
      <w:pPr>
        <w:pageBreakBefore w:val="0"/>
        <w:kinsoku/>
        <w:topLinePunct w:val="0"/>
        <w:bidi w:val="0"/>
        <w:spacing w:line="360" w:lineRule="auto"/>
        <w:outlineLvl w:val="9"/>
        <w:rPr>
          <w:rFonts w:ascii="宋体"/>
          <w:sz w:val="24"/>
        </w:rPr>
      </w:pPr>
      <w:r>
        <w:rPr>
          <w:rFonts w:hint="eastAsia" w:ascii="宋体"/>
          <w:sz w:val="24"/>
        </w:rPr>
        <w:t xml:space="preserve">全权代表姓名：       </w:t>
      </w:r>
    </w:p>
    <w:p>
      <w:pPr>
        <w:pageBreakBefore w:val="0"/>
        <w:kinsoku/>
        <w:topLinePunct w:val="0"/>
        <w:bidi w:val="0"/>
        <w:spacing w:line="360" w:lineRule="auto"/>
        <w:outlineLvl w:val="9"/>
        <w:rPr>
          <w:sz w:val="24"/>
        </w:rPr>
      </w:pPr>
      <w:r>
        <w:rPr>
          <w:rFonts w:hint="eastAsia" w:ascii="宋体"/>
          <w:sz w:val="24"/>
        </w:rPr>
        <w:t xml:space="preserve">职务：                           </w:t>
      </w:r>
    </w:p>
    <w:p>
      <w:pPr>
        <w:pageBreakBefore w:val="0"/>
        <w:kinsoku/>
        <w:topLinePunct w:val="0"/>
        <w:bidi w:val="0"/>
        <w:spacing w:line="360" w:lineRule="auto"/>
        <w:outlineLvl w:val="9"/>
        <w:rPr>
          <w:sz w:val="24"/>
        </w:rPr>
      </w:pPr>
      <w:r>
        <w:rPr>
          <w:rFonts w:hint="eastAsia" w:ascii="宋体"/>
          <w:sz w:val="24"/>
        </w:rPr>
        <w:t>传真：</w:t>
      </w:r>
    </w:p>
    <w:p>
      <w:pPr>
        <w:pageBreakBefore w:val="0"/>
        <w:kinsoku/>
        <w:topLinePunct w:val="0"/>
        <w:bidi w:val="0"/>
        <w:spacing w:line="360" w:lineRule="auto"/>
        <w:outlineLvl w:val="9"/>
        <w:rPr>
          <w:rFonts w:ascii="宋体"/>
          <w:sz w:val="24"/>
        </w:rPr>
      </w:pPr>
      <w:r>
        <w:rPr>
          <w:rFonts w:hint="eastAsia" w:ascii="宋体"/>
          <w:sz w:val="24"/>
        </w:rPr>
        <w:t>电话：</w:t>
      </w:r>
    </w:p>
    <w:p>
      <w:pPr>
        <w:pageBreakBefore w:val="0"/>
        <w:kinsoku/>
        <w:topLinePunct w:val="0"/>
        <w:bidi w:val="0"/>
        <w:spacing w:line="360" w:lineRule="auto"/>
        <w:outlineLvl w:val="9"/>
        <w:rPr>
          <w:sz w:val="24"/>
        </w:rPr>
      </w:pPr>
      <w:r>
        <w:rPr>
          <w:rFonts w:hint="eastAsia" w:ascii="宋体"/>
          <w:sz w:val="24"/>
        </w:rPr>
        <w:t>详细通讯地址：</w:t>
      </w:r>
    </w:p>
    <w:p>
      <w:pPr>
        <w:pageBreakBefore w:val="0"/>
        <w:kinsoku/>
        <w:topLinePunct w:val="0"/>
        <w:bidi w:val="0"/>
        <w:spacing w:line="360" w:lineRule="auto"/>
        <w:outlineLvl w:val="9"/>
        <w:rPr>
          <w:rFonts w:ascii="宋体"/>
          <w:sz w:val="24"/>
        </w:rPr>
      </w:pPr>
      <w:r>
        <w:rPr>
          <w:rFonts w:hint="eastAsia" w:ascii="宋体"/>
          <w:sz w:val="24"/>
        </w:rPr>
        <w:t>邮政编码：</w:t>
      </w:r>
    </w:p>
    <w:p>
      <w:pPr>
        <w:pageBreakBefore w:val="0"/>
        <w:kinsoku/>
        <w:topLinePunct w:val="0"/>
        <w:bidi w:val="0"/>
        <w:adjustRightInd w:val="0"/>
        <w:snapToGrid w:val="0"/>
        <w:spacing w:line="360" w:lineRule="auto"/>
        <w:ind w:right="480"/>
        <w:outlineLvl w:val="9"/>
        <w:rPr>
          <w:rFonts w:ascii="宋体" w:hAnsi="宋体"/>
          <w:b/>
          <w:sz w:val="28"/>
        </w:rPr>
      </w:pPr>
    </w:p>
    <w:p>
      <w:pPr>
        <w:pageBreakBefore w:val="0"/>
        <w:kinsoku/>
        <w:topLinePunct w:val="0"/>
        <w:bidi w:val="0"/>
        <w:adjustRightInd/>
        <w:snapToGrid/>
        <w:spacing w:line="240" w:lineRule="auto"/>
        <w:ind w:right="0"/>
        <w:outlineLvl w:val="9"/>
        <w:rPr>
          <w:rFonts w:ascii="宋体" w:hAnsi="宋体"/>
          <w:b/>
          <w:sz w:val="28"/>
        </w:rPr>
      </w:pPr>
      <w:bookmarkStart w:id="28" w:name="_Toc11180"/>
      <w:r>
        <w:rPr>
          <w:rFonts w:ascii="宋体" w:hAnsi="宋体"/>
          <w:b/>
          <w:sz w:val="28"/>
        </w:rPr>
        <w:br w:type="page"/>
      </w:r>
    </w:p>
    <w:p>
      <w:pPr>
        <w:pageBreakBefore w:val="0"/>
        <w:kinsoku/>
        <w:topLinePunct w:val="0"/>
        <w:bidi w:val="0"/>
        <w:adjustRightInd w:val="0"/>
        <w:snapToGrid w:val="0"/>
        <w:spacing w:line="360" w:lineRule="auto"/>
        <w:ind w:right="480"/>
        <w:outlineLvl w:val="9"/>
        <w:rPr>
          <w:rFonts w:ascii="宋体" w:hAnsi="宋体"/>
          <w:b/>
          <w:sz w:val="28"/>
        </w:rPr>
      </w:pPr>
      <w:r>
        <w:rPr>
          <w:rFonts w:ascii="宋体" w:hAnsi="宋体"/>
          <w:b/>
          <w:sz w:val="28"/>
        </w:rPr>
        <w:t>附件3</w:t>
      </w:r>
      <w:bookmarkEnd w:id="28"/>
    </w:p>
    <w:p>
      <w:pPr>
        <w:pageBreakBefore w:val="0"/>
        <w:kinsoku/>
        <w:topLinePunct w:val="0"/>
        <w:bidi w:val="0"/>
        <w:adjustRightInd w:val="0"/>
        <w:snapToGrid w:val="0"/>
        <w:spacing w:line="480" w:lineRule="auto"/>
        <w:jc w:val="center"/>
        <w:outlineLvl w:val="9"/>
        <w:rPr>
          <w:rFonts w:ascii="仿宋" w:hAnsi="仿宋" w:eastAsia="仿宋"/>
          <w:b/>
          <w:sz w:val="36"/>
          <w:szCs w:val="36"/>
        </w:rPr>
      </w:pPr>
      <w:r>
        <w:rPr>
          <w:rFonts w:hint="eastAsia" w:ascii="仿宋" w:hAnsi="仿宋" w:eastAsia="仿宋"/>
          <w:b/>
          <w:sz w:val="36"/>
          <w:szCs w:val="36"/>
        </w:rPr>
        <w:t>营业执照等证明文件</w:t>
      </w:r>
    </w:p>
    <w:tbl>
      <w:tblPr>
        <w:tblStyle w:val="40"/>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pPr>
              <w:pageBreakBefore w:val="0"/>
              <w:kinsoku/>
              <w:topLinePunct w:val="0"/>
              <w:bidi w:val="0"/>
              <w:spacing w:line="360" w:lineRule="auto"/>
              <w:jc w:val="left"/>
              <w:outlineLvl w:val="9"/>
              <w:rPr>
                <w:rFonts w:ascii="仿宋" w:hAnsi="仿宋" w:eastAsia="仿宋"/>
                <w:b/>
                <w:sz w:val="28"/>
              </w:rPr>
            </w:pPr>
            <w:r>
              <w:rPr>
                <w:rFonts w:hint="eastAsia" w:ascii="仿宋" w:hAnsi="仿宋" w:eastAsia="仿宋"/>
                <w:b/>
                <w:sz w:val="28"/>
              </w:rPr>
              <w:t>证明材料：</w:t>
            </w:r>
            <w:r>
              <w:rPr>
                <w:rFonts w:hint="eastAsia" w:ascii="仿宋" w:hAnsi="仿宋" w:eastAsia="仿宋"/>
                <w:b/>
                <w:sz w:val="28"/>
                <w:u w:val="single"/>
              </w:rPr>
              <w:t>营业执照（或事业单位法人证书或执业许可证或自然人有效身份证明）</w:t>
            </w:r>
            <w:r>
              <w:rPr>
                <w:rFonts w:hint="eastAsia" w:ascii="仿宋" w:hAnsi="仿宋" w:eastAsia="仿宋"/>
                <w:sz w:val="28"/>
              </w:rPr>
              <w:t>（提供扫描件加盖供应商公章）</w:t>
            </w:r>
            <w:r>
              <w:rPr>
                <w:rFonts w:hint="eastAsia" w:ascii="仿宋" w:hAnsi="仿宋" w:eastAsia="仿宋"/>
                <w:sz w:val="24"/>
              </w:rPr>
              <w:t>。</w:t>
            </w:r>
          </w:p>
          <w:p>
            <w:pPr>
              <w:pageBreakBefore w:val="0"/>
              <w:kinsoku/>
              <w:topLinePunct w:val="0"/>
              <w:bidi w:val="0"/>
              <w:spacing w:line="360" w:lineRule="auto"/>
              <w:jc w:val="left"/>
              <w:outlineLvl w:val="9"/>
              <w:rPr>
                <w:rFonts w:ascii="仿宋" w:hAnsi="仿宋" w:eastAsia="仿宋"/>
                <w:i/>
                <w:sz w:val="24"/>
              </w:rPr>
            </w:pPr>
          </w:p>
          <w:p>
            <w:pPr>
              <w:pageBreakBefore w:val="0"/>
              <w:kinsoku/>
              <w:topLinePunct w:val="0"/>
              <w:bidi w:val="0"/>
              <w:spacing w:line="360" w:lineRule="auto"/>
              <w:jc w:val="left"/>
              <w:outlineLvl w:val="9"/>
              <w:rPr>
                <w:rFonts w:ascii="仿宋" w:hAnsi="仿宋" w:eastAsia="仿宋"/>
                <w:b/>
                <w:i/>
                <w:sz w:val="28"/>
              </w:rPr>
            </w:pPr>
            <w:r>
              <w:rPr>
                <w:rFonts w:hint="eastAsia" w:ascii="仿宋" w:hAnsi="仿宋" w:eastAsia="仿宋"/>
                <w:b/>
                <w:i/>
                <w:sz w:val="28"/>
              </w:rPr>
              <w:t>提示和说明：</w:t>
            </w:r>
          </w:p>
          <w:p>
            <w:pPr>
              <w:pageBreakBefore w:val="0"/>
              <w:kinsoku/>
              <w:topLinePunct w:val="0"/>
              <w:bidi w:val="0"/>
              <w:spacing w:line="360" w:lineRule="auto"/>
              <w:ind w:firstLine="422" w:firstLineChars="151"/>
              <w:jc w:val="left"/>
              <w:outlineLvl w:val="9"/>
              <w:rPr>
                <w:rFonts w:ascii="仿宋" w:hAnsi="仿宋" w:eastAsia="仿宋" w:cs="Arial"/>
                <w:i/>
                <w:kern w:val="0"/>
                <w:sz w:val="28"/>
              </w:rPr>
            </w:pPr>
            <w:r>
              <w:rPr>
                <w:rFonts w:hint="eastAsia" w:ascii="仿宋" w:hAnsi="仿宋" w:eastAsia="仿宋" w:cs="Arial"/>
                <w:i/>
                <w:kern w:val="0"/>
                <w:sz w:val="28"/>
              </w:rPr>
              <w:t>企业或个体工商户提供有效的“营业执照”；事业单位提供有效的“事业单位法人证书”；非企业专业服务机构提供执业许可证等证明文件；自然人（中国公民）提供个人有效身份证明文件。</w:t>
            </w:r>
          </w:p>
          <w:p>
            <w:pPr>
              <w:pageBreakBefore w:val="0"/>
              <w:tabs>
                <w:tab w:val="left" w:pos="8280"/>
              </w:tabs>
              <w:kinsoku/>
              <w:topLinePunct w:val="0"/>
              <w:bidi w:val="0"/>
              <w:ind w:firstLine="280"/>
              <w:outlineLvl w:val="9"/>
              <w:rPr>
                <w:rFonts w:ascii="仿宋" w:hAnsi="仿宋" w:eastAsia="仿宋"/>
                <w:i/>
              </w:rPr>
            </w:pPr>
          </w:p>
        </w:tc>
      </w:tr>
    </w:tbl>
    <w:p>
      <w:pPr>
        <w:pageBreakBefore w:val="0"/>
        <w:kinsoku/>
        <w:topLinePunct w:val="0"/>
        <w:bidi w:val="0"/>
        <w:adjustRightInd w:val="0"/>
        <w:snapToGrid w:val="0"/>
        <w:spacing w:line="360" w:lineRule="auto"/>
        <w:ind w:right="480"/>
        <w:outlineLvl w:val="9"/>
      </w:pPr>
      <w:r>
        <w:br w:type="page"/>
      </w:r>
    </w:p>
    <w:p>
      <w:pPr>
        <w:pageBreakBefore w:val="0"/>
        <w:kinsoku/>
        <w:topLinePunct w:val="0"/>
        <w:bidi w:val="0"/>
        <w:adjustRightInd w:val="0"/>
        <w:snapToGrid w:val="0"/>
        <w:spacing w:line="360" w:lineRule="auto"/>
        <w:ind w:right="480"/>
        <w:outlineLvl w:val="9"/>
        <w:rPr>
          <w:rFonts w:ascii="宋体" w:hAnsi="宋体"/>
          <w:b/>
          <w:sz w:val="28"/>
        </w:rPr>
      </w:pPr>
      <w:bookmarkStart w:id="29" w:name="_Toc142639338"/>
      <w:bookmarkStart w:id="30" w:name="_Toc3412"/>
      <w:bookmarkStart w:id="31" w:name="_Toc18195"/>
      <w:r>
        <w:rPr>
          <w:rFonts w:ascii="宋体" w:hAnsi="宋体"/>
          <w:b/>
          <w:sz w:val="28"/>
        </w:rPr>
        <w:t>附件</w:t>
      </w:r>
      <w:r>
        <w:rPr>
          <w:rFonts w:hint="eastAsia" w:ascii="宋体" w:hAnsi="宋体"/>
          <w:b/>
          <w:sz w:val="28"/>
        </w:rPr>
        <w:t>4</w:t>
      </w:r>
      <w:bookmarkEnd w:id="29"/>
      <w:bookmarkEnd w:id="30"/>
      <w:bookmarkEnd w:id="31"/>
    </w:p>
    <w:p>
      <w:pPr>
        <w:pageBreakBefore w:val="0"/>
        <w:kinsoku/>
        <w:topLinePunct w:val="0"/>
        <w:bidi w:val="0"/>
        <w:adjustRightInd w:val="0"/>
        <w:snapToGrid w:val="0"/>
        <w:spacing w:line="288" w:lineRule="auto"/>
        <w:jc w:val="center"/>
        <w:outlineLvl w:val="9"/>
        <w:rPr>
          <w:b/>
          <w:bCs/>
          <w:sz w:val="28"/>
          <w:szCs w:val="28"/>
          <w:shd w:val="clear" w:color="auto" w:fill="FFFFFF"/>
        </w:rPr>
      </w:pPr>
      <w:r>
        <w:rPr>
          <w:rFonts w:hint="eastAsia"/>
          <w:b/>
          <w:bCs/>
          <w:sz w:val="28"/>
          <w:szCs w:val="28"/>
        </w:rPr>
        <w:t>符合参加政府采购活动应当具备的一般条件的承诺函</w:t>
      </w:r>
    </w:p>
    <w:p>
      <w:pPr>
        <w:pageBreakBefore w:val="0"/>
        <w:kinsoku/>
        <w:topLinePunct w:val="0"/>
        <w:bidi w:val="0"/>
        <w:adjustRightInd w:val="0"/>
        <w:snapToGrid w:val="0"/>
        <w:spacing w:line="288" w:lineRule="auto"/>
        <w:outlineLvl w:val="9"/>
        <w:rPr>
          <w:szCs w:val="21"/>
          <w:shd w:val="clear" w:color="auto" w:fill="FFFFFF"/>
        </w:rPr>
      </w:pPr>
    </w:p>
    <w:p>
      <w:pPr>
        <w:pageBreakBefore w:val="0"/>
        <w:kinsoku/>
        <w:topLinePunct w:val="0"/>
        <w:bidi w:val="0"/>
        <w:snapToGrid w:val="0"/>
        <w:spacing w:beforeLines="50" w:after="50" w:line="360" w:lineRule="auto"/>
        <w:outlineLvl w:val="9"/>
        <w:rPr>
          <w:rFonts w:ascii="宋体" w:hAnsi="宋体" w:cs="宋体"/>
          <w:b/>
          <w:bCs/>
          <w:spacing w:val="-6"/>
          <w:sz w:val="24"/>
        </w:rPr>
      </w:pPr>
      <w:r>
        <w:rPr>
          <w:rFonts w:hint="eastAsia" w:ascii="宋体" w:hAnsi="宋体" w:cs="宋体"/>
          <w:sz w:val="24"/>
          <w:u w:val="single"/>
        </w:rPr>
        <w:t>××</w:t>
      </w:r>
      <w:r>
        <w:rPr>
          <w:rFonts w:hint="eastAsia" w:ascii="宋体" w:hAnsi="宋体" w:cs="宋体"/>
          <w:kern w:val="0"/>
          <w:sz w:val="24"/>
        </w:rPr>
        <w:t>（</w:t>
      </w:r>
      <w:r>
        <w:rPr>
          <w:rFonts w:hint="eastAsia" w:ascii="宋体" w:hAnsi="宋体" w:cs="宋体"/>
          <w:sz w:val="24"/>
        </w:rPr>
        <w:t>采购组织机构名称</w:t>
      </w:r>
      <w:r>
        <w:rPr>
          <w:rFonts w:hint="eastAsia" w:ascii="宋体" w:hAnsi="宋体" w:cs="宋体"/>
          <w:kern w:val="0"/>
          <w:sz w:val="24"/>
        </w:rPr>
        <w:t>）：</w:t>
      </w:r>
    </w:p>
    <w:p>
      <w:pPr>
        <w:pageBreakBefore w:val="0"/>
        <w:kinsoku/>
        <w:topLinePunct w:val="0"/>
        <w:bidi w:val="0"/>
        <w:adjustRightInd w:val="0"/>
        <w:snapToGrid w:val="0"/>
        <w:spacing w:line="360" w:lineRule="auto"/>
        <w:ind w:firstLine="456" w:firstLineChars="200"/>
        <w:outlineLvl w:val="9"/>
        <w:rPr>
          <w:rFonts w:ascii="宋体" w:hAnsi="宋体" w:cs="宋体"/>
          <w:spacing w:val="-6"/>
          <w:sz w:val="24"/>
        </w:rPr>
      </w:pPr>
      <w:r>
        <w:rPr>
          <w:rFonts w:hint="eastAsia" w:ascii="宋体" w:hAnsi="宋体" w:cs="宋体"/>
          <w:spacing w:val="-6"/>
          <w:sz w:val="24"/>
        </w:rPr>
        <w:t>我方</w:t>
      </w:r>
      <w:r>
        <w:rPr>
          <w:rFonts w:hint="eastAsia" w:ascii="宋体" w:hAnsi="宋体" w:cs="宋体"/>
          <w:sz w:val="24"/>
          <w:u w:val="single"/>
        </w:rPr>
        <w:t>（投标人全称）</w:t>
      </w:r>
      <w:r>
        <w:rPr>
          <w:rFonts w:hint="eastAsia" w:ascii="宋体" w:hAnsi="宋体" w:cs="宋体"/>
          <w:spacing w:val="-6"/>
          <w:sz w:val="24"/>
        </w:rPr>
        <w:t>参加项目的采购活动并承诺如下：</w:t>
      </w:r>
    </w:p>
    <w:p>
      <w:pPr>
        <w:pageBreakBefore w:val="0"/>
        <w:kinsoku/>
        <w:topLinePunct w:val="0"/>
        <w:bidi w:val="0"/>
        <w:adjustRightInd w:val="0"/>
        <w:snapToGrid w:val="0"/>
        <w:spacing w:line="360" w:lineRule="auto"/>
        <w:ind w:firstLine="456" w:firstLineChars="200"/>
        <w:outlineLvl w:val="9"/>
        <w:rPr>
          <w:rFonts w:ascii="宋体" w:hAnsi="宋体" w:cs="宋体"/>
          <w:spacing w:val="-6"/>
          <w:sz w:val="24"/>
        </w:rPr>
      </w:pPr>
      <w:r>
        <w:rPr>
          <w:rFonts w:hint="eastAsia" w:ascii="宋体" w:hAnsi="宋体" w:cs="宋体"/>
          <w:spacing w:val="-6"/>
          <w:sz w:val="24"/>
        </w:rPr>
        <w:t>一、我方满足《中华人民共和国政府采购法》第二十二条规定：</w:t>
      </w:r>
    </w:p>
    <w:p>
      <w:pPr>
        <w:pageBreakBefore w:val="0"/>
        <w:kinsoku/>
        <w:topLinePunct w:val="0"/>
        <w:bidi w:val="0"/>
        <w:adjustRightInd w:val="0"/>
        <w:snapToGrid w:val="0"/>
        <w:spacing w:line="360" w:lineRule="auto"/>
        <w:ind w:firstLine="456" w:firstLineChars="200"/>
        <w:outlineLvl w:val="9"/>
        <w:rPr>
          <w:rFonts w:ascii="宋体" w:hAnsi="宋体" w:cs="宋体"/>
          <w:spacing w:val="-6"/>
          <w:sz w:val="24"/>
        </w:rPr>
      </w:pPr>
      <w:r>
        <w:rPr>
          <w:rFonts w:hint="eastAsia" w:ascii="宋体" w:hAnsi="宋体" w:cs="宋体"/>
          <w:spacing w:val="-6"/>
          <w:sz w:val="24"/>
        </w:rPr>
        <w:t>（一）具有独立承担民事责任的能力；</w:t>
      </w:r>
    </w:p>
    <w:p>
      <w:pPr>
        <w:pageBreakBefore w:val="0"/>
        <w:kinsoku/>
        <w:topLinePunct w:val="0"/>
        <w:bidi w:val="0"/>
        <w:adjustRightInd w:val="0"/>
        <w:snapToGrid w:val="0"/>
        <w:spacing w:line="360" w:lineRule="auto"/>
        <w:ind w:firstLine="456" w:firstLineChars="200"/>
        <w:outlineLvl w:val="9"/>
        <w:rPr>
          <w:rFonts w:ascii="宋体" w:hAnsi="宋体" w:cs="宋体"/>
          <w:spacing w:val="-6"/>
          <w:sz w:val="24"/>
        </w:rPr>
      </w:pPr>
      <w:r>
        <w:rPr>
          <w:rFonts w:hint="eastAsia" w:ascii="宋体" w:hAnsi="宋体" w:cs="宋体"/>
          <w:spacing w:val="-6"/>
          <w:sz w:val="24"/>
        </w:rPr>
        <w:t>（二）具有良好的商业信誉和健全的财务会计制度；</w:t>
      </w:r>
    </w:p>
    <w:p>
      <w:pPr>
        <w:pageBreakBefore w:val="0"/>
        <w:kinsoku/>
        <w:topLinePunct w:val="0"/>
        <w:bidi w:val="0"/>
        <w:adjustRightInd w:val="0"/>
        <w:snapToGrid w:val="0"/>
        <w:spacing w:line="360" w:lineRule="auto"/>
        <w:ind w:firstLine="456" w:firstLineChars="200"/>
        <w:outlineLvl w:val="9"/>
        <w:rPr>
          <w:rFonts w:ascii="宋体" w:hAnsi="宋体" w:cs="宋体"/>
          <w:spacing w:val="-6"/>
          <w:sz w:val="24"/>
        </w:rPr>
      </w:pPr>
      <w:r>
        <w:rPr>
          <w:rFonts w:hint="eastAsia" w:ascii="宋体" w:hAnsi="宋体" w:cs="宋体"/>
          <w:spacing w:val="-6"/>
          <w:sz w:val="24"/>
        </w:rPr>
        <w:t>（三）具有履行合同所必需的设备和专业技术能力；</w:t>
      </w:r>
    </w:p>
    <w:p>
      <w:pPr>
        <w:pageBreakBefore w:val="0"/>
        <w:kinsoku/>
        <w:topLinePunct w:val="0"/>
        <w:bidi w:val="0"/>
        <w:adjustRightInd w:val="0"/>
        <w:snapToGrid w:val="0"/>
        <w:spacing w:line="360" w:lineRule="auto"/>
        <w:ind w:firstLine="456" w:firstLineChars="200"/>
        <w:outlineLvl w:val="9"/>
        <w:rPr>
          <w:rFonts w:ascii="宋体" w:hAnsi="宋体" w:cs="宋体"/>
          <w:spacing w:val="-6"/>
          <w:sz w:val="24"/>
        </w:rPr>
      </w:pPr>
      <w:r>
        <w:rPr>
          <w:rFonts w:hint="eastAsia" w:ascii="宋体" w:hAnsi="宋体" w:cs="宋体"/>
          <w:spacing w:val="-6"/>
          <w:sz w:val="24"/>
        </w:rPr>
        <w:t>（四）有依法缴纳税收和社会保障资金的良好记录；</w:t>
      </w:r>
    </w:p>
    <w:p>
      <w:pPr>
        <w:pageBreakBefore w:val="0"/>
        <w:kinsoku/>
        <w:topLinePunct w:val="0"/>
        <w:bidi w:val="0"/>
        <w:adjustRightInd w:val="0"/>
        <w:snapToGrid w:val="0"/>
        <w:spacing w:line="360" w:lineRule="auto"/>
        <w:ind w:firstLine="456" w:firstLineChars="200"/>
        <w:outlineLvl w:val="9"/>
        <w:rPr>
          <w:rFonts w:ascii="宋体" w:hAnsi="宋体" w:cs="宋体"/>
          <w:spacing w:val="-6"/>
          <w:sz w:val="24"/>
        </w:rPr>
      </w:pPr>
      <w:r>
        <w:rPr>
          <w:rFonts w:hint="eastAsia" w:ascii="宋体" w:hAnsi="宋体" w:cs="宋体"/>
          <w:spacing w:val="-6"/>
          <w:sz w:val="24"/>
        </w:rPr>
        <w:t>（五）参加本项目政府采购活动前三年内，在经营活动中</w:t>
      </w:r>
      <w:r>
        <w:rPr>
          <w:rFonts w:hint="eastAsia" w:ascii="宋体" w:hAnsi="宋体" w:cs="宋体"/>
          <w:b/>
          <w:spacing w:val="-6"/>
          <w:sz w:val="24"/>
          <w:u w:val="single"/>
        </w:rPr>
        <w:t xml:space="preserve">  没有  </w:t>
      </w:r>
      <w:r>
        <w:rPr>
          <w:rFonts w:hint="eastAsia" w:ascii="宋体" w:hAnsi="宋体" w:cs="宋体"/>
          <w:spacing w:val="-6"/>
          <w:sz w:val="24"/>
        </w:rPr>
        <w:t>重大违法记录。（重大违法记录是指供应商因违法经营受到刑事处罚或者责令停产停业、吊销许可证或者执照、较大数额罚款等行政处罚）</w:t>
      </w:r>
    </w:p>
    <w:p>
      <w:pPr>
        <w:pageBreakBefore w:val="0"/>
        <w:kinsoku/>
        <w:topLinePunct w:val="0"/>
        <w:bidi w:val="0"/>
        <w:adjustRightInd w:val="0"/>
        <w:snapToGrid w:val="0"/>
        <w:spacing w:line="360" w:lineRule="auto"/>
        <w:ind w:firstLine="456" w:firstLineChars="200"/>
        <w:outlineLvl w:val="9"/>
        <w:rPr>
          <w:rFonts w:ascii="宋体" w:hAnsi="宋体" w:cs="宋体"/>
          <w:spacing w:val="-6"/>
          <w:sz w:val="24"/>
        </w:rPr>
      </w:pPr>
      <w:r>
        <w:rPr>
          <w:rFonts w:hint="eastAsia" w:ascii="宋体" w:hAnsi="宋体" w:cs="宋体"/>
          <w:spacing w:val="-6"/>
          <w:sz w:val="24"/>
        </w:rPr>
        <w:t>（六）法律、行政法规规定的其他条件。</w:t>
      </w:r>
    </w:p>
    <w:p>
      <w:pPr>
        <w:pageBreakBefore w:val="0"/>
        <w:kinsoku/>
        <w:topLinePunct w:val="0"/>
        <w:bidi w:val="0"/>
        <w:adjustRightInd w:val="0"/>
        <w:snapToGrid w:val="0"/>
        <w:spacing w:line="360" w:lineRule="auto"/>
        <w:ind w:firstLine="456" w:firstLineChars="200"/>
        <w:outlineLvl w:val="9"/>
        <w:rPr>
          <w:rFonts w:ascii="宋体" w:hAnsi="宋体" w:cs="宋体"/>
          <w:spacing w:val="-6"/>
          <w:sz w:val="24"/>
        </w:rPr>
      </w:pPr>
      <w:r>
        <w:rPr>
          <w:rFonts w:hint="eastAsia" w:ascii="宋体" w:hAnsi="宋体" w:cs="宋体"/>
          <w:spacing w:val="-6"/>
          <w:sz w:val="24"/>
        </w:rPr>
        <w:t>二、未被信用中国（www.creditchina.gov.cn)、中国政府采购网（www.ccgp.gov.cn）列入失信被执行人、重大税收违法失信主体、政府采购严重违法失信行为记录名单。</w:t>
      </w:r>
    </w:p>
    <w:p>
      <w:pPr>
        <w:pageBreakBefore w:val="0"/>
        <w:kinsoku/>
        <w:topLinePunct w:val="0"/>
        <w:bidi w:val="0"/>
        <w:adjustRightInd w:val="0"/>
        <w:snapToGrid w:val="0"/>
        <w:spacing w:line="360" w:lineRule="auto"/>
        <w:ind w:firstLine="456" w:firstLineChars="200"/>
        <w:outlineLvl w:val="9"/>
        <w:rPr>
          <w:rFonts w:ascii="宋体" w:hAnsi="宋体" w:cs="宋体"/>
          <w:spacing w:val="-6"/>
          <w:sz w:val="24"/>
        </w:rPr>
      </w:pPr>
      <w:r>
        <w:rPr>
          <w:rFonts w:hint="eastAsia" w:ascii="宋体" w:hAnsi="宋体" w:cs="宋体"/>
          <w:spacing w:val="-6"/>
          <w:sz w:val="24"/>
        </w:rPr>
        <w:t>三、不存在以下情况：</w:t>
      </w:r>
    </w:p>
    <w:p>
      <w:pPr>
        <w:pageBreakBefore w:val="0"/>
        <w:kinsoku/>
        <w:topLinePunct w:val="0"/>
        <w:bidi w:val="0"/>
        <w:adjustRightInd w:val="0"/>
        <w:snapToGrid w:val="0"/>
        <w:spacing w:line="360" w:lineRule="auto"/>
        <w:ind w:firstLine="456" w:firstLineChars="200"/>
        <w:outlineLvl w:val="9"/>
        <w:rPr>
          <w:rFonts w:ascii="宋体" w:hAnsi="宋体" w:cs="宋体"/>
          <w:spacing w:val="-6"/>
          <w:sz w:val="24"/>
        </w:rPr>
      </w:pPr>
      <w:r>
        <w:rPr>
          <w:rFonts w:hint="eastAsia" w:ascii="宋体" w:hAnsi="宋体" w:cs="宋体"/>
          <w:spacing w:val="-6"/>
          <w:sz w:val="24"/>
        </w:rPr>
        <w:t>1、单位负责人为同一人或者存在直接控股、管理关系的不同供应商参加同一合同项下的政府采购活动的；</w:t>
      </w:r>
    </w:p>
    <w:p>
      <w:pPr>
        <w:pageBreakBefore w:val="0"/>
        <w:kinsoku/>
        <w:topLinePunct w:val="0"/>
        <w:bidi w:val="0"/>
        <w:adjustRightInd w:val="0"/>
        <w:snapToGrid w:val="0"/>
        <w:spacing w:line="360" w:lineRule="auto"/>
        <w:ind w:firstLine="456" w:firstLineChars="200"/>
        <w:outlineLvl w:val="9"/>
        <w:rPr>
          <w:rFonts w:ascii="宋体" w:hAnsi="宋体" w:cs="宋体"/>
          <w:spacing w:val="-6"/>
          <w:sz w:val="24"/>
        </w:rPr>
      </w:pPr>
      <w:r>
        <w:rPr>
          <w:rFonts w:hint="eastAsia" w:ascii="宋体" w:hAnsi="宋体" w:cs="宋体"/>
          <w:spacing w:val="-6"/>
          <w:sz w:val="24"/>
        </w:rPr>
        <w:t>2、为采购项目提供整体设计、规范编制或者项目管理、监理、检测等服务后再参加该采购项目的其他采购活动的。</w:t>
      </w:r>
    </w:p>
    <w:p>
      <w:pPr>
        <w:pageBreakBefore w:val="0"/>
        <w:kinsoku/>
        <w:topLinePunct w:val="0"/>
        <w:bidi w:val="0"/>
        <w:adjustRightInd w:val="0"/>
        <w:snapToGrid w:val="0"/>
        <w:spacing w:line="360" w:lineRule="auto"/>
        <w:ind w:firstLine="456" w:firstLineChars="200"/>
        <w:outlineLvl w:val="9"/>
        <w:rPr>
          <w:rFonts w:ascii="宋体" w:hAnsi="宋体" w:cs="宋体"/>
          <w:spacing w:val="-6"/>
          <w:sz w:val="24"/>
        </w:rPr>
      </w:pPr>
      <w:r>
        <w:rPr>
          <w:rFonts w:hint="eastAsia" w:ascii="宋体" w:hAnsi="宋体" w:cs="宋体"/>
          <w:spacing w:val="-6"/>
          <w:sz w:val="24"/>
        </w:rPr>
        <w:t>四、以上事项如有虚假或隐瞒，我方愿意承担一切后果和责任。</w:t>
      </w:r>
    </w:p>
    <w:p>
      <w:pPr>
        <w:pageBreakBefore w:val="0"/>
        <w:kinsoku/>
        <w:topLinePunct w:val="0"/>
        <w:bidi w:val="0"/>
        <w:adjustRightInd w:val="0"/>
        <w:snapToGrid w:val="0"/>
        <w:spacing w:line="288" w:lineRule="auto"/>
        <w:outlineLvl w:val="9"/>
        <w:rPr>
          <w:rFonts w:ascii="宋体" w:hAnsi="宋体" w:cs="宋体"/>
          <w:sz w:val="24"/>
        </w:rPr>
      </w:pPr>
    </w:p>
    <w:p>
      <w:pPr>
        <w:pageBreakBefore w:val="0"/>
        <w:kinsoku/>
        <w:topLinePunct w:val="0"/>
        <w:bidi w:val="0"/>
        <w:spacing w:line="360" w:lineRule="auto"/>
        <w:ind w:firstLine="4560" w:firstLineChars="1900"/>
        <w:outlineLvl w:val="9"/>
        <w:rPr>
          <w:rFonts w:ascii="宋体" w:hAnsi="宋体" w:cs="宋体"/>
          <w:sz w:val="24"/>
        </w:rPr>
      </w:pPr>
      <w:r>
        <w:rPr>
          <w:rFonts w:hint="eastAsia" w:ascii="宋体" w:hAnsi="宋体" w:cs="宋体"/>
          <w:sz w:val="24"/>
        </w:rPr>
        <w:t xml:space="preserve"> 投标人名称（盖单位章）：     </w:t>
      </w:r>
    </w:p>
    <w:p>
      <w:pPr>
        <w:pageBreakBefore w:val="0"/>
        <w:kinsoku/>
        <w:topLinePunct w:val="0"/>
        <w:bidi w:val="0"/>
        <w:spacing w:line="360" w:lineRule="auto"/>
        <w:outlineLvl w:val="9"/>
        <w:rPr>
          <w:rFonts w:ascii="宋体" w:hAnsi="宋体" w:cs="宋体"/>
          <w:sz w:val="24"/>
        </w:rPr>
      </w:pPr>
    </w:p>
    <w:p>
      <w:pPr>
        <w:pageBreakBefore w:val="0"/>
        <w:kinsoku/>
        <w:topLinePunct w:val="0"/>
        <w:bidi w:val="0"/>
        <w:spacing w:line="360" w:lineRule="auto"/>
        <w:ind w:firstLine="2760" w:firstLineChars="1150"/>
        <w:outlineLvl w:val="9"/>
        <w:rPr>
          <w:rFonts w:ascii="宋体" w:hAnsi="宋体" w:cs="宋体"/>
          <w:sz w:val="24"/>
        </w:rPr>
      </w:pPr>
      <w:r>
        <w:rPr>
          <w:rFonts w:hint="eastAsia" w:ascii="宋体" w:hAnsi="宋体" w:cs="宋体"/>
          <w:sz w:val="24"/>
        </w:rPr>
        <w:t xml:space="preserve">法定代表人或全权代表（盖章或签字）： </w:t>
      </w:r>
    </w:p>
    <w:p>
      <w:pPr>
        <w:pStyle w:val="20"/>
        <w:pageBreakBefore w:val="0"/>
        <w:kinsoku/>
        <w:topLinePunct w:val="0"/>
        <w:bidi w:val="0"/>
        <w:adjustRightInd w:val="0"/>
        <w:snapToGrid w:val="0"/>
        <w:spacing w:line="360" w:lineRule="auto"/>
        <w:outlineLvl w:val="9"/>
        <w:rPr>
          <w:rFonts w:hAnsi="宋体" w:cs="宋体"/>
          <w:sz w:val="24"/>
        </w:rPr>
      </w:pPr>
    </w:p>
    <w:p>
      <w:pPr>
        <w:pStyle w:val="17"/>
        <w:pageBreakBefore w:val="0"/>
        <w:kinsoku/>
        <w:topLinePunct w:val="0"/>
        <w:bidi w:val="0"/>
        <w:outlineLvl w:val="9"/>
        <w:rPr>
          <w:rFonts w:asciiTheme="minorEastAsia" w:hAnsiTheme="minorEastAsia" w:eastAsiaTheme="minorEastAsia"/>
          <w:sz w:val="24"/>
        </w:rPr>
      </w:pPr>
      <w:r>
        <w:rPr>
          <w:rFonts w:hint="eastAsia" w:hAnsi="宋体" w:cs="宋体"/>
          <w:sz w:val="24"/>
        </w:rPr>
        <w:t xml:space="preserve">                                                 日    期：</w:t>
      </w:r>
    </w:p>
    <w:p>
      <w:pPr>
        <w:pStyle w:val="20"/>
        <w:pageBreakBefore w:val="0"/>
        <w:kinsoku/>
        <w:topLinePunct w:val="0"/>
        <w:bidi w:val="0"/>
        <w:outlineLvl w:val="9"/>
        <w:rPr>
          <w:rFonts w:asciiTheme="minorEastAsia" w:hAnsiTheme="minorEastAsia" w:eastAsiaTheme="minorEastAsia"/>
          <w:sz w:val="24"/>
        </w:rPr>
      </w:pPr>
    </w:p>
    <w:p>
      <w:pPr>
        <w:pStyle w:val="21"/>
        <w:pageBreakBefore w:val="0"/>
        <w:kinsoku/>
        <w:topLinePunct w:val="0"/>
        <w:bidi w:val="0"/>
        <w:ind w:left="5250"/>
        <w:outlineLvl w:val="9"/>
      </w:pPr>
    </w:p>
    <w:p>
      <w:pPr>
        <w:pageBreakBefore w:val="0"/>
        <w:kinsoku/>
        <w:topLinePunct w:val="0"/>
        <w:bidi w:val="0"/>
        <w:adjustRightInd w:val="0"/>
        <w:snapToGrid w:val="0"/>
        <w:spacing w:line="360" w:lineRule="auto"/>
        <w:ind w:right="480"/>
        <w:outlineLvl w:val="9"/>
        <w:rPr>
          <w:rFonts w:ascii="宋体" w:hAnsi="宋体"/>
          <w:b/>
          <w:sz w:val="28"/>
        </w:rPr>
      </w:pPr>
      <w:bookmarkStart w:id="32" w:name="_Toc22556"/>
      <w:bookmarkStart w:id="33" w:name="_Toc25913"/>
      <w:r>
        <w:rPr>
          <w:rFonts w:hint="eastAsia" w:ascii="宋体" w:hAnsi="宋体"/>
          <w:b/>
          <w:sz w:val="28"/>
        </w:rPr>
        <w:t>附件5-</w:t>
      </w:r>
      <w:r>
        <w:rPr>
          <w:rFonts w:ascii="宋体" w:hAnsi="宋体"/>
          <w:b/>
          <w:sz w:val="28"/>
        </w:rPr>
        <w:t>1</w:t>
      </w:r>
      <w:bookmarkEnd w:id="32"/>
      <w:bookmarkEnd w:id="33"/>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ascii="宋体" w:hAnsi="宋体" w:cs="宋体"/>
          <w:b/>
          <w:color w:val="auto"/>
          <w:sz w:val="32"/>
          <w:szCs w:val="32"/>
        </w:rPr>
      </w:pPr>
      <w:r>
        <w:rPr>
          <w:rFonts w:hint="eastAsia" w:ascii="宋体" w:hAnsi="宋体" w:cs="宋体"/>
          <w:b/>
          <w:color w:val="auto"/>
          <w:sz w:val="32"/>
          <w:szCs w:val="32"/>
        </w:rPr>
        <w:t>中小企业声明函（货物）</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u w:val="single"/>
          <w:lang w:eastAsia="zh-CN"/>
        </w:rPr>
        <w:t>：</w:t>
      </w:r>
      <w:r>
        <w:rPr>
          <w:rFonts w:hint="eastAsia" w:asciiTheme="minorEastAsia" w:hAnsiTheme="minorEastAsia" w:eastAsiaTheme="minorEastAsia"/>
          <w:sz w:val="24"/>
          <w:u w:val="single"/>
        </w:rPr>
        <w:t>血液透析用制水设备</w:t>
      </w:r>
      <w:r>
        <w:rPr>
          <w:rFonts w:hint="eastAsia" w:ascii="宋体" w:hAnsi="宋体" w:cs="宋体"/>
          <w:color w:val="auto"/>
          <w:sz w:val="24"/>
          <w:u w:val="single"/>
        </w:rPr>
        <w:t>）</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u w:val="single"/>
          <w:lang w:eastAsia="zh-CN"/>
        </w:rPr>
        <w:t>：工业</w:t>
      </w:r>
      <w:r>
        <w:rPr>
          <w:rFonts w:hint="eastAsia" w:ascii="宋体" w:hAnsi="宋体" w:cs="宋体"/>
          <w:color w:val="auto"/>
          <w:sz w:val="24"/>
          <w:u w:val="single"/>
        </w:rPr>
        <w:t>）</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288" w:lineRule="auto"/>
        <w:ind w:firstLine="5160" w:firstLineChars="2150"/>
        <w:textAlignment w:val="auto"/>
        <w:outlineLvl w:val="9"/>
        <w:rPr>
          <w:rFonts w:ascii="宋体" w:hAnsi="宋体" w:cs="宋体"/>
          <w:color w:val="auto"/>
          <w:kern w:val="0"/>
          <w:sz w:val="24"/>
        </w:rPr>
      </w:pPr>
      <w:r>
        <w:rPr>
          <w:rFonts w:hint="eastAsia" w:ascii="宋体" w:hAnsi="宋体" w:cs="宋体"/>
          <w:color w:val="auto"/>
          <w:kern w:val="0"/>
          <w:sz w:val="24"/>
          <w:lang w:val="zh-CN"/>
        </w:rPr>
        <w:t>投标人名称(电子签名)：</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keepNext w:val="0"/>
        <w:keepLines w:val="0"/>
        <w:pageBreakBefore w:val="0"/>
        <w:widowControl w:val="0"/>
        <w:kinsoku/>
        <w:wordWrap/>
        <w:overflowPunct/>
        <w:topLinePunct w:val="0"/>
        <w:autoSpaceDE/>
        <w:autoSpaceDN/>
        <w:bidi w:val="0"/>
        <w:adjustRightInd w:val="0"/>
        <w:spacing w:line="288" w:lineRule="auto"/>
        <w:jc w:val="left"/>
        <w:textAlignment w:val="auto"/>
        <w:outlineLvl w:val="9"/>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color w:val="auto"/>
          <w:sz w:val="24"/>
        </w:rPr>
      </w:pPr>
      <w:r>
        <w:rPr>
          <w:rFonts w:hint="eastAsia" w:ascii="宋体" w:hAnsi="宋体" w:cs="宋体"/>
          <w:color w:val="auto"/>
          <w:sz w:val="24"/>
        </w:rPr>
        <w:t>注：</w:t>
      </w:r>
    </w:p>
    <w:p>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ageBreakBefore w:val="0"/>
        <w:widowControl/>
        <w:kinsoku/>
        <w:topLinePunct w:val="0"/>
        <w:autoSpaceDE w:val="0"/>
        <w:autoSpaceDN w:val="0"/>
        <w:bidi w:val="0"/>
        <w:spacing w:line="300" w:lineRule="auto"/>
        <w:ind w:firstLine="480" w:firstLineChars="200"/>
        <w:jc w:val="left"/>
        <w:outlineLvl w:val="9"/>
        <w:rPr>
          <w:rFonts w:hint="eastAsia" w:asciiTheme="minorEastAsia" w:hAnsiTheme="minorEastAsia" w:eastAsiaTheme="minorEastAsia"/>
          <w:b/>
          <w:bCs/>
          <w:sz w:val="24"/>
          <w:lang w:val="en-US" w:eastAsia="zh-CN"/>
        </w:rPr>
      </w:pPr>
      <w:r>
        <w:rPr>
          <w:rFonts w:hint="eastAsia" w:ascii="宋体" w:hAnsi="宋体" w:cs="宋体"/>
          <w:color w:val="auto"/>
          <w:sz w:val="24"/>
          <w:lang w:val="en-US" w:eastAsia="zh-CN"/>
        </w:rPr>
        <w:t>3、采购文件中明确的所属行业为</w:t>
      </w:r>
      <w:r>
        <w:rPr>
          <w:rFonts w:hint="eastAsia" w:ascii="宋体" w:hAnsi="宋体" w:cs="宋体"/>
          <w:color w:val="auto"/>
          <w:sz w:val="24"/>
          <w:u w:val="single"/>
          <w:lang w:val="en-US" w:eastAsia="zh-CN"/>
        </w:rPr>
        <w:t xml:space="preserve">  </w:t>
      </w:r>
      <w:r>
        <w:rPr>
          <w:rFonts w:hint="eastAsia" w:ascii="宋体" w:hAnsi="宋体" w:cs="宋体"/>
          <w:b/>
          <w:bCs/>
          <w:color w:val="auto"/>
          <w:sz w:val="24"/>
          <w:u w:val="single"/>
          <w:lang w:val="en-US" w:eastAsia="zh-CN"/>
        </w:rPr>
        <w:t xml:space="preserve">工业  </w:t>
      </w:r>
      <w:r>
        <w:rPr>
          <w:rFonts w:hint="eastAsia" w:ascii="宋体" w:hAnsi="宋体" w:cs="宋体"/>
          <w:color w:val="auto"/>
          <w:sz w:val="24"/>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ageBreakBefore w:val="0"/>
        <w:kinsoku/>
        <w:topLinePunct w:val="0"/>
        <w:bidi w:val="0"/>
        <w:outlineLvl w:val="9"/>
        <w:rPr>
          <w:rFonts w:asciiTheme="minorEastAsia" w:hAnsiTheme="minorEastAsia" w:eastAsiaTheme="minorEastAsia"/>
          <w:sz w:val="24"/>
        </w:rPr>
      </w:pPr>
    </w:p>
    <w:p>
      <w:pPr>
        <w:pStyle w:val="2"/>
        <w:pageBreakBefore w:val="0"/>
        <w:kinsoku/>
        <w:topLinePunct w:val="0"/>
        <w:bidi w:val="0"/>
        <w:outlineLvl w:val="9"/>
        <w:rPr>
          <w:rFonts w:asciiTheme="minorEastAsia" w:hAnsiTheme="minorEastAsia" w:eastAsiaTheme="minorEastAsia"/>
        </w:rPr>
      </w:pPr>
    </w:p>
    <w:p>
      <w:pPr>
        <w:pageBreakBefore w:val="0"/>
        <w:kinsoku/>
        <w:topLinePunct w:val="0"/>
        <w:bidi w:val="0"/>
        <w:outlineLvl w:val="9"/>
        <w:rPr>
          <w:rFonts w:asciiTheme="minorEastAsia" w:hAnsiTheme="minorEastAsia" w:eastAsiaTheme="minorEastAsia"/>
          <w:sz w:val="24"/>
        </w:rPr>
      </w:pPr>
    </w:p>
    <w:p>
      <w:pPr>
        <w:pageBreakBefore w:val="0"/>
        <w:widowControl/>
        <w:kinsoku/>
        <w:topLinePunct w:val="0"/>
        <w:bidi w:val="0"/>
        <w:jc w:val="left"/>
        <w:outlineLvl w:val="9"/>
        <w:rPr>
          <w:rFonts w:ascii="宋体" w:hAnsi="宋体"/>
          <w:b/>
          <w:sz w:val="28"/>
        </w:rPr>
      </w:pPr>
      <w:bookmarkStart w:id="34" w:name="_Toc24188"/>
      <w:r>
        <w:rPr>
          <w:rFonts w:ascii="宋体" w:hAnsi="宋体"/>
          <w:b/>
          <w:sz w:val="28"/>
        </w:rPr>
        <w:br w:type="page"/>
      </w:r>
    </w:p>
    <w:p>
      <w:pPr>
        <w:pageBreakBefore w:val="0"/>
        <w:widowControl/>
        <w:kinsoku/>
        <w:topLinePunct w:val="0"/>
        <w:bidi w:val="0"/>
        <w:jc w:val="left"/>
        <w:outlineLvl w:val="9"/>
        <w:rPr>
          <w:rFonts w:ascii="宋体" w:hAnsi="宋体"/>
          <w:b/>
          <w:sz w:val="28"/>
        </w:rPr>
      </w:pPr>
      <w:r>
        <w:rPr>
          <w:rFonts w:hint="eastAsia" w:ascii="宋体" w:hAnsi="宋体"/>
          <w:b/>
          <w:sz w:val="28"/>
        </w:rPr>
        <w:t>附件5-</w:t>
      </w:r>
      <w:r>
        <w:rPr>
          <w:rFonts w:ascii="宋体" w:hAnsi="宋体"/>
          <w:b/>
          <w:sz w:val="28"/>
        </w:rPr>
        <w:t>2</w:t>
      </w:r>
      <w:bookmarkEnd w:id="34"/>
    </w:p>
    <w:p>
      <w:pPr>
        <w:pageBreakBefore w:val="0"/>
        <w:widowControl/>
        <w:kinsoku/>
        <w:topLinePunct w:val="0"/>
        <w:autoSpaceDE w:val="0"/>
        <w:autoSpaceDN w:val="0"/>
        <w:bidi w:val="0"/>
        <w:spacing w:line="300" w:lineRule="auto"/>
        <w:ind w:firstLine="241" w:firstLineChars="100"/>
        <w:jc w:val="center"/>
        <w:outlineLvl w:val="9"/>
        <w:rPr>
          <w:rFonts w:asciiTheme="minorEastAsia" w:hAnsiTheme="minorEastAsia" w:eastAsiaTheme="minorEastAsia"/>
          <w:b/>
          <w:sz w:val="24"/>
        </w:rPr>
      </w:pPr>
    </w:p>
    <w:p>
      <w:pPr>
        <w:pageBreakBefore w:val="0"/>
        <w:widowControl/>
        <w:kinsoku/>
        <w:topLinePunct w:val="0"/>
        <w:autoSpaceDE w:val="0"/>
        <w:autoSpaceDN w:val="0"/>
        <w:bidi w:val="0"/>
        <w:spacing w:line="300" w:lineRule="auto"/>
        <w:ind w:firstLine="241" w:firstLineChars="100"/>
        <w:jc w:val="center"/>
        <w:outlineLvl w:val="9"/>
        <w:rPr>
          <w:rFonts w:asciiTheme="minorEastAsia" w:hAnsiTheme="minorEastAsia" w:eastAsiaTheme="minorEastAsia"/>
          <w:b/>
          <w:sz w:val="24"/>
        </w:rPr>
      </w:pPr>
      <w:r>
        <w:rPr>
          <w:rFonts w:asciiTheme="minorEastAsia" w:hAnsiTheme="minorEastAsia" w:eastAsiaTheme="minorEastAsia"/>
          <w:b/>
          <w:sz w:val="24"/>
        </w:rPr>
        <w:t>监狱企业</w:t>
      </w:r>
      <w:r>
        <w:rPr>
          <w:rFonts w:hint="eastAsia" w:asciiTheme="minorEastAsia" w:hAnsiTheme="minorEastAsia" w:eastAsiaTheme="minorEastAsia"/>
          <w:b/>
          <w:sz w:val="24"/>
        </w:rPr>
        <w:t>证明文件</w:t>
      </w:r>
    </w:p>
    <w:p>
      <w:pPr>
        <w:pageBreakBefore w:val="0"/>
        <w:widowControl/>
        <w:kinsoku/>
        <w:topLinePunct w:val="0"/>
        <w:autoSpaceDE w:val="0"/>
        <w:autoSpaceDN w:val="0"/>
        <w:bidi w:val="0"/>
        <w:spacing w:line="300" w:lineRule="auto"/>
        <w:ind w:firstLine="241" w:firstLineChars="100"/>
        <w:jc w:val="center"/>
        <w:outlineLvl w:val="9"/>
        <w:rPr>
          <w:rFonts w:asciiTheme="minorEastAsia" w:hAnsiTheme="minorEastAsia" w:eastAsiaTheme="minorEastAsia"/>
          <w:b/>
          <w:sz w:val="24"/>
        </w:rPr>
      </w:pPr>
      <w:r>
        <w:rPr>
          <w:rFonts w:hint="eastAsia" w:asciiTheme="minorEastAsia" w:hAnsiTheme="minorEastAsia" w:eastAsiaTheme="minorEastAsia"/>
          <w:b/>
          <w:bCs/>
          <w:sz w:val="24"/>
        </w:rPr>
        <w:t>（</w:t>
      </w:r>
      <w:r>
        <w:rPr>
          <w:rFonts w:asciiTheme="minorEastAsia" w:hAnsiTheme="minorEastAsia" w:eastAsiaTheme="minorEastAsia"/>
          <w:b/>
          <w:bCs/>
          <w:sz w:val="24"/>
        </w:rPr>
        <w:t>不属于监狱企业的无需填写</w:t>
      </w:r>
      <w:r>
        <w:rPr>
          <w:rFonts w:hint="eastAsia" w:asciiTheme="minorEastAsia" w:hAnsiTheme="minorEastAsia" w:eastAsiaTheme="minorEastAsia"/>
          <w:b/>
          <w:bCs/>
          <w:sz w:val="24"/>
        </w:rPr>
        <w:t>）</w:t>
      </w:r>
    </w:p>
    <w:tbl>
      <w:tblPr>
        <w:tblStyle w:val="40"/>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pPr>
              <w:pageBreakBefore w:val="0"/>
              <w:kinsoku/>
              <w:topLinePunct w:val="0"/>
              <w:bidi w:val="0"/>
              <w:spacing w:line="360" w:lineRule="auto"/>
              <w:ind w:firstLine="426" w:firstLineChars="177"/>
              <w:outlineLvl w:val="9"/>
              <w:rPr>
                <w:rFonts w:asciiTheme="minorEastAsia" w:hAnsiTheme="minorEastAsia" w:eastAsiaTheme="minorEastAsia"/>
                <w:b/>
                <w:sz w:val="24"/>
              </w:rPr>
            </w:pPr>
            <w:r>
              <w:rPr>
                <w:rFonts w:hint="eastAsia" w:asciiTheme="minorEastAsia" w:hAnsiTheme="minorEastAsia" w:eastAsiaTheme="minorEastAsia"/>
                <w:b/>
                <w:sz w:val="24"/>
              </w:rPr>
              <w:t>备注:（1）根据《关于政府采购支持监狱企业发展有关问题的通知》（财库[2014]68号）的规定，符合规定要求的供应商视同为小型和微型企业。</w:t>
            </w:r>
          </w:p>
          <w:p>
            <w:pPr>
              <w:pageBreakBefore w:val="0"/>
              <w:kinsoku/>
              <w:topLinePunct w:val="0"/>
              <w:bidi w:val="0"/>
              <w:spacing w:line="360" w:lineRule="auto"/>
              <w:ind w:firstLine="426" w:firstLineChars="177"/>
              <w:outlineLvl w:val="9"/>
              <w:rPr>
                <w:rFonts w:cs="Arial" w:asciiTheme="minorEastAsia" w:hAnsiTheme="minorEastAsia" w:eastAsiaTheme="minorEastAsia"/>
                <w:b/>
                <w:i/>
                <w:kern w:val="0"/>
                <w:sz w:val="24"/>
              </w:rPr>
            </w:pPr>
            <w:r>
              <w:rPr>
                <w:rFonts w:hint="eastAsia" w:asciiTheme="minorEastAsia" w:hAnsiTheme="minorEastAsia" w:eastAsiaTheme="minorEastAsia"/>
                <w:b/>
                <w:sz w:val="24"/>
              </w:rPr>
              <w:t>（2）监狱企业证明文件：省级或以上监狱管理局、戒毒管理局（含新疆生产建设兵团）出具的属于监狱企业的证明文件，如提供其他监狱企业制造的货物，还须同时提供该企业为监狱企业的证明文件。提供扫描件加盖供应商公章</w:t>
            </w:r>
          </w:p>
        </w:tc>
      </w:tr>
    </w:tbl>
    <w:p>
      <w:pPr>
        <w:pageBreakBefore w:val="0"/>
        <w:widowControl/>
        <w:kinsoku/>
        <w:topLinePunct w:val="0"/>
        <w:autoSpaceDE w:val="0"/>
        <w:autoSpaceDN w:val="0"/>
        <w:bidi w:val="0"/>
        <w:spacing w:line="300" w:lineRule="auto"/>
        <w:ind w:firstLine="241" w:firstLineChars="100"/>
        <w:jc w:val="center"/>
        <w:outlineLvl w:val="9"/>
        <w:rPr>
          <w:rFonts w:asciiTheme="minorEastAsia" w:hAnsiTheme="minorEastAsia" w:eastAsiaTheme="minorEastAsia"/>
          <w:b/>
          <w:bCs/>
          <w:sz w:val="24"/>
        </w:rPr>
      </w:pPr>
    </w:p>
    <w:p>
      <w:pPr>
        <w:pageBreakBefore w:val="0"/>
        <w:widowControl/>
        <w:kinsoku/>
        <w:topLinePunct w:val="0"/>
        <w:autoSpaceDE w:val="0"/>
        <w:autoSpaceDN w:val="0"/>
        <w:bidi w:val="0"/>
        <w:spacing w:line="300" w:lineRule="auto"/>
        <w:ind w:firstLine="241" w:firstLineChars="100"/>
        <w:jc w:val="center"/>
        <w:outlineLvl w:val="9"/>
        <w:rPr>
          <w:rFonts w:asciiTheme="minorEastAsia" w:hAnsiTheme="minorEastAsia" w:eastAsiaTheme="minorEastAsia"/>
          <w:b/>
          <w:bCs/>
          <w:sz w:val="24"/>
        </w:rPr>
      </w:pPr>
    </w:p>
    <w:p>
      <w:pPr>
        <w:pageBreakBefore w:val="0"/>
        <w:widowControl/>
        <w:kinsoku/>
        <w:topLinePunct w:val="0"/>
        <w:autoSpaceDE w:val="0"/>
        <w:autoSpaceDN w:val="0"/>
        <w:bidi w:val="0"/>
        <w:spacing w:line="300" w:lineRule="auto"/>
        <w:ind w:firstLine="241" w:firstLineChars="100"/>
        <w:jc w:val="center"/>
        <w:outlineLvl w:val="9"/>
        <w:rPr>
          <w:rFonts w:asciiTheme="minorEastAsia" w:hAnsiTheme="minorEastAsia" w:eastAsiaTheme="minorEastAsia"/>
          <w:b/>
          <w:bCs/>
          <w:sz w:val="24"/>
        </w:rPr>
      </w:pPr>
    </w:p>
    <w:p>
      <w:pPr>
        <w:pageBreakBefore w:val="0"/>
        <w:widowControl/>
        <w:kinsoku/>
        <w:topLinePunct w:val="0"/>
        <w:autoSpaceDE w:val="0"/>
        <w:autoSpaceDN w:val="0"/>
        <w:bidi w:val="0"/>
        <w:spacing w:line="300" w:lineRule="auto"/>
        <w:ind w:firstLine="241" w:firstLineChars="100"/>
        <w:jc w:val="center"/>
        <w:outlineLvl w:val="9"/>
        <w:rPr>
          <w:rFonts w:asciiTheme="minorEastAsia" w:hAnsiTheme="minorEastAsia" w:eastAsiaTheme="minorEastAsia"/>
          <w:b/>
          <w:bCs/>
          <w:sz w:val="24"/>
        </w:rPr>
      </w:pPr>
    </w:p>
    <w:p>
      <w:pPr>
        <w:pageBreakBefore w:val="0"/>
        <w:widowControl/>
        <w:kinsoku/>
        <w:topLinePunct w:val="0"/>
        <w:autoSpaceDE w:val="0"/>
        <w:autoSpaceDN w:val="0"/>
        <w:bidi w:val="0"/>
        <w:spacing w:line="300" w:lineRule="auto"/>
        <w:ind w:firstLine="241" w:firstLineChars="100"/>
        <w:jc w:val="center"/>
        <w:outlineLvl w:val="9"/>
        <w:rPr>
          <w:rFonts w:asciiTheme="minorEastAsia" w:hAnsiTheme="minorEastAsia" w:eastAsiaTheme="minorEastAsia"/>
          <w:b/>
          <w:bCs/>
          <w:sz w:val="24"/>
        </w:rPr>
      </w:pPr>
    </w:p>
    <w:p>
      <w:pPr>
        <w:pageBreakBefore w:val="0"/>
        <w:widowControl/>
        <w:kinsoku/>
        <w:topLinePunct w:val="0"/>
        <w:autoSpaceDE w:val="0"/>
        <w:autoSpaceDN w:val="0"/>
        <w:bidi w:val="0"/>
        <w:spacing w:line="300" w:lineRule="auto"/>
        <w:ind w:firstLine="241" w:firstLineChars="100"/>
        <w:jc w:val="center"/>
        <w:outlineLvl w:val="9"/>
        <w:rPr>
          <w:rFonts w:asciiTheme="minorEastAsia" w:hAnsiTheme="minorEastAsia" w:eastAsiaTheme="minorEastAsia"/>
          <w:b/>
          <w:sz w:val="24"/>
        </w:rPr>
      </w:pPr>
    </w:p>
    <w:p>
      <w:pPr>
        <w:pageBreakBefore w:val="0"/>
        <w:widowControl/>
        <w:kinsoku/>
        <w:topLinePunct w:val="0"/>
        <w:autoSpaceDE w:val="0"/>
        <w:autoSpaceDN w:val="0"/>
        <w:bidi w:val="0"/>
        <w:spacing w:line="300" w:lineRule="auto"/>
        <w:ind w:firstLine="240" w:firstLineChars="100"/>
        <w:jc w:val="center"/>
        <w:outlineLvl w:val="9"/>
        <w:rPr>
          <w:rFonts w:asciiTheme="minorEastAsia" w:hAnsiTheme="minorEastAsia" w:eastAsiaTheme="minorEastAsia"/>
          <w:sz w:val="24"/>
        </w:rPr>
      </w:pPr>
    </w:p>
    <w:p>
      <w:pPr>
        <w:pageBreakBefore w:val="0"/>
        <w:widowControl/>
        <w:kinsoku/>
        <w:topLinePunct w:val="0"/>
        <w:bidi w:val="0"/>
        <w:jc w:val="left"/>
        <w:outlineLvl w:val="9"/>
        <w:rPr>
          <w:rFonts w:asciiTheme="minorEastAsia" w:hAnsiTheme="minorEastAsia" w:eastAsiaTheme="minorEastAsia"/>
          <w:b/>
          <w:bCs/>
          <w:sz w:val="24"/>
        </w:rPr>
      </w:pPr>
      <w:r>
        <w:rPr>
          <w:rFonts w:asciiTheme="minorEastAsia" w:hAnsiTheme="minorEastAsia" w:eastAsiaTheme="minorEastAsia"/>
          <w:b/>
          <w:bCs/>
          <w:sz w:val="24"/>
        </w:rPr>
        <w:br w:type="page"/>
      </w:r>
    </w:p>
    <w:p>
      <w:pPr>
        <w:pageBreakBefore w:val="0"/>
        <w:widowControl/>
        <w:kinsoku/>
        <w:topLinePunct w:val="0"/>
        <w:autoSpaceDE w:val="0"/>
        <w:autoSpaceDN w:val="0"/>
        <w:bidi w:val="0"/>
        <w:adjustRightInd w:val="0"/>
        <w:snapToGrid w:val="0"/>
        <w:spacing w:line="480" w:lineRule="auto"/>
        <w:ind w:firstLine="241" w:firstLineChars="100"/>
        <w:jc w:val="center"/>
        <w:outlineLvl w:val="9"/>
        <w:rPr>
          <w:rFonts w:asciiTheme="minorEastAsia" w:hAnsiTheme="minorEastAsia" w:eastAsiaTheme="minorEastAsia"/>
          <w:b/>
          <w:bCs/>
          <w:sz w:val="24"/>
        </w:rPr>
      </w:pPr>
    </w:p>
    <w:p>
      <w:pPr>
        <w:pageBreakBefore w:val="0"/>
        <w:kinsoku/>
        <w:topLinePunct w:val="0"/>
        <w:bidi w:val="0"/>
        <w:adjustRightInd w:val="0"/>
        <w:snapToGrid w:val="0"/>
        <w:spacing w:line="360" w:lineRule="auto"/>
        <w:ind w:right="480"/>
        <w:outlineLvl w:val="9"/>
        <w:rPr>
          <w:rFonts w:ascii="宋体" w:hAnsi="宋体"/>
          <w:b/>
          <w:sz w:val="28"/>
        </w:rPr>
      </w:pPr>
      <w:bookmarkStart w:id="35" w:name="_Toc32041"/>
      <w:bookmarkStart w:id="36" w:name="_Toc8479"/>
      <w:r>
        <w:rPr>
          <w:rFonts w:hint="eastAsia" w:ascii="宋体" w:hAnsi="宋体"/>
          <w:b/>
          <w:sz w:val="28"/>
        </w:rPr>
        <w:t>附件5-</w:t>
      </w:r>
      <w:r>
        <w:rPr>
          <w:rFonts w:ascii="宋体" w:hAnsi="宋体"/>
          <w:b/>
          <w:sz w:val="28"/>
        </w:rPr>
        <w:t>3</w:t>
      </w:r>
      <w:bookmarkEnd w:id="35"/>
      <w:bookmarkEnd w:id="36"/>
    </w:p>
    <w:p>
      <w:pPr>
        <w:pageBreakBefore w:val="0"/>
        <w:widowControl/>
        <w:kinsoku/>
        <w:topLinePunct w:val="0"/>
        <w:autoSpaceDE w:val="0"/>
        <w:autoSpaceDN w:val="0"/>
        <w:bidi w:val="0"/>
        <w:adjustRightInd w:val="0"/>
        <w:snapToGrid w:val="0"/>
        <w:spacing w:line="480" w:lineRule="auto"/>
        <w:ind w:firstLine="241" w:firstLineChars="100"/>
        <w:jc w:val="center"/>
        <w:outlineLvl w:val="9"/>
        <w:rPr>
          <w:rFonts w:asciiTheme="minorEastAsia" w:hAnsiTheme="minorEastAsia" w:eastAsiaTheme="minorEastAsia"/>
          <w:b/>
          <w:bCs/>
          <w:sz w:val="24"/>
        </w:rPr>
      </w:pPr>
    </w:p>
    <w:p>
      <w:pPr>
        <w:pageBreakBefore w:val="0"/>
        <w:widowControl/>
        <w:kinsoku/>
        <w:topLinePunct w:val="0"/>
        <w:autoSpaceDE w:val="0"/>
        <w:autoSpaceDN w:val="0"/>
        <w:bidi w:val="0"/>
        <w:adjustRightInd w:val="0"/>
        <w:snapToGrid w:val="0"/>
        <w:spacing w:line="480" w:lineRule="auto"/>
        <w:ind w:firstLine="241" w:firstLineChars="100"/>
        <w:jc w:val="center"/>
        <w:outlineLvl w:val="9"/>
        <w:rPr>
          <w:rFonts w:asciiTheme="minorEastAsia" w:hAnsiTheme="minorEastAsia" w:eastAsiaTheme="minorEastAsia"/>
          <w:b/>
          <w:sz w:val="24"/>
        </w:rPr>
      </w:pPr>
      <w:r>
        <w:rPr>
          <w:rFonts w:hint="eastAsia" w:asciiTheme="minorEastAsia" w:hAnsiTheme="minorEastAsia" w:eastAsiaTheme="minorEastAsia"/>
          <w:b/>
          <w:sz w:val="24"/>
        </w:rPr>
        <w:t>残疾人福利性单位声明函</w:t>
      </w:r>
    </w:p>
    <w:p>
      <w:pPr>
        <w:pStyle w:val="17"/>
        <w:pageBreakBefore w:val="0"/>
        <w:kinsoku/>
        <w:topLinePunct w:val="0"/>
        <w:bidi w:val="0"/>
        <w:jc w:val="center"/>
        <w:outlineLvl w:val="9"/>
      </w:pPr>
      <w:r>
        <w:rPr>
          <w:rFonts w:hint="eastAsia" w:asciiTheme="minorEastAsia" w:hAnsiTheme="minorEastAsia" w:eastAsiaTheme="minorEastAsia"/>
          <w:b/>
          <w:bCs/>
          <w:sz w:val="24"/>
        </w:rPr>
        <w:t>（</w:t>
      </w:r>
      <w:r>
        <w:rPr>
          <w:rFonts w:asciiTheme="minorEastAsia" w:hAnsiTheme="minorEastAsia" w:eastAsiaTheme="minorEastAsia"/>
          <w:b/>
          <w:bCs/>
          <w:sz w:val="24"/>
        </w:rPr>
        <w:t>不属于</w:t>
      </w:r>
      <w:r>
        <w:rPr>
          <w:rFonts w:hint="eastAsia" w:asciiTheme="minorEastAsia" w:hAnsiTheme="minorEastAsia" w:eastAsiaTheme="minorEastAsia"/>
          <w:b/>
          <w:sz w:val="24"/>
        </w:rPr>
        <w:t>残疾人福利性单位</w:t>
      </w:r>
      <w:r>
        <w:rPr>
          <w:rFonts w:asciiTheme="minorEastAsia" w:hAnsiTheme="minorEastAsia" w:eastAsiaTheme="minorEastAsia"/>
          <w:b/>
          <w:bCs/>
          <w:sz w:val="24"/>
        </w:rPr>
        <w:t>的无需填写</w:t>
      </w:r>
      <w:r>
        <w:rPr>
          <w:rFonts w:hint="eastAsia" w:asciiTheme="minorEastAsia" w:hAnsiTheme="minorEastAsia" w:eastAsiaTheme="minorEastAsia"/>
          <w:b/>
          <w:bCs/>
          <w:sz w:val="24"/>
        </w:rPr>
        <w:t>）</w:t>
      </w:r>
    </w:p>
    <w:p>
      <w:pPr>
        <w:pageBreakBefore w:val="0"/>
        <w:widowControl/>
        <w:kinsoku/>
        <w:topLinePunct w:val="0"/>
        <w:autoSpaceDE w:val="0"/>
        <w:autoSpaceDN w:val="0"/>
        <w:bidi w:val="0"/>
        <w:adjustRightInd w:val="0"/>
        <w:snapToGrid w:val="0"/>
        <w:spacing w:line="480" w:lineRule="auto"/>
        <w:ind w:firstLine="480" w:firstLineChars="200"/>
        <w:jc w:val="left"/>
        <w:outlineLvl w:val="9"/>
        <w:rPr>
          <w:rFonts w:asciiTheme="minorEastAsia" w:hAnsiTheme="minorEastAsia" w:eastAsiaTheme="minorEastAsia"/>
          <w:sz w:val="24"/>
        </w:rPr>
      </w:pPr>
      <w:r>
        <w:rPr>
          <w:rFonts w:asciiTheme="minorEastAsia" w:hAnsiTheme="minorEastAsia" w:eastAsiaTheme="minorEastAsia"/>
          <w:sz w:val="24"/>
        </w:rPr>
        <w:t>本单位郑重声明，根据《财政部民政部中国残疾人联合会关于促进残疾人就业政府采购政策的通知》（财库〔2017〕 141 号）的规定，本单位为符合条件的残疾人福利性单位，且本单位参加项目采购活动提供本单位制造的货物（由本单位承担工程/提供服务），</w:t>
      </w:r>
    </w:p>
    <w:p>
      <w:pPr>
        <w:pageBreakBefore w:val="0"/>
        <w:widowControl/>
        <w:kinsoku/>
        <w:topLinePunct w:val="0"/>
        <w:autoSpaceDE w:val="0"/>
        <w:autoSpaceDN w:val="0"/>
        <w:bidi w:val="0"/>
        <w:adjustRightInd w:val="0"/>
        <w:snapToGrid w:val="0"/>
        <w:spacing w:line="480" w:lineRule="auto"/>
        <w:ind w:firstLine="480" w:firstLineChars="200"/>
        <w:jc w:val="left"/>
        <w:outlineLvl w:val="9"/>
        <w:rPr>
          <w:rFonts w:asciiTheme="minorEastAsia" w:hAnsiTheme="minorEastAsia" w:eastAsiaTheme="minorEastAsia"/>
          <w:sz w:val="24"/>
        </w:rPr>
      </w:pPr>
      <w:r>
        <w:rPr>
          <w:rFonts w:asciiTheme="minorEastAsia" w:hAnsiTheme="minorEastAsia" w:eastAsiaTheme="minorEastAsia"/>
          <w:sz w:val="24"/>
        </w:rPr>
        <w:t>本单位对上述声明的真实性负责。如有虚假，将依法承担相应责任。</w:t>
      </w:r>
    </w:p>
    <w:p>
      <w:pPr>
        <w:pStyle w:val="17"/>
        <w:pageBreakBefore w:val="0"/>
        <w:kinsoku/>
        <w:topLinePunct w:val="0"/>
        <w:bidi w:val="0"/>
        <w:outlineLvl w:val="9"/>
      </w:pPr>
    </w:p>
    <w:p>
      <w:pPr>
        <w:pageBreakBefore w:val="0"/>
        <w:kinsoku/>
        <w:topLinePunct w:val="0"/>
        <w:bidi w:val="0"/>
        <w:outlineLvl w:val="9"/>
      </w:pPr>
    </w:p>
    <w:p>
      <w:pPr>
        <w:pageBreakBefore w:val="0"/>
        <w:widowControl/>
        <w:kinsoku/>
        <w:topLinePunct w:val="0"/>
        <w:autoSpaceDE w:val="0"/>
        <w:autoSpaceDN w:val="0"/>
        <w:bidi w:val="0"/>
        <w:adjustRightInd w:val="0"/>
        <w:snapToGrid w:val="0"/>
        <w:spacing w:line="480" w:lineRule="auto"/>
        <w:ind w:firstLine="482" w:firstLineChars="200"/>
        <w:jc w:val="left"/>
        <w:outlineLvl w:val="9"/>
        <w:rPr>
          <w:rFonts w:asciiTheme="minorEastAsia" w:hAnsiTheme="minorEastAsia" w:eastAsiaTheme="minorEastAsia"/>
          <w:b/>
          <w:bCs/>
          <w:sz w:val="24"/>
        </w:rPr>
      </w:pPr>
      <w:r>
        <w:rPr>
          <w:rFonts w:hint="eastAsia" w:asciiTheme="minorEastAsia" w:hAnsiTheme="minorEastAsia" w:eastAsiaTheme="minorEastAsia"/>
          <w:b/>
          <w:bCs/>
          <w:sz w:val="24"/>
        </w:rPr>
        <w:t>投标人</w:t>
      </w:r>
      <w:r>
        <w:rPr>
          <w:rFonts w:asciiTheme="minorEastAsia" w:hAnsiTheme="minorEastAsia" w:eastAsiaTheme="minorEastAsia"/>
          <w:b/>
          <w:bCs/>
          <w:sz w:val="24"/>
        </w:rPr>
        <w:t>名称（盖章）：</w:t>
      </w:r>
    </w:p>
    <w:p>
      <w:pPr>
        <w:pStyle w:val="17"/>
        <w:pageBreakBefore w:val="0"/>
        <w:kinsoku/>
        <w:topLinePunct w:val="0"/>
        <w:bidi w:val="0"/>
        <w:outlineLvl w:val="9"/>
      </w:pPr>
    </w:p>
    <w:p>
      <w:pPr>
        <w:pageBreakBefore w:val="0"/>
        <w:widowControl/>
        <w:kinsoku/>
        <w:topLinePunct w:val="0"/>
        <w:autoSpaceDE w:val="0"/>
        <w:autoSpaceDN w:val="0"/>
        <w:bidi w:val="0"/>
        <w:adjustRightInd w:val="0"/>
        <w:snapToGrid w:val="0"/>
        <w:spacing w:line="480" w:lineRule="auto"/>
        <w:ind w:firstLine="482" w:firstLineChars="200"/>
        <w:jc w:val="left"/>
        <w:outlineLvl w:val="9"/>
        <w:rPr>
          <w:rFonts w:asciiTheme="minorEastAsia" w:hAnsiTheme="minorEastAsia" w:eastAsiaTheme="minorEastAsia"/>
          <w:b/>
          <w:bCs/>
          <w:sz w:val="24"/>
        </w:rPr>
      </w:pPr>
      <w:r>
        <w:rPr>
          <w:rFonts w:asciiTheme="minorEastAsia" w:hAnsiTheme="minorEastAsia" w:eastAsiaTheme="minorEastAsia"/>
          <w:b/>
          <w:bCs/>
          <w:sz w:val="24"/>
        </w:rPr>
        <w:t>日期：</w:t>
      </w:r>
    </w:p>
    <w:p>
      <w:pPr>
        <w:pageBreakBefore w:val="0"/>
        <w:widowControl/>
        <w:kinsoku/>
        <w:topLinePunct w:val="0"/>
        <w:bidi w:val="0"/>
        <w:jc w:val="left"/>
        <w:outlineLvl w:val="9"/>
        <w:rPr>
          <w:rFonts w:asciiTheme="minorEastAsia" w:hAnsiTheme="minorEastAsia" w:eastAsiaTheme="minorEastAsia" w:cstheme="minorBidi"/>
          <w:sz w:val="24"/>
        </w:rPr>
      </w:pPr>
      <w:r>
        <w:rPr>
          <w:rFonts w:asciiTheme="minorEastAsia" w:hAnsiTheme="minorEastAsia" w:eastAsiaTheme="minorEastAsia"/>
          <w:sz w:val="24"/>
        </w:rPr>
        <w:br w:type="page"/>
      </w:r>
    </w:p>
    <w:p>
      <w:pPr>
        <w:pStyle w:val="20"/>
        <w:pageBreakBefore w:val="0"/>
        <w:kinsoku/>
        <w:topLinePunct w:val="0"/>
        <w:bidi w:val="0"/>
        <w:outlineLvl w:val="9"/>
        <w:rPr>
          <w:rFonts w:asciiTheme="minorEastAsia" w:hAnsiTheme="minorEastAsia" w:eastAsiaTheme="minorEastAsia"/>
          <w:sz w:val="24"/>
        </w:rPr>
      </w:pPr>
    </w:p>
    <w:p>
      <w:pPr>
        <w:pageBreakBefore w:val="0"/>
        <w:kinsoku/>
        <w:topLinePunct w:val="0"/>
        <w:bidi w:val="0"/>
        <w:adjustRightInd w:val="0"/>
        <w:snapToGrid w:val="0"/>
        <w:spacing w:line="360" w:lineRule="auto"/>
        <w:ind w:right="480"/>
        <w:outlineLvl w:val="9"/>
        <w:rPr>
          <w:rFonts w:ascii="宋体" w:hAnsi="宋体"/>
          <w:b/>
          <w:sz w:val="28"/>
        </w:rPr>
      </w:pPr>
      <w:bookmarkStart w:id="37" w:name="_Toc21476"/>
      <w:r>
        <w:rPr>
          <w:rFonts w:ascii="宋体" w:hAnsi="宋体"/>
          <w:b/>
          <w:sz w:val="28"/>
        </w:rPr>
        <w:t>附件</w:t>
      </w:r>
      <w:r>
        <w:rPr>
          <w:rFonts w:hint="eastAsia" w:ascii="宋体" w:hAnsi="宋体"/>
          <w:b/>
          <w:sz w:val="28"/>
        </w:rPr>
        <w:t>6</w:t>
      </w:r>
      <w:bookmarkEnd w:id="37"/>
    </w:p>
    <w:p>
      <w:pPr>
        <w:pageBreakBefore w:val="0"/>
        <w:tabs>
          <w:tab w:val="left" w:pos="8280"/>
        </w:tabs>
        <w:kinsoku/>
        <w:topLinePunct w:val="0"/>
        <w:bidi w:val="0"/>
        <w:adjustRightInd w:val="0"/>
        <w:snapToGrid w:val="0"/>
        <w:spacing w:line="480" w:lineRule="auto"/>
        <w:ind w:firstLine="482" w:firstLineChars="200"/>
        <w:jc w:val="left"/>
        <w:outlineLvl w:val="9"/>
        <w:rPr>
          <w:rFonts w:asciiTheme="minorEastAsia" w:hAnsiTheme="minorEastAsia" w:eastAsiaTheme="minorEastAsia"/>
          <w:b/>
          <w:sz w:val="24"/>
          <w:szCs w:val="24"/>
        </w:rPr>
      </w:pPr>
      <w:r>
        <w:rPr>
          <w:rFonts w:hint="eastAsia" w:cs="宋体"/>
          <w:b/>
          <w:sz w:val="24"/>
          <w:szCs w:val="24"/>
        </w:rPr>
        <w:t>提供采购公告中符合供应商特定条件的有效资质证书（投标供应商特定条件中有要求的必须提供），以及需要说明的其他资料。</w:t>
      </w:r>
    </w:p>
    <w:p>
      <w:pPr>
        <w:pStyle w:val="20"/>
        <w:pageBreakBefore w:val="0"/>
        <w:kinsoku/>
        <w:topLinePunct w:val="0"/>
        <w:bidi w:val="0"/>
        <w:ind w:firstLine="482"/>
        <w:jc w:val="left"/>
        <w:outlineLvl w:val="9"/>
        <w:rPr>
          <w:rFonts w:asciiTheme="minorEastAsia" w:hAnsiTheme="minorEastAsia" w:eastAsiaTheme="minorEastAsia"/>
          <w:b/>
          <w:bCs/>
          <w:sz w:val="24"/>
        </w:rPr>
      </w:pPr>
    </w:p>
    <w:p>
      <w:pPr>
        <w:pStyle w:val="20"/>
        <w:pageBreakBefore w:val="0"/>
        <w:kinsoku/>
        <w:topLinePunct w:val="0"/>
        <w:bidi w:val="0"/>
        <w:jc w:val="left"/>
        <w:outlineLvl w:val="9"/>
        <w:rPr>
          <w:rFonts w:asciiTheme="minorEastAsia" w:hAnsiTheme="minorEastAsia" w:eastAsiaTheme="minorEastAsia"/>
          <w:sz w:val="24"/>
        </w:rPr>
      </w:pPr>
    </w:p>
    <w:p>
      <w:pPr>
        <w:pageBreakBefore w:val="0"/>
        <w:widowControl/>
        <w:kinsoku/>
        <w:topLinePunct w:val="0"/>
        <w:autoSpaceDE w:val="0"/>
        <w:autoSpaceDN w:val="0"/>
        <w:bidi w:val="0"/>
        <w:spacing w:line="480" w:lineRule="auto"/>
        <w:ind w:firstLine="241" w:firstLineChars="100"/>
        <w:jc w:val="center"/>
        <w:outlineLvl w:val="9"/>
        <w:rPr>
          <w:rFonts w:asciiTheme="minorEastAsia" w:hAnsiTheme="minorEastAsia" w:eastAsiaTheme="minorEastAsia"/>
          <w:b/>
          <w:sz w:val="24"/>
        </w:rPr>
      </w:pPr>
    </w:p>
    <w:p>
      <w:pPr>
        <w:pageBreakBefore w:val="0"/>
        <w:widowControl/>
        <w:kinsoku/>
        <w:topLinePunct w:val="0"/>
        <w:autoSpaceDE w:val="0"/>
        <w:autoSpaceDN w:val="0"/>
        <w:bidi w:val="0"/>
        <w:spacing w:line="480" w:lineRule="auto"/>
        <w:ind w:firstLine="241" w:firstLineChars="100"/>
        <w:jc w:val="center"/>
        <w:outlineLvl w:val="9"/>
        <w:rPr>
          <w:rFonts w:asciiTheme="minorEastAsia" w:hAnsiTheme="minorEastAsia" w:eastAsiaTheme="minorEastAsia"/>
          <w:b/>
          <w:sz w:val="24"/>
        </w:rPr>
      </w:pPr>
    </w:p>
    <w:p>
      <w:pPr>
        <w:pageBreakBefore w:val="0"/>
        <w:widowControl/>
        <w:kinsoku/>
        <w:topLinePunct w:val="0"/>
        <w:autoSpaceDE w:val="0"/>
        <w:autoSpaceDN w:val="0"/>
        <w:bidi w:val="0"/>
        <w:spacing w:line="480" w:lineRule="auto"/>
        <w:ind w:firstLine="241" w:firstLineChars="100"/>
        <w:jc w:val="center"/>
        <w:outlineLvl w:val="9"/>
        <w:rPr>
          <w:rFonts w:asciiTheme="minorEastAsia" w:hAnsiTheme="minorEastAsia" w:eastAsiaTheme="minorEastAsia"/>
          <w:b/>
          <w:sz w:val="24"/>
        </w:rPr>
      </w:pPr>
    </w:p>
    <w:p>
      <w:pPr>
        <w:pageBreakBefore w:val="0"/>
        <w:widowControl/>
        <w:kinsoku/>
        <w:topLinePunct w:val="0"/>
        <w:autoSpaceDE w:val="0"/>
        <w:autoSpaceDN w:val="0"/>
        <w:bidi w:val="0"/>
        <w:spacing w:line="480" w:lineRule="auto"/>
        <w:ind w:firstLine="241" w:firstLineChars="100"/>
        <w:jc w:val="center"/>
        <w:outlineLvl w:val="9"/>
        <w:rPr>
          <w:rFonts w:asciiTheme="minorEastAsia" w:hAnsiTheme="minorEastAsia" w:eastAsiaTheme="minorEastAsia"/>
          <w:b/>
          <w:sz w:val="24"/>
        </w:rPr>
      </w:pPr>
    </w:p>
    <w:p>
      <w:pPr>
        <w:pageBreakBefore w:val="0"/>
        <w:widowControl/>
        <w:kinsoku/>
        <w:topLinePunct w:val="0"/>
        <w:autoSpaceDE w:val="0"/>
        <w:autoSpaceDN w:val="0"/>
        <w:bidi w:val="0"/>
        <w:spacing w:line="480" w:lineRule="auto"/>
        <w:ind w:firstLine="241" w:firstLineChars="100"/>
        <w:jc w:val="center"/>
        <w:outlineLvl w:val="9"/>
        <w:rPr>
          <w:rFonts w:asciiTheme="minorEastAsia" w:hAnsiTheme="minorEastAsia" w:eastAsiaTheme="minorEastAsia"/>
          <w:b/>
          <w:sz w:val="24"/>
        </w:rPr>
      </w:pPr>
    </w:p>
    <w:p>
      <w:pPr>
        <w:pageBreakBefore w:val="0"/>
        <w:widowControl/>
        <w:kinsoku/>
        <w:topLinePunct w:val="0"/>
        <w:autoSpaceDE w:val="0"/>
        <w:autoSpaceDN w:val="0"/>
        <w:bidi w:val="0"/>
        <w:spacing w:line="480" w:lineRule="auto"/>
        <w:ind w:firstLine="241" w:firstLineChars="100"/>
        <w:jc w:val="center"/>
        <w:outlineLvl w:val="9"/>
        <w:rPr>
          <w:rFonts w:asciiTheme="minorEastAsia" w:hAnsiTheme="minorEastAsia" w:eastAsiaTheme="minorEastAsia"/>
          <w:b/>
          <w:sz w:val="24"/>
        </w:rPr>
      </w:pPr>
    </w:p>
    <w:p>
      <w:pPr>
        <w:pageBreakBefore w:val="0"/>
        <w:widowControl/>
        <w:kinsoku/>
        <w:topLinePunct w:val="0"/>
        <w:autoSpaceDE w:val="0"/>
        <w:autoSpaceDN w:val="0"/>
        <w:bidi w:val="0"/>
        <w:spacing w:line="480" w:lineRule="auto"/>
        <w:ind w:firstLine="241" w:firstLineChars="100"/>
        <w:jc w:val="center"/>
        <w:outlineLvl w:val="9"/>
        <w:rPr>
          <w:rFonts w:asciiTheme="minorEastAsia" w:hAnsiTheme="minorEastAsia" w:eastAsiaTheme="minorEastAsia"/>
          <w:b/>
          <w:sz w:val="24"/>
        </w:rPr>
      </w:pPr>
    </w:p>
    <w:p>
      <w:pPr>
        <w:pageBreakBefore w:val="0"/>
        <w:widowControl/>
        <w:kinsoku/>
        <w:topLinePunct w:val="0"/>
        <w:autoSpaceDE w:val="0"/>
        <w:autoSpaceDN w:val="0"/>
        <w:bidi w:val="0"/>
        <w:spacing w:line="480" w:lineRule="auto"/>
        <w:ind w:firstLine="241" w:firstLineChars="100"/>
        <w:jc w:val="center"/>
        <w:outlineLvl w:val="9"/>
        <w:rPr>
          <w:rFonts w:asciiTheme="minorEastAsia" w:hAnsiTheme="minorEastAsia" w:eastAsiaTheme="minorEastAsia"/>
          <w:b/>
          <w:sz w:val="24"/>
        </w:rPr>
      </w:pPr>
    </w:p>
    <w:p>
      <w:pPr>
        <w:pageBreakBefore w:val="0"/>
        <w:widowControl/>
        <w:kinsoku/>
        <w:topLinePunct w:val="0"/>
        <w:autoSpaceDE w:val="0"/>
        <w:autoSpaceDN w:val="0"/>
        <w:bidi w:val="0"/>
        <w:spacing w:line="480" w:lineRule="auto"/>
        <w:ind w:firstLine="241" w:firstLineChars="100"/>
        <w:jc w:val="center"/>
        <w:outlineLvl w:val="9"/>
        <w:rPr>
          <w:rFonts w:asciiTheme="minorEastAsia" w:hAnsiTheme="minorEastAsia" w:eastAsiaTheme="minorEastAsia"/>
          <w:b/>
          <w:sz w:val="24"/>
        </w:rPr>
      </w:pPr>
    </w:p>
    <w:p>
      <w:pPr>
        <w:pageBreakBefore w:val="0"/>
        <w:widowControl/>
        <w:kinsoku/>
        <w:topLinePunct w:val="0"/>
        <w:autoSpaceDE w:val="0"/>
        <w:autoSpaceDN w:val="0"/>
        <w:bidi w:val="0"/>
        <w:spacing w:line="480" w:lineRule="auto"/>
        <w:ind w:firstLine="241" w:firstLineChars="100"/>
        <w:jc w:val="center"/>
        <w:outlineLvl w:val="9"/>
        <w:rPr>
          <w:rFonts w:asciiTheme="minorEastAsia" w:hAnsiTheme="minorEastAsia" w:eastAsiaTheme="minorEastAsia"/>
          <w:b/>
          <w:sz w:val="24"/>
        </w:rPr>
      </w:pPr>
    </w:p>
    <w:p>
      <w:pPr>
        <w:pageBreakBefore w:val="0"/>
        <w:widowControl/>
        <w:kinsoku/>
        <w:topLinePunct w:val="0"/>
        <w:autoSpaceDE w:val="0"/>
        <w:autoSpaceDN w:val="0"/>
        <w:bidi w:val="0"/>
        <w:spacing w:line="480" w:lineRule="auto"/>
        <w:ind w:firstLine="241" w:firstLineChars="100"/>
        <w:jc w:val="center"/>
        <w:outlineLvl w:val="9"/>
        <w:rPr>
          <w:rFonts w:asciiTheme="minorEastAsia" w:hAnsiTheme="minorEastAsia" w:eastAsiaTheme="minorEastAsia"/>
          <w:b/>
          <w:sz w:val="24"/>
        </w:rPr>
      </w:pPr>
    </w:p>
    <w:p>
      <w:pPr>
        <w:pageBreakBefore w:val="0"/>
        <w:widowControl/>
        <w:kinsoku/>
        <w:topLinePunct w:val="0"/>
        <w:autoSpaceDE w:val="0"/>
        <w:autoSpaceDN w:val="0"/>
        <w:bidi w:val="0"/>
        <w:spacing w:line="480" w:lineRule="auto"/>
        <w:ind w:firstLine="241" w:firstLineChars="100"/>
        <w:jc w:val="center"/>
        <w:outlineLvl w:val="9"/>
        <w:rPr>
          <w:rFonts w:asciiTheme="minorEastAsia" w:hAnsiTheme="minorEastAsia" w:eastAsiaTheme="minorEastAsia"/>
          <w:b/>
          <w:sz w:val="24"/>
        </w:rPr>
      </w:pPr>
    </w:p>
    <w:p>
      <w:pPr>
        <w:pageBreakBefore w:val="0"/>
        <w:widowControl/>
        <w:kinsoku/>
        <w:topLinePunct w:val="0"/>
        <w:autoSpaceDE w:val="0"/>
        <w:autoSpaceDN w:val="0"/>
        <w:bidi w:val="0"/>
        <w:spacing w:line="480" w:lineRule="auto"/>
        <w:ind w:firstLine="241" w:firstLineChars="100"/>
        <w:jc w:val="center"/>
        <w:outlineLvl w:val="9"/>
        <w:rPr>
          <w:rFonts w:asciiTheme="minorEastAsia" w:hAnsiTheme="minorEastAsia" w:eastAsiaTheme="minorEastAsia"/>
          <w:b/>
          <w:sz w:val="24"/>
        </w:rPr>
      </w:pPr>
    </w:p>
    <w:p>
      <w:pPr>
        <w:pageBreakBefore w:val="0"/>
        <w:widowControl/>
        <w:kinsoku/>
        <w:topLinePunct w:val="0"/>
        <w:autoSpaceDE w:val="0"/>
        <w:autoSpaceDN w:val="0"/>
        <w:bidi w:val="0"/>
        <w:spacing w:line="480" w:lineRule="auto"/>
        <w:ind w:firstLine="241" w:firstLineChars="100"/>
        <w:jc w:val="center"/>
        <w:outlineLvl w:val="9"/>
        <w:rPr>
          <w:rFonts w:asciiTheme="minorEastAsia" w:hAnsiTheme="minorEastAsia" w:eastAsiaTheme="minorEastAsia"/>
          <w:b/>
          <w:sz w:val="24"/>
        </w:rPr>
      </w:pPr>
    </w:p>
    <w:p>
      <w:pPr>
        <w:pageBreakBefore w:val="0"/>
        <w:widowControl/>
        <w:kinsoku/>
        <w:topLinePunct w:val="0"/>
        <w:bidi w:val="0"/>
        <w:jc w:val="left"/>
        <w:outlineLvl w:val="9"/>
        <w:rPr>
          <w:rFonts w:asciiTheme="minorEastAsia" w:hAnsiTheme="minorEastAsia" w:eastAsiaTheme="minorEastAsia"/>
          <w:b/>
          <w:bCs/>
          <w:sz w:val="24"/>
        </w:rPr>
      </w:pPr>
      <w:r>
        <w:rPr>
          <w:rFonts w:asciiTheme="minorEastAsia" w:hAnsiTheme="minorEastAsia" w:eastAsiaTheme="minorEastAsia"/>
          <w:b/>
          <w:bCs/>
          <w:sz w:val="24"/>
        </w:rPr>
        <w:br w:type="page"/>
      </w:r>
    </w:p>
    <w:bookmarkEnd w:id="24"/>
    <w:bookmarkEnd w:id="25"/>
    <w:p>
      <w:pPr>
        <w:pageBreakBefore w:val="0"/>
        <w:kinsoku/>
        <w:topLinePunct w:val="0"/>
        <w:bidi w:val="0"/>
        <w:jc w:val="center"/>
        <w:outlineLvl w:val="9"/>
        <w:rPr>
          <w:sz w:val="52"/>
          <w:szCs w:val="52"/>
        </w:rPr>
      </w:pPr>
      <w:bookmarkStart w:id="38" w:name="_Toc29537_WPSOffice_Level1"/>
      <w:bookmarkStart w:id="39" w:name="_Toc19972_WPSOffice_Level1"/>
    </w:p>
    <w:p>
      <w:pPr>
        <w:pageBreakBefore w:val="0"/>
        <w:kinsoku/>
        <w:topLinePunct w:val="0"/>
        <w:bidi w:val="0"/>
        <w:jc w:val="center"/>
        <w:outlineLvl w:val="9"/>
        <w:rPr>
          <w:sz w:val="52"/>
          <w:szCs w:val="52"/>
        </w:rPr>
      </w:pPr>
      <w:r>
        <w:rPr>
          <w:rFonts w:hint="eastAsia"/>
          <w:sz w:val="52"/>
          <w:szCs w:val="52"/>
        </w:rPr>
        <w:t>项目名称</w:t>
      </w:r>
    </w:p>
    <w:p>
      <w:pPr>
        <w:pageBreakBefore w:val="0"/>
        <w:kinsoku/>
        <w:topLinePunct w:val="0"/>
        <w:bidi w:val="0"/>
        <w:spacing w:beforeLines="100" w:line="360" w:lineRule="auto"/>
        <w:ind w:right="-108"/>
        <w:jc w:val="center"/>
        <w:outlineLvl w:val="9"/>
        <w:rPr>
          <w:rFonts w:ascii="宋体" w:hAnsi="宋体"/>
          <w:sz w:val="36"/>
          <w:szCs w:val="36"/>
        </w:rPr>
      </w:pPr>
      <w:r>
        <w:rPr>
          <w:rFonts w:hint="eastAsia" w:ascii="宋体" w:hAnsi="宋体"/>
          <w:sz w:val="36"/>
          <w:szCs w:val="36"/>
        </w:rPr>
        <w:t>项目编号：（标项）</w:t>
      </w:r>
    </w:p>
    <w:p>
      <w:pPr>
        <w:pageBreakBefore w:val="0"/>
        <w:kinsoku/>
        <w:topLinePunct w:val="0"/>
        <w:autoSpaceDE w:val="0"/>
        <w:autoSpaceDN w:val="0"/>
        <w:bidi w:val="0"/>
        <w:adjustRightInd w:val="0"/>
        <w:spacing w:line="360" w:lineRule="auto"/>
        <w:jc w:val="center"/>
        <w:outlineLvl w:val="9"/>
        <w:rPr>
          <w:rFonts w:ascii="宋体" w:hAnsi="宋体" w:cs="宋体"/>
          <w:sz w:val="24"/>
          <w:lang w:val="zh-CN"/>
        </w:rPr>
      </w:pPr>
    </w:p>
    <w:p>
      <w:pPr>
        <w:pageBreakBefore w:val="0"/>
        <w:kinsoku/>
        <w:topLinePunct w:val="0"/>
        <w:bidi w:val="0"/>
        <w:jc w:val="center"/>
        <w:outlineLvl w:val="9"/>
        <w:rPr>
          <w:sz w:val="84"/>
          <w:szCs w:val="84"/>
          <w:lang w:val="zh-CN"/>
        </w:rPr>
      </w:pPr>
      <w:r>
        <w:rPr>
          <w:rFonts w:hint="eastAsia"/>
          <w:sz w:val="84"/>
          <w:szCs w:val="84"/>
          <w:lang w:val="zh-CN"/>
        </w:rPr>
        <w:t>投</w:t>
      </w:r>
    </w:p>
    <w:p>
      <w:pPr>
        <w:pageBreakBefore w:val="0"/>
        <w:kinsoku/>
        <w:topLinePunct w:val="0"/>
        <w:bidi w:val="0"/>
        <w:jc w:val="center"/>
        <w:outlineLvl w:val="9"/>
        <w:rPr>
          <w:sz w:val="84"/>
          <w:szCs w:val="84"/>
          <w:lang w:val="zh-CN"/>
        </w:rPr>
      </w:pPr>
      <w:r>
        <w:rPr>
          <w:rFonts w:hint="eastAsia"/>
          <w:sz w:val="84"/>
          <w:szCs w:val="84"/>
          <w:lang w:val="zh-CN"/>
        </w:rPr>
        <w:t>标</w:t>
      </w:r>
    </w:p>
    <w:p>
      <w:pPr>
        <w:pageBreakBefore w:val="0"/>
        <w:kinsoku/>
        <w:topLinePunct w:val="0"/>
        <w:bidi w:val="0"/>
        <w:jc w:val="center"/>
        <w:outlineLvl w:val="9"/>
        <w:rPr>
          <w:sz w:val="84"/>
          <w:szCs w:val="84"/>
        </w:rPr>
      </w:pPr>
      <w:r>
        <w:rPr>
          <w:rFonts w:hint="eastAsia"/>
          <w:sz w:val="84"/>
          <w:szCs w:val="84"/>
          <w:lang w:val="zh-CN"/>
        </w:rPr>
        <w:t>文</w:t>
      </w:r>
    </w:p>
    <w:p>
      <w:pPr>
        <w:pageBreakBefore w:val="0"/>
        <w:kinsoku/>
        <w:topLinePunct w:val="0"/>
        <w:bidi w:val="0"/>
        <w:jc w:val="center"/>
        <w:outlineLvl w:val="9"/>
        <w:rPr>
          <w:sz w:val="84"/>
          <w:szCs w:val="84"/>
          <w:lang w:val="zh-CN"/>
        </w:rPr>
      </w:pPr>
      <w:r>
        <w:rPr>
          <w:rFonts w:hint="eastAsia"/>
          <w:sz w:val="84"/>
          <w:szCs w:val="84"/>
          <w:lang w:val="zh-CN"/>
        </w:rPr>
        <w:t>件</w:t>
      </w:r>
    </w:p>
    <w:p>
      <w:pPr>
        <w:pageBreakBefore w:val="0"/>
        <w:kinsoku/>
        <w:topLinePunct w:val="0"/>
        <w:bidi w:val="0"/>
        <w:spacing w:after="100" w:afterAutospacing="1" w:line="360" w:lineRule="auto"/>
        <w:ind w:right="-108"/>
        <w:jc w:val="center"/>
        <w:outlineLvl w:val="9"/>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39"/>
        <w:pageBreakBefore w:val="0"/>
        <w:kinsoku/>
        <w:topLinePunct w:val="0"/>
        <w:bidi w:val="0"/>
        <w:outlineLvl w:val="9"/>
      </w:pPr>
    </w:p>
    <w:p>
      <w:pPr>
        <w:pageBreakBefore w:val="0"/>
        <w:kinsoku/>
        <w:topLinePunct w:val="0"/>
        <w:bidi w:val="0"/>
        <w:spacing w:line="360" w:lineRule="auto"/>
        <w:ind w:right="532" w:firstLine="720" w:firstLineChars="200"/>
        <w:outlineLvl w:val="9"/>
        <w:rPr>
          <w:rFonts w:ascii="宋体" w:hAnsi="宋体"/>
          <w:sz w:val="36"/>
          <w:szCs w:val="36"/>
        </w:rPr>
      </w:pPr>
      <w:r>
        <w:rPr>
          <w:rFonts w:hint="eastAsia" w:ascii="宋体" w:hAnsi="宋体"/>
          <w:sz w:val="36"/>
          <w:szCs w:val="36"/>
        </w:rPr>
        <w:t>投标人全称（公章）：</w:t>
      </w:r>
    </w:p>
    <w:p>
      <w:pPr>
        <w:pageBreakBefore w:val="0"/>
        <w:kinsoku/>
        <w:topLinePunct w:val="0"/>
        <w:bidi w:val="0"/>
        <w:spacing w:line="360" w:lineRule="auto"/>
        <w:ind w:right="532" w:firstLine="720" w:firstLineChars="200"/>
        <w:outlineLvl w:val="9"/>
        <w:rPr>
          <w:rFonts w:ascii="宋体" w:hAnsi="宋体"/>
          <w:sz w:val="36"/>
          <w:szCs w:val="36"/>
        </w:rPr>
      </w:pPr>
      <w:r>
        <w:rPr>
          <w:rFonts w:hint="eastAsia" w:ascii="宋体" w:hAnsi="宋体"/>
          <w:sz w:val="36"/>
          <w:szCs w:val="36"/>
        </w:rPr>
        <w:t>地    址：</w:t>
      </w:r>
    </w:p>
    <w:p>
      <w:pPr>
        <w:pageBreakBefore w:val="0"/>
        <w:kinsoku/>
        <w:topLinePunct w:val="0"/>
        <w:bidi w:val="0"/>
        <w:spacing w:line="360" w:lineRule="auto"/>
        <w:ind w:right="532" w:firstLine="720" w:firstLineChars="200"/>
        <w:outlineLvl w:val="9"/>
        <w:rPr>
          <w:rFonts w:ascii="宋体" w:hAnsi="宋体"/>
          <w:sz w:val="36"/>
          <w:szCs w:val="36"/>
        </w:rPr>
      </w:pPr>
      <w:r>
        <w:rPr>
          <w:rFonts w:hint="eastAsia" w:ascii="宋体" w:hAnsi="宋体"/>
          <w:sz w:val="36"/>
          <w:szCs w:val="36"/>
        </w:rPr>
        <w:t>时    间：</w:t>
      </w:r>
    </w:p>
    <w:p>
      <w:pPr>
        <w:pageBreakBefore w:val="0"/>
        <w:kinsoku/>
        <w:topLinePunct w:val="0"/>
        <w:bidi w:val="0"/>
        <w:snapToGrid w:val="0"/>
        <w:spacing w:before="50" w:after="50" w:line="360" w:lineRule="auto"/>
        <w:outlineLvl w:val="9"/>
        <w:rPr>
          <w:rFonts w:ascii="仿宋_GB2312" w:hAnsi="宋体" w:eastAsia="仿宋_GB2312"/>
          <w:b/>
          <w:sz w:val="36"/>
          <w:szCs w:val="36"/>
        </w:rPr>
      </w:pPr>
    </w:p>
    <w:p>
      <w:pPr>
        <w:pStyle w:val="2"/>
        <w:pageBreakBefore w:val="0"/>
        <w:kinsoku/>
        <w:topLinePunct w:val="0"/>
        <w:bidi w:val="0"/>
        <w:outlineLvl w:val="9"/>
        <w:rPr>
          <w:rFonts w:ascii="仿宋_GB2312" w:hAnsi="宋体" w:eastAsia="仿宋_GB2312"/>
          <w:b/>
          <w:sz w:val="36"/>
          <w:szCs w:val="36"/>
        </w:rPr>
      </w:pPr>
    </w:p>
    <w:p>
      <w:pPr>
        <w:pStyle w:val="38"/>
        <w:pageBreakBefore w:val="0"/>
        <w:kinsoku/>
        <w:topLinePunct w:val="0"/>
        <w:bidi w:val="0"/>
        <w:ind w:firstLine="723"/>
        <w:outlineLvl w:val="9"/>
        <w:rPr>
          <w:rFonts w:ascii="仿宋_GB2312" w:hAnsi="宋体" w:eastAsia="仿宋_GB2312"/>
          <w:b/>
          <w:sz w:val="36"/>
          <w:szCs w:val="36"/>
        </w:rPr>
      </w:pPr>
    </w:p>
    <w:p>
      <w:pPr>
        <w:pageBreakBefore w:val="0"/>
        <w:kinsoku/>
        <w:topLinePunct w:val="0"/>
        <w:bidi w:val="0"/>
        <w:outlineLvl w:val="9"/>
      </w:pPr>
    </w:p>
    <w:p>
      <w:pPr>
        <w:pageBreakBefore w:val="0"/>
        <w:tabs>
          <w:tab w:val="left" w:pos="8280"/>
        </w:tabs>
        <w:kinsoku/>
        <w:topLinePunct w:val="0"/>
        <w:bidi w:val="0"/>
        <w:outlineLvl w:val="9"/>
      </w:pPr>
    </w:p>
    <w:p>
      <w:pPr>
        <w:pageBreakBefore w:val="0"/>
        <w:kinsoku/>
        <w:topLinePunct w:val="0"/>
        <w:bidi w:val="0"/>
        <w:outlineLvl w:val="9"/>
      </w:pPr>
    </w:p>
    <w:p>
      <w:pPr>
        <w:pStyle w:val="4"/>
        <w:pageBreakBefore w:val="0"/>
        <w:kinsoku/>
        <w:topLinePunct w:val="0"/>
        <w:bidi w:val="0"/>
        <w:outlineLvl w:val="9"/>
        <w:rPr>
          <w:rFonts w:ascii="仿宋_GB2312" w:hAnsi="宋体" w:eastAsia="仿宋_GB2312"/>
          <w:b/>
          <w:sz w:val="36"/>
          <w:szCs w:val="36"/>
        </w:rPr>
      </w:pPr>
    </w:p>
    <w:p>
      <w:pPr>
        <w:pageBreakBefore w:val="0"/>
        <w:kinsoku/>
        <w:topLinePunct w:val="0"/>
        <w:bidi w:val="0"/>
        <w:snapToGrid/>
        <w:spacing w:before="0" w:after="0" w:line="240" w:lineRule="auto"/>
        <w:jc w:val="left"/>
        <w:outlineLvl w:val="9"/>
        <w:rPr>
          <w:rFonts w:hint="eastAsia" w:ascii="宋体" w:hAnsi="宋体"/>
          <w:b/>
          <w:bCs/>
          <w:sz w:val="32"/>
          <w:szCs w:val="32"/>
          <w:lang w:val="zh-CN"/>
        </w:rPr>
      </w:pPr>
      <w:r>
        <w:rPr>
          <w:rFonts w:hint="eastAsia" w:ascii="宋体" w:hAnsi="宋体"/>
          <w:b/>
          <w:bCs/>
          <w:sz w:val="32"/>
          <w:szCs w:val="32"/>
          <w:lang w:val="zh-CN"/>
        </w:rPr>
        <w:br w:type="page"/>
      </w:r>
    </w:p>
    <w:p>
      <w:pPr>
        <w:pageBreakBefore w:val="0"/>
        <w:kinsoku/>
        <w:topLinePunct w:val="0"/>
        <w:bidi w:val="0"/>
        <w:snapToGrid w:val="0"/>
        <w:spacing w:before="50" w:after="50" w:line="360" w:lineRule="auto"/>
        <w:jc w:val="center"/>
        <w:outlineLvl w:val="9"/>
        <w:rPr>
          <w:rFonts w:ascii="宋体" w:hAnsi="宋体"/>
          <w:b/>
          <w:bCs/>
          <w:sz w:val="32"/>
          <w:szCs w:val="32"/>
          <w:lang w:val="zh-CN"/>
        </w:rPr>
      </w:pPr>
      <w:r>
        <w:rPr>
          <w:rFonts w:hint="eastAsia" w:ascii="宋体" w:hAnsi="宋体"/>
          <w:b/>
          <w:bCs/>
          <w:sz w:val="32"/>
          <w:szCs w:val="32"/>
          <w:lang w:val="zh-CN"/>
        </w:rPr>
        <w:t>商务与技术文件评分索引</w:t>
      </w:r>
    </w:p>
    <w:tbl>
      <w:tblPr>
        <w:tblStyle w:val="41"/>
        <w:tblpPr w:leftFromText="180" w:rightFromText="180" w:vertAnchor="text" w:horzAnchor="page" w:tblpX="1356" w:tblpY="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500"/>
        <w:gridCol w:w="3915"/>
        <w:gridCol w:w="1695"/>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r>
              <w:rPr>
                <w:rFonts w:hint="eastAsia" w:ascii="宋体" w:hAnsi="宋体"/>
                <w:b/>
                <w:bCs/>
                <w:sz w:val="32"/>
                <w:szCs w:val="32"/>
                <w:lang w:val="zh-CN"/>
              </w:rPr>
              <w:t>序号</w:t>
            </w:r>
          </w:p>
        </w:tc>
        <w:tc>
          <w:tcPr>
            <w:tcW w:w="1500"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r>
              <w:rPr>
                <w:rFonts w:hint="eastAsia" w:ascii="宋体" w:hAnsi="宋体"/>
                <w:b/>
                <w:bCs/>
                <w:sz w:val="32"/>
                <w:szCs w:val="32"/>
                <w:lang w:val="zh-CN"/>
              </w:rPr>
              <w:t>评审项目</w:t>
            </w:r>
          </w:p>
        </w:tc>
        <w:tc>
          <w:tcPr>
            <w:tcW w:w="3915"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r>
              <w:rPr>
                <w:rFonts w:hint="eastAsia" w:ascii="宋体" w:hAnsi="宋体"/>
                <w:b/>
                <w:bCs/>
                <w:sz w:val="32"/>
                <w:szCs w:val="32"/>
                <w:lang w:val="zh-CN"/>
              </w:rPr>
              <w:t>评分标准</w:t>
            </w:r>
          </w:p>
        </w:tc>
        <w:tc>
          <w:tcPr>
            <w:tcW w:w="1695"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r>
              <w:rPr>
                <w:rFonts w:hint="eastAsia" w:ascii="宋体" w:hAnsi="宋体"/>
                <w:b/>
                <w:bCs/>
                <w:sz w:val="32"/>
                <w:szCs w:val="32"/>
                <w:lang w:val="zh-CN"/>
              </w:rPr>
              <w:t>供应商自评分</w:t>
            </w:r>
          </w:p>
        </w:tc>
        <w:tc>
          <w:tcPr>
            <w:tcW w:w="1358"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r>
              <w:rPr>
                <w:rFonts w:hint="eastAsia" w:ascii="宋体" w:hAnsi="宋体"/>
                <w:b/>
                <w:bCs/>
                <w:sz w:val="32"/>
                <w:szCs w:val="32"/>
                <w:lang w:val="zh-CN"/>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r>
              <w:rPr>
                <w:rFonts w:hint="eastAsia" w:ascii="宋体" w:hAnsi="宋体"/>
                <w:b/>
                <w:bCs/>
                <w:sz w:val="32"/>
                <w:szCs w:val="32"/>
                <w:lang w:val="zh-CN"/>
              </w:rPr>
              <w:t>....</w:t>
            </w:r>
          </w:p>
        </w:tc>
        <w:tc>
          <w:tcPr>
            <w:tcW w:w="1500"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3915"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695"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358"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500"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3915"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695"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358"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500"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3915"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695"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358"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500"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3915"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695"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358"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500"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3915"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695"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358"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500"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3915"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695"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358"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500"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3915"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695"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358"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500"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3915"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695"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358"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500"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3915"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695"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358"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1"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500"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3915"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695"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c>
          <w:tcPr>
            <w:tcW w:w="1358" w:type="dxa"/>
            <w:vAlign w:val="center"/>
          </w:tcPr>
          <w:p>
            <w:pPr>
              <w:pageBreakBefore w:val="0"/>
              <w:kinsoku/>
              <w:topLinePunct w:val="0"/>
              <w:bidi w:val="0"/>
              <w:snapToGrid w:val="0"/>
              <w:spacing w:before="50" w:after="50" w:line="360" w:lineRule="auto"/>
              <w:jc w:val="center"/>
              <w:outlineLvl w:val="9"/>
              <w:rPr>
                <w:rFonts w:ascii="宋体" w:hAnsi="宋体"/>
                <w:b/>
                <w:bCs/>
                <w:sz w:val="32"/>
                <w:szCs w:val="32"/>
                <w:lang w:val="zh-CN"/>
              </w:rPr>
            </w:pPr>
          </w:p>
        </w:tc>
      </w:tr>
    </w:tbl>
    <w:p>
      <w:pPr>
        <w:pageBreakBefore w:val="0"/>
        <w:kinsoku/>
        <w:topLinePunct w:val="0"/>
        <w:bidi w:val="0"/>
        <w:snapToGrid w:val="0"/>
        <w:spacing w:before="50" w:after="50" w:line="360" w:lineRule="auto"/>
        <w:outlineLvl w:val="9"/>
        <w:rPr>
          <w:rFonts w:ascii="宋体" w:hAnsi="宋体"/>
          <w:b/>
          <w:bCs/>
          <w:szCs w:val="21"/>
          <w:lang w:val="zh-CN"/>
        </w:rPr>
      </w:pPr>
      <w:r>
        <w:rPr>
          <w:rFonts w:hint="eastAsia" w:ascii="宋体" w:hAnsi="宋体"/>
          <w:b/>
          <w:bCs/>
          <w:szCs w:val="21"/>
          <w:lang w:val="zh-CN"/>
        </w:rPr>
        <w:t>注：“商务与技术文件评分索引”放在商务与技术文件首页。投标供应商应结合本招标文件评分标准细则认真填制相关内容，以及在投标文件中所对应的页码，如未提供，评委有权认为不具备或不符合，有可能影响供应商的得分。</w:t>
      </w:r>
    </w:p>
    <w:p>
      <w:pPr>
        <w:pageBreakBefore w:val="0"/>
        <w:kinsoku/>
        <w:topLinePunct w:val="0"/>
        <w:bidi w:val="0"/>
        <w:snapToGrid w:val="0"/>
        <w:spacing w:before="50" w:after="50" w:line="360" w:lineRule="auto"/>
        <w:outlineLvl w:val="9"/>
        <w:rPr>
          <w:rFonts w:ascii="宋体" w:hAnsi="宋体"/>
          <w:b/>
          <w:bCs/>
          <w:sz w:val="32"/>
          <w:szCs w:val="32"/>
          <w:lang w:val="zh-CN"/>
        </w:rPr>
      </w:pPr>
    </w:p>
    <w:p>
      <w:pPr>
        <w:pageBreakBefore w:val="0"/>
        <w:kinsoku/>
        <w:topLinePunct w:val="0"/>
        <w:bidi w:val="0"/>
        <w:snapToGrid w:val="0"/>
        <w:spacing w:before="50" w:after="50" w:line="360" w:lineRule="auto"/>
        <w:jc w:val="right"/>
        <w:outlineLvl w:val="9"/>
        <w:rPr>
          <w:rFonts w:ascii="宋体" w:hAnsi="宋体"/>
          <w:b/>
          <w:bCs/>
          <w:sz w:val="24"/>
          <w:lang w:val="zh-CN"/>
        </w:rPr>
      </w:pPr>
      <w:r>
        <w:rPr>
          <w:rFonts w:hint="eastAsia" w:ascii="宋体" w:hAnsi="宋体"/>
          <w:b/>
          <w:bCs/>
          <w:sz w:val="24"/>
        </w:rPr>
        <w:t>供应商</w:t>
      </w:r>
      <w:r>
        <w:rPr>
          <w:rFonts w:hint="eastAsia" w:ascii="宋体" w:hAnsi="宋体"/>
          <w:b/>
          <w:bCs/>
          <w:sz w:val="24"/>
          <w:lang w:val="zh-CN"/>
        </w:rPr>
        <w:t>：　　    　　　　（盖章）</w:t>
      </w:r>
    </w:p>
    <w:p>
      <w:pPr>
        <w:pageBreakBefore w:val="0"/>
        <w:kinsoku/>
        <w:topLinePunct w:val="0"/>
        <w:bidi w:val="0"/>
        <w:snapToGrid w:val="0"/>
        <w:spacing w:before="50" w:after="50" w:line="360" w:lineRule="auto"/>
        <w:jc w:val="right"/>
        <w:outlineLvl w:val="9"/>
        <w:rPr>
          <w:rFonts w:ascii="宋体" w:hAnsi="宋体"/>
          <w:b/>
          <w:bCs/>
          <w:sz w:val="24"/>
          <w:lang w:val="zh-CN"/>
        </w:rPr>
      </w:pPr>
      <w:r>
        <w:rPr>
          <w:rFonts w:hint="eastAsia" w:ascii="宋体" w:hAnsi="宋体"/>
          <w:b/>
          <w:bCs/>
          <w:sz w:val="24"/>
          <w:lang w:val="zh-CN"/>
        </w:rPr>
        <w:t>法定代表人或被授权人：（签字或盖章）</w:t>
      </w:r>
    </w:p>
    <w:p>
      <w:pPr>
        <w:pageBreakBefore w:val="0"/>
        <w:kinsoku/>
        <w:topLinePunct w:val="0"/>
        <w:bidi w:val="0"/>
        <w:snapToGrid w:val="0"/>
        <w:spacing w:before="50" w:after="50" w:line="360" w:lineRule="auto"/>
        <w:jc w:val="right"/>
        <w:outlineLvl w:val="9"/>
        <w:rPr>
          <w:rFonts w:ascii="宋体" w:hAnsi="宋体"/>
          <w:b/>
          <w:bCs/>
          <w:sz w:val="24"/>
          <w:lang w:val="zh-CN"/>
        </w:rPr>
      </w:pPr>
      <w:r>
        <w:rPr>
          <w:rFonts w:hint="eastAsia" w:ascii="宋体" w:hAnsi="宋体"/>
          <w:b/>
          <w:bCs/>
          <w:sz w:val="24"/>
          <w:lang w:val="zh-CN"/>
        </w:rPr>
        <w:t>日　期：　　　 年　　月　　日</w:t>
      </w:r>
    </w:p>
    <w:p>
      <w:pPr>
        <w:pageBreakBefore w:val="0"/>
        <w:kinsoku/>
        <w:topLinePunct w:val="0"/>
        <w:bidi w:val="0"/>
        <w:snapToGrid w:val="0"/>
        <w:spacing w:before="50" w:after="50" w:line="360" w:lineRule="auto"/>
        <w:jc w:val="center"/>
        <w:outlineLvl w:val="9"/>
        <w:rPr>
          <w:rFonts w:ascii="宋体" w:hAnsi="宋体"/>
          <w:b/>
          <w:bCs/>
          <w:sz w:val="32"/>
          <w:szCs w:val="32"/>
          <w:lang w:val="zh-CN"/>
        </w:rPr>
      </w:pPr>
    </w:p>
    <w:p>
      <w:pPr>
        <w:pageBreakBefore w:val="0"/>
        <w:kinsoku/>
        <w:topLinePunct w:val="0"/>
        <w:bidi w:val="0"/>
        <w:snapToGrid w:val="0"/>
        <w:spacing w:before="50" w:after="50" w:line="360" w:lineRule="auto"/>
        <w:jc w:val="center"/>
        <w:outlineLvl w:val="9"/>
        <w:rPr>
          <w:rFonts w:ascii="仿宋_GB2312" w:hAnsi="宋体" w:eastAsia="仿宋_GB2312"/>
          <w:b/>
          <w:sz w:val="36"/>
          <w:szCs w:val="36"/>
        </w:rPr>
      </w:pPr>
      <w:r>
        <w:rPr>
          <w:rFonts w:hint="eastAsia" w:ascii="宋体" w:hAnsi="宋体"/>
          <w:b/>
          <w:bCs/>
          <w:sz w:val="32"/>
          <w:szCs w:val="32"/>
          <w:lang w:val="zh-CN"/>
        </w:rPr>
        <w:br w:type="page"/>
      </w:r>
    </w:p>
    <w:p>
      <w:pPr>
        <w:pageBreakBefore w:val="0"/>
        <w:kinsoku/>
        <w:topLinePunct w:val="0"/>
        <w:bidi w:val="0"/>
        <w:jc w:val="center"/>
        <w:outlineLvl w:val="9"/>
        <w:rPr>
          <w:b/>
          <w:bCs/>
          <w:sz w:val="32"/>
          <w:szCs w:val="32"/>
          <w:lang w:val="zh-CN"/>
        </w:rPr>
      </w:pPr>
    </w:p>
    <w:p>
      <w:pPr>
        <w:pageBreakBefore w:val="0"/>
        <w:kinsoku/>
        <w:topLinePunct w:val="0"/>
        <w:bidi w:val="0"/>
        <w:jc w:val="center"/>
        <w:outlineLvl w:val="9"/>
        <w:rPr>
          <w:b/>
          <w:bCs/>
          <w:sz w:val="36"/>
          <w:szCs w:val="36"/>
        </w:rPr>
      </w:pPr>
      <w:r>
        <w:rPr>
          <w:rFonts w:hint="eastAsia"/>
          <w:b/>
          <w:bCs/>
          <w:sz w:val="36"/>
          <w:szCs w:val="36"/>
          <w:lang w:val="zh-CN"/>
        </w:rPr>
        <w:t>商务与技术文件</w:t>
      </w:r>
      <w:r>
        <w:rPr>
          <w:rFonts w:hint="eastAsia"/>
          <w:b/>
          <w:bCs/>
          <w:sz w:val="36"/>
          <w:szCs w:val="36"/>
        </w:rPr>
        <w:t>目录</w:t>
      </w:r>
    </w:p>
    <w:p>
      <w:pPr>
        <w:pageBreakBefore w:val="0"/>
        <w:kinsoku/>
        <w:topLinePunct w:val="0"/>
        <w:bidi w:val="0"/>
        <w:spacing w:line="360" w:lineRule="auto"/>
        <w:outlineLvl w:val="9"/>
        <w:rPr>
          <w:sz w:val="24"/>
        </w:rPr>
      </w:pPr>
    </w:p>
    <w:p>
      <w:pPr>
        <w:pageBreakBefore w:val="0"/>
        <w:numPr>
          <w:ilvl w:val="0"/>
          <w:numId w:val="0"/>
        </w:numPr>
        <w:kinsoku/>
        <w:topLinePunct w:val="0"/>
        <w:bidi w:val="0"/>
        <w:spacing w:line="360" w:lineRule="auto"/>
        <w:ind w:left="5" w:firstLine="415"/>
        <w:outlineLvl w:val="9"/>
        <w:rPr>
          <w:sz w:val="28"/>
          <w:szCs w:val="28"/>
        </w:rPr>
      </w:pPr>
      <w:r>
        <w:rPr>
          <w:rFonts w:hint="default" w:ascii="Times New Roman" w:hAnsi="Times New Roman" w:eastAsia="宋体" w:cs="Times New Roman"/>
          <w:kern w:val="2"/>
          <w:sz w:val="28"/>
          <w:szCs w:val="28"/>
          <w:lang w:val="en-US" w:eastAsia="zh-CN" w:bidi="ar-SA"/>
        </w:rPr>
        <w:t>1.</w:t>
      </w:r>
      <w:r>
        <w:rPr>
          <w:rFonts w:hint="eastAsia"/>
          <w:sz w:val="28"/>
          <w:szCs w:val="28"/>
        </w:rPr>
        <w:t>投标人情况介绍（附件7）</w:t>
      </w:r>
    </w:p>
    <w:p>
      <w:pPr>
        <w:pageBreakBefore w:val="0"/>
        <w:numPr>
          <w:ilvl w:val="0"/>
          <w:numId w:val="0"/>
        </w:numPr>
        <w:kinsoku/>
        <w:topLinePunct w:val="0"/>
        <w:bidi w:val="0"/>
        <w:spacing w:line="360" w:lineRule="auto"/>
        <w:ind w:left="5" w:firstLine="415"/>
        <w:outlineLvl w:val="9"/>
        <w:rPr>
          <w:sz w:val="28"/>
          <w:szCs w:val="28"/>
        </w:rPr>
      </w:pPr>
      <w:r>
        <w:rPr>
          <w:rFonts w:hint="default" w:ascii="Times New Roman" w:hAnsi="Times New Roman" w:eastAsia="宋体" w:cs="Times New Roman"/>
          <w:kern w:val="2"/>
          <w:sz w:val="28"/>
          <w:szCs w:val="28"/>
          <w:lang w:val="en-US" w:eastAsia="zh-CN" w:bidi="ar-SA"/>
        </w:rPr>
        <w:t>2.</w:t>
      </w:r>
      <w:r>
        <w:rPr>
          <w:rFonts w:hint="eastAsia"/>
          <w:sz w:val="28"/>
          <w:szCs w:val="28"/>
        </w:rPr>
        <w:t>技术需求响应表（附件8）</w:t>
      </w:r>
    </w:p>
    <w:p>
      <w:pPr>
        <w:pageBreakBefore w:val="0"/>
        <w:numPr>
          <w:ilvl w:val="0"/>
          <w:numId w:val="0"/>
        </w:numPr>
        <w:kinsoku/>
        <w:topLinePunct w:val="0"/>
        <w:bidi w:val="0"/>
        <w:spacing w:line="360" w:lineRule="auto"/>
        <w:ind w:left="5" w:firstLine="415"/>
        <w:outlineLvl w:val="9"/>
        <w:rPr>
          <w:sz w:val="28"/>
          <w:szCs w:val="28"/>
        </w:rPr>
      </w:pPr>
      <w:r>
        <w:rPr>
          <w:rFonts w:hint="default" w:ascii="Times New Roman" w:hAnsi="Times New Roman" w:eastAsia="宋体" w:cs="Times New Roman"/>
          <w:kern w:val="2"/>
          <w:sz w:val="28"/>
          <w:szCs w:val="28"/>
          <w:lang w:val="en-US" w:eastAsia="zh-CN" w:bidi="ar-SA"/>
        </w:rPr>
        <w:t>3.</w:t>
      </w:r>
      <w:r>
        <w:rPr>
          <w:rFonts w:hint="eastAsia"/>
          <w:sz w:val="28"/>
          <w:szCs w:val="28"/>
        </w:rPr>
        <w:t>项目实施人员一览表（附件9）</w:t>
      </w:r>
    </w:p>
    <w:p>
      <w:pPr>
        <w:pageBreakBefore w:val="0"/>
        <w:numPr>
          <w:ilvl w:val="0"/>
          <w:numId w:val="0"/>
        </w:numPr>
        <w:kinsoku/>
        <w:topLinePunct w:val="0"/>
        <w:bidi w:val="0"/>
        <w:spacing w:line="360" w:lineRule="auto"/>
        <w:ind w:left="5" w:firstLine="415"/>
        <w:outlineLvl w:val="9"/>
        <w:rPr>
          <w:sz w:val="28"/>
          <w:szCs w:val="28"/>
        </w:rPr>
      </w:pPr>
      <w:r>
        <w:rPr>
          <w:rFonts w:hint="default" w:ascii="Times New Roman" w:hAnsi="Times New Roman" w:eastAsia="宋体" w:cs="Times New Roman"/>
          <w:kern w:val="2"/>
          <w:sz w:val="28"/>
          <w:szCs w:val="28"/>
          <w:lang w:val="en-US" w:eastAsia="zh-CN" w:bidi="ar-SA"/>
        </w:rPr>
        <w:t>4.</w:t>
      </w:r>
      <w:r>
        <w:rPr>
          <w:rFonts w:hint="eastAsia"/>
          <w:sz w:val="28"/>
          <w:szCs w:val="28"/>
        </w:rPr>
        <w:t>项目负责人资格情况表（附件10）</w:t>
      </w:r>
    </w:p>
    <w:p>
      <w:pPr>
        <w:pageBreakBefore w:val="0"/>
        <w:numPr>
          <w:ilvl w:val="0"/>
          <w:numId w:val="0"/>
        </w:numPr>
        <w:kinsoku/>
        <w:topLinePunct w:val="0"/>
        <w:bidi w:val="0"/>
        <w:spacing w:line="360" w:lineRule="auto"/>
        <w:ind w:left="5" w:firstLine="415"/>
        <w:jc w:val="left"/>
        <w:outlineLvl w:val="9"/>
        <w:rPr>
          <w:sz w:val="28"/>
          <w:szCs w:val="28"/>
        </w:rPr>
      </w:pPr>
      <w:r>
        <w:rPr>
          <w:rFonts w:hint="eastAsia" w:ascii="Times New Roman" w:hAnsi="Times New Roman" w:eastAsia="宋体" w:cs="Times New Roman"/>
          <w:kern w:val="2"/>
          <w:sz w:val="28"/>
          <w:szCs w:val="28"/>
          <w:lang w:val="en-US" w:eastAsia="zh-CN" w:bidi="ar-SA"/>
        </w:rPr>
        <w:t>5.</w:t>
      </w:r>
      <w:r>
        <w:rPr>
          <w:rFonts w:hint="eastAsia"/>
          <w:sz w:val="28"/>
          <w:szCs w:val="28"/>
        </w:rPr>
        <w:t>项目技术方案（格式见附件11）</w:t>
      </w:r>
    </w:p>
    <w:p>
      <w:pPr>
        <w:pageBreakBefore w:val="0"/>
        <w:numPr>
          <w:ilvl w:val="0"/>
          <w:numId w:val="0"/>
        </w:numPr>
        <w:kinsoku/>
        <w:topLinePunct w:val="0"/>
        <w:bidi w:val="0"/>
        <w:spacing w:line="360" w:lineRule="auto"/>
        <w:ind w:left="5" w:firstLine="415"/>
        <w:outlineLvl w:val="9"/>
        <w:rPr>
          <w:sz w:val="28"/>
          <w:szCs w:val="28"/>
        </w:rPr>
      </w:pPr>
      <w:r>
        <w:rPr>
          <w:rFonts w:hint="eastAsia"/>
          <w:sz w:val="28"/>
          <w:szCs w:val="28"/>
        </w:rPr>
        <w:t>6.证书一览表（附件12）</w:t>
      </w:r>
    </w:p>
    <w:p>
      <w:pPr>
        <w:pageBreakBefore w:val="0"/>
        <w:numPr>
          <w:ilvl w:val="0"/>
          <w:numId w:val="0"/>
        </w:numPr>
        <w:kinsoku/>
        <w:topLinePunct w:val="0"/>
        <w:bidi w:val="0"/>
        <w:spacing w:line="360" w:lineRule="auto"/>
        <w:ind w:left="5" w:firstLine="415"/>
        <w:outlineLvl w:val="9"/>
        <w:rPr>
          <w:sz w:val="28"/>
          <w:szCs w:val="28"/>
        </w:rPr>
      </w:pPr>
      <w:r>
        <w:rPr>
          <w:rFonts w:hint="eastAsia"/>
          <w:sz w:val="28"/>
          <w:szCs w:val="28"/>
        </w:rPr>
        <w:t>7.类似项目的成功案例（附件13）</w:t>
      </w:r>
    </w:p>
    <w:p>
      <w:pPr>
        <w:pageBreakBefore w:val="0"/>
        <w:numPr>
          <w:ilvl w:val="0"/>
          <w:numId w:val="0"/>
        </w:numPr>
        <w:kinsoku/>
        <w:topLinePunct w:val="0"/>
        <w:bidi w:val="0"/>
        <w:spacing w:line="360" w:lineRule="auto"/>
        <w:ind w:left="5" w:firstLine="415" w:firstLineChars="0"/>
        <w:outlineLvl w:val="9"/>
        <w:rPr>
          <w:sz w:val="28"/>
          <w:szCs w:val="28"/>
        </w:rPr>
      </w:pPr>
      <w:r>
        <w:rPr>
          <w:rFonts w:hint="eastAsia"/>
          <w:sz w:val="28"/>
          <w:szCs w:val="28"/>
        </w:rPr>
        <w:t xml:space="preserve">8.商务需求响应表（附件14）  </w:t>
      </w:r>
    </w:p>
    <w:p>
      <w:pPr>
        <w:pageBreakBefore w:val="0"/>
        <w:numPr>
          <w:ilvl w:val="0"/>
          <w:numId w:val="0"/>
        </w:numPr>
        <w:kinsoku/>
        <w:topLinePunct w:val="0"/>
        <w:bidi w:val="0"/>
        <w:spacing w:line="360" w:lineRule="auto"/>
        <w:ind w:left="5" w:firstLine="415"/>
        <w:outlineLvl w:val="9"/>
        <w:rPr>
          <w:sz w:val="28"/>
          <w:szCs w:val="28"/>
        </w:rPr>
      </w:pPr>
      <w:r>
        <w:rPr>
          <w:rFonts w:hint="eastAsia"/>
          <w:sz w:val="28"/>
          <w:szCs w:val="28"/>
        </w:rPr>
        <w:t>9.投标人需要说明的其他内容（包括可能影响投标人技术性能评分项的各类证明材料）</w:t>
      </w:r>
    </w:p>
    <w:p>
      <w:pPr>
        <w:pStyle w:val="4"/>
        <w:pageBreakBefore w:val="0"/>
        <w:kinsoku/>
        <w:topLinePunct w:val="0"/>
        <w:bidi w:val="0"/>
        <w:ind w:firstLine="0"/>
        <w:outlineLvl w:val="9"/>
        <w:rPr>
          <w:sz w:val="28"/>
          <w:szCs w:val="28"/>
        </w:rPr>
      </w:pPr>
    </w:p>
    <w:p>
      <w:pPr>
        <w:pageBreakBefore w:val="0"/>
        <w:kinsoku/>
        <w:topLinePunct w:val="0"/>
        <w:bidi w:val="0"/>
        <w:spacing w:line="360" w:lineRule="auto"/>
        <w:ind w:firstLine="562" w:firstLineChars="200"/>
        <w:outlineLvl w:val="9"/>
        <w:rPr>
          <w:b/>
          <w:bCs/>
          <w:sz w:val="28"/>
          <w:szCs w:val="28"/>
        </w:rPr>
      </w:pPr>
      <w:r>
        <w:rPr>
          <w:rFonts w:hint="eastAsia"/>
          <w:b/>
          <w:bCs/>
          <w:sz w:val="28"/>
          <w:szCs w:val="28"/>
        </w:rPr>
        <w:t>注：无格式的内容请各供应商根据自身实际情况制作提供。</w:t>
      </w:r>
    </w:p>
    <w:p>
      <w:pPr>
        <w:pStyle w:val="4"/>
        <w:pageBreakBefore w:val="0"/>
        <w:kinsoku/>
        <w:topLinePunct w:val="0"/>
        <w:bidi w:val="0"/>
        <w:ind w:firstLine="0"/>
        <w:outlineLvl w:val="9"/>
        <w:rPr>
          <w:sz w:val="28"/>
          <w:szCs w:val="28"/>
        </w:rPr>
      </w:pPr>
    </w:p>
    <w:p>
      <w:pPr>
        <w:pStyle w:val="4"/>
        <w:pageBreakBefore w:val="0"/>
        <w:kinsoku/>
        <w:topLinePunct w:val="0"/>
        <w:bidi w:val="0"/>
        <w:ind w:firstLine="0"/>
        <w:outlineLvl w:val="9"/>
        <w:rPr>
          <w:sz w:val="28"/>
          <w:szCs w:val="28"/>
        </w:rPr>
      </w:pPr>
    </w:p>
    <w:p>
      <w:pPr>
        <w:pStyle w:val="4"/>
        <w:pageBreakBefore w:val="0"/>
        <w:kinsoku/>
        <w:topLinePunct w:val="0"/>
        <w:bidi w:val="0"/>
        <w:ind w:firstLine="0"/>
        <w:outlineLvl w:val="9"/>
        <w:rPr>
          <w:sz w:val="28"/>
          <w:szCs w:val="28"/>
        </w:rPr>
      </w:pPr>
    </w:p>
    <w:p>
      <w:pPr>
        <w:pStyle w:val="4"/>
        <w:pageBreakBefore w:val="0"/>
        <w:kinsoku/>
        <w:topLinePunct w:val="0"/>
        <w:bidi w:val="0"/>
        <w:ind w:firstLine="0"/>
        <w:outlineLvl w:val="9"/>
        <w:rPr>
          <w:sz w:val="28"/>
          <w:szCs w:val="28"/>
        </w:rPr>
      </w:pPr>
    </w:p>
    <w:p>
      <w:pPr>
        <w:pStyle w:val="4"/>
        <w:pageBreakBefore w:val="0"/>
        <w:kinsoku/>
        <w:topLinePunct w:val="0"/>
        <w:bidi w:val="0"/>
        <w:ind w:firstLine="0"/>
        <w:outlineLvl w:val="9"/>
        <w:rPr>
          <w:sz w:val="28"/>
          <w:szCs w:val="28"/>
        </w:rPr>
      </w:pPr>
    </w:p>
    <w:p>
      <w:pPr>
        <w:pStyle w:val="4"/>
        <w:pageBreakBefore w:val="0"/>
        <w:kinsoku/>
        <w:topLinePunct w:val="0"/>
        <w:bidi w:val="0"/>
        <w:ind w:firstLine="0"/>
        <w:outlineLvl w:val="9"/>
        <w:rPr>
          <w:sz w:val="28"/>
          <w:szCs w:val="28"/>
        </w:rPr>
      </w:pPr>
    </w:p>
    <w:p>
      <w:pPr>
        <w:pStyle w:val="4"/>
        <w:pageBreakBefore w:val="0"/>
        <w:kinsoku/>
        <w:topLinePunct w:val="0"/>
        <w:bidi w:val="0"/>
        <w:ind w:firstLine="0"/>
        <w:outlineLvl w:val="9"/>
        <w:rPr>
          <w:sz w:val="28"/>
          <w:szCs w:val="28"/>
        </w:rPr>
      </w:pPr>
    </w:p>
    <w:p>
      <w:pPr>
        <w:pStyle w:val="4"/>
        <w:pageBreakBefore w:val="0"/>
        <w:kinsoku/>
        <w:topLinePunct w:val="0"/>
        <w:bidi w:val="0"/>
        <w:ind w:firstLine="0"/>
        <w:outlineLvl w:val="9"/>
        <w:rPr>
          <w:sz w:val="28"/>
          <w:szCs w:val="28"/>
        </w:rPr>
      </w:pPr>
    </w:p>
    <w:p>
      <w:pPr>
        <w:pStyle w:val="4"/>
        <w:pageBreakBefore w:val="0"/>
        <w:kinsoku/>
        <w:topLinePunct w:val="0"/>
        <w:bidi w:val="0"/>
        <w:ind w:firstLine="0"/>
        <w:outlineLvl w:val="9"/>
        <w:rPr>
          <w:sz w:val="28"/>
          <w:szCs w:val="28"/>
        </w:rPr>
      </w:pPr>
    </w:p>
    <w:p>
      <w:pPr>
        <w:pStyle w:val="4"/>
        <w:pageBreakBefore w:val="0"/>
        <w:kinsoku/>
        <w:topLinePunct w:val="0"/>
        <w:bidi w:val="0"/>
        <w:ind w:firstLine="0"/>
        <w:outlineLvl w:val="9"/>
        <w:rPr>
          <w:sz w:val="28"/>
          <w:szCs w:val="28"/>
        </w:rPr>
      </w:pPr>
    </w:p>
    <w:p>
      <w:pPr>
        <w:pStyle w:val="17"/>
        <w:pageBreakBefore w:val="0"/>
        <w:kinsoku/>
        <w:topLinePunct w:val="0"/>
        <w:bidi w:val="0"/>
        <w:outlineLvl w:val="9"/>
      </w:pPr>
    </w:p>
    <w:p>
      <w:pPr>
        <w:pStyle w:val="4"/>
        <w:pageBreakBefore w:val="0"/>
        <w:kinsoku/>
        <w:topLinePunct w:val="0"/>
        <w:bidi w:val="0"/>
        <w:ind w:firstLine="0"/>
        <w:outlineLvl w:val="9"/>
        <w:rPr>
          <w:sz w:val="28"/>
          <w:szCs w:val="28"/>
        </w:rPr>
      </w:pPr>
    </w:p>
    <w:p>
      <w:pPr>
        <w:pStyle w:val="4"/>
        <w:pageBreakBefore w:val="0"/>
        <w:kinsoku/>
        <w:topLinePunct w:val="0"/>
        <w:bidi w:val="0"/>
        <w:ind w:firstLine="0"/>
        <w:outlineLvl w:val="9"/>
        <w:rPr>
          <w:sz w:val="28"/>
          <w:szCs w:val="28"/>
        </w:rPr>
      </w:pPr>
    </w:p>
    <w:p>
      <w:pPr>
        <w:pStyle w:val="4"/>
        <w:pageBreakBefore w:val="0"/>
        <w:kinsoku/>
        <w:topLinePunct w:val="0"/>
        <w:bidi w:val="0"/>
        <w:ind w:firstLine="0"/>
        <w:outlineLvl w:val="9"/>
        <w:rPr>
          <w:sz w:val="28"/>
          <w:szCs w:val="28"/>
        </w:rPr>
      </w:pPr>
    </w:p>
    <w:p>
      <w:pPr>
        <w:pStyle w:val="17"/>
        <w:pageBreakBefore w:val="0"/>
        <w:kinsoku/>
        <w:topLinePunct w:val="0"/>
        <w:bidi w:val="0"/>
        <w:outlineLvl w:val="9"/>
        <w:rPr>
          <w:sz w:val="28"/>
          <w:szCs w:val="28"/>
        </w:rPr>
      </w:pPr>
    </w:p>
    <w:p>
      <w:pPr>
        <w:pageBreakBefore w:val="0"/>
        <w:kinsoku/>
        <w:topLinePunct w:val="0"/>
        <w:bidi w:val="0"/>
        <w:outlineLvl w:val="9"/>
        <w:rPr>
          <w:sz w:val="28"/>
          <w:szCs w:val="28"/>
        </w:rPr>
      </w:pPr>
    </w:p>
    <w:p>
      <w:pPr>
        <w:pStyle w:val="4"/>
        <w:pageBreakBefore w:val="0"/>
        <w:kinsoku/>
        <w:topLinePunct w:val="0"/>
        <w:bidi w:val="0"/>
        <w:ind w:firstLine="0"/>
        <w:outlineLvl w:val="9"/>
        <w:rPr>
          <w:sz w:val="28"/>
          <w:szCs w:val="28"/>
        </w:rPr>
        <w:sectPr>
          <w:pgSz w:w="11906" w:h="16838"/>
          <w:pgMar w:top="1440" w:right="1080" w:bottom="1440" w:left="1080" w:header="851" w:footer="992" w:gutter="0"/>
          <w:pgNumType w:fmt="decimal"/>
          <w:cols w:space="720" w:num="1"/>
          <w:docGrid w:linePitch="312" w:charSpace="0"/>
        </w:sectPr>
      </w:pPr>
    </w:p>
    <w:p>
      <w:pPr>
        <w:pStyle w:val="83"/>
        <w:pageBreakBefore w:val="0"/>
        <w:shd w:val="clear" w:color="auto" w:fill="FFFFFF"/>
        <w:kinsoku/>
        <w:topLinePunct w:val="0"/>
        <w:bidi w:val="0"/>
        <w:spacing w:before="0" w:beforeAutospacing="0" w:after="0" w:afterAutospacing="0" w:line="360" w:lineRule="auto"/>
        <w:outlineLvl w:val="9"/>
        <w:rPr>
          <w:b/>
          <w:sz w:val="28"/>
        </w:rPr>
      </w:pPr>
      <w:r>
        <w:rPr>
          <w:rFonts w:hint="eastAsia"/>
          <w:b/>
          <w:sz w:val="28"/>
        </w:rPr>
        <w:t>附件7</w:t>
      </w:r>
    </w:p>
    <w:p>
      <w:pPr>
        <w:pStyle w:val="83"/>
        <w:pageBreakBefore w:val="0"/>
        <w:shd w:val="clear" w:color="auto" w:fill="FFFFFF"/>
        <w:kinsoku/>
        <w:topLinePunct w:val="0"/>
        <w:bidi w:val="0"/>
        <w:spacing w:before="0" w:beforeAutospacing="0" w:after="0" w:afterAutospacing="0" w:line="360" w:lineRule="auto"/>
        <w:jc w:val="center"/>
        <w:outlineLvl w:val="9"/>
        <w:rPr>
          <w:rFonts w:eastAsia="微软雅黑"/>
          <w:sz w:val="36"/>
          <w:szCs w:val="36"/>
        </w:rPr>
      </w:pPr>
      <w:r>
        <w:rPr>
          <w:rFonts w:hint="eastAsia"/>
          <w:b/>
          <w:sz w:val="32"/>
          <w:szCs w:val="32"/>
        </w:rPr>
        <w:t xml:space="preserve">  </w:t>
      </w:r>
      <w:bookmarkStart w:id="40" w:name="_Toc13307_WPSOffice_Level1"/>
      <w:bookmarkStart w:id="41" w:name="_Toc14261_WPSOffice_Level1"/>
      <w:r>
        <w:rPr>
          <w:rFonts w:hint="eastAsia"/>
          <w:b/>
          <w:sz w:val="32"/>
          <w:szCs w:val="32"/>
        </w:rPr>
        <w:t>投标</w:t>
      </w:r>
      <w:r>
        <w:rPr>
          <w:rFonts w:hint="eastAsia"/>
          <w:b/>
          <w:bCs/>
          <w:sz w:val="32"/>
          <w:szCs w:val="32"/>
        </w:rPr>
        <w:t>人基本情况表</w:t>
      </w:r>
      <w:bookmarkEnd w:id="40"/>
      <w:bookmarkEnd w:id="41"/>
    </w:p>
    <w:tbl>
      <w:tblPr>
        <w:tblStyle w:val="40"/>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企业名称</w:t>
            </w:r>
          </w:p>
        </w:tc>
        <w:tc>
          <w:tcPr>
            <w:tcW w:w="3979" w:type="dxa"/>
            <w:gridSpan w:val="6"/>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c>
          <w:tcPr>
            <w:tcW w:w="2001" w:type="dxa"/>
            <w:gridSpan w:val="3"/>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法人代表</w:t>
            </w:r>
          </w:p>
        </w:tc>
        <w:tc>
          <w:tcPr>
            <w:tcW w:w="2151" w:type="dxa"/>
            <w:gridSpan w:val="2"/>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c>
          <w:tcPr>
            <w:tcW w:w="2001" w:type="dxa"/>
            <w:gridSpan w:val="3"/>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企业性质</w:t>
            </w:r>
          </w:p>
        </w:tc>
        <w:tc>
          <w:tcPr>
            <w:tcW w:w="2151" w:type="dxa"/>
            <w:gridSpan w:val="2"/>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c>
          <w:tcPr>
            <w:tcW w:w="910" w:type="dxa"/>
            <w:gridSpan w:val="2"/>
            <w:tcBorders>
              <w:bottom w:val="single" w:color="auto" w:sz="4" w:space="0"/>
            </w:tcBorders>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pageBreakBefore w:val="0"/>
              <w:widowControl/>
              <w:kinsoku/>
              <w:topLinePunct w:val="0"/>
              <w:bidi w:val="0"/>
              <w:jc w:val="center"/>
              <w:outlineLvl w:val="9"/>
              <w:rPr>
                <w:rFonts w:ascii="宋体" w:hAnsi="宋体" w:cs="宋体"/>
                <w:bCs/>
                <w:kern w:val="0"/>
                <w:sz w:val="24"/>
              </w:rPr>
            </w:pPr>
          </w:p>
          <w:p>
            <w:pPr>
              <w:pStyle w:val="83"/>
              <w:pageBreakBefore w:val="0"/>
              <w:shd w:val="clear" w:color="auto" w:fill="FFFFFF"/>
              <w:kinsoku/>
              <w:topLinePunct w:val="0"/>
              <w:bidi w:val="0"/>
              <w:spacing w:before="0" w:beforeAutospacing="0" w:after="0" w:afterAutospacing="0"/>
              <w:jc w:val="center"/>
              <w:outlineLvl w:val="9"/>
              <w:rPr>
                <w:bCs/>
              </w:rPr>
            </w:pPr>
          </w:p>
        </w:tc>
        <w:tc>
          <w:tcPr>
            <w:tcW w:w="2001" w:type="dxa"/>
            <w:gridSpan w:val="3"/>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股东关系</w:t>
            </w:r>
          </w:p>
        </w:tc>
        <w:tc>
          <w:tcPr>
            <w:tcW w:w="2151" w:type="dxa"/>
            <w:gridSpan w:val="2"/>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pageBreakBefore w:val="0"/>
              <w:widowControl/>
              <w:kinsoku/>
              <w:topLinePunct w:val="0"/>
              <w:bidi w:val="0"/>
              <w:jc w:val="center"/>
              <w:outlineLvl w:val="9"/>
              <w:rPr>
                <w:rFonts w:ascii="宋体" w:hAnsi="宋体" w:cs="宋体"/>
                <w:bCs/>
                <w:kern w:val="0"/>
                <w:sz w:val="24"/>
              </w:rPr>
            </w:pPr>
          </w:p>
          <w:p>
            <w:pPr>
              <w:pStyle w:val="83"/>
              <w:pageBreakBefore w:val="0"/>
              <w:shd w:val="clear" w:color="auto" w:fill="FFFFFF"/>
              <w:kinsoku/>
              <w:topLinePunct w:val="0"/>
              <w:bidi w:val="0"/>
              <w:spacing w:before="0" w:beforeAutospacing="0" w:after="0" w:afterAutospacing="0"/>
              <w:jc w:val="center"/>
              <w:outlineLvl w:val="9"/>
              <w:rPr>
                <w:bCs/>
              </w:rPr>
            </w:pPr>
          </w:p>
        </w:tc>
        <w:tc>
          <w:tcPr>
            <w:tcW w:w="2001" w:type="dxa"/>
            <w:gridSpan w:val="3"/>
            <w:vMerge w:val="restart"/>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c>
          <w:tcPr>
            <w:tcW w:w="910" w:type="dxa"/>
            <w:gridSpan w:val="2"/>
            <w:tcBorders>
              <w:bottom w:val="single" w:color="auto" w:sz="4" w:space="0"/>
            </w:tcBorders>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c>
          <w:tcPr>
            <w:tcW w:w="2001" w:type="dxa"/>
            <w:gridSpan w:val="3"/>
            <w:vMerge w:val="continue"/>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c>
          <w:tcPr>
            <w:tcW w:w="2151" w:type="dxa"/>
            <w:gridSpan w:val="2"/>
            <w:vMerge w:val="continue"/>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bCs/>
              </w:rPr>
              <w:t>1</w:t>
            </w:r>
            <w:r>
              <w:rPr>
                <w:rFonts w:hint="eastAsia"/>
                <w:bCs/>
              </w:rPr>
              <w:t>.</w:t>
            </w:r>
          </w:p>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企</w:t>
            </w:r>
          </w:p>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业</w:t>
            </w:r>
          </w:p>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概</w:t>
            </w:r>
          </w:p>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c>
          <w:tcPr>
            <w:tcW w:w="1163" w:type="dxa"/>
            <w:tcBorders>
              <w:top w:val="nil"/>
            </w:tcBorders>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pageBreakBefore w:val="0"/>
              <w:widowControl/>
              <w:kinsoku/>
              <w:topLinePunct w:val="0"/>
              <w:bidi w:val="0"/>
              <w:jc w:val="center"/>
              <w:outlineLvl w:val="9"/>
              <w:rPr>
                <w:rFonts w:ascii="宋体" w:hAnsi="宋体" w:cs="宋体"/>
                <w:bCs/>
                <w:kern w:val="0"/>
                <w:sz w:val="24"/>
              </w:rPr>
            </w:pPr>
          </w:p>
          <w:p>
            <w:pPr>
              <w:pageBreakBefore w:val="0"/>
              <w:widowControl/>
              <w:kinsoku/>
              <w:topLinePunct w:val="0"/>
              <w:bidi w:val="0"/>
              <w:jc w:val="center"/>
              <w:outlineLvl w:val="9"/>
              <w:rPr>
                <w:rFonts w:ascii="宋体" w:hAnsi="宋体" w:cs="宋体"/>
                <w:bCs/>
                <w:kern w:val="0"/>
                <w:sz w:val="24"/>
              </w:rPr>
            </w:pPr>
          </w:p>
          <w:p>
            <w:pPr>
              <w:pStyle w:val="83"/>
              <w:pageBreakBefore w:val="0"/>
              <w:shd w:val="clear" w:color="auto" w:fill="FFFFFF"/>
              <w:kinsoku/>
              <w:topLinePunct w:val="0"/>
              <w:bidi w:val="0"/>
              <w:spacing w:before="0" w:beforeAutospacing="0" w:after="0" w:afterAutospacing="0"/>
              <w:jc w:val="center"/>
              <w:outlineLvl w:val="9"/>
              <w:rPr>
                <w:bCs/>
              </w:rPr>
            </w:pPr>
          </w:p>
        </w:tc>
        <w:tc>
          <w:tcPr>
            <w:tcW w:w="2001" w:type="dxa"/>
            <w:gridSpan w:val="3"/>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pageBreakBefore w:val="0"/>
              <w:widowControl/>
              <w:kinsoku/>
              <w:topLinePunct w:val="0"/>
              <w:bidi w:val="0"/>
              <w:jc w:val="center"/>
              <w:outlineLvl w:val="9"/>
              <w:rPr>
                <w:rFonts w:ascii="宋体" w:hAnsi="宋体" w:cs="宋体"/>
                <w:bCs/>
                <w:kern w:val="0"/>
                <w:sz w:val="24"/>
              </w:rPr>
            </w:pPr>
          </w:p>
          <w:p>
            <w:pPr>
              <w:pStyle w:val="83"/>
              <w:pageBreakBefore w:val="0"/>
              <w:shd w:val="clear" w:color="auto" w:fill="FFFFFF"/>
              <w:kinsoku/>
              <w:topLinePunct w:val="0"/>
              <w:bidi w:val="0"/>
              <w:spacing w:before="0" w:beforeAutospacing="0" w:after="0" w:afterAutospacing="0"/>
              <w:jc w:val="center"/>
              <w:outlineLvl w:val="9"/>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c>
          <w:tcPr>
            <w:tcW w:w="701" w:type="dxa"/>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占地面积</w:t>
            </w:r>
          </w:p>
        </w:tc>
        <w:tc>
          <w:tcPr>
            <w:tcW w:w="910" w:type="dxa"/>
            <w:gridSpan w:val="2"/>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c>
          <w:tcPr>
            <w:tcW w:w="1163" w:type="dxa"/>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建筑面积</w:t>
            </w:r>
          </w:p>
        </w:tc>
        <w:tc>
          <w:tcPr>
            <w:tcW w:w="1205" w:type="dxa"/>
            <w:gridSpan w:val="2"/>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平方米</w:t>
            </w:r>
          </w:p>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□自有</w:t>
            </w:r>
          </w:p>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□租赁</w:t>
            </w:r>
          </w:p>
        </w:tc>
        <w:tc>
          <w:tcPr>
            <w:tcW w:w="2001" w:type="dxa"/>
            <w:gridSpan w:val="3"/>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c>
          <w:tcPr>
            <w:tcW w:w="701" w:type="dxa"/>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注册资金</w:t>
            </w:r>
          </w:p>
        </w:tc>
        <w:tc>
          <w:tcPr>
            <w:tcW w:w="910" w:type="dxa"/>
            <w:gridSpan w:val="2"/>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c>
          <w:tcPr>
            <w:tcW w:w="1163" w:type="dxa"/>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注册发证机关</w:t>
            </w:r>
          </w:p>
        </w:tc>
        <w:tc>
          <w:tcPr>
            <w:tcW w:w="3206" w:type="dxa"/>
            <w:gridSpan w:val="5"/>
            <w:tcMar>
              <w:top w:w="57" w:type="dxa"/>
              <w:left w:w="85" w:type="dxa"/>
              <w:bottom w:w="0" w:type="dxa"/>
              <w:right w:w="85" w:type="dxa"/>
            </w:tcMar>
            <w:vAlign w:val="center"/>
          </w:tcPr>
          <w:p>
            <w:pPr>
              <w:pageBreakBefore w:val="0"/>
              <w:widowControl/>
              <w:kinsoku/>
              <w:topLinePunct w:val="0"/>
              <w:bidi w:val="0"/>
              <w:jc w:val="center"/>
              <w:outlineLvl w:val="9"/>
              <w:rPr>
                <w:rFonts w:ascii="宋体" w:hAnsi="宋体" w:cs="宋体"/>
                <w:bCs/>
                <w:kern w:val="0"/>
                <w:sz w:val="24"/>
              </w:rPr>
            </w:pPr>
          </w:p>
          <w:p>
            <w:pPr>
              <w:pStyle w:val="83"/>
              <w:pageBreakBefore w:val="0"/>
              <w:shd w:val="clear" w:color="auto" w:fill="FFFFFF"/>
              <w:kinsoku/>
              <w:topLinePunct w:val="0"/>
              <w:bidi w:val="0"/>
              <w:spacing w:before="0" w:beforeAutospacing="0" w:after="0" w:afterAutospacing="0"/>
              <w:jc w:val="center"/>
              <w:outlineLvl w:val="9"/>
              <w:rPr>
                <w:bCs/>
              </w:rPr>
            </w:pPr>
          </w:p>
        </w:tc>
        <w:tc>
          <w:tcPr>
            <w:tcW w:w="1218" w:type="dxa"/>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公司成立时间</w:t>
            </w:r>
          </w:p>
        </w:tc>
        <w:tc>
          <w:tcPr>
            <w:tcW w:w="933" w:type="dxa"/>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c>
          <w:tcPr>
            <w:tcW w:w="701" w:type="dxa"/>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c>
          <w:tcPr>
            <w:tcW w:w="8131" w:type="dxa"/>
            <w:gridSpan w:val="11"/>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bCs/>
              </w:rPr>
              <w:t>2</w:t>
            </w:r>
            <w:r>
              <w:rPr>
                <w:rFonts w:hint="eastAsia"/>
                <w:bCs/>
              </w:rPr>
              <w:t>．</w:t>
            </w:r>
          </w:p>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83"/>
              <w:pageBreakBefore w:val="0"/>
              <w:kinsoku/>
              <w:topLinePunct w:val="0"/>
              <w:bidi w:val="0"/>
              <w:spacing w:before="0" w:beforeAutospacing="0" w:after="0" w:afterAutospacing="0"/>
              <w:jc w:val="center"/>
              <w:outlineLvl w:val="9"/>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83"/>
              <w:pageBreakBefore w:val="0"/>
              <w:kinsoku/>
              <w:topLinePunct w:val="0"/>
              <w:bidi w:val="0"/>
              <w:spacing w:before="0" w:beforeAutospacing="0" w:after="0" w:afterAutospacing="0"/>
              <w:jc w:val="center"/>
              <w:outlineLvl w:val="9"/>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83"/>
              <w:pageBreakBefore w:val="0"/>
              <w:kinsoku/>
              <w:topLinePunct w:val="0"/>
              <w:bidi w:val="0"/>
              <w:spacing w:before="0" w:beforeAutospacing="0" w:after="0" w:afterAutospacing="0"/>
              <w:jc w:val="center"/>
              <w:outlineLvl w:val="9"/>
              <w:rPr>
                <w:bCs/>
              </w:rPr>
            </w:pPr>
            <w:r>
              <w:rPr>
                <w:rFonts w:hint="eastAsia"/>
                <w:bCs/>
                <w:spacing w:val="16"/>
              </w:rPr>
              <w:t>发证机关</w:t>
            </w:r>
          </w:p>
        </w:tc>
        <w:tc>
          <w:tcPr>
            <w:tcW w:w="1276" w:type="dxa"/>
            <w:tcMar>
              <w:top w:w="57" w:type="dxa"/>
              <w:left w:w="85" w:type="dxa"/>
              <w:bottom w:w="0" w:type="dxa"/>
              <w:right w:w="85" w:type="dxa"/>
            </w:tcMar>
            <w:vAlign w:val="center"/>
          </w:tcPr>
          <w:p>
            <w:pPr>
              <w:pStyle w:val="83"/>
              <w:pageBreakBefore w:val="0"/>
              <w:kinsoku/>
              <w:topLinePunct w:val="0"/>
              <w:bidi w:val="0"/>
              <w:spacing w:before="0" w:beforeAutospacing="0" w:after="0" w:afterAutospacing="0"/>
              <w:jc w:val="center"/>
              <w:outlineLvl w:val="9"/>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83"/>
              <w:pageBreakBefore w:val="0"/>
              <w:kinsoku/>
              <w:topLinePunct w:val="0"/>
              <w:bidi w:val="0"/>
              <w:spacing w:before="0" w:beforeAutospacing="0" w:after="0" w:afterAutospacing="0"/>
              <w:jc w:val="center"/>
              <w:outlineLvl w:val="9"/>
              <w:rPr>
                <w:bCs/>
              </w:rPr>
            </w:pPr>
            <w:r>
              <w:rPr>
                <w:rFonts w:hint="eastAsia"/>
                <w:bCs/>
                <w:spacing w:val="16"/>
              </w:rPr>
              <w:t>发证时间</w:t>
            </w:r>
          </w:p>
        </w:tc>
        <w:tc>
          <w:tcPr>
            <w:tcW w:w="933" w:type="dxa"/>
            <w:tcMar>
              <w:top w:w="57" w:type="dxa"/>
              <w:left w:w="85" w:type="dxa"/>
              <w:bottom w:w="0" w:type="dxa"/>
              <w:right w:w="85" w:type="dxa"/>
            </w:tcMar>
            <w:vAlign w:val="center"/>
          </w:tcPr>
          <w:p>
            <w:pPr>
              <w:pStyle w:val="83"/>
              <w:pageBreakBefore w:val="0"/>
              <w:kinsoku/>
              <w:topLinePunct w:val="0"/>
              <w:bidi w:val="0"/>
              <w:spacing w:before="0" w:beforeAutospacing="0" w:after="0" w:afterAutospacing="0"/>
              <w:jc w:val="center"/>
              <w:outlineLvl w:val="9"/>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c>
          <w:tcPr>
            <w:tcW w:w="1553" w:type="dxa"/>
            <w:gridSpan w:val="2"/>
            <w:vMerge w:val="continue"/>
            <w:tcMar>
              <w:top w:w="57" w:type="dxa"/>
              <w:left w:w="85" w:type="dxa"/>
              <w:bottom w:w="0" w:type="dxa"/>
              <w:right w:w="85" w:type="dxa"/>
            </w:tcMar>
            <w:vAlign w:val="center"/>
          </w:tcPr>
          <w:p>
            <w:pPr>
              <w:pStyle w:val="83"/>
              <w:pageBreakBefore w:val="0"/>
              <w:kinsoku/>
              <w:topLinePunct w:val="0"/>
              <w:bidi w:val="0"/>
              <w:spacing w:before="0" w:beforeAutospacing="0" w:after="0" w:afterAutospacing="0"/>
              <w:jc w:val="center"/>
              <w:outlineLvl w:val="9"/>
              <w:rPr>
                <w:bCs/>
              </w:rPr>
            </w:pPr>
          </w:p>
        </w:tc>
        <w:tc>
          <w:tcPr>
            <w:tcW w:w="1333" w:type="dxa"/>
            <w:gridSpan w:val="3"/>
            <w:tcMar>
              <w:top w:w="57" w:type="dxa"/>
              <w:left w:w="85" w:type="dxa"/>
              <w:bottom w:w="0" w:type="dxa"/>
              <w:right w:w="85" w:type="dxa"/>
            </w:tcMar>
            <w:vAlign w:val="center"/>
          </w:tcPr>
          <w:p>
            <w:pPr>
              <w:pStyle w:val="83"/>
              <w:pageBreakBefore w:val="0"/>
              <w:kinsoku/>
              <w:topLinePunct w:val="0"/>
              <w:bidi w:val="0"/>
              <w:spacing w:before="0" w:beforeAutospacing="0" w:after="0" w:afterAutospacing="0"/>
              <w:jc w:val="center"/>
              <w:outlineLvl w:val="9"/>
              <w:rPr>
                <w:bCs/>
              </w:rPr>
            </w:pPr>
          </w:p>
        </w:tc>
        <w:tc>
          <w:tcPr>
            <w:tcW w:w="1418" w:type="dxa"/>
            <w:gridSpan w:val="2"/>
            <w:tcMar>
              <w:top w:w="57" w:type="dxa"/>
              <w:left w:w="85" w:type="dxa"/>
              <w:bottom w:w="0" w:type="dxa"/>
              <w:right w:w="85" w:type="dxa"/>
            </w:tcMar>
            <w:vAlign w:val="center"/>
          </w:tcPr>
          <w:p>
            <w:pPr>
              <w:pStyle w:val="83"/>
              <w:pageBreakBefore w:val="0"/>
              <w:kinsoku/>
              <w:topLinePunct w:val="0"/>
              <w:bidi w:val="0"/>
              <w:spacing w:before="0" w:beforeAutospacing="0" w:after="0" w:afterAutospacing="0"/>
              <w:jc w:val="center"/>
              <w:outlineLvl w:val="9"/>
              <w:rPr>
                <w:bCs/>
              </w:rPr>
            </w:pPr>
          </w:p>
        </w:tc>
        <w:tc>
          <w:tcPr>
            <w:tcW w:w="1276" w:type="dxa"/>
            <w:tcMar>
              <w:top w:w="57" w:type="dxa"/>
              <w:left w:w="85" w:type="dxa"/>
              <w:bottom w:w="0" w:type="dxa"/>
              <w:right w:w="85" w:type="dxa"/>
            </w:tcMar>
            <w:vAlign w:val="center"/>
          </w:tcPr>
          <w:p>
            <w:pPr>
              <w:pStyle w:val="83"/>
              <w:pageBreakBefore w:val="0"/>
              <w:kinsoku/>
              <w:topLinePunct w:val="0"/>
              <w:bidi w:val="0"/>
              <w:spacing w:before="0" w:beforeAutospacing="0" w:after="0" w:afterAutospacing="0"/>
              <w:jc w:val="center"/>
              <w:outlineLvl w:val="9"/>
              <w:rPr>
                <w:bCs/>
              </w:rPr>
            </w:pPr>
          </w:p>
        </w:tc>
        <w:tc>
          <w:tcPr>
            <w:tcW w:w="1618" w:type="dxa"/>
            <w:gridSpan w:val="2"/>
            <w:tcMar>
              <w:top w:w="57" w:type="dxa"/>
              <w:left w:w="85" w:type="dxa"/>
              <w:bottom w:w="0" w:type="dxa"/>
              <w:right w:w="85" w:type="dxa"/>
            </w:tcMar>
            <w:vAlign w:val="center"/>
          </w:tcPr>
          <w:p>
            <w:pPr>
              <w:pStyle w:val="83"/>
              <w:pageBreakBefore w:val="0"/>
              <w:kinsoku/>
              <w:topLinePunct w:val="0"/>
              <w:bidi w:val="0"/>
              <w:spacing w:before="0" w:beforeAutospacing="0" w:after="0" w:afterAutospacing="0"/>
              <w:jc w:val="center"/>
              <w:outlineLvl w:val="9"/>
              <w:rPr>
                <w:bCs/>
              </w:rPr>
            </w:pPr>
          </w:p>
        </w:tc>
        <w:tc>
          <w:tcPr>
            <w:tcW w:w="933" w:type="dxa"/>
            <w:tcMar>
              <w:top w:w="57" w:type="dxa"/>
              <w:left w:w="85" w:type="dxa"/>
              <w:bottom w:w="0" w:type="dxa"/>
              <w:right w:w="85" w:type="dxa"/>
            </w:tcMar>
            <w:vAlign w:val="center"/>
          </w:tcPr>
          <w:p>
            <w:pPr>
              <w:pStyle w:val="83"/>
              <w:pageBreakBefore w:val="0"/>
              <w:kinsoku/>
              <w:topLinePunct w:val="0"/>
              <w:bidi w:val="0"/>
              <w:spacing w:before="0" w:beforeAutospacing="0" w:after="0" w:afterAutospacing="0"/>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c>
          <w:tcPr>
            <w:tcW w:w="1553" w:type="dxa"/>
            <w:gridSpan w:val="2"/>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83"/>
              <w:pageBreakBefore w:val="0"/>
              <w:shd w:val="clear" w:color="auto" w:fill="FFFFFF"/>
              <w:kinsoku/>
              <w:topLinePunct w:val="0"/>
              <w:bidi w:val="0"/>
              <w:spacing w:before="0" w:beforeAutospacing="0" w:after="0" w:afterAutospacing="0"/>
              <w:jc w:val="center"/>
              <w:outlineLvl w:val="9"/>
              <w:rPr>
                <w:bCs/>
              </w:rPr>
            </w:pPr>
          </w:p>
        </w:tc>
      </w:tr>
    </w:tbl>
    <w:p>
      <w:pPr>
        <w:pStyle w:val="83"/>
        <w:pageBreakBefore w:val="0"/>
        <w:shd w:val="clear" w:color="auto" w:fill="FFFFFF"/>
        <w:kinsoku/>
        <w:topLinePunct w:val="0"/>
        <w:bidi w:val="0"/>
        <w:spacing w:before="0" w:beforeAutospacing="0" w:after="0" w:afterAutospacing="0" w:line="360" w:lineRule="auto"/>
        <w:outlineLvl w:val="9"/>
        <w:rPr>
          <w:b/>
          <w:sz w:val="21"/>
          <w:szCs w:val="21"/>
        </w:rPr>
      </w:pPr>
      <w:r>
        <w:rPr>
          <w:rFonts w:hint="eastAsia"/>
          <w:b/>
          <w:sz w:val="21"/>
          <w:szCs w:val="21"/>
        </w:rPr>
        <w:t>要求：</w:t>
      </w:r>
    </w:p>
    <w:p>
      <w:pPr>
        <w:pStyle w:val="83"/>
        <w:pageBreakBefore w:val="0"/>
        <w:shd w:val="clear" w:color="auto" w:fill="FFFFFF"/>
        <w:kinsoku/>
        <w:topLinePunct w:val="0"/>
        <w:bidi w:val="0"/>
        <w:spacing w:before="0" w:beforeAutospacing="0" w:after="0" w:afterAutospacing="0" w:line="360" w:lineRule="auto"/>
        <w:ind w:firstLine="424" w:firstLineChars="202"/>
        <w:outlineLvl w:val="9"/>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pageBreakBefore w:val="0"/>
        <w:kinsoku/>
        <w:topLinePunct w:val="0"/>
        <w:bidi w:val="0"/>
        <w:spacing w:line="360" w:lineRule="auto"/>
        <w:outlineLvl w:val="9"/>
        <w:rPr>
          <w:rFonts w:ascii="宋体" w:hAnsi="宋体"/>
          <w:sz w:val="24"/>
        </w:rPr>
      </w:pPr>
    </w:p>
    <w:p>
      <w:pPr>
        <w:pageBreakBefore w:val="0"/>
        <w:kinsoku/>
        <w:topLinePunct w:val="0"/>
        <w:bidi w:val="0"/>
        <w:spacing w:line="360" w:lineRule="auto"/>
        <w:outlineLvl w:val="9"/>
        <w:rPr>
          <w:rFonts w:ascii="宋体" w:hAnsi="宋体"/>
          <w:sz w:val="24"/>
        </w:rPr>
      </w:pPr>
    </w:p>
    <w:p>
      <w:pPr>
        <w:pageBreakBefore w:val="0"/>
        <w:kinsoku/>
        <w:topLinePunct w:val="0"/>
        <w:bidi w:val="0"/>
        <w:spacing w:line="360" w:lineRule="auto"/>
        <w:ind w:firstLine="424" w:firstLineChars="177"/>
        <w:outlineLvl w:val="9"/>
        <w:rPr>
          <w:rFonts w:ascii="宋体" w:hAnsi="宋体"/>
          <w:sz w:val="24"/>
          <w:u w:val="single"/>
        </w:rPr>
      </w:pPr>
      <w:r>
        <w:rPr>
          <w:rFonts w:hint="eastAsia" w:ascii="宋体" w:hAnsi="宋体"/>
          <w:sz w:val="24"/>
        </w:rPr>
        <w:t>投标人名称（公章）：</w:t>
      </w:r>
    </w:p>
    <w:p>
      <w:pPr>
        <w:pageBreakBefore w:val="0"/>
        <w:kinsoku/>
        <w:topLinePunct w:val="0"/>
        <w:bidi w:val="0"/>
        <w:spacing w:line="360" w:lineRule="auto"/>
        <w:ind w:left="420"/>
        <w:outlineLvl w:val="9"/>
        <w:rPr>
          <w:rFonts w:ascii="宋体" w:hAnsi="宋体"/>
          <w:sz w:val="24"/>
        </w:rPr>
      </w:pPr>
    </w:p>
    <w:p>
      <w:pPr>
        <w:pageBreakBefore w:val="0"/>
        <w:kinsoku/>
        <w:topLinePunct w:val="0"/>
        <w:bidi w:val="0"/>
        <w:spacing w:line="360" w:lineRule="auto"/>
        <w:ind w:firstLine="424" w:firstLineChars="177"/>
        <w:outlineLvl w:val="9"/>
        <w:rPr>
          <w:rFonts w:ascii="宋体" w:hAnsi="宋体"/>
          <w:sz w:val="24"/>
        </w:rPr>
      </w:pPr>
      <w:r>
        <w:rPr>
          <w:rFonts w:hint="eastAsia" w:ascii="宋体" w:hAnsi="宋体"/>
          <w:sz w:val="24"/>
        </w:rPr>
        <w:t>投标人代表签字</w:t>
      </w:r>
      <w:r>
        <w:rPr>
          <w:rFonts w:hint="eastAsia" w:ascii="宋体" w:hAnsi="宋体"/>
          <w:sz w:val="24"/>
          <w:lang w:val="en-US" w:eastAsia="zh-CN"/>
        </w:rPr>
        <w:t>或盖章</w:t>
      </w:r>
      <w:r>
        <w:rPr>
          <w:rFonts w:hint="eastAsia" w:ascii="宋体" w:hAnsi="宋体"/>
          <w:sz w:val="24"/>
        </w:rPr>
        <w:t>：</w:t>
      </w:r>
    </w:p>
    <w:p>
      <w:pPr>
        <w:pageBreakBefore w:val="0"/>
        <w:kinsoku/>
        <w:topLinePunct w:val="0"/>
        <w:bidi w:val="0"/>
        <w:spacing w:line="360" w:lineRule="auto"/>
        <w:ind w:firstLine="435"/>
        <w:outlineLvl w:val="9"/>
        <w:rPr>
          <w:rFonts w:ascii="宋体" w:hAnsi="宋体"/>
          <w:sz w:val="24"/>
        </w:rPr>
      </w:pPr>
    </w:p>
    <w:p>
      <w:pPr>
        <w:pageBreakBefore w:val="0"/>
        <w:kinsoku/>
        <w:topLinePunct w:val="0"/>
        <w:bidi w:val="0"/>
        <w:spacing w:line="360" w:lineRule="auto"/>
        <w:ind w:firstLine="424" w:firstLineChars="177"/>
        <w:outlineLvl w:val="9"/>
        <w:rPr>
          <w:rFonts w:ascii="宋体" w:hAnsi="宋体"/>
          <w:sz w:val="24"/>
          <w:u w:val="single"/>
        </w:rPr>
      </w:pPr>
      <w:r>
        <w:rPr>
          <w:rFonts w:hint="eastAsia" w:ascii="宋体" w:hAnsi="宋体"/>
          <w:sz w:val="24"/>
        </w:rPr>
        <w:t>职        务：</w:t>
      </w:r>
    </w:p>
    <w:p>
      <w:pPr>
        <w:pageBreakBefore w:val="0"/>
        <w:kinsoku/>
        <w:topLinePunct w:val="0"/>
        <w:bidi w:val="0"/>
        <w:spacing w:line="360" w:lineRule="auto"/>
        <w:outlineLvl w:val="9"/>
        <w:rPr>
          <w:rFonts w:ascii="宋体" w:hAnsi="宋体"/>
          <w:sz w:val="24"/>
        </w:rPr>
      </w:pPr>
    </w:p>
    <w:p>
      <w:pPr>
        <w:pStyle w:val="83"/>
        <w:pageBreakBefore w:val="0"/>
        <w:shd w:val="clear" w:color="auto" w:fill="FFFFFF"/>
        <w:kinsoku/>
        <w:topLinePunct w:val="0"/>
        <w:bidi w:val="0"/>
        <w:spacing w:before="0" w:beforeAutospacing="0" w:after="0" w:afterAutospacing="0" w:line="360" w:lineRule="auto"/>
        <w:ind w:firstLine="424" w:firstLineChars="177"/>
        <w:outlineLvl w:val="9"/>
        <w:rPr>
          <w:b/>
          <w:bCs/>
        </w:rPr>
      </w:pPr>
      <w:r>
        <w:rPr>
          <w:rFonts w:hint="eastAsia"/>
        </w:rPr>
        <w:t>日        期：</w:t>
      </w:r>
    </w:p>
    <w:p>
      <w:pPr>
        <w:pageBreakBefore w:val="0"/>
        <w:kinsoku/>
        <w:topLinePunct w:val="0"/>
        <w:bidi w:val="0"/>
        <w:spacing w:line="360" w:lineRule="auto"/>
        <w:outlineLvl w:val="9"/>
        <w:rPr>
          <w:rFonts w:ascii="宋体" w:hAnsi="宋体"/>
          <w:b/>
          <w:sz w:val="24"/>
        </w:rPr>
      </w:pPr>
    </w:p>
    <w:p>
      <w:pPr>
        <w:pageBreakBefore w:val="0"/>
        <w:kinsoku/>
        <w:topLinePunct w:val="0"/>
        <w:bidi w:val="0"/>
        <w:spacing w:line="360" w:lineRule="auto"/>
        <w:outlineLvl w:val="9"/>
        <w:rPr>
          <w:rFonts w:ascii="宋体" w:hAnsi="宋体"/>
          <w:b/>
          <w:sz w:val="28"/>
        </w:rPr>
      </w:pPr>
    </w:p>
    <w:p>
      <w:pPr>
        <w:pStyle w:val="39"/>
        <w:pageBreakBefore w:val="0"/>
        <w:kinsoku/>
        <w:topLinePunct w:val="0"/>
        <w:bidi w:val="0"/>
        <w:outlineLvl w:val="9"/>
      </w:pPr>
    </w:p>
    <w:p>
      <w:pPr>
        <w:pStyle w:val="39"/>
        <w:pageBreakBefore w:val="0"/>
        <w:kinsoku/>
        <w:topLinePunct w:val="0"/>
        <w:bidi w:val="0"/>
        <w:outlineLvl w:val="9"/>
      </w:pPr>
    </w:p>
    <w:p>
      <w:pPr>
        <w:pStyle w:val="39"/>
        <w:pageBreakBefore w:val="0"/>
        <w:kinsoku/>
        <w:topLinePunct w:val="0"/>
        <w:bidi w:val="0"/>
        <w:outlineLvl w:val="9"/>
      </w:pPr>
    </w:p>
    <w:p>
      <w:pPr>
        <w:pStyle w:val="39"/>
        <w:pageBreakBefore w:val="0"/>
        <w:kinsoku/>
        <w:topLinePunct w:val="0"/>
        <w:bidi w:val="0"/>
        <w:outlineLvl w:val="9"/>
      </w:pPr>
    </w:p>
    <w:p>
      <w:pPr>
        <w:pStyle w:val="39"/>
        <w:pageBreakBefore w:val="0"/>
        <w:kinsoku/>
        <w:topLinePunct w:val="0"/>
        <w:bidi w:val="0"/>
        <w:outlineLvl w:val="9"/>
      </w:pPr>
    </w:p>
    <w:p>
      <w:pPr>
        <w:pStyle w:val="39"/>
        <w:pageBreakBefore w:val="0"/>
        <w:kinsoku/>
        <w:topLinePunct w:val="0"/>
        <w:bidi w:val="0"/>
        <w:outlineLvl w:val="9"/>
      </w:pPr>
    </w:p>
    <w:p>
      <w:pPr>
        <w:pStyle w:val="39"/>
        <w:pageBreakBefore w:val="0"/>
        <w:kinsoku/>
        <w:topLinePunct w:val="0"/>
        <w:bidi w:val="0"/>
        <w:outlineLvl w:val="9"/>
      </w:pPr>
    </w:p>
    <w:p>
      <w:pPr>
        <w:pStyle w:val="39"/>
        <w:pageBreakBefore w:val="0"/>
        <w:kinsoku/>
        <w:topLinePunct w:val="0"/>
        <w:bidi w:val="0"/>
        <w:outlineLvl w:val="9"/>
      </w:pPr>
    </w:p>
    <w:p>
      <w:pPr>
        <w:pStyle w:val="39"/>
        <w:pageBreakBefore w:val="0"/>
        <w:kinsoku/>
        <w:topLinePunct w:val="0"/>
        <w:bidi w:val="0"/>
        <w:outlineLvl w:val="9"/>
      </w:pPr>
    </w:p>
    <w:p>
      <w:pPr>
        <w:pStyle w:val="39"/>
        <w:pageBreakBefore w:val="0"/>
        <w:kinsoku/>
        <w:topLinePunct w:val="0"/>
        <w:bidi w:val="0"/>
        <w:outlineLvl w:val="9"/>
      </w:pPr>
    </w:p>
    <w:p>
      <w:pPr>
        <w:pageBreakBefore w:val="0"/>
        <w:kinsoku/>
        <w:topLinePunct w:val="0"/>
        <w:bidi w:val="0"/>
        <w:outlineLvl w:val="9"/>
      </w:pPr>
    </w:p>
    <w:p>
      <w:pPr>
        <w:pStyle w:val="39"/>
        <w:pageBreakBefore w:val="0"/>
        <w:kinsoku/>
        <w:topLinePunct w:val="0"/>
        <w:bidi w:val="0"/>
        <w:ind w:left="0" w:leftChars="0" w:firstLine="0"/>
        <w:outlineLvl w:val="9"/>
      </w:pPr>
    </w:p>
    <w:p>
      <w:pPr>
        <w:pageBreakBefore w:val="0"/>
        <w:kinsoku/>
        <w:topLinePunct w:val="0"/>
        <w:bidi w:val="0"/>
        <w:spacing w:line="360" w:lineRule="auto"/>
        <w:outlineLvl w:val="9"/>
        <w:rPr>
          <w:rFonts w:ascii="宋体" w:hAnsi="宋体"/>
          <w:b/>
          <w:sz w:val="28"/>
        </w:rPr>
      </w:pPr>
      <w:r>
        <w:rPr>
          <w:rFonts w:hint="eastAsia" w:ascii="宋体" w:hAnsi="宋体"/>
          <w:b/>
          <w:sz w:val="28"/>
        </w:rPr>
        <w:t>附件8</w:t>
      </w:r>
    </w:p>
    <w:p>
      <w:pPr>
        <w:pageBreakBefore w:val="0"/>
        <w:kinsoku/>
        <w:topLinePunct w:val="0"/>
        <w:bidi w:val="0"/>
        <w:spacing w:line="360" w:lineRule="auto"/>
        <w:jc w:val="center"/>
        <w:outlineLvl w:val="9"/>
        <w:rPr>
          <w:rFonts w:ascii="宋体" w:hAnsi="宋体"/>
          <w:sz w:val="24"/>
        </w:rPr>
      </w:pPr>
      <w:bookmarkStart w:id="42" w:name="_Toc26601_WPSOffice_Level1"/>
      <w:bookmarkStart w:id="43" w:name="_Toc12856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42"/>
      <w:bookmarkEnd w:id="43"/>
    </w:p>
    <w:tbl>
      <w:tblPr>
        <w:tblStyle w:val="40"/>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3061"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560" w:type="dxa"/>
            <w:tcMar>
              <w:top w:w="57" w:type="dxa"/>
              <w:left w:w="108" w:type="dxa"/>
              <w:bottom w:w="0" w:type="dxa"/>
              <w:right w:w="108" w:type="dxa"/>
            </w:tcMar>
            <w:vAlign w:val="center"/>
          </w:tcPr>
          <w:p>
            <w:pPr>
              <w:pageBreakBefore w:val="0"/>
              <w:kinsoku/>
              <w:topLinePunct w:val="0"/>
              <w:bidi w:val="0"/>
              <w:ind w:left="152"/>
              <w:jc w:val="center"/>
              <w:outlineLvl w:val="9"/>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34"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pageBreakBefore w:val="0"/>
              <w:kinsoku/>
              <w:topLinePunct w:val="0"/>
              <w:bidi w:val="0"/>
              <w:jc w:val="center"/>
              <w:outlineLvl w:val="9"/>
              <w:rPr>
                <w:rFonts w:asciiTheme="minorEastAsia" w:hAnsiTheme="minorEastAsia" w:eastAsiaTheme="minorEastAsia" w:cstheme="minorEastAsia"/>
                <w:szCs w:val="21"/>
              </w:rPr>
            </w:pPr>
          </w:p>
        </w:tc>
      </w:tr>
    </w:tbl>
    <w:p>
      <w:pPr>
        <w:pStyle w:val="85"/>
        <w:pageBreakBefore w:val="0"/>
        <w:tabs>
          <w:tab w:val="left" w:pos="360"/>
        </w:tabs>
        <w:kinsoku/>
        <w:topLinePunct w:val="0"/>
        <w:bidi w:val="0"/>
        <w:spacing w:line="360" w:lineRule="auto"/>
        <w:ind w:right="84" w:rightChars="40"/>
        <w:outlineLvl w:val="9"/>
        <w:rPr>
          <w:rFonts w:ascii="宋体"/>
          <w:b/>
          <w:szCs w:val="21"/>
        </w:rPr>
      </w:pPr>
    </w:p>
    <w:p>
      <w:pPr>
        <w:pStyle w:val="85"/>
        <w:pageBreakBefore w:val="0"/>
        <w:tabs>
          <w:tab w:val="left" w:pos="360"/>
        </w:tabs>
        <w:kinsoku/>
        <w:topLinePunct w:val="0"/>
        <w:bidi w:val="0"/>
        <w:spacing w:line="360" w:lineRule="auto"/>
        <w:ind w:right="84" w:rightChars="40"/>
        <w:outlineLvl w:val="9"/>
        <w:rPr>
          <w:rFonts w:ascii="宋体"/>
          <w:b/>
          <w:szCs w:val="21"/>
        </w:rPr>
      </w:pPr>
    </w:p>
    <w:p>
      <w:pPr>
        <w:pStyle w:val="85"/>
        <w:pageBreakBefore w:val="0"/>
        <w:tabs>
          <w:tab w:val="left" w:pos="360"/>
        </w:tabs>
        <w:kinsoku/>
        <w:topLinePunct w:val="0"/>
        <w:bidi w:val="0"/>
        <w:spacing w:line="360" w:lineRule="auto"/>
        <w:ind w:right="84" w:rightChars="40"/>
        <w:outlineLvl w:val="9"/>
        <w:rPr>
          <w:rFonts w:ascii="宋体"/>
          <w:b/>
          <w:szCs w:val="21"/>
        </w:rPr>
      </w:pPr>
    </w:p>
    <w:p>
      <w:pPr>
        <w:pStyle w:val="85"/>
        <w:pageBreakBefore w:val="0"/>
        <w:tabs>
          <w:tab w:val="left" w:pos="360"/>
        </w:tabs>
        <w:kinsoku/>
        <w:topLinePunct w:val="0"/>
        <w:bidi w:val="0"/>
        <w:spacing w:line="360" w:lineRule="auto"/>
        <w:ind w:right="84" w:rightChars="40"/>
        <w:outlineLvl w:val="9"/>
        <w:rPr>
          <w:rFonts w:ascii="宋体"/>
          <w:b/>
          <w:szCs w:val="21"/>
        </w:rPr>
      </w:pPr>
    </w:p>
    <w:p>
      <w:pPr>
        <w:pStyle w:val="85"/>
        <w:pageBreakBefore w:val="0"/>
        <w:tabs>
          <w:tab w:val="left" w:pos="360"/>
        </w:tabs>
        <w:kinsoku/>
        <w:topLinePunct w:val="0"/>
        <w:bidi w:val="0"/>
        <w:spacing w:line="360" w:lineRule="auto"/>
        <w:ind w:right="84" w:rightChars="40"/>
        <w:outlineLvl w:val="9"/>
        <w:rPr>
          <w:rFonts w:ascii="宋体"/>
          <w:b/>
          <w:szCs w:val="21"/>
        </w:rPr>
      </w:pPr>
    </w:p>
    <w:p>
      <w:pPr>
        <w:pStyle w:val="85"/>
        <w:pageBreakBefore w:val="0"/>
        <w:tabs>
          <w:tab w:val="left" w:pos="360"/>
        </w:tabs>
        <w:kinsoku/>
        <w:topLinePunct w:val="0"/>
        <w:bidi w:val="0"/>
        <w:spacing w:line="360" w:lineRule="auto"/>
        <w:ind w:right="84" w:rightChars="40"/>
        <w:outlineLvl w:val="9"/>
        <w:rPr>
          <w:rFonts w:ascii="宋体"/>
          <w:b/>
          <w:szCs w:val="21"/>
        </w:rPr>
      </w:pPr>
    </w:p>
    <w:p>
      <w:pPr>
        <w:pStyle w:val="85"/>
        <w:pageBreakBefore w:val="0"/>
        <w:tabs>
          <w:tab w:val="left" w:pos="360"/>
        </w:tabs>
        <w:kinsoku/>
        <w:topLinePunct w:val="0"/>
        <w:bidi w:val="0"/>
        <w:spacing w:line="360" w:lineRule="auto"/>
        <w:ind w:right="84" w:rightChars="40"/>
        <w:outlineLvl w:val="9"/>
        <w:rPr>
          <w:rFonts w:ascii="宋体"/>
          <w:b/>
          <w:szCs w:val="21"/>
        </w:rPr>
      </w:pPr>
    </w:p>
    <w:p>
      <w:pPr>
        <w:pStyle w:val="85"/>
        <w:pageBreakBefore w:val="0"/>
        <w:tabs>
          <w:tab w:val="left" w:pos="360"/>
        </w:tabs>
        <w:kinsoku/>
        <w:topLinePunct w:val="0"/>
        <w:bidi w:val="0"/>
        <w:spacing w:line="360" w:lineRule="auto"/>
        <w:ind w:right="84" w:rightChars="40"/>
        <w:outlineLvl w:val="9"/>
        <w:rPr>
          <w:rFonts w:ascii="宋体"/>
          <w:b/>
          <w:szCs w:val="21"/>
        </w:rPr>
      </w:pPr>
    </w:p>
    <w:p>
      <w:pPr>
        <w:pStyle w:val="85"/>
        <w:pageBreakBefore w:val="0"/>
        <w:tabs>
          <w:tab w:val="left" w:pos="360"/>
        </w:tabs>
        <w:kinsoku/>
        <w:topLinePunct w:val="0"/>
        <w:bidi w:val="0"/>
        <w:spacing w:line="360" w:lineRule="auto"/>
        <w:ind w:right="84" w:rightChars="40"/>
        <w:outlineLvl w:val="9"/>
        <w:rPr>
          <w:rFonts w:ascii="宋体"/>
          <w:b/>
          <w:szCs w:val="21"/>
        </w:rPr>
      </w:pPr>
    </w:p>
    <w:p>
      <w:pPr>
        <w:pStyle w:val="85"/>
        <w:pageBreakBefore w:val="0"/>
        <w:tabs>
          <w:tab w:val="left" w:pos="360"/>
        </w:tabs>
        <w:kinsoku/>
        <w:topLinePunct w:val="0"/>
        <w:bidi w:val="0"/>
        <w:spacing w:line="360" w:lineRule="auto"/>
        <w:ind w:right="84" w:rightChars="40"/>
        <w:outlineLvl w:val="9"/>
        <w:rPr>
          <w:rFonts w:ascii="宋体"/>
          <w:b/>
          <w:szCs w:val="21"/>
        </w:rPr>
      </w:pPr>
    </w:p>
    <w:p>
      <w:pPr>
        <w:pStyle w:val="85"/>
        <w:pageBreakBefore w:val="0"/>
        <w:tabs>
          <w:tab w:val="left" w:pos="360"/>
        </w:tabs>
        <w:kinsoku/>
        <w:topLinePunct w:val="0"/>
        <w:bidi w:val="0"/>
        <w:spacing w:line="360" w:lineRule="auto"/>
        <w:ind w:right="84" w:rightChars="40"/>
        <w:outlineLvl w:val="9"/>
        <w:rPr>
          <w:rFonts w:ascii="宋体"/>
          <w:b/>
          <w:szCs w:val="21"/>
        </w:rPr>
      </w:pPr>
    </w:p>
    <w:p>
      <w:pPr>
        <w:pStyle w:val="85"/>
        <w:pageBreakBefore w:val="0"/>
        <w:tabs>
          <w:tab w:val="left" w:pos="360"/>
        </w:tabs>
        <w:kinsoku/>
        <w:topLinePunct w:val="0"/>
        <w:bidi w:val="0"/>
        <w:spacing w:line="360" w:lineRule="auto"/>
        <w:ind w:right="84" w:rightChars="40"/>
        <w:outlineLvl w:val="9"/>
        <w:rPr>
          <w:rFonts w:ascii="宋体"/>
          <w:b/>
          <w:szCs w:val="21"/>
        </w:rPr>
      </w:pPr>
      <w:r>
        <w:rPr>
          <w:rFonts w:hint="eastAsia" w:ascii="宋体"/>
          <w:b/>
          <w:szCs w:val="21"/>
        </w:rPr>
        <w:t>要求：</w:t>
      </w:r>
    </w:p>
    <w:p>
      <w:pPr>
        <w:pStyle w:val="85"/>
        <w:pageBreakBefore w:val="0"/>
        <w:tabs>
          <w:tab w:val="left" w:pos="360"/>
        </w:tabs>
        <w:kinsoku/>
        <w:topLinePunct w:val="0"/>
        <w:bidi w:val="0"/>
        <w:spacing w:line="360" w:lineRule="auto"/>
        <w:ind w:right="84" w:rightChars="40" w:firstLine="420" w:firstLineChars="200"/>
        <w:outlineLvl w:val="9"/>
        <w:rPr>
          <w:rFonts w:ascii="宋体"/>
          <w:szCs w:val="21"/>
        </w:rPr>
      </w:pPr>
      <w:r>
        <w:rPr>
          <w:rFonts w:hint="eastAsia" w:ascii="宋体"/>
          <w:szCs w:val="21"/>
        </w:rPr>
        <w:t>1. 本表的名称须与《报价明细表》一致。</w:t>
      </w:r>
    </w:p>
    <w:p>
      <w:pPr>
        <w:pStyle w:val="85"/>
        <w:pageBreakBefore w:val="0"/>
        <w:kinsoku/>
        <w:topLinePunct w:val="0"/>
        <w:bidi w:val="0"/>
        <w:spacing w:line="360" w:lineRule="auto"/>
        <w:ind w:right="84" w:rightChars="40" w:firstLine="420" w:firstLineChars="200"/>
        <w:outlineLvl w:val="9"/>
        <w:rPr>
          <w:rFonts w:ascii="宋体"/>
          <w:szCs w:val="21"/>
        </w:rPr>
      </w:pPr>
      <w:r>
        <w:rPr>
          <w:rFonts w:hint="eastAsia" w:ascii="宋体"/>
          <w:szCs w:val="21"/>
        </w:rPr>
        <w:t>2.本表参照本招标文件</w:t>
      </w:r>
      <w:r>
        <w:rPr>
          <w:rFonts w:hint="eastAsia" w:ascii="宋体"/>
          <w:szCs w:val="21"/>
          <w:lang w:eastAsia="zh-CN"/>
        </w:rPr>
        <w:t>“</w:t>
      </w:r>
      <w:r>
        <w:rPr>
          <w:rFonts w:hint="eastAsia" w:ascii="宋体"/>
          <w:szCs w:val="21"/>
          <w:lang w:val="en-US" w:eastAsia="zh-CN"/>
        </w:rPr>
        <w:t xml:space="preserve">第三章 </w:t>
      </w:r>
      <w:r>
        <w:rPr>
          <w:rFonts w:hint="eastAsia" w:ascii="宋体"/>
          <w:szCs w:val="21"/>
        </w:rPr>
        <w:t>采购需求</w:t>
      </w:r>
      <w:r>
        <w:rPr>
          <w:rFonts w:hint="eastAsia" w:ascii="宋体"/>
          <w:szCs w:val="21"/>
          <w:lang w:eastAsia="zh-CN"/>
        </w:rPr>
        <w:t>”</w:t>
      </w:r>
      <w:r>
        <w:rPr>
          <w:rFonts w:hint="eastAsia" w:ascii="宋体"/>
          <w:szCs w:val="21"/>
        </w:rPr>
        <w:t>内附表一填制，投标人应根据投标设备的性能指标、服务指标，对照招标文件要求在“偏离情况”栏注明“正偏离”、“负偏离”或“无偏离”。</w:t>
      </w:r>
    </w:p>
    <w:p>
      <w:pPr>
        <w:pStyle w:val="85"/>
        <w:pageBreakBefore w:val="0"/>
        <w:kinsoku/>
        <w:topLinePunct w:val="0"/>
        <w:bidi w:val="0"/>
        <w:spacing w:line="360" w:lineRule="auto"/>
        <w:ind w:right="84" w:rightChars="40" w:firstLine="420" w:firstLineChars="200"/>
        <w:outlineLvl w:val="9"/>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pageBreakBefore w:val="0"/>
        <w:kinsoku/>
        <w:topLinePunct w:val="0"/>
        <w:bidi w:val="0"/>
        <w:spacing w:line="360" w:lineRule="auto"/>
        <w:outlineLvl w:val="9"/>
        <w:rPr>
          <w:rFonts w:ascii="宋体" w:hAnsi="宋体"/>
          <w:sz w:val="24"/>
        </w:rPr>
      </w:pPr>
    </w:p>
    <w:p>
      <w:pPr>
        <w:pStyle w:val="39"/>
        <w:pageBreakBefore w:val="0"/>
        <w:kinsoku/>
        <w:topLinePunct w:val="0"/>
        <w:bidi w:val="0"/>
        <w:outlineLvl w:val="9"/>
      </w:pPr>
    </w:p>
    <w:p>
      <w:pPr>
        <w:pageBreakBefore w:val="0"/>
        <w:kinsoku/>
        <w:topLinePunct w:val="0"/>
        <w:bidi w:val="0"/>
        <w:spacing w:line="360" w:lineRule="auto"/>
        <w:ind w:left="420"/>
        <w:outlineLvl w:val="9"/>
        <w:rPr>
          <w:rFonts w:ascii="宋体" w:hAnsi="宋体"/>
          <w:sz w:val="24"/>
          <w:u w:val="single"/>
        </w:rPr>
      </w:pPr>
      <w:r>
        <w:rPr>
          <w:rFonts w:hint="eastAsia" w:ascii="宋体" w:hAnsi="宋体"/>
          <w:sz w:val="24"/>
        </w:rPr>
        <w:t>投标人名称（公章）：</w:t>
      </w:r>
    </w:p>
    <w:p>
      <w:pPr>
        <w:pageBreakBefore w:val="0"/>
        <w:kinsoku/>
        <w:topLinePunct w:val="0"/>
        <w:bidi w:val="0"/>
        <w:spacing w:line="360" w:lineRule="auto"/>
        <w:ind w:left="420"/>
        <w:outlineLvl w:val="9"/>
        <w:rPr>
          <w:rFonts w:ascii="宋体" w:hAnsi="宋体"/>
          <w:sz w:val="24"/>
        </w:rPr>
      </w:pPr>
    </w:p>
    <w:p>
      <w:pPr>
        <w:pageBreakBefore w:val="0"/>
        <w:kinsoku/>
        <w:topLinePunct w:val="0"/>
        <w:bidi w:val="0"/>
        <w:spacing w:line="360" w:lineRule="auto"/>
        <w:ind w:firstLine="435"/>
        <w:outlineLvl w:val="9"/>
        <w:rPr>
          <w:rFonts w:ascii="宋体" w:hAnsi="宋体"/>
          <w:sz w:val="24"/>
        </w:rPr>
      </w:pPr>
      <w:r>
        <w:rPr>
          <w:rFonts w:hint="eastAsia" w:ascii="宋体" w:hAnsi="宋体"/>
          <w:sz w:val="24"/>
        </w:rPr>
        <w:t>投标人代表签字</w:t>
      </w:r>
      <w:r>
        <w:rPr>
          <w:rFonts w:hint="eastAsia" w:ascii="宋体" w:hAnsi="宋体"/>
          <w:sz w:val="24"/>
          <w:lang w:val="en-US" w:eastAsia="zh-CN"/>
        </w:rPr>
        <w:t>或盖章</w:t>
      </w:r>
      <w:r>
        <w:rPr>
          <w:rFonts w:hint="eastAsia" w:ascii="宋体" w:hAnsi="宋体"/>
          <w:sz w:val="24"/>
        </w:rPr>
        <w:t>：</w:t>
      </w:r>
    </w:p>
    <w:p>
      <w:pPr>
        <w:pageBreakBefore w:val="0"/>
        <w:kinsoku/>
        <w:topLinePunct w:val="0"/>
        <w:bidi w:val="0"/>
        <w:spacing w:line="360" w:lineRule="auto"/>
        <w:ind w:firstLine="435"/>
        <w:outlineLvl w:val="9"/>
        <w:rPr>
          <w:rFonts w:ascii="宋体" w:hAnsi="宋体"/>
          <w:sz w:val="24"/>
        </w:rPr>
      </w:pPr>
    </w:p>
    <w:p>
      <w:pPr>
        <w:pageBreakBefore w:val="0"/>
        <w:kinsoku/>
        <w:topLinePunct w:val="0"/>
        <w:bidi w:val="0"/>
        <w:spacing w:line="360" w:lineRule="auto"/>
        <w:ind w:firstLine="435"/>
        <w:outlineLvl w:val="9"/>
        <w:rPr>
          <w:rFonts w:ascii="宋体" w:hAnsi="宋体"/>
          <w:sz w:val="24"/>
          <w:u w:val="single"/>
        </w:rPr>
      </w:pPr>
      <w:r>
        <w:rPr>
          <w:rFonts w:hint="eastAsia" w:ascii="宋体" w:hAnsi="宋体"/>
          <w:sz w:val="24"/>
        </w:rPr>
        <w:t>职        务：</w:t>
      </w:r>
    </w:p>
    <w:p>
      <w:pPr>
        <w:pageBreakBefore w:val="0"/>
        <w:kinsoku/>
        <w:topLinePunct w:val="0"/>
        <w:bidi w:val="0"/>
        <w:spacing w:line="360" w:lineRule="auto"/>
        <w:outlineLvl w:val="9"/>
        <w:rPr>
          <w:rFonts w:ascii="宋体" w:hAnsi="宋体"/>
          <w:sz w:val="24"/>
        </w:rPr>
      </w:pPr>
    </w:p>
    <w:p>
      <w:pPr>
        <w:pageBreakBefore w:val="0"/>
        <w:kinsoku/>
        <w:topLinePunct w:val="0"/>
        <w:bidi w:val="0"/>
        <w:spacing w:line="360" w:lineRule="auto"/>
        <w:ind w:firstLine="435"/>
        <w:outlineLvl w:val="9"/>
        <w:rPr>
          <w:rFonts w:ascii="宋体" w:hAnsi="宋体"/>
          <w:sz w:val="24"/>
        </w:rPr>
      </w:pPr>
      <w:r>
        <w:rPr>
          <w:rFonts w:hint="eastAsia" w:ascii="宋体" w:hAnsi="宋体"/>
          <w:sz w:val="24"/>
        </w:rPr>
        <w:t>日        期：</w:t>
      </w:r>
    </w:p>
    <w:p>
      <w:pPr>
        <w:pageBreakBefore w:val="0"/>
        <w:tabs>
          <w:tab w:val="left" w:pos="8280"/>
        </w:tabs>
        <w:kinsoku/>
        <w:topLinePunct w:val="0"/>
        <w:bidi w:val="0"/>
        <w:outlineLvl w:val="9"/>
      </w:pPr>
    </w:p>
    <w:p>
      <w:pPr>
        <w:pageBreakBefore w:val="0"/>
        <w:kinsoku/>
        <w:topLinePunct w:val="0"/>
        <w:bidi w:val="0"/>
        <w:outlineLvl w:val="9"/>
      </w:pPr>
    </w:p>
    <w:p>
      <w:pPr>
        <w:pageBreakBefore w:val="0"/>
        <w:kinsoku/>
        <w:topLinePunct w:val="0"/>
        <w:bidi w:val="0"/>
        <w:spacing w:line="240" w:lineRule="auto"/>
        <w:outlineLvl w:val="9"/>
        <w:rPr>
          <w:rFonts w:hint="eastAsia" w:ascii="宋体" w:hAnsi="宋体"/>
          <w:b/>
          <w:sz w:val="28"/>
        </w:rPr>
      </w:pPr>
      <w:r>
        <w:rPr>
          <w:rFonts w:hint="eastAsia" w:ascii="宋体" w:hAnsi="宋体"/>
          <w:b/>
          <w:sz w:val="28"/>
        </w:rPr>
        <w:br w:type="page"/>
      </w:r>
    </w:p>
    <w:p>
      <w:pPr>
        <w:pageBreakBefore w:val="0"/>
        <w:kinsoku/>
        <w:topLinePunct w:val="0"/>
        <w:bidi w:val="0"/>
        <w:spacing w:line="360" w:lineRule="auto"/>
        <w:outlineLvl w:val="9"/>
        <w:rPr>
          <w:rFonts w:ascii="宋体" w:hAnsi="宋体"/>
          <w:sz w:val="24"/>
        </w:rPr>
      </w:pPr>
      <w:r>
        <w:rPr>
          <w:rFonts w:hint="eastAsia" w:ascii="宋体" w:hAnsi="宋体"/>
          <w:b/>
          <w:sz w:val="28"/>
        </w:rPr>
        <w:t>附件9</w:t>
      </w:r>
    </w:p>
    <w:p>
      <w:pPr>
        <w:pageBreakBefore w:val="0"/>
        <w:kinsoku/>
        <w:topLinePunct w:val="0"/>
        <w:bidi w:val="0"/>
        <w:snapToGrid w:val="0"/>
        <w:spacing w:line="360" w:lineRule="auto"/>
        <w:jc w:val="center"/>
        <w:outlineLvl w:val="9"/>
        <w:rPr>
          <w:rFonts w:ascii="宋体" w:hAnsi="宋体"/>
          <w:b/>
          <w:sz w:val="32"/>
          <w:szCs w:val="32"/>
        </w:rPr>
      </w:pPr>
      <w:bookmarkStart w:id="44" w:name="_Toc20569_WPSOffice_Level1"/>
      <w:bookmarkStart w:id="45" w:name="_Toc23671_WPSOffice_Level1"/>
      <w:r>
        <w:rPr>
          <w:rFonts w:hint="eastAsia" w:ascii="宋体" w:hAnsi="宋体"/>
          <w:b/>
          <w:sz w:val="32"/>
          <w:szCs w:val="32"/>
        </w:rPr>
        <w:t>项目实施人员一览表</w:t>
      </w:r>
      <w:bookmarkEnd w:id="44"/>
      <w:bookmarkEnd w:id="45"/>
    </w:p>
    <w:p>
      <w:pPr>
        <w:pageBreakBefore w:val="0"/>
        <w:kinsoku/>
        <w:topLinePunct w:val="0"/>
        <w:bidi w:val="0"/>
        <w:snapToGrid w:val="0"/>
        <w:spacing w:line="360" w:lineRule="auto"/>
        <w:jc w:val="center"/>
        <w:outlineLvl w:val="9"/>
        <w:rPr>
          <w:rFonts w:ascii="宋体" w:hAnsi="宋体"/>
          <w:sz w:val="24"/>
        </w:rPr>
      </w:pPr>
      <w:r>
        <w:rPr>
          <w:rFonts w:hint="eastAsia" w:ascii="宋体" w:hAnsi="宋体"/>
          <w:sz w:val="24"/>
        </w:rPr>
        <w:t>（主要从业人员及其技术资格）</w:t>
      </w:r>
    </w:p>
    <w:tbl>
      <w:tblPr>
        <w:tblStyle w:val="40"/>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napToGrid w:val="0"/>
              <w:jc w:val="center"/>
              <w:outlineLvl w:val="9"/>
              <w:rPr>
                <w:rFonts w:ascii="宋体" w:hAnsi="宋体"/>
                <w:b/>
                <w:szCs w:val="21"/>
              </w:rPr>
            </w:pPr>
            <w:r>
              <w:rPr>
                <w:rFonts w:hint="eastAsia" w:ascii="宋体" w:hAnsi="宋体"/>
                <w:b/>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napToGrid w:val="0"/>
              <w:jc w:val="center"/>
              <w:outlineLvl w:val="9"/>
              <w:rPr>
                <w:rFonts w:ascii="宋体" w:hAns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napToGrid w:val="0"/>
              <w:jc w:val="center"/>
              <w:outlineLvl w:val="9"/>
              <w:rPr>
                <w:rFonts w:ascii="宋体" w:hAns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napToGrid w:val="0"/>
              <w:jc w:val="center"/>
              <w:outlineLvl w:val="9"/>
              <w:rPr>
                <w:rFonts w:ascii="宋体" w:hAns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napToGrid w:val="0"/>
              <w:jc w:val="center"/>
              <w:outlineLvl w:val="9"/>
              <w:rPr>
                <w:rFonts w:ascii="宋体" w:hAns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napToGrid w:val="0"/>
              <w:jc w:val="center"/>
              <w:outlineLvl w:val="9"/>
              <w:rPr>
                <w:rFonts w:ascii="宋体" w:hAnsi="宋体"/>
                <w:b/>
                <w:szCs w:val="21"/>
              </w:rPr>
            </w:pPr>
            <w:r>
              <w:rPr>
                <w:rFonts w:hint="eastAsia" w:ascii="宋体" w:hAnsi="宋体"/>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napToGrid w:val="0"/>
              <w:jc w:val="center"/>
              <w:outlineLvl w:val="9"/>
              <w:rPr>
                <w:rFonts w:ascii="宋体" w:hAnsi="宋体"/>
                <w:b/>
                <w:bCs/>
                <w:szCs w:val="21"/>
              </w:rPr>
            </w:pPr>
            <w:r>
              <w:rPr>
                <w:rFonts w:hint="eastAsia" w:ascii="宋体" w:hAnsi="宋体"/>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bidi w:val="0"/>
              <w:snapToGrid w:val="0"/>
              <w:jc w:val="center"/>
              <w:outlineLvl w:val="9"/>
              <w:rPr>
                <w:rFonts w:ascii="宋体" w:hAnsi="宋体"/>
                <w:b/>
                <w:bCs/>
                <w:szCs w:val="21"/>
              </w:rPr>
            </w:pPr>
            <w:r>
              <w:rPr>
                <w:rFonts w:hint="eastAsia" w:ascii="宋体" w:hAnsi="宋体"/>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21"/>
              <w:pageBreakBefore w:val="0"/>
              <w:kinsoku/>
              <w:topLinePunct w:val="0"/>
              <w:bidi w:val="0"/>
              <w:snapToGrid w:val="0"/>
              <w:spacing w:beforeLines="50" w:after="50" w:line="360" w:lineRule="auto"/>
              <w:ind w:left="5250"/>
              <w:outlineLvl w:val="9"/>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21"/>
              <w:pageBreakBefore w:val="0"/>
              <w:kinsoku/>
              <w:topLinePunct w:val="0"/>
              <w:bidi w:val="0"/>
              <w:snapToGrid w:val="0"/>
              <w:spacing w:beforeLines="50" w:after="50" w:line="360" w:lineRule="auto"/>
              <w:ind w:left="5250"/>
              <w:outlineLvl w:val="9"/>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21"/>
              <w:pageBreakBefore w:val="0"/>
              <w:kinsoku/>
              <w:topLinePunct w:val="0"/>
              <w:bidi w:val="0"/>
              <w:spacing w:line="360" w:lineRule="auto"/>
              <w:ind w:left="5250"/>
              <w:outlineLvl w:val="9"/>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ageBreakBefore w:val="0"/>
              <w:kinsoku/>
              <w:topLinePunct w:val="0"/>
              <w:bidi w:val="0"/>
              <w:snapToGrid w:val="0"/>
              <w:spacing w:beforeLines="50" w:after="50" w:line="360" w:lineRule="auto"/>
              <w:outlineLvl w:val="9"/>
              <w:rPr>
                <w:rFonts w:ascii="宋体" w:hAnsi="宋体"/>
                <w:b/>
                <w:kern w:val="44"/>
                <w:szCs w:val="21"/>
              </w:rPr>
            </w:pPr>
          </w:p>
        </w:tc>
      </w:tr>
    </w:tbl>
    <w:p>
      <w:pPr>
        <w:pageBreakBefore w:val="0"/>
        <w:kinsoku/>
        <w:topLinePunct w:val="0"/>
        <w:bidi w:val="0"/>
        <w:spacing w:line="360" w:lineRule="auto"/>
        <w:outlineLvl w:val="9"/>
        <w:rPr>
          <w:rFonts w:ascii="宋体" w:hAnsi="宋体"/>
          <w:b/>
          <w:szCs w:val="21"/>
        </w:rPr>
      </w:pPr>
      <w:r>
        <w:rPr>
          <w:rFonts w:hint="eastAsia" w:ascii="宋体" w:hAnsi="宋体"/>
          <w:b/>
          <w:szCs w:val="21"/>
        </w:rPr>
        <w:t>要求：</w:t>
      </w:r>
    </w:p>
    <w:p>
      <w:pPr>
        <w:pageBreakBefore w:val="0"/>
        <w:kinsoku/>
        <w:topLinePunct w:val="0"/>
        <w:bidi w:val="0"/>
        <w:spacing w:line="360" w:lineRule="auto"/>
        <w:ind w:left="437"/>
        <w:outlineLvl w:val="9"/>
        <w:rPr>
          <w:rFonts w:ascii="宋体" w:hAnsi="宋体"/>
          <w:szCs w:val="21"/>
        </w:rPr>
      </w:pPr>
      <w:r>
        <w:rPr>
          <w:rFonts w:hint="eastAsia" w:ascii="宋体" w:hAnsi="宋体"/>
          <w:bCs/>
          <w:szCs w:val="21"/>
        </w:rPr>
        <w:t>1.在填</w:t>
      </w:r>
      <w:r>
        <w:rPr>
          <w:rFonts w:hint="eastAsia" w:ascii="宋体" w:hAnsi="宋体"/>
          <w:szCs w:val="21"/>
        </w:rPr>
        <w:t>写时，如本表格不适合投标单位的实际情况，可根据本表格式自行划表填写。</w:t>
      </w:r>
    </w:p>
    <w:p>
      <w:pPr>
        <w:pStyle w:val="84"/>
        <w:pageBreakBefore w:val="0"/>
        <w:kinsoku/>
        <w:topLinePunct w:val="0"/>
        <w:bidi w:val="0"/>
        <w:spacing w:line="360" w:lineRule="auto"/>
        <w:ind w:left="424" w:leftChars="202"/>
        <w:outlineLvl w:val="9"/>
        <w:rPr>
          <w:rFonts w:ascii="宋体" w:hAnsi="宋体"/>
          <w:szCs w:val="21"/>
        </w:rPr>
      </w:pPr>
      <w:r>
        <w:rPr>
          <w:rFonts w:hint="eastAsia" w:ascii="宋体" w:hAnsi="宋体"/>
          <w:szCs w:val="21"/>
        </w:rPr>
        <w:t>2.附人员证书。</w:t>
      </w:r>
    </w:p>
    <w:p>
      <w:pPr>
        <w:pStyle w:val="84"/>
        <w:pageBreakBefore w:val="0"/>
        <w:kinsoku/>
        <w:topLinePunct w:val="0"/>
        <w:bidi w:val="0"/>
        <w:spacing w:line="360" w:lineRule="auto"/>
        <w:outlineLvl w:val="9"/>
        <w:rPr>
          <w:rFonts w:ascii="宋体" w:hAnsi="宋体"/>
          <w:szCs w:val="21"/>
        </w:rPr>
      </w:pPr>
      <w:r>
        <w:rPr>
          <w:rFonts w:hint="eastAsia" w:ascii="宋体" w:hAnsi="宋体"/>
          <w:szCs w:val="21"/>
        </w:rPr>
        <w:t>　　3.出具上述人员在本单位服务的外部证明，如：参加社会保险的《投保单》或《社会保险参保人员证明》等。</w:t>
      </w:r>
    </w:p>
    <w:p>
      <w:pPr>
        <w:pageBreakBefore w:val="0"/>
        <w:kinsoku/>
        <w:topLinePunct w:val="0"/>
        <w:bidi w:val="0"/>
        <w:snapToGrid w:val="0"/>
        <w:spacing w:before="50" w:afterLines="50" w:line="360" w:lineRule="auto"/>
        <w:jc w:val="left"/>
        <w:outlineLvl w:val="9"/>
        <w:rPr>
          <w:rFonts w:ascii="宋体" w:hAnsi="宋体"/>
          <w:sz w:val="24"/>
          <w:szCs w:val="20"/>
        </w:rPr>
      </w:pPr>
    </w:p>
    <w:p>
      <w:pPr>
        <w:pageBreakBefore w:val="0"/>
        <w:kinsoku/>
        <w:topLinePunct w:val="0"/>
        <w:bidi w:val="0"/>
        <w:spacing w:line="360" w:lineRule="auto"/>
        <w:ind w:left="420"/>
        <w:outlineLvl w:val="9"/>
        <w:rPr>
          <w:rFonts w:ascii="宋体" w:hAnsi="宋体"/>
          <w:sz w:val="24"/>
          <w:u w:val="single"/>
        </w:rPr>
      </w:pPr>
      <w:r>
        <w:rPr>
          <w:rFonts w:hint="eastAsia" w:ascii="宋体" w:hAnsi="宋体"/>
          <w:sz w:val="24"/>
        </w:rPr>
        <w:t>投标人名称（公章）：</w:t>
      </w:r>
    </w:p>
    <w:p>
      <w:pPr>
        <w:pageBreakBefore w:val="0"/>
        <w:kinsoku/>
        <w:topLinePunct w:val="0"/>
        <w:bidi w:val="0"/>
        <w:spacing w:line="360" w:lineRule="auto"/>
        <w:ind w:left="420"/>
        <w:outlineLvl w:val="9"/>
        <w:rPr>
          <w:rFonts w:ascii="宋体" w:hAnsi="宋体"/>
          <w:sz w:val="24"/>
        </w:rPr>
      </w:pPr>
    </w:p>
    <w:p>
      <w:pPr>
        <w:pageBreakBefore w:val="0"/>
        <w:kinsoku/>
        <w:topLinePunct w:val="0"/>
        <w:bidi w:val="0"/>
        <w:spacing w:line="360" w:lineRule="auto"/>
        <w:ind w:firstLine="435"/>
        <w:outlineLvl w:val="9"/>
        <w:rPr>
          <w:rFonts w:ascii="宋体" w:hAnsi="宋体"/>
          <w:sz w:val="24"/>
        </w:rPr>
      </w:pPr>
      <w:r>
        <w:rPr>
          <w:rFonts w:hint="eastAsia" w:ascii="宋体" w:hAnsi="宋体"/>
          <w:sz w:val="24"/>
        </w:rPr>
        <w:t>投标人代表签字</w:t>
      </w:r>
      <w:r>
        <w:rPr>
          <w:rFonts w:hint="eastAsia" w:ascii="宋体" w:hAnsi="宋体"/>
          <w:sz w:val="24"/>
          <w:lang w:val="en-US" w:eastAsia="zh-CN"/>
        </w:rPr>
        <w:t>或盖章</w:t>
      </w:r>
      <w:r>
        <w:rPr>
          <w:rFonts w:hint="eastAsia" w:ascii="宋体" w:hAnsi="宋体"/>
          <w:sz w:val="24"/>
        </w:rPr>
        <w:t>：</w:t>
      </w:r>
    </w:p>
    <w:p>
      <w:pPr>
        <w:pageBreakBefore w:val="0"/>
        <w:kinsoku/>
        <w:topLinePunct w:val="0"/>
        <w:bidi w:val="0"/>
        <w:spacing w:line="360" w:lineRule="auto"/>
        <w:ind w:firstLine="435"/>
        <w:outlineLvl w:val="9"/>
        <w:rPr>
          <w:rFonts w:ascii="宋体" w:hAnsi="宋体"/>
          <w:sz w:val="24"/>
        </w:rPr>
      </w:pPr>
    </w:p>
    <w:p>
      <w:pPr>
        <w:pageBreakBefore w:val="0"/>
        <w:kinsoku/>
        <w:topLinePunct w:val="0"/>
        <w:bidi w:val="0"/>
        <w:spacing w:line="360" w:lineRule="auto"/>
        <w:ind w:firstLine="435"/>
        <w:outlineLvl w:val="9"/>
        <w:rPr>
          <w:rFonts w:ascii="宋体" w:hAnsi="宋体"/>
          <w:sz w:val="24"/>
        </w:rPr>
      </w:pPr>
      <w:r>
        <w:rPr>
          <w:rFonts w:hint="eastAsia" w:ascii="宋体" w:hAnsi="宋体"/>
          <w:sz w:val="24"/>
        </w:rPr>
        <w:t>职        务：</w:t>
      </w:r>
    </w:p>
    <w:p>
      <w:pPr>
        <w:pageBreakBefore w:val="0"/>
        <w:kinsoku/>
        <w:topLinePunct w:val="0"/>
        <w:bidi w:val="0"/>
        <w:spacing w:line="360" w:lineRule="auto"/>
        <w:ind w:firstLine="435"/>
        <w:outlineLvl w:val="9"/>
        <w:rPr>
          <w:rFonts w:ascii="宋体" w:hAnsi="宋体"/>
          <w:sz w:val="24"/>
        </w:rPr>
      </w:pPr>
    </w:p>
    <w:p>
      <w:pPr>
        <w:pageBreakBefore w:val="0"/>
        <w:kinsoku/>
        <w:topLinePunct w:val="0"/>
        <w:bidi w:val="0"/>
        <w:spacing w:line="360" w:lineRule="auto"/>
        <w:ind w:firstLine="435"/>
        <w:outlineLvl w:val="9"/>
        <w:rPr>
          <w:rFonts w:ascii="宋体" w:hAnsi="宋体"/>
          <w:sz w:val="24"/>
        </w:rPr>
      </w:pPr>
      <w:r>
        <w:rPr>
          <w:rFonts w:hint="eastAsia" w:ascii="宋体" w:hAnsi="宋体"/>
          <w:sz w:val="24"/>
        </w:rPr>
        <w:t>日        期：</w:t>
      </w:r>
    </w:p>
    <w:p>
      <w:pPr>
        <w:pageBreakBefore w:val="0"/>
        <w:kinsoku/>
        <w:topLinePunct w:val="0"/>
        <w:bidi w:val="0"/>
        <w:spacing w:line="360" w:lineRule="auto"/>
        <w:outlineLvl w:val="9"/>
        <w:rPr>
          <w:rFonts w:ascii="宋体" w:hAnsi="宋体"/>
          <w:b/>
          <w:sz w:val="28"/>
        </w:rPr>
      </w:pPr>
    </w:p>
    <w:p>
      <w:pPr>
        <w:pageBreakBefore w:val="0"/>
        <w:kinsoku/>
        <w:topLinePunct w:val="0"/>
        <w:bidi w:val="0"/>
        <w:spacing w:line="360" w:lineRule="auto"/>
        <w:outlineLvl w:val="9"/>
        <w:rPr>
          <w:rFonts w:ascii="宋体" w:hAnsi="宋体"/>
          <w:b/>
          <w:sz w:val="28"/>
        </w:rPr>
      </w:pPr>
    </w:p>
    <w:p>
      <w:pPr>
        <w:pStyle w:val="39"/>
        <w:pageBreakBefore w:val="0"/>
        <w:kinsoku/>
        <w:topLinePunct w:val="0"/>
        <w:bidi w:val="0"/>
        <w:outlineLvl w:val="9"/>
      </w:pPr>
    </w:p>
    <w:p>
      <w:pPr>
        <w:pageBreakBefore w:val="0"/>
        <w:kinsoku/>
        <w:topLinePunct w:val="0"/>
        <w:bidi w:val="0"/>
        <w:spacing w:line="360" w:lineRule="auto"/>
        <w:outlineLvl w:val="9"/>
        <w:rPr>
          <w:rFonts w:ascii="宋体" w:hAnsi="宋体"/>
          <w:b/>
          <w:sz w:val="28"/>
        </w:rPr>
      </w:pPr>
    </w:p>
    <w:p>
      <w:pPr>
        <w:pageBreakBefore w:val="0"/>
        <w:kinsoku/>
        <w:topLinePunct w:val="0"/>
        <w:bidi w:val="0"/>
        <w:spacing w:line="360" w:lineRule="auto"/>
        <w:outlineLvl w:val="9"/>
        <w:rPr>
          <w:rFonts w:ascii="宋体" w:hAnsi="宋体"/>
        </w:rPr>
      </w:pPr>
      <w:r>
        <w:rPr>
          <w:rFonts w:hint="eastAsia" w:ascii="宋体" w:hAnsi="宋体"/>
          <w:b/>
          <w:sz w:val="28"/>
        </w:rPr>
        <w:t>附件10</w:t>
      </w:r>
    </w:p>
    <w:p>
      <w:pPr>
        <w:pageBreakBefore w:val="0"/>
        <w:kinsoku/>
        <w:topLinePunct w:val="0"/>
        <w:bidi w:val="0"/>
        <w:spacing w:beforeLines="50" w:afterLines="50" w:line="360" w:lineRule="auto"/>
        <w:ind w:right="-10"/>
        <w:jc w:val="center"/>
        <w:outlineLvl w:val="9"/>
        <w:rPr>
          <w:rFonts w:ascii="宋体" w:hAnsi="宋体"/>
          <w:b/>
          <w:bCs/>
          <w:sz w:val="32"/>
          <w:szCs w:val="32"/>
        </w:rPr>
      </w:pPr>
      <w:bookmarkStart w:id="46" w:name="_Toc12710_WPSOffice_Level1"/>
      <w:bookmarkStart w:id="47" w:name="_Toc23055_WPSOffice_Level1"/>
      <w:r>
        <w:rPr>
          <w:rFonts w:hint="eastAsia" w:ascii="宋体" w:hAnsi="宋体"/>
          <w:b/>
          <w:bCs/>
          <w:sz w:val="32"/>
          <w:szCs w:val="32"/>
        </w:rPr>
        <w:t>项目负责人资格情况表</w:t>
      </w:r>
      <w:bookmarkEnd w:id="46"/>
      <w:bookmarkEnd w:id="47"/>
    </w:p>
    <w:tbl>
      <w:tblPr>
        <w:tblStyle w:val="4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rPr>
            </w:pPr>
            <w:r>
              <w:rPr>
                <w:rFonts w:hint="eastAsia" w:ascii="宋体" w:hAnsi="宋体"/>
              </w:rPr>
              <w:t>注：业绩证明应提供旁证材料</w:t>
            </w:r>
          </w:p>
          <w:p>
            <w:pPr>
              <w:pageBreakBefore w:val="0"/>
              <w:kinsoku/>
              <w:topLinePunct w:val="0"/>
              <w:autoSpaceDE w:val="0"/>
              <w:autoSpaceDN w:val="0"/>
              <w:bidi w:val="0"/>
              <w:adjustRightInd w:val="0"/>
              <w:snapToGrid w:val="0"/>
              <w:spacing w:line="360" w:lineRule="auto"/>
              <w:jc w:val="center"/>
              <w:outlineLvl w:val="9"/>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pageBreakBefore w:val="0"/>
              <w:kinsoku/>
              <w:topLinePunct w:val="0"/>
              <w:autoSpaceDE w:val="0"/>
              <w:autoSpaceDN w:val="0"/>
              <w:bidi w:val="0"/>
              <w:adjustRightInd w:val="0"/>
              <w:snapToGrid w:val="0"/>
              <w:spacing w:line="360" w:lineRule="auto"/>
              <w:jc w:val="center"/>
              <w:outlineLvl w:val="9"/>
              <w:rPr>
                <w:rFonts w:ascii="宋体" w:hAnsi="宋体"/>
                <w:lang w:val="zh-CN"/>
              </w:rPr>
            </w:pPr>
          </w:p>
        </w:tc>
      </w:tr>
    </w:tbl>
    <w:p>
      <w:pPr>
        <w:pageBreakBefore w:val="0"/>
        <w:kinsoku/>
        <w:topLinePunct w:val="0"/>
        <w:bidi w:val="0"/>
        <w:spacing w:line="360" w:lineRule="auto"/>
        <w:ind w:left="420"/>
        <w:outlineLvl w:val="9"/>
        <w:rPr>
          <w:rFonts w:ascii="宋体" w:hAnsi="宋体"/>
          <w:sz w:val="24"/>
        </w:rPr>
      </w:pPr>
    </w:p>
    <w:p>
      <w:pPr>
        <w:pageBreakBefore w:val="0"/>
        <w:kinsoku/>
        <w:topLinePunct w:val="0"/>
        <w:bidi w:val="0"/>
        <w:spacing w:line="360" w:lineRule="auto"/>
        <w:ind w:firstLine="480" w:firstLineChars="200"/>
        <w:outlineLvl w:val="9"/>
        <w:rPr>
          <w:rFonts w:ascii="宋体" w:hAnsi="宋体"/>
          <w:sz w:val="24"/>
          <w:u w:val="single"/>
        </w:rPr>
      </w:pPr>
      <w:r>
        <w:rPr>
          <w:rFonts w:hint="eastAsia" w:ascii="宋体" w:hAnsi="宋体"/>
          <w:sz w:val="24"/>
        </w:rPr>
        <w:t>投标人名称（公章）：</w:t>
      </w:r>
    </w:p>
    <w:p>
      <w:pPr>
        <w:pageBreakBefore w:val="0"/>
        <w:kinsoku/>
        <w:topLinePunct w:val="0"/>
        <w:bidi w:val="0"/>
        <w:spacing w:line="360" w:lineRule="auto"/>
        <w:ind w:left="420"/>
        <w:outlineLvl w:val="9"/>
        <w:rPr>
          <w:rFonts w:ascii="宋体" w:hAnsi="宋体"/>
          <w:sz w:val="24"/>
        </w:rPr>
      </w:pPr>
    </w:p>
    <w:p>
      <w:pPr>
        <w:pageBreakBefore w:val="0"/>
        <w:kinsoku/>
        <w:topLinePunct w:val="0"/>
        <w:bidi w:val="0"/>
        <w:spacing w:line="360" w:lineRule="auto"/>
        <w:ind w:firstLine="435"/>
        <w:outlineLvl w:val="9"/>
        <w:rPr>
          <w:rFonts w:ascii="宋体" w:hAnsi="宋体"/>
          <w:sz w:val="24"/>
        </w:rPr>
      </w:pPr>
      <w:r>
        <w:rPr>
          <w:rFonts w:hint="eastAsia" w:ascii="宋体" w:hAnsi="宋体"/>
          <w:sz w:val="24"/>
        </w:rPr>
        <w:t>投标人代表签字</w:t>
      </w:r>
      <w:r>
        <w:rPr>
          <w:rFonts w:hint="eastAsia" w:ascii="宋体" w:hAnsi="宋体"/>
          <w:sz w:val="24"/>
          <w:lang w:val="en-US" w:eastAsia="zh-CN"/>
        </w:rPr>
        <w:t>或盖章</w:t>
      </w:r>
      <w:r>
        <w:rPr>
          <w:rFonts w:hint="eastAsia" w:ascii="宋体" w:hAnsi="宋体"/>
          <w:sz w:val="24"/>
        </w:rPr>
        <w:t>：</w:t>
      </w:r>
    </w:p>
    <w:p>
      <w:pPr>
        <w:pageBreakBefore w:val="0"/>
        <w:kinsoku/>
        <w:topLinePunct w:val="0"/>
        <w:bidi w:val="0"/>
        <w:spacing w:line="360" w:lineRule="auto"/>
        <w:ind w:firstLine="435"/>
        <w:outlineLvl w:val="9"/>
        <w:rPr>
          <w:rFonts w:ascii="宋体" w:hAnsi="宋体"/>
          <w:sz w:val="24"/>
        </w:rPr>
      </w:pPr>
    </w:p>
    <w:p>
      <w:pPr>
        <w:pageBreakBefore w:val="0"/>
        <w:kinsoku/>
        <w:topLinePunct w:val="0"/>
        <w:bidi w:val="0"/>
        <w:spacing w:line="360" w:lineRule="auto"/>
        <w:ind w:firstLine="435"/>
        <w:outlineLvl w:val="9"/>
        <w:rPr>
          <w:rFonts w:ascii="宋体" w:hAnsi="宋体"/>
          <w:sz w:val="24"/>
        </w:rPr>
      </w:pPr>
      <w:r>
        <w:rPr>
          <w:rFonts w:hint="eastAsia" w:ascii="宋体" w:hAnsi="宋体"/>
          <w:sz w:val="24"/>
        </w:rPr>
        <w:t>职        务：</w:t>
      </w:r>
    </w:p>
    <w:p>
      <w:pPr>
        <w:pageBreakBefore w:val="0"/>
        <w:kinsoku/>
        <w:topLinePunct w:val="0"/>
        <w:bidi w:val="0"/>
        <w:spacing w:line="360" w:lineRule="auto"/>
        <w:ind w:firstLine="435"/>
        <w:outlineLvl w:val="9"/>
        <w:rPr>
          <w:rFonts w:ascii="宋体" w:hAnsi="宋体"/>
          <w:sz w:val="24"/>
        </w:rPr>
      </w:pPr>
    </w:p>
    <w:p>
      <w:pPr>
        <w:pageBreakBefore w:val="0"/>
        <w:kinsoku/>
        <w:topLinePunct w:val="0"/>
        <w:bidi w:val="0"/>
        <w:spacing w:line="360" w:lineRule="auto"/>
        <w:ind w:firstLine="435"/>
        <w:outlineLvl w:val="9"/>
        <w:rPr>
          <w:rFonts w:ascii="宋体" w:hAnsi="宋体"/>
          <w:sz w:val="24"/>
        </w:rPr>
      </w:pPr>
      <w:r>
        <w:rPr>
          <w:rFonts w:hint="eastAsia" w:ascii="宋体" w:hAnsi="宋体"/>
          <w:sz w:val="24"/>
        </w:rPr>
        <w:t>日        期：</w:t>
      </w:r>
    </w:p>
    <w:p>
      <w:pPr>
        <w:pStyle w:val="2"/>
        <w:pageBreakBefore w:val="0"/>
        <w:kinsoku/>
        <w:topLinePunct w:val="0"/>
        <w:bidi w:val="0"/>
        <w:outlineLvl w:val="9"/>
      </w:pPr>
    </w:p>
    <w:p>
      <w:pPr>
        <w:pStyle w:val="51"/>
        <w:pageBreakBefore w:val="0"/>
        <w:kinsoku/>
        <w:topLinePunct w:val="0"/>
        <w:bidi w:val="0"/>
        <w:ind w:firstLine="210"/>
        <w:outlineLvl w:val="9"/>
      </w:pPr>
    </w:p>
    <w:p>
      <w:pPr>
        <w:pageBreakBefore w:val="0"/>
        <w:kinsoku/>
        <w:topLinePunct w:val="0"/>
        <w:bidi w:val="0"/>
        <w:spacing w:line="360" w:lineRule="auto"/>
        <w:outlineLvl w:val="9"/>
        <w:rPr>
          <w:rFonts w:ascii="宋体" w:hAnsi="宋体"/>
        </w:rPr>
      </w:pPr>
      <w:r>
        <w:rPr>
          <w:rFonts w:hint="eastAsia" w:ascii="宋体" w:hAnsi="宋体"/>
          <w:b/>
          <w:sz w:val="28"/>
        </w:rPr>
        <w:t>附件11</w:t>
      </w:r>
    </w:p>
    <w:p>
      <w:pPr>
        <w:pageBreakBefore w:val="0"/>
        <w:kinsoku/>
        <w:topLinePunct w:val="0"/>
        <w:bidi w:val="0"/>
        <w:outlineLvl w:val="9"/>
        <w:rPr>
          <w:sz w:val="30"/>
          <w:szCs w:val="30"/>
        </w:rPr>
      </w:pPr>
    </w:p>
    <w:p>
      <w:pPr>
        <w:pStyle w:val="2"/>
        <w:pageBreakBefore w:val="0"/>
        <w:kinsoku/>
        <w:topLinePunct w:val="0"/>
        <w:bidi w:val="0"/>
        <w:outlineLvl w:val="9"/>
      </w:pPr>
    </w:p>
    <w:p>
      <w:pPr>
        <w:pageBreakBefore w:val="0"/>
        <w:kinsoku/>
        <w:topLinePunct w:val="0"/>
        <w:bidi w:val="0"/>
        <w:ind w:firstLine="2400" w:firstLineChars="800"/>
        <w:outlineLvl w:val="9"/>
        <w:rPr>
          <w:sz w:val="30"/>
          <w:szCs w:val="30"/>
        </w:rPr>
      </w:pPr>
      <w:r>
        <w:rPr>
          <w:rFonts w:hint="eastAsia"/>
          <w:sz w:val="30"/>
          <w:szCs w:val="30"/>
        </w:rPr>
        <w:t>项目</w:t>
      </w:r>
      <w:r>
        <w:rPr>
          <w:rFonts w:hint="eastAsia"/>
          <w:sz w:val="30"/>
          <w:szCs w:val="30"/>
          <w:lang w:val="en-US" w:eastAsia="zh-CN"/>
        </w:rPr>
        <w:t>技术</w:t>
      </w:r>
      <w:r>
        <w:rPr>
          <w:rFonts w:hint="eastAsia"/>
          <w:sz w:val="30"/>
          <w:szCs w:val="30"/>
        </w:rPr>
        <w:t>方案（格式自拟）</w:t>
      </w:r>
    </w:p>
    <w:p>
      <w:pPr>
        <w:pageBreakBefore w:val="0"/>
        <w:kinsoku/>
        <w:topLinePunct w:val="0"/>
        <w:bidi w:val="0"/>
        <w:ind w:firstLine="2730" w:firstLineChars="1300"/>
        <w:outlineLvl w:val="9"/>
      </w:pPr>
    </w:p>
    <w:p>
      <w:pPr>
        <w:pageBreakBefore w:val="0"/>
        <w:kinsoku/>
        <w:topLinePunct w:val="0"/>
        <w:bidi w:val="0"/>
        <w:ind w:firstLine="2730" w:firstLineChars="1300"/>
        <w:outlineLvl w:val="9"/>
      </w:pPr>
    </w:p>
    <w:p>
      <w:pPr>
        <w:pageBreakBefore w:val="0"/>
        <w:kinsoku/>
        <w:topLinePunct w:val="0"/>
        <w:bidi w:val="0"/>
        <w:ind w:firstLine="2730" w:firstLineChars="1300"/>
        <w:outlineLvl w:val="9"/>
      </w:pPr>
    </w:p>
    <w:p>
      <w:pPr>
        <w:pageBreakBefore w:val="0"/>
        <w:kinsoku/>
        <w:topLinePunct w:val="0"/>
        <w:bidi w:val="0"/>
        <w:ind w:firstLine="2730" w:firstLineChars="1300"/>
        <w:outlineLvl w:val="9"/>
      </w:pPr>
    </w:p>
    <w:p>
      <w:pPr>
        <w:pageBreakBefore w:val="0"/>
        <w:kinsoku/>
        <w:topLinePunct w:val="0"/>
        <w:bidi w:val="0"/>
        <w:ind w:firstLine="2730" w:firstLineChars="1300"/>
        <w:outlineLvl w:val="9"/>
      </w:pPr>
    </w:p>
    <w:p>
      <w:pPr>
        <w:pageBreakBefore w:val="0"/>
        <w:kinsoku/>
        <w:topLinePunct w:val="0"/>
        <w:bidi w:val="0"/>
        <w:ind w:firstLine="2730" w:firstLineChars="1300"/>
        <w:outlineLvl w:val="9"/>
      </w:pPr>
    </w:p>
    <w:p>
      <w:pPr>
        <w:pageBreakBefore w:val="0"/>
        <w:kinsoku/>
        <w:topLinePunct w:val="0"/>
        <w:bidi w:val="0"/>
        <w:ind w:firstLine="2730" w:firstLineChars="1300"/>
        <w:outlineLvl w:val="9"/>
      </w:pPr>
    </w:p>
    <w:p>
      <w:pPr>
        <w:pageBreakBefore w:val="0"/>
        <w:kinsoku/>
        <w:topLinePunct w:val="0"/>
        <w:bidi w:val="0"/>
        <w:ind w:firstLine="2730" w:firstLineChars="1300"/>
        <w:outlineLvl w:val="9"/>
      </w:pPr>
    </w:p>
    <w:p>
      <w:pPr>
        <w:pageBreakBefore w:val="0"/>
        <w:kinsoku/>
        <w:topLinePunct w:val="0"/>
        <w:bidi w:val="0"/>
        <w:spacing w:line="360" w:lineRule="auto"/>
        <w:ind w:firstLine="424" w:firstLineChars="177"/>
        <w:outlineLvl w:val="9"/>
        <w:rPr>
          <w:rFonts w:hint="eastAsia" w:ascii="宋体" w:hAnsi="宋体"/>
          <w:sz w:val="24"/>
        </w:rPr>
      </w:pPr>
    </w:p>
    <w:p>
      <w:pPr>
        <w:pageBreakBefore w:val="0"/>
        <w:kinsoku/>
        <w:topLinePunct w:val="0"/>
        <w:bidi w:val="0"/>
        <w:spacing w:line="360" w:lineRule="auto"/>
        <w:ind w:firstLine="424" w:firstLineChars="177"/>
        <w:outlineLvl w:val="9"/>
        <w:rPr>
          <w:rFonts w:hint="eastAsia" w:ascii="宋体" w:hAnsi="宋体"/>
          <w:sz w:val="24"/>
        </w:rPr>
      </w:pPr>
    </w:p>
    <w:p>
      <w:pPr>
        <w:pageBreakBefore w:val="0"/>
        <w:kinsoku/>
        <w:topLinePunct w:val="0"/>
        <w:bidi w:val="0"/>
        <w:spacing w:line="360" w:lineRule="auto"/>
        <w:ind w:firstLine="424" w:firstLineChars="177"/>
        <w:outlineLvl w:val="9"/>
        <w:rPr>
          <w:rFonts w:ascii="宋体" w:hAnsi="宋体"/>
          <w:sz w:val="24"/>
          <w:u w:val="single"/>
        </w:rPr>
      </w:pPr>
      <w:r>
        <w:rPr>
          <w:rFonts w:hint="eastAsia" w:ascii="宋体" w:hAnsi="宋体"/>
          <w:sz w:val="24"/>
        </w:rPr>
        <w:t>投标人名称（公章）：</w:t>
      </w:r>
    </w:p>
    <w:p>
      <w:pPr>
        <w:pageBreakBefore w:val="0"/>
        <w:kinsoku/>
        <w:topLinePunct w:val="0"/>
        <w:bidi w:val="0"/>
        <w:spacing w:line="360" w:lineRule="auto"/>
        <w:ind w:left="420"/>
        <w:outlineLvl w:val="9"/>
        <w:rPr>
          <w:rFonts w:ascii="宋体" w:hAnsi="宋体"/>
          <w:sz w:val="24"/>
        </w:rPr>
      </w:pPr>
    </w:p>
    <w:p>
      <w:pPr>
        <w:pageBreakBefore w:val="0"/>
        <w:kinsoku/>
        <w:topLinePunct w:val="0"/>
        <w:bidi w:val="0"/>
        <w:spacing w:line="360" w:lineRule="auto"/>
        <w:ind w:firstLine="424" w:firstLineChars="177"/>
        <w:outlineLvl w:val="9"/>
        <w:rPr>
          <w:rFonts w:ascii="宋体" w:hAnsi="宋体"/>
          <w:sz w:val="24"/>
        </w:rPr>
      </w:pPr>
      <w:r>
        <w:rPr>
          <w:rFonts w:hint="eastAsia" w:ascii="宋体" w:hAnsi="宋体"/>
          <w:sz w:val="24"/>
        </w:rPr>
        <w:t>投标人代表签字</w:t>
      </w:r>
      <w:r>
        <w:rPr>
          <w:rFonts w:hint="eastAsia" w:ascii="宋体" w:hAnsi="宋体"/>
          <w:sz w:val="24"/>
          <w:lang w:val="en-US" w:eastAsia="zh-CN"/>
        </w:rPr>
        <w:t>或盖章</w:t>
      </w:r>
      <w:r>
        <w:rPr>
          <w:rFonts w:hint="eastAsia" w:ascii="宋体" w:hAnsi="宋体"/>
          <w:sz w:val="24"/>
        </w:rPr>
        <w:t>：</w:t>
      </w:r>
    </w:p>
    <w:p>
      <w:pPr>
        <w:pageBreakBefore w:val="0"/>
        <w:kinsoku/>
        <w:topLinePunct w:val="0"/>
        <w:bidi w:val="0"/>
        <w:spacing w:line="360" w:lineRule="auto"/>
        <w:ind w:firstLine="435"/>
        <w:outlineLvl w:val="9"/>
        <w:rPr>
          <w:rFonts w:ascii="宋体" w:hAnsi="宋体"/>
          <w:sz w:val="24"/>
        </w:rPr>
      </w:pPr>
    </w:p>
    <w:p>
      <w:pPr>
        <w:pageBreakBefore w:val="0"/>
        <w:kinsoku/>
        <w:topLinePunct w:val="0"/>
        <w:bidi w:val="0"/>
        <w:spacing w:line="360" w:lineRule="auto"/>
        <w:ind w:firstLine="424" w:firstLineChars="177"/>
        <w:outlineLvl w:val="9"/>
        <w:rPr>
          <w:rFonts w:ascii="宋体" w:hAnsi="宋体"/>
          <w:sz w:val="24"/>
          <w:u w:val="single"/>
        </w:rPr>
      </w:pPr>
      <w:r>
        <w:rPr>
          <w:rFonts w:hint="eastAsia" w:ascii="宋体" w:hAnsi="宋体"/>
          <w:sz w:val="24"/>
        </w:rPr>
        <w:t>职        务：</w:t>
      </w:r>
    </w:p>
    <w:p>
      <w:pPr>
        <w:pageBreakBefore w:val="0"/>
        <w:kinsoku/>
        <w:topLinePunct w:val="0"/>
        <w:bidi w:val="0"/>
        <w:spacing w:line="360" w:lineRule="auto"/>
        <w:outlineLvl w:val="9"/>
        <w:rPr>
          <w:rFonts w:ascii="宋体" w:hAnsi="宋体"/>
          <w:sz w:val="24"/>
        </w:rPr>
      </w:pPr>
    </w:p>
    <w:p>
      <w:pPr>
        <w:pStyle w:val="83"/>
        <w:pageBreakBefore w:val="0"/>
        <w:shd w:val="clear" w:color="auto" w:fill="FFFFFF"/>
        <w:kinsoku/>
        <w:topLinePunct w:val="0"/>
        <w:bidi w:val="0"/>
        <w:spacing w:before="0" w:beforeAutospacing="0" w:after="0" w:afterAutospacing="0" w:line="360" w:lineRule="auto"/>
        <w:ind w:firstLine="424" w:firstLineChars="177"/>
        <w:outlineLvl w:val="9"/>
        <w:rPr>
          <w:b/>
          <w:bCs/>
        </w:rPr>
      </w:pPr>
      <w:r>
        <w:rPr>
          <w:rFonts w:hint="eastAsia"/>
        </w:rPr>
        <w:t>日        期</w:t>
      </w:r>
      <w:r>
        <w:rPr>
          <w:rFonts w:hint="eastAsia"/>
          <w:lang w:eastAsia="zh-CN"/>
        </w:rPr>
        <w:t>：</w:t>
      </w:r>
    </w:p>
    <w:p>
      <w:pPr>
        <w:pageBreakBefore w:val="0"/>
        <w:kinsoku/>
        <w:topLinePunct w:val="0"/>
        <w:autoSpaceDE w:val="0"/>
        <w:autoSpaceDN w:val="0"/>
        <w:bidi w:val="0"/>
        <w:adjustRightInd w:val="0"/>
        <w:spacing w:line="360" w:lineRule="auto"/>
        <w:outlineLvl w:val="9"/>
        <w:rPr>
          <w:rFonts w:ascii="仿宋_GB2312" w:hAnsi="仿宋_GB2312" w:eastAsia="仿宋_GB2312" w:cs="仿宋_GB2312"/>
          <w:sz w:val="24"/>
          <w:shd w:val="clear" w:color="FFFFFF" w:fill="D9D9D9"/>
        </w:rPr>
      </w:pPr>
    </w:p>
    <w:p>
      <w:pPr>
        <w:pStyle w:val="2"/>
        <w:pageBreakBefore w:val="0"/>
        <w:kinsoku/>
        <w:topLinePunct w:val="0"/>
        <w:bidi w:val="0"/>
        <w:outlineLvl w:val="9"/>
      </w:pPr>
    </w:p>
    <w:p>
      <w:pPr>
        <w:pStyle w:val="38"/>
        <w:pageBreakBefore w:val="0"/>
        <w:kinsoku/>
        <w:topLinePunct w:val="0"/>
        <w:bidi w:val="0"/>
        <w:ind w:firstLine="480"/>
        <w:outlineLvl w:val="9"/>
      </w:pPr>
    </w:p>
    <w:p>
      <w:pPr>
        <w:pageBreakBefore w:val="0"/>
        <w:kinsoku/>
        <w:topLinePunct w:val="0"/>
        <w:bidi w:val="0"/>
        <w:outlineLvl w:val="9"/>
      </w:pPr>
    </w:p>
    <w:p>
      <w:pPr>
        <w:pStyle w:val="2"/>
        <w:pageBreakBefore w:val="0"/>
        <w:kinsoku/>
        <w:topLinePunct w:val="0"/>
        <w:bidi w:val="0"/>
        <w:outlineLvl w:val="9"/>
      </w:pPr>
    </w:p>
    <w:p>
      <w:pPr>
        <w:pStyle w:val="38"/>
        <w:pageBreakBefore w:val="0"/>
        <w:kinsoku/>
        <w:topLinePunct w:val="0"/>
        <w:bidi w:val="0"/>
        <w:ind w:firstLine="480"/>
        <w:outlineLvl w:val="9"/>
      </w:pPr>
    </w:p>
    <w:p>
      <w:pPr>
        <w:pageBreakBefore w:val="0"/>
        <w:kinsoku/>
        <w:topLinePunct w:val="0"/>
        <w:bidi w:val="0"/>
        <w:outlineLvl w:val="9"/>
      </w:pPr>
    </w:p>
    <w:p>
      <w:pPr>
        <w:pStyle w:val="2"/>
        <w:pageBreakBefore w:val="0"/>
        <w:kinsoku/>
        <w:topLinePunct w:val="0"/>
        <w:bidi w:val="0"/>
        <w:outlineLvl w:val="9"/>
      </w:pPr>
    </w:p>
    <w:p>
      <w:pPr>
        <w:pStyle w:val="38"/>
        <w:pageBreakBefore w:val="0"/>
        <w:kinsoku/>
        <w:topLinePunct w:val="0"/>
        <w:bidi w:val="0"/>
        <w:ind w:firstLine="480"/>
        <w:outlineLvl w:val="9"/>
      </w:pPr>
    </w:p>
    <w:p>
      <w:pPr>
        <w:pageBreakBefore w:val="0"/>
        <w:kinsoku/>
        <w:topLinePunct w:val="0"/>
        <w:bidi w:val="0"/>
        <w:outlineLvl w:val="9"/>
      </w:pPr>
    </w:p>
    <w:p>
      <w:pPr>
        <w:pageBreakBefore w:val="0"/>
        <w:kinsoku/>
        <w:topLinePunct w:val="0"/>
        <w:bidi w:val="0"/>
        <w:snapToGrid w:val="0"/>
        <w:spacing w:before="50" w:after="50" w:line="360" w:lineRule="auto"/>
        <w:outlineLvl w:val="9"/>
        <w:rPr>
          <w:rFonts w:ascii="宋体" w:hAnsi="宋体"/>
          <w:b/>
          <w:sz w:val="28"/>
        </w:rPr>
      </w:pPr>
    </w:p>
    <w:p>
      <w:pPr>
        <w:pStyle w:val="2"/>
        <w:pageBreakBefore w:val="0"/>
        <w:kinsoku/>
        <w:topLinePunct w:val="0"/>
        <w:bidi w:val="0"/>
        <w:outlineLvl w:val="9"/>
        <w:rPr>
          <w:rFonts w:ascii="宋体" w:hAnsi="宋体"/>
          <w:b/>
          <w:sz w:val="28"/>
        </w:rPr>
      </w:pPr>
    </w:p>
    <w:p>
      <w:pPr>
        <w:pStyle w:val="38"/>
        <w:pageBreakBefore w:val="0"/>
        <w:kinsoku/>
        <w:topLinePunct w:val="0"/>
        <w:bidi w:val="0"/>
        <w:ind w:firstLine="562"/>
        <w:outlineLvl w:val="9"/>
        <w:rPr>
          <w:rFonts w:ascii="宋体" w:hAnsi="宋体"/>
          <w:b/>
          <w:sz w:val="28"/>
        </w:rPr>
      </w:pPr>
    </w:p>
    <w:p>
      <w:pPr>
        <w:pageBreakBefore w:val="0"/>
        <w:kinsoku/>
        <w:topLinePunct w:val="0"/>
        <w:bidi w:val="0"/>
        <w:outlineLvl w:val="9"/>
        <w:rPr>
          <w:rFonts w:ascii="宋体" w:hAnsi="宋体"/>
          <w:b/>
          <w:sz w:val="28"/>
        </w:rPr>
      </w:pPr>
    </w:p>
    <w:p>
      <w:pPr>
        <w:pStyle w:val="2"/>
        <w:pageBreakBefore w:val="0"/>
        <w:kinsoku/>
        <w:topLinePunct w:val="0"/>
        <w:bidi w:val="0"/>
        <w:outlineLvl w:val="9"/>
        <w:rPr>
          <w:rFonts w:ascii="宋体" w:hAnsi="宋体"/>
          <w:b/>
          <w:sz w:val="28"/>
        </w:rPr>
      </w:pPr>
    </w:p>
    <w:p>
      <w:pPr>
        <w:pStyle w:val="38"/>
        <w:pageBreakBefore w:val="0"/>
        <w:kinsoku/>
        <w:topLinePunct w:val="0"/>
        <w:bidi w:val="0"/>
        <w:ind w:firstLine="562"/>
        <w:outlineLvl w:val="9"/>
        <w:rPr>
          <w:rFonts w:ascii="宋体" w:hAnsi="宋体"/>
          <w:b/>
          <w:sz w:val="28"/>
        </w:rPr>
      </w:pPr>
    </w:p>
    <w:p>
      <w:pPr>
        <w:pageBreakBefore w:val="0"/>
        <w:kinsoku/>
        <w:topLinePunct w:val="0"/>
        <w:bidi w:val="0"/>
        <w:outlineLvl w:val="9"/>
        <w:rPr>
          <w:rFonts w:ascii="宋体" w:hAnsi="宋体"/>
          <w:b/>
          <w:sz w:val="28"/>
        </w:rPr>
      </w:pPr>
    </w:p>
    <w:p>
      <w:pPr>
        <w:pStyle w:val="86"/>
        <w:pageBreakBefore w:val="0"/>
        <w:kinsoku/>
        <w:topLinePunct w:val="0"/>
        <w:bidi w:val="0"/>
        <w:spacing w:line="360" w:lineRule="auto"/>
        <w:jc w:val="left"/>
        <w:outlineLvl w:val="9"/>
        <w:rPr>
          <w:rFonts w:ascii="宋体" w:hAnsi="宋体"/>
          <w:b/>
          <w:sz w:val="28"/>
        </w:rPr>
      </w:pPr>
      <w:r>
        <w:rPr>
          <w:rFonts w:hint="eastAsia" w:ascii="宋体" w:hAnsi="宋体"/>
          <w:b/>
          <w:sz w:val="28"/>
        </w:rPr>
        <w:t>附件12</w:t>
      </w:r>
    </w:p>
    <w:p>
      <w:pPr>
        <w:pStyle w:val="87"/>
        <w:pageBreakBefore w:val="0"/>
        <w:kinsoku/>
        <w:topLinePunct w:val="0"/>
        <w:bidi w:val="0"/>
        <w:spacing w:line="360" w:lineRule="auto"/>
        <w:jc w:val="center"/>
        <w:outlineLvl w:val="9"/>
        <w:rPr>
          <w:rFonts w:ascii="宋体" w:hAnsi="宋体" w:cs="Arial"/>
          <w:sz w:val="28"/>
          <w:szCs w:val="28"/>
        </w:rPr>
      </w:pPr>
      <w:bookmarkStart w:id="48" w:name="_Toc17604_WPSOffice_Level1"/>
      <w:bookmarkStart w:id="49" w:name="_Toc11030_WPSOffice_Level1"/>
      <w:r>
        <w:rPr>
          <w:rFonts w:hint="eastAsia" w:ascii="宋体" w:hAnsi="宋体"/>
          <w:b/>
          <w:sz w:val="32"/>
          <w:szCs w:val="32"/>
        </w:rPr>
        <w:t>证书一览表</w:t>
      </w:r>
      <w:bookmarkEnd w:id="48"/>
      <w:bookmarkEnd w:id="49"/>
    </w:p>
    <w:tbl>
      <w:tblPr>
        <w:tblStyle w:val="40"/>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b/>
                <w:bCs/>
                <w:szCs w:val="21"/>
              </w:rPr>
            </w:pPr>
            <w:r>
              <w:rPr>
                <w:rFonts w:hint="eastAsia" w:ascii="宋体" w:hAnsi="宋体" w:cs="Arial"/>
                <w:b/>
                <w:bCs/>
                <w:szCs w:val="21"/>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b/>
                <w:bCs/>
                <w:szCs w:val="21"/>
              </w:rPr>
            </w:pPr>
            <w:r>
              <w:rPr>
                <w:rFonts w:hint="eastAsia" w:ascii="宋体" w:hAnsi="宋体" w:cs="Arial"/>
                <w:b/>
                <w:bCs/>
                <w:szCs w:val="21"/>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b/>
                <w:bCs/>
                <w:szCs w:val="21"/>
              </w:rPr>
            </w:pPr>
            <w:r>
              <w:rPr>
                <w:rFonts w:hint="eastAsia" w:ascii="宋体" w:hAnsi="宋体" w:cs="Arial"/>
                <w:b/>
                <w:bCs/>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b/>
                <w:bCs/>
                <w:szCs w:val="21"/>
              </w:rPr>
            </w:pPr>
            <w:r>
              <w:rPr>
                <w:rFonts w:hint="eastAsia" w:ascii="宋体" w:hAnsi="宋体" w:cs="Arial"/>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c>
          <w:tcPr>
            <w:tcW w:w="2258" w:type="dxa"/>
            <w:tcBorders>
              <w:top w:val="single" w:color="auto" w:sz="4" w:space="0"/>
            </w:tcBorders>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c>
          <w:tcPr>
            <w:tcW w:w="2260" w:type="dxa"/>
            <w:tcBorders>
              <w:top w:val="single" w:color="auto" w:sz="4" w:space="0"/>
            </w:tcBorders>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c>
          <w:tcPr>
            <w:tcW w:w="2258" w:type="dxa"/>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c>
          <w:tcPr>
            <w:tcW w:w="2260" w:type="dxa"/>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c>
          <w:tcPr>
            <w:tcW w:w="2258" w:type="dxa"/>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c>
          <w:tcPr>
            <w:tcW w:w="2260" w:type="dxa"/>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c>
          <w:tcPr>
            <w:tcW w:w="2258" w:type="dxa"/>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c>
          <w:tcPr>
            <w:tcW w:w="2260" w:type="dxa"/>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c>
          <w:tcPr>
            <w:tcW w:w="2258" w:type="dxa"/>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c>
          <w:tcPr>
            <w:tcW w:w="2260" w:type="dxa"/>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c>
          <w:tcPr>
            <w:tcW w:w="2258" w:type="dxa"/>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c>
          <w:tcPr>
            <w:tcW w:w="2260" w:type="dxa"/>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c>
          <w:tcPr>
            <w:tcW w:w="2258" w:type="dxa"/>
            <w:tcBorders>
              <w:bottom w:val="single" w:color="auto" w:sz="4" w:space="0"/>
            </w:tcBorders>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c>
          <w:tcPr>
            <w:tcW w:w="2260" w:type="dxa"/>
            <w:tcBorders>
              <w:bottom w:val="single" w:color="auto" w:sz="4" w:space="0"/>
            </w:tcBorders>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tcPr>
          <w:p>
            <w:pPr>
              <w:pStyle w:val="87"/>
              <w:pageBreakBefore w:val="0"/>
              <w:kinsoku/>
              <w:topLinePunct w:val="0"/>
              <w:bidi w:val="0"/>
              <w:spacing w:line="360" w:lineRule="auto"/>
              <w:jc w:val="center"/>
              <w:outlineLvl w:val="9"/>
              <w:rPr>
                <w:rFonts w:ascii="宋体" w:hAnsi="宋体" w:cs="Arial"/>
                <w:szCs w:val="21"/>
              </w:rPr>
            </w:pPr>
          </w:p>
        </w:tc>
      </w:tr>
    </w:tbl>
    <w:p>
      <w:pPr>
        <w:pStyle w:val="87"/>
        <w:pageBreakBefore w:val="0"/>
        <w:tabs>
          <w:tab w:val="left" w:pos="1050"/>
        </w:tabs>
        <w:kinsoku/>
        <w:topLinePunct w:val="0"/>
        <w:bidi w:val="0"/>
        <w:spacing w:line="360" w:lineRule="auto"/>
        <w:outlineLvl w:val="9"/>
        <w:rPr>
          <w:rFonts w:ascii="宋体" w:hAnsi="宋体"/>
          <w:szCs w:val="21"/>
        </w:rPr>
      </w:pPr>
      <w:r>
        <w:rPr>
          <w:rFonts w:hint="eastAsia" w:ascii="宋体" w:hAnsi="宋体"/>
          <w:b/>
          <w:szCs w:val="21"/>
        </w:rPr>
        <w:t>要求：</w:t>
      </w:r>
    </w:p>
    <w:p>
      <w:pPr>
        <w:pStyle w:val="87"/>
        <w:pageBreakBefore w:val="0"/>
        <w:tabs>
          <w:tab w:val="left" w:pos="1050"/>
        </w:tabs>
        <w:kinsoku/>
        <w:topLinePunct w:val="0"/>
        <w:bidi w:val="0"/>
        <w:spacing w:line="360" w:lineRule="auto"/>
        <w:ind w:firstLine="424" w:firstLineChars="202"/>
        <w:outlineLvl w:val="9"/>
        <w:rPr>
          <w:rFonts w:ascii="宋体" w:hAnsi="宋体"/>
          <w:szCs w:val="21"/>
        </w:rPr>
      </w:pPr>
      <w:r>
        <w:rPr>
          <w:rFonts w:hint="eastAsia" w:ascii="宋体" w:hAnsi="宋体"/>
          <w:szCs w:val="21"/>
        </w:rPr>
        <w:t>1.填写投标人获得资质、认证或企业信誉证书。</w:t>
      </w:r>
    </w:p>
    <w:p>
      <w:pPr>
        <w:pStyle w:val="87"/>
        <w:pageBreakBefore w:val="0"/>
        <w:tabs>
          <w:tab w:val="left" w:pos="1050"/>
        </w:tabs>
        <w:kinsoku/>
        <w:topLinePunct w:val="0"/>
        <w:bidi w:val="0"/>
        <w:spacing w:line="360" w:lineRule="auto"/>
        <w:ind w:firstLine="424" w:firstLineChars="202"/>
        <w:outlineLvl w:val="9"/>
        <w:rPr>
          <w:rFonts w:ascii="宋体" w:hAnsi="宋体"/>
          <w:szCs w:val="21"/>
        </w:rPr>
      </w:pPr>
      <w:r>
        <w:rPr>
          <w:rFonts w:hint="eastAsia" w:ascii="宋体" w:hAnsi="宋体"/>
          <w:szCs w:val="21"/>
        </w:rPr>
        <w:t>2.附所列证书或其他证明材料。</w:t>
      </w:r>
    </w:p>
    <w:p>
      <w:pPr>
        <w:pStyle w:val="87"/>
        <w:pageBreakBefore w:val="0"/>
        <w:tabs>
          <w:tab w:val="left" w:pos="1050"/>
        </w:tabs>
        <w:kinsoku/>
        <w:topLinePunct w:val="0"/>
        <w:bidi w:val="0"/>
        <w:spacing w:line="360" w:lineRule="auto"/>
        <w:outlineLvl w:val="9"/>
        <w:rPr>
          <w:rFonts w:ascii="仿宋_GB2312" w:hAnsi="宋体" w:eastAsia="仿宋_GB2312"/>
          <w:sz w:val="24"/>
        </w:rPr>
      </w:pPr>
    </w:p>
    <w:p>
      <w:pPr>
        <w:pStyle w:val="87"/>
        <w:pageBreakBefore w:val="0"/>
        <w:tabs>
          <w:tab w:val="left" w:pos="1050"/>
        </w:tabs>
        <w:kinsoku/>
        <w:topLinePunct w:val="0"/>
        <w:bidi w:val="0"/>
        <w:spacing w:line="360" w:lineRule="auto"/>
        <w:ind w:firstLine="720" w:firstLineChars="300"/>
        <w:outlineLvl w:val="9"/>
        <w:rPr>
          <w:rFonts w:ascii="仿宋_GB2312" w:hAnsi="宋体" w:eastAsia="仿宋_GB2312"/>
          <w:sz w:val="24"/>
        </w:rPr>
      </w:pPr>
    </w:p>
    <w:p>
      <w:pPr>
        <w:pageBreakBefore w:val="0"/>
        <w:kinsoku/>
        <w:topLinePunct w:val="0"/>
        <w:bidi w:val="0"/>
        <w:spacing w:line="360" w:lineRule="auto"/>
        <w:ind w:firstLine="424" w:firstLineChars="177"/>
        <w:outlineLvl w:val="9"/>
        <w:rPr>
          <w:rFonts w:ascii="宋体" w:hAnsi="宋体"/>
          <w:sz w:val="24"/>
          <w:u w:val="single"/>
        </w:rPr>
      </w:pPr>
      <w:r>
        <w:rPr>
          <w:rFonts w:hint="eastAsia" w:ascii="宋体" w:hAnsi="宋体"/>
          <w:sz w:val="24"/>
        </w:rPr>
        <w:t>投标人名称（公章）：</w:t>
      </w:r>
    </w:p>
    <w:p>
      <w:pPr>
        <w:pageBreakBefore w:val="0"/>
        <w:kinsoku/>
        <w:topLinePunct w:val="0"/>
        <w:bidi w:val="0"/>
        <w:spacing w:line="360" w:lineRule="auto"/>
        <w:ind w:left="420"/>
        <w:outlineLvl w:val="9"/>
        <w:rPr>
          <w:rFonts w:ascii="宋体" w:hAnsi="宋体"/>
          <w:sz w:val="24"/>
        </w:rPr>
      </w:pPr>
    </w:p>
    <w:p>
      <w:pPr>
        <w:pageBreakBefore w:val="0"/>
        <w:kinsoku/>
        <w:topLinePunct w:val="0"/>
        <w:bidi w:val="0"/>
        <w:spacing w:line="360" w:lineRule="auto"/>
        <w:ind w:firstLine="424" w:firstLineChars="177"/>
        <w:outlineLvl w:val="9"/>
        <w:rPr>
          <w:rFonts w:ascii="宋体" w:hAnsi="宋体"/>
          <w:sz w:val="24"/>
        </w:rPr>
      </w:pPr>
      <w:r>
        <w:rPr>
          <w:rFonts w:hint="eastAsia" w:ascii="宋体" w:hAnsi="宋体"/>
          <w:sz w:val="24"/>
        </w:rPr>
        <w:t>投标人代表签字</w:t>
      </w:r>
      <w:r>
        <w:rPr>
          <w:rFonts w:hint="eastAsia" w:ascii="宋体" w:hAnsi="宋体"/>
          <w:sz w:val="24"/>
          <w:lang w:val="en-US" w:eastAsia="zh-CN"/>
        </w:rPr>
        <w:t>或盖章</w:t>
      </w:r>
      <w:r>
        <w:rPr>
          <w:rFonts w:hint="eastAsia" w:ascii="宋体" w:hAnsi="宋体"/>
          <w:sz w:val="24"/>
        </w:rPr>
        <w:t>：</w:t>
      </w:r>
    </w:p>
    <w:p>
      <w:pPr>
        <w:pageBreakBefore w:val="0"/>
        <w:kinsoku/>
        <w:topLinePunct w:val="0"/>
        <w:bidi w:val="0"/>
        <w:spacing w:line="360" w:lineRule="auto"/>
        <w:ind w:firstLine="435"/>
        <w:outlineLvl w:val="9"/>
        <w:rPr>
          <w:rFonts w:ascii="宋体" w:hAnsi="宋体"/>
          <w:sz w:val="24"/>
        </w:rPr>
      </w:pPr>
    </w:p>
    <w:p>
      <w:pPr>
        <w:pageBreakBefore w:val="0"/>
        <w:kinsoku/>
        <w:topLinePunct w:val="0"/>
        <w:bidi w:val="0"/>
        <w:spacing w:line="360" w:lineRule="auto"/>
        <w:ind w:firstLine="424" w:firstLineChars="177"/>
        <w:outlineLvl w:val="9"/>
        <w:rPr>
          <w:rFonts w:ascii="宋体" w:hAnsi="宋体"/>
          <w:sz w:val="24"/>
          <w:u w:val="single"/>
        </w:rPr>
      </w:pPr>
      <w:r>
        <w:rPr>
          <w:rFonts w:hint="eastAsia" w:ascii="宋体" w:hAnsi="宋体"/>
          <w:sz w:val="24"/>
        </w:rPr>
        <w:t>职        务：</w:t>
      </w:r>
    </w:p>
    <w:p>
      <w:pPr>
        <w:pageBreakBefore w:val="0"/>
        <w:kinsoku/>
        <w:topLinePunct w:val="0"/>
        <w:bidi w:val="0"/>
        <w:spacing w:line="360" w:lineRule="auto"/>
        <w:outlineLvl w:val="9"/>
        <w:rPr>
          <w:rFonts w:ascii="宋体" w:hAnsi="宋体"/>
          <w:sz w:val="24"/>
        </w:rPr>
      </w:pPr>
    </w:p>
    <w:p>
      <w:pPr>
        <w:pStyle w:val="83"/>
        <w:pageBreakBefore w:val="0"/>
        <w:shd w:val="clear" w:color="auto" w:fill="FFFFFF"/>
        <w:kinsoku/>
        <w:topLinePunct w:val="0"/>
        <w:bidi w:val="0"/>
        <w:spacing w:before="0" w:beforeAutospacing="0" w:after="0" w:afterAutospacing="0" w:line="360" w:lineRule="auto"/>
        <w:ind w:firstLine="424" w:firstLineChars="177"/>
        <w:outlineLvl w:val="9"/>
        <w:rPr>
          <w:b/>
          <w:bCs/>
        </w:rPr>
      </w:pPr>
      <w:r>
        <w:rPr>
          <w:rFonts w:hint="eastAsia"/>
        </w:rPr>
        <w:t>日        期</w:t>
      </w:r>
      <w:r>
        <w:rPr>
          <w:rFonts w:hint="eastAsia"/>
          <w:lang w:eastAsia="zh-CN"/>
        </w:rPr>
        <w:t>：</w:t>
      </w:r>
    </w:p>
    <w:p>
      <w:pPr>
        <w:pageBreakBefore w:val="0"/>
        <w:kinsoku/>
        <w:topLinePunct w:val="0"/>
        <w:bidi w:val="0"/>
        <w:spacing w:line="360" w:lineRule="auto"/>
        <w:outlineLvl w:val="9"/>
        <w:rPr>
          <w:rFonts w:ascii="宋体" w:hAnsi="宋体"/>
          <w:b/>
          <w:sz w:val="28"/>
        </w:rPr>
      </w:pPr>
    </w:p>
    <w:p>
      <w:pPr>
        <w:pageBreakBefore w:val="0"/>
        <w:kinsoku/>
        <w:topLinePunct w:val="0"/>
        <w:bidi w:val="0"/>
        <w:spacing w:line="360" w:lineRule="auto"/>
        <w:outlineLvl w:val="9"/>
        <w:rPr>
          <w:rFonts w:ascii="宋体" w:hAnsi="宋体"/>
          <w:b/>
          <w:sz w:val="28"/>
        </w:rPr>
      </w:pPr>
    </w:p>
    <w:p>
      <w:pPr>
        <w:pageBreakBefore w:val="0"/>
        <w:kinsoku/>
        <w:topLinePunct w:val="0"/>
        <w:bidi w:val="0"/>
        <w:spacing w:line="360" w:lineRule="auto"/>
        <w:outlineLvl w:val="9"/>
        <w:rPr>
          <w:rFonts w:ascii="宋体" w:hAnsi="宋体"/>
          <w:b/>
          <w:sz w:val="28"/>
        </w:rPr>
      </w:pPr>
    </w:p>
    <w:p>
      <w:pPr>
        <w:pageBreakBefore w:val="0"/>
        <w:kinsoku/>
        <w:topLinePunct w:val="0"/>
        <w:bidi w:val="0"/>
        <w:spacing w:line="360" w:lineRule="auto"/>
        <w:outlineLvl w:val="9"/>
        <w:rPr>
          <w:rFonts w:ascii="宋体" w:hAnsi="宋体"/>
          <w:b/>
          <w:sz w:val="28"/>
        </w:rPr>
      </w:pPr>
    </w:p>
    <w:p>
      <w:pPr>
        <w:pStyle w:val="39"/>
        <w:pageBreakBefore w:val="0"/>
        <w:kinsoku/>
        <w:topLinePunct w:val="0"/>
        <w:bidi w:val="0"/>
        <w:outlineLvl w:val="9"/>
        <w:rPr>
          <w:rFonts w:ascii="宋体" w:hAnsi="宋体"/>
          <w:b/>
          <w:sz w:val="28"/>
        </w:rPr>
      </w:pPr>
    </w:p>
    <w:p>
      <w:pPr>
        <w:pStyle w:val="39"/>
        <w:pageBreakBefore w:val="0"/>
        <w:kinsoku/>
        <w:topLinePunct w:val="0"/>
        <w:bidi w:val="0"/>
        <w:outlineLvl w:val="9"/>
        <w:rPr>
          <w:rFonts w:ascii="宋体" w:hAnsi="宋体"/>
          <w:b/>
          <w:sz w:val="28"/>
        </w:rPr>
      </w:pPr>
    </w:p>
    <w:p>
      <w:pPr>
        <w:pageBreakBefore w:val="0"/>
        <w:kinsoku/>
        <w:topLinePunct w:val="0"/>
        <w:bidi w:val="0"/>
        <w:spacing w:line="360" w:lineRule="auto"/>
        <w:outlineLvl w:val="9"/>
        <w:rPr>
          <w:rFonts w:ascii="宋体" w:hAnsi="宋体"/>
          <w:b/>
          <w:sz w:val="28"/>
        </w:rPr>
      </w:pPr>
      <w:r>
        <w:rPr>
          <w:rFonts w:hint="eastAsia" w:ascii="宋体" w:hAnsi="宋体"/>
          <w:b/>
          <w:sz w:val="28"/>
        </w:rPr>
        <w:t>附件13</w:t>
      </w:r>
    </w:p>
    <w:p>
      <w:pPr>
        <w:pageBreakBefore w:val="0"/>
        <w:kinsoku/>
        <w:topLinePunct w:val="0"/>
        <w:bidi w:val="0"/>
        <w:spacing w:line="360" w:lineRule="auto"/>
        <w:jc w:val="center"/>
        <w:outlineLvl w:val="9"/>
        <w:rPr>
          <w:rFonts w:ascii="宋体" w:hAnsi="宋体"/>
          <w:b/>
          <w:bCs/>
          <w:kern w:val="0"/>
          <w:sz w:val="32"/>
          <w:szCs w:val="32"/>
        </w:rPr>
      </w:pPr>
      <w:bookmarkStart w:id="50" w:name="_Toc7134_WPSOffice_Level1"/>
      <w:bookmarkStart w:id="51" w:name="_Toc19231_WPSOffice_Level1"/>
      <w:r>
        <w:rPr>
          <w:rFonts w:hint="eastAsia" w:ascii="宋体" w:hAnsi="宋体"/>
          <w:b/>
          <w:bCs/>
          <w:kern w:val="0"/>
          <w:sz w:val="32"/>
          <w:szCs w:val="32"/>
        </w:rPr>
        <w:t>投标人类似项目实施情况一览表</w:t>
      </w:r>
      <w:bookmarkEnd w:id="50"/>
      <w:bookmarkEnd w:id="51"/>
    </w:p>
    <w:tbl>
      <w:tblPr>
        <w:tblStyle w:val="40"/>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86"/>
              <w:pageBreakBefore w:val="0"/>
              <w:kinsoku/>
              <w:topLinePunct w:val="0"/>
              <w:bidi w:val="0"/>
              <w:jc w:val="center"/>
              <w:outlineLvl w:val="9"/>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86"/>
              <w:pageBreakBefore w:val="0"/>
              <w:kinsoku/>
              <w:topLinePunct w:val="0"/>
              <w:bidi w:val="0"/>
              <w:jc w:val="center"/>
              <w:outlineLvl w:val="9"/>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86"/>
              <w:pageBreakBefore w:val="0"/>
              <w:kinsoku/>
              <w:topLinePunct w:val="0"/>
              <w:bidi w:val="0"/>
              <w:jc w:val="center"/>
              <w:outlineLvl w:val="9"/>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86"/>
              <w:pageBreakBefore w:val="0"/>
              <w:kinsoku/>
              <w:topLinePunct w:val="0"/>
              <w:bidi w:val="0"/>
              <w:jc w:val="center"/>
              <w:outlineLvl w:val="9"/>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86"/>
              <w:pageBreakBefore w:val="0"/>
              <w:kinsoku/>
              <w:topLinePunct w:val="0"/>
              <w:bidi w:val="0"/>
              <w:jc w:val="center"/>
              <w:outlineLvl w:val="9"/>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86"/>
              <w:pageBreakBefore w:val="0"/>
              <w:kinsoku/>
              <w:topLinePunct w:val="0"/>
              <w:bidi w:val="0"/>
              <w:jc w:val="center"/>
              <w:outlineLvl w:val="9"/>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86"/>
              <w:pageBreakBefore w:val="0"/>
              <w:kinsoku/>
              <w:topLinePunct w:val="0"/>
              <w:bidi w:val="0"/>
              <w:jc w:val="center"/>
              <w:outlineLvl w:val="9"/>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jc w:val="center"/>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jc w:val="center"/>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jc w:val="center"/>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86"/>
              <w:pageBreakBefore w:val="0"/>
              <w:kinsoku/>
              <w:topLinePunct w:val="0"/>
              <w:bidi w:val="0"/>
              <w:spacing w:line="360" w:lineRule="auto"/>
              <w:outlineLvl w:val="9"/>
              <w:rPr>
                <w:rFonts w:asciiTheme="minorEastAsia" w:hAnsiTheme="minorEastAsia" w:eastAsiaTheme="minorEastAsia" w:cstheme="minorEastAsia"/>
                <w:szCs w:val="21"/>
              </w:rPr>
            </w:pPr>
          </w:p>
        </w:tc>
      </w:tr>
    </w:tbl>
    <w:p>
      <w:pPr>
        <w:pageBreakBefore w:val="0"/>
        <w:kinsoku/>
        <w:topLinePunct w:val="0"/>
        <w:autoSpaceDE w:val="0"/>
        <w:autoSpaceDN w:val="0"/>
        <w:bidi w:val="0"/>
        <w:adjustRightInd w:val="0"/>
        <w:spacing w:beforeLines="50" w:line="360" w:lineRule="auto"/>
        <w:outlineLvl w:val="9"/>
        <w:rPr>
          <w:rFonts w:ascii="宋体" w:hAnsi="宋体" w:cs="Arial"/>
          <w:b/>
          <w:szCs w:val="21"/>
        </w:rPr>
      </w:pPr>
      <w:r>
        <w:rPr>
          <w:rFonts w:hint="eastAsia" w:ascii="宋体" w:hAnsi="宋体" w:cs="Arial"/>
          <w:b/>
          <w:szCs w:val="21"/>
        </w:rPr>
        <w:t>要求</w:t>
      </w:r>
      <w:r>
        <w:rPr>
          <w:rFonts w:ascii="宋体" w:hAnsi="宋体" w:cs="Arial"/>
          <w:b/>
          <w:szCs w:val="21"/>
        </w:rPr>
        <w:t>：</w:t>
      </w:r>
    </w:p>
    <w:p>
      <w:pPr>
        <w:pageBreakBefore w:val="0"/>
        <w:kinsoku/>
        <w:topLinePunct w:val="0"/>
        <w:autoSpaceDE w:val="0"/>
        <w:autoSpaceDN w:val="0"/>
        <w:bidi w:val="0"/>
        <w:adjustRightInd w:val="0"/>
        <w:spacing w:beforeLines="50" w:line="360" w:lineRule="auto"/>
        <w:ind w:firstLine="420" w:firstLineChars="200"/>
        <w:outlineLvl w:val="9"/>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w:t>
      </w:r>
      <w:r>
        <w:rPr>
          <w:rFonts w:hint="eastAsia" w:ascii="宋体" w:hAnsi="宋体" w:cs="Arial"/>
          <w:szCs w:val="21"/>
        </w:rPr>
        <w:t>：合同</w:t>
      </w:r>
      <w:r>
        <w:rPr>
          <w:rFonts w:ascii="宋体" w:hAnsi="宋体" w:cs="Arial"/>
          <w:szCs w:val="21"/>
        </w:rPr>
        <w:t>（合同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pageBreakBefore w:val="0"/>
        <w:kinsoku/>
        <w:topLinePunct w:val="0"/>
        <w:bidi w:val="0"/>
        <w:spacing w:line="360" w:lineRule="auto"/>
        <w:ind w:firstLine="424" w:firstLineChars="202"/>
        <w:jc w:val="left"/>
        <w:outlineLvl w:val="9"/>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pageBreakBefore w:val="0"/>
        <w:kinsoku/>
        <w:topLinePunct w:val="0"/>
        <w:bidi w:val="0"/>
        <w:spacing w:line="360" w:lineRule="auto"/>
        <w:outlineLvl w:val="9"/>
        <w:rPr>
          <w:rFonts w:ascii="宋体" w:hAnsi="宋体"/>
          <w:sz w:val="22"/>
          <w:szCs w:val="22"/>
        </w:rPr>
      </w:pPr>
    </w:p>
    <w:p>
      <w:pPr>
        <w:pStyle w:val="39"/>
        <w:pageBreakBefore w:val="0"/>
        <w:kinsoku/>
        <w:topLinePunct w:val="0"/>
        <w:bidi w:val="0"/>
        <w:outlineLvl w:val="9"/>
      </w:pPr>
    </w:p>
    <w:p>
      <w:pPr>
        <w:pageBreakBefore w:val="0"/>
        <w:kinsoku/>
        <w:topLinePunct w:val="0"/>
        <w:bidi w:val="0"/>
        <w:spacing w:line="360" w:lineRule="auto"/>
        <w:ind w:left="420"/>
        <w:outlineLvl w:val="9"/>
        <w:rPr>
          <w:rFonts w:ascii="宋体" w:hAnsi="宋体"/>
          <w:sz w:val="24"/>
          <w:u w:val="single"/>
        </w:rPr>
      </w:pPr>
      <w:r>
        <w:rPr>
          <w:rFonts w:hint="eastAsia" w:ascii="宋体" w:hAnsi="宋体"/>
          <w:sz w:val="24"/>
        </w:rPr>
        <w:t>投标人名称（公章）：</w:t>
      </w:r>
    </w:p>
    <w:p>
      <w:pPr>
        <w:pageBreakBefore w:val="0"/>
        <w:kinsoku/>
        <w:topLinePunct w:val="0"/>
        <w:bidi w:val="0"/>
        <w:spacing w:line="360" w:lineRule="auto"/>
        <w:ind w:left="420"/>
        <w:outlineLvl w:val="9"/>
        <w:rPr>
          <w:rFonts w:ascii="宋体" w:hAnsi="宋体"/>
          <w:sz w:val="24"/>
        </w:rPr>
      </w:pPr>
    </w:p>
    <w:p>
      <w:pPr>
        <w:pageBreakBefore w:val="0"/>
        <w:kinsoku/>
        <w:topLinePunct w:val="0"/>
        <w:bidi w:val="0"/>
        <w:spacing w:line="360" w:lineRule="auto"/>
        <w:ind w:firstLine="435"/>
        <w:outlineLvl w:val="9"/>
        <w:rPr>
          <w:rFonts w:ascii="宋体" w:hAnsi="宋体"/>
          <w:sz w:val="24"/>
        </w:rPr>
      </w:pPr>
      <w:r>
        <w:rPr>
          <w:rFonts w:hint="eastAsia" w:ascii="宋体" w:hAnsi="宋体"/>
          <w:sz w:val="24"/>
        </w:rPr>
        <w:t>投标人代表签字</w:t>
      </w:r>
      <w:r>
        <w:rPr>
          <w:rFonts w:hint="eastAsia" w:ascii="宋体" w:hAnsi="宋体"/>
          <w:sz w:val="24"/>
          <w:lang w:val="en-US" w:eastAsia="zh-CN"/>
        </w:rPr>
        <w:t>或盖章</w:t>
      </w:r>
      <w:r>
        <w:rPr>
          <w:rFonts w:hint="eastAsia" w:ascii="宋体" w:hAnsi="宋体"/>
          <w:sz w:val="24"/>
        </w:rPr>
        <w:t>：</w:t>
      </w:r>
    </w:p>
    <w:p>
      <w:pPr>
        <w:pageBreakBefore w:val="0"/>
        <w:kinsoku/>
        <w:topLinePunct w:val="0"/>
        <w:bidi w:val="0"/>
        <w:spacing w:line="360" w:lineRule="auto"/>
        <w:ind w:firstLine="435"/>
        <w:outlineLvl w:val="9"/>
        <w:rPr>
          <w:rFonts w:ascii="宋体" w:hAnsi="宋体"/>
          <w:sz w:val="24"/>
        </w:rPr>
      </w:pPr>
    </w:p>
    <w:p>
      <w:pPr>
        <w:pageBreakBefore w:val="0"/>
        <w:kinsoku/>
        <w:topLinePunct w:val="0"/>
        <w:bidi w:val="0"/>
        <w:spacing w:line="360" w:lineRule="auto"/>
        <w:ind w:firstLine="435"/>
        <w:outlineLvl w:val="9"/>
        <w:rPr>
          <w:rFonts w:ascii="宋体" w:hAnsi="宋体"/>
          <w:sz w:val="24"/>
          <w:u w:val="single"/>
        </w:rPr>
      </w:pPr>
      <w:r>
        <w:rPr>
          <w:rFonts w:hint="eastAsia" w:ascii="宋体" w:hAnsi="宋体"/>
          <w:sz w:val="24"/>
        </w:rPr>
        <w:t>职        务：</w:t>
      </w:r>
    </w:p>
    <w:p>
      <w:pPr>
        <w:pageBreakBefore w:val="0"/>
        <w:kinsoku/>
        <w:topLinePunct w:val="0"/>
        <w:bidi w:val="0"/>
        <w:spacing w:line="360" w:lineRule="auto"/>
        <w:outlineLvl w:val="9"/>
        <w:rPr>
          <w:rFonts w:ascii="宋体" w:hAnsi="宋体"/>
          <w:sz w:val="24"/>
        </w:rPr>
      </w:pPr>
    </w:p>
    <w:p>
      <w:pPr>
        <w:pageBreakBefore w:val="0"/>
        <w:kinsoku/>
        <w:topLinePunct w:val="0"/>
        <w:bidi w:val="0"/>
        <w:spacing w:line="360" w:lineRule="auto"/>
        <w:ind w:firstLine="435"/>
        <w:outlineLvl w:val="9"/>
        <w:rPr>
          <w:rFonts w:ascii="宋体" w:hAnsi="宋体"/>
          <w:sz w:val="24"/>
        </w:rPr>
      </w:pPr>
      <w:r>
        <w:rPr>
          <w:rFonts w:hint="eastAsia" w:ascii="宋体" w:hAnsi="宋体"/>
          <w:sz w:val="24"/>
        </w:rPr>
        <w:t>日        期：</w:t>
      </w:r>
    </w:p>
    <w:p>
      <w:pPr>
        <w:pageBreakBefore w:val="0"/>
        <w:kinsoku/>
        <w:topLinePunct w:val="0"/>
        <w:bidi w:val="0"/>
        <w:jc w:val="center"/>
        <w:outlineLvl w:val="9"/>
        <w:rPr>
          <w:rFonts w:ascii="仿宋" w:hAnsi="仿宋" w:eastAsia="仿宋"/>
          <w:snapToGrid w:val="0"/>
          <w:kern w:val="0"/>
          <w:sz w:val="24"/>
        </w:rPr>
      </w:pPr>
    </w:p>
    <w:p>
      <w:pPr>
        <w:pStyle w:val="87"/>
        <w:pageBreakBefore w:val="0"/>
        <w:tabs>
          <w:tab w:val="left" w:pos="1050"/>
        </w:tabs>
        <w:kinsoku/>
        <w:topLinePunct w:val="0"/>
        <w:bidi w:val="0"/>
        <w:spacing w:line="360" w:lineRule="auto"/>
        <w:outlineLvl w:val="9"/>
        <w:rPr>
          <w:rFonts w:ascii="宋体" w:hAnsi="宋体"/>
          <w:b/>
          <w:sz w:val="28"/>
        </w:rPr>
      </w:pPr>
    </w:p>
    <w:p>
      <w:pPr>
        <w:pStyle w:val="87"/>
        <w:pageBreakBefore w:val="0"/>
        <w:tabs>
          <w:tab w:val="left" w:pos="1050"/>
        </w:tabs>
        <w:kinsoku/>
        <w:topLinePunct w:val="0"/>
        <w:bidi w:val="0"/>
        <w:spacing w:line="360" w:lineRule="auto"/>
        <w:outlineLvl w:val="9"/>
        <w:rPr>
          <w:rFonts w:ascii="宋体" w:hAnsi="宋体"/>
          <w:b/>
          <w:sz w:val="28"/>
        </w:rPr>
      </w:pPr>
    </w:p>
    <w:p>
      <w:pPr>
        <w:rPr>
          <w:rFonts w:hint="eastAsia" w:ascii="宋体" w:hAnsi="宋体"/>
          <w:b/>
          <w:sz w:val="28"/>
        </w:rPr>
      </w:pPr>
      <w:bookmarkStart w:id="52" w:name="_Toc21249"/>
      <w:r>
        <w:rPr>
          <w:rFonts w:hint="eastAsia" w:ascii="宋体" w:hAnsi="宋体"/>
          <w:b/>
          <w:sz w:val="28"/>
        </w:rPr>
        <w:br w:type="page"/>
      </w:r>
    </w:p>
    <w:p>
      <w:pPr>
        <w:pStyle w:val="87"/>
        <w:pageBreakBefore w:val="0"/>
        <w:tabs>
          <w:tab w:val="left" w:pos="1050"/>
        </w:tabs>
        <w:kinsoku/>
        <w:topLinePunct w:val="0"/>
        <w:bidi w:val="0"/>
        <w:spacing w:line="360" w:lineRule="auto"/>
        <w:outlineLvl w:val="9"/>
        <w:rPr>
          <w:rFonts w:ascii="仿宋_GB2312" w:hAnsi="宋体"/>
          <w:sz w:val="24"/>
        </w:rPr>
      </w:pPr>
      <w:r>
        <w:rPr>
          <w:rFonts w:hint="eastAsia" w:ascii="宋体" w:hAnsi="宋体"/>
          <w:b/>
          <w:sz w:val="28"/>
        </w:rPr>
        <w:t>附件14</w:t>
      </w:r>
      <w:bookmarkEnd w:id="52"/>
    </w:p>
    <w:p>
      <w:pPr>
        <w:pageBreakBefore w:val="0"/>
        <w:kinsoku/>
        <w:topLinePunct w:val="0"/>
        <w:bidi w:val="0"/>
        <w:spacing w:line="360" w:lineRule="auto"/>
        <w:ind w:left="549" w:hanging="549" w:hangingChars="171"/>
        <w:jc w:val="center"/>
        <w:outlineLvl w:val="9"/>
        <w:rPr>
          <w:rFonts w:ascii="宋体" w:hAnsi="宋体"/>
          <w:b/>
          <w:sz w:val="18"/>
          <w:szCs w:val="18"/>
        </w:rPr>
      </w:pPr>
      <w:bookmarkStart w:id="53" w:name="_Toc3068_WPSOffice_Level1"/>
      <w:bookmarkStart w:id="54" w:name="_Toc21582_WPSOffice_Level1"/>
      <w:r>
        <w:rPr>
          <w:rFonts w:hint="eastAsia" w:ascii="宋体" w:hAnsi="宋体"/>
          <w:b/>
          <w:sz w:val="32"/>
          <w:szCs w:val="32"/>
        </w:rPr>
        <w:t>商务需求响应表</w:t>
      </w:r>
      <w:bookmarkEnd w:id="53"/>
      <w:bookmarkEnd w:id="54"/>
    </w:p>
    <w:tbl>
      <w:tblPr>
        <w:tblStyle w:val="40"/>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pageBreakBefore w:val="0"/>
              <w:kinsoku/>
              <w:topLinePunct w:val="0"/>
              <w:bidi w:val="0"/>
              <w:outlineLvl w:val="9"/>
              <w:rPr>
                <w:rFonts w:ascii="宋体" w:hAnsi="宋体"/>
                <w:b/>
                <w:szCs w:val="21"/>
              </w:rPr>
            </w:pPr>
            <w:r>
              <w:rPr>
                <w:rFonts w:hint="eastAsia" w:ascii="宋体" w:hAnsi="宋体"/>
                <w:b/>
                <w:szCs w:val="21"/>
              </w:rPr>
              <w:t>序号</w:t>
            </w:r>
          </w:p>
        </w:tc>
        <w:tc>
          <w:tcPr>
            <w:tcW w:w="2534" w:type="dxa"/>
            <w:tcMar>
              <w:top w:w="57" w:type="dxa"/>
              <w:left w:w="108" w:type="dxa"/>
              <w:bottom w:w="0" w:type="dxa"/>
              <w:right w:w="108" w:type="dxa"/>
            </w:tcMar>
            <w:vAlign w:val="center"/>
          </w:tcPr>
          <w:p>
            <w:pPr>
              <w:pageBreakBefore w:val="0"/>
              <w:kinsoku/>
              <w:topLinePunct w:val="0"/>
              <w:bidi w:val="0"/>
              <w:outlineLvl w:val="9"/>
              <w:rPr>
                <w:rFonts w:ascii="宋体" w:hAnsi="宋体"/>
                <w:b/>
                <w:szCs w:val="21"/>
              </w:rPr>
            </w:pPr>
            <w:r>
              <w:rPr>
                <w:rFonts w:hint="eastAsia" w:ascii="宋体" w:hAnsi="宋体"/>
                <w:b/>
                <w:szCs w:val="21"/>
              </w:rPr>
              <w:t xml:space="preserve">   内容</w:t>
            </w:r>
          </w:p>
        </w:tc>
        <w:tc>
          <w:tcPr>
            <w:tcW w:w="1785" w:type="dxa"/>
            <w:tcMar>
              <w:top w:w="57" w:type="dxa"/>
              <w:left w:w="108" w:type="dxa"/>
              <w:bottom w:w="0" w:type="dxa"/>
              <w:right w:w="108" w:type="dxa"/>
            </w:tcMar>
            <w:vAlign w:val="center"/>
          </w:tcPr>
          <w:p>
            <w:pPr>
              <w:pageBreakBefore w:val="0"/>
              <w:kinsoku/>
              <w:topLinePunct w:val="0"/>
              <w:bidi w:val="0"/>
              <w:ind w:left="53" w:leftChars="25" w:firstLine="211" w:firstLineChars="100"/>
              <w:outlineLvl w:val="9"/>
              <w:rPr>
                <w:rFonts w:ascii="宋体" w:hAnsi="宋体"/>
                <w:b/>
                <w:szCs w:val="21"/>
              </w:rPr>
            </w:pPr>
            <w:r>
              <w:rPr>
                <w:rFonts w:hint="eastAsia" w:ascii="宋体" w:hAnsi="宋体"/>
                <w:b/>
                <w:szCs w:val="21"/>
              </w:rPr>
              <w:t>招标需求</w:t>
            </w:r>
          </w:p>
        </w:tc>
        <w:tc>
          <w:tcPr>
            <w:tcW w:w="1365" w:type="dxa"/>
            <w:tcMar>
              <w:top w:w="57" w:type="dxa"/>
              <w:left w:w="108" w:type="dxa"/>
              <w:bottom w:w="0" w:type="dxa"/>
              <w:right w:w="108" w:type="dxa"/>
            </w:tcMar>
            <w:vAlign w:val="center"/>
          </w:tcPr>
          <w:p>
            <w:pPr>
              <w:pageBreakBefore w:val="0"/>
              <w:kinsoku/>
              <w:topLinePunct w:val="0"/>
              <w:bidi w:val="0"/>
              <w:ind w:left="152"/>
              <w:outlineLvl w:val="9"/>
              <w:rPr>
                <w:rFonts w:ascii="宋体" w:hAnsi="宋体"/>
                <w:b/>
                <w:szCs w:val="21"/>
              </w:rPr>
            </w:pPr>
            <w:r>
              <w:rPr>
                <w:rFonts w:hint="eastAsia" w:ascii="宋体" w:hAnsi="宋体"/>
                <w:b/>
                <w:szCs w:val="21"/>
              </w:rPr>
              <w:t>是否响应</w:t>
            </w:r>
          </w:p>
        </w:tc>
        <w:tc>
          <w:tcPr>
            <w:tcW w:w="2625" w:type="dxa"/>
            <w:tcMar>
              <w:top w:w="57" w:type="dxa"/>
              <w:left w:w="108" w:type="dxa"/>
              <w:bottom w:w="0" w:type="dxa"/>
              <w:right w:w="108" w:type="dxa"/>
            </w:tcMar>
            <w:vAlign w:val="center"/>
          </w:tcPr>
          <w:p>
            <w:pPr>
              <w:pageBreakBefore w:val="0"/>
              <w:kinsoku/>
              <w:topLinePunct w:val="0"/>
              <w:bidi w:val="0"/>
              <w:jc w:val="center"/>
              <w:outlineLvl w:val="9"/>
              <w:rPr>
                <w:rFonts w:ascii="宋体" w:hAnsi="宋体"/>
                <w:b/>
                <w:szCs w:val="21"/>
              </w:rPr>
            </w:pPr>
            <w:r>
              <w:rPr>
                <w:rFonts w:hint="eastAsia" w:ascii="宋体" w:hAnsi="宋体"/>
                <w:b/>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c>
          <w:tcPr>
            <w:tcW w:w="2534" w:type="dxa"/>
            <w:tcMar>
              <w:top w:w="57" w:type="dxa"/>
              <w:left w:w="108" w:type="dxa"/>
              <w:bottom w:w="0" w:type="dxa"/>
              <w:right w:w="108" w:type="dxa"/>
            </w:tcMar>
          </w:tcPr>
          <w:p>
            <w:pPr>
              <w:pageBreakBefore w:val="0"/>
              <w:kinsoku/>
              <w:topLinePunct w:val="0"/>
              <w:bidi w:val="0"/>
              <w:snapToGrid w:val="0"/>
              <w:outlineLvl w:val="9"/>
              <w:rPr>
                <w:rFonts w:ascii="宋体" w:hAnsi="宋体"/>
                <w:szCs w:val="21"/>
              </w:rPr>
            </w:pPr>
            <w:r>
              <w:rPr>
                <w:rFonts w:hint="eastAsia" w:ascii="宋体" w:hAnsi="宋体"/>
                <w:szCs w:val="21"/>
              </w:rPr>
              <w:t>供货时间及地点</w:t>
            </w:r>
          </w:p>
        </w:tc>
        <w:tc>
          <w:tcPr>
            <w:tcW w:w="178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c>
          <w:tcPr>
            <w:tcW w:w="136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c>
          <w:tcPr>
            <w:tcW w:w="262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c>
          <w:tcPr>
            <w:tcW w:w="2534" w:type="dxa"/>
            <w:tcMar>
              <w:top w:w="57" w:type="dxa"/>
              <w:left w:w="108" w:type="dxa"/>
              <w:bottom w:w="0" w:type="dxa"/>
              <w:right w:w="108" w:type="dxa"/>
            </w:tcMar>
          </w:tcPr>
          <w:p>
            <w:pPr>
              <w:pageBreakBefore w:val="0"/>
              <w:kinsoku/>
              <w:topLinePunct w:val="0"/>
              <w:bidi w:val="0"/>
              <w:snapToGrid w:val="0"/>
              <w:outlineLvl w:val="9"/>
              <w:rPr>
                <w:rFonts w:ascii="宋体" w:hAnsi="宋体"/>
                <w:szCs w:val="21"/>
              </w:rPr>
            </w:pPr>
            <w:r>
              <w:rPr>
                <w:rFonts w:hint="eastAsia" w:ascii="宋体" w:hAnsi="宋体"/>
                <w:szCs w:val="21"/>
              </w:rPr>
              <w:t>付款条件</w:t>
            </w:r>
          </w:p>
        </w:tc>
        <w:tc>
          <w:tcPr>
            <w:tcW w:w="178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c>
          <w:tcPr>
            <w:tcW w:w="136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c>
          <w:tcPr>
            <w:tcW w:w="262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c>
          <w:tcPr>
            <w:tcW w:w="2534" w:type="dxa"/>
            <w:tcMar>
              <w:top w:w="57" w:type="dxa"/>
              <w:left w:w="108" w:type="dxa"/>
              <w:bottom w:w="0" w:type="dxa"/>
              <w:right w:w="108" w:type="dxa"/>
            </w:tcMar>
          </w:tcPr>
          <w:p>
            <w:pPr>
              <w:pageBreakBefore w:val="0"/>
              <w:kinsoku/>
              <w:topLinePunct w:val="0"/>
              <w:bidi w:val="0"/>
              <w:snapToGrid w:val="0"/>
              <w:outlineLvl w:val="9"/>
              <w:rPr>
                <w:rFonts w:ascii="宋体" w:hAnsi="宋体"/>
                <w:szCs w:val="21"/>
              </w:rPr>
            </w:pPr>
            <w:r>
              <w:rPr>
                <w:rFonts w:hint="eastAsia" w:ascii="宋体" w:hAnsi="宋体"/>
                <w:szCs w:val="21"/>
              </w:rPr>
              <w:t>备品备件及耗材等要求</w:t>
            </w:r>
          </w:p>
        </w:tc>
        <w:tc>
          <w:tcPr>
            <w:tcW w:w="178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c>
          <w:tcPr>
            <w:tcW w:w="136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c>
          <w:tcPr>
            <w:tcW w:w="262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c>
          <w:tcPr>
            <w:tcW w:w="2534" w:type="dxa"/>
            <w:tcMar>
              <w:top w:w="57" w:type="dxa"/>
              <w:left w:w="108" w:type="dxa"/>
              <w:bottom w:w="0" w:type="dxa"/>
              <w:right w:w="108" w:type="dxa"/>
            </w:tcMar>
          </w:tcPr>
          <w:p>
            <w:pPr>
              <w:pageBreakBefore w:val="0"/>
              <w:kinsoku/>
              <w:topLinePunct w:val="0"/>
              <w:bidi w:val="0"/>
              <w:snapToGrid w:val="0"/>
              <w:outlineLvl w:val="9"/>
              <w:rPr>
                <w:rFonts w:ascii="宋体" w:hAnsi="宋体"/>
                <w:szCs w:val="21"/>
              </w:rPr>
            </w:pPr>
            <w:r>
              <w:rPr>
                <w:rFonts w:hint="eastAsia" w:ascii="宋体" w:hAnsi="宋体"/>
                <w:szCs w:val="21"/>
              </w:rPr>
              <w:t>……</w:t>
            </w:r>
          </w:p>
        </w:tc>
        <w:tc>
          <w:tcPr>
            <w:tcW w:w="178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c>
          <w:tcPr>
            <w:tcW w:w="136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c>
          <w:tcPr>
            <w:tcW w:w="262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c>
          <w:tcPr>
            <w:tcW w:w="2534" w:type="dxa"/>
            <w:tcMar>
              <w:top w:w="57" w:type="dxa"/>
              <w:left w:w="108" w:type="dxa"/>
              <w:bottom w:w="0" w:type="dxa"/>
              <w:right w:w="108" w:type="dxa"/>
            </w:tcMar>
          </w:tcPr>
          <w:p>
            <w:pPr>
              <w:pageBreakBefore w:val="0"/>
              <w:kinsoku/>
              <w:topLinePunct w:val="0"/>
              <w:bidi w:val="0"/>
              <w:snapToGrid w:val="0"/>
              <w:outlineLvl w:val="9"/>
              <w:rPr>
                <w:rFonts w:ascii="宋体" w:hAnsi="宋体"/>
                <w:szCs w:val="21"/>
              </w:rPr>
            </w:pPr>
          </w:p>
        </w:tc>
        <w:tc>
          <w:tcPr>
            <w:tcW w:w="178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c>
          <w:tcPr>
            <w:tcW w:w="136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c>
          <w:tcPr>
            <w:tcW w:w="262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c>
          <w:tcPr>
            <w:tcW w:w="2534" w:type="dxa"/>
            <w:tcMar>
              <w:top w:w="57" w:type="dxa"/>
              <w:left w:w="108" w:type="dxa"/>
              <w:bottom w:w="0" w:type="dxa"/>
              <w:right w:w="108" w:type="dxa"/>
            </w:tcMar>
          </w:tcPr>
          <w:p>
            <w:pPr>
              <w:pageBreakBefore w:val="0"/>
              <w:kinsoku/>
              <w:topLinePunct w:val="0"/>
              <w:bidi w:val="0"/>
              <w:snapToGrid w:val="0"/>
              <w:outlineLvl w:val="9"/>
              <w:rPr>
                <w:rFonts w:ascii="宋体" w:hAnsi="宋体"/>
                <w:szCs w:val="21"/>
              </w:rPr>
            </w:pPr>
          </w:p>
        </w:tc>
        <w:tc>
          <w:tcPr>
            <w:tcW w:w="178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c>
          <w:tcPr>
            <w:tcW w:w="136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c>
          <w:tcPr>
            <w:tcW w:w="262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c>
          <w:tcPr>
            <w:tcW w:w="2534" w:type="dxa"/>
            <w:tcMar>
              <w:top w:w="57" w:type="dxa"/>
              <w:left w:w="108" w:type="dxa"/>
              <w:bottom w:w="0" w:type="dxa"/>
              <w:right w:w="108" w:type="dxa"/>
            </w:tcMar>
          </w:tcPr>
          <w:p>
            <w:pPr>
              <w:pageBreakBefore w:val="0"/>
              <w:kinsoku/>
              <w:topLinePunct w:val="0"/>
              <w:bidi w:val="0"/>
              <w:snapToGrid w:val="0"/>
              <w:outlineLvl w:val="9"/>
              <w:rPr>
                <w:rFonts w:ascii="宋体" w:hAnsi="宋体"/>
                <w:szCs w:val="21"/>
              </w:rPr>
            </w:pPr>
          </w:p>
        </w:tc>
        <w:tc>
          <w:tcPr>
            <w:tcW w:w="178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c>
          <w:tcPr>
            <w:tcW w:w="136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c>
          <w:tcPr>
            <w:tcW w:w="2625" w:type="dxa"/>
            <w:tcMar>
              <w:top w:w="57" w:type="dxa"/>
              <w:left w:w="108" w:type="dxa"/>
              <w:bottom w:w="0" w:type="dxa"/>
              <w:right w:w="108" w:type="dxa"/>
            </w:tcMar>
            <w:vAlign w:val="center"/>
          </w:tcPr>
          <w:p>
            <w:pPr>
              <w:pageBreakBefore w:val="0"/>
              <w:kinsoku/>
              <w:topLinePunct w:val="0"/>
              <w:bidi w:val="0"/>
              <w:outlineLvl w:val="9"/>
              <w:rPr>
                <w:rFonts w:ascii="宋体" w:hAnsi="宋体"/>
                <w:szCs w:val="21"/>
              </w:rPr>
            </w:pPr>
          </w:p>
        </w:tc>
      </w:tr>
    </w:tbl>
    <w:p>
      <w:pPr>
        <w:pageBreakBefore w:val="0"/>
        <w:kinsoku/>
        <w:topLinePunct w:val="0"/>
        <w:bidi w:val="0"/>
        <w:spacing w:line="360" w:lineRule="auto"/>
        <w:outlineLvl w:val="9"/>
        <w:rPr>
          <w:rFonts w:ascii="宋体" w:hAnsi="宋体"/>
          <w:sz w:val="24"/>
        </w:rPr>
      </w:pPr>
    </w:p>
    <w:p>
      <w:pPr>
        <w:pageBreakBefore w:val="0"/>
        <w:kinsoku/>
        <w:topLinePunct w:val="0"/>
        <w:bidi w:val="0"/>
        <w:spacing w:line="360" w:lineRule="auto"/>
        <w:outlineLvl w:val="9"/>
        <w:rPr>
          <w:rFonts w:ascii="宋体" w:hAnsi="宋体"/>
          <w:sz w:val="24"/>
        </w:rPr>
      </w:pPr>
    </w:p>
    <w:p>
      <w:pPr>
        <w:pageBreakBefore w:val="0"/>
        <w:kinsoku/>
        <w:topLinePunct w:val="0"/>
        <w:bidi w:val="0"/>
        <w:spacing w:line="360" w:lineRule="auto"/>
        <w:ind w:left="420"/>
        <w:outlineLvl w:val="9"/>
        <w:rPr>
          <w:rFonts w:ascii="宋体" w:hAnsi="宋体"/>
          <w:sz w:val="24"/>
          <w:u w:val="single"/>
        </w:rPr>
      </w:pPr>
      <w:r>
        <w:rPr>
          <w:rFonts w:hint="eastAsia" w:ascii="宋体" w:hAnsi="宋体"/>
          <w:sz w:val="24"/>
        </w:rPr>
        <w:t>投标人名称（公章）：</w:t>
      </w:r>
    </w:p>
    <w:p>
      <w:pPr>
        <w:pageBreakBefore w:val="0"/>
        <w:kinsoku/>
        <w:topLinePunct w:val="0"/>
        <w:bidi w:val="0"/>
        <w:spacing w:line="360" w:lineRule="auto"/>
        <w:ind w:left="420"/>
        <w:outlineLvl w:val="9"/>
        <w:rPr>
          <w:rFonts w:ascii="宋体" w:hAnsi="宋体"/>
          <w:sz w:val="24"/>
        </w:rPr>
      </w:pPr>
    </w:p>
    <w:p>
      <w:pPr>
        <w:pageBreakBefore w:val="0"/>
        <w:kinsoku/>
        <w:topLinePunct w:val="0"/>
        <w:bidi w:val="0"/>
        <w:spacing w:line="360" w:lineRule="auto"/>
        <w:ind w:firstLine="435"/>
        <w:outlineLvl w:val="9"/>
        <w:rPr>
          <w:rFonts w:ascii="宋体" w:hAnsi="宋体"/>
          <w:sz w:val="24"/>
        </w:rPr>
      </w:pPr>
      <w:r>
        <w:rPr>
          <w:rFonts w:hint="eastAsia" w:ascii="宋体" w:hAnsi="宋体"/>
          <w:sz w:val="24"/>
        </w:rPr>
        <w:t>投标人代表签字</w:t>
      </w:r>
      <w:r>
        <w:rPr>
          <w:rFonts w:hint="eastAsia" w:ascii="宋体" w:hAnsi="宋体"/>
          <w:sz w:val="24"/>
          <w:lang w:val="en-US" w:eastAsia="zh-CN"/>
        </w:rPr>
        <w:t>或盖章</w:t>
      </w:r>
      <w:r>
        <w:rPr>
          <w:rFonts w:hint="eastAsia" w:ascii="宋体" w:hAnsi="宋体"/>
          <w:sz w:val="24"/>
        </w:rPr>
        <w:t>：</w:t>
      </w:r>
    </w:p>
    <w:p>
      <w:pPr>
        <w:pageBreakBefore w:val="0"/>
        <w:kinsoku/>
        <w:topLinePunct w:val="0"/>
        <w:bidi w:val="0"/>
        <w:spacing w:line="360" w:lineRule="auto"/>
        <w:ind w:firstLine="435"/>
        <w:outlineLvl w:val="9"/>
        <w:rPr>
          <w:rFonts w:ascii="宋体" w:hAnsi="宋体"/>
          <w:sz w:val="24"/>
        </w:rPr>
      </w:pPr>
    </w:p>
    <w:p>
      <w:pPr>
        <w:pageBreakBefore w:val="0"/>
        <w:kinsoku/>
        <w:topLinePunct w:val="0"/>
        <w:bidi w:val="0"/>
        <w:spacing w:line="360" w:lineRule="auto"/>
        <w:ind w:firstLine="435"/>
        <w:outlineLvl w:val="9"/>
        <w:rPr>
          <w:rFonts w:ascii="宋体" w:hAnsi="宋体"/>
          <w:sz w:val="24"/>
        </w:rPr>
      </w:pPr>
      <w:r>
        <w:rPr>
          <w:rFonts w:hint="eastAsia" w:ascii="宋体" w:hAnsi="宋体"/>
          <w:sz w:val="24"/>
        </w:rPr>
        <w:t>职        务：</w:t>
      </w:r>
    </w:p>
    <w:p>
      <w:pPr>
        <w:pageBreakBefore w:val="0"/>
        <w:kinsoku/>
        <w:topLinePunct w:val="0"/>
        <w:bidi w:val="0"/>
        <w:spacing w:line="360" w:lineRule="auto"/>
        <w:ind w:firstLine="435"/>
        <w:outlineLvl w:val="9"/>
        <w:rPr>
          <w:rFonts w:ascii="宋体" w:hAnsi="宋体"/>
          <w:sz w:val="24"/>
        </w:rPr>
      </w:pPr>
    </w:p>
    <w:p>
      <w:pPr>
        <w:pageBreakBefore w:val="0"/>
        <w:kinsoku/>
        <w:topLinePunct w:val="0"/>
        <w:bidi w:val="0"/>
        <w:spacing w:line="360" w:lineRule="auto"/>
        <w:ind w:firstLine="435"/>
        <w:outlineLvl w:val="9"/>
        <w:rPr>
          <w:rFonts w:ascii="宋体" w:hAnsi="宋体"/>
          <w:sz w:val="24"/>
          <w:u w:val="single"/>
        </w:rPr>
      </w:pPr>
      <w:r>
        <w:rPr>
          <w:rFonts w:hint="eastAsia" w:ascii="宋体" w:hAnsi="宋体"/>
          <w:sz w:val="24"/>
        </w:rPr>
        <w:t>日        期：</w:t>
      </w:r>
    </w:p>
    <w:p>
      <w:pPr>
        <w:pStyle w:val="84"/>
        <w:pageBreakBefore w:val="0"/>
        <w:kinsoku/>
        <w:topLinePunct w:val="0"/>
        <w:bidi w:val="0"/>
        <w:spacing w:line="360" w:lineRule="auto"/>
        <w:ind w:left="424" w:hanging="424" w:hangingChars="202"/>
        <w:outlineLvl w:val="9"/>
      </w:pPr>
    </w:p>
    <w:p>
      <w:pPr>
        <w:pStyle w:val="84"/>
        <w:pageBreakBefore w:val="0"/>
        <w:kinsoku/>
        <w:topLinePunct w:val="0"/>
        <w:bidi w:val="0"/>
        <w:spacing w:line="360" w:lineRule="auto"/>
        <w:ind w:left="424" w:hanging="424" w:hangingChars="202"/>
        <w:outlineLvl w:val="9"/>
      </w:pPr>
    </w:p>
    <w:p>
      <w:pPr>
        <w:pStyle w:val="84"/>
        <w:pageBreakBefore w:val="0"/>
        <w:kinsoku/>
        <w:topLinePunct w:val="0"/>
        <w:bidi w:val="0"/>
        <w:spacing w:line="360" w:lineRule="auto"/>
        <w:ind w:left="424" w:hanging="424" w:hangingChars="202"/>
        <w:outlineLvl w:val="9"/>
      </w:pPr>
    </w:p>
    <w:p>
      <w:pPr>
        <w:pStyle w:val="84"/>
        <w:pageBreakBefore w:val="0"/>
        <w:kinsoku/>
        <w:topLinePunct w:val="0"/>
        <w:bidi w:val="0"/>
        <w:spacing w:line="360" w:lineRule="auto"/>
        <w:ind w:left="424" w:hanging="424" w:hangingChars="202"/>
        <w:outlineLvl w:val="9"/>
      </w:pPr>
    </w:p>
    <w:p>
      <w:pPr>
        <w:pStyle w:val="84"/>
        <w:pageBreakBefore w:val="0"/>
        <w:kinsoku/>
        <w:topLinePunct w:val="0"/>
        <w:bidi w:val="0"/>
        <w:spacing w:line="360" w:lineRule="auto"/>
        <w:ind w:left="424" w:hanging="424" w:hangingChars="202"/>
        <w:outlineLvl w:val="9"/>
      </w:pPr>
    </w:p>
    <w:p>
      <w:pPr>
        <w:pStyle w:val="84"/>
        <w:pageBreakBefore w:val="0"/>
        <w:kinsoku/>
        <w:topLinePunct w:val="0"/>
        <w:bidi w:val="0"/>
        <w:spacing w:line="360" w:lineRule="auto"/>
        <w:ind w:left="424" w:hanging="424" w:hangingChars="202"/>
        <w:outlineLvl w:val="9"/>
      </w:pPr>
    </w:p>
    <w:p>
      <w:pPr>
        <w:pStyle w:val="84"/>
        <w:pageBreakBefore w:val="0"/>
        <w:kinsoku/>
        <w:topLinePunct w:val="0"/>
        <w:bidi w:val="0"/>
        <w:spacing w:line="360" w:lineRule="auto"/>
        <w:ind w:left="424" w:hanging="424" w:hangingChars="202"/>
        <w:outlineLvl w:val="9"/>
      </w:pPr>
    </w:p>
    <w:p>
      <w:pPr>
        <w:pStyle w:val="84"/>
        <w:pageBreakBefore w:val="0"/>
        <w:kinsoku/>
        <w:topLinePunct w:val="0"/>
        <w:bidi w:val="0"/>
        <w:spacing w:line="360" w:lineRule="auto"/>
        <w:ind w:left="424" w:hanging="424" w:hangingChars="202"/>
        <w:outlineLvl w:val="9"/>
      </w:pPr>
    </w:p>
    <w:p>
      <w:pPr>
        <w:pStyle w:val="84"/>
        <w:pageBreakBefore w:val="0"/>
        <w:kinsoku/>
        <w:topLinePunct w:val="0"/>
        <w:bidi w:val="0"/>
        <w:spacing w:line="360" w:lineRule="auto"/>
        <w:ind w:left="424" w:hanging="424" w:hangingChars="202"/>
        <w:outlineLvl w:val="9"/>
      </w:pPr>
    </w:p>
    <w:p>
      <w:pPr>
        <w:pStyle w:val="84"/>
        <w:pageBreakBefore w:val="0"/>
        <w:kinsoku/>
        <w:topLinePunct w:val="0"/>
        <w:bidi w:val="0"/>
        <w:spacing w:line="360" w:lineRule="auto"/>
        <w:ind w:left="424" w:hanging="424" w:hangingChars="202"/>
        <w:outlineLvl w:val="9"/>
      </w:pPr>
    </w:p>
    <w:bookmarkEnd w:id="38"/>
    <w:bookmarkEnd w:id="39"/>
    <w:p>
      <w:pPr>
        <w:pageBreakBefore w:val="0"/>
        <w:kinsoku/>
        <w:topLinePunct w:val="0"/>
        <w:bidi w:val="0"/>
        <w:jc w:val="center"/>
        <w:outlineLvl w:val="9"/>
        <w:rPr>
          <w:sz w:val="52"/>
          <w:szCs w:val="52"/>
        </w:rPr>
      </w:pPr>
      <w:r>
        <w:rPr>
          <w:rFonts w:hint="eastAsia"/>
          <w:sz w:val="52"/>
          <w:szCs w:val="52"/>
        </w:rPr>
        <w:t>项目名称</w:t>
      </w:r>
    </w:p>
    <w:p>
      <w:pPr>
        <w:pageBreakBefore w:val="0"/>
        <w:kinsoku/>
        <w:topLinePunct w:val="0"/>
        <w:bidi w:val="0"/>
        <w:spacing w:beforeLines="100" w:line="360" w:lineRule="auto"/>
        <w:ind w:right="-108"/>
        <w:jc w:val="center"/>
        <w:outlineLvl w:val="9"/>
        <w:rPr>
          <w:rFonts w:ascii="宋体" w:hAnsi="宋体"/>
          <w:sz w:val="36"/>
          <w:szCs w:val="36"/>
        </w:rPr>
      </w:pPr>
      <w:r>
        <w:rPr>
          <w:rFonts w:hint="eastAsia" w:ascii="宋体" w:hAnsi="宋体"/>
          <w:sz w:val="36"/>
          <w:szCs w:val="36"/>
        </w:rPr>
        <w:t>项目编号：（标项）</w:t>
      </w:r>
    </w:p>
    <w:p>
      <w:pPr>
        <w:pStyle w:val="39"/>
        <w:pageBreakBefore w:val="0"/>
        <w:kinsoku/>
        <w:topLinePunct w:val="0"/>
        <w:bidi w:val="0"/>
        <w:outlineLvl w:val="9"/>
      </w:pPr>
    </w:p>
    <w:p>
      <w:pPr>
        <w:pageBreakBefore w:val="0"/>
        <w:kinsoku/>
        <w:topLinePunct w:val="0"/>
        <w:bidi w:val="0"/>
        <w:jc w:val="center"/>
        <w:outlineLvl w:val="9"/>
        <w:rPr>
          <w:sz w:val="84"/>
          <w:szCs w:val="84"/>
        </w:rPr>
      </w:pPr>
      <w:bookmarkStart w:id="55" w:name="_Toc28398"/>
      <w:bookmarkStart w:id="56" w:name="_Toc9453_WPSOffice_Level1"/>
      <w:bookmarkStart w:id="57" w:name="_Toc8885_WPSOffice_Level1"/>
      <w:r>
        <w:rPr>
          <w:rFonts w:hint="eastAsia"/>
          <w:sz w:val="84"/>
          <w:szCs w:val="84"/>
        </w:rPr>
        <w:t>报</w:t>
      </w:r>
      <w:bookmarkEnd w:id="55"/>
      <w:bookmarkEnd w:id="56"/>
      <w:bookmarkEnd w:id="57"/>
    </w:p>
    <w:p>
      <w:pPr>
        <w:pageBreakBefore w:val="0"/>
        <w:kinsoku/>
        <w:topLinePunct w:val="0"/>
        <w:bidi w:val="0"/>
        <w:jc w:val="center"/>
        <w:outlineLvl w:val="9"/>
        <w:rPr>
          <w:sz w:val="84"/>
          <w:szCs w:val="84"/>
        </w:rPr>
      </w:pPr>
      <w:bookmarkStart w:id="58" w:name="_Toc10910_WPSOffice_Level1"/>
      <w:bookmarkStart w:id="59" w:name="_Toc7485_WPSOffice_Level1"/>
      <w:bookmarkStart w:id="60" w:name="_Toc9676"/>
      <w:r>
        <w:rPr>
          <w:rFonts w:hint="eastAsia"/>
          <w:sz w:val="84"/>
          <w:szCs w:val="84"/>
        </w:rPr>
        <w:t>价</w:t>
      </w:r>
      <w:bookmarkEnd w:id="58"/>
      <w:bookmarkEnd w:id="59"/>
      <w:bookmarkEnd w:id="60"/>
    </w:p>
    <w:p>
      <w:pPr>
        <w:pageBreakBefore w:val="0"/>
        <w:kinsoku/>
        <w:topLinePunct w:val="0"/>
        <w:bidi w:val="0"/>
        <w:jc w:val="center"/>
        <w:outlineLvl w:val="9"/>
        <w:rPr>
          <w:sz w:val="84"/>
          <w:szCs w:val="84"/>
        </w:rPr>
      </w:pPr>
      <w:bookmarkStart w:id="61" w:name="_Toc14572_WPSOffice_Level1"/>
      <w:bookmarkStart w:id="62" w:name="_Toc3932_WPSOffice_Level1"/>
      <w:r>
        <w:rPr>
          <w:rFonts w:hint="eastAsia"/>
          <w:sz w:val="84"/>
          <w:szCs w:val="84"/>
        </w:rPr>
        <w:t>文</w:t>
      </w:r>
      <w:bookmarkEnd w:id="61"/>
      <w:bookmarkEnd w:id="62"/>
    </w:p>
    <w:p>
      <w:pPr>
        <w:pageBreakBefore w:val="0"/>
        <w:kinsoku/>
        <w:topLinePunct w:val="0"/>
        <w:bidi w:val="0"/>
        <w:jc w:val="center"/>
        <w:outlineLvl w:val="9"/>
        <w:rPr>
          <w:sz w:val="84"/>
          <w:szCs w:val="84"/>
        </w:rPr>
      </w:pPr>
      <w:bookmarkStart w:id="63" w:name="_Toc16973_WPSOffice_Level1"/>
      <w:bookmarkStart w:id="64" w:name="_Toc7660"/>
      <w:bookmarkStart w:id="65" w:name="_Toc7562_WPSOffice_Level1"/>
      <w:r>
        <w:rPr>
          <w:rFonts w:hint="eastAsia"/>
          <w:sz w:val="84"/>
          <w:szCs w:val="84"/>
        </w:rPr>
        <w:t>件</w:t>
      </w:r>
      <w:bookmarkEnd w:id="63"/>
      <w:bookmarkEnd w:id="64"/>
      <w:bookmarkEnd w:id="65"/>
    </w:p>
    <w:p>
      <w:pPr>
        <w:pageBreakBefore w:val="0"/>
        <w:kinsoku/>
        <w:topLinePunct w:val="0"/>
        <w:bidi w:val="0"/>
        <w:spacing w:line="360" w:lineRule="auto"/>
        <w:ind w:right="532"/>
        <w:outlineLvl w:val="9"/>
        <w:rPr>
          <w:rFonts w:ascii="宋体" w:hAnsi="宋体"/>
          <w:sz w:val="36"/>
          <w:szCs w:val="36"/>
        </w:rPr>
      </w:pPr>
    </w:p>
    <w:p>
      <w:pPr>
        <w:pageBreakBefore w:val="0"/>
        <w:kinsoku/>
        <w:topLinePunct w:val="0"/>
        <w:bidi w:val="0"/>
        <w:spacing w:line="360" w:lineRule="auto"/>
        <w:ind w:right="532"/>
        <w:jc w:val="center"/>
        <w:outlineLvl w:val="9"/>
        <w:rPr>
          <w:rFonts w:ascii="宋体" w:hAnsi="宋体"/>
          <w:sz w:val="36"/>
          <w:szCs w:val="36"/>
        </w:rPr>
      </w:pPr>
    </w:p>
    <w:p>
      <w:pPr>
        <w:pageBreakBefore w:val="0"/>
        <w:kinsoku/>
        <w:topLinePunct w:val="0"/>
        <w:bidi w:val="0"/>
        <w:spacing w:line="360" w:lineRule="auto"/>
        <w:ind w:right="532" w:firstLine="720" w:firstLineChars="200"/>
        <w:outlineLvl w:val="9"/>
        <w:rPr>
          <w:rFonts w:ascii="宋体" w:hAnsi="宋体"/>
          <w:sz w:val="36"/>
          <w:szCs w:val="36"/>
        </w:rPr>
      </w:pPr>
      <w:bookmarkStart w:id="66" w:name="_Toc4603_WPSOffice_Level1"/>
      <w:bookmarkStart w:id="67" w:name="_Toc26700_WPSOffice_Level1"/>
      <w:r>
        <w:rPr>
          <w:rFonts w:hint="eastAsia" w:ascii="宋体" w:hAnsi="宋体"/>
          <w:sz w:val="36"/>
          <w:szCs w:val="36"/>
        </w:rPr>
        <w:t>投标人全称（公章）：</w:t>
      </w:r>
      <w:bookmarkEnd w:id="66"/>
      <w:bookmarkEnd w:id="67"/>
    </w:p>
    <w:p>
      <w:pPr>
        <w:pageBreakBefore w:val="0"/>
        <w:kinsoku/>
        <w:topLinePunct w:val="0"/>
        <w:bidi w:val="0"/>
        <w:spacing w:line="360" w:lineRule="auto"/>
        <w:ind w:right="-108" w:firstLine="720" w:firstLineChars="200"/>
        <w:outlineLvl w:val="9"/>
        <w:rPr>
          <w:rFonts w:ascii="宋体" w:hAnsi="宋体"/>
          <w:sz w:val="36"/>
          <w:szCs w:val="36"/>
        </w:rPr>
      </w:pPr>
      <w:bookmarkStart w:id="68" w:name="_Toc32593_WPSOffice_Level1"/>
      <w:bookmarkStart w:id="69" w:name="_Toc1391_WPSOffice_Level1"/>
      <w:r>
        <w:rPr>
          <w:rFonts w:hint="eastAsia" w:ascii="宋体" w:hAnsi="宋体"/>
          <w:sz w:val="36"/>
          <w:szCs w:val="36"/>
        </w:rPr>
        <w:t>地    址：</w:t>
      </w:r>
      <w:bookmarkEnd w:id="68"/>
      <w:bookmarkEnd w:id="69"/>
    </w:p>
    <w:p>
      <w:pPr>
        <w:pageBreakBefore w:val="0"/>
        <w:kinsoku/>
        <w:topLinePunct w:val="0"/>
        <w:bidi w:val="0"/>
        <w:spacing w:line="360" w:lineRule="auto"/>
        <w:ind w:right="-108" w:firstLine="720" w:firstLineChars="200"/>
        <w:outlineLvl w:val="9"/>
        <w:rPr>
          <w:rFonts w:ascii="宋体" w:hAnsi="宋体"/>
          <w:sz w:val="36"/>
          <w:szCs w:val="36"/>
        </w:rPr>
      </w:pPr>
      <w:bookmarkStart w:id="70" w:name="_Toc3791_WPSOffice_Level1"/>
      <w:bookmarkStart w:id="71" w:name="_Toc20938_WPSOffice_Level1"/>
      <w:r>
        <w:rPr>
          <w:rFonts w:hint="eastAsia" w:ascii="宋体" w:hAnsi="宋体"/>
          <w:sz w:val="36"/>
          <w:szCs w:val="36"/>
        </w:rPr>
        <w:t>时    间：</w:t>
      </w:r>
      <w:bookmarkEnd w:id="70"/>
      <w:bookmarkEnd w:id="71"/>
    </w:p>
    <w:p>
      <w:pPr>
        <w:pageBreakBefore w:val="0"/>
        <w:kinsoku/>
        <w:topLinePunct w:val="0"/>
        <w:bidi w:val="0"/>
        <w:spacing w:line="360" w:lineRule="auto"/>
        <w:ind w:right="-108"/>
        <w:jc w:val="center"/>
        <w:outlineLvl w:val="9"/>
        <w:rPr>
          <w:rFonts w:ascii="仿宋_GB2312" w:hAnsi="宋体" w:eastAsia="仿宋_GB2312"/>
          <w:b/>
          <w:sz w:val="36"/>
          <w:szCs w:val="36"/>
        </w:rPr>
      </w:pPr>
    </w:p>
    <w:p>
      <w:pPr>
        <w:pStyle w:val="39"/>
        <w:pageBreakBefore w:val="0"/>
        <w:kinsoku/>
        <w:topLinePunct w:val="0"/>
        <w:bidi w:val="0"/>
        <w:outlineLvl w:val="9"/>
      </w:pPr>
    </w:p>
    <w:p>
      <w:pPr>
        <w:pStyle w:val="39"/>
        <w:pageBreakBefore w:val="0"/>
        <w:kinsoku/>
        <w:topLinePunct w:val="0"/>
        <w:bidi w:val="0"/>
        <w:outlineLvl w:val="9"/>
      </w:pPr>
    </w:p>
    <w:p>
      <w:pPr>
        <w:pStyle w:val="39"/>
        <w:pageBreakBefore w:val="0"/>
        <w:kinsoku/>
        <w:topLinePunct w:val="0"/>
        <w:bidi w:val="0"/>
        <w:outlineLvl w:val="9"/>
      </w:pPr>
    </w:p>
    <w:p>
      <w:pPr>
        <w:pStyle w:val="39"/>
        <w:pageBreakBefore w:val="0"/>
        <w:kinsoku/>
        <w:topLinePunct w:val="0"/>
        <w:bidi w:val="0"/>
        <w:outlineLvl w:val="9"/>
      </w:pPr>
    </w:p>
    <w:p>
      <w:pPr>
        <w:pStyle w:val="39"/>
        <w:pageBreakBefore w:val="0"/>
        <w:kinsoku/>
        <w:topLinePunct w:val="0"/>
        <w:bidi w:val="0"/>
        <w:outlineLvl w:val="9"/>
      </w:pPr>
    </w:p>
    <w:p>
      <w:pPr>
        <w:pStyle w:val="39"/>
        <w:pageBreakBefore w:val="0"/>
        <w:kinsoku/>
        <w:topLinePunct w:val="0"/>
        <w:bidi w:val="0"/>
        <w:outlineLvl w:val="9"/>
      </w:pPr>
    </w:p>
    <w:p>
      <w:pPr>
        <w:pStyle w:val="39"/>
        <w:pageBreakBefore w:val="0"/>
        <w:kinsoku/>
        <w:topLinePunct w:val="0"/>
        <w:bidi w:val="0"/>
        <w:outlineLvl w:val="9"/>
      </w:pPr>
    </w:p>
    <w:p>
      <w:pPr>
        <w:pStyle w:val="4"/>
        <w:pageBreakBefore w:val="0"/>
        <w:kinsoku/>
        <w:topLinePunct w:val="0"/>
        <w:bidi w:val="0"/>
        <w:outlineLvl w:val="9"/>
        <w:rPr>
          <w:rFonts w:ascii="仿宋_GB2312" w:hAnsi="宋体" w:eastAsia="仿宋_GB2312"/>
          <w:b/>
          <w:sz w:val="36"/>
          <w:szCs w:val="36"/>
        </w:rPr>
      </w:pPr>
    </w:p>
    <w:p>
      <w:pPr>
        <w:pageBreakBefore w:val="0"/>
        <w:kinsoku/>
        <w:topLinePunct w:val="0"/>
        <w:bidi w:val="0"/>
        <w:spacing w:line="480" w:lineRule="auto"/>
        <w:jc w:val="center"/>
        <w:outlineLvl w:val="9"/>
        <w:rPr>
          <w:rFonts w:ascii="宋体" w:hAnsi="宋体"/>
          <w:b/>
          <w:bCs/>
          <w:sz w:val="36"/>
          <w:szCs w:val="36"/>
        </w:rPr>
      </w:pPr>
      <w:r>
        <w:rPr>
          <w:rFonts w:hint="eastAsia" w:ascii="宋体" w:hAnsi="宋体"/>
          <w:b/>
          <w:bCs/>
          <w:sz w:val="36"/>
          <w:szCs w:val="36"/>
        </w:rPr>
        <w:t>报价文件目录</w:t>
      </w:r>
    </w:p>
    <w:p>
      <w:pPr>
        <w:pStyle w:val="39"/>
        <w:pageBreakBefore w:val="0"/>
        <w:kinsoku/>
        <w:topLinePunct w:val="0"/>
        <w:bidi w:val="0"/>
        <w:outlineLvl w:val="9"/>
      </w:pPr>
    </w:p>
    <w:p>
      <w:pPr>
        <w:pageBreakBefore w:val="0"/>
        <w:kinsoku/>
        <w:topLinePunct w:val="0"/>
        <w:bidi w:val="0"/>
        <w:outlineLvl w:val="9"/>
        <w:rPr>
          <w:rFonts w:asciiTheme="minorEastAsia" w:hAnsiTheme="minorEastAsia" w:eastAsiaTheme="minorEastAsia" w:cstheme="minorEastAsia"/>
          <w:sz w:val="28"/>
          <w:szCs w:val="28"/>
        </w:rPr>
      </w:pPr>
    </w:p>
    <w:p>
      <w:pPr>
        <w:pageBreakBefore w:val="0"/>
        <w:kinsoku/>
        <w:topLinePunct w:val="0"/>
        <w:bidi w:val="0"/>
        <w:spacing w:line="360" w:lineRule="auto"/>
        <w:outlineLvl w:val="9"/>
        <w:rPr>
          <w:rFonts w:asciiTheme="minorEastAsia" w:hAnsiTheme="minorEastAsia" w:eastAsiaTheme="minorEastAsia" w:cstheme="minorEastAsia"/>
          <w:sz w:val="28"/>
          <w:szCs w:val="28"/>
        </w:rPr>
      </w:pPr>
      <w:bookmarkStart w:id="72" w:name="_Toc29988_WPSOffice_Level1"/>
      <w:bookmarkStart w:id="73" w:name="_Toc6778_WPSOffice_Level1"/>
      <w:r>
        <w:rPr>
          <w:rFonts w:hint="eastAsia" w:asciiTheme="minorEastAsia" w:hAnsiTheme="minorEastAsia" w:eastAsiaTheme="minorEastAsia" w:cstheme="minorEastAsia"/>
          <w:sz w:val="28"/>
          <w:szCs w:val="28"/>
        </w:rPr>
        <w:t>1.开标一览表（附件15）</w:t>
      </w:r>
      <w:bookmarkEnd w:id="72"/>
      <w:bookmarkEnd w:id="73"/>
    </w:p>
    <w:p>
      <w:pPr>
        <w:pageBreakBefore w:val="0"/>
        <w:kinsoku/>
        <w:topLinePunct w:val="0"/>
        <w:bidi w:val="0"/>
        <w:spacing w:line="360" w:lineRule="auto"/>
        <w:outlineLvl w:val="9"/>
        <w:rPr>
          <w:rFonts w:asciiTheme="minorEastAsia" w:hAnsiTheme="minorEastAsia" w:eastAsiaTheme="minorEastAsia" w:cstheme="minorEastAsia"/>
          <w:sz w:val="28"/>
          <w:szCs w:val="28"/>
        </w:rPr>
      </w:pPr>
      <w:bookmarkStart w:id="74" w:name="_Toc11601_WPSOffice_Level1"/>
      <w:bookmarkStart w:id="75" w:name="_Toc15601_WPSOffice_Level1"/>
      <w:r>
        <w:rPr>
          <w:rFonts w:hint="eastAsia" w:asciiTheme="minorEastAsia" w:hAnsiTheme="minorEastAsia" w:eastAsiaTheme="minorEastAsia" w:cstheme="minorEastAsia"/>
          <w:sz w:val="28"/>
          <w:szCs w:val="28"/>
        </w:rPr>
        <w:t>2.报价明细表（附件16）</w:t>
      </w:r>
      <w:bookmarkEnd w:id="74"/>
      <w:bookmarkEnd w:id="75"/>
    </w:p>
    <w:p>
      <w:pPr>
        <w:pageBreakBefore w:val="0"/>
        <w:kinsoku/>
        <w:topLinePunct w:val="0"/>
        <w:bidi w:val="0"/>
        <w:spacing w:line="360" w:lineRule="auto"/>
        <w:outlineLvl w:val="9"/>
        <w:rPr>
          <w:rFonts w:asciiTheme="minorEastAsia" w:hAnsiTheme="minorEastAsia" w:eastAsiaTheme="minorEastAsia" w:cstheme="minorEastAsia"/>
          <w:sz w:val="28"/>
          <w:szCs w:val="28"/>
        </w:rPr>
      </w:pPr>
      <w:bookmarkStart w:id="76" w:name="_Toc3001_WPSOffice_Level1"/>
      <w:bookmarkStart w:id="77" w:name="_Toc14672_WPSOffice_Level1"/>
      <w:r>
        <w:rPr>
          <w:rFonts w:hint="eastAsia" w:asciiTheme="minorEastAsia" w:hAnsiTheme="minorEastAsia" w:eastAsiaTheme="minorEastAsia" w:cstheme="minorEastAsia"/>
          <w:sz w:val="28"/>
          <w:szCs w:val="28"/>
        </w:rPr>
        <w:t>3.针对报价投标人认为其他需要说明的</w:t>
      </w:r>
      <w:bookmarkEnd w:id="76"/>
      <w:bookmarkEnd w:id="77"/>
    </w:p>
    <w:p>
      <w:pPr>
        <w:pageBreakBefore w:val="0"/>
        <w:kinsoku/>
        <w:topLinePunct w:val="0"/>
        <w:bidi w:val="0"/>
        <w:spacing w:line="360" w:lineRule="auto"/>
        <w:ind w:firstLine="480" w:firstLineChars="200"/>
        <w:outlineLvl w:val="9"/>
        <w:rPr>
          <w:sz w:val="24"/>
        </w:rPr>
      </w:pPr>
    </w:p>
    <w:p>
      <w:pPr>
        <w:pageBreakBefore w:val="0"/>
        <w:kinsoku/>
        <w:topLinePunct w:val="0"/>
        <w:bidi w:val="0"/>
        <w:spacing w:line="360" w:lineRule="auto"/>
        <w:ind w:firstLine="482" w:firstLineChars="200"/>
        <w:outlineLvl w:val="9"/>
        <w:rPr>
          <w:rFonts w:ascii="宋体" w:hAnsi="宋体"/>
          <w:b/>
          <w:sz w:val="24"/>
        </w:rPr>
      </w:pPr>
    </w:p>
    <w:p>
      <w:pPr>
        <w:pageBreakBefore w:val="0"/>
        <w:kinsoku/>
        <w:topLinePunct w:val="0"/>
        <w:bidi w:val="0"/>
        <w:spacing w:line="360" w:lineRule="auto"/>
        <w:ind w:left="480"/>
        <w:outlineLvl w:val="9"/>
        <w:rPr>
          <w:rFonts w:ascii="宋体" w:hAnsi="宋体"/>
          <w:b/>
          <w:sz w:val="28"/>
        </w:rPr>
      </w:pPr>
    </w:p>
    <w:p>
      <w:pPr>
        <w:pageBreakBefore w:val="0"/>
        <w:kinsoku/>
        <w:topLinePunct w:val="0"/>
        <w:bidi w:val="0"/>
        <w:spacing w:line="360" w:lineRule="auto"/>
        <w:ind w:left="480"/>
        <w:outlineLvl w:val="9"/>
        <w:rPr>
          <w:rFonts w:ascii="宋体" w:hAnsi="宋体"/>
          <w:b/>
          <w:sz w:val="28"/>
        </w:rPr>
      </w:pPr>
    </w:p>
    <w:p>
      <w:pPr>
        <w:pageBreakBefore w:val="0"/>
        <w:kinsoku/>
        <w:topLinePunct w:val="0"/>
        <w:bidi w:val="0"/>
        <w:spacing w:line="360" w:lineRule="auto"/>
        <w:ind w:left="480"/>
        <w:outlineLvl w:val="9"/>
        <w:rPr>
          <w:rFonts w:ascii="宋体" w:hAnsi="宋体"/>
          <w:b/>
          <w:sz w:val="28"/>
        </w:rPr>
      </w:pPr>
    </w:p>
    <w:p>
      <w:pPr>
        <w:pageBreakBefore w:val="0"/>
        <w:kinsoku/>
        <w:topLinePunct w:val="0"/>
        <w:bidi w:val="0"/>
        <w:spacing w:line="360" w:lineRule="auto"/>
        <w:ind w:left="480"/>
        <w:outlineLvl w:val="9"/>
        <w:rPr>
          <w:rFonts w:ascii="宋体" w:hAnsi="宋体"/>
          <w:b/>
          <w:sz w:val="28"/>
        </w:rPr>
      </w:pPr>
    </w:p>
    <w:p>
      <w:pPr>
        <w:pageBreakBefore w:val="0"/>
        <w:kinsoku/>
        <w:topLinePunct w:val="0"/>
        <w:bidi w:val="0"/>
        <w:spacing w:line="360" w:lineRule="auto"/>
        <w:ind w:left="480"/>
        <w:outlineLvl w:val="9"/>
        <w:rPr>
          <w:rFonts w:ascii="宋体" w:hAnsi="宋体"/>
          <w:b/>
          <w:sz w:val="28"/>
        </w:rPr>
      </w:pPr>
    </w:p>
    <w:p>
      <w:pPr>
        <w:pageBreakBefore w:val="0"/>
        <w:kinsoku/>
        <w:topLinePunct w:val="0"/>
        <w:bidi w:val="0"/>
        <w:spacing w:line="360" w:lineRule="auto"/>
        <w:ind w:left="480"/>
        <w:outlineLvl w:val="9"/>
        <w:rPr>
          <w:rFonts w:ascii="宋体" w:hAnsi="宋体"/>
          <w:b/>
          <w:sz w:val="28"/>
        </w:rPr>
      </w:pPr>
    </w:p>
    <w:p>
      <w:pPr>
        <w:pageBreakBefore w:val="0"/>
        <w:kinsoku/>
        <w:topLinePunct w:val="0"/>
        <w:bidi w:val="0"/>
        <w:spacing w:line="360" w:lineRule="auto"/>
        <w:ind w:left="480"/>
        <w:outlineLvl w:val="9"/>
        <w:rPr>
          <w:rFonts w:ascii="宋体" w:hAnsi="宋体"/>
          <w:b/>
          <w:sz w:val="28"/>
        </w:rPr>
      </w:pPr>
    </w:p>
    <w:p>
      <w:pPr>
        <w:pageBreakBefore w:val="0"/>
        <w:kinsoku/>
        <w:topLinePunct w:val="0"/>
        <w:bidi w:val="0"/>
        <w:spacing w:line="360" w:lineRule="auto"/>
        <w:ind w:left="480"/>
        <w:outlineLvl w:val="9"/>
        <w:rPr>
          <w:rFonts w:ascii="宋体" w:hAnsi="宋体"/>
          <w:b/>
          <w:sz w:val="28"/>
        </w:rPr>
      </w:pPr>
    </w:p>
    <w:p>
      <w:pPr>
        <w:pageBreakBefore w:val="0"/>
        <w:kinsoku/>
        <w:topLinePunct w:val="0"/>
        <w:bidi w:val="0"/>
        <w:spacing w:line="360" w:lineRule="auto"/>
        <w:ind w:left="480"/>
        <w:outlineLvl w:val="9"/>
        <w:rPr>
          <w:rFonts w:ascii="宋体" w:hAnsi="宋体"/>
          <w:b/>
          <w:sz w:val="28"/>
        </w:rPr>
      </w:pPr>
    </w:p>
    <w:p>
      <w:pPr>
        <w:pageBreakBefore w:val="0"/>
        <w:kinsoku/>
        <w:topLinePunct w:val="0"/>
        <w:bidi w:val="0"/>
        <w:spacing w:line="360" w:lineRule="auto"/>
        <w:ind w:left="480"/>
        <w:outlineLvl w:val="9"/>
        <w:rPr>
          <w:rFonts w:ascii="宋体" w:hAnsi="宋体"/>
          <w:b/>
          <w:sz w:val="28"/>
        </w:rPr>
      </w:pPr>
    </w:p>
    <w:p>
      <w:pPr>
        <w:pStyle w:val="2"/>
        <w:pageBreakBefore w:val="0"/>
        <w:kinsoku/>
        <w:topLinePunct w:val="0"/>
        <w:bidi w:val="0"/>
        <w:outlineLvl w:val="9"/>
      </w:pPr>
    </w:p>
    <w:p>
      <w:pPr>
        <w:pageBreakBefore w:val="0"/>
        <w:kinsoku/>
        <w:topLinePunct w:val="0"/>
        <w:bidi w:val="0"/>
        <w:spacing w:line="360" w:lineRule="auto"/>
        <w:ind w:left="480"/>
        <w:outlineLvl w:val="9"/>
        <w:rPr>
          <w:rFonts w:ascii="宋体" w:hAnsi="宋体"/>
          <w:b/>
          <w:sz w:val="28"/>
        </w:rPr>
      </w:pPr>
    </w:p>
    <w:p>
      <w:pPr>
        <w:pageBreakBefore w:val="0"/>
        <w:tabs>
          <w:tab w:val="left" w:pos="8280"/>
        </w:tabs>
        <w:kinsoku/>
        <w:topLinePunct w:val="0"/>
        <w:bidi w:val="0"/>
        <w:outlineLvl w:val="9"/>
        <w:rPr>
          <w:rFonts w:ascii="宋体" w:hAnsi="宋体"/>
          <w:b/>
          <w:sz w:val="28"/>
        </w:rPr>
      </w:pPr>
    </w:p>
    <w:p>
      <w:pPr>
        <w:pageBreakBefore w:val="0"/>
        <w:tabs>
          <w:tab w:val="left" w:pos="8280"/>
        </w:tabs>
        <w:kinsoku/>
        <w:topLinePunct w:val="0"/>
        <w:bidi w:val="0"/>
        <w:outlineLvl w:val="9"/>
      </w:pPr>
    </w:p>
    <w:p>
      <w:pPr>
        <w:pageBreakBefore w:val="0"/>
        <w:kinsoku/>
        <w:topLinePunct w:val="0"/>
        <w:bidi w:val="0"/>
        <w:outlineLvl w:val="9"/>
      </w:pPr>
    </w:p>
    <w:p>
      <w:pPr>
        <w:pageBreakBefore w:val="0"/>
        <w:kinsoku/>
        <w:topLinePunct w:val="0"/>
        <w:bidi w:val="0"/>
        <w:outlineLvl w:val="9"/>
      </w:pPr>
    </w:p>
    <w:p>
      <w:pPr>
        <w:pageBreakBefore w:val="0"/>
        <w:kinsoku/>
        <w:topLinePunct w:val="0"/>
        <w:bidi w:val="0"/>
        <w:spacing w:line="240" w:lineRule="auto"/>
        <w:outlineLvl w:val="9"/>
        <w:rPr>
          <w:rFonts w:hint="eastAsia" w:ascii="宋体" w:hAnsi="宋体"/>
          <w:b/>
          <w:sz w:val="28"/>
        </w:rPr>
      </w:pPr>
      <w:bookmarkStart w:id="78" w:name="_Toc26960"/>
      <w:r>
        <w:rPr>
          <w:rFonts w:hint="eastAsia" w:ascii="宋体" w:hAnsi="宋体"/>
          <w:b/>
          <w:sz w:val="28"/>
        </w:rPr>
        <w:br w:type="page"/>
      </w:r>
    </w:p>
    <w:p>
      <w:pPr>
        <w:pageBreakBefore w:val="0"/>
        <w:kinsoku/>
        <w:topLinePunct w:val="0"/>
        <w:bidi w:val="0"/>
        <w:spacing w:line="360" w:lineRule="auto"/>
        <w:outlineLvl w:val="9"/>
        <w:rPr>
          <w:rFonts w:ascii="宋体" w:hAnsi="宋体"/>
          <w:b/>
          <w:sz w:val="28"/>
        </w:rPr>
      </w:pPr>
      <w:r>
        <w:rPr>
          <w:rFonts w:hint="eastAsia" w:ascii="宋体" w:hAnsi="宋体"/>
          <w:b/>
          <w:sz w:val="28"/>
        </w:rPr>
        <w:t>附件15</w:t>
      </w:r>
      <w:bookmarkEnd w:id="78"/>
    </w:p>
    <w:p>
      <w:pPr>
        <w:pageBreakBefore w:val="0"/>
        <w:kinsoku/>
        <w:topLinePunct w:val="0"/>
        <w:bidi w:val="0"/>
        <w:spacing w:line="360" w:lineRule="auto"/>
        <w:ind w:left="-2" w:hanging="2"/>
        <w:jc w:val="center"/>
        <w:outlineLvl w:val="9"/>
        <w:rPr>
          <w:rFonts w:ascii="宋体" w:hAnsi="宋体"/>
          <w:b/>
          <w:sz w:val="32"/>
          <w:szCs w:val="32"/>
        </w:rPr>
      </w:pPr>
      <w:bookmarkStart w:id="79" w:name="_Toc3596"/>
      <w:r>
        <w:rPr>
          <w:rFonts w:hint="eastAsia" w:ascii="宋体" w:hAnsi="宋体"/>
          <w:b/>
          <w:sz w:val="32"/>
          <w:szCs w:val="32"/>
        </w:rPr>
        <w:t>开标一览表</w:t>
      </w:r>
      <w:bookmarkEnd w:id="79"/>
      <w:r>
        <w:rPr>
          <w:rFonts w:hint="eastAsia" w:ascii="宋体" w:hAnsi="宋体"/>
          <w:b/>
          <w:sz w:val="32"/>
          <w:szCs w:val="32"/>
        </w:rPr>
        <w:t xml:space="preserve"> </w:t>
      </w:r>
    </w:p>
    <w:p>
      <w:pPr>
        <w:pageBreakBefore w:val="0"/>
        <w:kinsoku/>
        <w:topLinePunct w:val="0"/>
        <w:bidi w:val="0"/>
        <w:spacing w:line="360" w:lineRule="auto"/>
        <w:ind w:left="-2" w:hanging="2"/>
        <w:jc w:val="center"/>
        <w:outlineLvl w:val="9"/>
        <w:rPr>
          <w:rFonts w:ascii="宋体" w:hAnsi="宋体"/>
          <w:b/>
          <w:sz w:val="32"/>
          <w:szCs w:val="32"/>
        </w:rPr>
      </w:pPr>
    </w:p>
    <w:p>
      <w:pPr>
        <w:pStyle w:val="20"/>
        <w:pageBreakBefore w:val="0"/>
        <w:kinsoku/>
        <w:topLinePunct w:val="0"/>
        <w:bidi w:val="0"/>
        <w:spacing w:line="360" w:lineRule="auto"/>
        <w:ind w:firstLine="482" w:firstLineChars="200"/>
        <w:outlineLvl w:val="9"/>
        <w:rPr>
          <w:rFonts w:hAnsi="宋体"/>
          <w:b/>
          <w:sz w:val="24"/>
        </w:rPr>
      </w:pPr>
      <w:r>
        <w:rPr>
          <w:rFonts w:hAnsi="宋体"/>
          <w:b/>
          <w:sz w:val="24"/>
        </w:rPr>
        <w:t>项目编号：</w:t>
      </w:r>
    </w:p>
    <w:p>
      <w:pPr>
        <w:pStyle w:val="92"/>
        <w:pageBreakBefore w:val="0"/>
        <w:kinsoku/>
        <w:topLinePunct w:val="0"/>
        <w:bidi w:val="0"/>
        <w:spacing w:line="360" w:lineRule="auto"/>
        <w:ind w:right="480" w:firstLine="482" w:firstLineChars="200"/>
        <w:jc w:val="left"/>
        <w:outlineLvl w:val="9"/>
        <w:rPr>
          <w:rFonts w:hAnsi="宋体"/>
          <w:sz w:val="24"/>
        </w:rPr>
      </w:pPr>
      <w:r>
        <w:rPr>
          <w:rFonts w:hAnsi="宋体"/>
          <w:b/>
          <w:sz w:val="24"/>
        </w:rPr>
        <w:t>项目名称：</w:t>
      </w:r>
      <w:r>
        <w:rPr>
          <w:rFonts w:hint="eastAsia" w:ascii="宋体" w:hAnsi="宋体"/>
          <w:sz w:val="24"/>
        </w:rPr>
        <w:t xml:space="preserve">                                     [货币单位：人民币元]</w:t>
      </w:r>
    </w:p>
    <w:tbl>
      <w:tblPr>
        <w:tblStyle w:val="40"/>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pageBreakBefore w:val="0"/>
              <w:kinsoku/>
              <w:topLinePunct w:val="0"/>
              <w:autoSpaceDE w:val="0"/>
              <w:autoSpaceDN w:val="0"/>
              <w:bidi w:val="0"/>
              <w:spacing w:line="450" w:lineRule="exact"/>
              <w:jc w:val="center"/>
              <w:textAlignment w:val="bottom"/>
              <w:outlineLvl w:val="9"/>
              <w:rPr>
                <w:rFonts w:ascii="宋体" w:hAnsi="宋体"/>
                <w:sz w:val="24"/>
              </w:rPr>
            </w:pPr>
            <w:r>
              <w:rPr>
                <w:rFonts w:hint="eastAsia" w:ascii="宋体" w:hAnsi="宋体"/>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pageBreakBefore w:val="0"/>
              <w:kinsoku/>
              <w:topLinePunct w:val="0"/>
              <w:autoSpaceDE w:val="0"/>
              <w:autoSpaceDN w:val="0"/>
              <w:bidi w:val="0"/>
              <w:spacing w:line="450" w:lineRule="exact"/>
              <w:jc w:val="center"/>
              <w:textAlignment w:val="bottom"/>
              <w:outlineLvl w:val="9"/>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pageBreakBefore w:val="0"/>
              <w:kinsoku/>
              <w:topLinePunct w:val="0"/>
              <w:autoSpaceDE w:val="0"/>
              <w:autoSpaceDN w:val="0"/>
              <w:bidi w:val="0"/>
              <w:spacing w:line="450" w:lineRule="exact"/>
              <w:jc w:val="center"/>
              <w:textAlignment w:val="bottom"/>
              <w:outlineLvl w:val="9"/>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pageBreakBefore w:val="0"/>
              <w:kinsoku/>
              <w:topLinePunct w:val="0"/>
              <w:bidi w:val="0"/>
              <w:outlineLvl w:val="9"/>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pageBreakBefore w:val="0"/>
              <w:kinsoku/>
              <w:topLinePunct w:val="0"/>
              <w:autoSpaceDE w:val="0"/>
              <w:autoSpaceDN w:val="0"/>
              <w:bidi w:val="0"/>
              <w:spacing w:line="450" w:lineRule="exact"/>
              <w:jc w:val="center"/>
              <w:textAlignment w:val="bottom"/>
              <w:outlineLvl w:val="9"/>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pageBreakBefore w:val="0"/>
              <w:kinsoku/>
              <w:topLinePunct w:val="0"/>
              <w:autoSpaceDE w:val="0"/>
              <w:autoSpaceDN w:val="0"/>
              <w:bidi w:val="0"/>
              <w:spacing w:line="450" w:lineRule="exact"/>
              <w:jc w:val="center"/>
              <w:textAlignment w:val="bottom"/>
              <w:outlineLvl w:val="9"/>
              <w:rPr>
                <w:rFonts w:ascii="宋体" w:hAnsi="宋体"/>
                <w:szCs w:val="21"/>
              </w:rPr>
            </w:pPr>
          </w:p>
        </w:tc>
      </w:tr>
    </w:tbl>
    <w:p>
      <w:pPr>
        <w:pageBreakBefore w:val="0"/>
        <w:kinsoku/>
        <w:topLinePunct w:val="0"/>
        <w:bidi w:val="0"/>
        <w:spacing w:line="360" w:lineRule="auto"/>
        <w:ind w:firstLine="422" w:firstLineChars="200"/>
        <w:outlineLvl w:val="9"/>
      </w:pPr>
      <w:r>
        <w:rPr>
          <w:rFonts w:hint="eastAsia" w:ascii="宋体" w:hAnsi="宋体"/>
          <w:b/>
          <w:szCs w:val="21"/>
        </w:rPr>
        <w:t>填报要求：</w:t>
      </w:r>
      <w:r>
        <w:rPr>
          <w:rFonts w:ascii="宋体" w:hAnsi="宋体"/>
        </w:rPr>
        <w:t>1</w:t>
      </w:r>
      <w:r>
        <w:rPr>
          <w:rFonts w:hint="eastAsia" w:ascii="宋体" w:hAnsi="宋体"/>
        </w:rPr>
        <w:t>、报价一经涂改，应在涂改处加盖单位公章或者由法定代表人或授权委托人签字或盖章，否则其投标作无效标处理；</w:t>
      </w:r>
    </w:p>
    <w:p>
      <w:pPr>
        <w:pageBreakBefore w:val="0"/>
        <w:kinsoku/>
        <w:topLinePunct w:val="0"/>
        <w:bidi w:val="0"/>
        <w:snapToGrid w:val="0"/>
        <w:ind w:firstLine="420" w:firstLineChars="200"/>
        <w:outlineLvl w:val="9"/>
        <w:rPr>
          <w:rFonts w:ascii="宋体"/>
          <w:kern w:val="0"/>
          <w:lang w:val="zh-CN"/>
        </w:rPr>
      </w:pPr>
      <w:r>
        <w:rPr>
          <w:rFonts w:ascii="宋体" w:hAnsi="宋体"/>
        </w:rPr>
        <w:t>2</w:t>
      </w:r>
      <w:r>
        <w:rPr>
          <w:rFonts w:hint="eastAsia" w:ascii="宋体" w:hAnsi="宋体"/>
        </w:rPr>
        <w:t>、投标报价应是招标文件所确定的采购范围内全部工作内容的价格表现。</w:t>
      </w:r>
      <w:r>
        <w:rPr>
          <w:rFonts w:hint="eastAsia" w:ascii="宋体" w:hAnsi="宋体"/>
          <w:lang w:val="zh-CN"/>
        </w:rPr>
        <w:t>本项目投标报价须是完成本项目的所有费用，应包括设备价、安装调试、货物运至项目现场的运输费、保险费、培训费、售后服务、利润、税金等一切与本次采购相关的费用。</w:t>
      </w:r>
    </w:p>
    <w:p>
      <w:pPr>
        <w:pStyle w:val="39"/>
        <w:pageBreakBefore w:val="0"/>
        <w:kinsoku/>
        <w:topLinePunct w:val="0"/>
        <w:bidi w:val="0"/>
        <w:ind w:left="0" w:leftChars="0" w:firstLine="0"/>
        <w:outlineLvl w:val="9"/>
        <w:rPr>
          <w:rFonts w:ascii="宋体" w:hAnsi="宋体"/>
          <w:sz w:val="24"/>
        </w:rPr>
      </w:pPr>
    </w:p>
    <w:p>
      <w:pPr>
        <w:pStyle w:val="39"/>
        <w:pageBreakBefore w:val="0"/>
        <w:kinsoku/>
        <w:topLinePunct w:val="0"/>
        <w:bidi w:val="0"/>
        <w:ind w:left="0" w:leftChars="0" w:firstLine="0"/>
        <w:outlineLvl w:val="9"/>
        <w:rPr>
          <w:rFonts w:ascii="宋体" w:hAnsi="宋体"/>
          <w:sz w:val="24"/>
        </w:rPr>
      </w:pPr>
    </w:p>
    <w:p>
      <w:pPr>
        <w:pageBreakBefore w:val="0"/>
        <w:kinsoku/>
        <w:topLinePunct w:val="0"/>
        <w:bidi w:val="0"/>
        <w:spacing w:line="360" w:lineRule="auto"/>
        <w:ind w:left="420"/>
        <w:outlineLvl w:val="9"/>
        <w:rPr>
          <w:rFonts w:ascii="宋体" w:hAnsi="宋体"/>
          <w:sz w:val="24"/>
          <w:u w:val="single"/>
        </w:rPr>
      </w:pPr>
      <w:r>
        <w:rPr>
          <w:rFonts w:hint="eastAsia" w:ascii="宋体" w:hAnsi="宋体"/>
          <w:sz w:val="24"/>
        </w:rPr>
        <w:t>投标人名称（公章）：</w:t>
      </w:r>
    </w:p>
    <w:p>
      <w:pPr>
        <w:pageBreakBefore w:val="0"/>
        <w:kinsoku/>
        <w:topLinePunct w:val="0"/>
        <w:bidi w:val="0"/>
        <w:spacing w:line="360" w:lineRule="auto"/>
        <w:ind w:left="420"/>
        <w:outlineLvl w:val="9"/>
        <w:rPr>
          <w:rFonts w:ascii="宋体" w:hAnsi="宋体"/>
          <w:sz w:val="24"/>
        </w:rPr>
      </w:pPr>
    </w:p>
    <w:p>
      <w:pPr>
        <w:pageBreakBefore w:val="0"/>
        <w:kinsoku/>
        <w:topLinePunct w:val="0"/>
        <w:bidi w:val="0"/>
        <w:spacing w:line="360" w:lineRule="auto"/>
        <w:ind w:firstLine="435"/>
        <w:outlineLvl w:val="9"/>
        <w:rPr>
          <w:rFonts w:ascii="宋体" w:hAnsi="宋体"/>
          <w:sz w:val="24"/>
        </w:rPr>
      </w:pPr>
      <w:r>
        <w:rPr>
          <w:rFonts w:hint="eastAsia" w:ascii="宋体" w:hAnsi="宋体"/>
          <w:sz w:val="24"/>
        </w:rPr>
        <w:t>投标人代表签字</w:t>
      </w:r>
      <w:r>
        <w:rPr>
          <w:rFonts w:hint="eastAsia" w:ascii="宋体" w:hAnsi="宋体"/>
          <w:sz w:val="24"/>
          <w:lang w:val="en-US" w:eastAsia="zh-CN"/>
        </w:rPr>
        <w:t>或盖章</w:t>
      </w:r>
      <w:r>
        <w:rPr>
          <w:rFonts w:hint="eastAsia" w:ascii="宋体" w:hAnsi="宋体"/>
          <w:sz w:val="24"/>
        </w:rPr>
        <w:t>：</w:t>
      </w:r>
    </w:p>
    <w:p>
      <w:pPr>
        <w:pageBreakBefore w:val="0"/>
        <w:kinsoku/>
        <w:topLinePunct w:val="0"/>
        <w:bidi w:val="0"/>
        <w:spacing w:line="360" w:lineRule="auto"/>
        <w:ind w:firstLine="435"/>
        <w:outlineLvl w:val="9"/>
        <w:rPr>
          <w:rFonts w:ascii="宋体" w:hAnsi="宋体"/>
          <w:sz w:val="24"/>
        </w:rPr>
      </w:pPr>
    </w:p>
    <w:p>
      <w:pPr>
        <w:pageBreakBefore w:val="0"/>
        <w:kinsoku/>
        <w:topLinePunct w:val="0"/>
        <w:bidi w:val="0"/>
        <w:spacing w:line="360" w:lineRule="auto"/>
        <w:ind w:firstLine="435"/>
        <w:outlineLvl w:val="9"/>
        <w:rPr>
          <w:rFonts w:ascii="宋体" w:hAnsi="宋体"/>
          <w:sz w:val="24"/>
        </w:rPr>
      </w:pPr>
      <w:r>
        <w:rPr>
          <w:rFonts w:hint="eastAsia" w:ascii="宋体" w:hAnsi="宋体"/>
          <w:sz w:val="24"/>
        </w:rPr>
        <w:t>职        务：</w:t>
      </w:r>
    </w:p>
    <w:p>
      <w:pPr>
        <w:pageBreakBefore w:val="0"/>
        <w:kinsoku/>
        <w:topLinePunct w:val="0"/>
        <w:bidi w:val="0"/>
        <w:spacing w:line="360" w:lineRule="auto"/>
        <w:outlineLvl w:val="9"/>
        <w:rPr>
          <w:rFonts w:ascii="宋体" w:hAnsi="宋体"/>
          <w:sz w:val="24"/>
        </w:rPr>
      </w:pPr>
    </w:p>
    <w:p>
      <w:pPr>
        <w:pageBreakBefore w:val="0"/>
        <w:kinsoku/>
        <w:topLinePunct w:val="0"/>
        <w:bidi w:val="0"/>
        <w:spacing w:line="360" w:lineRule="auto"/>
        <w:ind w:firstLine="435"/>
        <w:outlineLvl w:val="9"/>
        <w:rPr>
          <w:rFonts w:ascii="宋体" w:hAnsi="宋体"/>
          <w:sz w:val="24"/>
        </w:rPr>
      </w:pPr>
      <w:r>
        <w:rPr>
          <w:rFonts w:hint="eastAsia" w:ascii="宋体" w:hAnsi="宋体"/>
          <w:sz w:val="24"/>
        </w:rPr>
        <w:t>日        期：</w:t>
      </w:r>
    </w:p>
    <w:p>
      <w:pPr>
        <w:pageBreakBefore w:val="0"/>
        <w:kinsoku/>
        <w:topLinePunct w:val="0"/>
        <w:bidi w:val="0"/>
        <w:spacing w:line="360" w:lineRule="auto"/>
        <w:outlineLvl w:val="9"/>
        <w:rPr>
          <w:rFonts w:ascii="宋体" w:hAnsi="宋体"/>
          <w:b/>
          <w:sz w:val="28"/>
        </w:rPr>
      </w:pPr>
    </w:p>
    <w:p>
      <w:pPr>
        <w:pageBreakBefore w:val="0"/>
        <w:kinsoku/>
        <w:topLinePunct w:val="0"/>
        <w:bidi w:val="0"/>
        <w:spacing w:line="360" w:lineRule="auto"/>
        <w:outlineLvl w:val="9"/>
        <w:rPr>
          <w:rFonts w:ascii="宋体" w:hAnsi="宋体"/>
          <w:b/>
          <w:sz w:val="28"/>
        </w:rPr>
      </w:pPr>
    </w:p>
    <w:p>
      <w:pPr>
        <w:pStyle w:val="17"/>
        <w:pageBreakBefore w:val="0"/>
        <w:kinsoku/>
        <w:topLinePunct w:val="0"/>
        <w:bidi w:val="0"/>
        <w:ind w:left="0" w:leftChars="0"/>
        <w:outlineLvl w:val="9"/>
      </w:pPr>
    </w:p>
    <w:p>
      <w:pPr>
        <w:pageBreakBefore w:val="0"/>
        <w:kinsoku/>
        <w:topLinePunct w:val="0"/>
        <w:bidi w:val="0"/>
        <w:outlineLvl w:val="9"/>
      </w:pPr>
    </w:p>
    <w:p>
      <w:pPr>
        <w:pageBreakBefore w:val="0"/>
        <w:kinsoku/>
        <w:topLinePunct w:val="0"/>
        <w:bidi w:val="0"/>
        <w:spacing w:line="360" w:lineRule="auto"/>
        <w:outlineLvl w:val="9"/>
        <w:rPr>
          <w:rFonts w:hint="eastAsia" w:ascii="宋体" w:hAnsi="宋体"/>
          <w:b/>
          <w:sz w:val="28"/>
        </w:rPr>
      </w:pPr>
      <w:bookmarkStart w:id="80" w:name="_Toc25746"/>
    </w:p>
    <w:p>
      <w:pPr>
        <w:pageBreakBefore w:val="0"/>
        <w:kinsoku/>
        <w:topLinePunct w:val="0"/>
        <w:bidi w:val="0"/>
        <w:spacing w:line="360" w:lineRule="auto"/>
        <w:outlineLvl w:val="9"/>
        <w:rPr>
          <w:rFonts w:ascii="宋体" w:hAnsi="宋体"/>
          <w:b/>
          <w:sz w:val="28"/>
        </w:rPr>
      </w:pPr>
      <w:r>
        <w:rPr>
          <w:rFonts w:hint="eastAsia" w:ascii="宋体" w:hAnsi="宋体"/>
          <w:b/>
          <w:sz w:val="28"/>
        </w:rPr>
        <w:t>附件16</w:t>
      </w:r>
      <w:bookmarkEnd w:id="80"/>
    </w:p>
    <w:p>
      <w:pPr>
        <w:pageBreakBefore w:val="0"/>
        <w:kinsoku/>
        <w:topLinePunct w:val="0"/>
        <w:bidi w:val="0"/>
        <w:snapToGrid w:val="0"/>
        <w:spacing w:beforeLines="50" w:after="50" w:line="360" w:lineRule="auto"/>
        <w:jc w:val="center"/>
        <w:outlineLvl w:val="9"/>
        <w:rPr>
          <w:rFonts w:ascii="宋体" w:hAnsi="宋体"/>
          <w:b/>
          <w:sz w:val="44"/>
          <w:szCs w:val="44"/>
        </w:rPr>
      </w:pPr>
      <w:bookmarkStart w:id="81" w:name="_Toc18052"/>
      <w:r>
        <w:rPr>
          <w:rFonts w:hint="eastAsia" w:ascii="宋体" w:hAnsi="宋体"/>
          <w:b/>
          <w:sz w:val="44"/>
          <w:szCs w:val="44"/>
        </w:rPr>
        <w:t>报价明细表</w:t>
      </w:r>
      <w:bookmarkEnd w:id="81"/>
    </w:p>
    <w:p>
      <w:pPr>
        <w:pageBreakBefore w:val="0"/>
        <w:kinsoku/>
        <w:topLinePunct w:val="0"/>
        <w:bidi w:val="0"/>
        <w:snapToGrid w:val="0"/>
        <w:spacing w:beforeLines="50" w:after="50" w:line="360" w:lineRule="auto"/>
        <w:outlineLvl w:val="9"/>
        <w:rPr>
          <w:rFonts w:ascii="宋体" w:hAnsi="宋体"/>
          <w:sz w:val="28"/>
        </w:rPr>
      </w:pPr>
      <w:r>
        <w:rPr>
          <w:rFonts w:hint="eastAsia" w:ascii="宋体" w:hAnsi="宋体"/>
          <w:sz w:val="28"/>
        </w:rPr>
        <w:t>项目编号：                             （货币单位：人民币元）</w:t>
      </w:r>
    </w:p>
    <w:tbl>
      <w:tblPr>
        <w:tblStyle w:val="4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3115"/>
        <w:gridCol w:w="1725"/>
        <w:gridCol w:w="1186"/>
        <w:gridCol w:w="1187"/>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tcPr>
          <w:p>
            <w:pPr>
              <w:pageBreakBefore w:val="0"/>
              <w:kinsoku/>
              <w:topLinePunct w:val="0"/>
              <w:bidi w:val="0"/>
              <w:snapToGrid w:val="0"/>
              <w:spacing w:beforeLines="50" w:after="50" w:line="360" w:lineRule="auto"/>
              <w:ind w:left="-28"/>
              <w:jc w:val="center"/>
              <w:outlineLvl w:val="9"/>
              <w:rPr>
                <w:rFonts w:ascii="宋体" w:hAnsi="宋体"/>
                <w:sz w:val="24"/>
              </w:rPr>
            </w:pPr>
            <w:bookmarkStart w:id="82" w:name="_GoBack" w:colFirst="3" w:colLast="4"/>
            <w:r>
              <w:rPr>
                <w:rFonts w:hint="eastAsia" w:ascii="宋体" w:hAnsi="宋体"/>
                <w:sz w:val="24"/>
              </w:rPr>
              <w:t>序号</w:t>
            </w:r>
          </w:p>
        </w:tc>
        <w:tc>
          <w:tcPr>
            <w:tcW w:w="3115" w:type="dxa"/>
          </w:tcPr>
          <w:p>
            <w:pPr>
              <w:pageBreakBefore w:val="0"/>
              <w:kinsoku/>
              <w:topLinePunct w:val="0"/>
              <w:bidi w:val="0"/>
              <w:snapToGrid w:val="0"/>
              <w:spacing w:beforeLines="50" w:after="50" w:line="360" w:lineRule="auto"/>
              <w:ind w:left="-28"/>
              <w:jc w:val="center"/>
              <w:outlineLvl w:val="9"/>
              <w:rPr>
                <w:rFonts w:ascii="宋体" w:hAnsi="宋体"/>
                <w:sz w:val="24"/>
              </w:rPr>
            </w:pPr>
            <w:r>
              <w:rPr>
                <w:rFonts w:hint="eastAsia" w:ascii="宋体" w:hAnsi="宋体"/>
                <w:sz w:val="24"/>
              </w:rPr>
              <w:t>报价项目</w:t>
            </w:r>
          </w:p>
        </w:tc>
        <w:tc>
          <w:tcPr>
            <w:tcW w:w="1725" w:type="dxa"/>
          </w:tcPr>
          <w:p>
            <w:pPr>
              <w:pageBreakBefore w:val="0"/>
              <w:kinsoku/>
              <w:topLinePunct w:val="0"/>
              <w:bidi w:val="0"/>
              <w:snapToGrid w:val="0"/>
              <w:spacing w:beforeLines="50" w:after="50" w:line="360" w:lineRule="auto"/>
              <w:ind w:left="0" w:leftChars="0" w:firstLine="0" w:firstLineChars="0"/>
              <w:jc w:val="center"/>
              <w:outlineLvl w:val="9"/>
              <w:rPr>
                <w:rFonts w:ascii="宋体" w:hAnsi="宋体"/>
                <w:sz w:val="24"/>
              </w:rPr>
            </w:pPr>
            <w:r>
              <w:rPr>
                <w:rFonts w:hint="eastAsia" w:ascii="宋体" w:hAnsi="宋体"/>
                <w:sz w:val="24"/>
              </w:rPr>
              <w:t>费用（元）</w:t>
            </w:r>
          </w:p>
        </w:tc>
        <w:tc>
          <w:tcPr>
            <w:tcW w:w="1186" w:type="dxa"/>
          </w:tcPr>
          <w:p>
            <w:pPr>
              <w:pageBreakBefore w:val="0"/>
              <w:kinsoku/>
              <w:topLinePunct w:val="0"/>
              <w:bidi w:val="0"/>
              <w:snapToGrid w:val="0"/>
              <w:spacing w:beforeLines="50" w:after="50" w:line="360" w:lineRule="auto"/>
              <w:ind w:left="-28"/>
              <w:jc w:val="center"/>
              <w:outlineLvl w:val="9"/>
              <w:rPr>
                <w:rFonts w:hint="eastAsia" w:ascii="宋体" w:hAnsi="宋体" w:eastAsia="宋体"/>
                <w:sz w:val="24"/>
                <w:lang w:eastAsia="zh-CN"/>
              </w:rPr>
            </w:pPr>
            <w:r>
              <w:rPr>
                <w:rFonts w:hint="eastAsia" w:ascii="宋体" w:hAnsi="宋体"/>
                <w:sz w:val="24"/>
                <w:lang w:val="en-US" w:eastAsia="zh-CN"/>
              </w:rPr>
              <w:t>品牌</w:t>
            </w:r>
          </w:p>
        </w:tc>
        <w:tc>
          <w:tcPr>
            <w:tcW w:w="1187" w:type="dxa"/>
          </w:tcPr>
          <w:p>
            <w:pPr>
              <w:pageBreakBefore w:val="0"/>
              <w:kinsoku/>
              <w:topLinePunct w:val="0"/>
              <w:bidi w:val="0"/>
              <w:snapToGrid w:val="0"/>
              <w:spacing w:beforeLines="50" w:after="50" w:line="360" w:lineRule="auto"/>
              <w:ind w:left="-28"/>
              <w:jc w:val="center"/>
              <w:outlineLvl w:val="9"/>
              <w:rPr>
                <w:rFonts w:hint="eastAsia" w:ascii="宋体" w:hAnsi="宋体"/>
                <w:sz w:val="24"/>
              </w:rPr>
            </w:pPr>
            <w:r>
              <w:rPr>
                <w:rFonts w:hint="eastAsia" w:ascii="宋体" w:hAnsi="宋体"/>
                <w:sz w:val="24"/>
                <w:lang w:val="en-US" w:eastAsia="zh-CN"/>
              </w:rPr>
              <w:t>规格型号</w:t>
            </w:r>
          </w:p>
        </w:tc>
        <w:tc>
          <w:tcPr>
            <w:tcW w:w="1581" w:type="dxa"/>
          </w:tcPr>
          <w:p>
            <w:pPr>
              <w:pageBreakBefore w:val="0"/>
              <w:kinsoku/>
              <w:topLinePunct w:val="0"/>
              <w:bidi w:val="0"/>
              <w:snapToGrid w:val="0"/>
              <w:spacing w:beforeLines="50" w:after="50" w:line="360" w:lineRule="auto"/>
              <w:ind w:left="-28"/>
              <w:jc w:val="center"/>
              <w:outlineLvl w:val="9"/>
              <w:rPr>
                <w:rFonts w:ascii="宋体" w:hAnsi="宋体"/>
                <w:sz w:val="24"/>
              </w:rPr>
            </w:pPr>
            <w:r>
              <w:rPr>
                <w:rFonts w:hint="eastAsia" w:ascii="宋体" w:hAnsi="宋体"/>
                <w:sz w:val="24"/>
              </w:rPr>
              <w:t>备注</w:t>
            </w:r>
          </w:p>
        </w:tc>
      </w:tr>
      <w:bookmark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5" w:type="dxa"/>
          </w:tcPr>
          <w:p>
            <w:pPr>
              <w:pageBreakBefore w:val="0"/>
              <w:kinsoku/>
              <w:topLinePunct w:val="0"/>
              <w:bidi w:val="0"/>
              <w:snapToGrid w:val="0"/>
              <w:spacing w:beforeLines="50" w:after="50" w:line="360" w:lineRule="auto"/>
              <w:ind w:left="-28"/>
              <w:outlineLvl w:val="9"/>
              <w:rPr>
                <w:rFonts w:ascii="宋体" w:hAnsi="宋体"/>
                <w:sz w:val="24"/>
              </w:rPr>
            </w:pPr>
          </w:p>
        </w:tc>
        <w:tc>
          <w:tcPr>
            <w:tcW w:w="3115" w:type="dxa"/>
          </w:tcPr>
          <w:p>
            <w:pPr>
              <w:pageBreakBefore w:val="0"/>
              <w:kinsoku/>
              <w:topLinePunct w:val="0"/>
              <w:bidi w:val="0"/>
              <w:snapToGrid w:val="0"/>
              <w:spacing w:beforeLines="50" w:after="50" w:line="360" w:lineRule="auto"/>
              <w:ind w:left="-28"/>
              <w:outlineLvl w:val="9"/>
              <w:rPr>
                <w:rFonts w:ascii="宋体" w:hAnsi="宋体"/>
                <w:sz w:val="24"/>
              </w:rPr>
            </w:pPr>
          </w:p>
        </w:tc>
        <w:tc>
          <w:tcPr>
            <w:tcW w:w="1725" w:type="dxa"/>
          </w:tcPr>
          <w:p>
            <w:pPr>
              <w:pageBreakBefore w:val="0"/>
              <w:kinsoku/>
              <w:topLinePunct w:val="0"/>
              <w:bidi w:val="0"/>
              <w:snapToGrid w:val="0"/>
              <w:spacing w:beforeLines="50" w:after="50" w:line="360" w:lineRule="auto"/>
              <w:ind w:left="-28"/>
              <w:outlineLvl w:val="9"/>
              <w:rPr>
                <w:rFonts w:ascii="宋体" w:hAnsi="宋体"/>
                <w:sz w:val="24"/>
              </w:rPr>
            </w:pPr>
          </w:p>
        </w:tc>
        <w:tc>
          <w:tcPr>
            <w:tcW w:w="1186" w:type="dxa"/>
          </w:tcPr>
          <w:p>
            <w:pPr>
              <w:pageBreakBefore w:val="0"/>
              <w:kinsoku/>
              <w:topLinePunct w:val="0"/>
              <w:bidi w:val="0"/>
              <w:snapToGrid w:val="0"/>
              <w:spacing w:beforeLines="50" w:after="50" w:line="360" w:lineRule="auto"/>
              <w:ind w:left="-28"/>
              <w:outlineLvl w:val="9"/>
              <w:rPr>
                <w:rFonts w:ascii="宋体" w:hAnsi="宋体"/>
                <w:sz w:val="24"/>
              </w:rPr>
            </w:pPr>
          </w:p>
        </w:tc>
        <w:tc>
          <w:tcPr>
            <w:tcW w:w="1187" w:type="dxa"/>
          </w:tcPr>
          <w:p>
            <w:pPr>
              <w:pageBreakBefore w:val="0"/>
              <w:kinsoku/>
              <w:topLinePunct w:val="0"/>
              <w:bidi w:val="0"/>
              <w:snapToGrid w:val="0"/>
              <w:spacing w:beforeLines="50" w:after="50" w:line="360" w:lineRule="auto"/>
              <w:ind w:left="-28"/>
              <w:outlineLvl w:val="9"/>
              <w:rPr>
                <w:rFonts w:ascii="宋体" w:hAnsi="宋体"/>
                <w:sz w:val="24"/>
              </w:rPr>
            </w:pPr>
          </w:p>
        </w:tc>
        <w:tc>
          <w:tcPr>
            <w:tcW w:w="1581" w:type="dxa"/>
          </w:tcPr>
          <w:p>
            <w:pPr>
              <w:pageBreakBefore w:val="0"/>
              <w:kinsoku/>
              <w:topLinePunct w:val="0"/>
              <w:bidi w:val="0"/>
              <w:snapToGrid w:val="0"/>
              <w:spacing w:beforeLines="50" w:after="50" w:line="360" w:lineRule="auto"/>
              <w:ind w:left="-28"/>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5" w:type="dxa"/>
          </w:tcPr>
          <w:p>
            <w:pPr>
              <w:pageBreakBefore w:val="0"/>
              <w:kinsoku/>
              <w:topLinePunct w:val="0"/>
              <w:bidi w:val="0"/>
              <w:snapToGrid w:val="0"/>
              <w:spacing w:beforeLines="50" w:after="50" w:line="360" w:lineRule="auto"/>
              <w:ind w:left="-28"/>
              <w:outlineLvl w:val="9"/>
              <w:rPr>
                <w:rFonts w:ascii="宋体" w:hAnsi="宋体"/>
                <w:sz w:val="24"/>
              </w:rPr>
            </w:pPr>
          </w:p>
        </w:tc>
        <w:tc>
          <w:tcPr>
            <w:tcW w:w="3115" w:type="dxa"/>
          </w:tcPr>
          <w:p>
            <w:pPr>
              <w:pageBreakBefore w:val="0"/>
              <w:kinsoku/>
              <w:topLinePunct w:val="0"/>
              <w:bidi w:val="0"/>
              <w:snapToGrid w:val="0"/>
              <w:spacing w:beforeLines="50" w:after="50" w:line="360" w:lineRule="auto"/>
              <w:ind w:left="-28"/>
              <w:outlineLvl w:val="9"/>
              <w:rPr>
                <w:rFonts w:ascii="宋体" w:hAnsi="宋体"/>
                <w:sz w:val="24"/>
              </w:rPr>
            </w:pPr>
          </w:p>
        </w:tc>
        <w:tc>
          <w:tcPr>
            <w:tcW w:w="1725" w:type="dxa"/>
          </w:tcPr>
          <w:p>
            <w:pPr>
              <w:pageBreakBefore w:val="0"/>
              <w:kinsoku/>
              <w:topLinePunct w:val="0"/>
              <w:bidi w:val="0"/>
              <w:snapToGrid w:val="0"/>
              <w:spacing w:beforeLines="50" w:after="50" w:line="360" w:lineRule="auto"/>
              <w:ind w:left="-28"/>
              <w:outlineLvl w:val="9"/>
              <w:rPr>
                <w:rFonts w:ascii="宋体" w:hAnsi="宋体"/>
                <w:sz w:val="24"/>
              </w:rPr>
            </w:pPr>
          </w:p>
        </w:tc>
        <w:tc>
          <w:tcPr>
            <w:tcW w:w="1186" w:type="dxa"/>
          </w:tcPr>
          <w:p>
            <w:pPr>
              <w:pageBreakBefore w:val="0"/>
              <w:kinsoku/>
              <w:topLinePunct w:val="0"/>
              <w:bidi w:val="0"/>
              <w:snapToGrid w:val="0"/>
              <w:spacing w:beforeLines="50" w:after="50" w:line="360" w:lineRule="auto"/>
              <w:ind w:left="-28"/>
              <w:outlineLvl w:val="9"/>
              <w:rPr>
                <w:rFonts w:ascii="宋体" w:hAnsi="宋体"/>
                <w:sz w:val="24"/>
              </w:rPr>
            </w:pPr>
          </w:p>
        </w:tc>
        <w:tc>
          <w:tcPr>
            <w:tcW w:w="1187" w:type="dxa"/>
          </w:tcPr>
          <w:p>
            <w:pPr>
              <w:pageBreakBefore w:val="0"/>
              <w:kinsoku/>
              <w:topLinePunct w:val="0"/>
              <w:bidi w:val="0"/>
              <w:snapToGrid w:val="0"/>
              <w:spacing w:beforeLines="50" w:after="50" w:line="360" w:lineRule="auto"/>
              <w:ind w:left="-28"/>
              <w:outlineLvl w:val="9"/>
              <w:rPr>
                <w:rFonts w:ascii="宋体" w:hAnsi="宋体"/>
                <w:sz w:val="24"/>
              </w:rPr>
            </w:pPr>
          </w:p>
        </w:tc>
        <w:tc>
          <w:tcPr>
            <w:tcW w:w="1581" w:type="dxa"/>
          </w:tcPr>
          <w:p>
            <w:pPr>
              <w:pageBreakBefore w:val="0"/>
              <w:kinsoku/>
              <w:topLinePunct w:val="0"/>
              <w:bidi w:val="0"/>
              <w:snapToGrid w:val="0"/>
              <w:spacing w:beforeLines="50" w:after="50" w:line="360" w:lineRule="auto"/>
              <w:ind w:left="-28"/>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855" w:type="dxa"/>
          </w:tcPr>
          <w:p>
            <w:pPr>
              <w:pageBreakBefore w:val="0"/>
              <w:kinsoku/>
              <w:topLinePunct w:val="0"/>
              <w:bidi w:val="0"/>
              <w:snapToGrid w:val="0"/>
              <w:spacing w:beforeLines="50" w:after="50" w:line="360" w:lineRule="auto"/>
              <w:ind w:left="-28"/>
              <w:outlineLvl w:val="9"/>
              <w:rPr>
                <w:rFonts w:ascii="宋体" w:hAnsi="宋体"/>
                <w:sz w:val="24"/>
              </w:rPr>
            </w:pPr>
          </w:p>
        </w:tc>
        <w:tc>
          <w:tcPr>
            <w:tcW w:w="3115" w:type="dxa"/>
          </w:tcPr>
          <w:p>
            <w:pPr>
              <w:pageBreakBefore w:val="0"/>
              <w:kinsoku/>
              <w:topLinePunct w:val="0"/>
              <w:bidi w:val="0"/>
              <w:snapToGrid w:val="0"/>
              <w:spacing w:beforeLines="50" w:after="50" w:line="360" w:lineRule="auto"/>
              <w:ind w:left="-28"/>
              <w:outlineLvl w:val="9"/>
              <w:rPr>
                <w:rFonts w:ascii="宋体" w:hAnsi="宋体"/>
                <w:sz w:val="24"/>
              </w:rPr>
            </w:pPr>
          </w:p>
        </w:tc>
        <w:tc>
          <w:tcPr>
            <w:tcW w:w="1725" w:type="dxa"/>
          </w:tcPr>
          <w:p>
            <w:pPr>
              <w:pageBreakBefore w:val="0"/>
              <w:kinsoku/>
              <w:topLinePunct w:val="0"/>
              <w:bidi w:val="0"/>
              <w:snapToGrid w:val="0"/>
              <w:spacing w:beforeLines="50" w:after="50" w:line="360" w:lineRule="auto"/>
              <w:ind w:left="-28"/>
              <w:outlineLvl w:val="9"/>
              <w:rPr>
                <w:rFonts w:ascii="宋体" w:hAnsi="宋体"/>
                <w:sz w:val="24"/>
              </w:rPr>
            </w:pPr>
          </w:p>
        </w:tc>
        <w:tc>
          <w:tcPr>
            <w:tcW w:w="1186" w:type="dxa"/>
          </w:tcPr>
          <w:p>
            <w:pPr>
              <w:pageBreakBefore w:val="0"/>
              <w:kinsoku/>
              <w:topLinePunct w:val="0"/>
              <w:bidi w:val="0"/>
              <w:snapToGrid w:val="0"/>
              <w:spacing w:beforeLines="50" w:after="50" w:line="360" w:lineRule="auto"/>
              <w:ind w:left="-28"/>
              <w:outlineLvl w:val="9"/>
              <w:rPr>
                <w:rFonts w:ascii="宋体" w:hAnsi="宋体"/>
                <w:sz w:val="24"/>
              </w:rPr>
            </w:pPr>
          </w:p>
        </w:tc>
        <w:tc>
          <w:tcPr>
            <w:tcW w:w="1187" w:type="dxa"/>
          </w:tcPr>
          <w:p>
            <w:pPr>
              <w:pageBreakBefore w:val="0"/>
              <w:kinsoku/>
              <w:topLinePunct w:val="0"/>
              <w:bidi w:val="0"/>
              <w:snapToGrid w:val="0"/>
              <w:spacing w:beforeLines="50" w:after="50" w:line="360" w:lineRule="auto"/>
              <w:ind w:left="-28"/>
              <w:outlineLvl w:val="9"/>
              <w:rPr>
                <w:rFonts w:ascii="宋体" w:hAnsi="宋体"/>
                <w:sz w:val="24"/>
              </w:rPr>
            </w:pPr>
          </w:p>
        </w:tc>
        <w:tc>
          <w:tcPr>
            <w:tcW w:w="1581" w:type="dxa"/>
          </w:tcPr>
          <w:p>
            <w:pPr>
              <w:pageBreakBefore w:val="0"/>
              <w:kinsoku/>
              <w:topLinePunct w:val="0"/>
              <w:bidi w:val="0"/>
              <w:snapToGrid w:val="0"/>
              <w:spacing w:beforeLines="50" w:after="50" w:line="360" w:lineRule="auto"/>
              <w:ind w:left="-28"/>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Pr>
          <w:p>
            <w:pPr>
              <w:pageBreakBefore w:val="0"/>
              <w:kinsoku/>
              <w:topLinePunct w:val="0"/>
              <w:bidi w:val="0"/>
              <w:snapToGrid w:val="0"/>
              <w:spacing w:beforeLines="50" w:after="50" w:line="360" w:lineRule="auto"/>
              <w:ind w:left="-28"/>
              <w:outlineLvl w:val="9"/>
              <w:rPr>
                <w:rFonts w:ascii="宋体" w:hAnsi="宋体"/>
                <w:sz w:val="24"/>
              </w:rPr>
            </w:pPr>
          </w:p>
        </w:tc>
        <w:tc>
          <w:tcPr>
            <w:tcW w:w="3115" w:type="dxa"/>
          </w:tcPr>
          <w:p>
            <w:pPr>
              <w:pageBreakBefore w:val="0"/>
              <w:kinsoku/>
              <w:topLinePunct w:val="0"/>
              <w:bidi w:val="0"/>
              <w:snapToGrid w:val="0"/>
              <w:spacing w:beforeLines="50" w:after="50" w:line="360" w:lineRule="auto"/>
              <w:ind w:left="-28"/>
              <w:outlineLvl w:val="9"/>
              <w:rPr>
                <w:rFonts w:ascii="宋体" w:hAnsi="宋体"/>
                <w:sz w:val="24"/>
              </w:rPr>
            </w:pPr>
          </w:p>
        </w:tc>
        <w:tc>
          <w:tcPr>
            <w:tcW w:w="1725" w:type="dxa"/>
          </w:tcPr>
          <w:p>
            <w:pPr>
              <w:pageBreakBefore w:val="0"/>
              <w:kinsoku/>
              <w:topLinePunct w:val="0"/>
              <w:bidi w:val="0"/>
              <w:snapToGrid w:val="0"/>
              <w:spacing w:beforeLines="50" w:after="50" w:line="360" w:lineRule="auto"/>
              <w:ind w:left="-28"/>
              <w:outlineLvl w:val="9"/>
              <w:rPr>
                <w:rFonts w:ascii="宋体" w:hAnsi="宋体"/>
                <w:sz w:val="24"/>
              </w:rPr>
            </w:pPr>
          </w:p>
        </w:tc>
        <w:tc>
          <w:tcPr>
            <w:tcW w:w="1186" w:type="dxa"/>
          </w:tcPr>
          <w:p>
            <w:pPr>
              <w:pageBreakBefore w:val="0"/>
              <w:kinsoku/>
              <w:topLinePunct w:val="0"/>
              <w:bidi w:val="0"/>
              <w:snapToGrid w:val="0"/>
              <w:spacing w:beforeLines="50" w:after="50" w:line="360" w:lineRule="auto"/>
              <w:ind w:left="-28"/>
              <w:outlineLvl w:val="9"/>
              <w:rPr>
                <w:rFonts w:ascii="宋体" w:hAnsi="宋体"/>
                <w:sz w:val="24"/>
              </w:rPr>
            </w:pPr>
          </w:p>
        </w:tc>
        <w:tc>
          <w:tcPr>
            <w:tcW w:w="1187" w:type="dxa"/>
          </w:tcPr>
          <w:p>
            <w:pPr>
              <w:pageBreakBefore w:val="0"/>
              <w:kinsoku/>
              <w:topLinePunct w:val="0"/>
              <w:bidi w:val="0"/>
              <w:snapToGrid w:val="0"/>
              <w:spacing w:beforeLines="50" w:after="50" w:line="360" w:lineRule="auto"/>
              <w:ind w:left="-28"/>
              <w:outlineLvl w:val="9"/>
              <w:rPr>
                <w:rFonts w:ascii="宋体" w:hAnsi="宋体"/>
                <w:sz w:val="24"/>
              </w:rPr>
            </w:pPr>
          </w:p>
        </w:tc>
        <w:tc>
          <w:tcPr>
            <w:tcW w:w="1581" w:type="dxa"/>
          </w:tcPr>
          <w:p>
            <w:pPr>
              <w:pageBreakBefore w:val="0"/>
              <w:kinsoku/>
              <w:topLinePunct w:val="0"/>
              <w:bidi w:val="0"/>
              <w:snapToGrid w:val="0"/>
              <w:spacing w:beforeLines="50" w:after="50" w:line="360" w:lineRule="auto"/>
              <w:ind w:left="-28"/>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Pr>
          <w:p>
            <w:pPr>
              <w:pageBreakBefore w:val="0"/>
              <w:kinsoku/>
              <w:topLinePunct w:val="0"/>
              <w:bidi w:val="0"/>
              <w:snapToGrid w:val="0"/>
              <w:spacing w:beforeLines="50" w:after="50" w:line="360" w:lineRule="auto"/>
              <w:ind w:left="-28"/>
              <w:outlineLvl w:val="9"/>
              <w:rPr>
                <w:rFonts w:ascii="宋体" w:hAnsi="宋体"/>
                <w:sz w:val="24"/>
              </w:rPr>
            </w:pPr>
          </w:p>
        </w:tc>
        <w:tc>
          <w:tcPr>
            <w:tcW w:w="3115" w:type="dxa"/>
          </w:tcPr>
          <w:p>
            <w:pPr>
              <w:pageBreakBefore w:val="0"/>
              <w:kinsoku/>
              <w:topLinePunct w:val="0"/>
              <w:bidi w:val="0"/>
              <w:snapToGrid w:val="0"/>
              <w:spacing w:beforeLines="50" w:after="50" w:line="360" w:lineRule="auto"/>
              <w:ind w:left="-28"/>
              <w:outlineLvl w:val="9"/>
              <w:rPr>
                <w:rFonts w:ascii="宋体" w:hAnsi="宋体"/>
                <w:sz w:val="24"/>
              </w:rPr>
            </w:pPr>
          </w:p>
        </w:tc>
        <w:tc>
          <w:tcPr>
            <w:tcW w:w="1725" w:type="dxa"/>
          </w:tcPr>
          <w:p>
            <w:pPr>
              <w:pageBreakBefore w:val="0"/>
              <w:kinsoku/>
              <w:topLinePunct w:val="0"/>
              <w:bidi w:val="0"/>
              <w:snapToGrid w:val="0"/>
              <w:spacing w:beforeLines="50" w:after="50" w:line="360" w:lineRule="auto"/>
              <w:ind w:left="-28"/>
              <w:outlineLvl w:val="9"/>
              <w:rPr>
                <w:rFonts w:ascii="宋体" w:hAnsi="宋体"/>
                <w:sz w:val="24"/>
              </w:rPr>
            </w:pPr>
          </w:p>
        </w:tc>
        <w:tc>
          <w:tcPr>
            <w:tcW w:w="1186" w:type="dxa"/>
          </w:tcPr>
          <w:p>
            <w:pPr>
              <w:pageBreakBefore w:val="0"/>
              <w:kinsoku/>
              <w:topLinePunct w:val="0"/>
              <w:bidi w:val="0"/>
              <w:snapToGrid w:val="0"/>
              <w:spacing w:beforeLines="50" w:after="50" w:line="360" w:lineRule="auto"/>
              <w:ind w:left="-28"/>
              <w:outlineLvl w:val="9"/>
              <w:rPr>
                <w:rFonts w:ascii="宋体" w:hAnsi="宋体"/>
                <w:sz w:val="24"/>
              </w:rPr>
            </w:pPr>
          </w:p>
        </w:tc>
        <w:tc>
          <w:tcPr>
            <w:tcW w:w="1187" w:type="dxa"/>
          </w:tcPr>
          <w:p>
            <w:pPr>
              <w:pageBreakBefore w:val="0"/>
              <w:kinsoku/>
              <w:topLinePunct w:val="0"/>
              <w:bidi w:val="0"/>
              <w:snapToGrid w:val="0"/>
              <w:spacing w:beforeLines="50" w:after="50" w:line="360" w:lineRule="auto"/>
              <w:ind w:left="-28"/>
              <w:outlineLvl w:val="9"/>
              <w:rPr>
                <w:rFonts w:ascii="宋体" w:hAnsi="宋体"/>
                <w:sz w:val="24"/>
              </w:rPr>
            </w:pPr>
          </w:p>
        </w:tc>
        <w:tc>
          <w:tcPr>
            <w:tcW w:w="1581" w:type="dxa"/>
          </w:tcPr>
          <w:p>
            <w:pPr>
              <w:pageBreakBefore w:val="0"/>
              <w:kinsoku/>
              <w:topLinePunct w:val="0"/>
              <w:bidi w:val="0"/>
              <w:snapToGrid w:val="0"/>
              <w:spacing w:beforeLines="50" w:after="50" w:line="360" w:lineRule="auto"/>
              <w:ind w:left="-28"/>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Pr>
          <w:p>
            <w:pPr>
              <w:pageBreakBefore w:val="0"/>
              <w:kinsoku/>
              <w:topLinePunct w:val="0"/>
              <w:bidi w:val="0"/>
              <w:snapToGrid w:val="0"/>
              <w:spacing w:beforeLines="50" w:after="50" w:line="360" w:lineRule="auto"/>
              <w:ind w:left="-28"/>
              <w:outlineLvl w:val="9"/>
              <w:rPr>
                <w:rFonts w:ascii="宋体" w:hAnsi="宋体"/>
                <w:sz w:val="24"/>
              </w:rPr>
            </w:pPr>
            <w:r>
              <w:rPr>
                <w:rFonts w:ascii="宋体" w:hAnsi="宋体"/>
                <w:sz w:val="24"/>
              </w:rPr>
              <w:t>…</w:t>
            </w:r>
          </w:p>
        </w:tc>
        <w:tc>
          <w:tcPr>
            <w:tcW w:w="3115" w:type="dxa"/>
          </w:tcPr>
          <w:p>
            <w:pPr>
              <w:pageBreakBefore w:val="0"/>
              <w:kinsoku/>
              <w:topLinePunct w:val="0"/>
              <w:bidi w:val="0"/>
              <w:snapToGrid w:val="0"/>
              <w:spacing w:beforeLines="50" w:after="50" w:line="360" w:lineRule="auto"/>
              <w:ind w:left="-28"/>
              <w:outlineLvl w:val="9"/>
              <w:rPr>
                <w:rFonts w:ascii="宋体" w:hAnsi="宋体"/>
                <w:sz w:val="24"/>
              </w:rPr>
            </w:pPr>
            <w:r>
              <w:rPr>
                <w:rFonts w:ascii="宋体" w:hAnsi="宋体"/>
                <w:sz w:val="24"/>
              </w:rPr>
              <w:t>…</w:t>
            </w:r>
          </w:p>
        </w:tc>
        <w:tc>
          <w:tcPr>
            <w:tcW w:w="1725" w:type="dxa"/>
          </w:tcPr>
          <w:p>
            <w:pPr>
              <w:pageBreakBefore w:val="0"/>
              <w:kinsoku/>
              <w:topLinePunct w:val="0"/>
              <w:bidi w:val="0"/>
              <w:snapToGrid w:val="0"/>
              <w:spacing w:beforeLines="50" w:after="50" w:line="360" w:lineRule="auto"/>
              <w:ind w:left="-28"/>
              <w:outlineLvl w:val="9"/>
              <w:rPr>
                <w:rFonts w:ascii="宋体" w:hAnsi="宋体"/>
                <w:sz w:val="24"/>
              </w:rPr>
            </w:pPr>
          </w:p>
        </w:tc>
        <w:tc>
          <w:tcPr>
            <w:tcW w:w="1186" w:type="dxa"/>
          </w:tcPr>
          <w:p>
            <w:pPr>
              <w:pageBreakBefore w:val="0"/>
              <w:kinsoku/>
              <w:topLinePunct w:val="0"/>
              <w:bidi w:val="0"/>
              <w:snapToGrid w:val="0"/>
              <w:spacing w:beforeLines="50" w:after="50" w:line="360" w:lineRule="auto"/>
              <w:ind w:left="-28"/>
              <w:outlineLvl w:val="9"/>
              <w:rPr>
                <w:rFonts w:ascii="宋体" w:hAnsi="宋体"/>
                <w:sz w:val="24"/>
              </w:rPr>
            </w:pPr>
          </w:p>
        </w:tc>
        <w:tc>
          <w:tcPr>
            <w:tcW w:w="1187" w:type="dxa"/>
          </w:tcPr>
          <w:p>
            <w:pPr>
              <w:pageBreakBefore w:val="0"/>
              <w:kinsoku/>
              <w:topLinePunct w:val="0"/>
              <w:bidi w:val="0"/>
              <w:snapToGrid w:val="0"/>
              <w:spacing w:beforeLines="50" w:after="50" w:line="360" w:lineRule="auto"/>
              <w:ind w:left="-28"/>
              <w:outlineLvl w:val="9"/>
              <w:rPr>
                <w:rFonts w:ascii="宋体" w:hAnsi="宋体"/>
                <w:sz w:val="24"/>
              </w:rPr>
            </w:pPr>
          </w:p>
        </w:tc>
        <w:tc>
          <w:tcPr>
            <w:tcW w:w="1581" w:type="dxa"/>
          </w:tcPr>
          <w:p>
            <w:pPr>
              <w:pageBreakBefore w:val="0"/>
              <w:kinsoku/>
              <w:topLinePunct w:val="0"/>
              <w:bidi w:val="0"/>
              <w:snapToGrid w:val="0"/>
              <w:spacing w:beforeLines="50" w:after="50" w:line="360" w:lineRule="auto"/>
              <w:ind w:left="-28"/>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70" w:type="dxa"/>
            <w:gridSpan w:val="2"/>
          </w:tcPr>
          <w:p>
            <w:pPr>
              <w:pageBreakBefore w:val="0"/>
              <w:kinsoku/>
              <w:topLinePunct w:val="0"/>
              <w:bidi w:val="0"/>
              <w:snapToGrid w:val="0"/>
              <w:spacing w:beforeLines="50" w:after="50" w:line="360" w:lineRule="auto"/>
              <w:ind w:left="-28"/>
              <w:outlineLvl w:val="9"/>
              <w:rPr>
                <w:rFonts w:ascii="宋体" w:hAnsi="宋体"/>
                <w:sz w:val="24"/>
              </w:rPr>
            </w:pPr>
            <w:r>
              <w:rPr>
                <w:rFonts w:hint="eastAsia" w:ascii="宋体" w:hAnsi="宋体"/>
                <w:sz w:val="24"/>
              </w:rPr>
              <w:t>合  计（结转至开标一览表）</w:t>
            </w:r>
          </w:p>
        </w:tc>
        <w:tc>
          <w:tcPr>
            <w:tcW w:w="1725" w:type="dxa"/>
          </w:tcPr>
          <w:p>
            <w:pPr>
              <w:pageBreakBefore w:val="0"/>
              <w:kinsoku/>
              <w:topLinePunct w:val="0"/>
              <w:bidi w:val="0"/>
              <w:snapToGrid w:val="0"/>
              <w:spacing w:beforeLines="50" w:after="50" w:line="360" w:lineRule="auto"/>
              <w:ind w:left="-28"/>
              <w:outlineLvl w:val="9"/>
              <w:rPr>
                <w:rFonts w:ascii="宋体" w:hAnsi="宋体"/>
                <w:sz w:val="24"/>
              </w:rPr>
            </w:pPr>
          </w:p>
        </w:tc>
        <w:tc>
          <w:tcPr>
            <w:tcW w:w="1186" w:type="dxa"/>
          </w:tcPr>
          <w:p>
            <w:pPr>
              <w:pageBreakBefore w:val="0"/>
              <w:kinsoku/>
              <w:topLinePunct w:val="0"/>
              <w:bidi w:val="0"/>
              <w:snapToGrid w:val="0"/>
              <w:spacing w:beforeLines="50" w:after="50" w:line="360" w:lineRule="auto"/>
              <w:ind w:left="-28"/>
              <w:outlineLvl w:val="9"/>
              <w:rPr>
                <w:rFonts w:ascii="宋体" w:hAnsi="宋体"/>
                <w:sz w:val="24"/>
              </w:rPr>
            </w:pPr>
          </w:p>
        </w:tc>
        <w:tc>
          <w:tcPr>
            <w:tcW w:w="1187" w:type="dxa"/>
          </w:tcPr>
          <w:p>
            <w:pPr>
              <w:pageBreakBefore w:val="0"/>
              <w:kinsoku/>
              <w:topLinePunct w:val="0"/>
              <w:bidi w:val="0"/>
              <w:snapToGrid w:val="0"/>
              <w:spacing w:beforeLines="50" w:after="50" w:line="360" w:lineRule="auto"/>
              <w:ind w:left="-28"/>
              <w:outlineLvl w:val="9"/>
              <w:rPr>
                <w:rFonts w:ascii="宋体" w:hAnsi="宋体"/>
                <w:sz w:val="24"/>
              </w:rPr>
            </w:pPr>
          </w:p>
        </w:tc>
        <w:tc>
          <w:tcPr>
            <w:tcW w:w="1581" w:type="dxa"/>
          </w:tcPr>
          <w:p>
            <w:pPr>
              <w:pageBreakBefore w:val="0"/>
              <w:kinsoku/>
              <w:topLinePunct w:val="0"/>
              <w:bidi w:val="0"/>
              <w:snapToGrid w:val="0"/>
              <w:spacing w:beforeLines="50" w:after="50" w:line="360" w:lineRule="auto"/>
              <w:ind w:left="-28"/>
              <w:outlineLvl w:val="9"/>
              <w:rPr>
                <w:rFonts w:ascii="宋体" w:hAnsi="宋体"/>
                <w:sz w:val="24"/>
              </w:rPr>
            </w:pPr>
          </w:p>
        </w:tc>
      </w:tr>
    </w:tbl>
    <w:p>
      <w:pPr>
        <w:pageBreakBefore w:val="0"/>
        <w:kinsoku/>
        <w:topLinePunct w:val="0"/>
        <w:bidi w:val="0"/>
        <w:snapToGrid w:val="0"/>
        <w:spacing w:beforeLines="50" w:after="50" w:line="360" w:lineRule="auto"/>
        <w:outlineLvl w:val="9"/>
        <w:rPr>
          <w:rFonts w:ascii="宋体" w:hAnsi="宋体"/>
          <w:sz w:val="24"/>
        </w:rPr>
      </w:pPr>
      <w:r>
        <w:rPr>
          <w:rFonts w:hint="eastAsia" w:ascii="宋体" w:hAnsi="宋体"/>
          <w:b/>
          <w:sz w:val="28"/>
        </w:rPr>
        <w:t>注：</w:t>
      </w:r>
      <w:r>
        <w:rPr>
          <w:rFonts w:hint="eastAsia" w:ascii="宋体" w:hAnsi="宋体"/>
          <w:sz w:val="24"/>
        </w:rPr>
        <w:t>1. 本表为《开标一览表》的报价明细表，如有缺项、漏项，视为投标报价中已包含相关费用，采购人无需另外支付任何费用。</w:t>
      </w:r>
    </w:p>
    <w:p>
      <w:pPr>
        <w:pageBreakBefore w:val="0"/>
        <w:kinsoku/>
        <w:topLinePunct w:val="0"/>
        <w:bidi w:val="0"/>
        <w:spacing w:line="360" w:lineRule="auto"/>
        <w:ind w:left="435"/>
        <w:outlineLvl w:val="9"/>
        <w:rPr>
          <w:rFonts w:ascii="宋体"/>
          <w:sz w:val="24"/>
          <w:lang w:val="zh-CN"/>
        </w:rPr>
      </w:pPr>
      <w:r>
        <w:rPr>
          <w:rFonts w:hint="eastAsia" w:ascii="宋体" w:hAnsi="宋体"/>
          <w:sz w:val="24"/>
        </w:rPr>
        <w:t>2.</w:t>
      </w:r>
      <w:r>
        <w:rPr>
          <w:rFonts w:hint="eastAsia" w:ascii="宋体"/>
          <w:sz w:val="24"/>
          <w:lang w:val="zh-CN"/>
        </w:rPr>
        <w:t>“报价明细表”中的报价合计应与“开标一览表”中的投标总报价相一致，不一致时，以开标一览表为准。</w:t>
      </w:r>
    </w:p>
    <w:p>
      <w:pPr>
        <w:pStyle w:val="39"/>
        <w:pageBreakBefore w:val="0"/>
        <w:kinsoku/>
        <w:topLinePunct w:val="0"/>
        <w:bidi w:val="0"/>
        <w:outlineLvl w:val="9"/>
      </w:pPr>
    </w:p>
    <w:p>
      <w:pPr>
        <w:pageBreakBefore w:val="0"/>
        <w:kinsoku/>
        <w:topLinePunct w:val="0"/>
        <w:bidi w:val="0"/>
        <w:spacing w:line="360" w:lineRule="auto"/>
        <w:ind w:left="420"/>
        <w:outlineLvl w:val="9"/>
        <w:rPr>
          <w:rFonts w:ascii="宋体" w:hAnsi="宋体"/>
          <w:sz w:val="24"/>
          <w:u w:val="single"/>
        </w:rPr>
      </w:pPr>
      <w:r>
        <w:rPr>
          <w:rFonts w:hint="eastAsia" w:ascii="宋体" w:hAnsi="宋体"/>
          <w:sz w:val="24"/>
        </w:rPr>
        <w:t>投标人名称（公章）：</w:t>
      </w:r>
    </w:p>
    <w:p>
      <w:pPr>
        <w:pageBreakBefore w:val="0"/>
        <w:kinsoku/>
        <w:topLinePunct w:val="0"/>
        <w:bidi w:val="0"/>
        <w:spacing w:line="360" w:lineRule="auto"/>
        <w:ind w:left="420"/>
        <w:outlineLvl w:val="9"/>
        <w:rPr>
          <w:rFonts w:ascii="宋体" w:hAnsi="宋体"/>
          <w:sz w:val="24"/>
        </w:rPr>
      </w:pPr>
    </w:p>
    <w:p>
      <w:pPr>
        <w:pageBreakBefore w:val="0"/>
        <w:kinsoku/>
        <w:topLinePunct w:val="0"/>
        <w:bidi w:val="0"/>
        <w:spacing w:line="360" w:lineRule="auto"/>
        <w:ind w:firstLine="435"/>
        <w:outlineLvl w:val="9"/>
        <w:rPr>
          <w:rFonts w:ascii="宋体" w:hAnsi="宋体"/>
          <w:sz w:val="24"/>
        </w:rPr>
      </w:pPr>
      <w:r>
        <w:rPr>
          <w:rFonts w:hint="eastAsia" w:ascii="宋体" w:hAnsi="宋体"/>
          <w:sz w:val="24"/>
        </w:rPr>
        <w:t>投标人代表签字</w:t>
      </w:r>
      <w:r>
        <w:rPr>
          <w:rFonts w:hint="eastAsia" w:ascii="宋体" w:hAnsi="宋体"/>
          <w:sz w:val="24"/>
          <w:lang w:val="en-US" w:eastAsia="zh-CN"/>
        </w:rPr>
        <w:t>或盖章</w:t>
      </w:r>
      <w:r>
        <w:rPr>
          <w:rFonts w:hint="eastAsia" w:ascii="宋体" w:hAnsi="宋体"/>
          <w:sz w:val="24"/>
        </w:rPr>
        <w:t>：</w:t>
      </w:r>
    </w:p>
    <w:p>
      <w:pPr>
        <w:pageBreakBefore w:val="0"/>
        <w:kinsoku/>
        <w:topLinePunct w:val="0"/>
        <w:bidi w:val="0"/>
        <w:spacing w:line="360" w:lineRule="auto"/>
        <w:ind w:firstLine="435"/>
        <w:outlineLvl w:val="9"/>
        <w:rPr>
          <w:rFonts w:ascii="宋体" w:hAnsi="宋体"/>
          <w:sz w:val="24"/>
        </w:rPr>
      </w:pPr>
    </w:p>
    <w:p>
      <w:pPr>
        <w:pageBreakBefore w:val="0"/>
        <w:kinsoku/>
        <w:topLinePunct w:val="0"/>
        <w:bidi w:val="0"/>
        <w:spacing w:line="360" w:lineRule="auto"/>
        <w:ind w:firstLine="435"/>
        <w:outlineLvl w:val="9"/>
        <w:rPr>
          <w:rFonts w:ascii="宋体" w:hAnsi="宋体"/>
          <w:sz w:val="24"/>
        </w:rPr>
      </w:pPr>
      <w:r>
        <w:rPr>
          <w:rFonts w:hint="eastAsia" w:ascii="宋体" w:hAnsi="宋体"/>
          <w:sz w:val="24"/>
        </w:rPr>
        <w:t>职        务：</w:t>
      </w:r>
    </w:p>
    <w:p>
      <w:pPr>
        <w:pageBreakBefore w:val="0"/>
        <w:kinsoku/>
        <w:topLinePunct w:val="0"/>
        <w:bidi w:val="0"/>
        <w:spacing w:line="360" w:lineRule="auto"/>
        <w:outlineLvl w:val="9"/>
        <w:rPr>
          <w:rFonts w:ascii="宋体" w:hAnsi="宋体"/>
          <w:sz w:val="24"/>
        </w:rPr>
      </w:pPr>
    </w:p>
    <w:p>
      <w:pPr>
        <w:pageBreakBefore w:val="0"/>
        <w:kinsoku/>
        <w:topLinePunct w:val="0"/>
        <w:bidi w:val="0"/>
        <w:spacing w:line="360" w:lineRule="auto"/>
        <w:ind w:firstLine="435"/>
        <w:outlineLvl w:val="9"/>
      </w:pPr>
      <w:r>
        <w:rPr>
          <w:rFonts w:hint="eastAsia" w:ascii="宋体" w:hAnsi="宋体"/>
          <w:sz w:val="24"/>
        </w:rPr>
        <w:t>日        期：</w:t>
      </w:r>
    </w:p>
    <w:sectPr>
      <w:pgSz w:w="11906" w:h="16838"/>
      <w:pgMar w:top="1440" w:right="1080" w:bottom="1440" w:left="108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5"/>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OqQdOYBAADHAwAADgAAAGRycy9lMm9Eb2MueG1srVPNjtMwEL4j8Q6W&#10;7zTZokUlaroCqkVICJAWHsB1nMaS/zTjNikPAG/AiQt3nqvPwdhJumi57IFLMp6fb+b7PF7fDNaw&#10;owLU3tX8alFyppz0jXb7mn/5fPtsxRlG4RphvFM1PynkN5unT9Z9qNTSd940ChiBOKz6UPMuxlAV&#10;BcpOWYELH5SjYOvBikhH2BcNiJ7QrSmWZfmi6D00AbxUiOTdjkE+IcJjAH3baqm2Xh6scnFEBWVE&#10;JErY6YB8k6dtWyXjx7ZFFZmpOTGN+UtNyN6lb7FZi2oPInRaTiOIx4zwgJMV2lHTC9RWRMEOoP+B&#10;slqCR9/GhfS2GIlkRYjFVflAm7tOBJW5kNQYLqLj/4OVH46fgOmGNoEzJyxd+PnH9/PP3+df39jz&#10;JE8fsKKsu0B5cXjth5Q6+ZGcifXQgk1/4sMoTuKeLuKqITKZilbL1aqkkKTYfCCc4r48AMa3yluW&#10;jJoD3V4WVRzfYxxT55TUzflbbQz5RWUc62v+8np5nQsuEQI3jnokEuOwyYrDbpgY7HxzImL0Hqhh&#10;5+ErZz1tQ80dLT9n5p0jsdPizAbMxm42hJNUWPPI2Wi+ieOCHQLofZdXLs2I4dUh0siZSRpj7D1N&#10;R/ebtZh2MS3Q3+ecdf/+N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AzqkHTmAQAAxwMA&#10;AA4AAAAAAAAAAQAgAAAAHgEAAGRycy9lMm9Eb2MueG1sUEsFBgAAAAAGAAYAWQEAAHYFA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left"/>
      <w:rPr>
        <w:rFonts w:eastAsia="黑体"/>
        <w:sz w:val="21"/>
        <w:szCs w:val="21"/>
      </w:rPr>
    </w:pPr>
  </w:p>
  <w:p>
    <w:pPr>
      <w:pStyle w:val="26"/>
      <w:pBdr>
        <w:bottom w:val="none" w:color="auto" w:sz="0" w:space="0"/>
      </w:pBdr>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0E45A"/>
    <w:multiLevelType w:val="multilevel"/>
    <w:tmpl w:val="9660E45A"/>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9E189ECE"/>
    <w:multiLevelType w:val="singleLevel"/>
    <w:tmpl w:val="9E189ECE"/>
    <w:lvl w:ilvl="0" w:tentative="0">
      <w:start w:val="2"/>
      <w:numFmt w:val="decimal"/>
      <w:suff w:val="nothing"/>
      <w:lvlText w:val="%1、"/>
      <w:lvlJc w:val="left"/>
    </w:lvl>
  </w:abstractNum>
  <w:abstractNum w:abstractNumId="2">
    <w:nsid w:val="DF48CB86"/>
    <w:multiLevelType w:val="singleLevel"/>
    <w:tmpl w:val="DF48CB86"/>
    <w:lvl w:ilvl="0" w:tentative="0">
      <w:start w:val="1"/>
      <w:numFmt w:val="chineseCounting"/>
      <w:suff w:val="nothing"/>
      <w:lvlText w:val="（%1）"/>
      <w:lvlJc w:val="left"/>
      <w:rPr>
        <w:rFonts w:hint="eastAsia"/>
      </w:rPr>
    </w:lvl>
  </w:abstractNum>
  <w:abstractNum w:abstractNumId="3">
    <w:nsid w:val="0ED2C79B"/>
    <w:multiLevelType w:val="singleLevel"/>
    <w:tmpl w:val="0ED2C79B"/>
    <w:lvl w:ilvl="0" w:tentative="0">
      <w:start w:val="1"/>
      <w:numFmt w:val="decimal"/>
      <w:pStyle w:val="13"/>
      <w:lvlText w:val="%1."/>
      <w:lvlJc w:val="left"/>
      <w:pPr>
        <w:tabs>
          <w:tab w:val="left" w:pos="360"/>
        </w:tabs>
        <w:ind w:left="360" w:hanging="360"/>
      </w:pPr>
    </w:lvl>
  </w:abstractNum>
  <w:abstractNum w:abstractNumId="4">
    <w:nsid w:val="336E48D9"/>
    <w:multiLevelType w:val="multilevel"/>
    <w:tmpl w:val="336E48D9"/>
    <w:lvl w:ilvl="0" w:tentative="0">
      <w:start w:val="4"/>
      <w:numFmt w:val="japaneseCounting"/>
      <w:lvlText w:val="第%1章"/>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5AB4FD"/>
    <w:multiLevelType w:val="singleLevel"/>
    <w:tmpl w:val="4C5AB4FD"/>
    <w:lvl w:ilvl="0" w:tentative="0">
      <w:start w:val="1"/>
      <w:numFmt w:val="decimal"/>
      <w:lvlText w:val="%1."/>
      <w:lvlJc w:val="left"/>
      <w:pPr>
        <w:tabs>
          <w:tab w:val="left" w:pos="312"/>
        </w:tabs>
      </w:pPr>
    </w:lvl>
  </w:abstractNum>
  <w:abstractNum w:abstractNumId="6">
    <w:nsid w:val="4CB7F60A"/>
    <w:multiLevelType w:val="singleLevel"/>
    <w:tmpl w:val="4CB7F60A"/>
    <w:lvl w:ilvl="0" w:tentative="0">
      <w:start w:val="2"/>
      <w:numFmt w:val="chineseCounting"/>
      <w:suff w:val="nothing"/>
      <w:lvlText w:val="%1、"/>
      <w:lvlJc w:val="left"/>
      <w:rPr>
        <w:rFonts w:hint="eastAsia"/>
      </w:rPr>
    </w:lvl>
  </w:abstractNum>
  <w:abstractNum w:abstractNumId="7">
    <w:nsid w:val="5BE338C7"/>
    <w:multiLevelType w:val="singleLevel"/>
    <w:tmpl w:val="5BE338C7"/>
    <w:lvl w:ilvl="0" w:tentative="0">
      <w:start w:val="1"/>
      <w:numFmt w:val="decimal"/>
      <w:lvlText w:val="%1."/>
      <w:lvlJc w:val="left"/>
      <w:pPr>
        <w:ind w:left="425" w:hanging="425"/>
      </w:pPr>
      <w:rPr>
        <w:rFonts w:hint="default"/>
      </w:rPr>
    </w:lvl>
  </w:abstractNum>
  <w:abstractNum w:abstractNumId="8">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9">
    <w:nsid w:val="66DDD653"/>
    <w:multiLevelType w:val="singleLevel"/>
    <w:tmpl w:val="66DDD653"/>
    <w:lvl w:ilvl="0" w:tentative="0">
      <w:start w:val="1"/>
      <w:numFmt w:val="chineseCounting"/>
      <w:suff w:val="space"/>
      <w:lvlText w:val="第%1章"/>
      <w:lvlJc w:val="left"/>
      <w:rPr>
        <w:rFonts w:hint="eastAsia"/>
      </w:rPr>
    </w:lvl>
  </w:abstractNum>
  <w:num w:numId="1">
    <w:abstractNumId w:val="8"/>
  </w:num>
  <w:num w:numId="2">
    <w:abstractNumId w:val="0"/>
  </w:num>
  <w:num w:numId="3">
    <w:abstractNumId w:val="3"/>
  </w:num>
  <w:num w:numId="4">
    <w:abstractNumId w:val="9"/>
  </w:num>
  <w:num w:numId="5">
    <w:abstractNumId w:val="6"/>
  </w:num>
  <w:num w:numId="6">
    <w:abstractNumId w:val="2"/>
  </w:num>
  <w:num w:numId="7">
    <w:abstractNumId w:val="4"/>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MzU4ZjM3ZTdiYjQwMGU0MWYyMGFkYTZmMTY3MmMifQ=="/>
  </w:docVars>
  <w:rsids>
    <w:rsidRoot w:val="685F2B0C"/>
    <w:rsid w:val="00000887"/>
    <w:rsid w:val="00001DCD"/>
    <w:rsid w:val="00002285"/>
    <w:rsid w:val="00006D77"/>
    <w:rsid w:val="000129AC"/>
    <w:rsid w:val="00012E4B"/>
    <w:rsid w:val="00017285"/>
    <w:rsid w:val="000177FA"/>
    <w:rsid w:val="000247BD"/>
    <w:rsid w:val="00026656"/>
    <w:rsid w:val="000313A2"/>
    <w:rsid w:val="00032C80"/>
    <w:rsid w:val="000332D7"/>
    <w:rsid w:val="00033A52"/>
    <w:rsid w:val="00040DBF"/>
    <w:rsid w:val="00040E68"/>
    <w:rsid w:val="00041393"/>
    <w:rsid w:val="00044852"/>
    <w:rsid w:val="000478A1"/>
    <w:rsid w:val="0005754D"/>
    <w:rsid w:val="00064ADF"/>
    <w:rsid w:val="00065274"/>
    <w:rsid w:val="0006666C"/>
    <w:rsid w:val="00067BD5"/>
    <w:rsid w:val="00070A41"/>
    <w:rsid w:val="00072E3C"/>
    <w:rsid w:val="000743EC"/>
    <w:rsid w:val="000763DC"/>
    <w:rsid w:val="00080C3C"/>
    <w:rsid w:val="00082F2E"/>
    <w:rsid w:val="0009262D"/>
    <w:rsid w:val="00092AD8"/>
    <w:rsid w:val="00092CBE"/>
    <w:rsid w:val="000936CC"/>
    <w:rsid w:val="000A09B1"/>
    <w:rsid w:val="000A0B65"/>
    <w:rsid w:val="000A603E"/>
    <w:rsid w:val="000B71D2"/>
    <w:rsid w:val="000C2963"/>
    <w:rsid w:val="000D7511"/>
    <w:rsid w:val="000E4B05"/>
    <w:rsid w:val="000E5C92"/>
    <w:rsid w:val="000F1747"/>
    <w:rsid w:val="000F1AE0"/>
    <w:rsid w:val="0010471D"/>
    <w:rsid w:val="00106B91"/>
    <w:rsid w:val="001201C6"/>
    <w:rsid w:val="00130366"/>
    <w:rsid w:val="00132A4F"/>
    <w:rsid w:val="00135696"/>
    <w:rsid w:val="00144185"/>
    <w:rsid w:val="00144193"/>
    <w:rsid w:val="001469F6"/>
    <w:rsid w:val="001515F6"/>
    <w:rsid w:val="0015315B"/>
    <w:rsid w:val="00156EFF"/>
    <w:rsid w:val="001574D2"/>
    <w:rsid w:val="00166AF5"/>
    <w:rsid w:val="001736BD"/>
    <w:rsid w:val="00181B14"/>
    <w:rsid w:val="00182B60"/>
    <w:rsid w:val="00183BA2"/>
    <w:rsid w:val="001852A2"/>
    <w:rsid w:val="00192977"/>
    <w:rsid w:val="00195570"/>
    <w:rsid w:val="001955AD"/>
    <w:rsid w:val="001A1EE4"/>
    <w:rsid w:val="001A1F5E"/>
    <w:rsid w:val="001A3628"/>
    <w:rsid w:val="001A3721"/>
    <w:rsid w:val="001A42C7"/>
    <w:rsid w:val="001A68BA"/>
    <w:rsid w:val="001B437A"/>
    <w:rsid w:val="001C05E9"/>
    <w:rsid w:val="001D0677"/>
    <w:rsid w:val="001D4982"/>
    <w:rsid w:val="001D4CE1"/>
    <w:rsid w:val="001D5270"/>
    <w:rsid w:val="001D77FC"/>
    <w:rsid w:val="001E39CD"/>
    <w:rsid w:val="001F6A2C"/>
    <w:rsid w:val="00202658"/>
    <w:rsid w:val="002031CE"/>
    <w:rsid w:val="002069EB"/>
    <w:rsid w:val="002074FA"/>
    <w:rsid w:val="00215F47"/>
    <w:rsid w:val="00217300"/>
    <w:rsid w:val="00224D62"/>
    <w:rsid w:val="002326E7"/>
    <w:rsid w:val="0023296E"/>
    <w:rsid w:val="00235AAC"/>
    <w:rsid w:val="00237561"/>
    <w:rsid w:val="00241A01"/>
    <w:rsid w:val="0024513C"/>
    <w:rsid w:val="00246C0C"/>
    <w:rsid w:val="002473F7"/>
    <w:rsid w:val="00257D13"/>
    <w:rsid w:val="002612A0"/>
    <w:rsid w:val="00262C1D"/>
    <w:rsid w:val="00262DCF"/>
    <w:rsid w:val="00263544"/>
    <w:rsid w:val="00273E3E"/>
    <w:rsid w:val="00274D2A"/>
    <w:rsid w:val="002751D7"/>
    <w:rsid w:val="0027702F"/>
    <w:rsid w:val="00285818"/>
    <w:rsid w:val="002916B8"/>
    <w:rsid w:val="00295B33"/>
    <w:rsid w:val="002A0387"/>
    <w:rsid w:val="002A2A49"/>
    <w:rsid w:val="002A4F7F"/>
    <w:rsid w:val="002A742B"/>
    <w:rsid w:val="002B7D9D"/>
    <w:rsid w:val="002C0861"/>
    <w:rsid w:val="002C3BF1"/>
    <w:rsid w:val="002C50EC"/>
    <w:rsid w:val="002C7391"/>
    <w:rsid w:val="002D14E6"/>
    <w:rsid w:val="002D672D"/>
    <w:rsid w:val="002E283F"/>
    <w:rsid w:val="002F0D5D"/>
    <w:rsid w:val="002F2ED1"/>
    <w:rsid w:val="002F5D25"/>
    <w:rsid w:val="002F66D4"/>
    <w:rsid w:val="003011C1"/>
    <w:rsid w:val="00303C5D"/>
    <w:rsid w:val="003070F5"/>
    <w:rsid w:val="00312B14"/>
    <w:rsid w:val="00313E39"/>
    <w:rsid w:val="00315916"/>
    <w:rsid w:val="003226F2"/>
    <w:rsid w:val="003439E2"/>
    <w:rsid w:val="00347964"/>
    <w:rsid w:val="00351603"/>
    <w:rsid w:val="003531DF"/>
    <w:rsid w:val="00354C7D"/>
    <w:rsid w:val="003550F9"/>
    <w:rsid w:val="003560E4"/>
    <w:rsid w:val="0036114A"/>
    <w:rsid w:val="00367A98"/>
    <w:rsid w:val="00367F67"/>
    <w:rsid w:val="00371D6B"/>
    <w:rsid w:val="00372FC6"/>
    <w:rsid w:val="003757A8"/>
    <w:rsid w:val="00381D88"/>
    <w:rsid w:val="00382414"/>
    <w:rsid w:val="00383205"/>
    <w:rsid w:val="003905A9"/>
    <w:rsid w:val="00392F02"/>
    <w:rsid w:val="00396E5C"/>
    <w:rsid w:val="003A2949"/>
    <w:rsid w:val="003A3141"/>
    <w:rsid w:val="003B6CF0"/>
    <w:rsid w:val="003C3A4D"/>
    <w:rsid w:val="003D00F5"/>
    <w:rsid w:val="003D2492"/>
    <w:rsid w:val="003D40AB"/>
    <w:rsid w:val="003D5EC6"/>
    <w:rsid w:val="003E0489"/>
    <w:rsid w:val="003E39BF"/>
    <w:rsid w:val="003E5402"/>
    <w:rsid w:val="003F362B"/>
    <w:rsid w:val="003F6388"/>
    <w:rsid w:val="003F7DC8"/>
    <w:rsid w:val="00400660"/>
    <w:rsid w:val="00404F76"/>
    <w:rsid w:val="00410484"/>
    <w:rsid w:val="004171EA"/>
    <w:rsid w:val="00423AD6"/>
    <w:rsid w:val="004271FF"/>
    <w:rsid w:val="0043169A"/>
    <w:rsid w:val="00435F95"/>
    <w:rsid w:val="00436AC5"/>
    <w:rsid w:val="00437E26"/>
    <w:rsid w:val="00440593"/>
    <w:rsid w:val="00440C02"/>
    <w:rsid w:val="004436FC"/>
    <w:rsid w:val="004440D4"/>
    <w:rsid w:val="00447BC5"/>
    <w:rsid w:val="00450852"/>
    <w:rsid w:val="004554A0"/>
    <w:rsid w:val="0046092C"/>
    <w:rsid w:val="00466526"/>
    <w:rsid w:val="00467423"/>
    <w:rsid w:val="00474CB6"/>
    <w:rsid w:val="004929F6"/>
    <w:rsid w:val="00492F8C"/>
    <w:rsid w:val="00495307"/>
    <w:rsid w:val="004A17A1"/>
    <w:rsid w:val="004A2BF4"/>
    <w:rsid w:val="004A45CB"/>
    <w:rsid w:val="004B15E3"/>
    <w:rsid w:val="004B79A9"/>
    <w:rsid w:val="004C2B5D"/>
    <w:rsid w:val="004C3602"/>
    <w:rsid w:val="004C71B2"/>
    <w:rsid w:val="004C75A3"/>
    <w:rsid w:val="004E347F"/>
    <w:rsid w:val="004E3850"/>
    <w:rsid w:val="004F105D"/>
    <w:rsid w:val="004F30B1"/>
    <w:rsid w:val="004F7F1C"/>
    <w:rsid w:val="00515CC5"/>
    <w:rsid w:val="005164AB"/>
    <w:rsid w:val="00521802"/>
    <w:rsid w:val="00521CDC"/>
    <w:rsid w:val="00531722"/>
    <w:rsid w:val="005357CC"/>
    <w:rsid w:val="0053580E"/>
    <w:rsid w:val="00535BD9"/>
    <w:rsid w:val="00541101"/>
    <w:rsid w:val="0054301F"/>
    <w:rsid w:val="005444D6"/>
    <w:rsid w:val="00554497"/>
    <w:rsid w:val="00560528"/>
    <w:rsid w:val="00560CD4"/>
    <w:rsid w:val="00561693"/>
    <w:rsid w:val="00565CBE"/>
    <w:rsid w:val="005678F3"/>
    <w:rsid w:val="005763A2"/>
    <w:rsid w:val="00580739"/>
    <w:rsid w:val="00585464"/>
    <w:rsid w:val="00587641"/>
    <w:rsid w:val="005A3E8A"/>
    <w:rsid w:val="005B038A"/>
    <w:rsid w:val="005B0FAF"/>
    <w:rsid w:val="005B155C"/>
    <w:rsid w:val="005B29DA"/>
    <w:rsid w:val="005B6D0A"/>
    <w:rsid w:val="005B6D72"/>
    <w:rsid w:val="005B7A33"/>
    <w:rsid w:val="005B7D62"/>
    <w:rsid w:val="005C2BF8"/>
    <w:rsid w:val="005C70C3"/>
    <w:rsid w:val="005D64D9"/>
    <w:rsid w:val="005E0B3C"/>
    <w:rsid w:val="005E2705"/>
    <w:rsid w:val="005E2803"/>
    <w:rsid w:val="005E52EB"/>
    <w:rsid w:val="005F2EC6"/>
    <w:rsid w:val="005F3AAE"/>
    <w:rsid w:val="005F6A81"/>
    <w:rsid w:val="00600F26"/>
    <w:rsid w:val="00602276"/>
    <w:rsid w:val="00610FF0"/>
    <w:rsid w:val="00624746"/>
    <w:rsid w:val="0063071E"/>
    <w:rsid w:val="00640021"/>
    <w:rsid w:val="006406C7"/>
    <w:rsid w:val="00645114"/>
    <w:rsid w:val="00650D2B"/>
    <w:rsid w:val="00653F9F"/>
    <w:rsid w:val="0065593E"/>
    <w:rsid w:val="00662BAD"/>
    <w:rsid w:val="006714B4"/>
    <w:rsid w:val="00674568"/>
    <w:rsid w:val="006750F4"/>
    <w:rsid w:val="00675F04"/>
    <w:rsid w:val="0067788B"/>
    <w:rsid w:val="00677AE1"/>
    <w:rsid w:val="00682E28"/>
    <w:rsid w:val="00683A77"/>
    <w:rsid w:val="00686ED7"/>
    <w:rsid w:val="0069085E"/>
    <w:rsid w:val="00696A52"/>
    <w:rsid w:val="006A27BF"/>
    <w:rsid w:val="006B236F"/>
    <w:rsid w:val="006B2AE8"/>
    <w:rsid w:val="006B39FE"/>
    <w:rsid w:val="006B4CDC"/>
    <w:rsid w:val="006B50A5"/>
    <w:rsid w:val="006B7769"/>
    <w:rsid w:val="006C0125"/>
    <w:rsid w:val="006C4D83"/>
    <w:rsid w:val="006D1BBC"/>
    <w:rsid w:val="006D1CF0"/>
    <w:rsid w:val="006D3C93"/>
    <w:rsid w:val="006D68E1"/>
    <w:rsid w:val="006D6DBE"/>
    <w:rsid w:val="006E1501"/>
    <w:rsid w:val="006E4395"/>
    <w:rsid w:val="006E5203"/>
    <w:rsid w:val="007062C1"/>
    <w:rsid w:val="007063DF"/>
    <w:rsid w:val="00710C06"/>
    <w:rsid w:val="00715F50"/>
    <w:rsid w:val="00716683"/>
    <w:rsid w:val="0071796A"/>
    <w:rsid w:val="00717EAF"/>
    <w:rsid w:val="00720B96"/>
    <w:rsid w:val="00723AA9"/>
    <w:rsid w:val="00725FF1"/>
    <w:rsid w:val="00730D67"/>
    <w:rsid w:val="00732826"/>
    <w:rsid w:val="0074322A"/>
    <w:rsid w:val="007449D4"/>
    <w:rsid w:val="00746868"/>
    <w:rsid w:val="00747C77"/>
    <w:rsid w:val="0075106F"/>
    <w:rsid w:val="0075534B"/>
    <w:rsid w:val="0075760E"/>
    <w:rsid w:val="00763064"/>
    <w:rsid w:val="007701F8"/>
    <w:rsid w:val="00770C5E"/>
    <w:rsid w:val="00773FAC"/>
    <w:rsid w:val="007868E2"/>
    <w:rsid w:val="0079248B"/>
    <w:rsid w:val="0079250B"/>
    <w:rsid w:val="00797EDF"/>
    <w:rsid w:val="007A1F8D"/>
    <w:rsid w:val="007A3975"/>
    <w:rsid w:val="007A545F"/>
    <w:rsid w:val="007A6E7D"/>
    <w:rsid w:val="007B3B43"/>
    <w:rsid w:val="007B6569"/>
    <w:rsid w:val="007B6F05"/>
    <w:rsid w:val="007C002A"/>
    <w:rsid w:val="007C1AB6"/>
    <w:rsid w:val="007C1D51"/>
    <w:rsid w:val="007C23EE"/>
    <w:rsid w:val="007C4F63"/>
    <w:rsid w:val="007D427F"/>
    <w:rsid w:val="007D4F6B"/>
    <w:rsid w:val="007D79C6"/>
    <w:rsid w:val="007E3AE4"/>
    <w:rsid w:val="007E5980"/>
    <w:rsid w:val="007E5BDB"/>
    <w:rsid w:val="007E709E"/>
    <w:rsid w:val="007F05EE"/>
    <w:rsid w:val="007F146F"/>
    <w:rsid w:val="007F6B71"/>
    <w:rsid w:val="007F73FB"/>
    <w:rsid w:val="00811D3B"/>
    <w:rsid w:val="00814DAE"/>
    <w:rsid w:val="0081510A"/>
    <w:rsid w:val="00815D3D"/>
    <w:rsid w:val="008163C8"/>
    <w:rsid w:val="008206C6"/>
    <w:rsid w:val="0082128A"/>
    <w:rsid w:val="00827B31"/>
    <w:rsid w:val="00827B32"/>
    <w:rsid w:val="008317EE"/>
    <w:rsid w:val="00831E45"/>
    <w:rsid w:val="00834AAD"/>
    <w:rsid w:val="00834D55"/>
    <w:rsid w:val="00844252"/>
    <w:rsid w:val="008448BF"/>
    <w:rsid w:val="00845080"/>
    <w:rsid w:val="00851CF6"/>
    <w:rsid w:val="008571C1"/>
    <w:rsid w:val="008655E8"/>
    <w:rsid w:val="008727D4"/>
    <w:rsid w:val="008750B7"/>
    <w:rsid w:val="0088343A"/>
    <w:rsid w:val="0088520A"/>
    <w:rsid w:val="00885971"/>
    <w:rsid w:val="00890EB2"/>
    <w:rsid w:val="0089301A"/>
    <w:rsid w:val="008A25D6"/>
    <w:rsid w:val="008A6ACB"/>
    <w:rsid w:val="008B4866"/>
    <w:rsid w:val="008B60E5"/>
    <w:rsid w:val="008B744A"/>
    <w:rsid w:val="008C29A4"/>
    <w:rsid w:val="008C40A4"/>
    <w:rsid w:val="008D31DD"/>
    <w:rsid w:val="008E5ED1"/>
    <w:rsid w:val="008E700A"/>
    <w:rsid w:val="008F1667"/>
    <w:rsid w:val="008F1CFB"/>
    <w:rsid w:val="00907436"/>
    <w:rsid w:val="00907729"/>
    <w:rsid w:val="009127F0"/>
    <w:rsid w:val="00912B81"/>
    <w:rsid w:val="00914F3A"/>
    <w:rsid w:val="0091575C"/>
    <w:rsid w:val="00922120"/>
    <w:rsid w:val="009221E6"/>
    <w:rsid w:val="009226CD"/>
    <w:rsid w:val="00922B8C"/>
    <w:rsid w:val="00935AFC"/>
    <w:rsid w:val="00935F1B"/>
    <w:rsid w:val="0094334D"/>
    <w:rsid w:val="009505C3"/>
    <w:rsid w:val="00952928"/>
    <w:rsid w:val="0095457C"/>
    <w:rsid w:val="009547D7"/>
    <w:rsid w:val="00956DC7"/>
    <w:rsid w:val="009577BD"/>
    <w:rsid w:val="0096677B"/>
    <w:rsid w:val="00971028"/>
    <w:rsid w:val="00971C6A"/>
    <w:rsid w:val="00973A23"/>
    <w:rsid w:val="00975C79"/>
    <w:rsid w:val="00975D66"/>
    <w:rsid w:val="0097750D"/>
    <w:rsid w:val="00977F4E"/>
    <w:rsid w:val="009853D2"/>
    <w:rsid w:val="009866F6"/>
    <w:rsid w:val="00987EDA"/>
    <w:rsid w:val="00993B9D"/>
    <w:rsid w:val="00994B05"/>
    <w:rsid w:val="009B437A"/>
    <w:rsid w:val="009B4A3A"/>
    <w:rsid w:val="009C1552"/>
    <w:rsid w:val="009C7CE4"/>
    <w:rsid w:val="009D0B62"/>
    <w:rsid w:val="009D14A5"/>
    <w:rsid w:val="009D4B02"/>
    <w:rsid w:val="009E0404"/>
    <w:rsid w:val="009E0D71"/>
    <w:rsid w:val="009E40DA"/>
    <w:rsid w:val="009F744D"/>
    <w:rsid w:val="00A01848"/>
    <w:rsid w:val="00A025F8"/>
    <w:rsid w:val="00A12CA0"/>
    <w:rsid w:val="00A1465C"/>
    <w:rsid w:val="00A20592"/>
    <w:rsid w:val="00A309B4"/>
    <w:rsid w:val="00A34020"/>
    <w:rsid w:val="00A3492F"/>
    <w:rsid w:val="00A367C9"/>
    <w:rsid w:val="00A40009"/>
    <w:rsid w:val="00A40112"/>
    <w:rsid w:val="00A42D99"/>
    <w:rsid w:val="00A43D48"/>
    <w:rsid w:val="00A4540F"/>
    <w:rsid w:val="00A53683"/>
    <w:rsid w:val="00A62A3A"/>
    <w:rsid w:val="00A6797E"/>
    <w:rsid w:val="00A73013"/>
    <w:rsid w:val="00A82F8E"/>
    <w:rsid w:val="00A921FD"/>
    <w:rsid w:val="00A939F4"/>
    <w:rsid w:val="00A93C47"/>
    <w:rsid w:val="00AA1F95"/>
    <w:rsid w:val="00AA20E1"/>
    <w:rsid w:val="00AA367D"/>
    <w:rsid w:val="00AB1969"/>
    <w:rsid w:val="00AB49B7"/>
    <w:rsid w:val="00AB5516"/>
    <w:rsid w:val="00AC055E"/>
    <w:rsid w:val="00AC3816"/>
    <w:rsid w:val="00AC488C"/>
    <w:rsid w:val="00AC58A6"/>
    <w:rsid w:val="00AC7193"/>
    <w:rsid w:val="00AC779C"/>
    <w:rsid w:val="00AC7FEA"/>
    <w:rsid w:val="00AD4E1A"/>
    <w:rsid w:val="00AE0B4C"/>
    <w:rsid w:val="00AE30B5"/>
    <w:rsid w:val="00AE4CA0"/>
    <w:rsid w:val="00AF01C5"/>
    <w:rsid w:val="00AF09A4"/>
    <w:rsid w:val="00AF301B"/>
    <w:rsid w:val="00AF3A74"/>
    <w:rsid w:val="00AF5348"/>
    <w:rsid w:val="00B04DFC"/>
    <w:rsid w:val="00B0648C"/>
    <w:rsid w:val="00B13945"/>
    <w:rsid w:val="00B213B4"/>
    <w:rsid w:val="00B23BEC"/>
    <w:rsid w:val="00B2542E"/>
    <w:rsid w:val="00B25F56"/>
    <w:rsid w:val="00B30588"/>
    <w:rsid w:val="00B33265"/>
    <w:rsid w:val="00B374C6"/>
    <w:rsid w:val="00B40398"/>
    <w:rsid w:val="00B41016"/>
    <w:rsid w:val="00B44FF3"/>
    <w:rsid w:val="00B576AF"/>
    <w:rsid w:val="00B61884"/>
    <w:rsid w:val="00B61BCD"/>
    <w:rsid w:val="00B67F14"/>
    <w:rsid w:val="00B76D15"/>
    <w:rsid w:val="00B83059"/>
    <w:rsid w:val="00B85517"/>
    <w:rsid w:val="00B8609A"/>
    <w:rsid w:val="00B86869"/>
    <w:rsid w:val="00B9427F"/>
    <w:rsid w:val="00B96F01"/>
    <w:rsid w:val="00B97C4A"/>
    <w:rsid w:val="00BA0731"/>
    <w:rsid w:val="00BA327F"/>
    <w:rsid w:val="00BA4CA5"/>
    <w:rsid w:val="00BB04DC"/>
    <w:rsid w:val="00BB2254"/>
    <w:rsid w:val="00BB4AC7"/>
    <w:rsid w:val="00BB7F5F"/>
    <w:rsid w:val="00BC10CE"/>
    <w:rsid w:val="00BC3629"/>
    <w:rsid w:val="00BD1BBF"/>
    <w:rsid w:val="00BD51C1"/>
    <w:rsid w:val="00BF7031"/>
    <w:rsid w:val="00C02EE3"/>
    <w:rsid w:val="00C16430"/>
    <w:rsid w:val="00C17091"/>
    <w:rsid w:val="00C20DBF"/>
    <w:rsid w:val="00C211BB"/>
    <w:rsid w:val="00C223F2"/>
    <w:rsid w:val="00C33C09"/>
    <w:rsid w:val="00C42F35"/>
    <w:rsid w:val="00C449E7"/>
    <w:rsid w:val="00C476D4"/>
    <w:rsid w:val="00C5344F"/>
    <w:rsid w:val="00C56A9F"/>
    <w:rsid w:val="00C60009"/>
    <w:rsid w:val="00C65DC7"/>
    <w:rsid w:val="00C74BEF"/>
    <w:rsid w:val="00C763FE"/>
    <w:rsid w:val="00C8122D"/>
    <w:rsid w:val="00C84BF4"/>
    <w:rsid w:val="00C87525"/>
    <w:rsid w:val="00C9559F"/>
    <w:rsid w:val="00C96C42"/>
    <w:rsid w:val="00CA02E7"/>
    <w:rsid w:val="00CA23FD"/>
    <w:rsid w:val="00CA5955"/>
    <w:rsid w:val="00CA6671"/>
    <w:rsid w:val="00CB5D09"/>
    <w:rsid w:val="00CB6B6A"/>
    <w:rsid w:val="00CC2586"/>
    <w:rsid w:val="00CC5376"/>
    <w:rsid w:val="00CC7E46"/>
    <w:rsid w:val="00CC7E87"/>
    <w:rsid w:val="00CD3CD6"/>
    <w:rsid w:val="00CD4A29"/>
    <w:rsid w:val="00CE50D9"/>
    <w:rsid w:val="00CE6D91"/>
    <w:rsid w:val="00CF0CC1"/>
    <w:rsid w:val="00CF3BA1"/>
    <w:rsid w:val="00D05FFD"/>
    <w:rsid w:val="00D06BE3"/>
    <w:rsid w:val="00D10449"/>
    <w:rsid w:val="00D12E05"/>
    <w:rsid w:val="00D1467B"/>
    <w:rsid w:val="00D1784E"/>
    <w:rsid w:val="00D2360D"/>
    <w:rsid w:val="00D25F3C"/>
    <w:rsid w:val="00D31398"/>
    <w:rsid w:val="00D37AFE"/>
    <w:rsid w:val="00D37BAA"/>
    <w:rsid w:val="00D37C8C"/>
    <w:rsid w:val="00D478C9"/>
    <w:rsid w:val="00D5230E"/>
    <w:rsid w:val="00D5646D"/>
    <w:rsid w:val="00D56D32"/>
    <w:rsid w:val="00D57F87"/>
    <w:rsid w:val="00D60BB3"/>
    <w:rsid w:val="00D61B52"/>
    <w:rsid w:val="00D624D5"/>
    <w:rsid w:val="00D629DF"/>
    <w:rsid w:val="00D665C3"/>
    <w:rsid w:val="00D740EA"/>
    <w:rsid w:val="00D753AF"/>
    <w:rsid w:val="00D7665A"/>
    <w:rsid w:val="00D83B3B"/>
    <w:rsid w:val="00D842C3"/>
    <w:rsid w:val="00D879A1"/>
    <w:rsid w:val="00D91320"/>
    <w:rsid w:val="00D9244C"/>
    <w:rsid w:val="00DA1953"/>
    <w:rsid w:val="00DA33E7"/>
    <w:rsid w:val="00DA4B37"/>
    <w:rsid w:val="00DA522A"/>
    <w:rsid w:val="00DA5371"/>
    <w:rsid w:val="00DB0F9C"/>
    <w:rsid w:val="00DB7B28"/>
    <w:rsid w:val="00DC5D8C"/>
    <w:rsid w:val="00DC755C"/>
    <w:rsid w:val="00DD4098"/>
    <w:rsid w:val="00DD70C3"/>
    <w:rsid w:val="00DF0A0B"/>
    <w:rsid w:val="00E02383"/>
    <w:rsid w:val="00E02A6F"/>
    <w:rsid w:val="00E0701E"/>
    <w:rsid w:val="00E10722"/>
    <w:rsid w:val="00E12F73"/>
    <w:rsid w:val="00E13940"/>
    <w:rsid w:val="00E15974"/>
    <w:rsid w:val="00E20035"/>
    <w:rsid w:val="00E314EE"/>
    <w:rsid w:val="00E31A0B"/>
    <w:rsid w:val="00E343BC"/>
    <w:rsid w:val="00E3647C"/>
    <w:rsid w:val="00E37639"/>
    <w:rsid w:val="00E41001"/>
    <w:rsid w:val="00E430BE"/>
    <w:rsid w:val="00E453B0"/>
    <w:rsid w:val="00E46D24"/>
    <w:rsid w:val="00E52F0D"/>
    <w:rsid w:val="00E56F54"/>
    <w:rsid w:val="00E6163D"/>
    <w:rsid w:val="00E61971"/>
    <w:rsid w:val="00E63A9F"/>
    <w:rsid w:val="00E64D03"/>
    <w:rsid w:val="00E70F8E"/>
    <w:rsid w:val="00E72592"/>
    <w:rsid w:val="00E76707"/>
    <w:rsid w:val="00E87536"/>
    <w:rsid w:val="00E87606"/>
    <w:rsid w:val="00E924EB"/>
    <w:rsid w:val="00E94DFA"/>
    <w:rsid w:val="00EA1251"/>
    <w:rsid w:val="00EA2C1D"/>
    <w:rsid w:val="00EA574F"/>
    <w:rsid w:val="00EA5F69"/>
    <w:rsid w:val="00EB4798"/>
    <w:rsid w:val="00EB553F"/>
    <w:rsid w:val="00EB6619"/>
    <w:rsid w:val="00EB717D"/>
    <w:rsid w:val="00ED489C"/>
    <w:rsid w:val="00ED4A25"/>
    <w:rsid w:val="00ED5CF6"/>
    <w:rsid w:val="00ED5F7D"/>
    <w:rsid w:val="00ED7E9B"/>
    <w:rsid w:val="00EE1111"/>
    <w:rsid w:val="00EE37BE"/>
    <w:rsid w:val="00F1177E"/>
    <w:rsid w:val="00F12929"/>
    <w:rsid w:val="00F2022E"/>
    <w:rsid w:val="00F26C47"/>
    <w:rsid w:val="00F30069"/>
    <w:rsid w:val="00F3345B"/>
    <w:rsid w:val="00F36BA0"/>
    <w:rsid w:val="00F374B4"/>
    <w:rsid w:val="00F37F21"/>
    <w:rsid w:val="00F41B5C"/>
    <w:rsid w:val="00F424F5"/>
    <w:rsid w:val="00F47A12"/>
    <w:rsid w:val="00F50FC1"/>
    <w:rsid w:val="00F61FAB"/>
    <w:rsid w:val="00F67575"/>
    <w:rsid w:val="00F7395B"/>
    <w:rsid w:val="00F76185"/>
    <w:rsid w:val="00F777D7"/>
    <w:rsid w:val="00F97B43"/>
    <w:rsid w:val="00FC12EB"/>
    <w:rsid w:val="00FC4CEE"/>
    <w:rsid w:val="00FC5560"/>
    <w:rsid w:val="00FD10F6"/>
    <w:rsid w:val="00FD1190"/>
    <w:rsid w:val="00FD14B6"/>
    <w:rsid w:val="00FD1510"/>
    <w:rsid w:val="00FF0F7A"/>
    <w:rsid w:val="00FF1B43"/>
    <w:rsid w:val="00FF44D1"/>
    <w:rsid w:val="00FF4B97"/>
    <w:rsid w:val="00FF5D22"/>
    <w:rsid w:val="010742D5"/>
    <w:rsid w:val="010A79E4"/>
    <w:rsid w:val="012955B3"/>
    <w:rsid w:val="016928C8"/>
    <w:rsid w:val="016A786D"/>
    <w:rsid w:val="01727CAC"/>
    <w:rsid w:val="01851778"/>
    <w:rsid w:val="01914DAD"/>
    <w:rsid w:val="01AE11E6"/>
    <w:rsid w:val="01B46F2A"/>
    <w:rsid w:val="01BA1EF8"/>
    <w:rsid w:val="01C77A3A"/>
    <w:rsid w:val="01CA2161"/>
    <w:rsid w:val="01D35547"/>
    <w:rsid w:val="01D92E11"/>
    <w:rsid w:val="01DF432A"/>
    <w:rsid w:val="01F53A09"/>
    <w:rsid w:val="01F77F95"/>
    <w:rsid w:val="020119BD"/>
    <w:rsid w:val="02022203"/>
    <w:rsid w:val="021E4A65"/>
    <w:rsid w:val="022106EC"/>
    <w:rsid w:val="023E1AA3"/>
    <w:rsid w:val="024F24E2"/>
    <w:rsid w:val="025C7F22"/>
    <w:rsid w:val="02675C4E"/>
    <w:rsid w:val="027A0985"/>
    <w:rsid w:val="02866093"/>
    <w:rsid w:val="028E1E68"/>
    <w:rsid w:val="02971F60"/>
    <w:rsid w:val="029D4220"/>
    <w:rsid w:val="02A76140"/>
    <w:rsid w:val="02BD65B9"/>
    <w:rsid w:val="02ED5A3D"/>
    <w:rsid w:val="02F90193"/>
    <w:rsid w:val="030012A9"/>
    <w:rsid w:val="0305547A"/>
    <w:rsid w:val="030D7204"/>
    <w:rsid w:val="031342A8"/>
    <w:rsid w:val="032553D1"/>
    <w:rsid w:val="032659DC"/>
    <w:rsid w:val="032B0D28"/>
    <w:rsid w:val="034237C8"/>
    <w:rsid w:val="034E5452"/>
    <w:rsid w:val="03566CCA"/>
    <w:rsid w:val="035F6EDA"/>
    <w:rsid w:val="036356DF"/>
    <w:rsid w:val="0381115D"/>
    <w:rsid w:val="03846C84"/>
    <w:rsid w:val="03901F7D"/>
    <w:rsid w:val="03920A67"/>
    <w:rsid w:val="03E71508"/>
    <w:rsid w:val="03EF3637"/>
    <w:rsid w:val="040C7525"/>
    <w:rsid w:val="040F1246"/>
    <w:rsid w:val="04131BA8"/>
    <w:rsid w:val="041B44D3"/>
    <w:rsid w:val="042F2ABC"/>
    <w:rsid w:val="043019CD"/>
    <w:rsid w:val="0432520D"/>
    <w:rsid w:val="044959B6"/>
    <w:rsid w:val="04604D98"/>
    <w:rsid w:val="04687075"/>
    <w:rsid w:val="046E4B26"/>
    <w:rsid w:val="04702172"/>
    <w:rsid w:val="049E5004"/>
    <w:rsid w:val="04C15202"/>
    <w:rsid w:val="04C920A3"/>
    <w:rsid w:val="04D84084"/>
    <w:rsid w:val="04E24466"/>
    <w:rsid w:val="04EF3793"/>
    <w:rsid w:val="05022C69"/>
    <w:rsid w:val="05345C3C"/>
    <w:rsid w:val="053D139F"/>
    <w:rsid w:val="054C2893"/>
    <w:rsid w:val="05665D07"/>
    <w:rsid w:val="0585150C"/>
    <w:rsid w:val="05884774"/>
    <w:rsid w:val="059E028D"/>
    <w:rsid w:val="05AC6B8E"/>
    <w:rsid w:val="05B01B1D"/>
    <w:rsid w:val="05E7663F"/>
    <w:rsid w:val="06057AD7"/>
    <w:rsid w:val="063663D5"/>
    <w:rsid w:val="06427F03"/>
    <w:rsid w:val="064613E7"/>
    <w:rsid w:val="065F7B88"/>
    <w:rsid w:val="06653EC4"/>
    <w:rsid w:val="066E2D28"/>
    <w:rsid w:val="068C5F0F"/>
    <w:rsid w:val="068F19FD"/>
    <w:rsid w:val="0699402C"/>
    <w:rsid w:val="069C64C8"/>
    <w:rsid w:val="069E1194"/>
    <w:rsid w:val="069F4CEF"/>
    <w:rsid w:val="06A0112C"/>
    <w:rsid w:val="06A42FEB"/>
    <w:rsid w:val="06AA54D1"/>
    <w:rsid w:val="06D73361"/>
    <w:rsid w:val="06DA367D"/>
    <w:rsid w:val="06DB3C8E"/>
    <w:rsid w:val="06E82C73"/>
    <w:rsid w:val="06E845D2"/>
    <w:rsid w:val="06EB2968"/>
    <w:rsid w:val="06EB3041"/>
    <w:rsid w:val="07210BEB"/>
    <w:rsid w:val="072639A0"/>
    <w:rsid w:val="073A2587"/>
    <w:rsid w:val="074273EB"/>
    <w:rsid w:val="07504E5D"/>
    <w:rsid w:val="075F6D7C"/>
    <w:rsid w:val="078D5769"/>
    <w:rsid w:val="079F3EE7"/>
    <w:rsid w:val="07CC279A"/>
    <w:rsid w:val="07DB1801"/>
    <w:rsid w:val="07DB7626"/>
    <w:rsid w:val="07DF5164"/>
    <w:rsid w:val="07E50580"/>
    <w:rsid w:val="07F77FC2"/>
    <w:rsid w:val="07F97A25"/>
    <w:rsid w:val="08006472"/>
    <w:rsid w:val="080F08D8"/>
    <w:rsid w:val="081403BB"/>
    <w:rsid w:val="081717A6"/>
    <w:rsid w:val="08264AE8"/>
    <w:rsid w:val="083E1621"/>
    <w:rsid w:val="08614777"/>
    <w:rsid w:val="08621939"/>
    <w:rsid w:val="08663338"/>
    <w:rsid w:val="08684692"/>
    <w:rsid w:val="08696EDC"/>
    <w:rsid w:val="0884501D"/>
    <w:rsid w:val="08856E5D"/>
    <w:rsid w:val="088B40B8"/>
    <w:rsid w:val="08904AFE"/>
    <w:rsid w:val="08A53E17"/>
    <w:rsid w:val="08A661E0"/>
    <w:rsid w:val="08CD1851"/>
    <w:rsid w:val="08D13DE0"/>
    <w:rsid w:val="08D42A07"/>
    <w:rsid w:val="08DC3175"/>
    <w:rsid w:val="09055218"/>
    <w:rsid w:val="093004CF"/>
    <w:rsid w:val="09336848"/>
    <w:rsid w:val="093F58A1"/>
    <w:rsid w:val="094445B2"/>
    <w:rsid w:val="094A4ABC"/>
    <w:rsid w:val="09576477"/>
    <w:rsid w:val="09652EA6"/>
    <w:rsid w:val="0972361B"/>
    <w:rsid w:val="0975564E"/>
    <w:rsid w:val="099457E5"/>
    <w:rsid w:val="09BF1E8A"/>
    <w:rsid w:val="09CE2CBD"/>
    <w:rsid w:val="09DF4DBB"/>
    <w:rsid w:val="09E70122"/>
    <w:rsid w:val="09E70A54"/>
    <w:rsid w:val="0A0B7A36"/>
    <w:rsid w:val="0A0E360D"/>
    <w:rsid w:val="0A155D85"/>
    <w:rsid w:val="0A437E58"/>
    <w:rsid w:val="0A4E393A"/>
    <w:rsid w:val="0A5A7522"/>
    <w:rsid w:val="0A7270B0"/>
    <w:rsid w:val="0A77425A"/>
    <w:rsid w:val="0A8528D5"/>
    <w:rsid w:val="0A862A0A"/>
    <w:rsid w:val="0A876551"/>
    <w:rsid w:val="0A8A5B9F"/>
    <w:rsid w:val="0AB01ABA"/>
    <w:rsid w:val="0AB15109"/>
    <w:rsid w:val="0ACC7DC1"/>
    <w:rsid w:val="0ACD3F95"/>
    <w:rsid w:val="0AD06002"/>
    <w:rsid w:val="0AD56F1F"/>
    <w:rsid w:val="0AEA3C8C"/>
    <w:rsid w:val="0B001065"/>
    <w:rsid w:val="0B0A397A"/>
    <w:rsid w:val="0B106766"/>
    <w:rsid w:val="0B15565C"/>
    <w:rsid w:val="0B1E0CF0"/>
    <w:rsid w:val="0B336D25"/>
    <w:rsid w:val="0B4963E3"/>
    <w:rsid w:val="0B4C5010"/>
    <w:rsid w:val="0B506729"/>
    <w:rsid w:val="0B617F61"/>
    <w:rsid w:val="0B7B0A12"/>
    <w:rsid w:val="0B7C73B6"/>
    <w:rsid w:val="0B7E024F"/>
    <w:rsid w:val="0B9D52CE"/>
    <w:rsid w:val="0BC86665"/>
    <w:rsid w:val="0BE83010"/>
    <w:rsid w:val="0C054CDF"/>
    <w:rsid w:val="0C1110C3"/>
    <w:rsid w:val="0C1B7D09"/>
    <w:rsid w:val="0C3F55CB"/>
    <w:rsid w:val="0C4369A5"/>
    <w:rsid w:val="0C46431D"/>
    <w:rsid w:val="0C4A597A"/>
    <w:rsid w:val="0C4E558D"/>
    <w:rsid w:val="0C54313F"/>
    <w:rsid w:val="0C682B47"/>
    <w:rsid w:val="0C7A59AB"/>
    <w:rsid w:val="0C7E2237"/>
    <w:rsid w:val="0C8A3153"/>
    <w:rsid w:val="0C8F0320"/>
    <w:rsid w:val="0CA75583"/>
    <w:rsid w:val="0CD24D60"/>
    <w:rsid w:val="0CD619C5"/>
    <w:rsid w:val="0D093B48"/>
    <w:rsid w:val="0D10137A"/>
    <w:rsid w:val="0D25670A"/>
    <w:rsid w:val="0D2A4B38"/>
    <w:rsid w:val="0D2C3CDA"/>
    <w:rsid w:val="0D3B19BF"/>
    <w:rsid w:val="0D3F7F2E"/>
    <w:rsid w:val="0D472A42"/>
    <w:rsid w:val="0D547A86"/>
    <w:rsid w:val="0D576AF6"/>
    <w:rsid w:val="0D5C636E"/>
    <w:rsid w:val="0D670027"/>
    <w:rsid w:val="0D682962"/>
    <w:rsid w:val="0D682BA3"/>
    <w:rsid w:val="0D6F0790"/>
    <w:rsid w:val="0D705EC6"/>
    <w:rsid w:val="0D737ED4"/>
    <w:rsid w:val="0D8E70B7"/>
    <w:rsid w:val="0D9553DC"/>
    <w:rsid w:val="0DA6583B"/>
    <w:rsid w:val="0DB757B9"/>
    <w:rsid w:val="0DBE2A42"/>
    <w:rsid w:val="0DCD3FD1"/>
    <w:rsid w:val="0DE6032D"/>
    <w:rsid w:val="0DE7555E"/>
    <w:rsid w:val="0DED6FC6"/>
    <w:rsid w:val="0E0F33E0"/>
    <w:rsid w:val="0E280AF7"/>
    <w:rsid w:val="0E3948C5"/>
    <w:rsid w:val="0E580534"/>
    <w:rsid w:val="0E634E64"/>
    <w:rsid w:val="0E694DA4"/>
    <w:rsid w:val="0E886814"/>
    <w:rsid w:val="0E994BEF"/>
    <w:rsid w:val="0EA06E29"/>
    <w:rsid w:val="0EB74E09"/>
    <w:rsid w:val="0EE20AF5"/>
    <w:rsid w:val="0EF21A59"/>
    <w:rsid w:val="0F0740B7"/>
    <w:rsid w:val="0F0D5310"/>
    <w:rsid w:val="0F0D7125"/>
    <w:rsid w:val="0F0F7410"/>
    <w:rsid w:val="0F2122AB"/>
    <w:rsid w:val="0F287ED4"/>
    <w:rsid w:val="0F2A424A"/>
    <w:rsid w:val="0F4E729F"/>
    <w:rsid w:val="0F613CE7"/>
    <w:rsid w:val="0F667602"/>
    <w:rsid w:val="0F757DB7"/>
    <w:rsid w:val="0F827279"/>
    <w:rsid w:val="0FC27645"/>
    <w:rsid w:val="0FC43949"/>
    <w:rsid w:val="0FDE5312"/>
    <w:rsid w:val="0FE801DA"/>
    <w:rsid w:val="0FEE346A"/>
    <w:rsid w:val="0FF62C9E"/>
    <w:rsid w:val="0FFF4482"/>
    <w:rsid w:val="10053ABA"/>
    <w:rsid w:val="1010343F"/>
    <w:rsid w:val="101C4755"/>
    <w:rsid w:val="102D36E4"/>
    <w:rsid w:val="103F6BC1"/>
    <w:rsid w:val="10436662"/>
    <w:rsid w:val="104430E9"/>
    <w:rsid w:val="10787C99"/>
    <w:rsid w:val="107B27F5"/>
    <w:rsid w:val="107D3134"/>
    <w:rsid w:val="10802373"/>
    <w:rsid w:val="109738D6"/>
    <w:rsid w:val="10BD4744"/>
    <w:rsid w:val="10BE1B05"/>
    <w:rsid w:val="10C06570"/>
    <w:rsid w:val="10F1757E"/>
    <w:rsid w:val="10F32882"/>
    <w:rsid w:val="111B02EE"/>
    <w:rsid w:val="11217EB7"/>
    <w:rsid w:val="112600A1"/>
    <w:rsid w:val="11292B4D"/>
    <w:rsid w:val="114152BE"/>
    <w:rsid w:val="1161651C"/>
    <w:rsid w:val="11634D9B"/>
    <w:rsid w:val="118A244C"/>
    <w:rsid w:val="118E546D"/>
    <w:rsid w:val="118F0674"/>
    <w:rsid w:val="119C142F"/>
    <w:rsid w:val="11A2124C"/>
    <w:rsid w:val="11A97C2F"/>
    <w:rsid w:val="11B113CA"/>
    <w:rsid w:val="11B35783"/>
    <w:rsid w:val="11B751CA"/>
    <w:rsid w:val="11C15CE1"/>
    <w:rsid w:val="11C20C82"/>
    <w:rsid w:val="11C22BCD"/>
    <w:rsid w:val="11CB0E79"/>
    <w:rsid w:val="11D67AF3"/>
    <w:rsid w:val="11E53FE3"/>
    <w:rsid w:val="11E65F26"/>
    <w:rsid w:val="11E67F98"/>
    <w:rsid w:val="11E7249D"/>
    <w:rsid w:val="11EB2B56"/>
    <w:rsid w:val="11EC10FD"/>
    <w:rsid w:val="11F7576D"/>
    <w:rsid w:val="120D2027"/>
    <w:rsid w:val="12101447"/>
    <w:rsid w:val="122812B3"/>
    <w:rsid w:val="122A6927"/>
    <w:rsid w:val="124A072F"/>
    <w:rsid w:val="124E45C0"/>
    <w:rsid w:val="125A2E52"/>
    <w:rsid w:val="125D4B05"/>
    <w:rsid w:val="125F1817"/>
    <w:rsid w:val="126264E7"/>
    <w:rsid w:val="12642E8C"/>
    <w:rsid w:val="12841AD1"/>
    <w:rsid w:val="12855B9F"/>
    <w:rsid w:val="12992AFA"/>
    <w:rsid w:val="129D6FDD"/>
    <w:rsid w:val="12A16193"/>
    <w:rsid w:val="12CC1A08"/>
    <w:rsid w:val="12CF5653"/>
    <w:rsid w:val="12D11F11"/>
    <w:rsid w:val="12E75EE8"/>
    <w:rsid w:val="13043918"/>
    <w:rsid w:val="133F57E3"/>
    <w:rsid w:val="134C77A5"/>
    <w:rsid w:val="1350173C"/>
    <w:rsid w:val="13694D8F"/>
    <w:rsid w:val="13731B39"/>
    <w:rsid w:val="139573F9"/>
    <w:rsid w:val="1398179A"/>
    <w:rsid w:val="13B9781D"/>
    <w:rsid w:val="13C30E6E"/>
    <w:rsid w:val="13D21E1A"/>
    <w:rsid w:val="13DF4882"/>
    <w:rsid w:val="13E730A4"/>
    <w:rsid w:val="13E92EF0"/>
    <w:rsid w:val="13ED42AC"/>
    <w:rsid w:val="13F731BE"/>
    <w:rsid w:val="140F0880"/>
    <w:rsid w:val="142A1D25"/>
    <w:rsid w:val="144E27C8"/>
    <w:rsid w:val="14543F72"/>
    <w:rsid w:val="145E2C77"/>
    <w:rsid w:val="1472260B"/>
    <w:rsid w:val="14747B8F"/>
    <w:rsid w:val="14983F42"/>
    <w:rsid w:val="14D7551A"/>
    <w:rsid w:val="14EA3450"/>
    <w:rsid w:val="14ED46B4"/>
    <w:rsid w:val="14F735E4"/>
    <w:rsid w:val="14F767B6"/>
    <w:rsid w:val="15057FD2"/>
    <w:rsid w:val="150C5907"/>
    <w:rsid w:val="153068F2"/>
    <w:rsid w:val="153E27FD"/>
    <w:rsid w:val="15427C11"/>
    <w:rsid w:val="156B7B3E"/>
    <w:rsid w:val="15743F4C"/>
    <w:rsid w:val="157502EE"/>
    <w:rsid w:val="15A47AE1"/>
    <w:rsid w:val="15AF0A7E"/>
    <w:rsid w:val="15B4151E"/>
    <w:rsid w:val="15B825AF"/>
    <w:rsid w:val="15BD461E"/>
    <w:rsid w:val="15C251DC"/>
    <w:rsid w:val="15D50D05"/>
    <w:rsid w:val="15D62BCD"/>
    <w:rsid w:val="15E56D39"/>
    <w:rsid w:val="15EE5FD1"/>
    <w:rsid w:val="15EF08C1"/>
    <w:rsid w:val="16031113"/>
    <w:rsid w:val="161812A0"/>
    <w:rsid w:val="1628786A"/>
    <w:rsid w:val="1635641B"/>
    <w:rsid w:val="163B1F35"/>
    <w:rsid w:val="1642771E"/>
    <w:rsid w:val="165249F2"/>
    <w:rsid w:val="16725D01"/>
    <w:rsid w:val="16815927"/>
    <w:rsid w:val="1686012F"/>
    <w:rsid w:val="168F227C"/>
    <w:rsid w:val="16A9748A"/>
    <w:rsid w:val="16C242B2"/>
    <w:rsid w:val="16C532A1"/>
    <w:rsid w:val="16C56270"/>
    <w:rsid w:val="16DA033A"/>
    <w:rsid w:val="16E55B7E"/>
    <w:rsid w:val="16E71981"/>
    <w:rsid w:val="16ED1BBB"/>
    <w:rsid w:val="16FC14B4"/>
    <w:rsid w:val="17017300"/>
    <w:rsid w:val="17054A4B"/>
    <w:rsid w:val="170D692B"/>
    <w:rsid w:val="171F0861"/>
    <w:rsid w:val="17262088"/>
    <w:rsid w:val="17311B27"/>
    <w:rsid w:val="173D243C"/>
    <w:rsid w:val="174753BE"/>
    <w:rsid w:val="1752433D"/>
    <w:rsid w:val="17534ECF"/>
    <w:rsid w:val="17544532"/>
    <w:rsid w:val="17570993"/>
    <w:rsid w:val="17680D39"/>
    <w:rsid w:val="17705D8E"/>
    <w:rsid w:val="1781047F"/>
    <w:rsid w:val="17B37D5D"/>
    <w:rsid w:val="17B44C4E"/>
    <w:rsid w:val="17C65C49"/>
    <w:rsid w:val="17DD1B56"/>
    <w:rsid w:val="17F56258"/>
    <w:rsid w:val="17F83137"/>
    <w:rsid w:val="181011F1"/>
    <w:rsid w:val="18101208"/>
    <w:rsid w:val="1820517A"/>
    <w:rsid w:val="1827115F"/>
    <w:rsid w:val="183323C1"/>
    <w:rsid w:val="18335F1D"/>
    <w:rsid w:val="183A54FD"/>
    <w:rsid w:val="184A37A9"/>
    <w:rsid w:val="18691943"/>
    <w:rsid w:val="186A4851"/>
    <w:rsid w:val="18816834"/>
    <w:rsid w:val="1888450B"/>
    <w:rsid w:val="189A4826"/>
    <w:rsid w:val="18A137CE"/>
    <w:rsid w:val="18B4270C"/>
    <w:rsid w:val="18EA4B9C"/>
    <w:rsid w:val="19004EC8"/>
    <w:rsid w:val="19191CB5"/>
    <w:rsid w:val="19197809"/>
    <w:rsid w:val="192835CD"/>
    <w:rsid w:val="192A06DB"/>
    <w:rsid w:val="19321867"/>
    <w:rsid w:val="1934466C"/>
    <w:rsid w:val="193818C9"/>
    <w:rsid w:val="19451A52"/>
    <w:rsid w:val="19461603"/>
    <w:rsid w:val="19522A1B"/>
    <w:rsid w:val="19533CC4"/>
    <w:rsid w:val="197D5C7C"/>
    <w:rsid w:val="198218DD"/>
    <w:rsid w:val="19877512"/>
    <w:rsid w:val="199A1C66"/>
    <w:rsid w:val="199E41EB"/>
    <w:rsid w:val="19AD7F51"/>
    <w:rsid w:val="19B528A5"/>
    <w:rsid w:val="19C06E4D"/>
    <w:rsid w:val="19EA58B8"/>
    <w:rsid w:val="19EE41FA"/>
    <w:rsid w:val="19FD2CFA"/>
    <w:rsid w:val="1A035928"/>
    <w:rsid w:val="1A26732D"/>
    <w:rsid w:val="1A353C7B"/>
    <w:rsid w:val="1A485CA7"/>
    <w:rsid w:val="1A516943"/>
    <w:rsid w:val="1A5522C3"/>
    <w:rsid w:val="1A5A6066"/>
    <w:rsid w:val="1A676BC0"/>
    <w:rsid w:val="1A6F2E5D"/>
    <w:rsid w:val="1A740E01"/>
    <w:rsid w:val="1A770768"/>
    <w:rsid w:val="1A777345"/>
    <w:rsid w:val="1A8418E0"/>
    <w:rsid w:val="1A9048AD"/>
    <w:rsid w:val="1A98010F"/>
    <w:rsid w:val="1A9B49BA"/>
    <w:rsid w:val="1AA557C5"/>
    <w:rsid w:val="1AB33C07"/>
    <w:rsid w:val="1AD1379B"/>
    <w:rsid w:val="1AF64600"/>
    <w:rsid w:val="1AFF3C05"/>
    <w:rsid w:val="1B020838"/>
    <w:rsid w:val="1B12147B"/>
    <w:rsid w:val="1B1D5567"/>
    <w:rsid w:val="1B484158"/>
    <w:rsid w:val="1B5C2D1F"/>
    <w:rsid w:val="1B64395B"/>
    <w:rsid w:val="1B6F1727"/>
    <w:rsid w:val="1B8374EB"/>
    <w:rsid w:val="1B8C6B7B"/>
    <w:rsid w:val="1B9E36ED"/>
    <w:rsid w:val="1BB66C98"/>
    <w:rsid w:val="1BB91038"/>
    <w:rsid w:val="1BBA0D00"/>
    <w:rsid w:val="1BBF65FB"/>
    <w:rsid w:val="1BC916FC"/>
    <w:rsid w:val="1BD57EC4"/>
    <w:rsid w:val="1BD71290"/>
    <w:rsid w:val="1BDA3D4E"/>
    <w:rsid w:val="1BF657FB"/>
    <w:rsid w:val="1C032ACE"/>
    <w:rsid w:val="1C1A4633"/>
    <w:rsid w:val="1C3B283E"/>
    <w:rsid w:val="1C46619C"/>
    <w:rsid w:val="1C5B7206"/>
    <w:rsid w:val="1C6B7569"/>
    <w:rsid w:val="1C7B4488"/>
    <w:rsid w:val="1C7E1E5D"/>
    <w:rsid w:val="1C8F1E0A"/>
    <w:rsid w:val="1C926E9A"/>
    <w:rsid w:val="1CA246C5"/>
    <w:rsid w:val="1CA51B98"/>
    <w:rsid w:val="1CB200C5"/>
    <w:rsid w:val="1CC16E7D"/>
    <w:rsid w:val="1CF36791"/>
    <w:rsid w:val="1CFA7EEF"/>
    <w:rsid w:val="1CFB1146"/>
    <w:rsid w:val="1CFB6005"/>
    <w:rsid w:val="1CFB7432"/>
    <w:rsid w:val="1CFD19E5"/>
    <w:rsid w:val="1CFE6504"/>
    <w:rsid w:val="1D0B7468"/>
    <w:rsid w:val="1D227EE3"/>
    <w:rsid w:val="1D2812E8"/>
    <w:rsid w:val="1D37062D"/>
    <w:rsid w:val="1D3D753B"/>
    <w:rsid w:val="1D474003"/>
    <w:rsid w:val="1D9B0B7A"/>
    <w:rsid w:val="1DA1344E"/>
    <w:rsid w:val="1DBD46D0"/>
    <w:rsid w:val="1DC73FD4"/>
    <w:rsid w:val="1DD515F9"/>
    <w:rsid w:val="1E331E3B"/>
    <w:rsid w:val="1E3C0E38"/>
    <w:rsid w:val="1E3D3A9D"/>
    <w:rsid w:val="1E561B49"/>
    <w:rsid w:val="1E585711"/>
    <w:rsid w:val="1E5B5B74"/>
    <w:rsid w:val="1E5E05A7"/>
    <w:rsid w:val="1E8667CE"/>
    <w:rsid w:val="1E87188A"/>
    <w:rsid w:val="1E943D2D"/>
    <w:rsid w:val="1EA2204E"/>
    <w:rsid w:val="1EAF2075"/>
    <w:rsid w:val="1EC77F94"/>
    <w:rsid w:val="1ED36885"/>
    <w:rsid w:val="1EDB21B2"/>
    <w:rsid w:val="1EE21D29"/>
    <w:rsid w:val="1EE44AB3"/>
    <w:rsid w:val="1EEA6F41"/>
    <w:rsid w:val="1EF16141"/>
    <w:rsid w:val="1EF16F7F"/>
    <w:rsid w:val="1EF47719"/>
    <w:rsid w:val="1F1D0128"/>
    <w:rsid w:val="1F35157A"/>
    <w:rsid w:val="1F3553CF"/>
    <w:rsid w:val="1F3E1D5D"/>
    <w:rsid w:val="1F634978"/>
    <w:rsid w:val="1F642E60"/>
    <w:rsid w:val="1F6C007A"/>
    <w:rsid w:val="1F6E3177"/>
    <w:rsid w:val="1F6F04BA"/>
    <w:rsid w:val="1F6F5F6D"/>
    <w:rsid w:val="1F745192"/>
    <w:rsid w:val="1F79333D"/>
    <w:rsid w:val="1F8654CC"/>
    <w:rsid w:val="1F870ADE"/>
    <w:rsid w:val="1F8A2E6F"/>
    <w:rsid w:val="1F8E296D"/>
    <w:rsid w:val="1FA87115"/>
    <w:rsid w:val="1FF85926"/>
    <w:rsid w:val="1FFA426C"/>
    <w:rsid w:val="20027E74"/>
    <w:rsid w:val="200D34F7"/>
    <w:rsid w:val="2018775E"/>
    <w:rsid w:val="20231134"/>
    <w:rsid w:val="2024650C"/>
    <w:rsid w:val="20344F28"/>
    <w:rsid w:val="203F0AC0"/>
    <w:rsid w:val="204C1D29"/>
    <w:rsid w:val="204F2120"/>
    <w:rsid w:val="20522D74"/>
    <w:rsid w:val="207F26F9"/>
    <w:rsid w:val="20835E3C"/>
    <w:rsid w:val="20A223CC"/>
    <w:rsid w:val="20BD5154"/>
    <w:rsid w:val="20CE3369"/>
    <w:rsid w:val="20CE52D5"/>
    <w:rsid w:val="20D14525"/>
    <w:rsid w:val="20E8137D"/>
    <w:rsid w:val="20E830A5"/>
    <w:rsid w:val="211638F3"/>
    <w:rsid w:val="212E01F5"/>
    <w:rsid w:val="2149596C"/>
    <w:rsid w:val="21597E3B"/>
    <w:rsid w:val="215C6880"/>
    <w:rsid w:val="216B4BF9"/>
    <w:rsid w:val="216E4B1C"/>
    <w:rsid w:val="21784B5B"/>
    <w:rsid w:val="218E7C39"/>
    <w:rsid w:val="218F0080"/>
    <w:rsid w:val="219F0AC7"/>
    <w:rsid w:val="21AD5185"/>
    <w:rsid w:val="21B34617"/>
    <w:rsid w:val="21C30DDB"/>
    <w:rsid w:val="21C55BE1"/>
    <w:rsid w:val="21CB11F3"/>
    <w:rsid w:val="21E17B80"/>
    <w:rsid w:val="222767A8"/>
    <w:rsid w:val="22701A6E"/>
    <w:rsid w:val="22734646"/>
    <w:rsid w:val="228E25F9"/>
    <w:rsid w:val="229677D4"/>
    <w:rsid w:val="22994ECF"/>
    <w:rsid w:val="22A51021"/>
    <w:rsid w:val="22BF6433"/>
    <w:rsid w:val="22C23296"/>
    <w:rsid w:val="22CC64E6"/>
    <w:rsid w:val="22D4475E"/>
    <w:rsid w:val="22FE2A3D"/>
    <w:rsid w:val="23146719"/>
    <w:rsid w:val="232E1D8D"/>
    <w:rsid w:val="23621DAC"/>
    <w:rsid w:val="23666663"/>
    <w:rsid w:val="23693289"/>
    <w:rsid w:val="2386043E"/>
    <w:rsid w:val="238A7118"/>
    <w:rsid w:val="239147E1"/>
    <w:rsid w:val="23A641F5"/>
    <w:rsid w:val="23A8140E"/>
    <w:rsid w:val="23BB34F7"/>
    <w:rsid w:val="23CF4F44"/>
    <w:rsid w:val="23D22D86"/>
    <w:rsid w:val="23DF55E1"/>
    <w:rsid w:val="23EC591D"/>
    <w:rsid w:val="23FF2392"/>
    <w:rsid w:val="24044428"/>
    <w:rsid w:val="24050D58"/>
    <w:rsid w:val="242343DD"/>
    <w:rsid w:val="24294C71"/>
    <w:rsid w:val="24737EDF"/>
    <w:rsid w:val="24867DDC"/>
    <w:rsid w:val="249A7C51"/>
    <w:rsid w:val="24BF506E"/>
    <w:rsid w:val="24C80E83"/>
    <w:rsid w:val="24D97FEB"/>
    <w:rsid w:val="24DC2B3B"/>
    <w:rsid w:val="24EC7B7F"/>
    <w:rsid w:val="24FE0E05"/>
    <w:rsid w:val="24FF1810"/>
    <w:rsid w:val="25342B59"/>
    <w:rsid w:val="25351FBB"/>
    <w:rsid w:val="254C1401"/>
    <w:rsid w:val="2566591A"/>
    <w:rsid w:val="256815C2"/>
    <w:rsid w:val="256A55C2"/>
    <w:rsid w:val="258343C6"/>
    <w:rsid w:val="258464A3"/>
    <w:rsid w:val="25A13DCB"/>
    <w:rsid w:val="25AC6401"/>
    <w:rsid w:val="25AF3989"/>
    <w:rsid w:val="25C73339"/>
    <w:rsid w:val="25CE2646"/>
    <w:rsid w:val="25D62822"/>
    <w:rsid w:val="25E06FA5"/>
    <w:rsid w:val="25F248AC"/>
    <w:rsid w:val="25F46702"/>
    <w:rsid w:val="2601289E"/>
    <w:rsid w:val="2606034A"/>
    <w:rsid w:val="260B71AE"/>
    <w:rsid w:val="260E2127"/>
    <w:rsid w:val="261D0218"/>
    <w:rsid w:val="263B02A5"/>
    <w:rsid w:val="263D73ED"/>
    <w:rsid w:val="264677DC"/>
    <w:rsid w:val="264842A9"/>
    <w:rsid w:val="264B4659"/>
    <w:rsid w:val="266E6CFE"/>
    <w:rsid w:val="26981F71"/>
    <w:rsid w:val="26AE7CA4"/>
    <w:rsid w:val="26B424FB"/>
    <w:rsid w:val="26BE554B"/>
    <w:rsid w:val="26C24A7A"/>
    <w:rsid w:val="26C82F53"/>
    <w:rsid w:val="26CF6DC9"/>
    <w:rsid w:val="26F34F82"/>
    <w:rsid w:val="27022C82"/>
    <w:rsid w:val="2725740A"/>
    <w:rsid w:val="27324713"/>
    <w:rsid w:val="27395BE5"/>
    <w:rsid w:val="274852F5"/>
    <w:rsid w:val="275E0690"/>
    <w:rsid w:val="27767BD4"/>
    <w:rsid w:val="27773377"/>
    <w:rsid w:val="2785182E"/>
    <w:rsid w:val="27870033"/>
    <w:rsid w:val="278F7B0D"/>
    <w:rsid w:val="27906922"/>
    <w:rsid w:val="27910957"/>
    <w:rsid w:val="279F6BEE"/>
    <w:rsid w:val="27A9782B"/>
    <w:rsid w:val="27AF2577"/>
    <w:rsid w:val="27BF77CD"/>
    <w:rsid w:val="27E72086"/>
    <w:rsid w:val="281713B7"/>
    <w:rsid w:val="28177609"/>
    <w:rsid w:val="281B5EEB"/>
    <w:rsid w:val="28405796"/>
    <w:rsid w:val="28482C7C"/>
    <w:rsid w:val="284E192A"/>
    <w:rsid w:val="28520F35"/>
    <w:rsid w:val="285A0C1F"/>
    <w:rsid w:val="288405A8"/>
    <w:rsid w:val="28846321"/>
    <w:rsid w:val="28891152"/>
    <w:rsid w:val="288A5E91"/>
    <w:rsid w:val="289A255F"/>
    <w:rsid w:val="289D7603"/>
    <w:rsid w:val="28D86187"/>
    <w:rsid w:val="28D9203E"/>
    <w:rsid w:val="28F85861"/>
    <w:rsid w:val="28FD459B"/>
    <w:rsid w:val="29086F52"/>
    <w:rsid w:val="290E7CCD"/>
    <w:rsid w:val="292B6BBA"/>
    <w:rsid w:val="29435188"/>
    <w:rsid w:val="295669E1"/>
    <w:rsid w:val="295959FF"/>
    <w:rsid w:val="29606A91"/>
    <w:rsid w:val="29633B05"/>
    <w:rsid w:val="296946FD"/>
    <w:rsid w:val="296B27A3"/>
    <w:rsid w:val="29790D4B"/>
    <w:rsid w:val="297A0EBD"/>
    <w:rsid w:val="298A2ADF"/>
    <w:rsid w:val="29A410E7"/>
    <w:rsid w:val="29B661A7"/>
    <w:rsid w:val="29C31217"/>
    <w:rsid w:val="29C77D7E"/>
    <w:rsid w:val="29D20B6D"/>
    <w:rsid w:val="29F62B91"/>
    <w:rsid w:val="29FA460F"/>
    <w:rsid w:val="2A0C393A"/>
    <w:rsid w:val="2A117D6D"/>
    <w:rsid w:val="2A334B19"/>
    <w:rsid w:val="2A3578B6"/>
    <w:rsid w:val="2A477A60"/>
    <w:rsid w:val="2A7259E0"/>
    <w:rsid w:val="2A7A2CF2"/>
    <w:rsid w:val="2A9F4496"/>
    <w:rsid w:val="2AAB4039"/>
    <w:rsid w:val="2AB23619"/>
    <w:rsid w:val="2AC017A8"/>
    <w:rsid w:val="2AD03CF4"/>
    <w:rsid w:val="2AE56D97"/>
    <w:rsid w:val="2B120FC6"/>
    <w:rsid w:val="2B195396"/>
    <w:rsid w:val="2B2A2EEC"/>
    <w:rsid w:val="2B4254CB"/>
    <w:rsid w:val="2B504321"/>
    <w:rsid w:val="2B726F92"/>
    <w:rsid w:val="2B7333BA"/>
    <w:rsid w:val="2B7E7449"/>
    <w:rsid w:val="2B880C7D"/>
    <w:rsid w:val="2B8B2184"/>
    <w:rsid w:val="2B8D6D40"/>
    <w:rsid w:val="2BB32286"/>
    <w:rsid w:val="2BB738F0"/>
    <w:rsid w:val="2BBF46B2"/>
    <w:rsid w:val="2BC37160"/>
    <w:rsid w:val="2BD47FA7"/>
    <w:rsid w:val="2BE401F3"/>
    <w:rsid w:val="2BE402D7"/>
    <w:rsid w:val="2BF0264B"/>
    <w:rsid w:val="2C155C30"/>
    <w:rsid w:val="2C1D4255"/>
    <w:rsid w:val="2C232160"/>
    <w:rsid w:val="2C7101C8"/>
    <w:rsid w:val="2C8128F2"/>
    <w:rsid w:val="2C8139FE"/>
    <w:rsid w:val="2C9B7506"/>
    <w:rsid w:val="2CD77367"/>
    <w:rsid w:val="2CDB1B96"/>
    <w:rsid w:val="2CE01EE6"/>
    <w:rsid w:val="2D096521"/>
    <w:rsid w:val="2D161225"/>
    <w:rsid w:val="2D2423BC"/>
    <w:rsid w:val="2D2B2D5E"/>
    <w:rsid w:val="2D431C65"/>
    <w:rsid w:val="2D476A76"/>
    <w:rsid w:val="2D5A3F6F"/>
    <w:rsid w:val="2D5A7C68"/>
    <w:rsid w:val="2D626F03"/>
    <w:rsid w:val="2D6343DA"/>
    <w:rsid w:val="2D642AF0"/>
    <w:rsid w:val="2D7B518B"/>
    <w:rsid w:val="2D7B7B0E"/>
    <w:rsid w:val="2D804BC8"/>
    <w:rsid w:val="2DA3549B"/>
    <w:rsid w:val="2DA439FE"/>
    <w:rsid w:val="2DA52DF2"/>
    <w:rsid w:val="2DAA1EEE"/>
    <w:rsid w:val="2DAB174B"/>
    <w:rsid w:val="2DAC3053"/>
    <w:rsid w:val="2DDE0C83"/>
    <w:rsid w:val="2DFB52D7"/>
    <w:rsid w:val="2DFE4E8E"/>
    <w:rsid w:val="2E372235"/>
    <w:rsid w:val="2E3938D1"/>
    <w:rsid w:val="2E3F3416"/>
    <w:rsid w:val="2E4775A3"/>
    <w:rsid w:val="2E4B4261"/>
    <w:rsid w:val="2E58012A"/>
    <w:rsid w:val="2E5D1AEE"/>
    <w:rsid w:val="2E6337AC"/>
    <w:rsid w:val="2E725599"/>
    <w:rsid w:val="2EA61C1D"/>
    <w:rsid w:val="2EB362F4"/>
    <w:rsid w:val="2EB45084"/>
    <w:rsid w:val="2EBD038A"/>
    <w:rsid w:val="2EF44200"/>
    <w:rsid w:val="2EFC5188"/>
    <w:rsid w:val="2F011E82"/>
    <w:rsid w:val="2F394933"/>
    <w:rsid w:val="2F3F159C"/>
    <w:rsid w:val="2F4131BE"/>
    <w:rsid w:val="2F414F6C"/>
    <w:rsid w:val="2F517D99"/>
    <w:rsid w:val="2F5D384C"/>
    <w:rsid w:val="2F6858EF"/>
    <w:rsid w:val="2F735395"/>
    <w:rsid w:val="2F953172"/>
    <w:rsid w:val="2F9E359D"/>
    <w:rsid w:val="2FB21A55"/>
    <w:rsid w:val="2FC23402"/>
    <w:rsid w:val="2FD14A6A"/>
    <w:rsid w:val="2FE07519"/>
    <w:rsid w:val="3002428B"/>
    <w:rsid w:val="300A39BC"/>
    <w:rsid w:val="300E6D10"/>
    <w:rsid w:val="30193138"/>
    <w:rsid w:val="3046030C"/>
    <w:rsid w:val="30621346"/>
    <w:rsid w:val="307B120F"/>
    <w:rsid w:val="30A06663"/>
    <w:rsid w:val="30C03492"/>
    <w:rsid w:val="30E049F8"/>
    <w:rsid w:val="30E11701"/>
    <w:rsid w:val="30EB2FD6"/>
    <w:rsid w:val="31002769"/>
    <w:rsid w:val="311A5440"/>
    <w:rsid w:val="312A0296"/>
    <w:rsid w:val="31365A5E"/>
    <w:rsid w:val="314D734D"/>
    <w:rsid w:val="31535D75"/>
    <w:rsid w:val="31682861"/>
    <w:rsid w:val="31743681"/>
    <w:rsid w:val="31A11A89"/>
    <w:rsid w:val="31AE1F4C"/>
    <w:rsid w:val="31BF4CA8"/>
    <w:rsid w:val="31C727CD"/>
    <w:rsid w:val="31D307B5"/>
    <w:rsid w:val="31DC221E"/>
    <w:rsid w:val="31F51312"/>
    <w:rsid w:val="31F6215E"/>
    <w:rsid w:val="32087FC3"/>
    <w:rsid w:val="321C4841"/>
    <w:rsid w:val="32416A09"/>
    <w:rsid w:val="324C0B81"/>
    <w:rsid w:val="326D32D7"/>
    <w:rsid w:val="328C4750"/>
    <w:rsid w:val="32B06690"/>
    <w:rsid w:val="32BA34CE"/>
    <w:rsid w:val="32C012A3"/>
    <w:rsid w:val="32C65E04"/>
    <w:rsid w:val="32FB02CA"/>
    <w:rsid w:val="32FD6CBB"/>
    <w:rsid w:val="33091096"/>
    <w:rsid w:val="330C4261"/>
    <w:rsid w:val="33232830"/>
    <w:rsid w:val="33380434"/>
    <w:rsid w:val="333D03E8"/>
    <w:rsid w:val="33400C7A"/>
    <w:rsid w:val="33590AD6"/>
    <w:rsid w:val="33602BE2"/>
    <w:rsid w:val="33622144"/>
    <w:rsid w:val="33691A74"/>
    <w:rsid w:val="33843CA1"/>
    <w:rsid w:val="33A80D81"/>
    <w:rsid w:val="33AB3AE4"/>
    <w:rsid w:val="33BD008E"/>
    <w:rsid w:val="33DA700D"/>
    <w:rsid w:val="33FA723C"/>
    <w:rsid w:val="34080F71"/>
    <w:rsid w:val="341D240D"/>
    <w:rsid w:val="34336359"/>
    <w:rsid w:val="344364D8"/>
    <w:rsid w:val="34504E4E"/>
    <w:rsid w:val="347038AC"/>
    <w:rsid w:val="34791640"/>
    <w:rsid w:val="347978B5"/>
    <w:rsid w:val="347C4240"/>
    <w:rsid w:val="348770E3"/>
    <w:rsid w:val="349A43F0"/>
    <w:rsid w:val="349B3355"/>
    <w:rsid w:val="349C6F30"/>
    <w:rsid w:val="34D5363D"/>
    <w:rsid w:val="34FD3CCE"/>
    <w:rsid w:val="35013181"/>
    <w:rsid w:val="350E58F0"/>
    <w:rsid w:val="351732AD"/>
    <w:rsid w:val="351F2AC8"/>
    <w:rsid w:val="35202B10"/>
    <w:rsid w:val="352E5F92"/>
    <w:rsid w:val="352F4B34"/>
    <w:rsid w:val="35417A73"/>
    <w:rsid w:val="35452ACB"/>
    <w:rsid w:val="35460DED"/>
    <w:rsid w:val="354D74BF"/>
    <w:rsid w:val="35522B9A"/>
    <w:rsid w:val="3562042D"/>
    <w:rsid w:val="356C55C7"/>
    <w:rsid w:val="35795E1D"/>
    <w:rsid w:val="35806225"/>
    <w:rsid w:val="35850AE6"/>
    <w:rsid w:val="358D7FFE"/>
    <w:rsid w:val="358F6A4F"/>
    <w:rsid w:val="359C05E4"/>
    <w:rsid w:val="35B30245"/>
    <w:rsid w:val="35CB4DBD"/>
    <w:rsid w:val="35DB26B5"/>
    <w:rsid w:val="35DE1818"/>
    <w:rsid w:val="35DE6131"/>
    <w:rsid w:val="360A4401"/>
    <w:rsid w:val="36347BB7"/>
    <w:rsid w:val="36472039"/>
    <w:rsid w:val="36653C36"/>
    <w:rsid w:val="366B0496"/>
    <w:rsid w:val="36787E34"/>
    <w:rsid w:val="36894D46"/>
    <w:rsid w:val="36AD3FE8"/>
    <w:rsid w:val="36BA5D2F"/>
    <w:rsid w:val="36BE6549"/>
    <w:rsid w:val="36C63E5E"/>
    <w:rsid w:val="36E23F6C"/>
    <w:rsid w:val="36E711B0"/>
    <w:rsid w:val="36EB02F8"/>
    <w:rsid w:val="36F216B8"/>
    <w:rsid w:val="36F7526A"/>
    <w:rsid w:val="36FC06E4"/>
    <w:rsid w:val="370B04AA"/>
    <w:rsid w:val="37133B39"/>
    <w:rsid w:val="37241011"/>
    <w:rsid w:val="372B05B1"/>
    <w:rsid w:val="372D27B8"/>
    <w:rsid w:val="3739373D"/>
    <w:rsid w:val="37460D95"/>
    <w:rsid w:val="37533A9C"/>
    <w:rsid w:val="37557806"/>
    <w:rsid w:val="375E1904"/>
    <w:rsid w:val="375F68D9"/>
    <w:rsid w:val="3768368A"/>
    <w:rsid w:val="376C1C6B"/>
    <w:rsid w:val="377F2241"/>
    <w:rsid w:val="378B7C0C"/>
    <w:rsid w:val="378D79D9"/>
    <w:rsid w:val="378E3EFF"/>
    <w:rsid w:val="37D72911"/>
    <w:rsid w:val="37E731C4"/>
    <w:rsid w:val="37EA6823"/>
    <w:rsid w:val="37F76B0F"/>
    <w:rsid w:val="37FF5FE1"/>
    <w:rsid w:val="38053C44"/>
    <w:rsid w:val="38105B60"/>
    <w:rsid w:val="3816607D"/>
    <w:rsid w:val="3819460C"/>
    <w:rsid w:val="38207AF4"/>
    <w:rsid w:val="3826026B"/>
    <w:rsid w:val="382D42DF"/>
    <w:rsid w:val="383A7490"/>
    <w:rsid w:val="3842669F"/>
    <w:rsid w:val="386D77BF"/>
    <w:rsid w:val="387168C2"/>
    <w:rsid w:val="38795B0F"/>
    <w:rsid w:val="387B035B"/>
    <w:rsid w:val="387C17C3"/>
    <w:rsid w:val="38941765"/>
    <w:rsid w:val="38B451B6"/>
    <w:rsid w:val="38BE65D0"/>
    <w:rsid w:val="39150581"/>
    <w:rsid w:val="392F5095"/>
    <w:rsid w:val="3934169D"/>
    <w:rsid w:val="393A7D3D"/>
    <w:rsid w:val="39465433"/>
    <w:rsid w:val="394C3930"/>
    <w:rsid w:val="395B6912"/>
    <w:rsid w:val="396550A8"/>
    <w:rsid w:val="397C168C"/>
    <w:rsid w:val="397F0B6A"/>
    <w:rsid w:val="39924D42"/>
    <w:rsid w:val="399F4E5A"/>
    <w:rsid w:val="39B84349"/>
    <w:rsid w:val="39CC0C76"/>
    <w:rsid w:val="39E96965"/>
    <w:rsid w:val="3A0102E5"/>
    <w:rsid w:val="3A06385F"/>
    <w:rsid w:val="3A082D3C"/>
    <w:rsid w:val="3A085004"/>
    <w:rsid w:val="3A0E1594"/>
    <w:rsid w:val="3A107610"/>
    <w:rsid w:val="3A270325"/>
    <w:rsid w:val="3A3F6C87"/>
    <w:rsid w:val="3A5127DE"/>
    <w:rsid w:val="3A5749F1"/>
    <w:rsid w:val="3A5E2E76"/>
    <w:rsid w:val="3A6A3F34"/>
    <w:rsid w:val="3A731D7E"/>
    <w:rsid w:val="3AA60270"/>
    <w:rsid w:val="3AA815F4"/>
    <w:rsid w:val="3AAD6534"/>
    <w:rsid w:val="3AB26D1E"/>
    <w:rsid w:val="3AC81E50"/>
    <w:rsid w:val="3AC97DA6"/>
    <w:rsid w:val="3ACD2694"/>
    <w:rsid w:val="3ADA6F0F"/>
    <w:rsid w:val="3AE83D6C"/>
    <w:rsid w:val="3AF00157"/>
    <w:rsid w:val="3AFC7BD1"/>
    <w:rsid w:val="3AFE1C05"/>
    <w:rsid w:val="3B150CDB"/>
    <w:rsid w:val="3B2F2AA8"/>
    <w:rsid w:val="3B367620"/>
    <w:rsid w:val="3B3B6468"/>
    <w:rsid w:val="3B620F50"/>
    <w:rsid w:val="3B673FAC"/>
    <w:rsid w:val="3BA1601A"/>
    <w:rsid w:val="3BA255ED"/>
    <w:rsid w:val="3BC12DA5"/>
    <w:rsid w:val="3BD5544C"/>
    <w:rsid w:val="3BE50359"/>
    <w:rsid w:val="3BE90506"/>
    <w:rsid w:val="3BEB6832"/>
    <w:rsid w:val="3BF858D1"/>
    <w:rsid w:val="3BFC2946"/>
    <w:rsid w:val="3C382EB9"/>
    <w:rsid w:val="3C404874"/>
    <w:rsid w:val="3C40766B"/>
    <w:rsid w:val="3C6718E5"/>
    <w:rsid w:val="3C692C22"/>
    <w:rsid w:val="3C7351B6"/>
    <w:rsid w:val="3C883520"/>
    <w:rsid w:val="3C8E5615"/>
    <w:rsid w:val="3CA555DA"/>
    <w:rsid w:val="3CB2101F"/>
    <w:rsid w:val="3CBD35C8"/>
    <w:rsid w:val="3CC36BB7"/>
    <w:rsid w:val="3CC95A26"/>
    <w:rsid w:val="3D167888"/>
    <w:rsid w:val="3D17453A"/>
    <w:rsid w:val="3D2F6909"/>
    <w:rsid w:val="3D397AD1"/>
    <w:rsid w:val="3D6427E8"/>
    <w:rsid w:val="3D670480"/>
    <w:rsid w:val="3D6D0419"/>
    <w:rsid w:val="3D7D10B9"/>
    <w:rsid w:val="3D7F28B3"/>
    <w:rsid w:val="3DBD00E4"/>
    <w:rsid w:val="3DC10CF3"/>
    <w:rsid w:val="3DCD690D"/>
    <w:rsid w:val="3DDF33C3"/>
    <w:rsid w:val="3DE113F3"/>
    <w:rsid w:val="3DEC2546"/>
    <w:rsid w:val="3DF206B0"/>
    <w:rsid w:val="3DF756F5"/>
    <w:rsid w:val="3DFE097E"/>
    <w:rsid w:val="3E043841"/>
    <w:rsid w:val="3E1876AA"/>
    <w:rsid w:val="3E2A5B04"/>
    <w:rsid w:val="3E3143FD"/>
    <w:rsid w:val="3E536039"/>
    <w:rsid w:val="3E68304D"/>
    <w:rsid w:val="3E762FF7"/>
    <w:rsid w:val="3EB61F57"/>
    <w:rsid w:val="3EBD2416"/>
    <w:rsid w:val="3EBD28B3"/>
    <w:rsid w:val="3ED26A13"/>
    <w:rsid w:val="3ED73FEB"/>
    <w:rsid w:val="3EE6168C"/>
    <w:rsid w:val="3EE8697C"/>
    <w:rsid w:val="3EEE2A82"/>
    <w:rsid w:val="3EF01895"/>
    <w:rsid w:val="3EF340CC"/>
    <w:rsid w:val="3F13001A"/>
    <w:rsid w:val="3F25749A"/>
    <w:rsid w:val="3F3561B4"/>
    <w:rsid w:val="3F4237A1"/>
    <w:rsid w:val="3F495220"/>
    <w:rsid w:val="3F506818"/>
    <w:rsid w:val="3F63160F"/>
    <w:rsid w:val="3F651C20"/>
    <w:rsid w:val="3F755CC5"/>
    <w:rsid w:val="3F8424FD"/>
    <w:rsid w:val="3F852C53"/>
    <w:rsid w:val="3F855ED9"/>
    <w:rsid w:val="3F9417C7"/>
    <w:rsid w:val="3F95733A"/>
    <w:rsid w:val="3FB53BB4"/>
    <w:rsid w:val="3FBD1D06"/>
    <w:rsid w:val="3FDD65EB"/>
    <w:rsid w:val="3FE36C1C"/>
    <w:rsid w:val="3FE602B6"/>
    <w:rsid w:val="3FE87C14"/>
    <w:rsid w:val="3FEB19D5"/>
    <w:rsid w:val="3FFA6E09"/>
    <w:rsid w:val="3FFE126A"/>
    <w:rsid w:val="4002756A"/>
    <w:rsid w:val="400C4E7A"/>
    <w:rsid w:val="40145621"/>
    <w:rsid w:val="40295600"/>
    <w:rsid w:val="40377B4A"/>
    <w:rsid w:val="404D209B"/>
    <w:rsid w:val="4053273B"/>
    <w:rsid w:val="40593466"/>
    <w:rsid w:val="406278B2"/>
    <w:rsid w:val="40772EDD"/>
    <w:rsid w:val="40C41559"/>
    <w:rsid w:val="40C80836"/>
    <w:rsid w:val="40C83A3B"/>
    <w:rsid w:val="40E1278D"/>
    <w:rsid w:val="40E701AA"/>
    <w:rsid w:val="40EE6E1A"/>
    <w:rsid w:val="410222CF"/>
    <w:rsid w:val="41054365"/>
    <w:rsid w:val="410E5148"/>
    <w:rsid w:val="41122962"/>
    <w:rsid w:val="413B114F"/>
    <w:rsid w:val="414C1EFF"/>
    <w:rsid w:val="414C5289"/>
    <w:rsid w:val="41552CCE"/>
    <w:rsid w:val="41574128"/>
    <w:rsid w:val="41605725"/>
    <w:rsid w:val="41652CAD"/>
    <w:rsid w:val="417650A8"/>
    <w:rsid w:val="419E3E89"/>
    <w:rsid w:val="41B40DA6"/>
    <w:rsid w:val="41BF1AE6"/>
    <w:rsid w:val="41D23F76"/>
    <w:rsid w:val="41D916D8"/>
    <w:rsid w:val="41ED3AA2"/>
    <w:rsid w:val="41F10D50"/>
    <w:rsid w:val="41FF1596"/>
    <w:rsid w:val="420F1D94"/>
    <w:rsid w:val="42132798"/>
    <w:rsid w:val="42170836"/>
    <w:rsid w:val="421B0D49"/>
    <w:rsid w:val="423A1733"/>
    <w:rsid w:val="423B41CE"/>
    <w:rsid w:val="424663B4"/>
    <w:rsid w:val="425A6618"/>
    <w:rsid w:val="428226B6"/>
    <w:rsid w:val="428E76F9"/>
    <w:rsid w:val="42901A54"/>
    <w:rsid w:val="42B3339C"/>
    <w:rsid w:val="42CA5391"/>
    <w:rsid w:val="42D865DE"/>
    <w:rsid w:val="42DE76B9"/>
    <w:rsid w:val="430975A7"/>
    <w:rsid w:val="430D4AC0"/>
    <w:rsid w:val="431E047F"/>
    <w:rsid w:val="431E5AE3"/>
    <w:rsid w:val="431E65EF"/>
    <w:rsid w:val="43372319"/>
    <w:rsid w:val="433A025B"/>
    <w:rsid w:val="434314E3"/>
    <w:rsid w:val="43533B0E"/>
    <w:rsid w:val="437E4ACB"/>
    <w:rsid w:val="438A5E2C"/>
    <w:rsid w:val="439E1366"/>
    <w:rsid w:val="43A86F10"/>
    <w:rsid w:val="4400649E"/>
    <w:rsid w:val="44113AFA"/>
    <w:rsid w:val="443058AE"/>
    <w:rsid w:val="44393CD7"/>
    <w:rsid w:val="44471A64"/>
    <w:rsid w:val="44583765"/>
    <w:rsid w:val="4478624B"/>
    <w:rsid w:val="448A4F92"/>
    <w:rsid w:val="4493367B"/>
    <w:rsid w:val="44A1360D"/>
    <w:rsid w:val="44A47158"/>
    <w:rsid w:val="44AB74B4"/>
    <w:rsid w:val="44B97108"/>
    <w:rsid w:val="44BA6D1D"/>
    <w:rsid w:val="44BE6F00"/>
    <w:rsid w:val="44BF1BB1"/>
    <w:rsid w:val="44BF4F23"/>
    <w:rsid w:val="452905F3"/>
    <w:rsid w:val="45324925"/>
    <w:rsid w:val="453F27B7"/>
    <w:rsid w:val="45492371"/>
    <w:rsid w:val="45544611"/>
    <w:rsid w:val="456C79F9"/>
    <w:rsid w:val="45784D87"/>
    <w:rsid w:val="4579070F"/>
    <w:rsid w:val="45792890"/>
    <w:rsid w:val="45A906C7"/>
    <w:rsid w:val="46004DE1"/>
    <w:rsid w:val="46067FA6"/>
    <w:rsid w:val="460E0337"/>
    <w:rsid w:val="46333DFA"/>
    <w:rsid w:val="46367B3A"/>
    <w:rsid w:val="463B2C54"/>
    <w:rsid w:val="463D28A8"/>
    <w:rsid w:val="4648780C"/>
    <w:rsid w:val="465A44EE"/>
    <w:rsid w:val="465C1D5B"/>
    <w:rsid w:val="46713303"/>
    <w:rsid w:val="46835F2A"/>
    <w:rsid w:val="4685016C"/>
    <w:rsid w:val="46977D08"/>
    <w:rsid w:val="46AA2A55"/>
    <w:rsid w:val="46AE2A8F"/>
    <w:rsid w:val="46B710FE"/>
    <w:rsid w:val="46BC0687"/>
    <w:rsid w:val="46C74F03"/>
    <w:rsid w:val="46C86F17"/>
    <w:rsid w:val="46F40267"/>
    <w:rsid w:val="46F84637"/>
    <w:rsid w:val="46FE0310"/>
    <w:rsid w:val="4703102D"/>
    <w:rsid w:val="47167953"/>
    <w:rsid w:val="471A292F"/>
    <w:rsid w:val="471A5224"/>
    <w:rsid w:val="47223B98"/>
    <w:rsid w:val="47247F0E"/>
    <w:rsid w:val="47267C1B"/>
    <w:rsid w:val="47345BAE"/>
    <w:rsid w:val="473E459A"/>
    <w:rsid w:val="4755124D"/>
    <w:rsid w:val="476A005D"/>
    <w:rsid w:val="476F12F3"/>
    <w:rsid w:val="478445B9"/>
    <w:rsid w:val="478B77DC"/>
    <w:rsid w:val="47967E90"/>
    <w:rsid w:val="4797154C"/>
    <w:rsid w:val="47A9424D"/>
    <w:rsid w:val="47AE39B0"/>
    <w:rsid w:val="47BB799F"/>
    <w:rsid w:val="47DE0285"/>
    <w:rsid w:val="47E72A39"/>
    <w:rsid w:val="47F77566"/>
    <w:rsid w:val="481C1F20"/>
    <w:rsid w:val="481D241F"/>
    <w:rsid w:val="48480992"/>
    <w:rsid w:val="484963FE"/>
    <w:rsid w:val="485440B4"/>
    <w:rsid w:val="485B547D"/>
    <w:rsid w:val="486D6458"/>
    <w:rsid w:val="486F6225"/>
    <w:rsid w:val="48801F0A"/>
    <w:rsid w:val="488C6978"/>
    <w:rsid w:val="488D48CD"/>
    <w:rsid w:val="48944922"/>
    <w:rsid w:val="48976A6F"/>
    <w:rsid w:val="489C7EA5"/>
    <w:rsid w:val="48B15A3D"/>
    <w:rsid w:val="48BA1F20"/>
    <w:rsid w:val="48C32662"/>
    <w:rsid w:val="48DC6DB3"/>
    <w:rsid w:val="48E4548A"/>
    <w:rsid w:val="48E54445"/>
    <w:rsid w:val="48EF5297"/>
    <w:rsid w:val="48EF5944"/>
    <w:rsid w:val="48FD678A"/>
    <w:rsid w:val="490902EF"/>
    <w:rsid w:val="491F6F58"/>
    <w:rsid w:val="4924342C"/>
    <w:rsid w:val="4928049D"/>
    <w:rsid w:val="49283B2E"/>
    <w:rsid w:val="493111B0"/>
    <w:rsid w:val="49401FE0"/>
    <w:rsid w:val="494A3A75"/>
    <w:rsid w:val="495E0001"/>
    <w:rsid w:val="497C5511"/>
    <w:rsid w:val="497E7236"/>
    <w:rsid w:val="498378F5"/>
    <w:rsid w:val="49941F07"/>
    <w:rsid w:val="49941F85"/>
    <w:rsid w:val="49B4701F"/>
    <w:rsid w:val="49B65DC9"/>
    <w:rsid w:val="49C443DF"/>
    <w:rsid w:val="49C70E69"/>
    <w:rsid w:val="49CD5922"/>
    <w:rsid w:val="49D946BF"/>
    <w:rsid w:val="49DC090A"/>
    <w:rsid w:val="49E82B6B"/>
    <w:rsid w:val="49EE01CE"/>
    <w:rsid w:val="49FB4DA8"/>
    <w:rsid w:val="4A023127"/>
    <w:rsid w:val="4A2A4B22"/>
    <w:rsid w:val="4A305D79"/>
    <w:rsid w:val="4A4E7233"/>
    <w:rsid w:val="4A511DB0"/>
    <w:rsid w:val="4A536B5A"/>
    <w:rsid w:val="4A5D5BF7"/>
    <w:rsid w:val="4A66784F"/>
    <w:rsid w:val="4A6F2535"/>
    <w:rsid w:val="4A736C2C"/>
    <w:rsid w:val="4A741A5F"/>
    <w:rsid w:val="4A7933B4"/>
    <w:rsid w:val="4AA26708"/>
    <w:rsid w:val="4AA30E3B"/>
    <w:rsid w:val="4AA537C5"/>
    <w:rsid w:val="4AB054CD"/>
    <w:rsid w:val="4ACE54AE"/>
    <w:rsid w:val="4AF173EE"/>
    <w:rsid w:val="4B085991"/>
    <w:rsid w:val="4B0A5933"/>
    <w:rsid w:val="4B0A602D"/>
    <w:rsid w:val="4B1E14FF"/>
    <w:rsid w:val="4B1E57B9"/>
    <w:rsid w:val="4B2C6CED"/>
    <w:rsid w:val="4B315D87"/>
    <w:rsid w:val="4B462466"/>
    <w:rsid w:val="4B5F395F"/>
    <w:rsid w:val="4B8B5936"/>
    <w:rsid w:val="4B8E12D6"/>
    <w:rsid w:val="4B9752AA"/>
    <w:rsid w:val="4B986978"/>
    <w:rsid w:val="4B9E62C7"/>
    <w:rsid w:val="4BCC77E1"/>
    <w:rsid w:val="4BD175BE"/>
    <w:rsid w:val="4BD5286C"/>
    <w:rsid w:val="4BDB7AA5"/>
    <w:rsid w:val="4BE76B30"/>
    <w:rsid w:val="4BE8259F"/>
    <w:rsid w:val="4BF41951"/>
    <w:rsid w:val="4BFC24EE"/>
    <w:rsid w:val="4C00497F"/>
    <w:rsid w:val="4C245534"/>
    <w:rsid w:val="4C2779CF"/>
    <w:rsid w:val="4C2C2930"/>
    <w:rsid w:val="4C632703"/>
    <w:rsid w:val="4C672128"/>
    <w:rsid w:val="4C734F10"/>
    <w:rsid w:val="4C7621BE"/>
    <w:rsid w:val="4C7B3217"/>
    <w:rsid w:val="4C852AB6"/>
    <w:rsid w:val="4C9743B6"/>
    <w:rsid w:val="4CB37051"/>
    <w:rsid w:val="4CC0176E"/>
    <w:rsid w:val="4CEE4218"/>
    <w:rsid w:val="4D2B328B"/>
    <w:rsid w:val="4D2B4E39"/>
    <w:rsid w:val="4D303277"/>
    <w:rsid w:val="4D670A85"/>
    <w:rsid w:val="4D6C0ACB"/>
    <w:rsid w:val="4D806473"/>
    <w:rsid w:val="4D897DB2"/>
    <w:rsid w:val="4D910EA9"/>
    <w:rsid w:val="4DAD774C"/>
    <w:rsid w:val="4DB87F6B"/>
    <w:rsid w:val="4DC40DEA"/>
    <w:rsid w:val="4DCA43AC"/>
    <w:rsid w:val="4DEE0130"/>
    <w:rsid w:val="4DF85FC0"/>
    <w:rsid w:val="4DFC5A16"/>
    <w:rsid w:val="4E025656"/>
    <w:rsid w:val="4E1922F3"/>
    <w:rsid w:val="4E2E1F17"/>
    <w:rsid w:val="4E476702"/>
    <w:rsid w:val="4E4A0B69"/>
    <w:rsid w:val="4E600A4F"/>
    <w:rsid w:val="4E6B1103"/>
    <w:rsid w:val="4E7718A9"/>
    <w:rsid w:val="4E7B029B"/>
    <w:rsid w:val="4E8171D2"/>
    <w:rsid w:val="4EA92ABB"/>
    <w:rsid w:val="4EB7239C"/>
    <w:rsid w:val="4ED61833"/>
    <w:rsid w:val="4EDA18B9"/>
    <w:rsid w:val="4EF925E5"/>
    <w:rsid w:val="4F0B4347"/>
    <w:rsid w:val="4F112FA7"/>
    <w:rsid w:val="4F471CD3"/>
    <w:rsid w:val="4F573543"/>
    <w:rsid w:val="4F580F26"/>
    <w:rsid w:val="4F6F3053"/>
    <w:rsid w:val="4F941446"/>
    <w:rsid w:val="4F9864B2"/>
    <w:rsid w:val="4FAE4C09"/>
    <w:rsid w:val="4FAE7493"/>
    <w:rsid w:val="4FC05E61"/>
    <w:rsid w:val="4FC337C0"/>
    <w:rsid w:val="4FCC28BA"/>
    <w:rsid w:val="4FE3492E"/>
    <w:rsid w:val="50050C1F"/>
    <w:rsid w:val="501C4E89"/>
    <w:rsid w:val="5030599B"/>
    <w:rsid w:val="503330E7"/>
    <w:rsid w:val="50381FFE"/>
    <w:rsid w:val="504273C9"/>
    <w:rsid w:val="505D1D00"/>
    <w:rsid w:val="506E075B"/>
    <w:rsid w:val="50871B46"/>
    <w:rsid w:val="50BF4DB1"/>
    <w:rsid w:val="50CA01DA"/>
    <w:rsid w:val="50CF1F9A"/>
    <w:rsid w:val="50DD3BA3"/>
    <w:rsid w:val="50DD3E3A"/>
    <w:rsid w:val="50E61CAB"/>
    <w:rsid w:val="510830D9"/>
    <w:rsid w:val="516C61A5"/>
    <w:rsid w:val="516F6379"/>
    <w:rsid w:val="517C316A"/>
    <w:rsid w:val="51803658"/>
    <w:rsid w:val="5182074A"/>
    <w:rsid w:val="51A131B2"/>
    <w:rsid w:val="51B16F09"/>
    <w:rsid w:val="51BF1AEA"/>
    <w:rsid w:val="51D76052"/>
    <w:rsid w:val="51E952C3"/>
    <w:rsid w:val="51FD0B46"/>
    <w:rsid w:val="52271947"/>
    <w:rsid w:val="52564E15"/>
    <w:rsid w:val="525E0416"/>
    <w:rsid w:val="52982371"/>
    <w:rsid w:val="52AA4937"/>
    <w:rsid w:val="52AC1BCA"/>
    <w:rsid w:val="52AC6C64"/>
    <w:rsid w:val="52AD4847"/>
    <w:rsid w:val="52B23DC4"/>
    <w:rsid w:val="52B416A7"/>
    <w:rsid w:val="52E83A51"/>
    <w:rsid w:val="52EE3667"/>
    <w:rsid w:val="5302663C"/>
    <w:rsid w:val="530D114F"/>
    <w:rsid w:val="530D49E2"/>
    <w:rsid w:val="530F0DF0"/>
    <w:rsid w:val="531113A0"/>
    <w:rsid w:val="53325FAA"/>
    <w:rsid w:val="53546749"/>
    <w:rsid w:val="53597329"/>
    <w:rsid w:val="535A424D"/>
    <w:rsid w:val="5369291D"/>
    <w:rsid w:val="53882361"/>
    <w:rsid w:val="53970983"/>
    <w:rsid w:val="539A30E1"/>
    <w:rsid w:val="53A914DA"/>
    <w:rsid w:val="53BC34C4"/>
    <w:rsid w:val="53CE29B7"/>
    <w:rsid w:val="53DE6783"/>
    <w:rsid w:val="53E126F6"/>
    <w:rsid w:val="53E310D7"/>
    <w:rsid w:val="53FF3532"/>
    <w:rsid w:val="54005B2A"/>
    <w:rsid w:val="54031F82"/>
    <w:rsid w:val="5406215C"/>
    <w:rsid w:val="540C2117"/>
    <w:rsid w:val="54103D1E"/>
    <w:rsid w:val="542B4BB8"/>
    <w:rsid w:val="543D133B"/>
    <w:rsid w:val="543D2033"/>
    <w:rsid w:val="543F0BFD"/>
    <w:rsid w:val="54433DE2"/>
    <w:rsid w:val="54451376"/>
    <w:rsid w:val="544861F2"/>
    <w:rsid w:val="544B1043"/>
    <w:rsid w:val="545B4BE6"/>
    <w:rsid w:val="546503F1"/>
    <w:rsid w:val="546F3E8D"/>
    <w:rsid w:val="5478792B"/>
    <w:rsid w:val="5480370F"/>
    <w:rsid w:val="54902752"/>
    <w:rsid w:val="54A454D1"/>
    <w:rsid w:val="54AA3C33"/>
    <w:rsid w:val="54B12D9C"/>
    <w:rsid w:val="54B16632"/>
    <w:rsid w:val="54BB1851"/>
    <w:rsid w:val="54C808F4"/>
    <w:rsid w:val="54DE257B"/>
    <w:rsid w:val="553805B0"/>
    <w:rsid w:val="553D5A1E"/>
    <w:rsid w:val="55562C6F"/>
    <w:rsid w:val="55582FF0"/>
    <w:rsid w:val="5559393E"/>
    <w:rsid w:val="556303E7"/>
    <w:rsid w:val="55670917"/>
    <w:rsid w:val="55776D00"/>
    <w:rsid w:val="559D5F05"/>
    <w:rsid w:val="55A0704C"/>
    <w:rsid w:val="55AF0CE4"/>
    <w:rsid w:val="55C47D86"/>
    <w:rsid w:val="55CE0A58"/>
    <w:rsid w:val="55D51D4E"/>
    <w:rsid w:val="55DD38ED"/>
    <w:rsid w:val="5609115F"/>
    <w:rsid w:val="561502F5"/>
    <w:rsid w:val="56156687"/>
    <w:rsid w:val="561E08B1"/>
    <w:rsid w:val="562D3205"/>
    <w:rsid w:val="5632389E"/>
    <w:rsid w:val="5664227F"/>
    <w:rsid w:val="56704578"/>
    <w:rsid w:val="569538CD"/>
    <w:rsid w:val="56B807EC"/>
    <w:rsid w:val="56B82CD0"/>
    <w:rsid w:val="56BB7F10"/>
    <w:rsid w:val="56EA1F97"/>
    <w:rsid w:val="56F40992"/>
    <w:rsid w:val="57185255"/>
    <w:rsid w:val="571903F8"/>
    <w:rsid w:val="572A6162"/>
    <w:rsid w:val="573945F7"/>
    <w:rsid w:val="573F5E3C"/>
    <w:rsid w:val="57403161"/>
    <w:rsid w:val="57543466"/>
    <w:rsid w:val="57572F52"/>
    <w:rsid w:val="575E2CCB"/>
    <w:rsid w:val="575F02DD"/>
    <w:rsid w:val="576171EA"/>
    <w:rsid w:val="57732429"/>
    <w:rsid w:val="578202D2"/>
    <w:rsid w:val="578A31DC"/>
    <w:rsid w:val="57902F85"/>
    <w:rsid w:val="57A1459F"/>
    <w:rsid w:val="57AA5D1A"/>
    <w:rsid w:val="57AB074C"/>
    <w:rsid w:val="57AF2B0B"/>
    <w:rsid w:val="57B37537"/>
    <w:rsid w:val="57BF0914"/>
    <w:rsid w:val="580A1AEF"/>
    <w:rsid w:val="58262DCD"/>
    <w:rsid w:val="58363268"/>
    <w:rsid w:val="58372026"/>
    <w:rsid w:val="583E0664"/>
    <w:rsid w:val="586274F7"/>
    <w:rsid w:val="587316C8"/>
    <w:rsid w:val="587A1256"/>
    <w:rsid w:val="588B2420"/>
    <w:rsid w:val="5895337D"/>
    <w:rsid w:val="589926C0"/>
    <w:rsid w:val="589A6E8D"/>
    <w:rsid w:val="58B705E4"/>
    <w:rsid w:val="58E97F2A"/>
    <w:rsid w:val="58ED12F5"/>
    <w:rsid w:val="58F16901"/>
    <w:rsid w:val="58F935D2"/>
    <w:rsid w:val="59065EE0"/>
    <w:rsid w:val="590D6AC3"/>
    <w:rsid w:val="592233B5"/>
    <w:rsid w:val="592C7E8A"/>
    <w:rsid w:val="59300FC8"/>
    <w:rsid w:val="59333043"/>
    <w:rsid w:val="59372DB8"/>
    <w:rsid w:val="5938377F"/>
    <w:rsid w:val="59570D64"/>
    <w:rsid w:val="59716306"/>
    <w:rsid w:val="597E3F8E"/>
    <w:rsid w:val="598533AC"/>
    <w:rsid w:val="598B0F91"/>
    <w:rsid w:val="599B52DC"/>
    <w:rsid w:val="59A71618"/>
    <w:rsid w:val="59BE6A7E"/>
    <w:rsid w:val="59C65504"/>
    <w:rsid w:val="59C80E72"/>
    <w:rsid w:val="59C90ECD"/>
    <w:rsid w:val="59DB1995"/>
    <w:rsid w:val="59F03E38"/>
    <w:rsid w:val="59FA683F"/>
    <w:rsid w:val="59FE08FA"/>
    <w:rsid w:val="5A07294F"/>
    <w:rsid w:val="5A1D4F8C"/>
    <w:rsid w:val="5A221332"/>
    <w:rsid w:val="5A3952E3"/>
    <w:rsid w:val="5A476541"/>
    <w:rsid w:val="5A6A0612"/>
    <w:rsid w:val="5A6F77E0"/>
    <w:rsid w:val="5A7631EB"/>
    <w:rsid w:val="5A7E1F5D"/>
    <w:rsid w:val="5A7F1F95"/>
    <w:rsid w:val="5A9F200A"/>
    <w:rsid w:val="5AA5630F"/>
    <w:rsid w:val="5AAC6D46"/>
    <w:rsid w:val="5AC83FB2"/>
    <w:rsid w:val="5ACD78C8"/>
    <w:rsid w:val="5ACF7403"/>
    <w:rsid w:val="5AD167AE"/>
    <w:rsid w:val="5AFC21D1"/>
    <w:rsid w:val="5B0647F0"/>
    <w:rsid w:val="5B184523"/>
    <w:rsid w:val="5B322B69"/>
    <w:rsid w:val="5B46719F"/>
    <w:rsid w:val="5B4929A8"/>
    <w:rsid w:val="5B646ADA"/>
    <w:rsid w:val="5B8F6FF6"/>
    <w:rsid w:val="5B993931"/>
    <w:rsid w:val="5B9B636C"/>
    <w:rsid w:val="5BA42A14"/>
    <w:rsid w:val="5BA774FC"/>
    <w:rsid w:val="5BF0439B"/>
    <w:rsid w:val="5BF1724E"/>
    <w:rsid w:val="5C1269B5"/>
    <w:rsid w:val="5C1F2FBA"/>
    <w:rsid w:val="5C284D38"/>
    <w:rsid w:val="5C47604C"/>
    <w:rsid w:val="5C4B6C61"/>
    <w:rsid w:val="5C527C59"/>
    <w:rsid w:val="5C5D3101"/>
    <w:rsid w:val="5C633253"/>
    <w:rsid w:val="5C9B4505"/>
    <w:rsid w:val="5CA261CF"/>
    <w:rsid w:val="5CAC668D"/>
    <w:rsid w:val="5CAC70BE"/>
    <w:rsid w:val="5CCB328D"/>
    <w:rsid w:val="5CCF4100"/>
    <w:rsid w:val="5CD1247D"/>
    <w:rsid w:val="5CD41A66"/>
    <w:rsid w:val="5CE6131C"/>
    <w:rsid w:val="5CF04DFD"/>
    <w:rsid w:val="5CF17ECA"/>
    <w:rsid w:val="5D0B0214"/>
    <w:rsid w:val="5D1A0A42"/>
    <w:rsid w:val="5D237B17"/>
    <w:rsid w:val="5D403E92"/>
    <w:rsid w:val="5D4F1710"/>
    <w:rsid w:val="5D5977A1"/>
    <w:rsid w:val="5D6C6BAF"/>
    <w:rsid w:val="5D6E7DA0"/>
    <w:rsid w:val="5D6F3737"/>
    <w:rsid w:val="5D71045F"/>
    <w:rsid w:val="5D975BEB"/>
    <w:rsid w:val="5DBC54F7"/>
    <w:rsid w:val="5DBE7842"/>
    <w:rsid w:val="5DCA792E"/>
    <w:rsid w:val="5DD50170"/>
    <w:rsid w:val="5DEB26B3"/>
    <w:rsid w:val="5E017C06"/>
    <w:rsid w:val="5E056FE1"/>
    <w:rsid w:val="5E0F6CAD"/>
    <w:rsid w:val="5E177A6A"/>
    <w:rsid w:val="5E2205CA"/>
    <w:rsid w:val="5E25510D"/>
    <w:rsid w:val="5E44324A"/>
    <w:rsid w:val="5E486B18"/>
    <w:rsid w:val="5E4A015A"/>
    <w:rsid w:val="5E5F1D05"/>
    <w:rsid w:val="5E6E0D39"/>
    <w:rsid w:val="5E6E154D"/>
    <w:rsid w:val="5E7F7EDD"/>
    <w:rsid w:val="5E80346A"/>
    <w:rsid w:val="5E8E5228"/>
    <w:rsid w:val="5EA41B31"/>
    <w:rsid w:val="5EA908DF"/>
    <w:rsid w:val="5EBD3D5F"/>
    <w:rsid w:val="5ECC09BB"/>
    <w:rsid w:val="5ED14076"/>
    <w:rsid w:val="5EEE3F19"/>
    <w:rsid w:val="5F060893"/>
    <w:rsid w:val="5F196F65"/>
    <w:rsid w:val="5F1F205F"/>
    <w:rsid w:val="5F2D2E3D"/>
    <w:rsid w:val="5F315EF2"/>
    <w:rsid w:val="5F323E12"/>
    <w:rsid w:val="5F3F15BD"/>
    <w:rsid w:val="5F4F39A9"/>
    <w:rsid w:val="5F700DD2"/>
    <w:rsid w:val="5F7614D6"/>
    <w:rsid w:val="5F7D695E"/>
    <w:rsid w:val="5F940B1A"/>
    <w:rsid w:val="5F9D0AD6"/>
    <w:rsid w:val="5FA865A9"/>
    <w:rsid w:val="5FAE4C3E"/>
    <w:rsid w:val="5FBD7FF4"/>
    <w:rsid w:val="5FDA399F"/>
    <w:rsid w:val="5FDB3684"/>
    <w:rsid w:val="5FE322C0"/>
    <w:rsid w:val="5FEB13F4"/>
    <w:rsid w:val="5FEB6673"/>
    <w:rsid w:val="5FFA79ED"/>
    <w:rsid w:val="6032371E"/>
    <w:rsid w:val="604858AA"/>
    <w:rsid w:val="604D6358"/>
    <w:rsid w:val="604E1695"/>
    <w:rsid w:val="60677D0C"/>
    <w:rsid w:val="606D0EF6"/>
    <w:rsid w:val="607A7859"/>
    <w:rsid w:val="60B20EB9"/>
    <w:rsid w:val="60D85CFF"/>
    <w:rsid w:val="60E47941"/>
    <w:rsid w:val="60EA144C"/>
    <w:rsid w:val="61000E1F"/>
    <w:rsid w:val="61013040"/>
    <w:rsid w:val="610C4B2A"/>
    <w:rsid w:val="61187ED8"/>
    <w:rsid w:val="611C35B8"/>
    <w:rsid w:val="616F0A87"/>
    <w:rsid w:val="617230BA"/>
    <w:rsid w:val="61740511"/>
    <w:rsid w:val="619C78FD"/>
    <w:rsid w:val="61AE7556"/>
    <w:rsid w:val="61BF394A"/>
    <w:rsid w:val="61D41854"/>
    <w:rsid w:val="62051EB9"/>
    <w:rsid w:val="6206793E"/>
    <w:rsid w:val="620A6F77"/>
    <w:rsid w:val="621F60BA"/>
    <w:rsid w:val="62282B27"/>
    <w:rsid w:val="622C1504"/>
    <w:rsid w:val="623D5B4E"/>
    <w:rsid w:val="62462CFA"/>
    <w:rsid w:val="624F63B5"/>
    <w:rsid w:val="625457B2"/>
    <w:rsid w:val="625A6442"/>
    <w:rsid w:val="62770532"/>
    <w:rsid w:val="628D245F"/>
    <w:rsid w:val="62BA360B"/>
    <w:rsid w:val="62BB6808"/>
    <w:rsid w:val="62C173F4"/>
    <w:rsid w:val="62E973CB"/>
    <w:rsid w:val="62F03D3C"/>
    <w:rsid w:val="630A7EAF"/>
    <w:rsid w:val="630E067E"/>
    <w:rsid w:val="630F7A4D"/>
    <w:rsid w:val="63262B54"/>
    <w:rsid w:val="632717A7"/>
    <w:rsid w:val="6330114D"/>
    <w:rsid w:val="63377DED"/>
    <w:rsid w:val="633A2BC6"/>
    <w:rsid w:val="635A392B"/>
    <w:rsid w:val="63600859"/>
    <w:rsid w:val="636E464B"/>
    <w:rsid w:val="638B4892"/>
    <w:rsid w:val="639279AF"/>
    <w:rsid w:val="639C24A4"/>
    <w:rsid w:val="63CD374D"/>
    <w:rsid w:val="63EE02A4"/>
    <w:rsid w:val="63F2462E"/>
    <w:rsid w:val="641222ED"/>
    <w:rsid w:val="642B5582"/>
    <w:rsid w:val="645B3DFE"/>
    <w:rsid w:val="6463417F"/>
    <w:rsid w:val="64643953"/>
    <w:rsid w:val="64654D54"/>
    <w:rsid w:val="647A1779"/>
    <w:rsid w:val="648D5F82"/>
    <w:rsid w:val="64A137DB"/>
    <w:rsid w:val="64AE720F"/>
    <w:rsid w:val="64D61B0C"/>
    <w:rsid w:val="64DC03ED"/>
    <w:rsid w:val="64FB2F8F"/>
    <w:rsid w:val="650B3D76"/>
    <w:rsid w:val="65144DE5"/>
    <w:rsid w:val="651924C2"/>
    <w:rsid w:val="651E2759"/>
    <w:rsid w:val="652F0529"/>
    <w:rsid w:val="653C7DC4"/>
    <w:rsid w:val="65786BF9"/>
    <w:rsid w:val="658A320A"/>
    <w:rsid w:val="658C66C4"/>
    <w:rsid w:val="659A3F39"/>
    <w:rsid w:val="659F5F6D"/>
    <w:rsid w:val="65B8738C"/>
    <w:rsid w:val="65C664D3"/>
    <w:rsid w:val="65C7104D"/>
    <w:rsid w:val="65D21CDF"/>
    <w:rsid w:val="65DA2217"/>
    <w:rsid w:val="65F64B2E"/>
    <w:rsid w:val="66097698"/>
    <w:rsid w:val="663A2862"/>
    <w:rsid w:val="665314E1"/>
    <w:rsid w:val="66536C43"/>
    <w:rsid w:val="66634171"/>
    <w:rsid w:val="66681907"/>
    <w:rsid w:val="666870CA"/>
    <w:rsid w:val="66710C55"/>
    <w:rsid w:val="667746FC"/>
    <w:rsid w:val="66795682"/>
    <w:rsid w:val="66813874"/>
    <w:rsid w:val="66846F11"/>
    <w:rsid w:val="6685004E"/>
    <w:rsid w:val="668D5944"/>
    <w:rsid w:val="66D02C9D"/>
    <w:rsid w:val="66D1730C"/>
    <w:rsid w:val="66EF2B5F"/>
    <w:rsid w:val="66EF31C1"/>
    <w:rsid w:val="670F46CB"/>
    <w:rsid w:val="67186538"/>
    <w:rsid w:val="671E4223"/>
    <w:rsid w:val="672358AF"/>
    <w:rsid w:val="67277DF4"/>
    <w:rsid w:val="67340A1D"/>
    <w:rsid w:val="67345C23"/>
    <w:rsid w:val="67351615"/>
    <w:rsid w:val="673B2AC0"/>
    <w:rsid w:val="674D5DCD"/>
    <w:rsid w:val="675E2F62"/>
    <w:rsid w:val="675E64C0"/>
    <w:rsid w:val="676A6106"/>
    <w:rsid w:val="678218BC"/>
    <w:rsid w:val="67950EB3"/>
    <w:rsid w:val="67994DBC"/>
    <w:rsid w:val="67B30FB4"/>
    <w:rsid w:val="67BD4963"/>
    <w:rsid w:val="67BD6B7E"/>
    <w:rsid w:val="67D101D0"/>
    <w:rsid w:val="67F72AB9"/>
    <w:rsid w:val="680377B8"/>
    <w:rsid w:val="681A2DC6"/>
    <w:rsid w:val="6820035E"/>
    <w:rsid w:val="68204817"/>
    <w:rsid w:val="6822692F"/>
    <w:rsid w:val="68262975"/>
    <w:rsid w:val="682D717C"/>
    <w:rsid w:val="685F2B0C"/>
    <w:rsid w:val="686145A4"/>
    <w:rsid w:val="686E4CA0"/>
    <w:rsid w:val="6885450B"/>
    <w:rsid w:val="68B631F6"/>
    <w:rsid w:val="68B73E7B"/>
    <w:rsid w:val="68BA42B2"/>
    <w:rsid w:val="68CD62CB"/>
    <w:rsid w:val="68CF272B"/>
    <w:rsid w:val="68E50078"/>
    <w:rsid w:val="68F54936"/>
    <w:rsid w:val="69000946"/>
    <w:rsid w:val="692702C4"/>
    <w:rsid w:val="69301A27"/>
    <w:rsid w:val="69392234"/>
    <w:rsid w:val="69586B5E"/>
    <w:rsid w:val="695D5832"/>
    <w:rsid w:val="6962178B"/>
    <w:rsid w:val="69732E6B"/>
    <w:rsid w:val="69836016"/>
    <w:rsid w:val="698E7270"/>
    <w:rsid w:val="699E014D"/>
    <w:rsid w:val="69AE677E"/>
    <w:rsid w:val="69B72806"/>
    <w:rsid w:val="69C21FC2"/>
    <w:rsid w:val="69CE797A"/>
    <w:rsid w:val="69D31B5E"/>
    <w:rsid w:val="69E817D1"/>
    <w:rsid w:val="69F170EA"/>
    <w:rsid w:val="69F431E5"/>
    <w:rsid w:val="69FA5867"/>
    <w:rsid w:val="69FE675E"/>
    <w:rsid w:val="6A1A2049"/>
    <w:rsid w:val="6A423BC4"/>
    <w:rsid w:val="6A45046C"/>
    <w:rsid w:val="6A5347AB"/>
    <w:rsid w:val="6A5C3F5E"/>
    <w:rsid w:val="6A7A5B8E"/>
    <w:rsid w:val="6A855EA5"/>
    <w:rsid w:val="6AA44F93"/>
    <w:rsid w:val="6AB17E6C"/>
    <w:rsid w:val="6AB71D61"/>
    <w:rsid w:val="6AB92FAF"/>
    <w:rsid w:val="6ACF19E4"/>
    <w:rsid w:val="6AD5470C"/>
    <w:rsid w:val="6ADE1CAF"/>
    <w:rsid w:val="6AFA7F0C"/>
    <w:rsid w:val="6B0B1806"/>
    <w:rsid w:val="6B0C7821"/>
    <w:rsid w:val="6B1217F9"/>
    <w:rsid w:val="6B141672"/>
    <w:rsid w:val="6B1538B3"/>
    <w:rsid w:val="6B3666EE"/>
    <w:rsid w:val="6B3D4671"/>
    <w:rsid w:val="6B4502B7"/>
    <w:rsid w:val="6B5F0C75"/>
    <w:rsid w:val="6B6460AC"/>
    <w:rsid w:val="6B6E5845"/>
    <w:rsid w:val="6B8F5215"/>
    <w:rsid w:val="6BA9692F"/>
    <w:rsid w:val="6BB43210"/>
    <w:rsid w:val="6BBD4870"/>
    <w:rsid w:val="6BC85C10"/>
    <w:rsid w:val="6BDC0DC0"/>
    <w:rsid w:val="6BE07F64"/>
    <w:rsid w:val="6BFB7E42"/>
    <w:rsid w:val="6C0C3140"/>
    <w:rsid w:val="6C2343EA"/>
    <w:rsid w:val="6C253A83"/>
    <w:rsid w:val="6C4C1DDE"/>
    <w:rsid w:val="6C4D060E"/>
    <w:rsid w:val="6C526267"/>
    <w:rsid w:val="6C5D705E"/>
    <w:rsid w:val="6C6470B5"/>
    <w:rsid w:val="6C663C13"/>
    <w:rsid w:val="6C7735C7"/>
    <w:rsid w:val="6C8528D2"/>
    <w:rsid w:val="6CA51FE7"/>
    <w:rsid w:val="6CA52EAE"/>
    <w:rsid w:val="6CB23065"/>
    <w:rsid w:val="6CC0444D"/>
    <w:rsid w:val="6D10365D"/>
    <w:rsid w:val="6D1D6D03"/>
    <w:rsid w:val="6D266D96"/>
    <w:rsid w:val="6D272E6C"/>
    <w:rsid w:val="6D3350FF"/>
    <w:rsid w:val="6D3D4783"/>
    <w:rsid w:val="6D66634B"/>
    <w:rsid w:val="6D886D51"/>
    <w:rsid w:val="6D8A0652"/>
    <w:rsid w:val="6D9C39D1"/>
    <w:rsid w:val="6D9F30F1"/>
    <w:rsid w:val="6DB370BD"/>
    <w:rsid w:val="6DB940F2"/>
    <w:rsid w:val="6DC522E8"/>
    <w:rsid w:val="6DCC4C0D"/>
    <w:rsid w:val="6DE2414D"/>
    <w:rsid w:val="6DFA089C"/>
    <w:rsid w:val="6E024E4B"/>
    <w:rsid w:val="6E1B57B2"/>
    <w:rsid w:val="6E24570D"/>
    <w:rsid w:val="6E400400"/>
    <w:rsid w:val="6E4341AC"/>
    <w:rsid w:val="6E5C0E9F"/>
    <w:rsid w:val="6E7B0441"/>
    <w:rsid w:val="6E7F1D69"/>
    <w:rsid w:val="6E7F227A"/>
    <w:rsid w:val="6E8F25CA"/>
    <w:rsid w:val="6EB21400"/>
    <w:rsid w:val="6EB316B7"/>
    <w:rsid w:val="6EBA3645"/>
    <w:rsid w:val="6EBA7973"/>
    <w:rsid w:val="6EBE4C9B"/>
    <w:rsid w:val="6EC45C23"/>
    <w:rsid w:val="6ED22568"/>
    <w:rsid w:val="6EE07C01"/>
    <w:rsid w:val="6EF8049C"/>
    <w:rsid w:val="6F0005D2"/>
    <w:rsid w:val="6F2A4225"/>
    <w:rsid w:val="6F345CBA"/>
    <w:rsid w:val="6F3531D9"/>
    <w:rsid w:val="6F436F8F"/>
    <w:rsid w:val="6F564FE8"/>
    <w:rsid w:val="6F6A10D8"/>
    <w:rsid w:val="6F6C661A"/>
    <w:rsid w:val="6FA224BD"/>
    <w:rsid w:val="6FB46777"/>
    <w:rsid w:val="6FBC5B21"/>
    <w:rsid w:val="6FE825BB"/>
    <w:rsid w:val="701D06F2"/>
    <w:rsid w:val="702E23C7"/>
    <w:rsid w:val="703F2689"/>
    <w:rsid w:val="70443C2F"/>
    <w:rsid w:val="70820DC4"/>
    <w:rsid w:val="70976C9B"/>
    <w:rsid w:val="70AF0E61"/>
    <w:rsid w:val="70C72E70"/>
    <w:rsid w:val="70E96046"/>
    <w:rsid w:val="7100078F"/>
    <w:rsid w:val="71056E8C"/>
    <w:rsid w:val="71321C7C"/>
    <w:rsid w:val="71394D35"/>
    <w:rsid w:val="71634398"/>
    <w:rsid w:val="716E7FA5"/>
    <w:rsid w:val="7170146E"/>
    <w:rsid w:val="717019F1"/>
    <w:rsid w:val="717268C8"/>
    <w:rsid w:val="71802D0E"/>
    <w:rsid w:val="718B5ADE"/>
    <w:rsid w:val="718F5890"/>
    <w:rsid w:val="71B23002"/>
    <w:rsid w:val="71C54D64"/>
    <w:rsid w:val="71DF76A4"/>
    <w:rsid w:val="71F3687B"/>
    <w:rsid w:val="71F65166"/>
    <w:rsid w:val="720E0978"/>
    <w:rsid w:val="72194110"/>
    <w:rsid w:val="7235573F"/>
    <w:rsid w:val="723D63F5"/>
    <w:rsid w:val="724E2CB9"/>
    <w:rsid w:val="72513158"/>
    <w:rsid w:val="72575FA9"/>
    <w:rsid w:val="725A1BEF"/>
    <w:rsid w:val="726657E5"/>
    <w:rsid w:val="726C56B8"/>
    <w:rsid w:val="72767CBE"/>
    <w:rsid w:val="727F789D"/>
    <w:rsid w:val="72834520"/>
    <w:rsid w:val="7288771C"/>
    <w:rsid w:val="728A2353"/>
    <w:rsid w:val="7293062E"/>
    <w:rsid w:val="72982D74"/>
    <w:rsid w:val="72996FB8"/>
    <w:rsid w:val="72A458E1"/>
    <w:rsid w:val="72AF050D"/>
    <w:rsid w:val="72CB4274"/>
    <w:rsid w:val="72CE592F"/>
    <w:rsid w:val="72E51264"/>
    <w:rsid w:val="72E63FD9"/>
    <w:rsid w:val="72FD1AB3"/>
    <w:rsid w:val="72FE1BD1"/>
    <w:rsid w:val="73090EC9"/>
    <w:rsid w:val="73173D68"/>
    <w:rsid w:val="73197AE0"/>
    <w:rsid w:val="73221860"/>
    <w:rsid w:val="73232117"/>
    <w:rsid w:val="73275E34"/>
    <w:rsid w:val="73280BCA"/>
    <w:rsid w:val="732C6F90"/>
    <w:rsid w:val="73313277"/>
    <w:rsid w:val="733A4EF6"/>
    <w:rsid w:val="733D0234"/>
    <w:rsid w:val="734F21A0"/>
    <w:rsid w:val="735559D3"/>
    <w:rsid w:val="735675A7"/>
    <w:rsid w:val="735A66AE"/>
    <w:rsid w:val="7374156A"/>
    <w:rsid w:val="73773239"/>
    <w:rsid w:val="73B40BD5"/>
    <w:rsid w:val="73BD265D"/>
    <w:rsid w:val="73D93EF1"/>
    <w:rsid w:val="73EF7F33"/>
    <w:rsid w:val="73FA14E3"/>
    <w:rsid w:val="740A7F35"/>
    <w:rsid w:val="741C42CE"/>
    <w:rsid w:val="742B455C"/>
    <w:rsid w:val="746825F7"/>
    <w:rsid w:val="746E1B45"/>
    <w:rsid w:val="74762EF3"/>
    <w:rsid w:val="74795BDB"/>
    <w:rsid w:val="749869A9"/>
    <w:rsid w:val="74B00A68"/>
    <w:rsid w:val="74C00161"/>
    <w:rsid w:val="74C02297"/>
    <w:rsid w:val="74C3662A"/>
    <w:rsid w:val="74DE41DC"/>
    <w:rsid w:val="74F2020E"/>
    <w:rsid w:val="74F45B71"/>
    <w:rsid w:val="74F77605"/>
    <w:rsid w:val="750671EC"/>
    <w:rsid w:val="75153C4A"/>
    <w:rsid w:val="751C1388"/>
    <w:rsid w:val="75270466"/>
    <w:rsid w:val="75292F3F"/>
    <w:rsid w:val="753456F4"/>
    <w:rsid w:val="753A5D5C"/>
    <w:rsid w:val="755E6626"/>
    <w:rsid w:val="75841DF5"/>
    <w:rsid w:val="758D233C"/>
    <w:rsid w:val="758F304E"/>
    <w:rsid w:val="759C09A4"/>
    <w:rsid w:val="75A40F6D"/>
    <w:rsid w:val="75A816BF"/>
    <w:rsid w:val="75AB44BA"/>
    <w:rsid w:val="75B14D54"/>
    <w:rsid w:val="75B35ABD"/>
    <w:rsid w:val="75B40097"/>
    <w:rsid w:val="75CA2B92"/>
    <w:rsid w:val="75EE4E13"/>
    <w:rsid w:val="760B0272"/>
    <w:rsid w:val="76162ABE"/>
    <w:rsid w:val="76330C1E"/>
    <w:rsid w:val="763E014D"/>
    <w:rsid w:val="764010A6"/>
    <w:rsid w:val="76456A13"/>
    <w:rsid w:val="765612DA"/>
    <w:rsid w:val="7674539F"/>
    <w:rsid w:val="76756DA8"/>
    <w:rsid w:val="767E1BCE"/>
    <w:rsid w:val="76887988"/>
    <w:rsid w:val="768F16E6"/>
    <w:rsid w:val="76986891"/>
    <w:rsid w:val="769F3D71"/>
    <w:rsid w:val="76EC1ABC"/>
    <w:rsid w:val="76FB601C"/>
    <w:rsid w:val="770B5CD6"/>
    <w:rsid w:val="7710200E"/>
    <w:rsid w:val="772E47D9"/>
    <w:rsid w:val="77493F8A"/>
    <w:rsid w:val="77646EC8"/>
    <w:rsid w:val="776706D6"/>
    <w:rsid w:val="77685344"/>
    <w:rsid w:val="77700134"/>
    <w:rsid w:val="777F175A"/>
    <w:rsid w:val="778413DC"/>
    <w:rsid w:val="779D3EA8"/>
    <w:rsid w:val="77A65EF4"/>
    <w:rsid w:val="77AB57D7"/>
    <w:rsid w:val="77AE3DED"/>
    <w:rsid w:val="77B0751C"/>
    <w:rsid w:val="77C81353"/>
    <w:rsid w:val="77CC6EC1"/>
    <w:rsid w:val="77D1716A"/>
    <w:rsid w:val="77D4061C"/>
    <w:rsid w:val="77E03037"/>
    <w:rsid w:val="780776F7"/>
    <w:rsid w:val="78340B49"/>
    <w:rsid w:val="785F6726"/>
    <w:rsid w:val="788617F4"/>
    <w:rsid w:val="78867CFB"/>
    <w:rsid w:val="78976EF9"/>
    <w:rsid w:val="78B65F6B"/>
    <w:rsid w:val="78B95E11"/>
    <w:rsid w:val="78BB17AA"/>
    <w:rsid w:val="78E92D88"/>
    <w:rsid w:val="78EB5248"/>
    <w:rsid w:val="790C2743"/>
    <w:rsid w:val="79125039"/>
    <w:rsid w:val="79204C41"/>
    <w:rsid w:val="79290342"/>
    <w:rsid w:val="79412117"/>
    <w:rsid w:val="795F47C4"/>
    <w:rsid w:val="796141A4"/>
    <w:rsid w:val="796A125E"/>
    <w:rsid w:val="79894B12"/>
    <w:rsid w:val="79941644"/>
    <w:rsid w:val="799447B2"/>
    <w:rsid w:val="79993DEC"/>
    <w:rsid w:val="799D49BF"/>
    <w:rsid w:val="79AC12CB"/>
    <w:rsid w:val="79CE2230"/>
    <w:rsid w:val="79D90257"/>
    <w:rsid w:val="79E064A7"/>
    <w:rsid w:val="79E4695D"/>
    <w:rsid w:val="79E543D7"/>
    <w:rsid w:val="79F05D38"/>
    <w:rsid w:val="79F15FFB"/>
    <w:rsid w:val="79F16C5D"/>
    <w:rsid w:val="79F9227E"/>
    <w:rsid w:val="7A03141B"/>
    <w:rsid w:val="7A065A49"/>
    <w:rsid w:val="7A086377"/>
    <w:rsid w:val="7A242978"/>
    <w:rsid w:val="7A551F3B"/>
    <w:rsid w:val="7A5B08C9"/>
    <w:rsid w:val="7A634A12"/>
    <w:rsid w:val="7A785221"/>
    <w:rsid w:val="7A7E6870"/>
    <w:rsid w:val="7A8A0C41"/>
    <w:rsid w:val="7A9E603E"/>
    <w:rsid w:val="7AB17FC0"/>
    <w:rsid w:val="7AC90414"/>
    <w:rsid w:val="7AC908C2"/>
    <w:rsid w:val="7ADC4284"/>
    <w:rsid w:val="7AEE2E82"/>
    <w:rsid w:val="7B0C2233"/>
    <w:rsid w:val="7B1E1599"/>
    <w:rsid w:val="7B3A4018"/>
    <w:rsid w:val="7B4A4326"/>
    <w:rsid w:val="7B535A91"/>
    <w:rsid w:val="7B587DD1"/>
    <w:rsid w:val="7B691411"/>
    <w:rsid w:val="7B697FFC"/>
    <w:rsid w:val="7B7535A0"/>
    <w:rsid w:val="7B8F75C0"/>
    <w:rsid w:val="7B91553C"/>
    <w:rsid w:val="7B9A1258"/>
    <w:rsid w:val="7BBC0E6E"/>
    <w:rsid w:val="7BEC1E4B"/>
    <w:rsid w:val="7BF240AC"/>
    <w:rsid w:val="7C175044"/>
    <w:rsid w:val="7C2A1D4B"/>
    <w:rsid w:val="7C42078B"/>
    <w:rsid w:val="7C440D7D"/>
    <w:rsid w:val="7C6F0A60"/>
    <w:rsid w:val="7C722082"/>
    <w:rsid w:val="7C7D2601"/>
    <w:rsid w:val="7C7E1515"/>
    <w:rsid w:val="7C8B3E1D"/>
    <w:rsid w:val="7C961A20"/>
    <w:rsid w:val="7CA50B86"/>
    <w:rsid w:val="7CB246E4"/>
    <w:rsid w:val="7CC7078E"/>
    <w:rsid w:val="7CCE6B60"/>
    <w:rsid w:val="7CD40CD3"/>
    <w:rsid w:val="7CD42548"/>
    <w:rsid w:val="7CF718EF"/>
    <w:rsid w:val="7D00333D"/>
    <w:rsid w:val="7D0A1541"/>
    <w:rsid w:val="7D1676B0"/>
    <w:rsid w:val="7D176503"/>
    <w:rsid w:val="7D431EFA"/>
    <w:rsid w:val="7D5F4763"/>
    <w:rsid w:val="7D692334"/>
    <w:rsid w:val="7D6C3702"/>
    <w:rsid w:val="7D787377"/>
    <w:rsid w:val="7D9348E3"/>
    <w:rsid w:val="7D950543"/>
    <w:rsid w:val="7D973B95"/>
    <w:rsid w:val="7DAE4568"/>
    <w:rsid w:val="7DB419E2"/>
    <w:rsid w:val="7DC75FFF"/>
    <w:rsid w:val="7DC91CBB"/>
    <w:rsid w:val="7DEE10DE"/>
    <w:rsid w:val="7E046827"/>
    <w:rsid w:val="7E1A1323"/>
    <w:rsid w:val="7E2123E3"/>
    <w:rsid w:val="7E2146A1"/>
    <w:rsid w:val="7E292EE4"/>
    <w:rsid w:val="7E2D6640"/>
    <w:rsid w:val="7E37624C"/>
    <w:rsid w:val="7E3D377F"/>
    <w:rsid w:val="7E6A451A"/>
    <w:rsid w:val="7E6C0119"/>
    <w:rsid w:val="7E6E31E0"/>
    <w:rsid w:val="7E722019"/>
    <w:rsid w:val="7E8A75CD"/>
    <w:rsid w:val="7E8B49A1"/>
    <w:rsid w:val="7E8C6D77"/>
    <w:rsid w:val="7E9F0937"/>
    <w:rsid w:val="7E9F0C7C"/>
    <w:rsid w:val="7EBA5361"/>
    <w:rsid w:val="7EC54DD3"/>
    <w:rsid w:val="7ED8452C"/>
    <w:rsid w:val="7EE626A2"/>
    <w:rsid w:val="7EEC1DCB"/>
    <w:rsid w:val="7EFD3F05"/>
    <w:rsid w:val="7F0D2695"/>
    <w:rsid w:val="7F2675B1"/>
    <w:rsid w:val="7F426B71"/>
    <w:rsid w:val="7F5147B4"/>
    <w:rsid w:val="7F55391D"/>
    <w:rsid w:val="7F7511B7"/>
    <w:rsid w:val="7F8539E9"/>
    <w:rsid w:val="7F954F92"/>
    <w:rsid w:val="7F964C9A"/>
    <w:rsid w:val="7F9D0C84"/>
    <w:rsid w:val="7FA13048"/>
    <w:rsid w:val="7FAD0277"/>
    <w:rsid w:val="7FB977D3"/>
    <w:rsid w:val="7FD14011"/>
    <w:rsid w:val="7FEB39F1"/>
    <w:rsid w:val="7FEF12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uiPriority="0" w:name="toc 7"/>
    <w:lsdException w:qFormat="1"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56"/>
    <w:autoRedefine/>
    <w:qFormat/>
    <w:uiPriority w:val="0"/>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link w:val="57"/>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link w:val="58"/>
    <w:autoRedefine/>
    <w:unhideWhenUsed/>
    <w:qFormat/>
    <w:uiPriority w:val="0"/>
    <w:pPr>
      <w:keepNext/>
      <w:keepLines/>
      <w:tabs>
        <w:tab w:val="left" w:pos="8280"/>
      </w:tabs>
      <w:spacing w:before="260" w:after="260" w:line="416" w:lineRule="auto"/>
      <w:outlineLvl w:val="2"/>
    </w:pPr>
    <w:rPr>
      <w:bCs/>
      <w:szCs w:val="32"/>
    </w:rPr>
  </w:style>
  <w:style w:type="paragraph" w:styleId="7">
    <w:name w:val="heading 4"/>
    <w:basedOn w:val="1"/>
    <w:next w:val="1"/>
    <w:link w:val="59"/>
    <w:autoRedefine/>
    <w:qFormat/>
    <w:uiPriority w:val="0"/>
    <w:pPr>
      <w:keepLines/>
      <w:widowControl/>
      <w:numPr>
        <w:ilvl w:val="3"/>
        <w:numId w:val="2"/>
      </w:numPr>
      <w:jc w:val="left"/>
      <w:outlineLvl w:val="3"/>
    </w:pPr>
    <w:rPr>
      <w:rFonts w:eastAsia="楷体_GB2312"/>
      <w:b/>
      <w:snapToGrid w:val="0"/>
    </w:rPr>
  </w:style>
  <w:style w:type="paragraph" w:styleId="8">
    <w:name w:val="heading 5"/>
    <w:basedOn w:val="1"/>
    <w:next w:val="1"/>
    <w:link w:val="60"/>
    <w:autoRedefine/>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9">
    <w:name w:val="heading 6"/>
    <w:basedOn w:val="1"/>
    <w:next w:val="1"/>
    <w:link w:val="61"/>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62"/>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63"/>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64"/>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66"/>
    <w:autoRedefine/>
    <w:qFormat/>
    <w:uiPriority w:val="99"/>
    <w:pPr>
      <w:spacing w:line="360" w:lineRule="exact"/>
    </w:pPr>
    <w:rPr>
      <w:sz w:val="24"/>
    </w:rPr>
  </w:style>
  <w:style w:type="paragraph" w:styleId="4">
    <w:name w:val="Normal Indent"/>
    <w:basedOn w:val="1"/>
    <w:next w:val="2"/>
    <w:link w:val="55"/>
    <w:autoRedefine/>
    <w:qFormat/>
    <w:uiPriority w:val="0"/>
    <w:pPr>
      <w:ind w:firstLine="420"/>
    </w:pPr>
    <w:rPr>
      <w:szCs w:val="20"/>
    </w:rPr>
  </w:style>
  <w:style w:type="paragraph" w:styleId="13">
    <w:name w:val="List Number"/>
    <w:basedOn w:val="1"/>
    <w:autoRedefine/>
    <w:qFormat/>
    <w:uiPriority w:val="0"/>
    <w:pPr>
      <w:numPr>
        <w:ilvl w:val="0"/>
        <w:numId w:val="3"/>
      </w:numPr>
    </w:pPr>
  </w:style>
  <w:style w:type="paragraph" w:styleId="14">
    <w:name w:val="Document Map"/>
    <w:basedOn w:val="1"/>
    <w:link w:val="125"/>
    <w:autoRedefine/>
    <w:qFormat/>
    <w:uiPriority w:val="0"/>
    <w:pPr>
      <w:shd w:val="clear" w:color="auto" w:fill="000080"/>
    </w:pPr>
    <w:rPr>
      <w:kern w:val="0"/>
      <w:sz w:val="20"/>
      <w:shd w:val="clear" w:color="auto" w:fill="000080"/>
      <w:lang w:val="zh-CN"/>
    </w:rPr>
  </w:style>
  <w:style w:type="paragraph" w:styleId="15">
    <w:name w:val="annotation text"/>
    <w:basedOn w:val="1"/>
    <w:link w:val="65"/>
    <w:autoRedefine/>
    <w:qFormat/>
    <w:uiPriority w:val="0"/>
    <w:pPr>
      <w:jc w:val="left"/>
    </w:pPr>
  </w:style>
  <w:style w:type="paragraph" w:styleId="16">
    <w:name w:val="Body Text 3"/>
    <w:basedOn w:val="1"/>
    <w:link w:val="127"/>
    <w:autoRedefine/>
    <w:qFormat/>
    <w:uiPriority w:val="0"/>
    <w:rPr>
      <w:rFonts w:ascii="宋体"/>
      <w:sz w:val="24"/>
      <w:szCs w:val="20"/>
    </w:rPr>
  </w:style>
  <w:style w:type="paragraph" w:styleId="17">
    <w:name w:val="Body Text Indent"/>
    <w:basedOn w:val="1"/>
    <w:next w:val="1"/>
    <w:link w:val="54"/>
    <w:autoRedefine/>
    <w:qFormat/>
    <w:uiPriority w:val="99"/>
    <w:pPr>
      <w:spacing w:after="120"/>
      <w:ind w:left="420" w:leftChars="200"/>
    </w:pPr>
  </w:style>
  <w:style w:type="paragraph" w:styleId="18">
    <w:name w:val="toc 5"/>
    <w:basedOn w:val="1"/>
    <w:next w:val="1"/>
    <w:autoRedefine/>
    <w:qFormat/>
    <w:uiPriority w:val="39"/>
    <w:pPr>
      <w:ind w:left="630"/>
      <w:jc w:val="left"/>
    </w:pPr>
    <w:rPr>
      <w:sz w:val="20"/>
      <w:szCs w:val="20"/>
    </w:rPr>
  </w:style>
  <w:style w:type="paragraph" w:styleId="19">
    <w:name w:val="toc 3"/>
    <w:basedOn w:val="1"/>
    <w:next w:val="1"/>
    <w:autoRedefine/>
    <w:qFormat/>
    <w:uiPriority w:val="39"/>
    <w:pPr>
      <w:ind w:left="210"/>
      <w:jc w:val="left"/>
    </w:pPr>
    <w:rPr>
      <w:sz w:val="20"/>
      <w:szCs w:val="20"/>
    </w:rPr>
  </w:style>
  <w:style w:type="paragraph" w:styleId="20">
    <w:name w:val="Plain Text"/>
    <w:basedOn w:val="1"/>
    <w:next w:val="21"/>
    <w:link w:val="68"/>
    <w:autoRedefine/>
    <w:qFormat/>
    <w:uiPriority w:val="0"/>
    <w:rPr>
      <w:rFonts w:ascii="宋体" w:hAnsi="Courier New" w:cstheme="minorBidi"/>
    </w:rPr>
  </w:style>
  <w:style w:type="paragraph" w:styleId="21">
    <w:name w:val="Date"/>
    <w:basedOn w:val="1"/>
    <w:next w:val="1"/>
    <w:link w:val="67"/>
    <w:autoRedefine/>
    <w:qFormat/>
    <w:uiPriority w:val="0"/>
    <w:pPr>
      <w:ind w:left="2500" w:leftChars="2500"/>
    </w:pPr>
    <w:rPr>
      <w:rFonts w:eastAsia="楷体_GB2312" w:asciiTheme="minorHAnsi" w:hAnsiTheme="minorHAnsi" w:cstheme="minorBidi"/>
      <w:sz w:val="32"/>
      <w:szCs w:val="22"/>
    </w:rPr>
  </w:style>
  <w:style w:type="paragraph" w:styleId="22">
    <w:name w:val="toc 8"/>
    <w:basedOn w:val="1"/>
    <w:next w:val="1"/>
    <w:autoRedefine/>
    <w:semiHidden/>
    <w:unhideWhenUsed/>
    <w:qFormat/>
    <w:uiPriority w:val="0"/>
    <w:pPr>
      <w:ind w:left="2940" w:leftChars="1400"/>
    </w:pPr>
  </w:style>
  <w:style w:type="paragraph" w:styleId="23">
    <w:name w:val="Body Text Indent 2"/>
    <w:basedOn w:val="1"/>
    <w:link w:val="129"/>
    <w:autoRedefine/>
    <w:qFormat/>
    <w:uiPriority w:val="0"/>
    <w:pPr>
      <w:spacing w:after="120" w:line="480" w:lineRule="auto"/>
      <w:ind w:left="420" w:leftChars="200"/>
    </w:pPr>
  </w:style>
  <w:style w:type="paragraph" w:styleId="24">
    <w:name w:val="Balloon Text"/>
    <w:basedOn w:val="1"/>
    <w:link w:val="69"/>
    <w:autoRedefine/>
    <w:qFormat/>
    <w:uiPriority w:val="0"/>
    <w:rPr>
      <w:sz w:val="18"/>
      <w:szCs w:val="18"/>
    </w:rPr>
  </w:style>
  <w:style w:type="paragraph" w:styleId="25">
    <w:name w:val="footer"/>
    <w:basedOn w:val="1"/>
    <w:link w:val="70"/>
    <w:autoRedefine/>
    <w:qFormat/>
    <w:uiPriority w:val="99"/>
    <w:pPr>
      <w:tabs>
        <w:tab w:val="center" w:pos="4153"/>
        <w:tab w:val="right" w:pos="8306"/>
      </w:tabs>
      <w:snapToGrid w:val="0"/>
      <w:jc w:val="left"/>
    </w:pPr>
    <w:rPr>
      <w:sz w:val="18"/>
    </w:rPr>
  </w:style>
  <w:style w:type="paragraph" w:styleId="26">
    <w:name w:val="header"/>
    <w:basedOn w:val="1"/>
    <w:link w:val="7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7">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28">
    <w:name w:val="toc 4"/>
    <w:basedOn w:val="1"/>
    <w:next w:val="1"/>
    <w:autoRedefine/>
    <w:qFormat/>
    <w:uiPriority w:val="0"/>
    <w:pPr>
      <w:ind w:left="630"/>
      <w:jc w:val="left"/>
    </w:pPr>
    <w:rPr>
      <w:sz w:val="18"/>
      <w:szCs w:val="18"/>
    </w:rPr>
  </w:style>
  <w:style w:type="paragraph" w:styleId="29">
    <w:name w:val="Subtitle"/>
    <w:basedOn w:val="1"/>
    <w:next w:val="1"/>
    <w:link w:val="132"/>
    <w:autoRedefine/>
    <w:qFormat/>
    <w:uiPriority w:val="0"/>
    <w:pPr>
      <w:spacing w:before="240" w:after="60" w:line="312" w:lineRule="auto"/>
      <w:jc w:val="center"/>
      <w:outlineLvl w:val="1"/>
    </w:pPr>
    <w:rPr>
      <w:rFonts w:ascii="Cambria" w:hAnsi="Cambria"/>
      <w:b/>
      <w:bCs/>
      <w:kern w:val="28"/>
      <w:sz w:val="32"/>
      <w:szCs w:val="32"/>
      <w:lang w:val="zh-CN"/>
    </w:rPr>
  </w:style>
  <w:style w:type="paragraph" w:styleId="30">
    <w:name w:val="footnote text"/>
    <w:basedOn w:val="1"/>
    <w:link w:val="134"/>
    <w:autoRedefine/>
    <w:semiHidden/>
    <w:qFormat/>
    <w:uiPriority w:val="0"/>
    <w:pPr>
      <w:snapToGrid w:val="0"/>
      <w:jc w:val="left"/>
    </w:pPr>
    <w:rPr>
      <w:rFonts w:eastAsia="仿宋_GB2312"/>
      <w:sz w:val="18"/>
      <w:szCs w:val="20"/>
    </w:rPr>
  </w:style>
  <w:style w:type="paragraph" w:styleId="31">
    <w:name w:val="toc 6"/>
    <w:basedOn w:val="1"/>
    <w:next w:val="1"/>
    <w:autoRedefine/>
    <w:qFormat/>
    <w:uiPriority w:val="0"/>
    <w:pPr>
      <w:ind w:left="1050"/>
      <w:jc w:val="left"/>
    </w:pPr>
    <w:rPr>
      <w:rFonts w:ascii="Calibri" w:hAnsi="Calibri" w:cs="Calibri"/>
      <w:sz w:val="18"/>
      <w:szCs w:val="18"/>
    </w:rPr>
  </w:style>
  <w:style w:type="paragraph" w:styleId="32">
    <w:name w:val="Body Text Indent 3"/>
    <w:basedOn w:val="1"/>
    <w:link w:val="72"/>
    <w:autoRedefine/>
    <w:qFormat/>
    <w:uiPriority w:val="0"/>
    <w:pPr>
      <w:spacing w:after="120"/>
      <w:ind w:left="420" w:leftChars="200"/>
    </w:pPr>
    <w:rPr>
      <w:rFonts w:eastAsia="Copperplate Gothic Bold"/>
      <w:sz w:val="16"/>
      <w:szCs w:val="16"/>
    </w:rPr>
  </w:style>
  <w:style w:type="paragraph" w:styleId="33">
    <w:name w:val="toc 2"/>
    <w:basedOn w:val="1"/>
    <w:next w:val="1"/>
    <w:autoRedefine/>
    <w:qFormat/>
    <w:uiPriority w:val="39"/>
    <w:pPr>
      <w:spacing w:line="360" w:lineRule="auto"/>
      <w:ind w:left="210" w:leftChars="100" w:firstLine="472" w:firstLineChars="196"/>
      <w:jc w:val="left"/>
    </w:pPr>
    <w:rPr>
      <w:rFonts w:ascii="宋体" w:hAnsi="宋体"/>
      <w:b/>
      <w:sz w:val="24"/>
    </w:rPr>
  </w:style>
  <w:style w:type="paragraph" w:styleId="34">
    <w:name w:val="Body Text 2"/>
    <w:basedOn w:val="1"/>
    <w:link w:val="135"/>
    <w:autoRedefine/>
    <w:qFormat/>
    <w:uiPriority w:val="0"/>
    <w:pPr>
      <w:spacing w:after="120" w:line="480" w:lineRule="auto"/>
    </w:pPr>
  </w:style>
  <w:style w:type="paragraph" w:styleId="35">
    <w:name w:val="Normal (Web)"/>
    <w:basedOn w:val="1"/>
    <w:next w:val="1"/>
    <w:link w:val="187"/>
    <w:autoRedefine/>
    <w:qFormat/>
    <w:uiPriority w:val="0"/>
    <w:pPr>
      <w:widowControl/>
      <w:spacing w:before="100" w:beforeAutospacing="1" w:after="100" w:afterAutospacing="1"/>
      <w:jc w:val="left"/>
    </w:pPr>
    <w:rPr>
      <w:rFonts w:hint="eastAsia" w:ascii="宋体" w:hAnsi="宋体"/>
      <w:kern w:val="0"/>
      <w:sz w:val="24"/>
    </w:rPr>
  </w:style>
  <w:style w:type="paragraph" w:styleId="36">
    <w:name w:val="Title"/>
    <w:basedOn w:val="1"/>
    <w:link w:val="136"/>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5"/>
    <w:next w:val="15"/>
    <w:link w:val="73"/>
    <w:autoRedefine/>
    <w:qFormat/>
    <w:uiPriority w:val="0"/>
    <w:rPr>
      <w:b/>
      <w:bCs/>
    </w:rPr>
  </w:style>
  <w:style w:type="paragraph" w:styleId="38">
    <w:name w:val="Body Text First Indent"/>
    <w:basedOn w:val="2"/>
    <w:next w:val="1"/>
    <w:link w:val="74"/>
    <w:autoRedefine/>
    <w:qFormat/>
    <w:uiPriority w:val="0"/>
    <w:pPr>
      <w:ind w:firstLine="200" w:firstLineChars="200"/>
    </w:pPr>
  </w:style>
  <w:style w:type="paragraph" w:styleId="39">
    <w:name w:val="Body Text First Indent 2"/>
    <w:basedOn w:val="17"/>
    <w:next w:val="38"/>
    <w:link w:val="76"/>
    <w:autoRedefine/>
    <w:qFormat/>
    <w:uiPriority w:val="0"/>
    <w:pPr>
      <w:ind w:firstLine="420"/>
    </w:pPr>
  </w:style>
  <w:style w:type="table" w:styleId="41">
    <w:name w:val="Table Grid"/>
    <w:basedOn w:val="40"/>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autoRedefine/>
    <w:qFormat/>
    <w:uiPriority w:val="22"/>
    <w:rPr>
      <w:b/>
    </w:rPr>
  </w:style>
  <w:style w:type="character" w:styleId="44">
    <w:name w:val="page number"/>
    <w:autoRedefine/>
    <w:qFormat/>
    <w:uiPriority w:val="0"/>
  </w:style>
  <w:style w:type="character" w:styleId="45">
    <w:name w:val="FollowedHyperlink"/>
    <w:autoRedefine/>
    <w:qFormat/>
    <w:uiPriority w:val="0"/>
    <w:rPr>
      <w:color w:val="800080"/>
      <w:u w:val="single"/>
    </w:rPr>
  </w:style>
  <w:style w:type="character" w:styleId="46">
    <w:name w:val="Hyperlink"/>
    <w:basedOn w:val="42"/>
    <w:autoRedefine/>
    <w:qFormat/>
    <w:uiPriority w:val="99"/>
    <w:rPr>
      <w:color w:val="0000FF"/>
      <w:u w:val="single"/>
    </w:rPr>
  </w:style>
  <w:style w:type="character" w:styleId="47">
    <w:name w:val="annotation reference"/>
    <w:basedOn w:val="42"/>
    <w:autoRedefine/>
    <w:qFormat/>
    <w:uiPriority w:val="0"/>
    <w:rPr>
      <w:sz w:val="21"/>
      <w:szCs w:val="21"/>
    </w:rPr>
  </w:style>
  <w:style w:type="paragraph" w:customStyle="1" w:styleId="4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9">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0">
    <w:name w:val="签发人"/>
    <w:basedOn w:val="1"/>
    <w:autoRedefine/>
    <w:qFormat/>
    <w:uiPriority w:val="0"/>
    <w:rPr>
      <w:rFonts w:eastAsia="楷体"/>
      <w:sz w:val="32"/>
    </w:rPr>
  </w:style>
  <w:style w:type="paragraph" w:customStyle="1" w:styleId="51">
    <w:name w:val="正文首行缩进1"/>
    <w:basedOn w:val="2"/>
    <w:autoRedefine/>
    <w:qFormat/>
    <w:uiPriority w:val="0"/>
    <w:pPr>
      <w:spacing w:after="120" w:line="240" w:lineRule="auto"/>
      <w:ind w:firstLine="420" w:firstLineChars="100"/>
    </w:pPr>
    <w:rPr>
      <w:rFonts w:ascii="Calibri" w:hAnsi="Calibri"/>
      <w:sz w:val="21"/>
      <w:szCs w:val="22"/>
    </w:rPr>
  </w:style>
  <w:style w:type="paragraph" w:customStyle="1" w:styleId="52">
    <w:name w:val="my正文"/>
    <w:basedOn w:val="1"/>
    <w:autoRedefine/>
    <w:qFormat/>
    <w:uiPriority w:val="0"/>
    <w:pPr>
      <w:spacing w:line="360" w:lineRule="auto"/>
      <w:ind w:firstLine="480" w:firstLineChars="200"/>
    </w:pPr>
    <w:rPr>
      <w:sz w:val="24"/>
    </w:rPr>
  </w:style>
  <w:style w:type="paragraph" w:customStyle="1" w:styleId="53">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character" w:customStyle="1" w:styleId="54">
    <w:name w:val="正文文本缩进 Char"/>
    <w:basedOn w:val="42"/>
    <w:link w:val="17"/>
    <w:autoRedefine/>
    <w:qFormat/>
    <w:uiPriority w:val="99"/>
    <w:rPr>
      <w:kern w:val="2"/>
      <w:sz w:val="21"/>
      <w:szCs w:val="24"/>
    </w:rPr>
  </w:style>
  <w:style w:type="character" w:customStyle="1" w:styleId="55">
    <w:name w:val="正文缩进 Char"/>
    <w:link w:val="4"/>
    <w:autoRedefine/>
    <w:qFormat/>
    <w:uiPriority w:val="0"/>
    <w:rPr>
      <w:kern w:val="2"/>
      <w:sz w:val="21"/>
    </w:rPr>
  </w:style>
  <w:style w:type="character" w:customStyle="1" w:styleId="56">
    <w:name w:val="标题 1 Char1"/>
    <w:link w:val="3"/>
    <w:autoRedefine/>
    <w:qFormat/>
    <w:uiPriority w:val="0"/>
    <w:rPr>
      <w:b/>
      <w:bCs/>
      <w:kern w:val="44"/>
      <w:sz w:val="44"/>
      <w:szCs w:val="44"/>
    </w:rPr>
  </w:style>
  <w:style w:type="character" w:customStyle="1" w:styleId="57">
    <w:name w:val="标题 2 Char"/>
    <w:basedOn w:val="42"/>
    <w:link w:val="5"/>
    <w:autoRedefine/>
    <w:qFormat/>
    <w:uiPriority w:val="0"/>
    <w:rPr>
      <w:rFonts w:ascii="宋体" w:hAnsi="宋体"/>
      <w:b/>
      <w:kern w:val="2"/>
      <w:sz w:val="32"/>
      <w:szCs w:val="28"/>
    </w:rPr>
  </w:style>
  <w:style w:type="character" w:customStyle="1" w:styleId="58">
    <w:name w:val="标题 3 Char"/>
    <w:basedOn w:val="42"/>
    <w:link w:val="6"/>
    <w:autoRedefine/>
    <w:qFormat/>
    <w:uiPriority w:val="0"/>
    <w:rPr>
      <w:bCs/>
      <w:kern w:val="2"/>
      <w:sz w:val="21"/>
      <w:szCs w:val="32"/>
    </w:rPr>
  </w:style>
  <w:style w:type="character" w:customStyle="1" w:styleId="59">
    <w:name w:val="标题 4 Char"/>
    <w:basedOn w:val="42"/>
    <w:link w:val="7"/>
    <w:autoRedefine/>
    <w:qFormat/>
    <w:uiPriority w:val="0"/>
    <w:rPr>
      <w:rFonts w:eastAsia="楷体_GB2312"/>
      <w:b/>
      <w:snapToGrid w:val="0"/>
      <w:kern w:val="2"/>
      <w:sz w:val="21"/>
      <w:szCs w:val="24"/>
    </w:rPr>
  </w:style>
  <w:style w:type="character" w:customStyle="1" w:styleId="60">
    <w:name w:val="标题 5 Char1"/>
    <w:link w:val="8"/>
    <w:autoRedefine/>
    <w:qFormat/>
    <w:uiPriority w:val="0"/>
    <w:rPr>
      <w:b/>
      <w:bCs/>
      <w:sz w:val="28"/>
      <w:szCs w:val="28"/>
    </w:rPr>
  </w:style>
  <w:style w:type="character" w:customStyle="1" w:styleId="61">
    <w:name w:val="标题 6 Char1"/>
    <w:link w:val="9"/>
    <w:autoRedefine/>
    <w:qFormat/>
    <w:uiPriority w:val="0"/>
    <w:rPr>
      <w:rFonts w:ascii="Arial" w:hAnsi="Arial" w:eastAsia="黑体"/>
      <w:b/>
      <w:bCs/>
      <w:sz w:val="24"/>
      <w:szCs w:val="24"/>
    </w:rPr>
  </w:style>
  <w:style w:type="character" w:customStyle="1" w:styleId="62">
    <w:name w:val="标题 7 Char1"/>
    <w:link w:val="10"/>
    <w:autoRedefine/>
    <w:qFormat/>
    <w:uiPriority w:val="0"/>
    <w:rPr>
      <w:b/>
      <w:bCs/>
      <w:sz w:val="24"/>
      <w:szCs w:val="24"/>
    </w:rPr>
  </w:style>
  <w:style w:type="character" w:customStyle="1" w:styleId="63">
    <w:name w:val="标题 8 Char1"/>
    <w:link w:val="11"/>
    <w:autoRedefine/>
    <w:qFormat/>
    <w:uiPriority w:val="0"/>
    <w:rPr>
      <w:rFonts w:ascii="Arial" w:hAnsi="Arial" w:eastAsia="黑体"/>
      <w:sz w:val="24"/>
      <w:szCs w:val="24"/>
    </w:rPr>
  </w:style>
  <w:style w:type="character" w:customStyle="1" w:styleId="64">
    <w:name w:val="标题 9 Char1"/>
    <w:link w:val="12"/>
    <w:autoRedefine/>
    <w:qFormat/>
    <w:uiPriority w:val="0"/>
    <w:rPr>
      <w:rFonts w:ascii="Arial" w:hAnsi="Arial" w:eastAsia="黑体"/>
      <w:sz w:val="21"/>
      <w:szCs w:val="21"/>
    </w:rPr>
  </w:style>
  <w:style w:type="character" w:customStyle="1" w:styleId="65">
    <w:name w:val="批注文字 Char"/>
    <w:basedOn w:val="42"/>
    <w:link w:val="15"/>
    <w:autoRedefine/>
    <w:qFormat/>
    <w:uiPriority w:val="0"/>
    <w:rPr>
      <w:kern w:val="2"/>
      <w:sz w:val="21"/>
      <w:szCs w:val="24"/>
    </w:rPr>
  </w:style>
  <w:style w:type="character" w:customStyle="1" w:styleId="66">
    <w:name w:val="正文文本 Char2"/>
    <w:link w:val="2"/>
    <w:autoRedefine/>
    <w:qFormat/>
    <w:uiPriority w:val="99"/>
    <w:rPr>
      <w:kern w:val="2"/>
      <w:sz w:val="24"/>
      <w:szCs w:val="24"/>
    </w:rPr>
  </w:style>
  <w:style w:type="character" w:customStyle="1" w:styleId="67">
    <w:name w:val="日期 Char"/>
    <w:basedOn w:val="42"/>
    <w:link w:val="21"/>
    <w:autoRedefine/>
    <w:qFormat/>
    <w:uiPriority w:val="0"/>
    <w:rPr>
      <w:rFonts w:eastAsia="楷体_GB2312" w:asciiTheme="minorHAnsi" w:hAnsiTheme="minorHAnsi" w:cstheme="minorBidi"/>
      <w:kern w:val="2"/>
      <w:sz w:val="32"/>
      <w:szCs w:val="22"/>
    </w:rPr>
  </w:style>
  <w:style w:type="character" w:customStyle="1" w:styleId="68">
    <w:name w:val="纯文本 Char"/>
    <w:link w:val="20"/>
    <w:autoRedefine/>
    <w:qFormat/>
    <w:uiPriority w:val="0"/>
    <w:rPr>
      <w:rFonts w:ascii="宋体" w:hAnsi="Courier New" w:cstheme="minorBidi"/>
      <w:kern w:val="2"/>
      <w:sz w:val="21"/>
      <w:szCs w:val="24"/>
    </w:rPr>
  </w:style>
  <w:style w:type="character" w:customStyle="1" w:styleId="69">
    <w:name w:val="批注框文本 Char"/>
    <w:basedOn w:val="42"/>
    <w:link w:val="24"/>
    <w:autoRedefine/>
    <w:qFormat/>
    <w:uiPriority w:val="0"/>
    <w:rPr>
      <w:kern w:val="2"/>
      <w:sz w:val="18"/>
      <w:szCs w:val="18"/>
    </w:rPr>
  </w:style>
  <w:style w:type="character" w:customStyle="1" w:styleId="70">
    <w:name w:val="页脚 Char"/>
    <w:basedOn w:val="42"/>
    <w:link w:val="25"/>
    <w:autoRedefine/>
    <w:qFormat/>
    <w:uiPriority w:val="99"/>
    <w:rPr>
      <w:kern w:val="2"/>
      <w:sz w:val="18"/>
      <w:szCs w:val="24"/>
    </w:rPr>
  </w:style>
  <w:style w:type="character" w:customStyle="1" w:styleId="71">
    <w:name w:val="页眉 Char"/>
    <w:basedOn w:val="42"/>
    <w:link w:val="26"/>
    <w:autoRedefine/>
    <w:qFormat/>
    <w:uiPriority w:val="0"/>
    <w:rPr>
      <w:kern w:val="2"/>
      <w:sz w:val="18"/>
      <w:szCs w:val="24"/>
    </w:rPr>
  </w:style>
  <w:style w:type="character" w:customStyle="1" w:styleId="72">
    <w:name w:val="正文文本缩进 3 Char"/>
    <w:basedOn w:val="42"/>
    <w:link w:val="32"/>
    <w:autoRedefine/>
    <w:qFormat/>
    <w:uiPriority w:val="0"/>
    <w:rPr>
      <w:rFonts w:eastAsia="Copperplate Gothic Bold"/>
      <w:kern w:val="2"/>
      <w:sz w:val="16"/>
      <w:szCs w:val="16"/>
    </w:rPr>
  </w:style>
  <w:style w:type="character" w:customStyle="1" w:styleId="73">
    <w:name w:val="批注主题 Char"/>
    <w:basedOn w:val="65"/>
    <w:link w:val="37"/>
    <w:autoRedefine/>
    <w:qFormat/>
    <w:uiPriority w:val="0"/>
    <w:rPr>
      <w:b/>
      <w:bCs/>
      <w:kern w:val="2"/>
      <w:sz w:val="21"/>
      <w:szCs w:val="24"/>
    </w:rPr>
  </w:style>
  <w:style w:type="character" w:customStyle="1" w:styleId="74">
    <w:name w:val="正文首行缩进 Char"/>
    <w:basedOn w:val="75"/>
    <w:link w:val="38"/>
    <w:autoRedefine/>
    <w:qFormat/>
    <w:uiPriority w:val="0"/>
    <w:rPr>
      <w:kern w:val="2"/>
      <w:sz w:val="24"/>
      <w:szCs w:val="24"/>
    </w:rPr>
  </w:style>
  <w:style w:type="character" w:customStyle="1" w:styleId="75">
    <w:name w:val="正文文本 Char"/>
    <w:basedOn w:val="42"/>
    <w:autoRedefine/>
    <w:qFormat/>
    <w:uiPriority w:val="0"/>
    <w:rPr>
      <w:kern w:val="2"/>
      <w:sz w:val="21"/>
      <w:szCs w:val="24"/>
    </w:rPr>
  </w:style>
  <w:style w:type="character" w:customStyle="1" w:styleId="76">
    <w:name w:val="正文首行缩进 2 Char"/>
    <w:basedOn w:val="54"/>
    <w:link w:val="39"/>
    <w:autoRedefine/>
    <w:qFormat/>
    <w:uiPriority w:val="0"/>
    <w:rPr>
      <w:kern w:val="2"/>
      <w:sz w:val="21"/>
      <w:szCs w:val="24"/>
    </w:rPr>
  </w:style>
  <w:style w:type="paragraph" w:customStyle="1" w:styleId="77">
    <w:name w:val="[Normal]"/>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78">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79">
    <w:name w:val="List Paragraph"/>
    <w:basedOn w:val="1"/>
    <w:link w:val="80"/>
    <w:autoRedefine/>
    <w:qFormat/>
    <w:uiPriority w:val="34"/>
    <w:pPr>
      <w:ind w:firstLine="420" w:firstLineChars="200"/>
    </w:pPr>
    <w:rPr>
      <w:rFonts w:ascii="Calibri" w:hAnsi="Calibri"/>
      <w:szCs w:val="22"/>
    </w:rPr>
  </w:style>
  <w:style w:type="character" w:customStyle="1" w:styleId="80">
    <w:name w:val="列出段落 Char"/>
    <w:link w:val="79"/>
    <w:autoRedefine/>
    <w:qFormat/>
    <w:uiPriority w:val="34"/>
    <w:rPr>
      <w:rFonts w:ascii="Calibri" w:hAnsi="Calibri"/>
      <w:kern w:val="2"/>
      <w:sz w:val="21"/>
      <w:szCs w:val="22"/>
    </w:rPr>
  </w:style>
  <w:style w:type="paragraph" w:customStyle="1" w:styleId="81">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82">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83">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4">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_14"/>
    <w:autoRedefine/>
    <w:qFormat/>
    <w:uiPriority w:val="0"/>
    <w:rPr>
      <w:rFonts w:ascii="Times New Roman" w:hAnsi="Times New Roman" w:eastAsia="宋体" w:cs="Times New Roman"/>
      <w:sz w:val="21"/>
      <w:szCs w:val="22"/>
      <w:lang w:val="en-US" w:eastAsia="zh-CN" w:bidi="ar-SA"/>
    </w:rPr>
  </w:style>
  <w:style w:type="paragraph" w:customStyle="1" w:styleId="86">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纯文本_3"/>
    <w:basedOn w:val="88"/>
    <w:autoRedefine/>
    <w:qFormat/>
    <w:uiPriority w:val="0"/>
    <w:pPr>
      <w:widowControl/>
      <w:jc w:val="left"/>
    </w:pPr>
    <w:rPr>
      <w:rFonts w:ascii="宋体" w:hAnsi="Courier New" w:eastAsiaTheme="minorEastAsia" w:cstheme="minorBidi"/>
      <w:szCs w:val="21"/>
    </w:rPr>
  </w:style>
  <w:style w:type="paragraph" w:customStyle="1" w:styleId="90">
    <w:name w:val="纯文本_0_1"/>
    <w:basedOn w:val="1"/>
    <w:autoRedefine/>
    <w:qFormat/>
    <w:uiPriority w:val="0"/>
    <w:pPr>
      <w:widowControl/>
      <w:jc w:val="left"/>
    </w:pPr>
    <w:rPr>
      <w:rFonts w:ascii="宋体" w:hAnsi="Courier New" w:eastAsiaTheme="minorEastAsia" w:cstheme="minorBidi"/>
      <w:szCs w:val="21"/>
    </w:rPr>
  </w:style>
  <w:style w:type="paragraph" w:customStyle="1" w:styleId="91">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95">
    <w:name w:val="font21"/>
    <w:basedOn w:val="42"/>
    <w:autoRedefine/>
    <w:qFormat/>
    <w:uiPriority w:val="0"/>
    <w:rPr>
      <w:rFonts w:hint="default" w:ascii="Arial" w:hAnsi="Arial" w:cs="Arial"/>
      <w:color w:val="000000"/>
      <w:sz w:val="20"/>
      <w:szCs w:val="20"/>
      <w:u w:val="none"/>
    </w:rPr>
  </w:style>
  <w:style w:type="character" w:customStyle="1" w:styleId="96">
    <w:name w:val="font01"/>
    <w:basedOn w:val="42"/>
    <w:autoRedefine/>
    <w:qFormat/>
    <w:uiPriority w:val="0"/>
    <w:rPr>
      <w:rFonts w:hint="eastAsia" w:ascii="宋体" w:hAnsi="宋体" w:eastAsia="宋体" w:cs="宋体"/>
      <w:color w:val="000000"/>
      <w:sz w:val="20"/>
      <w:szCs w:val="20"/>
      <w:u w:val="none"/>
    </w:rPr>
  </w:style>
  <w:style w:type="paragraph" w:customStyle="1" w:styleId="97">
    <w:name w:val="纯文本1"/>
    <w:basedOn w:val="98"/>
    <w:autoRedefine/>
    <w:qFormat/>
    <w:uiPriority w:val="0"/>
    <w:pPr>
      <w:widowControl/>
      <w:jc w:val="left"/>
    </w:pPr>
    <w:rPr>
      <w:rFonts w:ascii="宋体" w:hAnsi="Courier New"/>
    </w:rPr>
  </w:style>
  <w:style w:type="paragraph" w:customStyle="1" w:styleId="98">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9">
    <w:name w:val="Table Paragraph"/>
    <w:basedOn w:val="1"/>
    <w:autoRedefine/>
    <w:qFormat/>
    <w:uiPriority w:val="1"/>
    <w:rPr>
      <w:rFonts w:ascii="宋体" w:hAnsi="宋体" w:cs="宋体"/>
    </w:rPr>
  </w:style>
  <w:style w:type="paragraph" w:customStyle="1" w:styleId="100">
    <w:name w:val="WPSOffice手动目录 1"/>
    <w:autoRedefine/>
    <w:qFormat/>
    <w:uiPriority w:val="0"/>
    <w:rPr>
      <w:rFonts w:ascii="Times New Roman" w:hAnsi="Times New Roman" w:eastAsia="宋体" w:cs="Times New Roman"/>
      <w:lang w:val="en-US" w:eastAsia="zh-CN" w:bidi="ar-SA"/>
    </w:rPr>
  </w:style>
  <w:style w:type="character" w:customStyle="1" w:styleId="101">
    <w:name w:val="标题 1 Char Char"/>
    <w:basedOn w:val="42"/>
    <w:autoRedefine/>
    <w:qFormat/>
    <w:uiPriority w:val="0"/>
    <w:rPr>
      <w:rFonts w:eastAsia="宋体"/>
      <w:b/>
      <w:spacing w:val="-2"/>
      <w:sz w:val="24"/>
      <w:lang w:val="en-US" w:eastAsia="zh-CN" w:bidi="ar-SA"/>
    </w:rPr>
  </w:style>
  <w:style w:type="paragraph" w:customStyle="1" w:styleId="102">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103">
    <w:name w:val="表格文字"/>
    <w:basedOn w:val="1"/>
    <w:next w:val="2"/>
    <w:autoRedefine/>
    <w:qFormat/>
    <w:uiPriority w:val="0"/>
    <w:pPr>
      <w:widowControl/>
      <w:jc w:val="center"/>
    </w:pPr>
    <w:rPr>
      <w:rFonts w:ascii="宋体" w:hAnsi="宋体" w:cs="宋体"/>
      <w:snapToGrid w:val="0"/>
      <w:szCs w:val="21"/>
    </w:rPr>
  </w:style>
  <w:style w:type="character" w:customStyle="1" w:styleId="104">
    <w:name w:val="标题 4 Char Char Char Char"/>
    <w:autoRedefine/>
    <w:qFormat/>
    <w:uiPriority w:val="0"/>
    <w:rPr>
      <w:rFonts w:eastAsia="楷体_GB2312"/>
      <w:b/>
      <w:snapToGrid w:val="0"/>
      <w:sz w:val="24"/>
      <w:lang w:val="en-US" w:eastAsia="zh-CN" w:bidi="ar-SA"/>
    </w:rPr>
  </w:style>
  <w:style w:type="paragraph" w:customStyle="1" w:styleId="105">
    <w:name w:val="Other|1"/>
    <w:basedOn w:val="1"/>
    <w:autoRedefine/>
    <w:qFormat/>
    <w:uiPriority w:val="0"/>
    <w:pPr>
      <w:spacing w:line="336" w:lineRule="auto"/>
    </w:pPr>
    <w:rPr>
      <w:rFonts w:ascii="宋体" w:hAnsi="宋体" w:cs="宋体"/>
      <w:sz w:val="11"/>
      <w:szCs w:val="11"/>
      <w:lang w:val="zh-TW" w:eastAsia="zh-TW" w:bidi="zh-TW"/>
    </w:rPr>
  </w:style>
  <w:style w:type="paragraph" w:customStyle="1" w:styleId="106">
    <w:name w:val="样式 标题 2 + Times New Roman 四号 非加粗 段前: 5 磅 段后: 0 磅 行距: 固定值 20..."/>
    <w:basedOn w:val="5"/>
    <w:autoRedefine/>
    <w:qFormat/>
    <w:uiPriority w:val="0"/>
    <w:pPr>
      <w:spacing w:before="100" w:line="400" w:lineRule="exact"/>
    </w:pPr>
    <w:rPr>
      <w:rFonts w:ascii="Times New Roman" w:hAnsi="Times New Roman" w:cs="宋体"/>
      <w:sz w:val="28"/>
      <w:szCs w:val="20"/>
    </w:rPr>
  </w:style>
  <w:style w:type="paragraph" w:customStyle="1" w:styleId="107">
    <w:name w:val="_Style 1"/>
    <w:autoRedefine/>
    <w:qFormat/>
    <w:uiPriority w:val="0"/>
    <w:rPr>
      <w:rFonts w:ascii="Calibri" w:hAnsi="Calibri" w:eastAsia="宋体" w:cs="Times New Roman"/>
      <w:kern w:val="2"/>
      <w:sz w:val="28"/>
      <w:szCs w:val="22"/>
      <w:lang w:val="en-US" w:eastAsia="zh-CN" w:bidi="ar-SA"/>
    </w:rPr>
  </w:style>
  <w:style w:type="paragraph" w:customStyle="1" w:styleId="108">
    <w:name w:val="标题 4_0_0"/>
    <w:basedOn w:val="109"/>
    <w:next w:val="110"/>
    <w:autoRedefine/>
    <w:qFormat/>
    <w:uiPriority w:val="0"/>
    <w:pPr>
      <w:keepNext/>
      <w:adjustRightInd w:val="0"/>
      <w:spacing w:line="420" w:lineRule="atLeast"/>
      <w:ind w:firstLine="454"/>
      <w:jc w:val="left"/>
      <w:textAlignment w:val="baseline"/>
      <w:outlineLvl w:val="3"/>
    </w:pPr>
    <w:rPr>
      <w:rFonts w:ascii="Times New Roman" w:hAnsi="Times New Roman"/>
      <w:kern w:val="0"/>
      <w:szCs w:val="20"/>
    </w:rPr>
  </w:style>
  <w:style w:type="paragraph" w:customStyle="1" w:styleId="109">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12">
    <w:name w:val="Unresolved Mention"/>
    <w:basedOn w:val="42"/>
    <w:autoRedefine/>
    <w:semiHidden/>
    <w:unhideWhenUsed/>
    <w:qFormat/>
    <w:uiPriority w:val="99"/>
    <w:rPr>
      <w:color w:val="605E5C"/>
      <w:shd w:val="clear" w:color="auto" w:fill="E1DFDD"/>
    </w:rPr>
  </w:style>
  <w:style w:type="character" w:customStyle="1" w:styleId="113">
    <w:name w:val="纯文本 Char2"/>
    <w:autoRedefine/>
    <w:qFormat/>
    <w:uiPriority w:val="99"/>
    <w:rPr>
      <w:rFonts w:ascii="宋体" w:hAnsi="Courier New"/>
      <w:kern w:val="2"/>
      <w:sz w:val="21"/>
    </w:rPr>
  </w:style>
  <w:style w:type="paragraph" w:customStyle="1" w:styleId="114">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5">
    <w:name w:val="Char Char Char Char Char Char Char Char Char Char Char Char Char Char Char Char Char Char Char Char Char Char Char Char Char Char Char Char Char Char Char"/>
    <w:basedOn w:val="1"/>
    <w:autoRedefine/>
    <w:qFormat/>
    <w:uiPriority w:val="0"/>
    <w:pPr>
      <w:spacing w:line="360" w:lineRule="auto"/>
      <w:ind w:firstLine="200" w:firstLineChars="200"/>
    </w:pPr>
    <w:rPr>
      <w:rFonts w:eastAsia="楷体_GB2312"/>
      <w:sz w:val="28"/>
      <w:szCs w:val="20"/>
    </w:rPr>
  </w:style>
  <w:style w:type="character" w:customStyle="1" w:styleId="116">
    <w:name w:val="jbox-icon"/>
    <w:basedOn w:val="42"/>
    <w:autoRedefine/>
    <w:qFormat/>
    <w:uiPriority w:val="0"/>
  </w:style>
  <w:style w:type="character" w:customStyle="1" w:styleId="117">
    <w:name w:val="标题 5 Char"/>
    <w:basedOn w:val="42"/>
    <w:autoRedefine/>
    <w:semiHidden/>
    <w:qFormat/>
    <w:uiPriority w:val="9"/>
    <w:rPr>
      <w:b/>
      <w:bCs/>
      <w:kern w:val="2"/>
      <w:sz w:val="28"/>
      <w:szCs w:val="28"/>
    </w:rPr>
  </w:style>
  <w:style w:type="character" w:customStyle="1" w:styleId="118">
    <w:name w:val="标题 6 Char"/>
    <w:basedOn w:val="42"/>
    <w:autoRedefine/>
    <w:semiHidden/>
    <w:qFormat/>
    <w:uiPriority w:val="9"/>
    <w:rPr>
      <w:rFonts w:asciiTheme="majorHAnsi" w:hAnsiTheme="majorHAnsi" w:eastAsiaTheme="majorEastAsia" w:cstheme="majorBidi"/>
      <w:b/>
      <w:bCs/>
      <w:kern w:val="2"/>
      <w:sz w:val="24"/>
      <w:szCs w:val="24"/>
    </w:rPr>
  </w:style>
  <w:style w:type="character" w:customStyle="1" w:styleId="119">
    <w:name w:val="标题 7 Char"/>
    <w:basedOn w:val="42"/>
    <w:autoRedefine/>
    <w:semiHidden/>
    <w:qFormat/>
    <w:uiPriority w:val="9"/>
    <w:rPr>
      <w:b/>
      <w:bCs/>
      <w:kern w:val="2"/>
      <w:sz w:val="24"/>
      <w:szCs w:val="24"/>
    </w:rPr>
  </w:style>
  <w:style w:type="character" w:customStyle="1" w:styleId="120">
    <w:name w:val="标题 8 Char"/>
    <w:basedOn w:val="42"/>
    <w:autoRedefine/>
    <w:semiHidden/>
    <w:qFormat/>
    <w:uiPriority w:val="9"/>
    <w:rPr>
      <w:rFonts w:asciiTheme="majorHAnsi" w:hAnsiTheme="majorHAnsi" w:eastAsiaTheme="majorEastAsia" w:cstheme="majorBidi"/>
      <w:kern w:val="2"/>
      <w:sz w:val="24"/>
      <w:szCs w:val="24"/>
    </w:rPr>
  </w:style>
  <w:style w:type="character" w:customStyle="1" w:styleId="121">
    <w:name w:val="标题 9 Char"/>
    <w:basedOn w:val="42"/>
    <w:autoRedefine/>
    <w:semiHidden/>
    <w:qFormat/>
    <w:uiPriority w:val="9"/>
    <w:rPr>
      <w:rFonts w:asciiTheme="majorHAnsi" w:hAnsiTheme="majorHAnsi" w:eastAsiaTheme="majorEastAsia" w:cstheme="majorBidi"/>
      <w:kern w:val="2"/>
      <w:sz w:val="21"/>
      <w:szCs w:val="21"/>
    </w:rPr>
  </w:style>
  <w:style w:type="character" w:customStyle="1" w:styleId="122">
    <w:name w:val="标题 1 Char"/>
    <w:basedOn w:val="42"/>
    <w:autoRedefine/>
    <w:qFormat/>
    <w:uiPriority w:val="9"/>
    <w:rPr>
      <w:b/>
      <w:bCs/>
      <w:kern w:val="44"/>
      <w:sz w:val="44"/>
      <w:szCs w:val="44"/>
    </w:rPr>
  </w:style>
  <w:style w:type="character" w:customStyle="1" w:styleId="123">
    <w:name w:val="纯文本 Char4"/>
    <w:autoRedefine/>
    <w:qFormat/>
    <w:uiPriority w:val="0"/>
    <w:rPr>
      <w:rFonts w:ascii="宋体" w:hAnsi="Courier New"/>
      <w:sz w:val="24"/>
      <w:szCs w:val="24"/>
    </w:rPr>
  </w:style>
  <w:style w:type="character" w:customStyle="1" w:styleId="124">
    <w:name w:val="正文缩进 字符"/>
    <w:autoRedefine/>
    <w:qFormat/>
    <w:uiPriority w:val="0"/>
    <w:rPr>
      <w:kern w:val="2"/>
      <w:sz w:val="21"/>
      <w:szCs w:val="24"/>
    </w:rPr>
  </w:style>
  <w:style w:type="character" w:customStyle="1" w:styleId="125">
    <w:name w:val="文档结构图 Char1"/>
    <w:link w:val="14"/>
    <w:autoRedefine/>
    <w:qFormat/>
    <w:uiPriority w:val="0"/>
    <w:rPr>
      <w:szCs w:val="24"/>
      <w:shd w:val="clear" w:color="auto" w:fill="000080"/>
      <w:lang w:val="zh-CN" w:eastAsia="zh-CN"/>
    </w:rPr>
  </w:style>
  <w:style w:type="character" w:customStyle="1" w:styleId="126">
    <w:name w:val="文档结构图 Char"/>
    <w:basedOn w:val="42"/>
    <w:autoRedefine/>
    <w:semiHidden/>
    <w:qFormat/>
    <w:uiPriority w:val="99"/>
    <w:rPr>
      <w:rFonts w:ascii="Microsoft YaHei UI" w:eastAsia="Microsoft YaHei UI"/>
      <w:kern w:val="2"/>
      <w:sz w:val="18"/>
      <w:szCs w:val="18"/>
    </w:rPr>
  </w:style>
  <w:style w:type="character" w:customStyle="1" w:styleId="127">
    <w:name w:val="正文文本 3 Char"/>
    <w:basedOn w:val="42"/>
    <w:link w:val="16"/>
    <w:autoRedefine/>
    <w:qFormat/>
    <w:uiPriority w:val="0"/>
    <w:rPr>
      <w:rFonts w:ascii="宋体"/>
      <w:kern w:val="2"/>
      <w:sz w:val="24"/>
    </w:rPr>
  </w:style>
  <w:style w:type="character" w:customStyle="1" w:styleId="128">
    <w:name w:val="纯文本 字符"/>
    <w:autoRedefine/>
    <w:qFormat/>
    <w:uiPriority w:val="0"/>
    <w:rPr>
      <w:rFonts w:ascii="宋体" w:hAnsi="Courier New"/>
      <w:kern w:val="2"/>
      <w:sz w:val="21"/>
    </w:rPr>
  </w:style>
  <w:style w:type="character" w:customStyle="1" w:styleId="129">
    <w:name w:val="正文文本缩进 2 Char"/>
    <w:basedOn w:val="42"/>
    <w:link w:val="23"/>
    <w:autoRedefine/>
    <w:qFormat/>
    <w:uiPriority w:val="0"/>
    <w:rPr>
      <w:kern w:val="2"/>
      <w:sz w:val="21"/>
      <w:szCs w:val="24"/>
    </w:rPr>
  </w:style>
  <w:style w:type="character" w:customStyle="1" w:styleId="130">
    <w:name w:val="批注框文本 字符"/>
    <w:autoRedefine/>
    <w:qFormat/>
    <w:uiPriority w:val="0"/>
    <w:rPr>
      <w:kern w:val="2"/>
      <w:sz w:val="18"/>
      <w:szCs w:val="18"/>
      <w:lang w:val="zh-CN" w:eastAsia="zh-CN"/>
    </w:rPr>
  </w:style>
  <w:style w:type="character" w:customStyle="1" w:styleId="131">
    <w:name w:val="页脚 字符"/>
    <w:autoRedefine/>
    <w:qFormat/>
    <w:uiPriority w:val="0"/>
    <w:rPr>
      <w:kern w:val="2"/>
      <w:sz w:val="18"/>
      <w:szCs w:val="18"/>
    </w:rPr>
  </w:style>
  <w:style w:type="character" w:customStyle="1" w:styleId="132">
    <w:name w:val="副标题 Char1"/>
    <w:link w:val="29"/>
    <w:autoRedefine/>
    <w:qFormat/>
    <w:uiPriority w:val="0"/>
    <w:rPr>
      <w:rFonts w:ascii="Cambria" w:hAnsi="Cambria"/>
      <w:b/>
      <w:bCs/>
      <w:kern w:val="28"/>
      <w:sz w:val="32"/>
      <w:szCs w:val="32"/>
      <w:lang w:val="zh-CN" w:eastAsia="zh-CN"/>
    </w:rPr>
  </w:style>
  <w:style w:type="character" w:customStyle="1" w:styleId="133">
    <w:name w:val="副标题 Char"/>
    <w:basedOn w:val="42"/>
    <w:autoRedefine/>
    <w:qFormat/>
    <w:uiPriority w:val="11"/>
    <w:rPr>
      <w:rFonts w:asciiTheme="majorHAnsi" w:hAnsiTheme="majorHAnsi" w:cstheme="majorBidi"/>
      <w:b/>
      <w:bCs/>
      <w:kern w:val="28"/>
      <w:sz w:val="32"/>
      <w:szCs w:val="32"/>
    </w:rPr>
  </w:style>
  <w:style w:type="character" w:customStyle="1" w:styleId="134">
    <w:name w:val="脚注文本 Char"/>
    <w:basedOn w:val="42"/>
    <w:link w:val="30"/>
    <w:autoRedefine/>
    <w:semiHidden/>
    <w:qFormat/>
    <w:uiPriority w:val="0"/>
    <w:rPr>
      <w:rFonts w:eastAsia="仿宋_GB2312"/>
      <w:kern w:val="2"/>
      <w:sz w:val="18"/>
    </w:rPr>
  </w:style>
  <w:style w:type="character" w:customStyle="1" w:styleId="135">
    <w:name w:val="正文文本 2 Char"/>
    <w:basedOn w:val="42"/>
    <w:link w:val="34"/>
    <w:autoRedefine/>
    <w:qFormat/>
    <w:uiPriority w:val="0"/>
    <w:rPr>
      <w:kern w:val="2"/>
      <w:sz w:val="21"/>
      <w:szCs w:val="24"/>
    </w:rPr>
  </w:style>
  <w:style w:type="character" w:customStyle="1" w:styleId="136">
    <w:name w:val="标题 Char1"/>
    <w:link w:val="36"/>
    <w:autoRedefine/>
    <w:qFormat/>
    <w:uiPriority w:val="0"/>
    <w:rPr>
      <w:rFonts w:ascii="Arial" w:hAnsi="Arial"/>
      <w:b/>
      <w:sz w:val="32"/>
    </w:rPr>
  </w:style>
  <w:style w:type="character" w:customStyle="1" w:styleId="137">
    <w:name w:val="标题 Char"/>
    <w:basedOn w:val="42"/>
    <w:autoRedefine/>
    <w:qFormat/>
    <w:uiPriority w:val="10"/>
    <w:rPr>
      <w:rFonts w:asciiTheme="majorHAnsi" w:hAnsiTheme="majorHAnsi" w:cstheme="majorBidi"/>
      <w:b/>
      <w:bCs/>
      <w:kern w:val="2"/>
      <w:sz w:val="32"/>
      <w:szCs w:val="32"/>
    </w:rPr>
  </w:style>
  <w:style w:type="character" w:customStyle="1" w:styleId="138">
    <w:name w:val="批注主题 字符"/>
    <w:autoRedefine/>
    <w:qFormat/>
    <w:uiPriority w:val="0"/>
    <w:rPr>
      <w:rFonts w:ascii="宋体"/>
      <w:b/>
      <w:bCs/>
      <w:sz w:val="28"/>
      <w:lang w:val="zh-CN" w:eastAsia="zh-CN"/>
    </w:rPr>
  </w:style>
  <w:style w:type="character" w:customStyle="1" w:styleId="139">
    <w:name w:val="font161"/>
    <w:autoRedefine/>
    <w:qFormat/>
    <w:uiPriority w:val="0"/>
    <w:rPr>
      <w:b/>
      <w:bCs/>
      <w:sz w:val="32"/>
      <w:szCs w:val="32"/>
    </w:rPr>
  </w:style>
  <w:style w:type="character" w:customStyle="1" w:styleId="140">
    <w:name w:val="标题5 Char Char"/>
    <w:link w:val="141"/>
    <w:autoRedefine/>
    <w:qFormat/>
    <w:uiPriority w:val="0"/>
    <w:rPr>
      <w:rFonts w:ascii="Arial" w:hAnsi="Arial"/>
      <w:b/>
      <w:bCs/>
      <w:sz w:val="24"/>
      <w:szCs w:val="32"/>
    </w:rPr>
  </w:style>
  <w:style w:type="paragraph" w:customStyle="1" w:styleId="141">
    <w:name w:val="标题5"/>
    <w:basedOn w:val="6"/>
    <w:link w:val="140"/>
    <w:autoRedefine/>
    <w:qFormat/>
    <w:uiPriority w:val="0"/>
    <w:pPr>
      <w:tabs>
        <w:tab w:val="clear" w:pos="8280"/>
      </w:tabs>
      <w:spacing w:line="413" w:lineRule="auto"/>
    </w:pPr>
    <w:rPr>
      <w:rFonts w:ascii="Arial" w:hAnsi="Arial"/>
      <w:b/>
      <w:kern w:val="0"/>
      <w:sz w:val="24"/>
    </w:rPr>
  </w:style>
  <w:style w:type="character" w:customStyle="1" w:styleId="142">
    <w:name w:val="正文文字4 Char Char"/>
    <w:autoRedefine/>
    <w:qFormat/>
    <w:uiPriority w:val="0"/>
    <w:rPr>
      <w:rFonts w:eastAsia="宋体"/>
      <w:kern w:val="2"/>
      <w:sz w:val="21"/>
      <w:szCs w:val="24"/>
      <w:lang w:val="en-US" w:eastAsia="zh-CN" w:bidi="ar-SA"/>
    </w:rPr>
  </w:style>
  <w:style w:type="character" w:customStyle="1" w:styleId="143">
    <w:name w:val="普通文字 Char Char1"/>
    <w:autoRedefine/>
    <w:qFormat/>
    <w:uiPriority w:val="0"/>
    <w:rPr>
      <w:rFonts w:ascii="宋体" w:hAnsi="Courier New" w:eastAsia="宋体"/>
      <w:kern w:val="2"/>
      <w:sz w:val="21"/>
      <w:lang w:val="en-US" w:eastAsia="zh-CN" w:bidi="ar-SA"/>
    </w:rPr>
  </w:style>
  <w:style w:type="character" w:customStyle="1" w:styleId="144">
    <w:name w:val="明显引用 Char1"/>
    <w:link w:val="145"/>
    <w:autoRedefine/>
    <w:qFormat/>
    <w:uiPriority w:val="0"/>
    <w:rPr>
      <w:b/>
      <w:bCs/>
      <w:i/>
      <w:iCs/>
      <w:color w:val="4F81BD"/>
      <w:kern w:val="2"/>
      <w:sz w:val="21"/>
      <w:szCs w:val="22"/>
    </w:rPr>
  </w:style>
  <w:style w:type="paragraph" w:styleId="145">
    <w:name w:val="Intense Quote"/>
    <w:basedOn w:val="1"/>
    <w:next w:val="1"/>
    <w:link w:val="144"/>
    <w:autoRedefine/>
    <w:qFormat/>
    <w:uiPriority w:val="0"/>
    <w:pPr>
      <w:pBdr>
        <w:bottom w:val="single" w:color="4F81BD" w:sz="4" w:space="4"/>
      </w:pBdr>
      <w:spacing w:before="200" w:after="280"/>
      <w:ind w:left="936" w:right="936"/>
    </w:pPr>
    <w:rPr>
      <w:b/>
      <w:bCs/>
      <w:i/>
      <w:iCs/>
      <w:color w:val="4F81BD"/>
      <w:szCs w:val="22"/>
    </w:rPr>
  </w:style>
  <w:style w:type="character" w:customStyle="1" w:styleId="146">
    <w:name w:val="明显引用 Char"/>
    <w:basedOn w:val="42"/>
    <w:autoRedefine/>
    <w:qFormat/>
    <w:uiPriority w:val="30"/>
    <w:rPr>
      <w:i/>
      <w:iCs/>
      <w:color w:val="5B9BD5" w:themeColor="accent1"/>
      <w:kern w:val="2"/>
      <w:sz w:val="21"/>
      <w:szCs w:val="24"/>
      <w14:textFill>
        <w14:solidFill>
          <w14:schemeClr w14:val="accent1"/>
        </w14:solidFill>
      </w14:textFill>
    </w:rPr>
  </w:style>
  <w:style w:type="character" w:customStyle="1" w:styleId="147">
    <w:name w:val="普通文字 Char Char"/>
    <w:autoRedefine/>
    <w:qFormat/>
    <w:uiPriority w:val="0"/>
    <w:rPr>
      <w:rFonts w:ascii="宋体" w:hAnsi="Courier New" w:eastAsia="宋体"/>
      <w:kern w:val="2"/>
      <w:sz w:val="21"/>
      <w:lang w:val="en-US" w:eastAsia="zh-CN" w:bidi="ar-SA"/>
    </w:rPr>
  </w:style>
  <w:style w:type="character" w:customStyle="1" w:styleId="148">
    <w:name w:val="fx_label"/>
    <w:autoRedefine/>
    <w:qFormat/>
    <w:uiPriority w:val="0"/>
  </w:style>
  <w:style w:type="character" w:customStyle="1" w:styleId="149">
    <w:name w:val="标题4 Char Char"/>
    <w:link w:val="150"/>
    <w:autoRedefine/>
    <w:qFormat/>
    <w:uiPriority w:val="0"/>
    <w:rPr>
      <w:rFonts w:eastAsia="仿宋_GB2312"/>
      <w:kern w:val="2"/>
      <w:sz w:val="32"/>
    </w:rPr>
  </w:style>
  <w:style w:type="paragraph" w:customStyle="1" w:styleId="150">
    <w:name w:val="标题4"/>
    <w:basedOn w:val="1"/>
    <w:link w:val="149"/>
    <w:autoRedefine/>
    <w:qFormat/>
    <w:uiPriority w:val="0"/>
    <w:rPr>
      <w:rFonts w:eastAsia="仿宋_GB2312"/>
      <w:sz w:val="32"/>
      <w:szCs w:val="20"/>
    </w:rPr>
  </w:style>
  <w:style w:type="character" w:customStyle="1" w:styleId="151">
    <w:name w:val="二 Char1"/>
    <w:autoRedefine/>
    <w:qFormat/>
    <w:uiPriority w:val="0"/>
    <w:rPr>
      <w:rFonts w:eastAsia="宋体"/>
      <w:kern w:val="2"/>
      <w:sz w:val="21"/>
      <w:szCs w:val="24"/>
      <w:lang w:val="en-US" w:eastAsia="zh-CN" w:bidi="ar-SA"/>
    </w:rPr>
  </w:style>
  <w:style w:type="character" w:customStyle="1" w:styleId="152">
    <w:name w:val="引用 Char1"/>
    <w:link w:val="153"/>
    <w:autoRedefine/>
    <w:qFormat/>
    <w:uiPriority w:val="0"/>
    <w:rPr>
      <w:i/>
      <w:iCs/>
      <w:color w:val="000000"/>
      <w:kern w:val="2"/>
      <w:sz w:val="21"/>
      <w:szCs w:val="22"/>
    </w:rPr>
  </w:style>
  <w:style w:type="paragraph" w:styleId="153">
    <w:name w:val="Quote"/>
    <w:basedOn w:val="1"/>
    <w:next w:val="1"/>
    <w:link w:val="152"/>
    <w:autoRedefine/>
    <w:qFormat/>
    <w:uiPriority w:val="0"/>
    <w:rPr>
      <w:i/>
      <w:iCs/>
      <w:color w:val="000000"/>
      <w:szCs w:val="22"/>
    </w:rPr>
  </w:style>
  <w:style w:type="character" w:customStyle="1" w:styleId="154">
    <w:name w:val="引用 Char"/>
    <w:basedOn w:val="42"/>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55">
    <w:name w:val="htd01"/>
    <w:autoRedefine/>
    <w:qFormat/>
    <w:uiPriority w:val="0"/>
  </w:style>
  <w:style w:type="character" w:customStyle="1" w:styleId="156">
    <w:name w:val="Char Char1"/>
    <w:autoRedefine/>
    <w:qFormat/>
    <w:uiPriority w:val="0"/>
    <w:rPr>
      <w:rFonts w:ascii="Arial" w:hAnsi="Arial" w:eastAsia="黑体"/>
      <w:b/>
      <w:bCs/>
      <w:kern w:val="2"/>
      <w:sz w:val="32"/>
      <w:szCs w:val="32"/>
      <w:lang w:val="en-US" w:eastAsia="zh-CN" w:bidi="ar-SA"/>
    </w:rPr>
  </w:style>
  <w:style w:type="character" w:customStyle="1" w:styleId="157">
    <w:name w:val="二 Char"/>
    <w:autoRedefine/>
    <w:qFormat/>
    <w:uiPriority w:val="0"/>
    <w:rPr>
      <w:rFonts w:eastAsia="仿宋_GB2312"/>
      <w:kern w:val="2"/>
      <w:sz w:val="32"/>
      <w:lang w:val="en-US" w:eastAsia="zh-CN" w:bidi="ar-SA"/>
    </w:rPr>
  </w:style>
  <w:style w:type="character" w:customStyle="1" w:styleId="158">
    <w:name w:val="Char Char10"/>
    <w:autoRedefine/>
    <w:qFormat/>
    <w:locked/>
    <w:uiPriority w:val="0"/>
    <w:rPr>
      <w:rFonts w:ascii="宋体" w:hAnsi="宋体" w:eastAsia="宋体"/>
      <w:kern w:val="2"/>
      <w:sz w:val="21"/>
      <w:szCs w:val="24"/>
      <w:lang w:val="en-US" w:eastAsia="zh-CN" w:bidi="ar-SA"/>
    </w:rPr>
  </w:style>
  <w:style w:type="character" w:customStyle="1" w:styleId="159">
    <w:name w:val="apple-converted-space"/>
    <w:autoRedefine/>
    <w:qFormat/>
    <w:uiPriority w:val="0"/>
  </w:style>
  <w:style w:type="paragraph" w:customStyle="1" w:styleId="160">
    <w:name w:val="表格"/>
    <w:basedOn w:val="1"/>
    <w:autoRedefine/>
    <w:qFormat/>
    <w:uiPriority w:val="0"/>
    <w:pPr>
      <w:jc w:val="center"/>
      <w:textAlignment w:val="center"/>
    </w:pPr>
    <w:rPr>
      <w:rFonts w:ascii="华文细黑" w:hAnsi="华文细黑"/>
      <w:kern w:val="0"/>
      <w:szCs w:val="20"/>
    </w:rPr>
  </w:style>
  <w:style w:type="paragraph" w:customStyle="1" w:styleId="161">
    <w:name w:val="Char1"/>
    <w:basedOn w:val="1"/>
    <w:autoRedefine/>
    <w:qFormat/>
    <w:uiPriority w:val="0"/>
    <w:pPr>
      <w:jc w:val="center"/>
    </w:pPr>
    <w:rPr>
      <w:rFonts w:ascii="仿宋_GB2312" w:eastAsia="仿宋_GB2312"/>
      <w:b/>
      <w:kern w:val="0"/>
      <w:sz w:val="32"/>
      <w:szCs w:val="32"/>
      <w:lang w:val="en-GB"/>
    </w:rPr>
  </w:style>
  <w:style w:type="paragraph" w:customStyle="1" w:styleId="162">
    <w:name w:val="Char Char Char"/>
    <w:basedOn w:val="1"/>
    <w:autoRedefine/>
    <w:qFormat/>
    <w:uiPriority w:val="0"/>
    <w:rPr>
      <w:szCs w:val="20"/>
    </w:rPr>
  </w:style>
  <w:style w:type="paragraph" w:customStyle="1" w:styleId="163">
    <w:name w:val="Char"/>
    <w:basedOn w:val="1"/>
    <w:autoRedefine/>
    <w:qFormat/>
    <w:uiPriority w:val="0"/>
    <w:pPr>
      <w:tabs>
        <w:tab w:val="left" w:pos="432"/>
      </w:tabs>
      <w:spacing w:beforeLines="50" w:afterLines="50"/>
      <w:ind w:left="432" w:hanging="432"/>
    </w:pPr>
    <w:rPr>
      <w:rFonts w:ascii="仿宋_GB2312" w:eastAsia="仿宋_GB2312"/>
      <w:sz w:val="24"/>
    </w:rPr>
  </w:style>
  <w:style w:type="paragraph" w:customStyle="1" w:styleId="164">
    <w:name w:val="Char2"/>
    <w:basedOn w:val="1"/>
    <w:autoRedefine/>
    <w:qFormat/>
    <w:uiPriority w:val="0"/>
    <w:rPr>
      <w:rFonts w:ascii="仿宋_GB2312" w:eastAsia="仿宋_GB2312"/>
      <w:b/>
      <w:sz w:val="32"/>
      <w:szCs w:val="32"/>
    </w:rPr>
  </w:style>
  <w:style w:type="paragraph" w:customStyle="1" w:styleId="165">
    <w:name w:val="样式 样式 样式1 + 首行缩进:  2 字符 + 左侧:  0.74 厘米"/>
    <w:basedOn w:val="102"/>
    <w:autoRedefine/>
    <w:qFormat/>
    <w:uiPriority w:val="0"/>
    <w:pPr>
      <w:ind w:firstLine="200"/>
    </w:pPr>
  </w:style>
  <w:style w:type="paragraph" w:customStyle="1" w:styleId="166">
    <w:name w:val="样式 正文文本"/>
    <w:basedOn w:val="1"/>
    <w:autoRedefine/>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7">
    <w:name w:val="标题 41"/>
    <w:basedOn w:val="1"/>
    <w:autoRedefine/>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168">
    <w:name w:val="样式 标题 3 + 段前: 7.8 磅"/>
    <w:basedOn w:val="6"/>
    <w:autoRedefine/>
    <w:qFormat/>
    <w:uiPriority w:val="0"/>
    <w:pPr>
      <w:keepNext w:val="0"/>
      <w:keepLines w:val="0"/>
      <w:tabs>
        <w:tab w:val="clear" w:pos="8280"/>
      </w:tabs>
      <w:spacing w:before="156" w:after="0" w:line="360" w:lineRule="auto"/>
      <w:ind w:left="2220" w:hanging="420"/>
    </w:pPr>
    <w:rPr>
      <w:rFonts w:cs="宋体"/>
      <w:bCs w:val="0"/>
      <w:sz w:val="24"/>
      <w:szCs w:val="20"/>
    </w:rPr>
  </w:style>
  <w:style w:type="paragraph" w:customStyle="1" w:styleId="16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70">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71">
    <w:name w:val="样式 标题 3 + Arial"/>
    <w:basedOn w:val="6"/>
    <w:autoRedefine/>
    <w:qFormat/>
    <w:uiPriority w:val="0"/>
    <w:pPr>
      <w:tabs>
        <w:tab w:val="clear" w:pos="8280"/>
      </w:tabs>
      <w:spacing w:beforeLines="100" w:after="0" w:line="360" w:lineRule="auto"/>
    </w:pPr>
    <w:rPr>
      <w:rFonts w:ascii="Arial" w:hAnsi="Arial"/>
      <w:b/>
      <w:sz w:val="24"/>
    </w:rPr>
  </w:style>
  <w:style w:type="paragraph" w:customStyle="1" w:styleId="172">
    <w:name w:val="样式 标题 3 + (中文) 黑体 小四 非加粗 段前: 7.8 磅 段后: 0 磅 行距: 固定值 20 磅"/>
    <w:basedOn w:val="6"/>
    <w:autoRedefine/>
    <w:qFormat/>
    <w:uiPriority w:val="0"/>
    <w:pPr>
      <w:tabs>
        <w:tab w:val="clear" w:pos="8280"/>
      </w:tabs>
      <w:spacing w:before="0" w:after="0" w:line="400" w:lineRule="exact"/>
    </w:pPr>
    <w:rPr>
      <w:rFonts w:eastAsia="黑体" w:cs="宋体"/>
      <w:bCs w:val="0"/>
      <w:sz w:val="24"/>
      <w:szCs w:val="20"/>
    </w:rPr>
  </w:style>
  <w:style w:type="paragraph" w:customStyle="1" w:styleId="173">
    <w:name w:val="样式 标题 1 + 黑体 三号 非加粗 居中 段前: 6 磅 段后: 6 磅 行距: 固定值 20 磅"/>
    <w:basedOn w:val="3"/>
    <w:autoRedefine/>
    <w:qFormat/>
    <w:uiPriority w:val="0"/>
    <w:pPr>
      <w:numPr>
        <w:numId w:val="0"/>
      </w:numPr>
      <w:spacing w:before="120" w:after="120" w:line="400" w:lineRule="exact"/>
    </w:pPr>
    <w:rPr>
      <w:rFonts w:ascii="黑体" w:hAnsi="黑体" w:eastAsia="黑体" w:cs="宋体"/>
      <w:b w:val="0"/>
      <w:bCs w:val="0"/>
      <w:sz w:val="32"/>
      <w:szCs w:val="20"/>
    </w:rPr>
  </w:style>
  <w:style w:type="paragraph" w:customStyle="1" w:styleId="174">
    <w:name w:val="1"/>
    <w:basedOn w:val="1"/>
    <w:next w:val="1"/>
    <w:autoRedefine/>
    <w:qFormat/>
    <w:uiPriority w:val="0"/>
  </w:style>
  <w:style w:type="paragraph" w:customStyle="1" w:styleId="175">
    <w:name w:val="p0"/>
    <w:basedOn w:val="1"/>
    <w:autoRedefine/>
    <w:qFormat/>
    <w:uiPriority w:val="0"/>
    <w:pPr>
      <w:widowControl/>
    </w:pPr>
    <w:rPr>
      <w:kern w:val="0"/>
      <w:szCs w:val="21"/>
    </w:rPr>
  </w:style>
  <w:style w:type="paragraph" w:customStyle="1" w:styleId="176">
    <w:name w:val="标题 11"/>
    <w:basedOn w:val="1"/>
    <w:autoRedefine/>
    <w:qFormat/>
    <w:uiPriority w:val="1"/>
    <w:pPr>
      <w:autoSpaceDE w:val="0"/>
      <w:autoSpaceDN w:val="0"/>
      <w:adjustRightInd w:val="0"/>
      <w:jc w:val="center"/>
      <w:outlineLvl w:val="0"/>
    </w:pPr>
    <w:rPr>
      <w:rFonts w:ascii="微软雅黑" w:eastAsia="微软雅黑" w:cs="微软雅黑"/>
      <w:b/>
      <w:bCs/>
      <w:kern w:val="0"/>
      <w:sz w:val="48"/>
      <w:szCs w:val="48"/>
    </w:rPr>
  </w:style>
  <w:style w:type="paragraph" w:customStyle="1" w:styleId="177">
    <w:name w:val="标题 61"/>
    <w:basedOn w:val="1"/>
    <w:autoRedefine/>
    <w:qFormat/>
    <w:uiPriority w:val="1"/>
    <w:pPr>
      <w:autoSpaceDE w:val="0"/>
      <w:autoSpaceDN w:val="0"/>
      <w:adjustRightInd w:val="0"/>
      <w:ind w:left="448"/>
      <w:jc w:val="left"/>
      <w:outlineLvl w:val="5"/>
    </w:pPr>
    <w:rPr>
      <w:rFonts w:ascii="宋体" w:cs="宋体"/>
      <w:kern w:val="0"/>
      <w:sz w:val="28"/>
      <w:szCs w:val="28"/>
    </w:rPr>
  </w:style>
  <w:style w:type="paragraph" w:customStyle="1" w:styleId="178">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9">
    <w:name w:val="正文文本 Char1"/>
    <w:autoRedefine/>
    <w:qFormat/>
    <w:uiPriority w:val="99"/>
    <w:rPr>
      <w:rFonts w:eastAsia="宋体"/>
      <w:kern w:val="2"/>
      <w:sz w:val="21"/>
      <w:szCs w:val="24"/>
      <w:lang w:val="en-US" w:eastAsia="zh-CN" w:bidi="ar-SA"/>
    </w:rPr>
  </w:style>
  <w:style w:type="character" w:customStyle="1" w:styleId="180">
    <w:name w:val="批注文字 Char2"/>
    <w:basedOn w:val="42"/>
    <w:autoRedefine/>
    <w:qFormat/>
    <w:uiPriority w:val="0"/>
    <w:rPr>
      <w:kern w:val="2"/>
      <w:sz w:val="21"/>
      <w:szCs w:val="24"/>
    </w:rPr>
  </w:style>
  <w:style w:type="character" w:customStyle="1" w:styleId="181">
    <w:name w:val="无"/>
    <w:autoRedefine/>
    <w:qFormat/>
    <w:uiPriority w:val="99"/>
  </w:style>
  <w:style w:type="table" w:customStyle="1" w:styleId="182">
    <w:name w:val="Table Normal"/>
    <w:autoRedefine/>
    <w:semiHidden/>
    <w:unhideWhenUsed/>
    <w:qFormat/>
    <w:uiPriority w:val="0"/>
    <w:tblPr>
      <w:tblCellMar>
        <w:top w:w="0" w:type="dxa"/>
        <w:left w:w="0" w:type="dxa"/>
        <w:bottom w:w="0" w:type="dxa"/>
        <w:right w:w="0" w:type="dxa"/>
      </w:tblCellMar>
    </w:tblPr>
  </w:style>
  <w:style w:type="paragraph" w:customStyle="1" w:styleId="183">
    <w:name w:val="表 靠左"/>
    <w:basedOn w:val="184"/>
    <w:autoRedefine/>
    <w:qFormat/>
    <w:uiPriority w:val="0"/>
    <w:pPr>
      <w:autoSpaceDE/>
      <w:autoSpaceDN/>
      <w:adjustRightInd/>
      <w:spacing w:before="0" w:after="0"/>
      <w:ind w:left="0" w:right="0"/>
      <w:jc w:val="left"/>
    </w:pPr>
    <w:rPr>
      <w:rFonts w:ascii="Times New Roman" w:hAnsi="Times New Roman"/>
      <w:color w:val="auto"/>
      <w:sz w:val="24"/>
      <w:szCs w:val="21"/>
    </w:rPr>
  </w:style>
  <w:style w:type="paragraph" w:customStyle="1" w:styleId="184">
    <w:name w:val="表"/>
    <w:basedOn w:val="1"/>
    <w:next w:val="1"/>
    <w:autoRedefine/>
    <w:qFormat/>
    <w:uiPriority w:val="0"/>
    <w:pPr>
      <w:autoSpaceDE w:val="0"/>
      <w:autoSpaceDN w:val="0"/>
      <w:adjustRightInd w:val="0"/>
      <w:spacing w:before="60" w:after="60"/>
      <w:ind w:left="-57" w:right="-57"/>
      <w:jc w:val="center"/>
    </w:pPr>
    <w:rPr>
      <w:rFonts w:asciiTheme="minorHAnsi" w:hAnsiTheme="minorHAnsi" w:eastAsiaTheme="minorEastAsia" w:cstheme="minorBidi"/>
      <w:color w:val="000000"/>
      <w:szCs w:val="22"/>
    </w:rPr>
  </w:style>
  <w:style w:type="paragraph" w:customStyle="1" w:styleId="185">
    <w:name w:val="浅色网格 - 强调文字颜色 31"/>
    <w:basedOn w:val="1"/>
    <w:autoRedefine/>
    <w:qFormat/>
    <w:uiPriority w:val="0"/>
    <w:pPr>
      <w:ind w:firstLine="420" w:firstLineChars="200"/>
    </w:pPr>
    <w:rPr>
      <w:rFonts w:ascii="Calibri" w:hAnsi="Calibri"/>
      <w:szCs w:val="22"/>
    </w:rPr>
  </w:style>
  <w:style w:type="paragraph" w:customStyle="1" w:styleId="186">
    <w:name w:val="列出段落1"/>
    <w:basedOn w:val="1"/>
    <w:autoRedefine/>
    <w:qFormat/>
    <w:uiPriority w:val="34"/>
    <w:pPr>
      <w:ind w:firstLine="420" w:firstLineChars="200"/>
    </w:pPr>
  </w:style>
  <w:style w:type="character" w:customStyle="1" w:styleId="187">
    <w:name w:val="普通(网站) Char"/>
    <w:link w:val="35"/>
    <w:autoRedefine/>
    <w:qFormat/>
    <w:locked/>
    <w:uiPriority w:val="0"/>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98AC6C-54CA-45AD-9CDE-39993ADBAC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25548</Words>
  <Characters>26821</Characters>
  <Lines>40</Lines>
  <Paragraphs>54</Paragraphs>
  <TotalTime>0</TotalTime>
  <ScaleCrop>false</ScaleCrop>
  <LinksUpToDate>false</LinksUpToDate>
  <CharactersWithSpaces>28065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2023-10-17T08:00:00Z</dcterms:created>
  <dc:creator>Thorpe521</dc:creator>
  <cp:lastModifiedBy>.</cp:lastModifiedBy>
  <cp:lastPrinted>2023-05-05T02:11:00Z</cp:lastPrinted>
  <dcterms:modified xsi:type="dcterms:W3CDTF">2024-03-20T02:01:25Z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C76591936AB346E885296662B59372FE_13</vt:lpwstr>
  </property>
</Properties>
</file>