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p>
    <w:p>
      <w:pPr>
        <w:spacing w:before="120" w:beforeLines="50"/>
        <w:rPr>
          <w:rFonts w:hint="eastAsia" w:asciiTheme="majorEastAsia" w:hAnsiTheme="majorEastAsia" w:eastAsiaTheme="majorEastAsia" w:cstheme="majorEastAsia"/>
          <w:b/>
          <w:sz w:val="52"/>
          <w:szCs w:val="52"/>
        </w:rPr>
      </w:pPr>
    </w:p>
    <w:p>
      <w:pPr>
        <w:spacing w:before="120" w:beforeLines="50"/>
        <w:rPr>
          <w:rFonts w:hint="eastAsia" w:asciiTheme="majorEastAsia" w:hAnsiTheme="majorEastAsia" w:eastAsiaTheme="majorEastAsia" w:cstheme="majorEastAsia"/>
          <w:b/>
          <w:sz w:val="52"/>
          <w:szCs w:val="52"/>
        </w:rPr>
      </w:pPr>
    </w:p>
    <w:p>
      <w:pPr>
        <w:keepNext w:val="0"/>
        <w:keepLines w:val="0"/>
        <w:pageBreakBefore w:val="0"/>
        <w:kinsoku/>
        <w:wordWrap/>
        <w:overflowPunct/>
        <w:topLinePunct w:val="0"/>
        <w:autoSpaceDE/>
        <w:autoSpaceDN/>
        <w:bidi w:val="0"/>
        <w:adjustRightInd w:val="0"/>
        <w:spacing w:before="120" w:beforeLines="50" w:line="360" w:lineRule="auto"/>
        <w:ind w:firstLine="0" w:firstLineChars="0"/>
        <w:jc w:val="center"/>
        <w:textAlignment w:val="auto"/>
        <w:rPr>
          <w:rFonts w:hint="eastAsia" w:asciiTheme="majorEastAsia" w:hAnsiTheme="majorEastAsia" w:eastAsiaTheme="majorEastAsia" w:cstheme="majorEastAsia"/>
          <w:b/>
          <w:color w:val="auto"/>
          <w:sz w:val="72"/>
          <w:szCs w:val="72"/>
        </w:rPr>
      </w:pPr>
      <w:r>
        <w:rPr>
          <w:rFonts w:hint="eastAsia" w:asciiTheme="majorEastAsia" w:hAnsiTheme="majorEastAsia" w:eastAsiaTheme="majorEastAsia" w:cstheme="majorEastAsia"/>
          <w:b/>
          <w:color w:val="auto"/>
          <w:sz w:val="72"/>
          <w:szCs w:val="72"/>
        </w:rPr>
        <w:t>公 开 招 标 文 件</w:t>
      </w:r>
    </w:p>
    <w:p>
      <w:pPr>
        <w:pStyle w:val="77"/>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Theme="majorEastAsia" w:hAnsiTheme="majorEastAsia" w:eastAsiaTheme="majorEastAsia" w:cstheme="majorEastAsia"/>
          <w:color w:val="auto"/>
        </w:rPr>
      </w:pPr>
    </w:p>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Theme="majorEastAsia" w:hAnsiTheme="majorEastAsia" w:eastAsiaTheme="majorEastAsia" w:cstheme="majorEastAsia"/>
          <w:color w:val="auto"/>
          <w:kern w:val="0"/>
          <w:sz w:val="31"/>
          <w:szCs w:val="31"/>
          <w:lang w:bidi="ar"/>
        </w:rPr>
      </w:pPr>
    </w:p>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31"/>
          <w:szCs w:val="31"/>
          <w:lang w:bidi="ar"/>
        </w:rPr>
        <w:t>（政府采购电子交易项目）</w:t>
      </w:r>
    </w:p>
    <w:p>
      <w:pPr>
        <w:keepNext w:val="0"/>
        <w:keepLines w:val="0"/>
        <w:pageBreakBefore w:val="0"/>
        <w:kinsoku/>
        <w:wordWrap/>
        <w:overflowPunct/>
        <w:topLinePunct w:val="0"/>
        <w:autoSpaceDE/>
        <w:autoSpaceDN/>
        <w:bidi w:val="0"/>
        <w:adjustRightInd w:val="0"/>
        <w:snapToGrid w:val="0"/>
        <w:spacing w:before="120" w:beforeLines="50" w:line="360" w:lineRule="auto"/>
        <w:ind w:firstLine="0" w:firstLineChars="0"/>
        <w:textAlignment w:val="auto"/>
        <w:rPr>
          <w:rFonts w:hint="eastAsia" w:asciiTheme="majorEastAsia" w:hAnsiTheme="majorEastAsia" w:eastAsiaTheme="majorEastAsia" w:cstheme="majorEastAsia"/>
          <w:color w:val="auto"/>
          <w:sz w:val="30"/>
          <w:szCs w:val="72"/>
        </w:rPr>
      </w:pPr>
    </w:p>
    <w:p>
      <w:pPr>
        <w:keepNext w:val="0"/>
        <w:keepLines w:val="0"/>
        <w:pageBreakBefore w:val="0"/>
        <w:kinsoku/>
        <w:wordWrap/>
        <w:overflowPunct/>
        <w:topLinePunct w:val="0"/>
        <w:autoSpaceDE/>
        <w:autoSpaceDN/>
        <w:bidi w:val="0"/>
        <w:adjustRightInd w:val="0"/>
        <w:snapToGrid w:val="0"/>
        <w:spacing w:before="120" w:beforeLines="50" w:line="360" w:lineRule="auto"/>
        <w:ind w:firstLine="0" w:firstLineChars="0"/>
        <w:textAlignment w:val="auto"/>
        <w:rPr>
          <w:rFonts w:hint="eastAsia" w:asciiTheme="majorEastAsia" w:hAnsiTheme="majorEastAsia" w:eastAsiaTheme="majorEastAsia" w:cstheme="majorEastAsia"/>
          <w:color w:val="auto"/>
          <w:sz w:val="30"/>
          <w:szCs w:val="72"/>
        </w:rPr>
      </w:pPr>
    </w:p>
    <w:p>
      <w:pPr>
        <w:keepNext w:val="0"/>
        <w:keepLines w:val="0"/>
        <w:pageBreakBefore w:val="0"/>
        <w:kinsoku/>
        <w:wordWrap/>
        <w:overflowPunct/>
        <w:topLinePunct w:val="0"/>
        <w:autoSpaceDE/>
        <w:autoSpaceDN/>
        <w:bidi w:val="0"/>
        <w:adjustRightInd w:val="0"/>
        <w:snapToGrid w:val="0"/>
        <w:spacing w:before="120" w:beforeLines="50" w:line="360" w:lineRule="auto"/>
        <w:ind w:firstLine="0" w:firstLineChars="0"/>
        <w:textAlignment w:val="auto"/>
        <w:rPr>
          <w:rFonts w:hint="eastAsia" w:asciiTheme="majorEastAsia" w:hAnsiTheme="majorEastAsia" w:eastAsiaTheme="majorEastAsia" w:cstheme="majorEastAsia"/>
          <w:color w:val="auto"/>
          <w:sz w:val="30"/>
          <w:szCs w:val="72"/>
        </w:rPr>
      </w:pPr>
    </w:p>
    <w:tbl>
      <w:tblPr>
        <w:tblStyle w:val="41"/>
        <w:tblW w:w="9231" w:type="dxa"/>
        <w:jc w:val="center"/>
        <w:tblLayout w:type="fixed"/>
        <w:tblCellMar>
          <w:top w:w="0" w:type="dxa"/>
          <w:left w:w="108" w:type="dxa"/>
          <w:bottom w:w="0" w:type="dxa"/>
          <w:right w:w="108" w:type="dxa"/>
        </w:tblCellMar>
      </w:tblPr>
      <w:tblGrid>
        <w:gridCol w:w="2134"/>
        <w:gridCol w:w="7097"/>
      </w:tblGrid>
      <w:tr>
        <w:tblPrEx>
          <w:tblCellMar>
            <w:top w:w="0" w:type="dxa"/>
            <w:left w:w="108" w:type="dxa"/>
            <w:bottom w:w="0" w:type="dxa"/>
            <w:right w:w="108" w:type="dxa"/>
          </w:tblCellMar>
        </w:tblPrEx>
        <w:trPr>
          <w:trHeight w:val="810" w:hRule="atLeast"/>
          <w:jc w:val="center"/>
        </w:trPr>
        <w:tc>
          <w:tcPr>
            <w:tcW w:w="213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distribute"/>
              <w:textAlignment w:val="auto"/>
              <w:rPr>
                <w:rFonts w:hint="eastAsia" w:asciiTheme="majorEastAsia" w:hAnsiTheme="majorEastAsia" w:eastAsiaTheme="majorEastAsia" w:cstheme="majorEastAsia"/>
                <w:b/>
                <w:color w:val="auto"/>
                <w:sz w:val="34"/>
                <w:szCs w:val="32"/>
              </w:rPr>
            </w:pPr>
            <w:r>
              <w:rPr>
                <w:rFonts w:hint="eastAsia" w:asciiTheme="majorEastAsia" w:hAnsiTheme="majorEastAsia" w:eastAsiaTheme="majorEastAsia" w:cstheme="majorEastAsia"/>
                <w:b/>
                <w:color w:val="auto"/>
                <w:sz w:val="34"/>
                <w:szCs w:val="32"/>
              </w:rPr>
              <w:t>项目编号：</w:t>
            </w:r>
          </w:p>
        </w:tc>
        <w:tc>
          <w:tcPr>
            <w:tcW w:w="7097" w:type="dxa"/>
            <w:tcBorders>
              <w:top w:val="nil"/>
              <w:left w:val="nil"/>
              <w:bottom w:val="nil"/>
              <w:right w:val="nil"/>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0" w:firstLineChars="0"/>
              <w:textAlignment w:val="auto"/>
              <w:rPr>
                <w:rFonts w:hint="eastAsia" w:asciiTheme="majorEastAsia" w:hAnsiTheme="majorEastAsia" w:eastAsiaTheme="majorEastAsia" w:cstheme="majorEastAsia"/>
                <w:b/>
                <w:color w:val="auto"/>
                <w:kern w:val="2"/>
                <w:sz w:val="34"/>
                <w:szCs w:val="32"/>
                <w:u w:val="single"/>
                <w:lang w:eastAsia="zh-CN"/>
              </w:rPr>
            </w:pPr>
            <w:r>
              <w:rPr>
                <w:rFonts w:hint="eastAsia" w:asciiTheme="majorEastAsia" w:hAnsiTheme="majorEastAsia" w:eastAsiaTheme="majorEastAsia" w:cstheme="majorEastAsia"/>
                <w:b/>
                <w:color w:val="auto"/>
                <w:sz w:val="34"/>
                <w:szCs w:val="32"/>
                <w:lang w:eastAsia="zh-CN"/>
              </w:rPr>
              <w:t>NBZS-202212544G</w:t>
            </w:r>
          </w:p>
        </w:tc>
      </w:tr>
      <w:tr>
        <w:tblPrEx>
          <w:tblCellMar>
            <w:top w:w="0" w:type="dxa"/>
            <w:left w:w="108" w:type="dxa"/>
            <w:bottom w:w="0" w:type="dxa"/>
            <w:right w:w="108" w:type="dxa"/>
          </w:tblCellMar>
        </w:tblPrEx>
        <w:trPr>
          <w:trHeight w:val="1435" w:hRule="atLeast"/>
          <w:jc w:val="center"/>
        </w:trPr>
        <w:tc>
          <w:tcPr>
            <w:tcW w:w="213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distribute"/>
              <w:textAlignment w:val="auto"/>
              <w:rPr>
                <w:rFonts w:hint="eastAsia" w:asciiTheme="majorEastAsia" w:hAnsiTheme="majorEastAsia" w:eastAsiaTheme="majorEastAsia" w:cstheme="majorEastAsia"/>
                <w:b/>
                <w:color w:val="auto"/>
                <w:sz w:val="34"/>
                <w:szCs w:val="32"/>
              </w:rPr>
            </w:pPr>
            <w:r>
              <w:rPr>
                <w:rFonts w:hint="eastAsia" w:asciiTheme="majorEastAsia" w:hAnsiTheme="majorEastAsia" w:eastAsiaTheme="majorEastAsia" w:cstheme="majorEastAsia"/>
                <w:b/>
                <w:color w:val="auto"/>
                <w:sz w:val="34"/>
                <w:szCs w:val="32"/>
              </w:rPr>
              <w:t>项目名称：</w:t>
            </w:r>
          </w:p>
        </w:tc>
        <w:tc>
          <w:tcPr>
            <w:tcW w:w="7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ajorEastAsia" w:hAnsiTheme="majorEastAsia" w:eastAsiaTheme="majorEastAsia" w:cstheme="majorEastAsia"/>
                <w:b/>
                <w:color w:val="auto"/>
                <w:sz w:val="34"/>
                <w:szCs w:val="32"/>
                <w:lang w:eastAsia="zh-CN"/>
              </w:rPr>
            </w:pPr>
            <w:r>
              <w:rPr>
                <w:rFonts w:hint="eastAsia" w:asciiTheme="majorEastAsia" w:hAnsiTheme="majorEastAsia" w:eastAsiaTheme="majorEastAsia" w:cstheme="majorEastAsia"/>
                <w:b/>
                <w:color w:val="auto"/>
                <w:sz w:val="34"/>
                <w:szCs w:val="32"/>
                <w:lang w:eastAsia="zh-CN"/>
              </w:rPr>
              <w:t>宁波市城市展览馆未来宁波展厅升级设计与</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ajorEastAsia" w:hAnsiTheme="majorEastAsia" w:eastAsiaTheme="majorEastAsia" w:cstheme="majorEastAsia"/>
                <w:b/>
                <w:color w:val="auto"/>
                <w:sz w:val="34"/>
                <w:szCs w:val="32"/>
                <w:u w:val="single"/>
                <w:lang w:eastAsia="zh-CN"/>
              </w:rPr>
            </w:pPr>
            <w:r>
              <w:rPr>
                <w:rFonts w:hint="eastAsia" w:asciiTheme="majorEastAsia" w:hAnsiTheme="majorEastAsia" w:eastAsiaTheme="majorEastAsia" w:cstheme="majorEastAsia"/>
                <w:b/>
                <w:color w:val="auto"/>
                <w:sz w:val="34"/>
                <w:szCs w:val="32"/>
                <w:lang w:eastAsia="zh-CN"/>
              </w:rPr>
              <w:t>施工一体化服务</w:t>
            </w:r>
          </w:p>
        </w:tc>
      </w:tr>
      <w:tr>
        <w:tblPrEx>
          <w:tblCellMar>
            <w:top w:w="0" w:type="dxa"/>
            <w:left w:w="108" w:type="dxa"/>
            <w:bottom w:w="0" w:type="dxa"/>
            <w:right w:w="108" w:type="dxa"/>
          </w:tblCellMar>
        </w:tblPrEx>
        <w:trPr>
          <w:trHeight w:val="1435" w:hRule="atLeast"/>
          <w:jc w:val="center"/>
        </w:trPr>
        <w:tc>
          <w:tcPr>
            <w:tcW w:w="213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distribute"/>
              <w:textAlignment w:val="auto"/>
              <w:rPr>
                <w:rFonts w:hint="eastAsia" w:asciiTheme="majorEastAsia" w:hAnsiTheme="majorEastAsia" w:eastAsiaTheme="majorEastAsia" w:cstheme="majorEastAsia"/>
                <w:b/>
                <w:color w:val="auto"/>
                <w:sz w:val="34"/>
                <w:szCs w:val="32"/>
              </w:rPr>
            </w:pPr>
            <w:r>
              <w:rPr>
                <w:rFonts w:hint="eastAsia" w:asciiTheme="majorEastAsia" w:hAnsiTheme="majorEastAsia" w:eastAsiaTheme="majorEastAsia" w:cstheme="majorEastAsia"/>
                <w:b/>
                <w:color w:val="auto"/>
                <w:sz w:val="34"/>
                <w:szCs w:val="32"/>
              </w:rPr>
              <w:t>采购人：</w:t>
            </w:r>
          </w:p>
        </w:tc>
        <w:tc>
          <w:tcPr>
            <w:tcW w:w="7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ajorEastAsia" w:hAnsiTheme="majorEastAsia" w:eastAsiaTheme="majorEastAsia" w:cstheme="majorEastAsia"/>
                <w:b/>
                <w:color w:val="auto"/>
                <w:sz w:val="34"/>
                <w:szCs w:val="32"/>
                <w:lang w:eastAsia="zh-CN"/>
              </w:rPr>
            </w:pPr>
            <w:r>
              <w:rPr>
                <w:rFonts w:hint="eastAsia" w:asciiTheme="majorEastAsia" w:hAnsiTheme="majorEastAsia" w:eastAsiaTheme="majorEastAsia" w:cstheme="majorEastAsia"/>
                <w:b/>
                <w:color w:val="auto"/>
                <w:sz w:val="34"/>
                <w:szCs w:val="32"/>
                <w:lang w:eastAsia="zh-CN"/>
              </w:rPr>
              <w:t>宁波市自然资源和规划研究中心</w:t>
            </w:r>
          </w:p>
        </w:tc>
      </w:tr>
    </w:tbl>
    <w:p>
      <w:pPr>
        <w:keepNext w:val="0"/>
        <w:keepLines w:val="0"/>
        <w:pageBreakBefore w:val="0"/>
        <w:kinsoku/>
        <w:wordWrap/>
        <w:overflowPunct/>
        <w:topLinePunct w:val="0"/>
        <w:autoSpaceDE/>
        <w:autoSpaceDN/>
        <w:bidi w:val="0"/>
        <w:adjustRightInd w:val="0"/>
        <w:spacing w:before="120" w:beforeLines="50" w:line="360" w:lineRule="auto"/>
        <w:ind w:firstLine="0" w:firstLineChars="0"/>
        <w:textAlignment w:val="auto"/>
        <w:rPr>
          <w:rFonts w:hint="eastAsia" w:asciiTheme="majorEastAsia" w:hAnsiTheme="majorEastAsia" w:eastAsiaTheme="majorEastAsia" w:cstheme="majorEastAsia"/>
          <w:b/>
          <w:color w:val="auto"/>
          <w:sz w:val="30"/>
          <w:szCs w:val="72"/>
        </w:rPr>
      </w:pPr>
    </w:p>
    <w:p>
      <w:pPr>
        <w:keepNext w:val="0"/>
        <w:keepLines w:val="0"/>
        <w:pageBreakBefore w:val="0"/>
        <w:kinsoku/>
        <w:wordWrap/>
        <w:overflowPunct/>
        <w:topLinePunct w:val="0"/>
        <w:autoSpaceDE/>
        <w:autoSpaceDN/>
        <w:bidi w:val="0"/>
        <w:adjustRightInd w:val="0"/>
        <w:snapToGrid w:val="0"/>
        <w:spacing w:before="120" w:beforeLines="50" w:line="360" w:lineRule="auto"/>
        <w:ind w:firstLine="0" w:firstLineChars="0"/>
        <w:textAlignment w:val="auto"/>
        <w:rPr>
          <w:rFonts w:hint="eastAsia" w:asciiTheme="majorEastAsia" w:hAnsiTheme="majorEastAsia" w:eastAsiaTheme="majorEastAsia" w:cstheme="majorEastAsia"/>
          <w:b/>
          <w:bCs/>
          <w:color w:val="auto"/>
          <w:sz w:val="30"/>
          <w:szCs w:val="30"/>
        </w:rPr>
      </w:pPr>
    </w:p>
    <w:p>
      <w:pPr>
        <w:pStyle w:val="14"/>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color w:val="auto"/>
        </w:rPr>
      </w:pPr>
    </w:p>
    <w:p>
      <w:pPr>
        <w:keepNext w:val="0"/>
        <w:keepLines w:val="0"/>
        <w:pageBreakBefore w:val="0"/>
        <w:kinsoku/>
        <w:wordWrap/>
        <w:overflowPunct/>
        <w:topLinePunct w:val="0"/>
        <w:autoSpaceDE/>
        <w:autoSpaceDN/>
        <w:bidi w:val="0"/>
        <w:adjustRightInd w:val="0"/>
        <w:snapToGrid w:val="0"/>
        <w:spacing w:before="120" w:beforeLines="50" w:line="360" w:lineRule="auto"/>
        <w:ind w:firstLine="0" w:firstLineChars="0"/>
        <w:jc w:val="center"/>
        <w:textAlignment w:val="auto"/>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t>宁波中穗招标有限公司</w:t>
      </w:r>
    </w:p>
    <w:p>
      <w:pPr>
        <w:keepNext w:val="0"/>
        <w:keepLines w:val="0"/>
        <w:pageBreakBefore w:val="0"/>
        <w:kinsoku/>
        <w:wordWrap/>
        <w:overflowPunct/>
        <w:topLinePunct w:val="0"/>
        <w:autoSpaceDE/>
        <w:autoSpaceDN/>
        <w:bidi w:val="0"/>
        <w:adjustRightInd w:val="0"/>
        <w:snapToGrid w:val="0"/>
        <w:spacing w:before="120" w:beforeLines="50" w:line="360" w:lineRule="auto"/>
        <w:ind w:firstLine="0" w:firstLineChars="0"/>
        <w:jc w:val="center"/>
        <w:textAlignment w:val="auto"/>
        <w:rPr>
          <w:rFonts w:hint="eastAsia" w:asciiTheme="majorEastAsia" w:hAnsiTheme="majorEastAsia" w:eastAsiaTheme="majorEastAsia" w:cstheme="majorEastAsia"/>
          <w:b/>
          <w:bCs/>
          <w:color w:val="auto"/>
          <w:sz w:val="30"/>
          <w:szCs w:val="30"/>
        </w:rPr>
        <w:sectPr>
          <w:footerReference r:id="rId7" w:type="first"/>
          <w:headerReference r:id="rId5" w:type="default"/>
          <w:footerReference r:id="rId6" w:type="default"/>
          <w:pgSz w:w="11907" w:h="16840"/>
          <w:pgMar w:top="1440" w:right="1080" w:bottom="1440" w:left="1080" w:header="720" w:footer="720" w:gutter="0"/>
          <w:cols w:space="720" w:num="1"/>
          <w:docGrid w:linePitch="285" w:charSpace="0"/>
        </w:sectPr>
      </w:pPr>
      <w:r>
        <w:rPr>
          <w:rFonts w:hint="eastAsia" w:asciiTheme="majorEastAsia" w:hAnsiTheme="majorEastAsia" w:eastAsiaTheme="majorEastAsia" w:cstheme="majorEastAsia"/>
          <w:b/>
          <w:bCs/>
          <w:color w:val="auto"/>
          <w:sz w:val="30"/>
          <w:szCs w:val="30"/>
        </w:rPr>
        <w:t>二〇二二年十二月</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Fonts w:hint="eastAsia" w:asciiTheme="majorEastAsia" w:hAnsiTheme="majorEastAsia" w:eastAsiaTheme="majorEastAsia" w:cstheme="majorEastAsia"/>
          <w:b/>
          <w:bCs/>
          <w:color w:val="auto"/>
          <w:sz w:val="40"/>
          <w:szCs w:val="40"/>
        </w:rPr>
      </w:pPr>
      <w:bookmarkStart w:id="0" w:name="_Toc1895"/>
      <w:r>
        <w:rPr>
          <w:rFonts w:hint="eastAsia" w:asciiTheme="majorEastAsia" w:hAnsiTheme="majorEastAsia" w:eastAsiaTheme="majorEastAsia" w:cstheme="majorEastAsia"/>
          <w:b/>
          <w:bCs/>
          <w:color w:val="auto"/>
          <w:sz w:val="40"/>
          <w:szCs w:val="40"/>
        </w:rPr>
        <w:t>目  录</w:t>
      </w:r>
      <w:bookmarkEnd w:id="0"/>
    </w:p>
    <w:p>
      <w:pPr>
        <w:pStyle w:val="77"/>
        <w:rPr>
          <w:rFonts w:hint="eastAsia" w:ascii="宋体" w:hAnsi="宋体" w:eastAsia="宋体" w:cs="宋体"/>
          <w:color w:val="auto"/>
          <w:sz w:val="24"/>
          <w:szCs w:val="24"/>
        </w:rPr>
      </w:pPr>
    </w:p>
    <w:p>
      <w:pPr>
        <w:pStyle w:val="77"/>
        <w:rPr>
          <w:rFonts w:hint="eastAsia" w:asciiTheme="majorEastAsia" w:hAnsiTheme="majorEastAsia" w:eastAsiaTheme="majorEastAsia" w:cstheme="majorEastAsia"/>
          <w:color w:val="auto"/>
        </w:rPr>
      </w:pPr>
    </w:p>
    <w:p>
      <w:pPr>
        <w:pStyle w:val="27"/>
        <w:tabs>
          <w:tab w:val="right" w:leader="dot" w:pos="9747"/>
        </w:tabs>
        <w:rPr>
          <w:color w:val="auto"/>
        </w:rPr>
      </w:pPr>
      <w:r>
        <w:rPr>
          <w:rFonts w:hint="eastAsia" w:asciiTheme="majorEastAsia" w:hAnsiTheme="majorEastAsia" w:eastAsiaTheme="majorEastAsia" w:cstheme="majorEastAsia"/>
          <w:b/>
          <w:color w:val="auto"/>
          <w:sz w:val="28"/>
          <w:szCs w:val="28"/>
        </w:rPr>
        <w:fldChar w:fldCharType="begin"/>
      </w:r>
      <w:r>
        <w:rPr>
          <w:rFonts w:hint="eastAsia" w:asciiTheme="majorEastAsia" w:hAnsiTheme="majorEastAsia" w:eastAsiaTheme="majorEastAsia" w:cstheme="majorEastAsia"/>
          <w:b/>
          <w:color w:val="auto"/>
          <w:sz w:val="28"/>
          <w:szCs w:val="28"/>
        </w:rPr>
        <w:instrText xml:space="preserve">TOC \o "1-2" \h \u </w:instrText>
      </w:r>
      <w:r>
        <w:rPr>
          <w:rFonts w:hint="eastAsia" w:asciiTheme="majorEastAsia" w:hAnsiTheme="majorEastAsia" w:eastAsiaTheme="majorEastAsia" w:cstheme="majorEastAsia"/>
          <w:b/>
          <w:color w:val="auto"/>
          <w:sz w:val="28"/>
          <w:szCs w:val="28"/>
        </w:rPr>
        <w:fldChar w:fldCharType="separate"/>
      </w:r>
    </w:p>
    <w:p>
      <w:pPr>
        <w:pStyle w:val="27"/>
        <w:tabs>
          <w:tab w:val="right" w:leader="dot" w:pos="9747"/>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_Toc1532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第一章  公开招标采购公告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_Toc1532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7"/>
        <w:tabs>
          <w:tab w:val="right" w:leader="dot" w:pos="9747"/>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_Toc31454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  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_Toc31454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7"/>
        <w:tabs>
          <w:tab w:val="right" w:leader="dot" w:pos="9747"/>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_Toc16344 </w:instrText>
      </w:r>
      <w:r>
        <w:rPr>
          <w:rFonts w:hint="eastAsia" w:ascii="宋体" w:hAnsi="宋体" w:eastAsia="宋体" w:cs="宋体"/>
          <w:color w:val="auto"/>
          <w:sz w:val="28"/>
          <w:szCs w:val="28"/>
        </w:rPr>
        <w:fldChar w:fldCharType="separate"/>
      </w:r>
      <w:r>
        <w:rPr>
          <w:rFonts w:hint="eastAsia" w:ascii="宋体" w:hAnsi="宋体" w:eastAsia="宋体" w:cs="宋体"/>
          <w:bCs/>
          <w:color w:val="auto"/>
          <w:kern w:val="0"/>
          <w:sz w:val="28"/>
          <w:szCs w:val="28"/>
        </w:rPr>
        <w:t xml:space="preserve">第三章 </w:t>
      </w:r>
      <w:r>
        <w:rPr>
          <w:rFonts w:hint="eastAsia" w:ascii="宋体" w:hAnsi="宋体" w:eastAsia="宋体" w:cs="宋体"/>
          <w:bCs/>
          <w:color w:val="auto"/>
          <w:kern w:val="0"/>
          <w:sz w:val="28"/>
          <w:szCs w:val="28"/>
          <w:lang w:val="en-US" w:eastAsia="zh-CN"/>
        </w:rPr>
        <w:t xml:space="preserve"> </w:t>
      </w:r>
      <w:r>
        <w:rPr>
          <w:rFonts w:hint="eastAsia" w:ascii="宋体" w:hAnsi="宋体" w:eastAsia="宋体" w:cs="宋体"/>
          <w:bCs/>
          <w:color w:val="auto"/>
          <w:sz w:val="28"/>
          <w:szCs w:val="28"/>
        </w:rPr>
        <w:t>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_Toc16344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7"/>
        <w:tabs>
          <w:tab w:val="right" w:leader="dot" w:pos="9747"/>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_Toc2751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  评标办法及评分标准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_Toc2751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7"/>
        <w:tabs>
          <w:tab w:val="right" w:leader="dot" w:pos="9747"/>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_Toc15665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  采购合同主要条款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_Toc15665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7"/>
        <w:tabs>
          <w:tab w:val="right" w:leader="dot" w:pos="9747"/>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_Toc31540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  投标文件格式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_Toc31540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2"/>
        <w:tabs>
          <w:tab w:val="right" w:leader="dot" w:pos="9747"/>
        </w:tabs>
        <w:rPr>
          <w:color w:val="auto"/>
        </w:rPr>
      </w:pPr>
    </w:p>
    <w:p>
      <w:pPr>
        <w:pStyle w:val="27"/>
        <w:tabs>
          <w:tab w:val="right" w:leader="dot" w:pos="8311"/>
        </w:tabs>
        <w:spacing w:line="48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8"/>
        </w:rPr>
        <w:fldChar w:fldCharType="end"/>
      </w:r>
    </w:p>
    <w:p>
      <w:pPr>
        <w:pStyle w:val="3"/>
        <w:spacing w:before="0" w:after="0" w:line="480" w:lineRule="auto"/>
        <w:jc w:val="center"/>
        <w:rPr>
          <w:rFonts w:hint="eastAsia" w:asciiTheme="majorEastAsia" w:hAnsiTheme="majorEastAsia" w:eastAsiaTheme="majorEastAsia" w:cstheme="majorEastAsia"/>
          <w:color w:val="auto"/>
          <w:sz w:val="30"/>
        </w:rPr>
        <w:sectPr>
          <w:footerReference r:id="rId8" w:type="default"/>
          <w:pgSz w:w="11907" w:h="16840"/>
          <w:pgMar w:top="1440" w:right="1080" w:bottom="1440" w:left="1080" w:header="720" w:footer="720" w:gutter="0"/>
          <w:pgNumType w:start="1"/>
          <w:cols w:space="720" w:num="1"/>
          <w:docGrid w:linePitch="285" w:charSpace="0"/>
        </w:sectPr>
      </w:pPr>
      <w:bookmarkStart w:id="1" w:name="_Toc13450"/>
      <w:bookmarkStart w:id="2" w:name="_Toc460857890"/>
      <w:bookmarkStart w:id="3" w:name="_Toc79395432"/>
      <w:bookmarkStart w:id="4" w:name="_Toc17057"/>
    </w:p>
    <w:p>
      <w:pPr>
        <w:ind w:firstLine="0" w:firstLineChars="0"/>
        <w:jc w:val="cente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电 子 交 易 须 知</w:t>
      </w:r>
    </w:p>
    <w:p>
      <w:pPr>
        <w:pStyle w:val="14"/>
        <w:spacing w:after="0" w:line="400" w:lineRule="exact"/>
        <w:ind w:firstLine="560"/>
        <w:rPr>
          <w:rFonts w:hint="eastAsia" w:asciiTheme="majorEastAsia" w:hAnsiTheme="majorEastAsia" w:eastAsiaTheme="majorEastAsia" w:cstheme="majorEastAsia"/>
          <w:color w:val="auto"/>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1.本项目通过政府采购云平台实行在线电子投标，投标人应先安装政采云电子交易客户端，并按照招标文件和政府采购云平台的要求，通过政采云电子交易客户端编制并加密投标文件，投标人未按规定加密的投标文件，政府采购云平台将予以拒收。</w:t>
      </w:r>
    </w:p>
    <w:p>
      <w:pPr>
        <w:keepNext w:val="0"/>
        <w:keepLines w:val="0"/>
        <w:pageBreakBefore w:val="0"/>
        <w:widowControl w:val="0"/>
        <w:kinsoku/>
        <w:wordWrap/>
        <w:overflowPunct/>
        <w:topLinePunct w:val="0"/>
        <w:autoSpaceDE/>
        <w:autoSpaceDN/>
        <w:bidi w:val="0"/>
        <w:adjustRightInd w:val="0"/>
        <w:snapToGrid w:val="0"/>
        <w:spacing w:line="400" w:lineRule="exact"/>
        <w:ind w:firstLine="422"/>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政采云电子交易客户端请自行前往“浙江政府采购网-下载专区-电子交易客户端”进行下载，在线电子投标具体操作流程详见《供应商项目采购-电子招投标操作指南》。</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2.标前准备：各供应商应在开标前应确保成为浙江省政府采购网正式注册入库供应商，并完成CA数字证书办理（供应商CA申领操作指南：为保证信息传输的保密性、数据交换的完整性、发送信息的不可否认性及对交易者身份的确认，政采云网上招投标实行CA登录，CA申领有关业务说明链接如下：</w:t>
      </w:r>
      <w:r>
        <w:rPr>
          <w:rFonts w:hint="eastAsia" w:asciiTheme="majorEastAsia" w:hAnsiTheme="majorEastAsia" w:eastAsiaTheme="majorEastAsia" w:cstheme="majorEastAsia"/>
          <w:b/>
          <w:bCs/>
          <w:color w:val="auto"/>
          <w:sz w:val="21"/>
          <w:szCs w:val="21"/>
        </w:rPr>
        <w:fldChar w:fldCharType="begin"/>
      </w:r>
      <w:r>
        <w:rPr>
          <w:rFonts w:hint="eastAsia" w:asciiTheme="majorEastAsia" w:hAnsiTheme="majorEastAsia" w:eastAsiaTheme="majorEastAsia" w:cstheme="majorEastAsia"/>
          <w:b/>
          <w:bCs/>
          <w:color w:val="auto"/>
          <w:sz w:val="21"/>
          <w:szCs w:val="21"/>
        </w:rPr>
        <w:instrText xml:space="preserve"> HYPERLINK "https://help.zcygov.cn/web/site_2/2018/11/07/2367.html" </w:instrText>
      </w:r>
      <w:r>
        <w:rPr>
          <w:rFonts w:hint="eastAsia" w:asciiTheme="majorEastAsia" w:hAnsiTheme="majorEastAsia" w:eastAsiaTheme="majorEastAsia" w:cstheme="majorEastAsia"/>
          <w:b/>
          <w:bCs/>
          <w:color w:val="auto"/>
          <w:sz w:val="21"/>
          <w:szCs w:val="21"/>
        </w:rPr>
        <w:fldChar w:fldCharType="separate"/>
      </w:r>
      <w:r>
        <w:rPr>
          <w:rFonts w:hint="eastAsia" w:asciiTheme="majorEastAsia" w:hAnsiTheme="majorEastAsia" w:eastAsiaTheme="majorEastAsia" w:cstheme="majorEastAsia"/>
          <w:b/>
          <w:bCs/>
          <w:color w:val="auto"/>
          <w:sz w:val="21"/>
          <w:szCs w:val="21"/>
        </w:rPr>
        <w:t>https://help.zcygov.cn/web/site_2/2018/11/07/2367.html</w:t>
      </w:r>
      <w:r>
        <w:rPr>
          <w:rFonts w:hint="eastAsia" w:asciiTheme="majorEastAsia" w:hAnsiTheme="majorEastAsia" w:eastAsiaTheme="majorEastAsia" w:cstheme="majorEastAsia"/>
          <w:b/>
          <w:bCs/>
          <w:color w:val="auto"/>
          <w:sz w:val="21"/>
          <w:szCs w:val="21"/>
        </w:rPr>
        <w:fldChar w:fldCharType="end"/>
      </w:r>
      <w:r>
        <w:rPr>
          <w:rFonts w:hint="eastAsia" w:asciiTheme="majorEastAsia" w:hAnsiTheme="majorEastAsia" w:eastAsiaTheme="majorEastAsia" w:cstheme="majorEastAsia"/>
          <w:b/>
          <w:bCs/>
          <w:color w:val="auto"/>
          <w:sz w:val="21"/>
          <w:szCs w:val="21"/>
        </w:rPr>
        <w:t>，完成CA数字证书办理预计一周左右，请供应商自行把握时间）。因未注册入库、未办理CA数字证书等原因造成无法获取采购文件、无法投标或投标失败等后果由供应商自行承担。</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3.采购文件网上获取：</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已注册政采云平台账号的供应商登录后可免费下载采购文件，采购文件网上获取操作指南链接如下：https://service.zcygov.cn/#/knowledges/CW1EtGwBFdiHxlNd6I3m/6IMVAG0BFdiHxlNdQ8Na（电脑登录账号后浏览）</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4.投标文件制作：</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1）应按照本项目招标文件和政采云平台的要求编制、加密并递交投标文件。供应商在使用系统进行投标的过程中遇到涉及平台使用的任何问题，可致电政采云平台技术支持热线400-881-7190或政采云服务专员电话0574-63917219。</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（2）投标人通过政采云平台电子投标工具制作投标文件，电子投标工具链接如下：</w:t>
      </w:r>
      <w:r>
        <w:rPr>
          <w:rFonts w:hint="eastAsia" w:asciiTheme="majorEastAsia" w:hAnsiTheme="majorEastAsia" w:eastAsiaTheme="majorEastAsia" w:cstheme="majorEastAsia"/>
          <w:b/>
          <w:bCs/>
          <w:color w:val="auto"/>
          <w:sz w:val="21"/>
          <w:szCs w:val="21"/>
        </w:rPr>
        <w:fldChar w:fldCharType="begin"/>
      </w:r>
      <w:r>
        <w:rPr>
          <w:rFonts w:hint="eastAsia" w:asciiTheme="majorEastAsia" w:hAnsiTheme="majorEastAsia" w:eastAsiaTheme="majorEastAsia" w:cstheme="majorEastAsia"/>
          <w:b/>
          <w:bCs/>
          <w:color w:val="auto"/>
          <w:sz w:val="21"/>
          <w:szCs w:val="21"/>
        </w:rPr>
        <w:instrText xml:space="preserve"> HYPERLINK "http://zfcg.czt.zj.gov.cn/bidClientTemplate/2020-10-01/12975.html，" </w:instrText>
      </w:r>
      <w:r>
        <w:rPr>
          <w:rFonts w:hint="eastAsia" w:asciiTheme="majorEastAsia" w:hAnsiTheme="majorEastAsia" w:eastAsiaTheme="majorEastAsia" w:cstheme="majorEastAsia"/>
          <w:b/>
          <w:bCs/>
          <w:color w:val="auto"/>
          <w:sz w:val="21"/>
          <w:szCs w:val="21"/>
        </w:rPr>
        <w:fldChar w:fldCharType="separate"/>
      </w:r>
      <w:r>
        <w:rPr>
          <w:rFonts w:hint="eastAsia" w:asciiTheme="majorEastAsia" w:hAnsiTheme="majorEastAsia" w:eastAsiaTheme="majorEastAsia" w:cstheme="majorEastAsia"/>
          <w:b/>
          <w:bCs/>
          <w:color w:val="auto"/>
          <w:sz w:val="21"/>
          <w:szCs w:val="21"/>
        </w:rPr>
        <w:t>http://zfcg.czt.zj.gov.cn/bidClientTemplate/2020-10-01/12975.html，</w:t>
      </w:r>
      <w:r>
        <w:rPr>
          <w:rFonts w:hint="eastAsia" w:asciiTheme="majorEastAsia" w:hAnsiTheme="majorEastAsia" w:eastAsiaTheme="majorEastAsia" w:cstheme="majorEastAsia"/>
          <w:b/>
          <w:bCs/>
          <w:color w:val="auto"/>
          <w:sz w:val="21"/>
          <w:szCs w:val="21"/>
        </w:rPr>
        <w:fldChar w:fldCharType="end"/>
      </w:r>
      <w:r>
        <w:rPr>
          <w:rFonts w:hint="eastAsia" w:asciiTheme="majorEastAsia" w:hAnsiTheme="majorEastAsia" w:eastAsiaTheme="majorEastAsia" w:cstheme="majorEastAsia"/>
          <w:b/>
          <w:bCs/>
          <w:color w:val="auto"/>
          <w:sz w:val="21"/>
          <w:szCs w:val="21"/>
        </w:rPr>
        <w:t>政府采购项目电子交易管理操作指南链接如下：</w:t>
      </w:r>
      <w:r>
        <w:rPr>
          <w:rFonts w:hint="eastAsia" w:asciiTheme="majorEastAsia" w:hAnsiTheme="majorEastAsia" w:eastAsiaTheme="majorEastAsia" w:cstheme="majorEastAsia"/>
          <w:color w:val="auto"/>
          <w:sz w:val="21"/>
          <w:szCs w:val="21"/>
        </w:rPr>
        <w:fldChar w:fldCharType="begin"/>
      </w:r>
      <w:r>
        <w:rPr>
          <w:rFonts w:hint="eastAsia" w:asciiTheme="majorEastAsia" w:hAnsiTheme="majorEastAsia" w:eastAsiaTheme="majorEastAsia" w:cstheme="majorEastAsia"/>
          <w:color w:val="auto"/>
          <w:sz w:val="21"/>
          <w:szCs w:val="21"/>
        </w:rPr>
        <w:instrText xml:space="preserve"> HYPERLINK "https://service.zcygov.cn/" \l "/knowledges/CW1EtGwBFdiHxlNd6I3m/7GyLXW0BXgMSmLUuYuPM、" </w:instrText>
      </w:r>
      <w:r>
        <w:rPr>
          <w:rFonts w:hint="eastAsia" w:asciiTheme="majorEastAsia" w:hAnsiTheme="majorEastAsia" w:eastAsiaTheme="majorEastAsia" w:cstheme="majorEastAsia"/>
          <w:color w:val="auto"/>
          <w:sz w:val="21"/>
          <w:szCs w:val="21"/>
        </w:rPr>
        <w:fldChar w:fldCharType="separate"/>
      </w:r>
      <w:r>
        <w:rPr>
          <w:rFonts w:hint="eastAsia" w:asciiTheme="majorEastAsia" w:hAnsiTheme="majorEastAsia" w:eastAsiaTheme="majorEastAsia" w:cstheme="majorEastAsia"/>
          <w:b/>
          <w:bCs/>
          <w:color w:val="auto"/>
          <w:sz w:val="21"/>
          <w:szCs w:val="21"/>
        </w:rPr>
        <w:t>https://service.zcygov.cn/#/knowledges/CW1EtGwBFdiHxlNd6I3m/7GyLXW0BXgMSmLUuYuPM</w:t>
      </w:r>
      <w:r>
        <w:rPr>
          <w:rFonts w:hint="eastAsia" w:asciiTheme="majorEastAsia" w:hAnsiTheme="majorEastAsia" w:eastAsiaTheme="majorEastAsia" w:cstheme="majorEastAsia"/>
          <w:b/>
          <w:bCs/>
          <w:color w:val="auto"/>
          <w:sz w:val="21"/>
          <w:szCs w:val="21"/>
        </w:rPr>
        <w:fldChar w:fldCharType="end"/>
      </w:r>
      <w:r>
        <w:rPr>
          <w:rFonts w:hint="eastAsia" w:asciiTheme="majorEastAsia" w:hAnsiTheme="majorEastAsia" w:eastAsiaTheme="majorEastAsia" w:cstheme="majorEastAsia"/>
          <w:b/>
          <w:bCs/>
          <w:color w:val="auto"/>
          <w:sz w:val="21"/>
          <w:szCs w:val="21"/>
        </w:rPr>
        <w:t>（电脑登录账号后观看）；https://service.zcygov.cn/#/knowledges/CW1EtGwBFdiHxlNd6I3m/6IMVAG0BFdiHxlNdQ8Na（电脑登录账号后浏览）。</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5.业务相关联系人和联系电话</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CA咨询（汇信公司）客服热线：400-888-4636</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 xml:space="preserve">CA咨询（天谷公司）客服热线： 400-087-8198 </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政采云平台客服电话：4008817190</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Theme="majorEastAsia" w:hAnsiTheme="majorEastAsia" w:eastAsiaTheme="majorEastAsia" w:cstheme="majorEastAsia"/>
          <w:color w:val="auto"/>
        </w:rPr>
        <w:sectPr>
          <w:footerReference r:id="rId9" w:type="default"/>
          <w:pgSz w:w="11906" w:h="16838"/>
          <w:pgMar w:top="1440" w:right="1080" w:bottom="1440" w:left="1080" w:header="851" w:footer="992" w:gutter="0"/>
          <w:pgNumType w:fmt="decimal" w:start="1"/>
          <w:cols w:space="720" w:num="1"/>
          <w:docGrid w:type="lines" w:linePitch="312" w:charSpace="0"/>
        </w:sectPr>
      </w:pPr>
    </w:p>
    <w:p>
      <w:pPr>
        <w:pStyle w:val="3"/>
        <w:spacing w:before="0" w:after="0" w:line="360" w:lineRule="auto"/>
        <w:jc w:val="center"/>
        <w:rPr>
          <w:rFonts w:hint="eastAsia" w:asciiTheme="majorEastAsia" w:hAnsiTheme="majorEastAsia" w:eastAsiaTheme="majorEastAsia" w:cstheme="majorEastAsia"/>
          <w:color w:val="auto"/>
          <w:sz w:val="30"/>
        </w:rPr>
      </w:pPr>
      <w:bookmarkStart w:id="5" w:name="_Toc1532"/>
      <w:r>
        <w:rPr>
          <w:rFonts w:hint="eastAsia" w:asciiTheme="majorEastAsia" w:hAnsiTheme="majorEastAsia" w:eastAsiaTheme="majorEastAsia" w:cstheme="majorEastAsia"/>
          <w:color w:val="auto"/>
          <w:sz w:val="30"/>
        </w:rPr>
        <w:t>第一章  公开招标采购公告</w:t>
      </w:r>
      <w:bookmarkEnd w:id="1"/>
      <w:bookmarkEnd w:id="2"/>
      <w:bookmarkEnd w:id="3"/>
      <w:bookmarkEnd w:id="4"/>
      <w:bookmarkEnd w:id="5"/>
    </w:p>
    <w:p>
      <w:pPr>
        <w:jc w:val="center"/>
        <w:rPr>
          <w:rFonts w:hint="eastAsia" w:asciiTheme="majorEastAsia" w:hAnsiTheme="majorEastAsia" w:eastAsiaTheme="majorEastAsia" w:cstheme="majorEastAsia"/>
          <w:color w:val="auto"/>
          <w:sz w:val="28"/>
          <w:szCs w:val="28"/>
        </w:rPr>
      </w:pP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before="0" w:after="0" w:line="440" w:lineRule="exact"/>
        <w:ind w:firstLine="42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项目概况</w:t>
      </w:r>
    </w:p>
    <w:p>
      <w:pPr>
        <w:keepNext w:val="0"/>
        <w:keepLines w:val="0"/>
        <w:pageBreakBefore w:val="0"/>
        <w:widowControl/>
        <w:pBdr>
          <w:top w:val="single" w:color="auto" w:sz="4" w:space="1"/>
          <w:left w:val="single" w:color="auto" w:sz="4" w:space="4"/>
          <w:bottom w:val="single" w:color="auto" w:sz="4" w:space="1"/>
          <w:right w:val="single" w:color="auto" w:sz="4" w:space="4"/>
        </w:pBdr>
        <w:kinsoku w:val="0"/>
        <w:wordWrap/>
        <w:overflowPunct/>
        <w:topLinePunct w:val="0"/>
        <w:autoSpaceDE/>
        <w:autoSpaceDN/>
        <w:bidi w:val="0"/>
        <w:adjustRightInd w:val="0"/>
        <w:snapToGri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u w:val="single"/>
          <w:lang w:eastAsia="zh-CN"/>
        </w:rPr>
        <w:t>宁波市城市展览馆未来宁波展厅升级设计与施工一体化服务</w:t>
      </w:r>
      <w:r>
        <w:rPr>
          <w:rFonts w:hint="eastAsia" w:asciiTheme="majorEastAsia" w:hAnsiTheme="majorEastAsia" w:eastAsiaTheme="majorEastAsia" w:cstheme="majorEastAsia"/>
          <w:color w:val="auto"/>
          <w:kern w:val="0"/>
          <w:szCs w:val="21"/>
        </w:rPr>
        <w:t>项目的潜在供应商应在（http://zfcg.czt.zj.gov.cn）浙江政府采购网政采云平台注册登记，获取（下载）招标文件，并于202</w:t>
      </w:r>
      <w:r>
        <w:rPr>
          <w:rFonts w:hint="eastAsia" w:asciiTheme="majorEastAsia" w:hAnsiTheme="majorEastAsia" w:eastAsiaTheme="majorEastAsia" w:cstheme="majorEastAsia"/>
          <w:color w:val="auto"/>
          <w:kern w:val="0"/>
          <w:szCs w:val="21"/>
          <w:lang w:val="en-US" w:eastAsia="zh-CN"/>
        </w:rPr>
        <w:t>3</w:t>
      </w:r>
      <w:r>
        <w:rPr>
          <w:rFonts w:hint="eastAsia" w:asciiTheme="majorEastAsia" w:hAnsiTheme="majorEastAsia" w:eastAsiaTheme="majorEastAsia" w:cstheme="majorEastAsia"/>
          <w:color w:val="auto"/>
          <w:kern w:val="0"/>
          <w:szCs w:val="21"/>
        </w:rPr>
        <w:t>年</w:t>
      </w:r>
      <w:r>
        <w:rPr>
          <w:rFonts w:hint="eastAsia" w:asciiTheme="majorEastAsia" w:hAnsiTheme="majorEastAsia" w:eastAsiaTheme="majorEastAsia" w:cstheme="majorEastAsia"/>
          <w:color w:val="auto"/>
          <w:kern w:val="0"/>
          <w:szCs w:val="21"/>
          <w:lang w:val="en-US" w:eastAsia="zh-CN"/>
        </w:rPr>
        <w:t>1</w:t>
      </w:r>
      <w:r>
        <w:rPr>
          <w:rFonts w:hint="eastAsia" w:asciiTheme="majorEastAsia" w:hAnsiTheme="majorEastAsia" w:eastAsiaTheme="majorEastAsia" w:cstheme="majorEastAsia"/>
          <w:color w:val="auto"/>
          <w:kern w:val="0"/>
          <w:szCs w:val="21"/>
        </w:rPr>
        <w:t xml:space="preserve">月 </w:t>
      </w:r>
      <w:r>
        <w:rPr>
          <w:rFonts w:hint="eastAsia" w:asciiTheme="majorEastAsia" w:hAnsiTheme="majorEastAsia" w:eastAsiaTheme="majorEastAsia" w:cstheme="majorEastAsia"/>
          <w:color w:val="auto"/>
          <w:kern w:val="0"/>
          <w:szCs w:val="21"/>
          <w:lang w:val="en-US" w:eastAsia="zh-CN"/>
        </w:rPr>
        <w:t>13</w:t>
      </w:r>
      <w:r>
        <w:rPr>
          <w:rFonts w:hint="eastAsia" w:asciiTheme="majorEastAsia" w:hAnsiTheme="majorEastAsia" w:eastAsiaTheme="majorEastAsia" w:cstheme="majorEastAsia"/>
          <w:color w:val="auto"/>
          <w:kern w:val="0"/>
          <w:szCs w:val="21"/>
        </w:rPr>
        <w:t>日</w:t>
      </w:r>
      <w:r>
        <w:rPr>
          <w:rFonts w:hint="eastAsia" w:asciiTheme="majorEastAsia" w:hAnsiTheme="majorEastAsia" w:eastAsiaTheme="majorEastAsia" w:cstheme="majorEastAsia"/>
          <w:color w:val="auto"/>
          <w:kern w:val="0"/>
          <w:szCs w:val="21"/>
          <w:lang w:val="en-US" w:eastAsia="zh-CN"/>
        </w:rPr>
        <w:t>14</w:t>
      </w:r>
      <w:r>
        <w:rPr>
          <w:rFonts w:hint="eastAsia" w:asciiTheme="majorEastAsia" w:hAnsiTheme="majorEastAsia" w:eastAsiaTheme="majorEastAsia" w:cstheme="majorEastAsia"/>
          <w:color w:val="auto"/>
          <w:kern w:val="0"/>
          <w:szCs w:val="21"/>
        </w:rPr>
        <w:t>:00（北京时间）前递交（上传）投标文件。</w:t>
      </w:r>
    </w:p>
    <w:p>
      <w:pPr>
        <w:keepNext w:val="0"/>
        <w:keepLines w:val="0"/>
        <w:pageBreakBefore w:val="0"/>
        <w:widowControl/>
        <w:kinsoku/>
        <w:wordWrap/>
        <w:overflowPunct/>
        <w:topLinePunct w:val="0"/>
        <w:autoSpaceDE/>
        <w:autoSpaceDN/>
        <w:bidi w:val="0"/>
        <w:adjustRightInd w:val="0"/>
        <w:spacing w:before="0" w:after="0" w:line="440" w:lineRule="exact"/>
        <w:ind w:firstLine="422"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bCs/>
          <w:color w:val="auto"/>
          <w:kern w:val="0"/>
          <w:szCs w:val="21"/>
        </w:rPr>
        <w:t>一、项目基本情况</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lang w:eastAsia="zh-CN"/>
        </w:rPr>
      </w:pPr>
      <w:r>
        <w:rPr>
          <w:rFonts w:hint="eastAsia" w:asciiTheme="majorEastAsia" w:hAnsiTheme="majorEastAsia" w:eastAsiaTheme="majorEastAsia" w:cstheme="majorEastAsia"/>
          <w:color w:val="auto"/>
          <w:kern w:val="0"/>
          <w:szCs w:val="21"/>
        </w:rPr>
        <w:t>1.项目编号：</w:t>
      </w:r>
      <w:r>
        <w:rPr>
          <w:rFonts w:hint="eastAsia" w:asciiTheme="majorEastAsia" w:hAnsiTheme="majorEastAsia" w:eastAsiaTheme="majorEastAsia" w:cstheme="majorEastAsia"/>
          <w:color w:val="auto"/>
          <w:kern w:val="0"/>
          <w:szCs w:val="21"/>
          <w:lang w:eastAsia="zh-CN"/>
        </w:rPr>
        <w:t>NBZS-202212544G</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lang w:eastAsia="zh-CN"/>
        </w:rPr>
      </w:pPr>
      <w:r>
        <w:rPr>
          <w:rFonts w:hint="eastAsia" w:asciiTheme="majorEastAsia" w:hAnsiTheme="majorEastAsia" w:eastAsiaTheme="majorEastAsia" w:cstheme="majorEastAsia"/>
          <w:color w:val="auto"/>
          <w:kern w:val="0"/>
          <w:szCs w:val="21"/>
        </w:rPr>
        <w:t>2.项目名称：</w:t>
      </w:r>
      <w:r>
        <w:rPr>
          <w:rFonts w:hint="eastAsia" w:asciiTheme="majorEastAsia" w:hAnsiTheme="majorEastAsia" w:eastAsiaTheme="majorEastAsia" w:cstheme="majorEastAsia"/>
          <w:color w:val="auto"/>
          <w:kern w:val="0"/>
          <w:szCs w:val="21"/>
          <w:lang w:eastAsia="zh-CN"/>
        </w:rPr>
        <w:t>宁波市城市展览馆未来宁波展厅升级设计与施工一体化服务</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3.预算金额：</w:t>
      </w:r>
      <w:r>
        <w:rPr>
          <w:rFonts w:hint="eastAsia" w:asciiTheme="majorEastAsia" w:hAnsiTheme="majorEastAsia" w:eastAsiaTheme="majorEastAsia" w:cstheme="majorEastAsia"/>
          <w:color w:val="auto"/>
          <w:kern w:val="0"/>
          <w:szCs w:val="21"/>
          <w:lang w:eastAsia="zh-CN"/>
        </w:rPr>
        <w:t>1717.27</w:t>
      </w:r>
      <w:r>
        <w:rPr>
          <w:rFonts w:hint="eastAsia" w:asciiTheme="majorEastAsia" w:hAnsiTheme="majorEastAsia" w:eastAsiaTheme="majorEastAsia" w:cstheme="majorEastAsia"/>
          <w:color w:val="auto"/>
          <w:kern w:val="0"/>
          <w:szCs w:val="21"/>
        </w:rPr>
        <w:t>万元</w:t>
      </w:r>
    </w:p>
    <w:p>
      <w:pPr>
        <w:keepNext w:val="0"/>
        <w:keepLines w:val="0"/>
        <w:pageBreakBefore w:val="0"/>
        <w:widowControl/>
        <w:kinsoku/>
        <w:wordWrap/>
        <w:overflowPunct/>
        <w:topLinePunct w:val="0"/>
        <w:autoSpaceDE/>
        <w:autoSpaceDN/>
        <w:bidi w:val="0"/>
        <w:adjustRightInd w:val="0"/>
        <w:spacing w:before="0" w:after="0" w:line="440" w:lineRule="exact"/>
        <w:ind w:left="630" w:leftChars="200" w:hanging="210" w:hangingChars="100"/>
        <w:jc w:val="left"/>
        <w:textAlignment w:val="auto"/>
        <w:rPr>
          <w:rFonts w:hint="eastAsia" w:cs="宋体"/>
          <w:color w:val="auto"/>
          <w:szCs w:val="21"/>
          <w:lang w:eastAsia="zh-CN"/>
        </w:rPr>
      </w:pPr>
      <w:r>
        <w:rPr>
          <w:rFonts w:hint="eastAsia" w:asciiTheme="majorEastAsia" w:hAnsiTheme="majorEastAsia" w:eastAsiaTheme="majorEastAsia" w:cstheme="majorEastAsia"/>
          <w:color w:val="auto"/>
          <w:kern w:val="0"/>
          <w:szCs w:val="21"/>
        </w:rPr>
        <w:t>4.最高限价：</w:t>
      </w:r>
      <w:r>
        <w:rPr>
          <w:rFonts w:hint="eastAsia" w:asciiTheme="majorEastAsia" w:hAnsiTheme="majorEastAsia" w:eastAsiaTheme="majorEastAsia" w:cstheme="majorEastAsia"/>
          <w:color w:val="auto"/>
          <w:kern w:val="0"/>
          <w:szCs w:val="21"/>
          <w:lang w:eastAsia="zh-CN"/>
        </w:rPr>
        <w:t>1717.27</w:t>
      </w:r>
      <w:r>
        <w:rPr>
          <w:rFonts w:hint="eastAsia" w:asciiTheme="majorEastAsia" w:hAnsiTheme="majorEastAsia" w:eastAsiaTheme="majorEastAsia" w:cstheme="majorEastAsia"/>
          <w:color w:val="auto"/>
          <w:kern w:val="0"/>
          <w:szCs w:val="21"/>
        </w:rPr>
        <w:t>万元</w:t>
      </w:r>
      <w:r>
        <w:rPr>
          <w:rFonts w:hint="eastAsia" w:cs="宋体"/>
          <w:color w:val="auto"/>
          <w:szCs w:val="21"/>
          <w:lang w:eastAsia="zh-CN"/>
        </w:rPr>
        <w:t>（</w:t>
      </w:r>
      <w:r>
        <w:rPr>
          <w:rFonts w:hint="eastAsia" w:cs="宋体"/>
          <w:color w:val="auto"/>
          <w:szCs w:val="21"/>
        </w:rPr>
        <w:t>其中设计费最高限价人民币</w:t>
      </w:r>
      <w:r>
        <w:rPr>
          <w:rFonts w:hint="eastAsia" w:cs="宋体"/>
          <w:color w:val="auto"/>
          <w:szCs w:val="21"/>
          <w:lang w:val="en-US" w:eastAsia="zh-CN"/>
        </w:rPr>
        <w:t>51.38</w:t>
      </w:r>
      <w:r>
        <w:rPr>
          <w:rFonts w:hint="eastAsia" w:cs="宋体"/>
          <w:color w:val="auto"/>
          <w:szCs w:val="21"/>
        </w:rPr>
        <w:t>万元整</w:t>
      </w:r>
      <w:r>
        <w:rPr>
          <w:rFonts w:hint="eastAsia" w:cs="宋体"/>
          <w:color w:val="auto"/>
          <w:szCs w:val="21"/>
          <w:lang w:eastAsia="zh-CN"/>
        </w:rPr>
        <w:t>，</w:t>
      </w:r>
      <w:r>
        <w:rPr>
          <w:rFonts w:hint="eastAsia" w:cs="宋体"/>
          <w:color w:val="auto"/>
          <w:szCs w:val="21"/>
          <w:lang w:val="en-US" w:eastAsia="zh-CN"/>
        </w:rPr>
        <w:t>含方案设计及深化、施工图设计等。</w:t>
      </w:r>
      <w:r>
        <w:rPr>
          <w:rFonts w:hint="eastAsia" w:cs="宋体"/>
          <w:color w:val="auto"/>
          <w:szCs w:val="21"/>
          <w:lang w:eastAsia="zh-CN"/>
        </w:rPr>
        <w:t>）</w:t>
      </w:r>
    </w:p>
    <w:p>
      <w:pPr>
        <w:keepNext w:val="0"/>
        <w:keepLines w:val="0"/>
        <w:pageBreakBefore w:val="0"/>
        <w:widowControl/>
        <w:kinsoku/>
        <w:wordWrap/>
        <w:overflowPunct/>
        <w:topLinePunct w:val="0"/>
        <w:autoSpaceDE/>
        <w:autoSpaceDN/>
        <w:bidi w:val="0"/>
        <w:adjustRightInd w:val="0"/>
        <w:spacing w:before="0" w:after="0" w:line="440" w:lineRule="exact"/>
        <w:ind w:left="0" w:leftChars="0" w:firstLine="42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5.采购需求：</w:t>
      </w:r>
    </w:p>
    <w:p>
      <w:pPr>
        <w:keepNext w:val="0"/>
        <w:keepLines w:val="0"/>
        <w:pageBreakBefore w:val="0"/>
        <w:widowControl/>
        <w:kinsoku/>
        <w:wordWrap/>
        <w:overflowPunct/>
        <w:topLinePunct w:val="0"/>
        <w:autoSpaceDE/>
        <w:autoSpaceDN/>
        <w:bidi w:val="0"/>
        <w:adjustRightInd w:val="0"/>
        <w:spacing w:before="0" w:after="0" w:line="440" w:lineRule="exact"/>
        <w:ind w:left="0" w:leftChars="0" w:firstLine="630" w:firstLineChars="300"/>
        <w:jc w:val="left"/>
        <w:textAlignment w:val="auto"/>
        <w:rPr>
          <w:rFonts w:hint="eastAsia" w:asciiTheme="majorEastAsia" w:hAnsiTheme="majorEastAsia" w:eastAsiaTheme="majorEastAsia" w:cstheme="majorEastAsia"/>
          <w:color w:val="auto"/>
          <w:kern w:val="0"/>
          <w:szCs w:val="21"/>
          <w:lang w:eastAsia="zh-CN"/>
        </w:rPr>
      </w:pPr>
      <w:r>
        <w:rPr>
          <w:rFonts w:hint="eastAsia" w:asciiTheme="majorEastAsia" w:hAnsiTheme="majorEastAsia" w:eastAsiaTheme="majorEastAsia" w:cstheme="majorEastAsia"/>
          <w:color w:val="auto"/>
          <w:kern w:val="0"/>
          <w:szCs w:val="21"/>
        </w:rPr>
        <w:t>标项名称：</w:t>
      </w:r>
      <w:r>
        <w:rPr>
          <w:rFonts w:hint="eastAsia" w:asciiTheme="majorEastAsia" w:hAnsiTheme="majorEastAsia" w:eastAsiaTheme="majorEastAsia" w:cstheme="majorEastAsia"/>
          <w:color w:val="auto"/>
          <w:kern w:val="0"/>
          <w:szCs w:val="21"/>
          <w:lang w:eastAsia="zh-CN"/>
        </w:rPr>
        <w:t>宁波市城市展览馆未来宁波展厅升级设计与施工一体化服务</w:t>
      </w:r>
    </w:p>
    <w:p>
      <w:pPr>
        <w:keepNext w:val="0"/>
        <w:keepLines w:val="0"/>
        <w:pageBreakBefore w:val="0"/>
        <w:widowControl/>
        <w:kinsoku/>
        <w:wordWrap/>
        <w:overflowPunct/>
        <w:topLinePunct w:val="0"/>
        <w:autoSpaceDE/>
        <w:autoSpaceDN/>
        <w:bidi w:val="0"/>
        <w:adjustRightInd w:val="0"/>
        <w:spacing w:before="0" w:after="0" w:line="440" w:lineRule="exact"/>
        <w:ind w:left="0" w:leftChars="0" w:firstLine="630" w:firstLineChars="3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数量：1项</w:t>
      </w:r>
    </w:p>
    <w:p>
      <w:pPr>
        <w:keepNext w:val="0"/>
        <w:keepLines w:val="0"/>
        <w:pageBreakBefore w:val="0"/>
        <w:kinsoku/>
        <w:wordWrap/>
        <w:overflowPunct/>
        <w:topLinePunct w:val="0"/>
        <w:autoSpaceDE/>
        <w:autoSpaceDN/>
        <w:bidi w:val="0"/>
        <w:adjustRightInd w:val="0"/>
        <w:spacing w:line="440" w:lineRule="exact"/>
        <w:ind w:firstLine="630" w:firstLineChars="3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项目基本概况介绍：</w:t>
      </w:r>
      <w:r>
        <w:rPr>
          <w:rFonts w:hint="eastAsia" w:asciiTheme="majorEastAsia" w:hAnsiTheme="majorEastAsia" w:eastAsiaTheme="majorEastAsia" w:cstheme="majorEastAsia"/>
          <w:color w:val="auto"/>
          <w:kern w:val="0"/>
          <w:szCs w:val="21"/>
          <w:u w:val="none"/>
          <w:lang w:eastAsia="zh-CN"/>
        </w:rPr>
        <w:t>宁波市城市展览馆未来宁波展厅升级设计与施工一体化服务，</w:t>
      </w:r>
      <w:r>
        <w:rPr>
          <w:rFonts w:hint="eastAsia" w:asciiTheme="majorEastAsia" w:hAnsiTheme="majorEastAsia" w:eastAsiaTheme="majorEastAsia" w:cstheme="majorEastAsia"/>
          <w:color w:val="auto"/>
          <w:kern w:val="0"/>
          <w:szCs w:val="21"/>
        </w:rPr>
        <w:t>具体内容见采购需求。</w:t>
      </w:r>
    </w:p>
    <w:p>
      <w:pPr>
        <w:widowControl/>
        <w:shd w:val="clear" w:color="auto" w:fill="FFFFFF"/>
        <w:spacing w:line="440" w:lineRule="exact"/>
        <w:ind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kern w:val="0"/>
          <w:szCs w:val="21"/>
        </w:rPr>
        <w:t>6.合同履约期限：</w:t>
      </w:r>
      <w:r>
        <w:rPr>
          <w:rFonts w:hint="eastAsia" w:asciiTheme="majorEastAsia" w:hAnsiTheme="majorEastAsia" w:eastAsiaTheme="majorEastAsia" w:cstheme="majorEastAsia"/>
          <w:color w:val="auto"/>
          <w:szCs w:val="21"/>
        </w:rPr>
        <w:t>合同签订后，根据采购人要求在</w:t>
      </w:r>
      <w:r>
        <w:rPr>
          <w:rFonts w:hint="eastAsia" w:asciiTheme="majorEastAsia" w:hAnsiTheme="majorEastAsia" w:eastAsiaTheme="majorEastAsia" w:cstheme="majorEastAsia"/>
          <w:color w:val="auto"/>
          <w:szCs w:val="21"/>
          <w:lang w:val="en-US" w:eastAsia="zh-CN"/>
        </w:rPr>
        <w:t>10</w:t>
      </w:r>
      <w:r>
        <w:rPr>
          <w:rFonts w:hint="eastAsia" w:asciiTheme="majorEastAsia" w:hAnsiTheme="majorEastAsia" w:eastAsiaTheme="majorEastAsia" w:cstheme="majorEastAsia"/>
          <w:color w:val="auto"/>
          <w:szCs w:val="21"/>
        </w:rPr>
        <w:t>日内完成大纲深化及深化设计方案编写，由采购人组织专家开展论证，深化设计方案和预算清单经采购人确认后</w:t>
      </w:r>
      <w:r>
        <w:rPr>
          <w:rFonts w:hint="eastAsia" w:asciiTheme="majorEastAsia" w:hAnsiTheme="majorEastAsia" w:eastAsiaTheme="majorEastAsia" w:cstheme="majorEastAsia"/>
          <w:color w:val="auto"/>
          <w:szCs w:val="21"/>
          <w:lang w:val="en-US" w:eastAsia="zh-CN"/>
        </w:rPr>
        <w:t>8</w:t>
      </w:r>
      <w:r>
        <w:rPr>
          <w:rFonts w:hint="eastAsia" w:asciiTheme="majorEastAsia" w:hAnsiTheme="majorEastAsia" w:eastAsiaTheme="majorEastAsia" w:cstheme="majorEastAsia"/>
          <w:color w:val="auto"/>
          <w:szCs w:val="21"/>
        </w:rPr>
        <w:t>0日内完成布展施工，具备</w:t>
      </w:r>
      <w:r>
        <w:rPr>
          <w:rFonts w:hint="eastAsia" w:asciiTheme="majorEastAsia" w:hAnsiTheme="majorEastAsia" w:eastAsiaTheme="majorEastAsia" w:cstheme="majorEastAsia"/>
          <w:color w:val="auto"/>
          <w:szCs w:val="21"/>
          <w:lang w:val="en-US" w:eastAsia="zh-CN"/>
        </w:rPr>
        <w:t>开展</w:t>
      </w:r>
      <w:r>
        <w:rPr>
          <w:rFonts w:hint="eastAsia" w:asciiTheme="majorEastAsia" w:hAnsiTheme="majorEastAsia" w:eastAsiaTheme="majorEastAsia" w:cstheme="majorEastAsia"/>
          <w:color w:val="auto"/>
          <w:szCs w:val="21"/>
        </w:rPr>
        <w:t>条件。</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7.本项目</w:t>
      </w:r>
      <w:r>
        <w:rPr>
          <w:rFonts w:hint="eastAsia" w:asciiTheme="majorEastAsia" w:hAnsiTheme="majorEastAsia" w:eastAsiaTheme="majorEastAsia" w:cstheme="majorEastAsia"/>
          <w:color w:val="auto"/>
          <w:kern w:val="0"/>
          <w:szCs w:val="21"/>
          <w:highlight w:val="none"/>
          <w:u w:val="single"/>
          <w:lang w:val="en-US" w:eastAsia="zh-CN"/>
        </w:rPr>
        <w:t>不</w:t>
      </w:r>
      <w:r>
        <w:rPr>
          <w:rFonts w:hint="eastAsia" w:asciiTheme="majorEastAsia" w:hAnsiTheme="majorEastAsia" w:eastAsiaTheme="majorEastAsia" w:cstheme="majorEastAsia"/>
          <w:color w:val="auto"/>
          <w:kern w:val="0"/>
          <w:szCs w:val="21"/>
          <w:highlight w:val="none"/>
          <w:u w:val="single"/>
        </w:rPr>
        <w:t>接受</w:t>
      </w:r>
      <w:r>
        <w:rPr>
          <w:rFonts w:hint="eastAsia" w:asciiTheme="majorEastAsia" w:hAnsiTheme="majorEastAsia" w:eastAsiaTheme="majorEastAsia" w:cstheme="majorEastAsia"/>
          <w:color w:val="auto"/>
          <w:kern w:val="0"/>
          <w:szCs w:val="21"/>
        </w:rPr>
        <w:t>联合体投标。</w:t>
      </w:r>
    </w:p>
    <w:p>
      <w:pPr>
        <w:keepNext w:val="0"/>
        <w:keepLines w:val="0"/>
        <w:pageBreakBefore w:val="0"/>
        <w:widowControl/>
        <w:kinsoku/>
        <w:wordWrap/>
        <w:overflowPunct/>
        <w:topLinePunct w:val="0"/>
        <w:autoSpaceDE/>
        <w:autoSpaceDN/>
        <w:bidi w:val="0"/>
        <w:adjustRightInd w:val="0"/>
        <w:spacing w:before="0" w:after="0" w:line="440" w:lineRule="exact"/>
        <w:ind w:firstLine="422"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bCs/>
          <w:color w:val="auto"/>
          <w:kern w:val="0"/>
          <w:szCs w:val="21"/>
        </w:rPr>
        <w:t>二、申请人的资格要求</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满足《中华人民共和国政府采购法》第二十二条规定；未被(www.creditchina.gov.cn)“信用中国”、（www.ccgp.gov.cn）中国政府采购网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2.落实政府采购政策需满足的资格要求：无</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lang w:eastAsia="zh-CN"/>
        </w:rPr>
      </w:pPr>
      <w:r>
        <w:rPr>
          <w:rFonts w:hint="eastAsia" w:asciiTheme="majorEastAsia" w:hAnsiTheme="majorEastAsia" w:eastAsiaTheme="majorEastAsia" w:cstheme="majorEastAsia"/>
          <w:color w:val="auto"/>
          <w:kern w:val="0"/>
          <w:szCs w:val="21"/>
        </w:rPr>
        <w:t>3.本项目的特定资格要求：</w:t>
      </w:r>
      <w:r>
        <w:rPr>
          <w:rFonts w:hint="eastAsia" w:asciiTheme="majorEastAsia" w:hAnsiTheme="majorEastAsia" w:eastAsiaTheme="majorEastAsia" w:cstheme="majorEastAsia"/>
          <w:color w:val="auto"/>
          <w:kern w:val="0"/>
          <w:szCs w:val="21"/>
          <w:highlight w:val="none"/>
          <w:lang w:val="en-US" w:eastAsia="zh-CN"/>
        </w:rPr>
        <w:t>无</w:t>
      </w:r>
    </w:p>
    <w:p>
      <w:pPr>
        <w:keepNext w:val="0"/>
        <w:keepLines w:val="0"/>
        <w:pageBreakBefore w:val="0"/>
        <w:widowControl/>
        <w:kinsoku/>
        <w:wordWrap/>
        <w:overflowPunct/>
        <w:topLinePunct w:val="0"/>
        <w:autoSpaceDE/>
        <w:autoSpaceDN/>
        <w:bidi w:val="0"/>
        <w:adjustRightInd w:val="0"/>
        <w:spacing w:before="0" w:after="0" w:line="440" w:lineRule="exact"/>
        <w:ind w:firstLine="422"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bCs/>
          <w:color w:val="auto"/>
          <w:kern w:val="0"/>
          <w:szCs w:val="21"/>
        </w:rPr>
        <w:t>三、获取招标文件</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1.时间：</w:t>
      </w:r>
      <w:r>
        <w:rPr>
          <w:rFonts w:hint="eastAsia" w:asciiTheme="majorEastAsia" w:hAnsiTheme="majorEastAsia" w:eastAsiaTheme="majorEastAsia" w:cstheme="majorEastAsia"/>
          <w:color w:val="auto"/>
          <w:kern w:val="0"/>
          <w:szCs w:val="21"/>
          <w:highlight w:val="none"/>
        </w:rPr>
        <w:t>公告发布之日起至202</w:t>
      </w:r>
      <w:r>
        <w:rPr>
          <w:rFonts w:hint="eastAsia" w:asciiTheme="majorEastAsia" w:hAnsiTheme="majorEastAsia" w:eastAsiaTheme="majorEastAsia" w:cstheme="majorEastAsia"/>
          <w:color w:val="auto"/>
          <w:kern w:val="0"/>
          <w:szCs w:val="21"/>
          <w:highlight w:val="none"/>
          <w:lang w:val="en-US" w:eastAsia="zh-CN"/>
        </w:rPr>
        <w:t>2</w:t>
      </w:r>
      <w:r>
        <w:rPr>
          <w:rFonts w:hint="eastAsia" w:asciiTheme="majorEastAsia" w:hAnsiTheme="majorEastAsia" w:eastAsiaTheme="majorEastAsia" w:cstheme="majorEastAsia"/>
          <w:color w:val="auto"/>
          <w:kern w:val="0"/>
          <w:szCs w:val="21"/>
          <w:highlight w:val="none"/>
        </w:rPr>
        <w:t>年</w:t>
      </w:r>
      <w:r>
        <w:rPr>
          <w:rFonts w:hint="eastAsia" w:asciiTheme="majorEastAsia" w:hAnsiTheme="majorEastAsia" w:eastAsiaTheme="majorEastAsia" w:cstheme="majorEastAsia"/>
          <w:color w:val="auto"/>
          <w:kern w:val="0"/>
          <w:szCs w:val="21"/>
          <w:highlight w:val="none"/>
          <w:lang w:val="en-US" w:eastAsia="zh-CN"/>
        </w:rPr>
        <w:t>12</w:t>
      </w:r>
      <w:r>
        <w:rPr>
          <w:rFonts w:hint="eastAsia" w:asciiTheme="majorEastAsia" w:hAnsiTheme="majorEastAsia" w:eastAsiaTheme="majorEastAsia" w:cstheme="majorEastAsia"/>
          <w:color w:val="auto"/>
          <w:kern w:val="0"/>
          <w:szCs w:val="21"/>
          <w:highlight w:val="none"/>
        </w:rPr>
        <w:t>月</w:t>
      </w:r>
      <w:r>
        <w:rPr>
          <w:rFonts w:hint="eastAsia" w:asciiTheme="majorEastAsia" w:hAnsiTheme="majorEastAsia" w:eastAsiaTheme="majorEastAsia" w:cstheme="majorEastAsia"/>
          <w:color w:val="auto"/>
          <w:kern w:val="0"/>
          <w:szCs w:val="21"/>
          <w:highlight w:val="none"/>
          <w:lang w:val="en-US" w:eastAsia="zh-CN"/>
        </w:rPr>
        <w:t>30</w:t>
      </w:r>
      <w:r>
        <w:rPr>
          <w:rFonts w:hint="eastAsia" w:asciiTheme="majorEastAsia" w:hAnsiTheme="majorEastAsia" w:eastAsiaTheme="majorEastAsia" w:cstheme="majorEastAsia"/>
          <w:color w:val="auto"/>
          <w:kern w:val="0"/>
          <w:szCs w:val="21"/>
          <w:highlight w:val="none"/>
        </w:rPr>
        <w:t>日，</w:t>
      </w:r>
      <w:r>
        <w:rPr>
          <w:rFonts w:hint="eastAsia" w:asciiTheme="majorEastAsia" w:hAnsiTheme="majorEastAsia" w:eastAsiaTheme="majorEastAsia" w:cstheme="majorEastAsia"/>
          <w:color w:val="auto"/>
          <w:kern w:val="0"/>
          <w:szCs w:val="21"/>
        </w:rPr>
        <w:t>每天上午00:00至12:00，下午12:00至23:59（北京时间，线上获取法定节假日均可，线下获取文件法定节假日除外）。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2.地点（网址）：浙江政府采购云平台（www.zcygov.cn）。</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3.方式：潜在供应商需在政采云平台注册登记，登录政采云平台www.zcygov.cn/在线申请获取采购文件（进入“项目采购”应用，在获取采购文件菜单中选择项目，申请获取采购文件）。</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4.售价（元）：0</w:t>
      </w:r>
    </w:p>
    <w:p>
      <w:pPr>
        <w:keepNext w:val="0"/>
        <w:keepLines w:val="0"/>
        <w:pageBreakBefore w:val="0"/>
        <w:widowControl/>
        <w:kinsoku/>
        <w:wordWrap/>
        <w:overflowPunct/>
        <w:topLinePunct w:val="0"/>
        <w:autoSpaceDE/>
        <w:autoSpaceDN/>
        <w:bidi w:val="0"/>
        <w:adjustRightInd w:val="0"/>
        <w:spacing w:before="0" w:after="0" w:line="440" w:lineRule="exact"/>
        <w:ind w:firstLine="422"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bCs/>
          <w:color w:val="auto"/>
          <w:kern w:val="0"/>
          <w:szCs w:val="21"/>
        </w:rPr>
        <w:t>四、提交投标文件截止时间、开标时间和地点</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提交投标文件截止时间：20</w:t>
      </w:r>
      <w:r>
        <w:rPr>
          <w:rFonts w:hint="eastAsia" w:asciiTheme="majorEastAsia" w:hAnsiTheme="majorEastAsia" w:eastAsiaTheme="majorEastAsia" w:cstheme="majorEastAsia"/>
          <w:color w:val="auto"/>
          <w:kern w:val="0"/>
          <w:szCs w:val="21"/>
          <w:lang w:val="en-US" w:eastAsia="zh-CN"/>
        </w:rPr>
        <w:t>23</w:t>
      </w:r>
      <w:r>
        <w:rPr>
          <w:rFonts w:hint="eastAsia" w:asciiTheme="majorEastAsia" w:hAnsiTheme="majorEastAsia" w:eastAsiaTheme="majorEastAsia" w:cstheme="majorEastAsia"/>
          <w:color w:val="auto"/>
          <w:kern w:val="0"/>
          <w:szCs w:val="21"/>
        </w:rPr>
        <w:t>年</w:t>
      </w:r>
      <w:r>
        <w:rPr>
          <w:rFonts w:hint="eastAsia" w:asciiTheme="majorEastAsia" w:hAnsiTheme="majorEastAsia" w:eastAsiaTheme="majorEastAsia" w:cstheme="majorEastAsia"/>
          <w:color w:val="auto"/>
          <w:kern w:val="0"/>
          <w:szCs w:val="21"/>
          <w:lang w:val="en-US" w:eastAsia="zh-CN"/>
        </w:rPr>
        <w:t>1</w:t>
      </w:r>
      <w:r>
        <w:rPr>
          <w:rFonts w:hint="eastAsia" w:asciiTheme="majorEastAsia" w:hAnsiTheme="majorEastAsia" w:eastAsiaTheme="majorEastAsia" w:cstheme="majorEastAsia"/>
          <w:color w:val="auto"/>
          <w:kern w:val="0"/>
          <w:szCs w:val="21"/>
        </w:rPr>
        <w:t>月</w:t>
      </w:r>
      <w:r>
        <w:rPr>
          <w:rFonts w:hint="eastAsia" w:asciiTheme="majorEastAsia" w:hAnsiTheme="majorEastAsia" w:eastAsiaTheme="majorEastAsia" w:cstheme="majorEastAsia"/>
          <w:color w:val="auto"/>
          <w:kern w:val="0"/>
          <w:szCs w:val="21"/>
          <w:lang w:val="en-US" w:eastAsia="zh-CN"/>
        </w:rPr>
        <w:t>13</w:t>
      </w:r>
      <w:r>
        <w:rPr>
          <w:rFonts w:hint="eastAsia" w:asciiTheme="majorEastAsia" w:hAnsiTheme="majorEastAsia" w:eastAsiaTheme="majorEastAsia" w:cstheme="majorEastAsia"/>
          <w:color w:val="auto"/>
          <w:kern w:val="0"/>
          <w:szCs w:val="21"/>
        </w:rPr>
        <w:t>日</w:t>
      </w:r>
      <w:r>
        <w:rPr>
          <w:rFonts w:hint="eastAsia" w:asciiTheme="majorEastAsia" w:hAnsiTheme="majorEastAsia" w:eastAsiaTheme="majorEastAsia" w:cstheme="majorEastAsia"/>
          <w:color w:val="auto"/>
          <w:kern w:val="0"/>
          <w:szCs w:val="21"/>
          <w:lang w:val="en-US" w:eastAsia="zh-CN"/>
        </w:rPr>
        <w:t>14</w:t>
      </w:r>
      <w:r>
        <w:rPr>
          <w:rFonts w:hint="eastAsia" w:asciiTheme="majorEastAsia" w:hAnsiTheme="majorEastAsia" w:eastAsiaTheme="majorEastAsia" w:cstheme="majorEastAsia"/>
          <w:color w:val="auto"/>
          <w:kern w:val="0"/>
          <w:szCs w:val="21"/>
        </w:rPr>
        <w:t>:00（北京时间）。</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投标地点（网址）：</w:t>
      </w:r>
      <w:r>
        <w:rPr>
          <w:rFonts w:hint="eastAsia" w:asciiTheme="majorEastAsia" w:hAnsiTheme="majorEastAsia" w:eastAsiaTheme="majorEastAsia" w:cstheme="majorEastAsia"/>
          <w:color w:val="auto"/>
          <w:szCs w:val="21"/>
        </w:rPr>
        <w:t>登录政府采购云平台（www.zcygov.cn）在线投标，并进行解密（解密时间为提交投标文件截止时间后30分钟内）。</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开标时间：202</w:t>
      </w:r>
      <w:r>
        <w:rPr>
          <w:rFonts w:hint="eastAsia" w:asciiTheme="majorEastAsia" w:hAnsiTheme="majorEastAsia" w:eastAsiaTheme="majorEastAsia" w:cstheme="majorEastAsia"/>
          <w:color w:val="auto"/>
          <w:kern w:val="0"/>
          <w:szCs w:val="21"/>
          <w:lang w:val="en-US" w:eastAsia="zh-CN"/>
        </w:rPr>
        <w:t>3</w:t>
      </w:r>
      <w:r>
        <w:rPr>
          <w:rFonts w:hint="eastAsia" w:asciiTheme="majorEastAsia" w:hAnsiTheme="majorEastAsia" w:eastAsiaTheme="majorEastAsia" w:cstheme="majorEastAsia"/>
          <w:color w:val="auto"/>
          <w:kern w:val="0"/>
          <w:szCs w:val="21"/>
        </w:rPr>
        <w:t>年</w:t>
      </w:r>
      <w:r>
        <w:rPr>
          <w:rFonts w:hint="eastAsia" w:asciiTheme="majorEastAsia" w:hAnsiTheme="majorEastAsia" w:eastAsiaTheme="majorEastAsia" w:cstheme="majorEastAsia"/>
          <w:color w:val="auto"/>
          <w:kern w:val="0"/>
          <w:szCs w:val="21"/>
          <w:lang w:val="en-US" w:eastAsia="zh-CN"/>
        </w:rPr>
        <w:t>1</w:t>
      </w:r>
      <w:r>
        <w:rPr>
          <w:rFonts w:hint="eastAsia" w:asciiTheme="majorEastAsia" w:hAnsiTheme="majorEastAsia" w:eastAsiaTheme="majorEastAsia" w:cstheme="majorEastAsia"/>
          <w:color w:val="auto"/>
          <w:kern w:val="0"/>
          <w:szCs w:val="21"/>
        </w:rPr>
        <w:t>月</w:t>
      </w:r>
      <w:r>
        <w:rPr>
          <w:rFonts w:hint="eastAsia" w:asciiTheme="majorEastAsia" w:hAnsiTheme="majorEastAsia" w:eastAsiaTheme="majorEastAsia" w:cstheme="majorEastAsia"/>
          <w:color w:val="auto"/>
          <w:kern w:val="0"/>
          <w:szCs w:val="21"/>
          <w:lang w:val="en-US" w:eastAsia="zh-CN"/>
        </w:rPr>
        <w:t>13</w:t>
      </w:r>
      <w:r>
        <w:rPr>
          <w:rFonts w:hint="eastAsia" w:asciiTheme="majorEastAsia" w:hAnsiTheme="majorEastAsia" w:eastAsiaTheme="majorEastAsia" w:cstheme="majorEastAsia"/>
          <w:color w:val="auto"/>
          <w:kern w:val="0"/>
          <w:szCs w:val="21"/>
        </w:rPr>
        <w:t>日</w:t>
      </w:r>
      <w:r>
        <w:rPr>
          <w:rFonts w:hint="eastAsia" w:asciiTheme="majorEastAsia" w:hAnsiTheme="majorEastAsia" w:eastAsiaTheme="majorEastAsia" w:cstheme="majorEastAsia"/>
          <w:color w:val="auto"/>
          <w:kern w:val="0"/>
          <w:szCs w:val="21"/>
          <w:lang w:val="en-US" w:eastAsia="zh-CN"/>
        </w:rPr>
        <w:t>14</w:t>
      </w:r>
      <w:r>
        <w:rPr>
          <w:rFonts w:hint="eastAsia" w:asciiTheme="majorEastAsia" w:hAnsiTheme="majorEastAsia" w:eastAsiaTheme="majorEastAsia" w:cstheme="majorEastAsia"/>
          <w:color w:val="auto"/>
          <w:kern w:val="0"/>
          <w:szCs w:val="21"/>
        </w:rPr>
        <w:t>:00（北京时间）。</w:t>
      </w:r>
    </w:p>
    <w:p>
      <w:pPr>
        <w:keepNext w:val="0"/>
        <w:keepLines w:val="0"/>
        <w:pageBreakBefore w:val="0"/>
        <w:kinsoku/>
        <w:wordWrap/>
        <w:overflowPunct/>
        <w:topLinePunct w:val="0"/>
        <w:autoSpaceDE/>
        <w:autoSpaceDN/>
        <w:bidi w:val="0"/>
        <w:adjustRightIn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kern w:val="0"/>
          <w:szCs w:val="21"/>
        </w:rPr>
        <w:t>开标地点（网址）：</w:t>
      </w:r>
      <w:r>
        <w:rPr>
          <w:rFonts w:hint="eastAsia" w:asciiTheme="majorEastAsia" w:hAnsiTheme="majorEastAsia" w:eastAsiaTheme="majorEastAsia" w:cstheme="majorEastAsia"/>
          <w:color w:val="auto"/>
          <w:szCs w:val="21"/>
        </w:rPr>
        <w:t>本项目通过“政府采购云平台”实行在线电子投标，供应商应在线参加开标。</w:t>
      </w:r>
    </w:p>
    <w:p>
      <w:pPr>
        <w:keepNext w:val="0"/>
        <w:keepLines w:val="0"/>
        <w:pageBreakBefore w:val="0"/>
        <w:widowControl/>
        <w:kinsoku/>
        <w:wordWrap/>
        <w:overflowPunct/>
        <w:topLinePunct w:val="0"/>
        <w:autoSpaceDE/>
        <w:autoSpaceDN/>
        <w:bidi w:val="0"/>
        <w:adjustRightInd w:val="0"/>
        <w:spacing w:before="0" w:after="0" w:line="440" w:lineRule="exact"/>
        <w:ind w:firstLine="422" w:firstLineChars="200"/>
        <w:textAlignment w:val="auto"/>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五、公告期限</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自本公告发布之日起5个工作日。</w:t>
      </w:r>
    </w:p>
    <w:p>
      <w:pPr>
        <w:keepNext w:val="0"/>
        <w:keepLines w:val="0"/>
        <w:pageBreakBefore w:val="0"/>
        <w:widowControl/>
        <w:kinsoku/>
        <w:wordWrap/>
        <w:overflowPunct/>
        <w:topLinePunct w:val="0"/>
        <w:autoSpaceDE/>
        <w:autoSpaceDN/>
        <w:bidi w:val="0"/>
        <w:adjustRightInd w:val="0"/>
        <w:spacing w:before="0" w:after="0" w:line="440" w:lineRule="exact"/>
        <w:ind w:firstLine="422"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bCs/>
          <w:color w:val="auto"/>
          <w:kern w:val="0"/>
          <w:szCs w:val="21"/>
        </w:rPr>
        <w:t>六、其他补充事宜</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供应商认为采购文件使自己的权益受到损害的，可以自获取采购文件之日或者采购文件公告期限届满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落实的政策：《政府采购促进中小企业发展管理办法》（财库〔2020〕46号）、《浙江省财政厅关于进一步加大政府采购支持中小企业力度助力扎实稳住经济的通知》（浙财采监〔2022〕8号）、《关于促进残疾人就业政府采购政策的通知》（财库[2017]141号）、《关于政府采购支持监狱企业发展有关问题的通知》（财库[2014]68号）。</w:t>
      </w:r>
    </w:p>
    <w:p>
      <w:pPr>
        <w:keepNext w:val="0"/>
        <w:keepLines w:val="0"/>
        <w:pageBreakBefore w:val="0"/>
        <w:widowControl/>
        <w:kinsoku/>
        <w:wordWrap/>
        <w:overflowPunct/>
        <w:topLinePunct w:val="0"/>
        <w:autoSpaceDE/>
        <w:autoSpaceDN/>
        <w:bidi w:val="0"/>
        <w:adjustRightInd w:val="0"/>
        <w:spacing w:line="44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3.投标与开标注意事项：</w:t>
      </w:r>
    </w:p>
    <w:p>
      <w:pPr>
        <w:keepNext w:val="0"/>
        <w:keepLines w:val="0"/>
        <w:pageBreakBefore w:val="0"/>
        <w:kinsoku/>
        <w:wordWrap/>
        <w:overflowPunct/>
        <w:topLinePunct w:val="0"/>
        <w:autoSpaceDE/>
        <w:autoSpaceDN/>
        <w:bidi w:val="0"/>
        <w:adjustRightInd w:val="0"/>
        <w:spacing w:line="44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3.1供应商需按照《浙江省政府采购供应商注册及诚信管理暂行办法》（浙财采监字〔2009〕28号）的规定在“浙江政府采购网”政采云平台注册登记的，成为浙江省政府采购注册供应商。并完成CA数字证书办理。因未注册入库、未办理CA数字证书等原因造成无法投标或投标失败等后果由供应商自行承担。</w:t>
      </w:r>
    </w:p>
    <w:p>
      <w:pPr>
        <w:keepNext w:val="0"/>
        <w:keepLines w:val="0"/>
        <w:pageBreakBefore w:val="0"/>
        <w:kinsoku/>
        <w:wordWrap/>
        <w:overflowPunct/>
        <w:topLinePunct w:val="0"/>
        <w:autoSpaceDE/>
        <w:autoSpaceDN/>
        <w:bidi w:val="0"/>
        <w:adjustRightIn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kern w:val="0"/>
          <w:szCs w:val="21"/>
        </w:rPr>
        <w:t>3.2</w:t>
      </w:r>
      <w:r>
        <w:rPr>
          <w:rFonts w:hint="eastAsia" w:asciiTheme="majorEastAsia" w:hAnsiTheme="majorEastAsia" w:eastAsiaTheme="majorEastAsia" w:cstheme="majorEastAsia"/>
          <w:color w:val="auto"/>
          <w:szCs w:val="21"/>
        </w:rPr>
        <w:t>单位负责人为同一人或者存在直接控股、管理关系的不同供应商，不得参加同一标项的投标。除单一来源采购项目外，为本项目提供整体设计、规范编制或者项目管理、监理、检测等服务的供应商，不得再参加本项目的投标；供应商不得为该整体项目或其中分项目前期工作提供过设计、编制、管理等服务的法人及附属单位。</w:t>
      </w:r>
    </w:p>
    <w:p>
      <w:pPr>
        <w:keepNext w:val="0"/>
        <w:keepLines w:val="0"/>
        <w:pageBreakBefore w:val="0"/>
        <w:widowControl/>
        <w:kinsoku/>
        <w:wordWrap/>
        <w:overflowPunct/>
        <w:topLinePunct w:val="0"/>
        <w:autoSpaceDE/>
        <w:autoSpaceDN/>
        <w:bidi w:val="0"/>
        <w:adjustRightInd w:val="0"/>
        <w:spacing w:line="44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3.3不同投标文件上传的为同一网卡地址，或同一IP地址的为无效投标文件，并作为供应商之间串通响应处理。</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3.4供应商上传平台的是后缀为.jmbs的加密文件，递交给</w:t>
      </w:r>
      <w:r>
        <w:rPr>
          <w:rFonts w:hint="eastAsia" w:asciiTheme="majorEastAsia" w:hAnsiTheme="majorEastAsia" w:eastAsiaTheme="majorEastAsia" w:cstheme="majorEastAsia"/>
          <w:color w:val="auto"/>
          <w:kern w:val="0"/>
          <w:szCs w:val="21"/>
          <w:lang w:eastAsia="zh-CN"/>
        </w:rPr>
        <w:t>采购代理</w:t>
      </w:r>
      <w:r>
        <w:rPr>
          <w:rFonts w:hint="eastAsia" w:asciiTheme="majorEastAsia" w:hAnsiTheme="majorEastAsia" w:eastAsiaTheme="majorEastAsia" w:cstheme="majorEastAsia"/>
          <w:color w:val="auto"/>
          <w:kern w:val="0"/>
          <w:szCs w:val="21"/>
        </w:rPr>
        <w:t>公司的是后缀为.bfbs的备份文件，未及时解密的责任自负。</w:t>
      </w:r>
    </w:p>
    <w:p>
      <w:pPr>
        <w:keepNext w:val="0"/>
        <w:keepLines w:val="0"/>
        <w:pageBreakBefore w:val="0"/>
        <w:widowControl/>
        <w:kinsoku/>
        <w:wordWrap/>
        <w:overflowPunct/>
        <w:topLinePunct w:val="0"/>
        <w:autoSpaceDE/>
        <w:autoSpaceDN/>
        <w:bidi w:val="0"/>
        <w:adjustRightInd w:val="0"/>
        <w:spacing w:before="0" w:after="0" w:line="44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3.5本项目实行网上投标，采用电子投标文件。若供应商参与投标，自行承担投保过程中的一切费用。</w:t>
      </w:r>
    </w:p>
    <w:p>
      <w:pPr>
        <w:keepNext w:val="0"/>
        <w:keepLines w:val="0"/>
        <w:pageBreakBefore w:val="0"/>
        <w:widowControl/>
        <w:kinsoku/>
        <w:wordWrap/>
        <w:overflowPunct/>
        <w:topLinePunct w:val="0"/>
        <w:autoSpaceDE/>
        <w:autoSpaceDN/>
        <w:bidi w:val="0"/>
        <w:adjustRightInd w:val="0"/>
        <w:spacing w:before="0" w:after="0" w:line="440" w:lineRule="exact"/>
        <w:ind w:firstLine="422" w:firstLineChars="200"/>
        <w:textAlignment w:val="auto"/>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七、对本次采购提出询问、质疑、投诉，请按以下方式联系</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1.</w:t>
      </w:r>
      <w:r>
        <w:rPr>
          <w:rFonts w:hint="eastAsia" w:asciiTheme="majorEastAsia" w:hAnsiTheme="majorEastAsia" w:eastAsiaTheme="majorEastAsia" w:cstheme="majorEastAsia"/>
          <w:color w:val="auto"/>
          <w:szCs w:val="21"/>
        </w:rPr>
        <w:t>采购人信息</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名  称：</w:t>
      </w:r>
      <w:r>
        <w:rPr>
          <w:rFonts w:hint="eastAsia" w:asciiTheme="majorEastAsia" w:hAnsiTheme="majorEastAsia" w:eastAsiaTheme="majorEastAsia" w:cstheme="majorEastAsia"/>
          <w:color w:val="auto"/>
          <w:szCs w:val="21"/>
          <w:lang w:eastAsia="zh-CN"/>
        </w:rPr>
        <w:t>宁波市自然资源和规划研究中心</w:t>
      </w:r>
      <w:r>
        <w:rPr>
          <w:rFonts w:hint="eastAsia" w:asciiTheme="majorEastAsia" w:hAnsiTheme="majorEastAsia" w:eastAsiaTheme="majorEastAsia" w:cstheme="majorEastAsia"/>
          <w:color w:val="auto"/>
          <w:szCs w:val="21"/>
        </w:rPr>
        <w:t> </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地  址：鄞州区和济街</w:t>
      </w:r>
      <w:r>
        <w:rPr>
          <w:rFonts w:hint="eastAsia" w:asciiTheme="majorEastAsia" w:hAnsiTheme="majorEastAsia" w:eastAsiaTheme="majorEastAsia" w:cstheme="majorEastAsia"/>
          <w:color w:val="auto"/>
          <w:szCs w:val="21"/>
          <w:lang w:val="en-US" w:eastAsia="zh-CN"/>
        </w:rPr>
        <w:t>36</w:t>
      </w:r>
      <w:r>
        <w:rPr>
          <w:rFonts w:hint="eastAsia" w:asciiTheme="majorEastAsia" w:hAnsiTheme="majorEastAsia" w:eastAsiaTheme="majorEastAsia" w:cstheme="majorEastAsia"/>
          <w:color w:val="auto"/>
          <w:szCs w:val="21"/>
        </w:rPr>
        <w:t>号 </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 项目联系人：</w:t>
      </w:r>
      <w:r>
        <w:rPr>
          <w:rFonts w:hint="eastAsia" w:asciiTheme="majorEastAsia" w:hAnsiTheme="majorEastAsia" w:eastAsiaTheme="majorEastAsia" w:cstheme="majorEastAsia"/>
          <w:color w:val="auto"/>
          <w:szCs w:val="21"/>
          <w:lang w:val="en-US" w:eastAsia="zh-CN"/>
        </w:rPr>
        <w:t>王老师</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default" w:asciiTheme="majorEastAsia" w:hAnsiTheme="majorEastAsia" w:eastAsiaTheme="majorEastAsia" w:cstheme="majorEastAsia"/>
          <w:color w:val="auto"/>
          <w:szCs w:val="21"/>
          <w:lang w:val="en-US"/>
        </w:rPr>
      </w:pPr>
      <w:r>
        <w:rPr>
          <w:rFonts w:hint="eastAsia" w:asciiTheme="majorEastAsia" w:hAnsiTheme="majorEastAsia" w:eastAsiaTheme="majorEastAsia" w:cstheme="majorEastAsia"/>
          <w:color w:val="auto"/>
          <w:szCs w:val="21"/>
        </w:rPr>
        <w:t> 项目联系方式</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0574-89187577</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 质疑联系人：</w:t>
      </w:r>
      <w:r>
        <w:rPr>
          <w:rFonts w:hint="eastAsia" w:asciiTheme="majorEastAsia" w:hAnsiTheme="majorEastAsia" w:eastAsiaTheme="majorEastAsia" w:cstheme="majorEastAsia"/>
          <w:color w:val="auto"/>
          <w:szCs w:val="21"/>
          <w:lang w:val="en-US" w:eastAsia="zh-CN"/>
        </w:rPr>
        <w:t>袁老师</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szCs w:val="21"/>
        </w:rPr>
        <w:t> 质疑联系方式：</w:t>
      </w:r>
      <w:r>
        <w:rPr>
          <w:rFonts w:hint="eastAsia" w:asciiTheme="majorEastAsia" w:hAnsiTheme="majorEastAsia" w:eastAsiaTheme="majorEastAsia" w:cstheme="majorEastAsia"/>
          <w:color w:val="auto"/>
          <w:szCs w:val="21"/>
          <w:lang w:val="en-US" w:eastAsia="zh-CN"/>
        </w:rPr>
        <w:t>0574-89180339</w:t>
      </w:r>
    </w:p>
    <w:p>
      <w:pPr>
        <w:keepNext w:val="0"/>
        <w:keepLines w:val="0"/>
        <w:pageBreakBefore w:val="0"/>
        <w:kinsoku/>
        <w:wordWrap/>
        <w:overflowPunct/>
        <w:topLinePunct w:val="0"/>
        <w:autoSpaceDE/>
        <w:autoSpaceDN/>
        <w:bidi w:val="0"/>
        <w:adjustRightInd w:val="0"/>
        <w:snapToGrid w:val="0"/>
        <w:spacing w:line="440" w:lineRule="exact"/>
        <w:ind w:firstLine="420"/>
        <w:textAlignment w:val="auto"/>
        <w:rPr>
          <w:rFonts w:hint="eastAsia" w:asciiTheme="majorEastAsia" w:hAnsiTheme="majorEastAsia" w:eastAsiaTheme="majorEastAsia" w:cstheme="majorEastAsia"/>
          <w:color w:val="auto"/>
          <w:szCs w:val="21"/>
        </w:rPr>
      </w:pP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2.</w:t>
      </w:r>
      <w:r>
        <w:rPr>
          <w:rFonts w:hint="eastAsia" w:asciiTheme="majorEastAsia" w:hAnsiTheme="majorEastAsia" w:eastAsiaTheme="majorEastAsia" w:cstheme="majorEastAsia"/>
          <w:color w:val="auto"/>
          <w:szCs w:val="21"/>
        </w:rPr>
        <w:t>采购代理机构信息</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名    称：宁波中穗招标有限公司 </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地    址：宁波市翠柏路89号宁波工程学院公共培训平台大楼A座1109室 </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项目联系人（询问）：马</w:t>
      </w:r>
      <w:r>
        <w:rPr>
          <w:rFonts w:hint="eastAsia" w:asciiTheme="majorEastAsia" w:hAnsiTheme="majorEastAsia" w:eastAsiaTheme="majorEastAsia" w:cstheme="majorEastAsia"/>
          <w:color w:val="auto"/>
          <w:szCs w:val="21"/>
          <w:highlight w:val="none"/>
        </w:rPr>
        <w:t>倩倩</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 xml:space="preserve">求华勇 </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项目联系方式（询问）：0574-87400706 </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质疑联系人：俞力甩</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质疑联系方式：0574-87151163 </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同级政府采购监督管理部门</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名</w:t>
      </w:r>
      <w:r>
        <w:rPr>
          <w:rFonts w:hint="eastAsia" w:asciiTheme="majorEastAsia" w:hAnsiTheme="majorEastAsia" w:eastAsiaTheme="majorEastAsia" w:cstheme="majorEastAsia"/>
          <w:color w:val="auto"/>
          <w:szCs w:val="21"/>
          <w:lang w:val="en-US" w:eastAsia="zh-CN"/>
        </w:rPr>
        <w:t xml:space="preserve">      </w:t>
      </w:r>
      <w:r>
        <w:rPr>
          <w:rFonts w:hint="eastAsia" w:asciiTheme="majorEastAsia" w:hAnsiTheme="majorEastAsia" w:eastAsiaTheme="majorEastAsia" w:cstheme="majorEastAsia"/>
          <w:color w:val="auto"/>
          <w:szCs w:val="21"/>
        </w:rPr>
        <w:t>称</w:t>
      </w:r>
      <w:r>
        <w:rPr>
          <w:rFonts w:hint="eastAsia" w:asciiTheme="majorEastAsia" w:hAnsiTheme="majorEastAsia" w:eastAsiaTheme="majorEastAsia" w:cstheme="majorEastAsia"/>
          <w:color w:val="auto"/>
          <w:szCs w:val="21"/>
          <w:lang w:val="en-US" w:eastAsia="zh-CN"/>
        </w:rPr>
        <w:t xml:space="preserve"> </w:t>
      </w:r>
      <w:r>
        <w:rPr>
          <w:rFonts w:hint="eastAsia" w:asciiTheme="majorEastAsia" w:hAnsiTheme="majorEastAsia" w:eastAsiaTheme="majorEastAsia" w:cstheme="majorEastAsia"/>
          <w:color w:val="auto"/>
          <w:szCs w:val="21"/>
        </w:rPr>
        <w:t>：宁波市政府采购管理办公室  </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联  系  人 ：李老师 </w:t>
      </w:r>
    </w:p>
    <w:p>
      <w:pPr>
        <w:spacing w:line="440" w:lineRule="exact"/>
        <w:ind w:firstLine="420" w:firstLineChars="200"/>
        <w:rPr>
          <w:rFonts w:hint="eastAsia" w:asciiTheme="majorEastAsia" w:hAnsiTheme="majorEastAsia" w:eastAsiaTheme="majorEastAsia" w:cstheme="majorEastAsia"/>
          <w:color w:val="auto"/>
        </w:rPr>
        <w:sectPr>
          <w:footerReference r:id="rId10" w:type="default"/>
          <w:pgSz w:w="11906" w:h="16838"/>
          <w:pgMar w:top="1440" w:right="1080" w:bottom="1440" w:left="1080" w:header="851" w:footer="992" w:gutter="0"/>
          <w:pgNumType w:fmt="decimal" w:start="1"/>
          <w:cols w:space="720" w:num="1"/>
          <w:docGrid w:type="lines" w:linePitch="312" w:charSpace="0"/>
        </w:sectPr>
      </w:pPr>
      <w:r>
        <w:rPr>
          <w:rFonts w:hint="eastAsia" w:asciiTheme="majorEastAsia" w:hAnsiTheme="majorEastAsia" w:eastAsiaTheme="majorEastAsia" w:cstheme="majorEastAsia"/>
          <w:color w:val="auto"/>
          <w:szCs w:val="21"/>
        </w:rPr>
        <w:t> 监督投诉电话：0574-89388042</w:t>
      </w:r>
      <w:bookmarkStart w:id="6" w:name="_Toc460416585"/>
      <w:bookmarkStart w:id="7" w:name="_Toc460857891"/>
      <w:bookmarkStart w:id="8" w:name="_Toc79395433"/>
      <w:bookmarkStart w:id="9" w:name="_Toc13003"/>
      <w:bookmarkStart w:id="10" w:name="_Toc27853"/>
    </w:p>
    <w:p>
      <w:pPr>
        <w:pStyle w:val="3"/>
        <w:spacing w:before="0" w:after="0" w:line="360" w:lineRule="auto"/>
        <w:ind w:left="0" w:leftChars="0" w:firstLine="0" w:firstLineChars="0"/>
        <w:jc w:val="center"/>
        <w:rPr>
          <w:rFonts w:hint="eastAsia" w:asciiTheme="majorEastAsia" w:hAnsiTheme="majorEastAsia" w:eastAsiaTheme="majorEastAsia" w:cstheme="majorEastAsia"/>
          <w:color w:val="auto"/>
          <w:sz w:val="30"/>
        </w:rPr>
      </w:pPr>
      <w:bookmarkStart w:id="11" w:name="_Toc31454"/>
      <w:r>
        <w:rPr>
          <w:rFonts w:hint="eastAsia" w:asciiTheme="majorEastAsia" w:hAnsiTheme="majorEastAsia" w:eastAsiaTheme="majorEastAsia" w:cstheme="majorEastAsia"/>
          <w:color w:val="auto"/>
          <w:sz w:val="30"/>
        </w:rPr>
        <w:t>第二章  采购需求</w:t>
      </w:r>
      <w:bookmarkEnd w:id="6"/>
      <w:bookmarkEnd w:id="7"/>
      <w:bookmarkEnd w:id="8"/>
      <w:bookmarkEnd w:id="9"/>
      <w:bookmarkEnd w:id="10"/>
      <w:bookmarkEnd w:id="11"/>
    </w:p>
    <w:p>
      <w:pPr>
        <w:pStyle w:val="28"/>
        <w:rPr>
          <w:rFonts w:hint="eastAsia"/>
          <w:b/>
          <w:bCs/>
          <w:color w:val="auto"/>
          <w:lang w:val="en-US" w:eastAsia="zh-CN"/>
        </w:rPr>
      </w:pPr>
      <w:bookmarkStart w:id="12" w:name="_Toc11016"/>
      <w:bookmarkStart w:id="13" w:name="_Toc79395437"/>
      <w:bookmarkStart w:id="14" w:name="_Toc14945"/>
      <w:bookmarkStart w:id="15" w:name="_Toc4069"/>
      <w:r>
        <w:rPr>
          <w:rFonts w:hint="eastAsia"/>
          <w:b/>
          <w:bCs/>
          <w:color w:val="auto"/>
          <w:lang w:val="en-US" w:eastAsia="zh-CN"/>
        </w:rPr>
        <w:t xml:space="preserve">一、 </w:t>
      </w:r>
      <w:r>
        <w:rPr>
          <w:rFonts w:hint="eastAsia"/>
          <w:b/>
          <w:bCs/>
          <w:color w:val="auto"/>
        </w:rPr>
        <w:t>项目</w:t>
      </w:r>
      <w:r>
        <w:rPr>
          <w:rFonts w:hint="eastAsia"/>
          <w:b/>
          <w:bCs/>
          <w:color w:val="auto"/>
          <w:lang w:val="en-US" w:eastAsia="zh-CN"/>
        </w:rPr>
        <w:t>名称</w:t>
      </w:r>
      <w:bookmarkEnd w:id="12"/>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b/>
          <w:bCs/>
          <w:color w:val="auto"/>
          <w:lang w:eastAsia="zh-Hans"/>
        </w:rPr>
      </w:pPr>
      <w:r>
        <w:rPr>
          <w:rFonts w:hint="eastAsia" w:asciiTheme="majorEastAsia" w:hAnsiTheme="majorEastAsia" w:eastAsiaTheme="majorEastAsia" w:cstheme="majorEastAsia"/>
          <w:color w:val="auto"/>
          <w:kern w:val="0"/>
          <w:szCs w:val="21"/>
          <w:lang w:eastAsia="zh-CN"/>
        </w:rPr>
        <w:t>宁波市城市展览馆未来宁波展厅升级设计与施工一体化服务</w:t>
      </w:r>
    </w:p>
    <w:p>
      <w:pPr>
        <w:pStyle w:val="28"/>
        <w:rPr>
          <w:rFonts w:hint="eastAsia"/>
          <w:b/>
          <w:bCs/>
          <w:color w:val="auto"/>
          <w:lang w:val="en-US" w:eastAsia="zh-CN"/>
        </w:rPr>
      </w:pPr>
      <w:bookmarkStart w:id="16" w:name="_Toc3085"/>
      <w:r>
        <w:rPr>
          <w:rFonts w:hint="eastAsia" w:ascii="Cambria" w:hAnsi="Cambria" w:eastAsia="宋体"/>
          <w:b/>
          <w:bCs/>
          <w:color w:val="auto"/>
          <w:kern w:val="28"/>
          <w:szCs w:val="32"/>
          <w:lang w:val="en-US" w:eastAsia="zh-CN"/>
        </w:rPr>
        <w:t xml:space="preserve">二、 </w:t>
      </w:r>
      <w:r>
        <w:rPr>
          <w:rFonts w:hint="eastAsia" w:ascii="Cambria" w:hAnsi="Cambria" w:eastAsia="宋体"/>
          <w:b/>
          <w:bCs/>
          <w:color w:val="auto"/>
          <w:kern w:val="28"/>
          <w:szCs w:val="32"/>
        </w:rPr>
        <w:t>项目地点</w:t>
      </w:r>
      <w:bookmarkEnd w:id="16"/>
    </w:p>
    <w:p>
      <w:pPr>
        <w:keepNext w:val="0"/>
        <w:keepLines w:val="0"/>
        <w:pageBreakBefore w:val="0"/>
        <w:widowControl w:val="0"/>
        <w:kinsoku/>
        <w:wordWrap/>
        <w:overflowPunct/>
        <w:topLinePunct w:val="0"/>
        <w:autoSpaceDE/>
        <w:autoSpaceDN/>
        <w:bidi w:val="0"/>
        <w:adjustRightInd/>
        <w:snapToGrid w:val="0"/>
        <w:spacing w:line="400" w:lineRule="exact"/>
        <w:ind w:firstLine="422"/>
        <w:textAlignment w:val="auto"/>
        <w:rPr>
          <w:rFonts w:hint="eastAsia" w:ascii="宋体" w:hAnsi="宋体" w:eastAsia="宋体"/>
          <w:b w:val="0"/>
          <w:bCs w:val="0"/>
          <w:color w:val="auto"/>
        </w:rPr>
      </w:pPr>
      <w:r>
        <w:rPr>
          <w:rFonts w:hint="eastAsia" w:ascii="宋体" w:hAnsi="宋体" w:eastAsia="宋体"/>
          <w:b w:val="0"/>
          <w:bCs w:val="0"/>
          <w:color w:val="auto"/>
        </w:rPr>
        <w:t>宁波市城市展览馆</w:t>
      </w:r>
    </w:p>
    <w:p>
      <w:pPr>
        <w:pStyle w:val="28"/>
        <w:rPr>
          <w:rFonts w:hint="default"/>
          <w:b/>
          <w:bCs/>
          <w:color w:val="auto"/>
          <w:lang w:val="en-US" w:eastAsia="zh-CN"/>
        </w:rPr>
      </w:pPr>
      <w:bookmarkStart w:id="17" w:name="_Toc31393"/>
      <w:r>
        <w:rPr>
          <w:rFonts w:hint="default"/>
          <w:b/>
          <w:bCs/>
          <w:color w:val="auto"/>
          <w:lang w:val="en-US" w:eastAsia="zh-CN"/>
        </w:rPr>
        <w:t>三、 采购项目预算</w:t>
      </w:r>
      <w:bookmarkEnd w:id="17"/>
    </w:p>
    <w:p>
      <w:pPr>
        <w:keepNext w:val="0"/>
        <w:keepLines w:val="0"/>
        <w:pageBreakBefore w:val="0"/>
        <w:widowControl w:val="0"/>
        <w:kinsoku/>
        <w:wordWrap/>
        <w:overflowPunct/>
        <w:topLinePunct w:val="0"/>
        <w:autoSpaceDE/>
        <w:autoSpaceDN/>
        <w:bidi w:val="0"/>
        <w:adjustRightInd/>
        <w:snapToGrid w:val="0"/>
        <w:spacing w:line="400" w:lineRule="exact"/>
        <w:ind w:firstLine="422"/>
        <w:textAlignment w:val="auto"/>
        <w:rPr>
          <w:rFonts w:hint="eastAsia" w:ascii="宋体" w:hAnsi="宋体" w:eastAsia="宋体"/>
          <w:b/>
          <w:bCs/>
          <w:color w:val="auto"/>
          <w:lang w:val="en-US" w:eastAsia="zh-CN"/>
        </w:rPr>
      </w:pPr>
      <w:r>
        <w:rPr>
          <w:rFonts w:hint="eastAsia" w:ascii="宋体" w:hAnsi="宋体" w:eastAsia="宋体"/>
          <w:b/>
          <w:bCs/>
          <w:color w:val="auto"/>
          <w:lang w:val="en-US" w:eastAsia="zh-CN"/>
        </w:rPr>
        <w:t>1717.27万，（</w:t>
      </w:r>
      <w:r>
        <w:rPr>
          <w:rFonts w:hint="eastAsia" w:ascii="宋体" w:hAnsi="宋体" w:eastAsia="宋体"/>
          <w:b/>
          <w:bCs/>
          <w:color w:val="auto"/>
          <w:szCs w:val="24"/>
        </w:rPr>
        <w:t>其中设计费最高限价人民币</w:t>
      </w:r>
      <w:r>
        <w:rPr>
          <w:rFonts w:hint="eastAsia" w:ascii="宋体" w:hAnsi="宋体" w:eastAsia="宋体"/>
          <w:b/>
          <w:bCs/>
          <w:color w:val="auto"/>
          <w:szCs w:val="24"/>
          <w:u w:val="none"/>
          <w:lang w:val="en-US" w:eastAsia="zh-CN"/>
        </w:rPr>
        <w:t>51.38</w:t>
      </w:r>
      <w:r>
        <w:rPr>
          <w:rFonts w:hint="eastAsia" w:ascii="宋体" w:hAnsi="宋体" w:eastAsia="宋体"/>
          <w:b/>
          <w:bCs/>
          <w:color w:val="auto"/>
          <w:szCs w:val="24"/>
          <w:u w:val="none"/>
        </w:rPr>
        <w:t xml:space="preserve"> </w:t>
      </w:r>
      <w:r>
        <w:rPr>
          <w:rFonts w:hint="eastAsia" w:ascii="宋体" w:hAnsi="宋体" w:eastAsia="宋体"/>
          <w:b/>
          <w:bCs/>
          <w:color w:val="auto"/>
          <w:szCs w:val="24"/>
        </w:rPr>
        <w:t>万元整</w:t>
      </w:r>
      <w:r>
        <w:rPr>
          <w:rFonts w:hint="eastAsia" w:ascii="宋体" w:hAnsi="宋体" w:eastAsia="宋体"/>
          <w:b/>
          <w:bCs/>
          <w:color w:val="auto"/>
          <w:szCs w:val="24"/>
          <w:lang w:eastAsia="zh-CN"/>
        </w:rPr>
        <w:t>，</w:t>
      </w:r>
      <w:r>
        <w:rPr>
          <w:rFonts w:hint="eastAsia" w:ascii="宋体" w:hAnsi="宋体" w:eastAsia="宋体"/>
          <w:b/>
          <w:bCs/>
          <w:color w:val="auto"/>
          <w:szCs w:val="24"/>
          <w:lang w:val="en-US" w:eastAsia="zh-CN"/>
        </w:rPr>
        <w:t>含方案设计及深化、施工图设计等。</w:t>
      </w:r>
      <w:r>
        <w:rPr>
          <w:rFonts w:hint="eastAsia" w:ascii="宋体" w:hAnsi="宋体" w:eastAsia="宋体"/>
          <w:b/>
          <w:bCs/>
          <w:color w:val="auto"/>
          <w:szCs w:val="24"/>
        </w:rPr>
        <w:t>）</w:t>
      </w:r>
    </w:p>
    <w:p>
      <w:pPr>
        <w:pStyle w:val="28"/>
        <w:rPr>
          <w:rFonts w:hint="eastAsia"/>
          <w:color w:val="auto"/>
          <w:lang w:val="en-US" w:eastAsia="zh-CN"/>
        </w:rPr>
      </w:pPr>
      <w:bookmarkStart w:id="18" w:name="_Toc28479"/>
      <w:r>
        <w:rPr>
          <w:rFonts w:hint="default"/>
          <w:color w:val="auto"/>
          <w:lang w:val="en-US" w:eastAsia="zh-CN"/>
        </w:rPr>
        <w:t>四、 项目背景</w:t>
      </w:r>
      <w:bookmarkEnd w:id="18"/>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rPr>
      </w:pPr>
      <w:r>
        <w:rPr>
          <w:rFonts w:hint="eastAsia"/>
          <w:color w:val="auto"/>
        </w:rPr>
        <w:t>城市展览馆是最直观生动的城市客厅和形象窗口，不但要全面立体地展现一座城市的历史沿革、社会经济发展、未来规划等，更要通过布展内容和布展形式的有机融合塑造城市的精神内核和人文气质，从而让城市展览馆既成为城市形象的浓缩画卷、智慧技术应用的展示平台，又能满足各项政务活动、科普教育、旅游参观等不同需求。</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rPr>
      </w:pPr>
      <w:r>
        <w:rPr>
          <w:rFonts w:hint="eastAsia"/>
          <w:color w:val="auto"/>
        </w:rPr>
        <w:t>宁波市城市展览馆是展现宁波城市形象和发展水平的重要对外交流窗口，兼具政民互动、学术交流、城市论坛、爱国教育等功能，是一座集展览、旅游、会务、休闲、娱乐为一体的现代化综合性展览馆。</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rPr>
      </w:pPr>
      <w:r>
        <w:rPr>
          <w:rFonts w:hint="eastAsia"/>
          <w:color w:val="auto"/>
        </w:rPr>
        <w:t>展馆建设启动于2015年3月，是宁波市委市政府打造的重要对外交流窗口，于2018年底全面完成建设。2019年2月11日投入试运行，2019年5月29日正式开馆。</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rPr>
      </w:pPr>
      <w:r>
        <w:rPr>
          <w:rFonts w:hint="eastAsia"/>
          <w:color w:val="auto"/>
        </w:rPr>
        <w:t>总建设面积为2.5万平方米，建筑高度24米，地上有4层展览及配套空间、地下1层。</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lang w:eastAsia="zh-CN"/>
        </w:rPr>
      </w:pPr>
      <w:r>
        <w:rPr>
          <w:rFonts w:hint="eastAsia"/>
          <w:color w:val="auto"/>
        </w:rPr>
        <w:t>目前展馆以“规划”为主线，以“从江向海”的城市发展轨迹为脉，引领观众走进国际港城，寻访甬城足迹，踏上规划之路，感受幸福家园，畅享精彩宁波，践行名城名都梦想。主要展厅包括：独特宁波、未来宁波、未来影院、品质生活、绿色家园、智创城市、数字沙盘等，系统全面地向市民展示宁波城市的发展历史、建设成就以及未来愿景</w:t>
      </w:r>
      <w:r>
        <w:rPr>
          <w:rFonts w:hint="eastAsia"/>
          <w:color w:val="auto"/>
          <w:lang w:eastAsia="zh-CN"/>
        </w:rPr>
        <w:t>。</w:t>
      </w:r>
    </w:p>
    <w:p>
      <w:pPr>
        <w:pStyle w:val="28"/>
        <w:rPr>
          <w:rFonts w:hint="eastAsia"/>
          <w:color w:val="auto"/>
          <w:lang w:eastAsia="zh-Hans"/>
        </w:rPr>
      </w:pPr>
      <w:bookmarkStart w:id="19" w:name="_Toc1581"/>
      <w:r>
        <w:rPr>
          <w:rFonts w:hint="eastAsia"/>
          <w:color w:val="auto"/>
          <w:lang w:val="en-US" w:eastAsia="zh-CN"/>
        </w:rPr>
        <w:t xml:space="preserve">五、 </w:t>
      </w:r>
      <w:r>
        <w:rPr>
          <w:rFonts w:hint="eastAsia"/>
          <w:color w:val="auto"/>
          <w:lang w:eastAsia="zh-Hans"/>
        </w:rPr>
        <w:t>建设目标</w:t>
      </w:r>
      <w:bookmarkEnd w:id="19"/>
    </w:p>
    <w:p>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宁波市城市展览馆于2019年5月29日开馆，至今已4年，是市委市政府展现宁波城市形象和发展水平的重要对外交流窗口。目前城展馆展示内容不全面、展示形式落后于同级城市同类展馆。</w:t>
      </w:r>
    </w:p>
    <w:p>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力争将城展馆打造成“一流城市展示窗口”，更好宣传贯彻党的二十大会议精神和市第十四次党代会会议提出的奋力开创现代化滨海大都市建设目标，更广泛推广新一轮宁波市国土空间规划已确定的核心内容，并运用省数字化改革创新手法提升城展馆布展方式，全要素、全市域展示宁波城市发展成果。</w:t>
      </w:r>
    </w:p>
    <w:p>
      <w:pPr>
        <w:pStyle w:val="28"/>
        <w:rPr>
          <w:rFonts w:hint="default" w:ascii="宋体" w:hAnsi="宋体" w:eastAsia="宋体" w:cs="Times New Roman"/>
          <w:b/>
          <w:bCs/>
          <w:color w:val="auto"/>
          <w:sz w:val="21"/>
          <w:szCs w:val="32"/>
          <w:lang w:val="en-US" w:eastAsia="zh-CN"/>
        </w:rPr>
      </w:pPr>
      <w:bookmarkStart w:id="20" w:name="_Toc11063"/>
      <w:r>
        <w:rPr>
          <w:rFonts w:hint="default" w:ascii="宋体" w:hAnsi="宋体" w:eastAsia="宋体" w:cs="Times New Roman"/>
          <w:b/>
          <w:bCs/>
          <w:color w:val="auto"/>
          <w:sz w:val="21"/>
          <w:szCs w:val="32"/>
          <w:lang w:val="en-US" w:eastAsia="zh-CN"/>
        </w:rPr>
        <w:t xml:space="preserve">六、 </w:t>
      </w:r>
      <w:r>
        <w:rPr>
          <w:rFonts w:hint="default"/>
          <w:b/>
          <w:bCs/>
          <w:color w:val="auto"/>
        </w:rPr>
        <w:t>招标范围和服务需求</w:t>
      </w:r>
      <w:bookmarkEnd w:id="20"/>
    </w:p>
    <w:p>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Theme="majorEastAsia" w:hAnsiTheme="majorEastAsia" w:eastAsiaTheme="majorEastAsia" w:cstheme="majorEastAsia"/>
          <w:b/>
          <w:bCs/>
          <w:color w:val="auto"/>
          <w:sz w:val="21"/>
          <w:szCs w:val="21"/>
          <w:lang w:val="en-US" w:eastAsia="zh-CN"/>
        </w:rPr>
      </w:pPr>
      <w:r>
        <w:rPr>
          <w:rFonts w:hint="eastAsia" w:asciiTheme="majorEastAsia" w:hAnsiTheme="majorEastAsia" w:eastAsiaTheme="majorEastAsia" w:cstheme="majorEastAsia"/>
          <w:b/>
          <w:bCs/>
          <w:color w:val="auto"/>
          <w:sz w:val="21"/>
          <w:szCs w:val="21"/>
          <w:lang w:val="en-US" w:eastAsia="zh-CN"/>
        </w:rPr>
        <w:t>（一）项目范围</w:t>
      </w:r>
    </w:p>
    <w:p>
      <w:pPr>
        <w:bidi w:val="0"/>
        <w:ind w:firstLine="420" w:firstLineChars="200"/>
        <w:rPr>
          <w:rFonts w:hint="eastAsia"/>
          <w:color w:val="auto"/>
        </w:rPr>
      </w:pPr>
      <w:r>
        <w:rPr>
          <w:rFonts w:hint="eastAsia"/>
          <w:color w:val="auto"/>
        </w:rPr>
        <w:t>本次升级范围主要为宁波市城市展览馆2F序厅、4F总规数字化模型和4F飞跃宁波影院。具体范围详见下图：</w:t>
      </w:r>
    </w:p>
    <w:p>
      <w:pPr>
        <w:pStyle w:val="14"/>
        <w:spacing w:line="240" w:lineRule="auto"/>
        <w:jc w:val="center"/>
        <w:rPr>
          <w:color w:val="auto"/>
        </w:rPr>
      </w:pPr>
      <w:r>
        <w:rPr>
          <w:color w:val="auto"/>
        </w:rPr>
        <w:drawing>
          <wp:inline distT="0" distB="0" distL="0" distR="0">
            <wp:extent cx="2766695" cy="2969260"/>
            <wp:effectExtent l="0" t="0" r="1460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r="47537"/>
                    <a:stretch>
                      <a:fillRect/>
                    </a:stretch>
                  </pic:blipFill>
                  <pic:spPr>
                    <a:xfrm>
                      <a:off x="0" y="0"/>
                      <a:ext cx="2767054" cy="2969260"/>
                    </a:xfrm>
                    <a:prstGeom prst="rect">
                      <a:avLst/>
                    </a:prstGeom>
                    <a:noFill/>
                    <a:ln>
                      <a:noFill/>
                    </a:ln>
                  </pic:spPr>
                </pic:pic>
              </a:graphicData>
            </a:graphic>
          </wp:inline>
        </w:drawing>
      </w:r>
    </w:p>
    <w:p>
      <w:pPr>
        <w:pStyle w:val="14"/>
        <w:spacing w:line="240" w:lineRule="auto"/>
        <w:jc w:val="center"/>
        <w:rPr>
          <w:rFonts w:hint="eastAsia"/>
          <w:b/>
          <w:bCs/>
          <w:color w:val="auto"/>
          <w:sz w:val="21"/>
          <w:szCs w:val="21"/>
        </w:rPr>
      </w:pPr>
      <w:r>
        <w:rPr>
          <w:rFonts w:hint="eastAsia"/>
          <w:b/>
          <w:bCs/>
          <w:color w:val="auto"/>
          <w:sz w:val="21"/>
          <w:szCs w:val="21"/>
        </w:rPr>
        <w:t>2F序厅</w:t>
      </w:r>
    </w:p>
    <w:p>
      <w:pPr>
        <w:spacing w:line="240" w:lineRule="auto"/>
        <w:jc w:val="center"/>
        <w:rPr>
          <w:color w:val="auto"/>
        </w:rPr>
      </w:pPr>
      <w:r>
        <w:rPr>
          <w:color w:val="auto"/>
        </w:rPr>
        <w:drawing>
          <wp:inline distT="0" distB="0" distL="0" distR="0">
            <wp:extent cx="2835910" cy="2647950"/>
            <wp:effectExtent l="0" t="0" r="1397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r="39698"/>
                    <a:stretch>
                      <a:fillRect/>
                    </a:stretch>
                  </pic:blipFill>
                  <pic:spPr>
                    <a:xfrm>
                      <a:off x="0" y="0"/>
                      <a:ext cx="2842436" cy="2653631"/>
                    </a:xfrm>
                    <a:prstGeom prst="rect">
                      <a:avLst/>
                    </a:prstGeom>
                    <a:noFill/>
                    <a:ln>
                      <a:noFill/>
                    </a:ln>
                  </pic:spPr>
                </pic:pic>
              </a:graphicData>
            </a:graphic>
          </wp:inline>
        </w:drawing>
      </w:r>
    </w:p>
    <w:p>
      <w:pPr>
        <w:spacing w:line="240" w:lineRule="auto"/>
        <w:jc w:val="center"/>
        <w:rPr>
          <w:rFonts w:hint="eastAsia"/>
          <w:color w:val="auto"/>
        </w:rPr>
      </w:pPr>
      <w:r>
        <w:rPr>
          <w:rFonts w:hint="eastAsia"/>
          <w:b/>
          <w:bCs/>
          <w:color w:val="auto"/>
        </w:rPr>
        <w:t>4F</w:t>
      </w:r>
      <w:r>
        <w:rPr>
          <w:rFonts w:hint="eastAsia"/>
          <w:b/>
          <w:bCs/>
          <w:color w:val="auto"/>
          <w:lang w:eastAsia="zh-CN"/>
        </w:rPr>
        <w:t>宁波</w:t>
      </w:r>
      <w:r>
        <w:rPr>
          <w:rFonts w:hint="eastAsia"/>
          <w:b/>
          <w:bCs/>
          <w:color w:val="auto"/>
        </w:rPr>
        <w:t>总规数字化模型、4F飞跃宁波影</w:t>
      </w:r>
    </w:p>
    <w:p>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Theme="majorEastAsia" w:hAnsiTheme="majorEastAsia" w:eastAsiaTheme="majorEastAsia" w:cstheme="majorEastAsia"/>
          <w:b/>
          <w:bCs/>
          <w:color w:val="auto"/>
          <w:sz w:val="21"/>
          <w:szCs w:val="21"/>
          <w:lang w:val="en-US" w:eastAsia="zh-CN"/>
        </w:rPr>
      </w:pPr>
      <w:r>
        <w:rPr>
          <w:rFonts w:hint="eastAsia" w:asciiTheme="majorEastAsia" w:hAnsiTheme="majorEastAsia" w:eastAsiaTheme="majorEastAsia" w:cstheme="majorEastAsia"/>
          <w:b/>
          <w:bCs/>
          <w:color w:val="auto"/>
          <w:sz w:val="21"/>
          <w:szCs w:val="21"/>
          <w:lang w:val="en-US" w:eastAsia="zh-CN"/>
        </w:rPr>
        <w:t>（二）升级内容</w:t>
      </w:r>
    </w:p>
    <w:p>
      <w:pPr>
        <w:ind w:firstLine="480"/>
        <w:rPr>
          <w:color w:val="auto"/>
        </w:rPr>
      </w:pPr>
      <w:r>
        <w:rPr>
          <w:rFonts w:hint="eastAsia"/>
          <w:color w:val="auto"/>
        </w:rPr>
        <w:t>2F序厅：增设“宁波概况介绍”LED显示大屏。</w:t>
      </w:r>
    </w:p>
    <w:p>
      <w:pPr>
        <w:ind w:firstLine="480"/>
        <w:rPr>
          <w:color w:val="auto"/>
        </w:rPr>
      </w:pPr>
      <w:r>
        <w:rPr>
          <w:rFonts w:hint="eastAsia"/>
          <w:color w:val="auto"/>
        </w:rPr>
        <w:t>4F</w:t>
      </w:r>
      <w:r>
        <w:rPr>
          <w:rFonts w:hint="eastAsia"/>
          <w:color w:val="auto"/>
          <w:lang w:eastAsia="zh-CN"/>
        </w:rPr>
        <w:t>宁波</w:t>
      </w:r>
      <w:r>
        <w:rPr>
          <w:rFonts w:hint="eastAsia"/>
          <w:color w:val="auto"/>
        </w:rPr>
        <w:t>总规数字化模型：根据自然资源部刚确定的《宁波市国土空间总体规划(2022-2035年)》核心内容，用先进的方式展示宁波全域国土空间发展。</w:t>
      </w:r>
    </w:p>
    <w:p>
      <w:pPr>
        <w:ind w:firstLine="480"/>
        <w:rPr>
          <w:color w:val="auto"/>
        </w:rPr>
      </w:pPr>
      <w:r>
        <w:rPr>
          <w:rFonts w:hint="eastAsia"/>
          <w:color w:val="auto"/>
        </w:rPr>
        <w:t>4F飞跃宁波影院：更换更具体验感的展示形式。</w:t>
      </w:r>
    </w:p>
    <w:p>
      <w:pPr>
        <w:pStyle w:val="28"/>
        <w:keepNext w:val="0"/>
        <w:keepLines w:val="0"/>
        <w:pageBreakBefore w:val="0"/>
        <w:widowControl w:val="0"/>
        <w:numPr>
          <w:ilvl w:val="0"/>
          <w:numId w:val="0"/>
        </w:numPr>
        <w:kinsoku/>
        <w:wordWrap/>
        <w:overflowPunct/>
        <w:topLinePunct w:val="0"/>
        <w:autoSpaceDE/>
        <w:autoSpaceDN/>
        <w:bidi w:val="0"/>
        <w:spacing w:line="440" w:lineRule="exact"/>
        <w:jc w:val="left"/>
        <w:textAlignment w:val="auto"/>
        <w:rPr>
          <w:rFonts w:hint="eastAsia" w:asciiTheme="majorEastAsia" w:hAnsiTheme="majorEastAsia" w:eastAsiaTheme="majorEastAsia" w:cstheme="majorEastAsia"/>
          <w:b/>
          <w:bCs w:val="0"/>
          <w:color w:val="auto"/>
          <w:sz w:val="21"/>
          <w:szCs w:val="21"/>
          <w:lang w:val="en-US" w:eastAsia="zh-CN"/>
        </w:rPr>
      </w:pPr>
      <w:bookmarkStart w:id="21" w:name="_Toc16136"/>
      <w:r>
        <w:rPr>
          <w:rFonts w:hint="eastAsia" w:asciiTheme="majorEastAsia" w:hAnsiTheme="majorEastAsia" w:eastAsiaTheme="majorEastAsia" w:cstheme="majorEastAsia"/>
          <w:b/>
          <w:bCs w:val="0"/>
          <w:color w:val="auto"/>
          <w:sz w:val="21"/>
          <w:szCs w:val="21"/>
          <w:lang w:val="en-US" w:eastAsia="zh-CN"/>
        </w:rPr>
        <w:t>七、 设计要求</w:t>
      </w:r>
      <w:bookmarkEnd w:id="21"/>
    </w:p>
    <w:p>
      <w:pPr>
        <w:numPr>
          <w:ilvl w:val="0"/>
          <w:numId w:val="0"/>
        </w:numPr>
        <w:rPr>
          <w:rFonts w:hint="eastAsia"/>
          <w:color w:val="auto"/>
        </w:rPr>
      </w:pPr>
      <w:r>
        <w:rPr>
          <w:rFonts w:hint="eastAsia"/>
          <w:b/>
          <w:bCs/>
          <w:color w:val="auto"/>
          <w:lang w:val="en-US" w:eastAsia="zh-CN"/>
        </w:rPr>
        <w:t>（一）</w:t>
      </w:r>
      <w:r>
        <w:rPr>
          <w:rFonts w:hint="eastAsia"/>
          <w:b/>
          <w:bCs/>
          <w:color w:val="auto"/>
        </w:rPr>
        <w:t>指导思想和展示设计原则</w:t>
      </w:r>
    </w:p>
    <w:p>
      <w:pPr>
        <w:numPr>
          <w:ilvl w:val="0"/>
          <w:numId w:val="9"/>
        </w:numPr>
        <w:ind w:left="-60" w:leftChars="0" w:firstLine="480" w:firstLineChars="0"/>
        <w:rPr>
          <w:rFonts w:ascii="宋体" w:hAnsi="宋体" w:cs="宋体"/>
          <w:color w:val="auto"/>
        </w:rPr>
      </w:pPr>
      <w:r>
        <w:rPr>
          <w:rFonts w:hint="eastAsia" w:ascii="宋体" w:hAnsi="宋体" w:cs="宋体"/>
          <w:color w:val="auto"/>
        </w:rPr>
        <w:t>反映地域特色：展示设计充分体现宁波的城市气质与文化特色，具有典型性；</w:t>
      </w:r>
    </w:p>
    <w:p>
      <w:pPr>
        <w:numPr>
          <w:ilvl w:val="0"/>
          <w:numId w:val="10"/>
        </w:numPr>
        <w:ind w:firstLine="480"/>
        <w:rPr>
          <w:rFonts w:ascii="宋体" w:hAnsi="宋体" w:cs="宋体"/>
          <w:color w:val="auto"/>
        </w:rPr>
      </w:pPr>
      <w:r>
        <w:rPr>
          <w:rFonts w:hint="eastAsia" w:ascii="宋体" w:hAnsi="宋体" w:cs="宋体"/>
          <w:color w:val="auto"/>
        </w:rPr>
        <w:t>设计创新前瞻：展示手法具有全面性、科学性、合理性。采用高科技创新性展示手段，强调游客的参与和互动；</w:t>
      </w:r>
    </w:p>
    <w:p>
      <w:pPr>
        <w:numPr>
          <w:ilvl w:val="0"/>
          <w:numId w:val="10"/>
        </w:numPr>
        <w:ind w:firstLine="480"/>
        <w:rPr>
          <w:rFonts w:ascii="宋体" w:hAnsi="宋体" w:cs="宋体"/>
          <w:color w:val="auto"/>
        </w:rPr>
      </w:pPr>
      <w:r>
        <w:rPr>
          <w:rFonts w:hint="eastAsia" w:ascii="宋体" w:hAnsi="宋体" w:cs="宋体"/>
          <w:color w:val="auto"/>
        </w:rPr>
        <w:t>展示重点突出：合理考虑展厅不同内容的展示比例，突出展示重点，形成亮点空间。</w:t>
      </w:r>
    </w:p>
    <w:p>
      <w:pPr>
        <w:numPr>
          <w:ilvl w:val="0"/>
          <w:numId w:val="10"/>
        </w:numPr>
        <w:ind w:firstLine="480"/>
        <w:rPr>
          <w:rFonts w:ascii="宋体" w:hAnsi="宋体" w:cs="宋体"/>
          <w:color w:val="auto"/>
        </w:rPr>
      </w:pPr>
      <w:r>
        <w:rPr>
          <w:rFonts w:hint="eastAsia" w:ascii="宋体" w:hAnsi="宋体" w:cs="宋体"/>
          <w:color w:val="auto"/>
        </w:rPr>
        <w:t>人性化与灵活性：展馆设计应以人为本，富有人文关怀。在保证各升级展项主题鲜明的同时，充分考虑不同游览人群的需求以及各升级展项与未升级展项之间的相互关系，形成科学合理的参观路线。各升级展项与未升级展项之间过渡自然，动线流畅，无死板分割，与建筑空间紧密结合。</w:t>
      </w:r>
    </w:p>
    <w:p>
      <w:pPr>
        <w:numPr>
          <w:ilvl w:val="0"/>
          <w:numId w:val="10"/>
        </w:numPr>
        <w:ind w:firstLine="480"/>
        <w:rPr>
          <w:rFonts w:ascii="宋体" w:hAnsi="宋体" w:cs="宋体"/>
          <w:color w:val="auto"/>
        </w:rPr>
      </w:pPr>
      <w:r>
        <w:rPr>
          <w:rFonts w:hint="eastAsia" w:ascii="宋体" w:hAnsi="宋体" w:cs="宋体"/>
          <w:color w:val="auto"/>
        </w:rPr>
        <w:t>科技感与沉浸感：合理运用最新智能科技展示手段，营造可看、可读、可感的智能空间，以生动新颖的展示形式引起观众的兴趣和热情。</w:t>
      </w:r>
    </w:p>
    <w:p>
      <w:pPr>
        <w:numPr>
          <w:ilvl w:val="0"/>
          <w:numId w:val="0"/>
        </w:numPr>
        <w:ind w:firstLine="0" w:firstLineChars="0"/>
        <w:rPr>
          <w:rFonts w:hint="eastAsia"/>
          <w:b/>
          <w:bCs/>
          <w:color w:val="auto"/>
        </w:rPr>
      </w:pPr>
      <w:r>
        <w:rPr>
          <w:rFonts w:hint="eastAsia"/>
          <w:b/>
          <w:bCs/>
          <w:color w:val="auto"/>
          <w:lang w:eastAsia="zh-CN"/>
        </w:rPr>
        <w:t>（</w:t>
      </w:r>
      <w:r>
        <w:rPr>
          <w:rFonts w:hint="eastAsia"/>
          <w:b/>
          <w:bCs/>
          <w:color w:val="auto"/>
          <w:lang w:val="en-US" w:eastAsia="zh-CN"/>
        </w:rPr>
        <w:t>二</w:t>
      </w:r>
      <w:r>
        <w:rPr>
          <w:rFonts w:hint="eastAsia"/>
          <w:b/>
          <w:bCs/>
          <w:color w:val="auto"/>
          <w:lang w:eastAsia="zh-CN"/>
        </w:rPr>
        <w:t>）</w:t>
      </w:r>
      <w:r>
        <w:rPr>
          <w:rFonts w:hint="eastAsia"/>
          <w:b/>
          <w:bCs/>
          <w:color w:val="auto"/>
        </w:rPr>
        <w:t>设计需求</w:t>
      </w:r>
    </w:p>
    <w:p>
      <w:pPr>
        <w:ind w:firstLine="482"/>
        <w:rPr>
          <w:b/>
          <w:bCs/>
          <w:color w:val="auto"/>
        </w:rPr>
      </w:pPr>
      <w:r>
        <w:rPr>
          <w:rFonts w:hint="eastAsia"/>
          <w:b/>
          <w:bCs/>
          <w:color w:val="auto"/>
          <w:lang w:val="en-US" w:eastAsia="zh-CN"/>
        </w:rPr>
        <w:t>1.</w:t>
      </w:r>
      <w:r>
        <w:rPr>
          <w:rFonts w:hint="eastAsia"/>
          <w:b/>
          <w:bCs/>
          <w:color w:val="auto"/>
        </w:rPr>
        <w:t>设计方案</w:t>
      </w:r>
    </w:p>
    <w:p>
      <w:pPr>
        <w:ind w:firstLine="480"/>
        <w:rPr>
          <w:color w:val="auto"/>
        </w:rPr>
      </w:pPr>
      <w:r>
        <w:rPr>
          <w:rFonts w:hint="eastAsia"/>
          <w:color w:val="auto"/>
        </w:rPr>
        <w:t>①总体创意和内容策划：设计总体创意和策划内容大气、新颖、独特，对展示目标、理念、主题能够完善提高，主题归纳准确突出，形式多样。影片文本大纲主线明确、主题清晰，框架合理，内容理解准确，内容完整，资料理解和挖掘能力强，合理丰富展陈内容。</w:t>
      </w:r>
    </w:p>
    <w:p>
      <w:pPr>
        <w:ind w:firstLine="480"/>
        <w:rPr>
          <w:color w:val="auto"/>
        </w:rPr>
      </w:pPr>
      <w:r>
        <w:rPr>
          <w:rFonts w:hint="eastAsia"/>
          <w:color w:val="auto"/>
        </w:rPr>
        <w:t>②空间布局与动线：整体保持原参观动线不变的前提下，对于三大核心展项进行升级，具体要求如下。</w:t>
      </w:r>
    </w:p>
    <w:p>
      <w:pPr>
        <w:ind w:firstLine="480"/>
        <w:rPr>
          <w:color w:val="auto"/>
        </w:rPr>
      </w:pPr>
      <w:r>
        <w:rPr>
          <w:color w:val="auto"/>
        </w:rPr>
        <w:t>a.</w:t>
      </w:r>
      <w:r>
        <w:rPr>
          <w:rFonts w:hint="eastAsia"/>
          <w:color w:val="auto"/>
        </w:rPr>
        <w:t>2F序厅：在满足原空间简约大气无遮挡的情况下，在空间中设置led显示屏，需满足具体内容影片的展示需求，同时对原序厅的水幕进行保留；</w:t>
      </w:r>
    </w:p>
    <w:p>
      <w:pPr>
        <w:ind w:firstLine="480"/>
        <w:rPr>
          <w:color w:val="auto"/>
        </w:rPr>
      </w:pPr>
      <w:r>
        <w:rPr>
          <w:color w:val="auto"/>
        </w:rPr>
        <w:t>b.</w:t>
      </w:r>
      <w:r>
        <w:rPr>
          <w:rFonts w:hint="eastAsia"/>
          <w:color w:val="auto"/>
        </w:rPr>
        <w:t>4F总规数字化模型：充分考虑建筑自身特点，对于模型空间进行升级，满足宁波全域展示的需求，同时考虑最新的技术的叠加；</w:t>
      </w:r>
    </w:p>
    <w:p>
      <w:pPr>
        <w:ind w:firstLine="480"/>
        <w:rPr>
          <w:color w:val="auto"/>
        </w:rPr>
      </w:pPr>
      <w:r>
        <w:rPr>
          <w:color w:val="auto"/>
        </w:rPr>
        <w:t>c.</w:t>
      </w:r>
      <w:r>
        <w:rPr>
          <w:rFonts w:hint="eastAsia"/>
          <w:color w:val="auto"/>
        </w:rPr>
        <w:t>4F飞跃宁波影院：结合建筑荷载与影院空间条件特点，预留合适的观演位置，通过创意型的展现设计，阐述宁波2</w:t>
      </w:r>
      <w:r>
        <w:rPr>
          <w:color w:val="auto"/>
        </w:rPr>
        <w:t>035</w:t>
      </w:r>
      <w:r>
        <w:rPr>
          <w:rFonts w:hint="eastAsia"/>
          <w:color w:val="auto"/>
        </w:rPr>
        <w:t>的远景未来。</w:t>
      </w:r>
    </w:p>
    <w:p>
      <w:pPr>
        <w:ind w:firstLine="480"/>
        <w:rPr>
          <w:rFonts w:hint="eastAsia"/>
          <w:color w:val="auto"/>
        </w:rPr>
      </w:pPr>
      <w:r>
        <w:rPr>
          <w:rFonts w:hint="eastAsia"/>
          <w:color w:val="auto"/>
        </w:rPr>
        <w:t>③展示方式及技术运用的实施可操作性：充分理解展示内容，合理体现地域文化特色，采用前沿科技手段进行展示。展项手段形式新颖，并且技术具有全面性、科学性、合理性、先进性、实施性，恰当采用数字化声光电创新性展示手段。技术方案成熟、稳定、可靠，技术合理，设备恰当。设备容易维护，多媒体展项与互动展项系统软件升级维护较为便利，易于甲方更新维护。</w:t>
      </w:r>
    </w:p>
    <w:p>
      <w:pPr>
        <w:bidi w:val="0"/>
        <w:ind w:firstLine="420" w:firstLineChars="200"/>
        <w:rPr>
          <w:rFonts w:hint="default"/>
          <w:color w:val="auto"/>
          <w:lang w:val="en-US" w:eastAsia="zh-CN"/>
        </w:rPr>
      </w:pPr>
      <w:r>
        <w:rPr>
          <w:rFonts w:hint="eastAsia"/>
          <w:color w:val="auto"/>
        </w:rPr>
        <w:t>④</w:t>
      </w:r>
      <w:r>
        <w:rPr>
          <w:rFonts w:hint="eastAsia"/>
          <w:color w:val="auto"/>
          <w:lang w:val="en-US" w:eastAsia="zh-CN"/>
        </w:rPr>
        <w:t>此次展厅升级为部分展项改造，升级展项的中控系统需兼容原馆中控系统。若投标单位无法兼容而需要更换整馆中控的，费用由投标单位自行承担。</w:t>
      </w:r>
    </w:p>
    <w:p>
      <w:pPr>
        <w:ind w:firstLine="482"/>
        <w:rPr>
          <w:rFonts w:ascii="宋体" w:hAnsi="宋体" w:cs="宋体"/>
          <w:b/>
          <w:bCs/>
          <w:color w:val="auto"/>
          <w:szCs w:val="32"/>
        </w:rPr>
      </w:pPr>
      <w:r>
        <w:rPr>
          <w:rFonts w:hint="eastAsia" w:ascii="宋体" w:hAnsi="宋体" w:cs="宋体"/>
          <w:b/>
          <w:bCs/>
          <w:color w:val="auto"/>
          <w:szCs w:val="32"/>
          <w:lang w:val="en-US" w:eastAsia="zh-CN"/>
        </w:rPr>
        <w:t>2</w:t>
      </w:r>
      <w:r>
        <w:rPr>
          <w:rFonts w:hint="eastAsia" w:cs="宋体"/>
          <w:b/>
          <w:bCs/>
          <w:color w:val="auto"/>
          <w:szCs w:val="32"/>
          <w:lang w:val="en-US" w:eastAsia="zh-CN"/>
        </w:rPr>
        <w:t>.</w:t>
      </w:r>
      <w:r>
        <w:rPr>
          <w:rFonts w:hint="eastAsia" w:ascii="宋体" w:hAnsi="宋体" w:cs="宋体"/>
          <w:b/>
          <w:bCs/>
          <w:color w:val="auto"/>
          <w:szCs w:val="32"/>
        </w:rPr>
        <w:t>深化方案设计</w:t>
      </w:r>
    </w:p>
    <w:p>
      <w:pPr>
        <w:ind w:firstLine="0"/>
        <w:rPr>
          <w:color w:val="auto"/>
        </w:rPr>
      </w:pPr>
      <w:r>
        <w:rPr>
          <w:rFonts w:hint="eastAsia"/>
          <w:color w:val="auto"/>
        </w:rPr>
        <w:t>中标后,根据</w:t>
      </w:r>
      <w:r>
        <w:rPr>
          <w:rFonts w:hint="eastAsia"/>
          <w:color w:val="auto"/>
          <w:lang w:eastAsia="zh-CN"/>
        </w:rPr>
        <w:t>采购人</w:t>
      </w:r>
      <w:r>
        <w:rPr>
          <w:rFonts w:hint="eastAsia"/>
          <w:color w:val="auto"/>
        </w:rPr>
        <w:t>对方案的深化及完善要求，逐轮对布展方案进行深化、完善，通过</w:t>
      </w:r>
      <w:r>
        <w:rPr>
          <w:rFonts w:hint="eastAsia"/>
          <w:color w:val="auto"/>
          <w:lang w:eastAsia="zh-CN"/>
        </w:rPr>
        <w:t>采购人</w:t>
      </w:r>
      <w:r>
        <w:rPr>
          <w:rFonts w:hint="eastAsia"/>
          <w:color w:val="auto"/>
        </w:rPr>
        <w:t>批准。包括(但不限于):</w:t>
      </w:r>
    </w:p>
    <w:p>
      <w:pPr>
        <w:rPr>
          <w:color w:val="auto"/>
        </w:rPr>
      </w:pPr>
      <w:r>
        <w:rPr>
          <w:rFonts w:hint="eastAsia"/>
          <w:color w:val="auto"/>
          <w:lang w:val="en-US" w:eastAsia="zh-CN"/>
        </w:rPr>
        <w:t>①</w:t>
      </w:r>
      <w:r>
        <w:rPr>
          <w:rFonts w:hint="eastAsia"/>
          <w:color w:val="auto"/>
        </w:rPr>
        <w:t>根据特殊展项荷载需求，对原建筑结构提出加固方案，有效指导建筑加固施工；</w:t>
      </w:r>
    </w:p>
    <w:p>
      <w:pPr>
        <w:rPr>
          <w:color w:val="auto"/>
        </w:rPr>
      </w:pPr>
      <w:r>
        <w:rPr>
          <w:rFonts w:hint="eastAsia"/>
          <w:color w:val="auto"/>
          <w:lang w:val="en-US" w:eastAsia="zh-CN"/>
        </w:rPr>
        <w:t>②</w:t>
      </w:r>
      <w:r>
        <w:rPr>
          <w:rFonts w:hint="eastAsia"/>
          <w:color w:val="auto"/>
        </w:rPr>
        <w:t>布展范围内的装饰装修设计(含智能化系统、电气工程、消防、空调末端改造以及与建筑土建部分已实施的设施设备协调等);</w:t>
      </w:r>
      <w:r>
        <w:rPr>
          <w:color w:val="auto"/>
        </w:rPr>
        <w:t xml:space="preserve"> </w:t>
      </w:r>
    </w:p>
    <w:p>
      <w:pPr>
        <w:rPr>
          <w:rFonts w:hint="eastAsia" w:eastAsia="宋体"/>
          <w:color w:val="auto"/>
          <w:lang w:eastAsia="zh-CN"/>
        </w:rPr>
      </w:pPr>
      <w:r>
        <w:rPr>
          <w:rFonts w:hint="eastAsia"/>
          <w:color w:val="auto"/>
          <w:lang w:val="en-US" w:eastAsia="zh-CN"/>
        </w:rPr>
        <w:t>③</w:t>
      </w:r>
      <w:r>
        <w:rPr>
          <w:rFonts w:hint="eastAsia"/>
          <w:color w:val="auto"/>
        </w:rPr>
        <w:t>展区陈列布展设计:展板、模型、多媒体展示(含相关影片制作、程序方案)、互动项目等内容的设计方案</w:t>
      </w:r>
      <w:r>
        <w:rPr>
          <w:rFonts w:hint="eastAsia"/>
          <w:color w:val="auto"/>
          <w:lang w:eastAsia="zh-CN"/>
        </w:rPr>
        <w:t>；</w:t>
      </w:r>
    </w:p>
    <w:p>
      <w:pPr>
        <w:ind w:firstLine="0"/>
        <w:rPr>
          <w:rFonts w:hint="eastAsia" w:eastAsia="宋体"/>
          <w:color w:val="auto"/>
          <w:lang w:eastAsia="zh-CN"/>
        </w:rPr>
      </w:pPr>
      <w:r>
        <w:rPr>
          <w:rFonts w:hint="eastAsia"/>
          <w:color w:val="auto"/>
        </w:rPr>
        <w:t>④影片脚本编制</w:t>
      </w:r>
      <w:r>
        <w:rPr>
          <w:rFonts w:hint="eastAsia"/>
          <w:color w:val="auto"/>
          <w:lang w:eastAsia="zh-CN"/>
        </w:rPr>
        <w:t>；</w:t>
      </w:r>
    </w:p>
    <w:p>
      <w:pPr>
        <w:ind w:firstLine="0"/>
        <w:rPr>
          <w:rFonts w:hint="eastAsia" w:eastAsia="宋体"/>
          <w:color w:val="auto"/>
          <w:lang w:eastAsia="zh-CN"/>
        </w:rPr>
      </w:pPr>
      <w:r>
        <w:rPr>
          <w:rFonts w:hint="eastAsia"/>
          <w:color w:val="auto"/>
        </w:rPr>
        <w:t>⑤施工图设计:达到施工图设计的深度要求，有效指导施工</w:t>
      </w:r>
      <w:r>
        <w:rPr>
          <w:rFonts w:hint="eastAsia"/>
          <w:color w:val="auto"/>
          <w:lang w:eastAsia="zh-CN"/>
        </w:rPr>
        <w:t>；</w:t>
      </w:r>
    </w:p>
    <w:p>
      <w:pPr>
        <w:ind w:firstLine="0"/>
        <w:rPr>
          <w:color w:val="auto"/>
        </w:rPr>
      </w:pPr>
      <w:r>
        <w:rPr>
          <w:rFonts w:hint="eastAsia"/>
          <w:color w:val="auto"/>
        </w:rPr>
        <w:t>⑥提升展项预算文件同步编制。</w:t>
      </w:r>
    </w:p>
    <w:p>
      <w:pPr>
        <w:ind w:firstLine="482"/>
        <w:rPr>
          <w:b/>
          <w:bCs/>
          <w:color w:val="auto"/>
        </w:rPr>
      </w:pPr>
      <w:r>
        <w:rPr>
          <w:rFonts w:hint="eastAsia"/>
          <w:b/>
          <w:bCs/>
          <w:color w:val="auto"/>
          <w:lang w:val="en-US" w:eastAsia="zh-CN"/>
        </w:rPr>
        <w:t>3.</w:t>
      </w:r>
      <w:r>
        <w:rPr>
          <w:rFonts w:hint="eastAsia"/>
          <w:b/>
          <w:bCs/>
          <w:color w:val="auto"/>
        </w:rPr>
        <w:t>实施方案</w:t>
      </w:r>
    </w:p>
    <w:p>
      <w:pPr>
        <w:ind w:firstLine="480"/>
        <w:rPr>
          <w:rFonts w:hint="eastAsia" w:eastAsia="宋体"/>
          <w:color w:val="auto"/>
          <w:lang w:eastAsia="zh-CN"/>
        </w:rPr>
      </w:pPr>
      <w:r>
        <w:rPr>
          <w:rFonts w:hint="eastAsia"/>
          <w:color w:val="auto"/>
        </w:rPr>
        <w:t>①重点部位的施工方案</w:t>
      </w:r>
      <w:r>
        <w:rPr>
          <w:rFonts w:hint="eastAsia"/>
          <w:color w:val="auto"/>
          <w:lang w:eastAsia="zh-CN"/>
        </w:rPr>
        <w:t>；</w:t>
      </w:r>
    </w:p>
    <w:p>
      <w:pPr>
        <w:ind w:firstLine="480"/>
        <w:rPr>
          <w:color w:val="auto"/>
        </w:rPr>
      </w:pPr>
      <w:r>
        <w:rPr>
          <w:rFonts w:hint="eastAsia"/>
          <w:color w:val="auto"/>
        </w:rPr>
        <w:t>②质量承诺及质量保证措施</w:t>
      </w:r>
      <w:r>
        <w:rPr>
          <w:rFonts w:hint="eastAsia"/>
          <w:color w:val="auto"/>
          <w:lang w:eastAsia="zh-CN"/>
        </w:rPr>
        <w:t>；</w:t>
      </w:r>
      <w:r>
        <w:rPr>
          <w:rFonts w:hint="eastAsia"/>
          <w:color w:val="auto"/>
        </w:rPr>
        <w:t xml:space="preserve"> </w:t>
      </w:r>
    </w:p>
    <w:p>
      <w:pPr>
        <w:ind w:firstLine="480"/>
        <w:rPr>
          <w:rFonts w:hint="eastAsia" w:eastAsia="宋体"/>
          <w:color w:val="auto"/>
          <w:lang w:eastAsia="zh-CN"/>
        </w:rPr>
      </w:pPr>
      <w:r>
        <w:rPr>
          <w:rFonts w:hint="eastAsia"/>
          <w:color w:val="auto"/>
        </w:rPr>
        <w:t>③工期保证措施及进度计划安排</w:t>
      </w:r>
      <w:r>
        <w:rPr>
          <w:rFonts w:hint="eastAsia"/>
          <w:color w:val="auto"/>
          <w:lang w:eastAsia="zh-CN"/>
        </w:rPr>
        <w:t>；</w:t>
      </w:r>
    </w:p>
    <w:p>
      <w:pPr>
        <w:ind w:firstLine="480"/>
        <w:rPr>
          <w:rFonts w:hint="eastAsia" w:eastAsia="宋体"/>
          <w:color w:val="auto"/>
          <w:lang w:eastAsia="zh-CN"/>
        </w:rPr>
      </w:pPr>
      <w:r>
        <w:rPr>
          <w:rFonts w:hint="eastAsia"/>
          <w:color w:val="auto"/>
        </w:rPr>
        <w:t>④资金保证措施</w:t>
      </w:r>
      <w:r>
        <w:rPr>
          <w:rFonts w:hint="eastAsia"/>
          <w:color w:val="auto"/>
          <w:lang w:eastAsia="zh-CN"/>
        </w:rPr>
        <w:t>；</w:t>
      </w:r>
    </w:p>
    <w:p>
      <w:pPr>
        <w:ind w:firstLine="480"/>
        <w:rPr>
          <w:rFonts w:hint="eastAsia" w:eastAsia="宋体"/>
          <w:color w:val="auto"/>
          <w:lang w:eastAsia="zh-CN"/>
        </w:rPr>
      </w:pPr>
      <w:r>
        <w:rPr>
          <w:rFonts w:hint="eastAsia"/>
          <w:color w:val="auto"/>
        </w:rPr>
        <w:t>⑤安全保证措施</w:t>
      </w:r>
      <w:r>
        <w:rPr>
          <w:rFonts w:hint="eastAsia"/>
          <w:color w:val="auto"/>
          <w:lang w:eastAsia="zh-CN"/>
        </w:rPr>
        <w:t>；</w:t>
      </w:r>
    </w:p>
    <w:p>
      <w:pPr>
        <w:ind w:firstLine="480"/>
        <w:rPr>
          <w:rFonts w:hint="eastAsia" w:eastAsia="宋体"/>
          <w:color w:val="auto"/>
          <w:lang w:eastAsia="zh-CN"/>
        </w:rPr>
      </w:pPr>
      <w:r>
        <w:rPr>
          <w:rFonts w:hint="eastAsia"/>
          <w:color w:val="auto"/>
        </w:rPr>
        <w:t>⑥后期服务及培训计划</w:t>
      </w:r>
      <w:r>
        <w:rPr>
          <w:rFonts w:hint="eastAsia"/>
          <w:color w:val="auto"/>
          <w:lang w:eastAsia="zh-CN"/>
        </w:rPr>
        <w:t>。</w:t>
      </w:r>
    </w:p>
    <w:p>
      <w:pPr>
        <w:ind w:firstLine="482"/>
        <w:rPr>
          <w:b/>
          <w:bCs/>
          <w:color w:val="auto"/>
        </w:rPr>
      </w:pPr>
      <w:r>
        <w:rPr>
          <w:rFonts w:hint="eastAsia"/>
          <w:b/>
          <w:bCs/>
          <w:color w:val="auto"/>
          <w:lang w:val="en-US" w:eastAsia="zh-CN"/>
        </w:rPr>
        <w:t>4.</w:t>
      </w:r>
      <w:r>
        <w:rPr>
          <w:rFonts w:hint="eastAsia"/>
          <w:b/>
          <w:bCs/>
          <w:color w:val="auto"/>
        </w:rPr>
        <w:t>施工部分</w:t>
      </w:r>
    </w:p>
    <w:p>
      <w:pPr>
        <w:ind w:firstLine="480"/>
        <w:rPr>
          <w:rFonts w:ascii="宋体" w:hAnsi="宋体" w:cs="宋体"/>
          <w:color w:val="auto"/>
          <w:szCs w:val="32"/>
        </w:rPr>
      </w:pPr>
      <w:r>
        <w:rPr>
          <w:rFonts w:hint="eastAsia" w:ascii="宋体" w:hAnsi="宋体" w:cs="宋体"/>
          <w:color w:val="auto"/>
          <w:szCs w:val="32"/>
        </w:rPr>
        <w:t>项目的施工包含但不限于展览区范围内室内装修(硬装、软装、空调末端改造、消防改造、暖通)、展板、模型、多媒体展示(含相关影片制作、程序)，综合布线、设备、多媒体系统集成的采购及安装(含查询系统、投影演示系统、专业灯光及音响系统、中央控制系统)、互动软件开发、平面设计制作、智能化系统等。确保整个项目全部内容的采购、运输、安装和施工达到甲方确认方案的要求，同时需执行相关调试验收与保修、移交、质量缺陷责任期的缺陷修复以及售后服务等相关工作。</w:t>
      </w:r>
    </w:p>
    <w:p>
      <w:pPr>
        <w:ind w:firstLine="480"/>
        <w:rPr>
          <w:rFonts w:ascii="宋体" w:hAnsi="宋体" w:cs="宋体"/>
          <w:color w:val="auto"/>
          <w:szCs w:val="32"/>
        </w:rPr>
      </w:pPr>
      <w:r>
        <w:rPr>
          <w:rFonts w:hint="eastAsia" w:ascii="宋体" w:hAnsi="宋体" w:cs="宋体"/>
          <w:color w:val="auto"/>
          <w:szCs w:val="32"/>
        </w:rPr>
        <w:t>多媒体影片制作、模型、程序等重点展项</w:t>
      </w:r>
      <w:r>
        <w:rPr>
          <w:rFonts w:hint="eastAsia" w:ascii="宋体" w:hAnsi="宋体" w:cs="宋体"/>
          <w:color w:val="auto"/>
          <w:szCs w:val="32"/>
          <w:highlight w:val="none"/>
        </w:rPr>
        <w:t>不得分包，</w:t>
      </w:r>
      <w:r>
        <w:rPr>
          <w:rFonts w:hint="eastAsia" w:ascii="宋体" w:hAnsi="宋体" w:cs="宋体"/>
          <w:color w:val="auto"/>
          <w:szCs w:val="32"/>
        </w:rPr>
        <w:t>中标</w:t>
      </w:r>
      <w:r>
        <w:rPr>
          <w:rFonts w:hint="eastAsia" w:cs="宋体"/>
          <w:color w:val="auto"/>
          <w:szCs w:val="32"/>
          <w:lang w:val="en-US" w:eastAsia="zh-CN"/>
        </w:rPr>
        <w:t>单位</w:t>
      </w:r>
      <w:r>
        <w:rPr>
          <w:rFonts w:hint="eastAsia" w:ascii="宋体" w:hAnsi="宋体" w:cs="宋体"/>
          <w:color w:val="auto"/>
          <w:szCs w:val="32"/>
        </w:rPr>
        <w:t>负责承担全部技术把关、过程控制、接口等协调管理、成果验收及后期维护等所有相关工作。</w:t>
      </w:r>
    </w:p>
    <w:p>
      <w:pPr>
        <w:ind w:firstLine="480"/>
        <w:rPr>
          <w:rFonts w:ascii="宋体" w:hAnsi="宋体" w:cs="宋体"/>
          <w:b/>
          <w:bCs/>
          <w:color w:val="auto"/>
        </w:rPr>
      </w:pPr>
      <w:r>
        <w:rPr>
          <w:rFonts w:hint="eastAsia" w:ascii="宋体" w:hAnsi="宋体" w:cs="宋体"/>
          <w:b/>
          <w:bCs/>
          <w:color w:val="auto"/>
          <w:szCs w:val="32"/>
          <w:lang w:val="en-US" w:eastAsia="zh-CN"/>
        </w:rPr>
        <w:t>5</w:t>
      </w:r>
      <w:r>
        <w:rPr>
          <w:rFonts w:hint="eastAsia" w:cs="宋体"/>
          <w:b/>
          <w:bCs/>
          <w:color w:val="auto"/>
          <w:szCs w:val="32"/>
          <w:lang w:val="en-US" w:eastAsia="zh-CN"/>
        </w:rPr>
        <w:t>.</w:t>
      </w:r>
      <w:r>
        <w:rPr>
          <w:rFonts w:hint="eastAsia" w:ascii="宋体" w:hAnsi="宋体" w:cs="宋体"/>
          <w:b/>
          <w:bCs/>
          <w:color w:val="auto"/>
        </w:rPr>
        <w:t>其他工程</w:t>
      </w:r>
    </w:p>
    <w:p>
      <w:pPr>
        <w:ind w:firstLine="422" w:firstLineChars="200"/>
        <w:rPr>
          <w:rFonts w:ascii="宋体" w:hAnsi="宋体" w:cs="宋体"/>
          <w:b/>
          <w:bCs/>
          <w:color w:val="auto"/>
        </w:rPr>
      </w:pPr>
      <w:r>
        <w:rPr>
          <w:rFonts w:hint="eastAsia" w:ascii="宋体" w:hAnsi="宋体" w:cs="宋体"/>
          <w:b/>
          <w:bCs/>
          <w:color w:val="auto"/>
          <w:lang w:eastAsia="zh-CN"/>
        </w:rPr>
        <w:t>（</w:t>
      </w:r>
      <w:r>
        <w:rPr>
          <w:rFonts w:hint="eastAsia" w:ascii="宋体" w:hAnsi="宋体" w:cs="宋体"/>
          <w:b/>
          <w:bCs/>
          <w:color w:val="auto"/>
          <w:lang w:val="en-US" w:eastAsia="zh-CN"/>
        </w:rPr>
        <w:t>1</w:t>
      </w:r>
      <w:r>
        <w:rPr>
          <w:rFonts w:hint="eastAsia" w:ascii="宋体" w:hAnsi="宋体" w:cs="宋体"/>
          <w:b/>
          <w:bCs/>
          <w:color w:val="auto"/>
          <w:lang w:eastAsia="zh-CN"/>
        </w:rPr>
        <w:t>）</w:t>
      </w:r>
      <w:r>
        <w:rPr>
          <w:rFonts w:hint="eastAsia" w:ascii="宋体" w:hAnsi="宋体" w:cs="宋体"/>
          <w:b/>
          <w:bCs/>
          <w:color w:val="auto"/>
        </w:rPr>
        <w:t>综合布线系统</w:t>
      </w:r>
    </w:p>
    <w:p>
      <w:pPr>
        <w:ind w:firstLine="480"/>
        <w:rPr>
          <w:rFonts w:ascii="宋体" w:hAnsi="宋体" w:cs="宋体"/>
          <w:color w:val="auto"/>
        </w:rPr>
      </w:pPr>
      <w:r>
        <w:rPr>
          <w:rFonts w:hint="eastAsia" w:ascii="宋体" w:hAnsi="宋体" w:cs="宋体"/>
          <w:color w:val="auto"/>
        </w:rPr>
        <w:t>综合布线系统有以下具体需求：</w:t>
      </w:r>
    </w:p>
    <w:p>
      <w:pPr>
        <w:ind w:firstLine="480"/>
        <w:rPr>
          <w:rFonts w:ascii="宋体" w:hAnsi="宋体" w:cs="宋体"/>
          <w:color w:val="auto"/>
        </w:rPr>
      </w:pPr>
      <w:r>
        <w:rPr>
          <w:rFonts w:hint="eastAsia" w:ascii="宋体" w:hAnsi="宋体" w:cs="宋体"/>
          <w:color w:val="auto"/>
        </w:rPr>
        <w:t>综合布线系统除了连接展览用的电脑主机，还需要连接投影仪、触摸屏、显示器、LED 屏、控制设备、网络摄像头等各种设备。</w:t>
      </w:r>
    </w:p>
    <w:p>
      <w:pPr>
        <w:ind w:firstLine="480"/>
        <w:rPr>
          <w:rFonts w:ascii="宋体" w:hAnsi="宋体" w:cs="宋体"/>
          <w:color w:val="auto"/>
        </w:rPr>
      </w:pPr>
      <w:r>
        <w:rPr>
          <w:rFonts w:hint="eastAsia" w:ascii="宋体" w:hAnsi="宋体" w:cs="宋体"/>
          <w:color w:val="auto"/>
        </w:rPr>
        <w:t>高低墙面、天花、地面都有网络线路的连接需要，需要预留充足的冗余线路，但网线和接口一般不暴露在观众活动的场所。</w:t>
      </w:r>
    </w:p>
    <w:p>
      <w:pPr>
        <w:ind w:firstLine="480"/>
        <w:rPr>
          <w:rFonts w:ascii="宋体" w:hAnsi="宋体" w:cs="宋体"/>
          <w:color w:val="auto"/>
        </w:rPr>
      </w:pPr>
      <w:r>
        <w:rPr>
          <w:rFonts w:hint="eastAsia" w:ascii="宋体" w:hAnsi="宋体" w:cs="宋体"/>
          <w:color w:val="auto"/>
        </w:rPr>
        <w:t>配合布展设计，讲求美观和遮蔽。</w:t>
      </w:r>
    </w:p>
    <w:p>
      <w:pPr>
        <w:ind w:firstLine="480"/>
        <w:rPr>
          <w:rFonts w:ascii="宋体" w:hAnsi="宋体" w:cs="宋体"/>
          <w:color w:val="auto"/>
        </w:rPr>
      </w:pPr>
      <w:r>
        <w:rPr>
          <w:rFonts w:hint="eastAsia" w:ascii="宋体" w:hAnsi="宋体" w:cs="宋体"/>
          <w:color w:val="auto"/>
        </w:rPr>
        <w:t>采用结构化的设计，能够随展项布置的变换需要灵活调整。</w:t>
      </w:r>
    </w:p>
    <w:p>
      <w:pPr>
        <w:ind w:firstLine="422" w:firstLineChars="200"/>
        <w:rPr>
          <w:rFonts w:ascii="宋体" w:hAnsi="宋体" w:cs="宋体"/>
          <w:b/>
          <w:bCs/>
          <w:color w:val="auto"/>
        </w:rPr>
      </w:pPr>
      <w:r>
        <w:rPr>
          <w:rFonts w:hint="eastAsia" w:ascii="宋体" w:hAnsi="宋体" w:cs="宋体"/>
          <w:b/>
          <w:bCs/>
          <w:color w:val="auto"/>
          <w:lang w:eastAsia="zh-CN"/>
        </w:rPr>
        <w:t>（</w:t>
      </w:r>
      <w:r>
        <w:rPr>
          <w:rFonts w:hint="eastAsia" w:ascii="宋体" w:hAnsi="宋体" w:cs="宋体"/>
          <w:b/>
          <w:bCs/>
          <w:color w:val="auto"/>
          <w:lang w:val="en-US" w:eastAsia="zh-CN"/>
        </w:rPr>
        <w:t>2</w:t>
      </w:r>
      <w:r>
        <w:rPr>
          <w:rFonts w:hint="eastAsia" w:ascii="宋体" w:hAnsi="宋体" w:cs="宋体"/>
          <w:b/>
          <w:bCs/>
          <w:color w:val="auto"/>
          <w:lang w:eastAsia="zh-CN"/>
        </w:rPr>
        <w:t>）</w:t>
      </w:r>
      <w:r>
        <w:rPr>
          <w:rFonts w:hint="eastAsia" w:ascii="宋体" w:hAnsi="宋体" w:cs="宋体"/>
          <w:b/>
          <w:bCs/>
          <w:color w:val="auto"/>
        </w:rPr>
        <w:t>信息网络系统</w:t>
      </w:r>
    </w:p>
    <w:p>
      <w:pPr>
        <w:ind w:firstLine="480"/>
        <w:rPr>
          <w:rFonts w:ascii="宋体" w:hAnsi="宋体" w:cs="宋体"/>
          <w:color w:val="auto"/>
        </w:rPr>
      </w:pPr>
      <w:r>
        <w:rPr>
          <w:rFonts w:hint="eastAsia" w:ascii="宋体" w:hAnsi="宋体" w:cs="宋体"/>
          <w:color w:val="auto"/>
        </w:rPr>
        <w:t>中标单位负责将升级后的展项与整个展馆的信息工程进行关联，确保升级后的展项与整馆展馆其他展项一体化运行。包含但不限于：综合布线系统、信息网络系统、展馆设备间、展馆扩声系统、智能中控系统、数字展项管理系统等领域内容。</w:t>
      </w:r>
    </w:p>
    <w:p>
      <w:pPr>
        <w:numPr>
          <w:ilvl w:val="0"/>
          <w:numId w:val="0"/>
        </w:numPr>
        <w:ind w:firstLine="422" w:firstLineChars="200"/>
        <w:rPr>
          <w:rFonts w:hint="eastAsia" w:ascii="宋体" w:hAnsi="宋体" w:cs="宋体"/>
          <w:b/>
          <w:bCs/>
          <w:color w:val="auto"/>
          <w:szCs w:val="32"/>
          <w:lang w:val="en-US" w:eastAsia="zh-CN"/>
        </w:rPr>
      </w:pPr>
      <w:r>
        <w:rPr>
          <w:rFonts w:hint="eastAsia" w:cs="宋体"/>
          <w:b/>
          <w:bCs/>
          <w:color w:val="auto"/>
          <w:szCs w:val="32"/>
          <w:lang w:val="en-US" w:eastAsia="zh-CN"/>
        </w:rPr>
        <w:t>6.</w:t>
      </w:r>
      <w:r>
        <w:rPr>
          <w:rFonts w:hint="eastAsia" w:ascii="宋体" w:hAnsi="宋体" w:cs="宋体"/>
          <w:b/>
          <w:bCs/>
          <w:color w:val="auto"/>
          <w:szCs w:val="32"/>
          <w:lang w:val="en-US" w:eastAsia="zh-CN"/>
        </w:rPr>
        <w:t>递交文件的要求</w:t>
      </w:r>
    </w:p>
    <w:p>
      <w:pPr>
        <w:tabs>
          <w:tab w:val="left" w:pos="1050"/>
        </w:tabs>
        <w:ind w:firstLine="460" w:firstLineChars="218"/>
        <w:rPr>
          <w:rFonts w:ascii="宋体" w:hAnsi="宋体" w:cs="宋体"/>
          <w:b/>
          <w:color w:val="auto"/>
        </w:rPr>
      </w:pPr>
      <w:r>
        <w:rPr>
          <w:rFonts w:hint="eastAsia" w:ascii="宋体" w:hAnsi="宋体" w:cs="宋体"/>
          <w:b/>
          <w:color w:val="auto"/>
        </w:rPr>
        <w:t>（1）设计方案</w:t>
      </w:r>
    </w:p>
    <w:p>
      <w:pPr>
        <w:tabs>
          <w:tab w:val="left" w:pos="1050"/>
        </w:tabs>
        <w:ind w:firstLine="457" w:firstLineChars="218"/>
        <w:rPr>
          <w:rFonts w:hint="eastAsia" w:ascii="宋体" w:hAnsi="宋体" w:eastAsia="宋体" w:cs="宋体"/>
          <w:bCs/>
          <w:color w:val="auto"/>
          <w:lang w:eastAsia="zh-CN"/>
        </w:rPr>
      </w:pPr>
      <w:r>
        <w:rPr>
          <w:rFonts w:hint="eastAsia" w:ascii="宋体" w:hAnsi="宋体" w:cs="宋体"/>
          <w:bCs/>
          <w:color w:val="auto"/>
        </w:rPr>
        <w:t>①总体创意和内容策划</w:t>
      </w:r>
      <w:r>
        <w:rPr>
          <w:rFonts w:hint="eastAsia" w:cs="宋体"/>
          <w:bCs/>
          <w:color w:val="auto"/>
          <w:lang w:eastAsia="zh-CN"/>
        </w:rPr>
        <w:t>；</w:t>
      </w:r>
    </w:p>
    <w:p>
      <w:pPr>
        <w:tabs>
          <w:tab w:val="left" w:pos="1050"/>
        </w:tabs>
        <w:ind w:firstLine="457" w:firstLineChars="218"/>
        <w:rPr>
          <w:rFonts w:hint="eastAsia" w:ascii="宋体" w:hAnsi="宋体" w:eastAsia="宋体" w:cs="宋体"/>
          <w:bCs/>
          <w:color w:val="auto"/>
          <w:lang w:eastAsia="zh-CN"/>
        </w:rPr>
      </w:pPr>
      <w:r>
        <w:rPr>
          <w:rFonts w:hint="eastAsia" w:ascii="宋体" w:hAnsi="宋体" w:cs="宋体"/>
          <w:bCs/>
          <w:color w:val="auto"/>
        </w:rPr>
        <w:t>②空间布局与动线</w:t>
      </w:r>
      <w:r>
        <w:rPr>
          <w:rFonts w:hint="eastAsia" w:cs="宋体"/>
          <w:bCs/>
          <w:color w:val="auto"/>
          <w:lang w:eastAsia="zh-CN"/>
        </w:rPr>
        <w:t>；</w:t>
      </w:r>
    </w:p>
    <w:p>
      <w:pPr>
        <w:tabs>
          <w:tab w:val="left" w:pos="1050"/>
        </w:tabs>
        <w:ind w:firstLine="457" w:firstLineChars="218"/>
        <w:rPr>
          <w:rFonts w:hint="eastAsia" w:ascii="宋体" w:hAnsi="宋体" w:eastAsia="宋体" w:cs="宋体"/>
          <w:bCs/>
          <w:color w:val="auto"/>
          <w:lang w:eastAsia="zh-CN"/>
        </w:rPr>
      </w:pPr>
      <w:r>
        <w:rPr>
          <w:rFonts w:hint="eastAsia" w:ascii="宋体" w:hAnsi="宋体" w:cs="宋体"/>
          <w:bCs/>
          <w:color w:val="auto"/>
        </w:rPr>
        <w:t>③空间效果方案设计</w:t>
      </w:r>
      <w:r>
        <w:rPr>
          <w:rFonts w:hint="eastAsia" w:cs="宋体"/>
          <w:bCs/>
          <w:color w:val="auto"/>
          <w:lang w:eastAsia="zh-CN"/>
        </w:rPr>
        <w:t>；</w:t>
      </w:r>
    </w:p>
    <w:p>
      <w:pPr>
        <w:tabs>
          <w:tab w:val="left" w:pos="1050"/>
        </w:tabs>
        <w:ind w:firstLine="457" w:firstLineChars="218"/>
        <w:rPr>
          <w:rFonts w:hint="eastAsia" w:ascii="宋体" w:hAnsi="宋体" w:eastAsia="宋体" w:cs="宋体"/>
          <w:bCs/>
          <w:color w:val="auto"/>
          <w:lang w:eastAsia="zh-CN"/>
        </w:rPr>
      </w:pPr>
      <w:r>
        <w:rPr>
          <w:rFonts w:hint="eastAsia" w:ascii="宋体" w:hAnsi="宋体" w:cs="宋体"/>
          <w:bCs/>
          <w:color w:val="auto"/>
        </w:rPr>
        <w:t>④展示方式及技术运用的实施可操作性</w:t>
      </w:r>
      <w:r>
        <w:rPr>
          <w:rFonts w:hint="eastAsia" w:cs="宋体"/>
          <w:bCs/>
          <w:color w:val="auto"/>
          <w:lang w:eastAsia="zh-CN"/>
        </w:rPr>
        <w:t>；</w:t>
      </w:r>
    </w:p>
    <w:p>
      <w:pPr>
        <w:tabs>
          <w:tab w:val="left" w:pos="1050"/>
        </w:tabs>
        <w:ind w:firstLine="457" w:firstLineChars="218"/>
        <w:rPr>
          <w:rFonts w:hint="eastAsia" w:ascii="宋体" w:hAnsi="宋体" w:eastAsia="宋体" w:cs="宋体"/>
          <w:bCs/>
          <w:color w:val="auto"/>
          <w:lang w:eastAsia="zh-CN"/>
        </w:rPr>
      </w:pPr>
      <w:r>
        <w:rPr>
          <w:rFonts w:hint="eastAsia" w:ascii="宋体" w:hAnsi="宋体" w:cs="宋体"/>
          <w:bCs/>
          <w:color w:val="auto"/>
        </w:rPr>
        <w:t>⑤影片脚本</w:t>
      </w:r>
      <w:r>
        <w:rPr>
          <w:rFonts w:hint="eastAsia" w:cs="宋体"/>
          <w:bCs/>
          <w:color w:val="auto"/>
          <w:lang w:eastAsia="zh-CN"/>
        </w:rPr>
        <w:t>；</w:t>
      </w:r>
    </w:p>
    <w:p>
      <w:pPr>
        <w:tabs>
          <w:tab w:val="left" w:pos="1050"/>
        </w:tabs>
        <w:ind w:firstLine="457" w:firstLineChars="218"/>
        <w:rPr>
          <w:rFonts w:ascii="宋体" w:hAnsi="宋体" w:cs="宋体"/>
          <w:bCs/>
          <w:color w:val="auto"/>
        </w:rPr>
      </w:pPr>
      <w:r>
        <w:rPr>
          <w:rFonts w:hint="eastAsia" w:ascii="宋体" w:hAnsi="宋体" w:cs="宋体"/>
          <w:bCs/>
          <w:color w:val="auto"/>
        </w:rPr>
        <w:t>⑥展项的平面、立面、剖面图，</w:t>
      </w:r>
      <w:r>
        <w:rPr>
          <w:rFonts w:hint="eastAsia" w:ascii="宋体" w:hAnsi="宋体" w:cs="宋体"/>
          <w:color w:val="auto"/>
        </w:rPr>
        <w:t>重要节点大样图等图纸</w:t>
      </w:r>
      <w:r>
        <w:rPr>
          <w:rFonts w:hint="eastAsia" w:cs="宋体"/>
          <w:color w:val="auto"/>
          <w:lang w:eastAsia="zh-CN"/>
        </w:rPr>
        <w:t>。</w:t>
      </w:r>
      <w:r>
        <w:rPr>
          <w:rFonts w:hint="eastAsia" w:ascii="宋体" w:hAnsi="宋体" w:cs="宋体"/>
          <w:color w:val="auto"/>
        </w:rPr>
        <w:t>（包括但不限于以上）</w:t>
      </w:r>
    </w:p>
    <w:p>
      <w:pPr>
        <w:tabs>
          <w:tab w:val="left" w:pos="1050"/>
        </w:tabs>
        <w:ind w:firstLine="460" w:firstLineChars="218"/>
        <w:rPr>
          <w:rFonts w:ascii="宋体" w:hAnsi="宋体" w:cs="宋体"/>
          <w:b/>
          <w:color w:val="auto"/>
        </w:rPr>
      </w:pPr>
      <w:r>
        <w:rPr>
          <w:rFonts w:hint="eastAsia" w:ascii="宋体" w:hAnsi="宋体" w:cs="宋体"/>
          <w:b/>
          <w:color w:val="auto"/>
        </w:rPr>
        <w:t>（2）施工组织计划</w:t>
      </w:r>
    </w:p>
    <w:p>
      <w:pPr>
        <w:tabs>
          <w:tab w:val="left" w:pos="1050"/>
        </w:tabs>
        <w:ind w:firstLine="457" w:firstLineChars="218"/>
        <w:rPr>
          <w:rFonts w:hint="eastAsia" w:ascii="宋体" w:hAnsi="宋体" w:eastAsia="宋体" w:cs="宋体"/>
          <w:bCs/>
          <w:color w:val="auto"/>
          <w:lang w:eastAsia="zh-CN"/>
        </w:rPr>
      </w:pPr>
      <w:r>
        <w:rPr>
          <w:rFonts w:hint="eastAsia" w:ascii="宋体" w:hAnsi="宋体" w:cs="宋体"/>
          <w:bCs/>
          <w:color w:val="auto"/>
        </w:rPr>
        <w:t>①重点部位的施工方案</w:t>
      </w:r>
      <w:r>
        <w:rPr>
          <w:rFonts w:hint="eastAsia" w:cs="宋体"/>
          <w:bCs/>
          <w:color w:val="auto"/>
          <w:lang w:eastAsia="zh-CN"/>
        </w:rPr>
        <w:t>；</w:t>
      </w:r>
    </w:p>
    <w:p>
      <w:pPr>
        <w:tabs>
          <w:tab w:val="left" w:pos="1050"/>
        </w:tabs>
        <w:ind w:firstLine="457" w:firstLineChars="218"/>
        <w:rPr>
          <w:rFonts w:hint="eastAsia" w:ascii="宋体" w:hAnsi="宋体" w:eastAsia="宋体" w:cs="宋体"/>
          <w:bCs/>
          <w:color w:val="auto"/>
          <w:lang w:eastAsia="zh-CN"/>
        </w:rPr>
      </w:pPr>
      <w:r>
        <w:rPr>
          <w:rFonts w:hint="eastAsia" w:ascii="宋体" w:hAnsi="宋体" w:cs="宋体"/>
          <w:bCs/>
          <w:color w:val="auto"/>
        </w:rPr>
        <w:t>②质量承诺及质量保证措施</w:t>
      </w:r>
      <w:r>
        <w:rPr>
          <w:rFonts w:hint="eastAsia" w:cs="宋体"/>
          <w:bCs/>
          <w:color w:val="auto"/>
          <w:lang w:eastAsia="zh-CN"/>
        </w:rPr>
        <w:t>；</w:t>
      </w:r>
    </w:p>
    <w:p>
      <w:pPr>
        <w:tabs>
          <w:tab w:val="left" w:pos="1050"/>
        </w:tabs>
        <w:ind w:firstLine="457" w:firstLineChars="218"/>
        <w:rPr>
          <w:rFonts w:hint="eastAsia" w:ascii="宋体" w:hAnsi="宋体" w:eastAsia="宋体" w:cs="宋体"/>
          <w:bCs/>
          <w:color w:val="auto"/>
          <w:lang w:eastAsia="zh-CN"/>
        </w:rPr>
      </w:pPr>
      <w:r>
        <w:rPr>
          <w:rFonts w:hint="eastAsia" w:ascii="宋体" w:hAnsi="宋体" w:cs="宋体"/>
          <w:bCs/>
          <w:color w:val="auto"/>
        </w:rPr>
        <w:t>③工期保证措施及进度计划安排</w:t>
      </w:r>
      <w:r>
        <w:rPr>
          <w:rFonts w:hint="eastAsia" w:cs="宋体"/>
          <w:bCs/>
          <w:color w:val="auto"/>
          <w:lang w:eastAsia="zh-CN"/>
        </w:rPr>
        <w:t>；</w:t>
      </w:r>
    </w:p>
    <w:p>
      <w:pPr>
        <w:tabs>
          <w:tab w:val="left" w:pos="1050"/>
        </w:tabs>
        <w:ind w:firstLine="457" w:firstLineChars="218"/>
        <w:rPr>
          <w:rFonts w:hint="eastAsia" w:ascii="宋体" w:hAnsi="宋体" w:eastAsia="宋体" w:cs="宋体"/>
          <w:bCs/>
          <w:color w:val="auto"/>
          <w:lang w:eastAsia="zh-CN"/>
        </w:rPr>
      </w:pPr>
      <w:r>
        <w:rPr>
          <w:rFonts w:hint="eastAsia" w:ascii="宋体" w:hAnsi="宋体" w:cs="宋体"/>
          <w:bCs/>
          <w:color w:val="auto"/>
        </w:rPr>
        <w:t>④资金保证措施</w:t>
      </w:r>
      <w:r>
        <w:rPr>
          <w:rFonts w:hint="eastAsia" w:cs="宋体"/>
          <w:bCs/>
          <w:color w:val="auto"/>
          <w:lang w:eastAsia="zh-CN"/>
        </w:rPr>
        <w:t>；</w:t>
      </w:r>
    </w:p>
    <w:p>
      <w:pPr>
        <w:tabs>
          <w:tab w:val="left" w:pos="1050"/>
        </w:tabs>
        <w:ind w:firstLine="457" w:firstLineChars="218"/>
        <w:rPr>
          <w:rFonts w:hint="eastAsia" w:ascii="宋体" w:hAnsi="宋体" w:eastAsia="宋体" w:cs="宋体"/>
          <w:bCs/>
          <w:color w:val="auto"/>
          <w:lang w:eastAsia="zh-CN"/>
        </w:rPr>
      </w:pPr>
      <w:r>
        <w:rPr>
          <w:rFonts w:hint="eastAsia" w:ascii="宋体" w:hAnsi="宋体" w:cs="宋体"/>
          <w:bCs/>
          <w:color w:val="auto"/>
        </w:rPr>
        <w:t>⑤安全保证措施</w:t>
      </w:r>
      <w:r>
        <w:rPr>
          <w:rFonts w:hint="eastAsia" w:cs="宋体"/>
          <w:bCs/>
          <w:color w:val="auto"/>
          <w:lang w:eastAsia="zh-CN"/>
        </w:rPr>
        <w:t>；</w:t>
      </w:r>
    </w:p>
    <w:p>
      <w:pPr>
        <w:tabs>
          <w:tab w:val="left" w:pos="1050"/>
        </w:tabs>
        <w:ind w:firstLine="457" w:firstLineChars="218"/>
        <w:rPr>
          <w:rFonts w:hint="eastAsia" w:ascii="宋体" w:hAnsi="宋体" w:eastAsia="宋体" w:cs="宋体"/>
          <w:bCs/>
          <w:color w:val="auto"/>
          <w:lang w:eastAsia="zh-CN"/>
        </w:rPr>
      </w:pPr>
      <w:r>
        <w:rPr>
          <w:rFonts w:hint="eastAsia" w:ascii="宋体" w:hAnsi="宋体" w:cs="宋体"/>
          <w:bCs/>
          <w:color w:val="auto"/>
        </w:rPr>
        <w:t>⑥后期服务及培训计划</w:t>
      </w:r>
      <w:r>
        <w:rPr>
          <w:rFonts w:hint="eastAsia" w:cs="宋体"/>
          <w:bCs/>
          <w:color w:val="auto"/>
          <w:lang w:eastAsia="zh-CN"/>
        </w:rPr>
        <w:t>；</w:t>
      </w:r>
    </w:p>
    <w:p>
      <w:pPr>
        <w:pStyle w:val="14"/>
        <w:numPr>
          <w:ilvl w:val="0"/>
          <w:numId w:val="0"/>
        </w:numPr>
        <w:ind w:firstLine="420" w:firstLineChars="200"/>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投标单位可以根据自身设计特点，增加图纸或其他表现手段，更为有效的表达布展思路和意图。图纸比例由投标人自行决定，统一使用A3印刷本规格装订。</w:t>
      </w:r>
    </w:p>
    <w:p>
      <w:pPr>
        <w:pStyle w:val="28"/>
        <w:spacing w:line="440" w:lineRule="exact"/>
        <w:jc w:val="left"/>
        <w:rPr>
          <w:rFonts w:hint="eastAsia" w:asciiTheme="majorEastAsia" w:hAnsiTheme="majorEastAsia" w:eastAsiaTheme="majorEastAsia" w:cstheme="majorEastAsia"/>
          <w:b/>
          <w:bCs w:val="0"/>
          <w:color w:val="auto"/>
          <w:sz w:val="21"/>
          <w:szCs w:val="21"/>
          <w:lang w:eastAsia="zh-CN"/>
        </w:rPr>
      </w:pPr>
      <w:bookmarkStart w:id="22" w:name="_Toc31093"/>
      <w:r>
        <w:rPr>
          <w:rFonts w:hint="eastAsia" w:asciiTheme="majorEastAsia" w:hAnsiTheme="majorEastAsia" w:eastAsiaTheme="majorEastAsia" w:cstheme="majorEastAsia"/>
          <w:b/>
          <w:bCs w:val="0"/>
          <w:color w:val="auto"/>
          <w:sz w:val="21"/>
          <w:szCs w:val="21"/>
          <w:lang w:val="en-US" w:eastAsia="zh-CN"/>
        </w:rPr>
        <w:t>八、 设备清单</w:t>
      </w:r>
      <w:bookmarkEnd w:id="22"/>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20"/>
        <w:gridCol w:w="5786"/>
        <w:gridCol w:w="640"/>
        <w:gridCol w:w="667"/>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textAlignment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主要设备、材料表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b/>
                <w:bCs/>
                <w:color w:val="auto"/>
                <w:kern w:val="0"/>
                <w:szCs w:val="21"/>
              </w:rPr>
            </w:pPr>
            <w:r>
              <w:rPr>
                <w:rFonts w:hint="eastAsia" w:ascii="宋体" w:hAnsi="宋体" w:cs="宋体"/>
                <w:b/>
                <w:bCs/>
                <w:color w:val="auto"/>
                <w:kern w:val="0"/>
                <w:szCs w:val="21"/>
              </w:rPr>
              <w:t>序号</w:t>
            </w:r>
          </w:p>
        </w:tc>
        <w:tc>
          <w:tcPr>
            <w:tcW w:w="762" w:type="pct"/>
            <w:noWrap/>
            <w:vAlign w:val="center"/>
          </w:tcPr>
          <w:p>
            <w:pPr>
              <w:widowControl/>
              <w:ind w:firstLine="0" w:firstLineChars="0"/>
              <w:jc w:val="center"/>
              <w:textAlignment w:val="center"/>
              <w:rPr>
                <w:rFonts w:ascii="宋体" w:hAnsi="宋体" w:cs="宋体"/>
                <w:b/>
                <w:bCs/>
                <w:color w:val="auto"/>
                <w:szCs w:val="21"/>
              </w:rPr>
            </w:pPr>
            <w:r>
              <w:rPr>
                <w:rFonts w:hint="eastAsia" w:ascii="宋体" w:hAnsi="宋体" w:cs="宋体"/>
                <w:b/>
                <w:bCs/>
                <w:color w:val="auto"/>
                <w:kern w:val="0"/>
                <w:szCs w:val="21"/>
              </w:rPr>
              <w:t>设备名称</w:t>
            </w:r>
          </w:p>
        </w:tc>
        <w:tc>
          <w:tcPr>
            <w:tcW w:w="2904" w:type="pct"/>
            <w:noWrap/>
            <w:vAlign w:val="center"/>
          </w:tcPr>
          <w:p>
            <w:pPr>
              <w:widowControl/>
              <w:ind w:firstLine="0" w:firstLineChars="0"/>
              <w:jc w:val="center"/>
              <w:textAlignment w:val="center"/>
              <w:rPr>
                <w:rFonts w:ascii="宋体" w:hAnsi="宋体" w:cs="宋体"/>
                <w:b/>
                <w:bCs/>
                <w:color w:val="auto"/>
                <w:szCs w:val="21"/>
              </w:rPr>
            </w:pPr>
            <w:r>
              <w:rPr>
                <w:rFonts w:hint="eastAsia" w:ascii="宋体" w:hAnsi="宋体" w:cs="宋体"/>
                <w:b/>
                <w:bCs/>
                <w:color w:val="auto"/>
                <w:kern w:val="0"/>
                <w:szCs w:val="21"/>
              </w:rPr>
              <w:t>规格参数</w:t>
            </w:r>
          </w:p>
        </w:tc>
        <w:tc>
          <w:tcPr>
            <w:tcW w:w="321" w:type="pct"/>
            <w:noWrap/>
            <w:vAlign w:val="center"/>
          </w:tcPr>
          <w:p>
            <w:pPr>
              <w:widowControl/>
              <w:ind w:firstLine="0" w:firstLineChars="0"/>
              <w:jc w:val="center"/>
              <w:textAlignment w:val="center"/>
              <w:rPr>
                <w:rFonts w:ascii="宋体" w:hAnsi="宋体" w:cs="宋体"/>
                <w:b/>
                <w:bCs/>
                <w:color w:val="auto"/>
                <w:szCs w:val="21"/>
              </w:rPr>
            </w:pPr>
            <w:r>
              <w:rPr>
                <w:rFonts w:hint="eastAsia" w:ascii="宋体" w:hAnsi="宋体" w:cs="宋体"/>
                <w:b/>
                <w:bCs/>
                <w:color w:val="auto"/>
                <w:kern w:val="0"/>
                <w:szCs w:val="21"/>
              </w:rPr>
              <w:t>单位</w:t>
            </w:r>
          </w:p>
        </w:tc>
        <w:tc>
          <w:tcPr>
            <w:tcW w:w="334" w:type="pct"/>
            <w:noWrap/>
            <w:vAlign w:val="center"/>
          </w:tcPr>
          <w:p>
            <w:pPr>
              <w:widowControl/>
              <w:ind w:firstLine="0" w:firstLineChars="0"/>
              <w:jc w:val="center"/>
              <w:textAlignment w:val="center"/>
              <w:rPr>
                <w:rFonts w:ascii="宋体" w:hAnsi="宋体" w:cs="宋体"/>
                <w:b/>
                <w:bCs/>
                <w:color w:val="auto"/>
                <w:szCs w:val="21"/>
              </w:rPr>
            </w:pPr>
            <w:r>
              <w:rPr>
                <w:rFonts w:hint="eastAsia" w:ascii="宋体" w:hAnsi="宋体" w:cs="宋体"/>
                <w:b/>
                <w:bCs/>
                <w:color w:val="auto"/>
                <w:kern w:val="0"/>
                <w:szCs w:val="21"/>
              </w:rPr>
              <w:t>数量</w:t>
            </w:r>
          </w:p>
        </w:tc>
        <w:tc>
          <w:tcPr>
            <w:tcW w:w="332" w:type="pct"/>
            <w:noWrap/>
            <w:vAlign w:val="center"/>
          </w:tcPr>
          <w:p>
            <w:pPr>
              <w:widowControl/>
              <w:ind w:firstLine="0" w:firstLineChars="0"/>
              <w:jc w:val="center"/>
              <w:textAlignment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76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投影机</w:t>
            </w:r>
          </w:p>
        </w:tc>
        <w:tc>
          <w:tcPr>
            <w:tcW w:w="2904" w:type="pct"/>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1.芯片尺寸 17.018mm (0.67英寸) </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2.显示方式 DLP™芯片x1, DLP™ </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3.物理分辨率 WUXGA, 1920x1200</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4.亮度 7000</w:t>
            </w:r>
          </w:p>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5.动态对比度 1000000:1</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25</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w:t>
            </w:r>
          </w:p>
        </w:tc>
        <w:tc>
          <w:tcPr>
            <w:tcW w:w="76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投影机</w:t>
            </w:r>
          </w:p>
        </w:tc>
        <w:tc>
          <w:tcPr>
            <w:tcW w:w="2904" w:type="pct"/>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不含标准镜头</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显示方式:1DLP</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光源:激光</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亮度:中心亮度10500流明，ANSI亮度10000流明</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对比度:10000：1</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分辨率:2715*1697</w:t>
            </w:r>
          </w:p>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比例：16:10</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w:t>
            </w:r>
          </w:p>
        </w:tc>
        <w:tc>
          <w:tcPr>
            <w:tcW w:w="76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室内LED p2.0</w:t>
            </w:r>
          </w:p>
        </w:tc>
        <w:tc>
          <w:tcPr>
            <w:tcW w:w="2904" w:type="pct"/>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含控制系统、电源、配电及辅材</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像素点间距 2mm</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防水等级 IP31 </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驱动方式 1/32 扫描恒流驱动</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换帧频率 ≥60hz/s</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刷新频率 ≥1920hz/s </w:t>
            </w:r>
          </w:p>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 xml:space="preserve">白平衡亮度 ≥600cd/㎡ </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m</w:t>
            </w:r>
            <w:r>
              <w:rPr>
                <w:rFonts w:hint="eastAsia" w:ascii="宋体" w:hAnsi="宋体" w:cs="宋体"/>
                <w:color w:val="auto"/>
                <w:kern w:val="0"/>
                <w:sz w:val="20"/>
                <w:szCs w:val="20"/>
                <w:vertAlign w:val="superscript"/>
              </w:rPr>
              <w:t>2</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30.72</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4</w:t>
            </w:r>
          </w:p>
        </w:tc>
        <w:tc>
          <w:tcPr>
            <w:tcW w:w="76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素模</w:t>
            </w: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素模</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m</w:t>
            </w:r>
            <w:r>
              <w:rPr>
                <w:rFonts w:hint="eastAsia" w:ascii="宋体" w:hAnsi="宋体" w:cs="宋体"/>
                <w:color w:val="auto"/>
                <w:kern w:val="0"/>
                <w:sz w:val="20"/>
                <w:szCs w:val="20"/>
                <w:vertAlign w:val="superscript"/>
              </w:rPr>
              <w:t>2</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300</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5</w:t>
            </w:r>
          </w:p>
        </w:tc>
        <w:tc>
          <w:tcPr>
            <w:tcW w:w="76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球幕</w:t>
            </w: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穿孔铝制球幕板</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m</w:t>
            </w:r>
            <w:r>
              <w:rPr>
                <w:rFonts w:hint="eastAsia" w:ascii="宋体" w:hAnsi="宋体" w:cs="宋体"/>
                <w:color w:val="auto"/>
                <w:kern w:val="0"/>
                <w:sz w:val="20"/>
                <w:szCs w:val="20"/>
                <w:vertAlign w:val="superscript"/>
              </w:rPr>
              <w:t>2</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125</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6</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增益漆饰面</w:t>
            </w:r>
          </w:p>
        </w:tc>
        <w:tc>
          <w:tcPr>
            <w:tcW w:w="2904" w:type="pct"/>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定制增益漆饰面</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m</w:t>
            </w:r>
            <w:r>
              <w:rPr>
                <w:rFonts w:hint="eastAsia" w:ascii="宋体" w:hAnsi="宋体" w:cs="宋体"/>
                <w:color w:val="auto"/>
                <w:kern w:val="0"/>
                <w:sz w:val="20"/>
                <w:szCs w:val="20"/>
                <w:vertAlign w:val="superscript"/>
              </w:rPr>
              <w:t>2</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380</w:t>
            </w:r>
          </w:p>
        </w:tc>
        <w:tc>
          <w:tcPr>
            <w:tcW w:w="332" w:type="pct"/>
            <w:noWrap/>
            <w:vAlign w:val="center"/>
          </w:tcPr>
          <w:p>
            <w:pPr>
              <w:widowControl/>
              <w:ind w:firstLine="0" w:firstLineChars="0"/>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7</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75寸液晶屏幕</w:t>
            </w:r>
          </w:p>
        </w:tc>
        <w:tc>
          <w:tcPr>
            <w:tcW w:w="2904" w:type="pct"/>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产品类型：高清商用电视</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屏幕尺寸:75英寸</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分辨率:4K（3840*2160） </w:t>
            </w:r>
          </w:p>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屏幕比例16:9</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台</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8</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飞翔平台支撑结构</w:t>
            </w:r>
          </w:p>
        </w:tc>
        <w:tc>
          <w:tcPr>
            <w:tcW w:w="2904" w:type="pct"/>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承载1套座舱，每套座舱8个座位  </w:t>
            </w:r>
          </w:p>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支撑平台钢架，支撑整个设备稳定性与安全性，来保证设备在稳定与安全的环境下工作</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9</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飞翔平台</w:t>
            </w:r>
          </w:p>
        </w:tc>
        <w:tc>
          <w:tcPr>
            <w:tcW w:w="2904" w:type="pct"/>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飞翔平台:可实现左右摇摆，前后倾斜，以及旋转动作等，区别于市场上常规的动感设备，独立创新设计的一款全新体验平台，让体验者达到前所未有的真实和刺激。</w:t>
            </w:r>
          </w:p>
        </w:tc>
        <w:tc>
          <w:tcPr>
            <w:tcW w:w="321" w:type="pct"/>
            <w:noWrap/>
            <w:vAlign w:val="center"/>
          </w:tcPr>
          <w:p>
            <w:pPr>
              <w:widowControl/>
              <w:ind w:firstLine="0" w:firstLineChars="0"/>
              <w:jc w:val="center"/>
              <w:textAlignment w:val="center"/>
              <w:rPr>
                <w:rFonts w:ascii="宋体" w:hAnsi="宋体" w:eastAsia="宋体" w:cs="宋体"/>
                <w:color w:val="auto"/>
                <w:kern w:val="0"/>
                <w:sz w:val="20"/>
                <w:szCs w:val="20"/>
                <w:lang w:val="en-US" w:eastAsia="zh-CN" w:bidi="ar-SA"/>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监控系统</w:t>
            </w:r>
          </w:p>
        </w:tc>
        <w:tc>
          <w:tcPr>
            <w:tcW w:w="2904" w:type="pct"/>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定制室内平台运行的监控及对讲系统</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电动移门</w:t>
            </w:r>
          </w:p>
        </w:tc>
        <w:tc>
          <w:tcPr>
            <w:tcW w:w="2904" w:type="pct"/>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电动移门</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UPS电源</w:t>
            </w:r>
          </w:p>
        </w:tc>
        <w:tc>
          <w:tcPr>
            <w:tcW w:w="2904" w:type="pct"/>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UPS类型：在线式Castle系列</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额定功率：40KVA 三进三出</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输入电压范围：210-475VV</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输入频率范围：46-64Hz；</w:t>
            </w:r>
          </w:p>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 xml:space="preserve">             50/60Hz自适应Hz</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台</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电池组</w:t>
            </w:r>
          </w:p>
        </w:tc>
        <w:tc>
          <w:tcPr>
            <w:tcW w:w="2904" w:type="pct"/>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配置16#电池柜需（带直流开关）         </w:t>
            </w:r>
          </w:p>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配置32只24AH电池</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电池柜</w:t>
            </w:r>
          </w:p>
        </w:tc>
        <w:tc>
          <w:tcPr>
            <w:tcW w:w="2904" w:type="pct"/>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定制电池柜</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TOF避障激光雷达</w:t>
            </w:r>
          </w:p>
        </w:tc>
        <w:tc>
          <w:tcPr>
            <w:tcW w:w="2904" w:type="pct"/>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测量误差：±30MM</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扫描范围：270°</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探测范围：0.1-5M@10%反射率，0.1-10M@90%反射率</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扫描帧率：10-30HZ</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角度分辨率：0.08°</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供电电压：12V-24V</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数据传输接口：Ethernet 100BASE-TX,</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防护等级：IP65</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环境光：＜50000lux</w:t>
            </w:r>
          </w:p>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尺寸：50*50*76MM</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台</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控制主机</w:t>
            </w:r>
          </w:p>
        </w:tc>
        <w:tc>
          <w:tcPr>
            <w:tcW w:w="2904" w:type="pct"/>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工业级标准设计；</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工业级400M主频处理器；</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嵌入式操作系统；</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内置128M储存空间，可扩展至4G闪存；</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A-NET内部总线接口，内置10/100M TCP/IP网络接口；</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支持SSL加密技术、A-Control技术；</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支持SNMP，内置防火墙，NAT和路由器；</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6路COM端口，支持RS232/RS485/RS422协议；</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带扩展功能，可扩展2路COM端口；</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8路IR（TOCOM）端口，8路数字I/O端口，8路RELAY端口；</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支持USB2.0和以太网编程通讯；</w:t>
            </w:r>
          </w:p>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支持Ipad控制；</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台</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强电控制器</w:t>
            </w:r>
          </w:p>
        </w:tc>
        <w:tc>
          <w:tcPr>
            <w:tcW w:w="2904" w:type="pct"/>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8路独立电源控制器；</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单路功率20A，@277VAC；</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ANet专用网路界面；</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应急手动拨位元开关控制模式；</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8路独立继电器控制；</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8位本地I/O输入；</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专用A-NET接线端子/RS485；</w:t>
            </w:r>
          </w:p>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24VDC网络供电；</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台</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多媒体影片制作</w:t>
            </w:r>
          </w:p>
        </w:tc>
        <w:tc>
          <w:tcPr>
            <w:tcW w:w="2904" w:type="pct"/>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包含部分人物/实景拍摄、实体场景复原、普通合成制作、普通渲染、后期剪辑</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秒</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19</w:t>
            </w:r>
          </w:p>
        </w:tc>
        <w:tc>
          <w:tcPr>
            <w:tcW w:w="76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裸眼3D空间屏影片</w:t>
            </w:r>
          </w:p>
        </w:tc>
        <w:tc>
          <w:tcPr>
            <w:tcW w:w="2904" w:type="pct"/>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三维动画特效制作，匹配空间精准演算，超高清4k以上像素，3D裸眼视觉技术。</w:t>
            </w:r>
          </w:p>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影片创意策划方案编纂，资料搜集、整合、跟踪对接；电脑三维数字模型的对接与场景创建；匹配高清大屏高精度制作成像；角色设计与动作设定；CG空间元素特效与空间屏视角对位匹配；裸眼画面视觉演算合成；高精度CG动画渲染制作（画面场景灯光着色、材质效果设定制作，场景环境深化，渲染输出序列画面）；3D空间场景特效设定及包装制作；专业剪辑配音配乐；大型渲染云服务器农场设备的海量超高清动画画面数据渲染生成；DaVinci Resolve达芬奇专业调色平台，CG合成画面的整体色彩校正；资深剪辑师多通道合成剪辑输出。影片画面匹配现场裸眼空间设定/安装调试。</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秒</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120</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76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影片</w:t>
            </w: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含全局性建模或整体性拍摄、超高清4K以上、对角多数据处理、高清渲染量</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秒</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480</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21</w:t>
            </w:r>
          </w:p>
        </w:tc>
        <w:tc>
          <w:tcPr>
            <w:tcW w:w="76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飞翔影院影片</w:t>
            </w: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飞翔影院超大型沉浸式球幕动感空间影片定制（采用全三维球形动画特效制作或4k立体球形实拍技术，超高清4K以上分辨率，球幕立体空间演算渲染通道配合动感座舱，影片完美突出临场动感和视觉冲击力，影片配合画面音效成为完整动感沉浸体验空间）</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秒</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420</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22</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H-全彩LED影片制作</w:t>
            </w:r>
          </w:p>
        </w:tc>
        <w:tc>
          <w:tcPr>
            <w:tcW w:w="2904" w:type="pct"/>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包含部分人物/实景拍摄、实体场景复原、普通合成制作、普通渲染、后期剪辑</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秒</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180</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23</w:t>
            </w:r>
          </w:p>
        </w:tc>
        <w:tc>
          <w:tcPr>
            <w:tcW w:w="762" w:type="pct"/>
            <w:vMerge w:val="restar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互动软件开发及内容制作</w:t>
            </w: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体感互动深度数据采集模块软件</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24</w:t>
            </w:r>
          </w:p>
        </w:tc>
        <w:tc>
          <w:tcPr>
            <w:tcW w:w="762" w:type="pct"/>
            <w:vMerge w:val="continue"/>
            <w:noWrap/>
            <w:vAlign w:val="center"/>
          </w:tcPr>
          <w:p>
            <w:pPr>
              <w:ind w:firstLine="0" w:firstLineChars="0"/>
              <w:jc w:val="center"/>
              <w:rPr>
                <w:rFonts w:ascii="宋体" w:hAnsi="宋体" w:cs="宋体"/>
                <w:color w:val="auto"/>
                <w:sz w:val="20"/>
                <w:szCs w:val="20"/>
              </w:rPr>
            </w:pP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体感互动深度数据处理获取轮廓模块软件</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25</w:t>
            </w:r>
          </w:p>
        </w:tc>
        <w:tc>
          <w:tcPr>
            <w:tcW w:w="762" w:type="pct"/>
            <w:vMerge w:val="continue"/>
            <w:noWrap/>
            <w:vAlign w:val="center"/>
          </w:tcPr>
          <w:p>
            <w:pPr>
              <w:ind w:firstLine="0" w:firstLineChars="0"/>
              <w:jc w:val="center"/>
              <w:rPr>
                <w:rFonts w:ascii="宋体" w:hAnsi="宋体" w:cs="宋体"/>
                <w:color w:val="auto"/>
                <w:sz w:val="20"/>
                <w:szCs w:val="20"/>
              </w:rPr>
            </w:pP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体感互动位置标定模块软件</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26</w:t>
            </w:r>
          </w:p>
        </w:tc>
        <w:tc>
          <w:tcPr>
            <w:tcW w:w="762" w:type="pct"/>
            <w:vMerge w:val="continue"/>
            <w:noWrap/>
            <w:vAlign w:val="center"/>
          </w:tcPr>
          <w:p>
            <w:pPr>
              <w:ind w:firstLine="0" w:firstLineChars="0"/>
              <w:jc w:val="center"/>
              <w:rPr>
                <w:rFonts w:ascii="宋体" w:hAnsi="宋体" w:cs="宋体"/>
                <w:color w:val="auto"/>
                <w:sz w:val="20"/>
                <w:szCs w:val="20"/>
              </w:rPr>
            </w:pP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体感互动网络数据处理模块软件</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27</w:t>
            </w:r>
          </w:p>
        </w:tc>
        <w:tc>
          <w:tcPr>
            <w:tcW w:w="762" w:type="pct"/>
            <w:vMerge w:val="continue"/>
            <w:noWrap/>
            <w:vAlign w:val="center"/>
          </w:tcPr>
          <w:p>
            <w:pPr>
              <w:ind w:firstLine="0" w:firstLineChars="0"/>
              <w:jc w:val="center"/>
              <w:rPr>
                <w:rFonts w:ascii="宋体" w:hAnsi="宋体" w:cs="宋体"/>
                <w:color w:val="auto"/>
                <w:sz w:val="20"/>
                <w:szCs w:val="20"/>
              </w:rPr>
            </w:pP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体感互动状态逻辑控制软件</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28</w:t>
            </w:r>
          </w:p>
        </w:tc>
        <w:tc>
          <w:tcPr>
            <w:tcW w:w="762" w:type="pct"/>
            <w:vMerge w:val="continue"/>
            <w:noWrap/>
            <w:vAlign w:val="center"/>
          </w:tcPr>
          <w:p>
            <w:pPr>
              <w:ind w:firstLine="0" w:firstLineChars="0"/>
              <w:jc w:val="center"/>
              <w:rPr>
                <w:rFonts w:ascii="宋体" w:hAnsi="宋体" w:cs="宋体"/>
                <w:color w:val="auto"/>
                <w:sz w:val="20"/>
                <w:szCs w:val="20"/>
              </w:rPr>
            </w:pP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体感互动UI逻辑处理模块软件</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29</w:t>
            </w:r>
          </w:p>
        </w:tc>
        <w:tc>
          <w:tcPr>
            <w:tcW w:w="762" w:type="pct"/>
            <w:vMerge w:val="continue"/>
            <w:noWrap/>
            <w:vAlign w:val="center"/>
          </w:tcPr>
          <w:p>
            <w:pPr>
              <w:ind w:firstLine="0" w:firstLineChars="0"/>
              <w:jc w:val="center"/>
              <w:rPr>
                <w:rFonts w:ascii="宋体" w:hAnsi="宋体" w:cs="宋体"/>
                <w:color w:val="auto"/>
                <w:sz w:val="20"/>
                <w:szCs w:val="20"/>
              </w:rPr>
            </w:pP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体感互动界面/UI设计制作</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762" w:type="pct"/>
            <w:vMerge w:val="continue"/>
            <w:noWrap/>
            <w:vAlign w:val="center"/>
          </w:tcPr>
          <w:p>
            <w:pPr>
              <w:ind w:firstLine="0" w:firstLineChars="0"/>
              <w:jc w:val="center"/>
              <w:rPr>
                <w:rFonts w:ascii="宋体" w:hAnsi="宋体" w:cs="宋体"/>
                <w:color w:val="auto"/>
                <w:sz w:val="20"/>
                <w:szCs w:val="20"/>
              </w:rPr>
            </w:pP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体感互动二维三维媒体内容制作</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31</w:t>
            </w:r>
          </w:p>
        </w:tc>
        <w:tc>
          <w:tcPr>
            <w:tcW w:w="762" w:type="pct"/>
            <w:noWrap/>
            <w:vAlign w:val="center"/>
          </w:tcPr>
          <w:p>
            <w:pPr>
              <w:widowControl/>
              <w:ind w:firstLine="0" w:firstLineChars="0"/>
              <w:jc w:val="center"/>
              <w:textAlignment w:val="center"/>
              <w:rPr>
                <w:rFonts w:hint="eastAsia" w:ascii="宋体" w:hAnsi="宋体" w:cs="宋体"/>
                <w:color w:val="auto"/>
                <w:sz w:val="20"/>
                <w:szCs w:val="20"/>
              </w:rPr>
            </w:pPr>
            <w:r>
              <w:rPr>
                <w:rFonts w:hint="eastAsia" w:ascii="宋体" w:hAnsi="宋体" w:cs="宋体"/>
                <w:color w:val="auto"/>
                <w:sz w:val="20"/>
                <w:szCs w:val="20"/>
              </w:rPr>
              <w:t>装饰及拆除</w:t>
            </w:r>
          </w:p>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工程</w:t>
            </w: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sz w:val="20"/>
                <w:szCs w:val="20"/>
              </w:rPr>
              <w:t>装饰及拆除工程</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项</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包含部分结构加固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32</w:t>
            </w:r>
          </w:p>
        </w:tc>
        <w:tc>
          <w:tcPr>
            <w:tcW w:w="76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电气工程</w:t>
            </w: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sz w:val="20"/>
                <w:szCs w:val="20"/>
              </w:rPr>
              <w:t>电气工程</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项</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33</w:t>
            </w:r>
          </w:p>
        </w:tc>
        <w:tc>
          <w:tcPr>
            <w:tcW w:w="76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空调工程改造</w:t>
            </w: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sz w:val="20"/>
                <w:szCs w:val="20"/>
              </w:rPr>
              <w:t>空调工程改造</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项</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34</w:t>
            </w:r>
          </w:p>
        </w:tc>
        <w:tc>
          <w:tcPr>
            <w:tcW w:w="762"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消防工程改造</w:t>
            </w:r>
          </w:p>
        </w:tc>
        <w:tc>
          <w:tcPr>
            <w:tcW w:w="2904" w:type="pct"/>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sz w:val="20"/>
                <w:szCs w:val="20"/>
              </w:rPr>
              <w:t>消防工程改造</w:t>
            </w:r>
          </w:p>
        </w:tc>
        <w:tc>
          <w:tcPr>
            <w:tcW w:w="321"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项</w:t>
            </w:r>
          </w:p>
        </w:tc>
        <w:tc>
          <w:tcPr>
            <w:tcW w:w="334" w:type="pct"/>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4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35</w:t>
            </w:r>
          </w:p>
        </w:tc>
        <w:tc>
          <w:tcPr>
            <w:tcW w:w="762"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设计费</w:t>
            </w:r>
          </w:p>
        </w:tc>
        <w:tc>
          <w:tcPr>
            <w:tcW w:w="2904" w:type="pct"/>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方案设计，施工图设计</w:t>
            </w:r>
          </w:p>
        </w:tc>
        <w:tc>
          <w:tcPr>
            <w:tcW w:w="321"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334" w:type="pct"/>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332" w:type="pct"/>
            <w:noWrap/>
            <w:vAlign w:val="center"/>
          </w:tcPr>
          <w:p>
            <w:pPr>
              <w:widowControl/>
              <w:ind w:firstLine="0" w:firstLineChars="0"/>
              <w:jc w:val="center"/>
              <w:textAlignment w:val="center"/>
              <w:rPr>
                <w:rFonts w:ascii="宋体" w:hAnsi="宋体" w:cs="宋体"/>
                <w:color w:val="auto"/>
                <w:sz w:val="20"/>
                <w:szCs w:val="20"/>
              </w:rPr>
            </w:pPr>
          </w:p>
        </w:tc>
      </w:tr>
    </w:tbl>
    <w:p>
      <w:pPr>
        <w:spacing w:line="440" w:lineRule="exact"/>
        <w:ind w:firstLine="420" w:firstLineChars="200"/>
        <w:jc w:val="left"/>
        <w:rPr>
          <w:rFonts w:hint="eastAsia"/>
          <w:color w:val="auto"/>
          <w:lang w:eastAsia="zh-CN"/>
        </w:rPr>
      </w:pPr>
      <w:r>
        <w:rPr>
          <w:rFonts w:hint="eastAsia"/>
          <w:color w:val="auto"/>
        </w:rPr>
        <w:t>投标单位在投标报价时可以根据自身方案，在以上清单的基础上自行增加相应设备、材料等，但不能减少，否则视为废标处理</w:t>
      </w:r>
      <w:r>
        <w:rPr>
          <w:rFonts w:hint="eastAsia"/>
          <w:color w:val="auto"/>
          <w:lang w:eastAsia="zh-CN"/>
        </w:rPr>
        <w:t>，</w:t>
      </w:r>
      <w:r>
        <w:rPr>
          <w:rFonts w:hint="eastAsia"/>
          <w:color w:val="auto"/>
          <w:lang w:val="en-US" w:eastAsia="zh-CN"/>
        </w:rPr>
        <w:t>其中</w:t>
      </w:r>
      <w:r>
        <w:rPr>
          <w:rFonts w:hint="eastAsia"/>
          <w:color w:val="auto"/>
        </w:rPr>
        <w:t>装饰及拆除工程</w:t>
      </w:r>
      <w:r>
        <w:rPr>
          <w:rFonts w:hint="eastAsia"/>
          <w:color w:val="auto"/>
          <w:lang w:eastAsia="zh-CN"/>
        </w:rPr>
        <w:t>、</w:t>
      </w:r>
      <w:r>
        <w:rPr>
          <w:rFonts w:hint="eastAsia"/>
          <w:color w:val="auto"/>
        </w:rPr>
        <w:t>电气工程</w:t>
      </w:r>
      <w:r>
        <w:rPr>
          <w:rFonts w:hint="eastAsia"/>
          <w:color w:val="auto"/>
          <w:lang w:eastAsia="zh-CN"/>
        </w:rPr>
        <w:t>、</w:t>
      </w:r>
      <w:r>
        <w:rPr>
          <w:rFonts w:hint="eastAsia"/>
          <w:color w:val="auto"/>
        </w:rPr>
        <w:t>空调工程改造</w:t>
      </w:r>
      <w:r>
        <w:rPr>
          <w:rFonts w:hint="eastAsia"/>
          <w:color w:val="auto"/>
          <w:lang w:val="en-US" w:eastAsia="zh-CN"/>
        </w:rPr>
        <w:t>及</w:t>
      </w:r>
      <w:r>
        <w:rPr>
          <w:rFonts w:hint="eastAsia"/>
          <w:color w:val="auto"/>
        </w:rPr>
        <w:t>消防工程改造</w:t>
      </w:r>
      <w:r>
        <w:rPr>
          <w:rFonts w:hint="eastAsia"/>
          <w:color w:val="auto"/>
          <w:lang w:val="en-US" w:eastAsia="zh-CN"/>
        </w:rPr>
        <w:t>由投标单位根据自身方案细化报价</w:t>
      </w:r>
      <w:r>
        <w:rPr>
          <w:rFonts w:hint="eastAsia"/>
          <w:color w:val="auto"/>
          <w:lang w:eastAsia="zh-CN"/>
        </w:rPr>
        <w:t>。</w:t>
      </w:r>
    </w:p>
    <w:p>
      <w:pPr>
        <w:pStyle w:val="28"/>
        <w:spacing w:line="240" w:lineRule="auto"/>
        <w:ind w:firstLine="0" w:firstLineChars="0"/>
        <w:jc w:val="left"/>
        <w:rPr>
          <w:rFonts w:hint="eastAsia" w:ascii="宋体" w:hAnsi="宋体" w:eastAsia="宋体" w:cs="Times New Roman"/>
          <w:b/>
          <w:bCs/>
          <w:color w:val="auto"/>
          <w:sz w:val="21"/>
          <w:szCs w:val="32"/>
        </w:rPr>
      </w:pPr>
      <w:bookmarkStart w:id="23" w:name="_Toc11390"/>
      <w:r>
        <w:rPr>
          <w:rFonts w:hint="eastAsia" w:ascii="宋体" w:hAnsi="宋体" w:eastAsia="宋体" w:cs="Times New Roman"/>
          <w:b/>
          <w:bCs/>
          <w:color w:val="auto"/>
          <w:sz w:val="21"/>
          <w:szCs w:val="32"/>
          <w:lang w:val="en-US" w:eastAsia="zh-CN"/>
        </w:rPr>
        <w:t>九、</w:t>
      </w:r>
      <w:r>
        <w:rPr>
          <w:rFonts w:hint="eastAsia" w:ascii="宋体" w:hAnsi="宋体" w:eastAsia="宋体" w:cs="Times New Roman"/>
          <w:b/>
          <w:bCs/>
          <w:color w:val="auto"/>
          <w:sz w:val="21"/>
          <w:szCs w:val="32"/>
        </w:rPr>
        <w:t>技术要求</w:t>
      </w:r>
      <w:bookmarkEnd w:id="23"/>
    </w:p>
    <w:p>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default" w:ascii="宋体" w:hAnsi="宋体" w:eastAsia="宋体" w:cs="Times New Roman"/>
          <w:b/>
          <w:bCs/>
          <w:color w:val="auto"/>
          <w:sz w:val="21"/>
          <w:szCs w:val="24"/>
        </w:rPr>
      </w:pPr>
      <w:r>
        <w:rPr>
          <w:rFonts w:hint="default" w:ascii="宋体" w:hAnsi="宋体" w:eastAsia="宋体" w:cs="Times New Roman"/>
          <w:b/>
          <w:bCs/>
          <w:color w:val="auto"/>
          <w:sz w:val="21"/>
          <w:szCs w:val="24"/>
          <w:lang w:val="en-US" w:eastAsia="zh-CN"/>
        </w:rPr>
        <w:t>（一）</w:t>
      </w:r>
      <w:r>
        <w:rPr>
          <w:rFonts w:hint="default" w:ascii="宋体" w:hAnsi="宋体" w:eastAsia="宋体" w:cs="Times New Roman"/>
          <w:b/>
          <w:bCs/>
          <w:color w:val="auto"/>
          <w:sz w:val="21"/>
          <w:szCs w:val="24"/>
        </w:rPr>
        <w:t>内容建设基本原则</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rPr>
      </w:pPr>
      <w:r>
        <w:rPr>
          <w:rFonts w:hint="eastAsia"/>
          <w:color w:val="auto"/>
        </w:rPr>
        <w:t>考虑参观者的感受和便利性，合理组织模型参观流线。</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rPr>
      </w:pPr>
      <w:r>
        <w:rPr>
          <w:rFonts w:hint="eastAsia"/>
          <w:color w:val="auto"/>
          <w:lang w:eastAsia="zh-CN"/>
        </w:rPr>
        <w:t>宁波</w:t>
      </w:r>
      <w:r>
        <w:rPr>
          <w:rFonts w:hint="eastAsia"/>
          <w:color w:val="auto"/>
        </w:rPr>
        <w:t>总规数字化模型应根据宁波市总体规划，表现城市的地形、地貌、河流、山体、绿地、建筑、设施等内容，并根据视觉效果进行方案优化。充分结合宁波市环境特点，处理好山、水、城、绿之间的关系，做到细致逼真。</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rPr>
      </w:pPr>
      <w:r>
        <w:rPr>
          <w:rFonts w:hint="eastAsia"/>
          <w:color w:val="auto"/>
        </w:rPr>
        <w:t>设备应方便调试、维护和清洁，且牢固，不易损坏。为方便拼装、维修、更新，保证不变形。</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rPr>
      </w:pPr>
      <w:r>
        <w:rPr>
          <w:rFonts w:hint="eastAsia"/>
          <w:color w:val="auto"/>
        </w:rPr>
        <w:t>在设计、制作、安装上要充分考虑安全方面的要求，确保电器、电路的安全、散热等要求，提供模型强弱电配备、接入的技术要求。</w:t>
      </w:r>
    </w:p>
    <w:p>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default" w:ascii="宋体" w:hAnsi="宋体" w:eastAsia="宋体" w:cs="Times New Roman"/>
          <w:b/>
          <w:bCs/>
          <w:color w:val="auto"/>
          <w:sz w:val="21"/>
          <w:szCs w:val="24"/>
        </w:rPr>
      </w:pPr>
      <w:r>
        <w:rPr>
          <w:rFonts w:hint="default" w:ascii="宋体" w:hAnsi="宋体" w:eastAsia="宋体" w:cs="Times New Roman"/>
          <w:b/>
          <w:bCs/>
          <w:color w:val="auto"/>
          <w:sz w:val="21"/>
          <w:szCs w:val="24"/>
          <w:lang w:val="en-US" w:eastAsia="zh-CN"/>
        </w:rPr>
        <w:t>（二）</w:t>
      </w:r>
      <w:r>
        <w:rPr>
          <w:rFonts w:hint="default" w:ascii="宋体" w:hAnsi="宋体" w:eastAsia="宋体" w:cs="Times New Roman"/>
          <w:b/>
          <w:bCs/>
          <w:color w:val="auto"/>
          <w:sz w:val="21"/>
          <w:szCs w:val="24"/>
        </w:rPr>
        <w:t>展示内容要求</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rPr>
      </w:pPr>
      <w:r>
        <w:rPr>
          <w:rFonts w:hint="eastAsia"/>
          <w:color w:val="auto"/>
        </w:rPr>
        <w:t>2F序厅：增设“宁波概况介绍”LED显示大屏。</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rPr>
      </w:pPr>
      <w:r>
        <w:rPr>
          <w:rFonts w:hint="eastAsia"/>
          <w:color w:val="auto"/>
        </w:rPr>
        <w:t>4F</w:t>
      </w:r>
      <w:r>
        <w:rPr>
          <w:rFonts w:hint="eastAsia"/>
          <w:color w:val="auto"/>
          <w:lang w:eastAsia="zh-CN"/>
        </w:rPr>
        <w:t>宁波</w:t>
      </w:r>
      <w:r>
        <w:rPr>
          <w:rFonts w:hint="eastAsia"/>
          <w:color w:val="auto"/>
        </w:rPr>
        <w:t>总规数字化模型展项：根据自然资源部刚确定的《宁波市国土空间总体规划(2022-2035年)》核心内容，用先进的方式展示宁波全域国土空间发展。</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color w:val="auto"/>
        </w:rPr>
      </w:pPr>
      <w:r>
        <w:rPr>
          <w:rFonts w:hint="eastAsia"/>
          <w:color w:val="auto"/>
        </w:rPr>
        <w:t>4F飞跃宁波影院：更换更具体验感的展示形式。</w:t>
      </w:r>
    </w:p>
    <w:p>
      <w:pPr>
        <w:keepNext w:val="0"/>
        <w:keepLines w:val="0"/>
        <w:pageBreakBefore w:val="0"/>
        <w:widowControl w:val="0"/>
        <w:kinsoku/>
        <w:wordWrap/>
        <w:overflowPunct/>
        <w:topLinePunct w:val="0"/>
        <w:autoSpaceDE/>
        <w:autoSpaceDN/>
        <w:bidi w:val="0"/>
        <w:spacing w:line="400" w:lineRule="exact"/>
        <w:ind w:firstLine="420"/>
        <w:textAlignment w:val="auto"/>
        <w:rPr>
          <w:rFonts w:hint="default" w:ascii="宋体" w:hAnsi="宋体" w:eastAsia="宋体" w:cs="Times New Roman"/>
          <w:b/>
          <w:bCs/>
          <w:color w:val="auto"/>
          <w:sz w:val="21"/>
          <w:szCs w:val="24"/>
          <w:lang w:val="en-US" w:eastAsia="zh-CN"/>
        </w:rPr>
      </w:pPr>
      <w:r>
        <w:rPr>
          <w:rFonts w:hint="default" w:ascii="宋体" w:hAnsi="宋体" w:eastAsia="宋体" w:cs="Times New Roman"/>
          <w:b/>
          <w:bCs/>
          <w:color w:val="auto"/>
          <w:sz w:val="21"/>
          <w:szCs w:val="24"/>
          <w:lang w:val="en-US" w:eastAsia="zh-CN"/>
        </w:rPr>
        <w:t>（三）设计方案成果要求：</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项目需提交A3打印的文本材料。</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设计方案报送的成果应包括但不限于下列内容：</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1.总体功能布局平面图；</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2.展区布展服务设计方案、平面图、效果图；</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3.投标人认为可以反映布展服务和展区布展设计方案的其它文件和资料。</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b/>
          <w:bCs/>
          <w:color w:val="auto"/>
          <w:lang w:val="en-US" w:eastAsia="zh-CN"/>
        </w:rPr>
      </w:pPr>
      <w:r>
        <w:rPr>
          <w:rFonts w:hint="eastAsia"/>
          <w:b/>
          <w:bCs/>
          <w:color w:val="auto"/>
          <w:lang w:val="en-US" w:eastAsia="zh-CN"/>
        </w:rPr>
        <w:t>（四）照明的要求</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1.工作照明光源稳定无污染。</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2.对观众参观过程中可能会产生的眩光及反射光要进行控制。</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b/>
          <w:bCs/>
          <w:color w:val="auto"/>
          <w:lang w:val="en-US" w:eastAsia="zh-CN"/>
        </w:rPr>
      </w:pPr>
      <w:r>
        <w:rPr>
          <w:rFonts w:hint="eastAsia"/>
          <w:b/>
          <w:bCs/>
          <w:color w:val="auto"/>
          <w:lang w:val="en-US" w:eastAsia="zh-CN"/>
        </w:rPr>
        <w:t>（五）墙壁的要求</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1.展厅内墙壁材料要求是环保装饰壁材。</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2.不花色，色彩与展厅效果协调统一。</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3.粉末、搅拌、安装无任何气味，无任何有害物质释放。</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b/>
          <w:bCs/>
          <w:color w:val="auto"/>
          <w:lang w:val="en-US" w:eastAsia="zh-CN"/>
        </w:rPr>
      </w:pPr>
      <w:r>
        <w:rPr>
          <w:rFonts w:hint="eastAsia"/>
          <w:b/>
          <w:bCs/>
          <w:color w:val="auto"/>
          <w:lang w:val="en-US" w:eastAsia="zh-CN"/>
        </w:rPr>
        <w:t>（六）项目的质量要求</w:t>
      </w:r>
    </w:p>
    <w:p>
      <w:pPr>
        <w:keepNext w:val="0"/>
        <w:keepLines w:val="0"/>
        <w:pageBreakBefore w:val="0"/>
        <w:widowControl w:val="0"/>
        <w:kinsoku/>
        <w:wordWrap/>
        <w:overflowPunct/>
        <w:topLinePunct w:val="0"/>
        <w:autoSpaceDE/>
        <w:autoSpaceDN/>
        <w:bidi w:val="0"/>
        <w:spacing w:line="400" w:lineRule="exact"/>
        <w:ind w:left="8" w:leftChars="4" w:firstLine="420" w:firstLineChars="200"/>
        <w:textAlignment w:val="auto"/>
        <w:rPr>
          <w:rFonts w:hint="eastAsia"/>
          <w:color w:val="auto"/>
          <w:lang w:val="en-US" w:eastAsia="zh-CN"/>
        </w:rPr>
      </w:pPr>
      <w:r>
        <w:rPr>
          <w:rFonts w:hint="eastAsia"/>
          <w:color w:val="auto"/>
          <w:lang w:val="en-US" w:eastAsia="zh-CN"/>
        </w:rPr>
        <w:t>1.本项目质量目标为一次性通过验收合格，投标人应详细编制实施方案，详细叙述关键部位的质量保证措施，并在响应文件中对质量目标进行承诺。</w:t>
      </w:r>
    </w:p>
    <w:p>
      <w:pPr>
        <w:keepNext w:val="0"/>
        <w:keepLines w:val="0"/>
        <w:pageBreakBefore w:val="0"/>
        <w:widowControl w:val="0"/>
        <w:kinsoku/>
        <w:wordWrap/>
        <w:overflowPunct/>
        <w:topLinePunct w:val="0"/>
        <w:autoSpaceDE/>
        <w:autoSpaceDN/>
        <w:bidi w:val="0"/>
        <w:spacing w:line="400" w:lineRule="exact"/>
        <w:ind w:left="8" w:leftChars="4" w:firstLine="420" w:firstLineChars="200"/>
        <w:textAlignment w:val="auto"/>
        <w:rPr>
          <w:rFonts w:hint="eastAsia"/>
          <w:color w:val="auto"/>
          <w:lang w:val="en-US" w:eastAsia="zh-CN"/>
        </w:rPr>
      </w:pPr>
      <w:r>
        <w:rPr>
          <w:rFonts w:hint="eastAsia"/>
          <w:color w:val="auto"/>
          <w:lang w:val="en-US" w:eastAsia="zh-CN"/>
        </w:rPr>
        <w:t>2.中标人须无条件接受质量监督管理部门和相关单位的质量检查和管理，共同把好质量关。</w:t>
      </w:r>
    </w:p>
    <w:p>
      <w:pPr>
        <w:keepNext w:val="0"/>
        <w:keepLines w:val="0"/>
        <w:pageBreakBefore w:val="0"/>
        <w:widowControl w:val="0"/>
        <w:kinsoku/>
        <w:wordWrap/>
        <w:overflowPunct/>
        <w:topLinePunct w:val="0"/>
        <w:autoSpaceDE/>
        <w:autoSpaceDN/>
        <w:bidi w:val="0"/>
        <w:spacing w:line="400" w:lineRule="exact"/>
        <w:ind w:left="8" w:leftChars="4" w:firstLine="420" w:firstLineChars="200"/>
        <w:textAlignment w:val="auto"/>
        <w:rPr>
          <w:rFonts w:hint="eastAsia"/>
          <w:color w:val="auto"/>
          <w:lang w:val="en-US" w:eastAsia="zh-CN"/>
        </w:rPr>
      </w:pPr>
      <w:r>
        <w:rPr>
          <w:rFonts w:hint="eastAsia"/>
          <w:color w:val="auto"/>
          <w:lang w:val="en-US" w:eastAsia="zh-CN"/>
        </w:rPr>
        <w:t>3.中标人实施完成的布展效果必须达到招标文件、展览内容文本要求的展示效果。如不能达到，在采购人允许的一定时间内进行修改、完善，使其达到对展示效果的承诺。若经修改、完善后仍不能达到要求的，则采购人有权不支付该项的费用。</w:t>
      </w:r>
    </w:p>
    <w:p>
      <w:pPr>
        <w:keepNext w:val="0"/>
        <w:keepLines w:val="0"/>
        <w:pageBreakBefore w:val="0"/>
        <w:widowControl w:val="0"/>
        <w:kinsoku/>
        <w:wordWrap/>
        <w:overflowPunct/>
        <w:topLinePunct w:val="0"/>
        <w:autoSpaceDE/>
        <w:autoSpaceDN/>
        <w:bidi w:val="0"/>
        <w:spacing w:line="400" w:lineRule="exact"/>
        <w:ind w:left="8" w:leftChars="4" w:firstLine="420" w:firstLineChars="200"/>
        <w:textAlignment w:val="auto"/>
        <w:rPr>
          <w:rFonts w:hint="eastAsia"/>
          <w:color w:val="auto"/>
          <w:lang w:val="en-US" w:eastAsia="zh-CN"/>
        </w:rPr>
      </w:pPr>
      <w:r>
        <w:rPr>
          <w:rFonts w:hint="eastAsia"/>
          <w:color w:val="auto"/>
          <w:lang w:val="en-US" w:eastAsia="zh-CN"/>
        </w:rPr>
        <w:t>4.隐蔽实施工作经采购人验收合格后方可进入下道工序施工（制作）。程序不合要求的，视为不合格，由此所产生的返工费用由中标人承担。</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b/>
          <w:bCs/>
          <w:color w:val="auto"/>
          <w:lang w:val="en-US" w:eastAsia="zh-CN"/>
        </w:rPr>
      </w:pPr>
      <w:r>
        <w:rPr>
          <w:rFonts w:hint="eastAsia"/>
          <w:b/>
          <w:bCs/>
          <w:color w:val="auto"/>
          <w:lang w:val="en-US" w:eastAsia="zh-CN"/>
        </w:rPr>
        <w:t>（七）其他要求</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1.每个投标人只能报送一个设计方案。</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2.设计成果的深度必须符合我国有关建筑装饰设计规范规定的方案设计深度要求。</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3.设计成果应符合投标文件、建筑条件和有关规范的要求。</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4.所有设计成果的文字说明和文字标注均采用中文。</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5.设计图纸和文本文件必须做到清晰、完整，同类图纸规格应当尽量统一。</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6.设计成果图形文件图册要求（包括但不限于以下内容）：</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 xml:space="preserve">①各展厅平面布置图，比例为A3图纸规格，并装订成图册。 </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②展厅总体布局平面图、流线图等至少各1张。</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7.项目实施方案应含：</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①项目实施方案概述及部署；</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②项目实施的重点、难点及主要技术保证措施；</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③项目质量保证措施、方法及质量管理体系；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④项目服务期保证措施、方法及详细可行的进度计划；</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⑤安全文明施工保证措施；</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⑥投入本项目的主要施工设备情况、劳动力计划。</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b/>
          <w:bCs/>
          <w:color w:val="auto"/>
          <w:lang w:val="en-US" w:eastAsia="zh-CN"/>
        </w:rPr>
      </w:pPr>
      <w:r>
        <w:rPr>
          <w:rFonts w:hint="eastAsia"/>
          <w:b/>
          <w:bCs/>
          <w:color w:val="auto"/>
          <w:lang w:val="en-US" w:eastAsia="zh-CN"/>
        </w:rPr>
        <w:t>（八）技术标准、行业规范（不限于以下）</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①国家规定的标准及规范，按最新的标准及规范执行。</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②行业标准及规范，按最新的标准及规范执行。</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③与本项目有关的产品、服务质量应符合中华人民共和国及产品品牌所在国的有关质量标准，上述标准如有不一致，执行两者中更严格的标准。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color w:val="auto"/>
          <w:lang w:val="en-US" w:eastAsia="zh-CN"/>
        </w:rPr>
      </w:pPr>
      <w:r>
        <w:rPr>
          <w:rFonts w:hint="eastAsia"/>
          <w:color w:val="auto"/>
          <w:lang w:val="en-US" w:eastAsia="zh-CN"/>
        </w:rPr>
        <w:t>④其它相关标准及规范，按最新的标准及规范执行。</w:t>
      </w:r>
    </w:p>
    <w:p>
      <w:pPr>
        <w:pStyle w:val="28"/>
        <w:jc w:val="both"/>
        <w:rPr>
          <w:rFonts w:hint="eastAsia" w:asciiTheme="majorEastAsia" w:hAnsiTheme="majorEastAsia" w:eastAsiaTheme="majorEastAsia" w:cstheme="majorEastAsia"/>
          <w:b/>
          <w:bCs w:val="0"/>
          <w:color w:val="auto"/>
          <w:sz w:val="21"/>
          <w:szCs w:val="21"/>
        </w:rPr>
      </w:pPr>
      <w:bookmarkStart w:id="24" w:name="_Toc24742"/>
      <w:r>
        <w:rPr>
          <w:rFonts w:hint="eastAsia" w:asciiTheme="majorEastAsia" w:hAnsiTheme="majorEastAsia" w:eastAsiaTheme="majorEastAsia" w:cstheme="majorEastAsia"/>
          <w:b/>
          <w:bCs w:val="0"/>
          <w:color w:val="auto"/>
          <w:sz w:val="21"/>
          <w:szCs w:val="21"/>
          <w:lang w:val="en-US" w:eastAsia="zh-CN"/>
        </w:rPr>
        <w:t xml:space="preserve">十、 </w:t>
      </w:r>
      <w:r>
        <w:rPr>
          <w:rFonts w:hint="eastAsia" w:asciiTheme="majorEastAsia" w:hAnsiTheme="majorEastAsia" w:eastAsiaTheme="majorEastAsia" w:cstheme="majorEastAsia"/>
          <w:b/>
          <w:bCs w:val="0"/>
          <w:color w:val="auto"/>
          <w:sz w:val="21"/>
          <w:szCs w:val="21"/>
        </w:rPr>
        <w:t>商务要求</w:t>
      </w:r>
      <w:bookmarkEnd w:id="24"/>
    </w:p>
    <w:tbl>
      <w:tblPr>
        <w:tblStyle w:val="4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8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94" w:type="pct"/>
            <w:vAlign w:val="center"/>
          </w:tcPr>
          <w:p>
            <w:pPr>
              <w:spacing w:beforeLines="0" w:line="400" w:lineRule="exact"/>
              <w:ind w:firstLine="0" w:firstLineChars="0"/>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 目</w:t>
            </w:r>
          </w:p>
        </w:tc>
        <w:tc>
          <w:tcPr>
            <w:tcW w:w="4105" w:type="pct"/>
            <w:vAlign w:val="center"/>
          </w:tcPr>
          <w:p>
            <w:pPr>
              <w:spacing w:beforeLines="0" w:line="400" w:lineRule="exact"/>
              <w:ind w:firstLine="0" w:firstLineChars="0"/>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pct"/>
            <w:vAlign w:val="center"/>
          </w:tcPr>
          <w:p>
            <w:pPr>
              <w:tabs>
                <w:tab w:val="left" w:pos="420"/>
              </w:tabs>
              <w:spacing w:beforeLines="0" w:line="400" w:lineRule="exact"/>
              <w:ind w:firstLine="0" w:firstLineChars="0"/>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服务期限与地点</w:t>
            </w:r>
          </w:p>
        </w:tc>
        <w:tc>
          <w:tcPr>
            <w:tcW w:w="4105" w:type="pct"/>
            <w:vAlign w:val="center"/>
          </w:tcPr>
          <w:p>
            <w:pPr>
              <w:spacing w:beforeLines="0"/>
              <w:ind w:firstLine="0" w:firstLineChars="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服务期限：合同签订后，根据采购人要求在10日内完成大纲深化及深化设计方案编写，由采购人组织专家开展论证，深化设计方案和预算清单经采购人确认后80日内完成布展施工，具备开馆条件。</w:t>
            </w:r>
          </w:p>
          <w:p>
            <w:pPr>
              <w:spacing w:beforeLines="0"/>
              <w:ind w:firstLine="0" w:firstLineChars="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pct"/>
            <w:vAlign w:val="center"/>
          </w:tcPr>
          <w:p>
            <w:pPr>
              <w:tabs>
                <w:tab w:val="left" w:pos="420"/>
              </w:tabs>
              <w:spacing w:beforeLines="0" w:line="400" w:lineRule="exact"/>
              <w:ind w:firstLine="0" w:firstLineChars="0"/>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付款方式</w:t>
            </w:r>
          </w:p>
        </w:tc>
        <w:tc>
          <w:tcPr>
            <w:tcW w:w="4105" w:type="pct"/>
            <w:vAlign w:val="center"/>
          </w:tcPr>
          <w:p>
            <w:pPr>
              <w:spacing w:beforeLines="0"/>
              <w:ind w:firstLine="0" w:firstLineChars="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（1）合同签订完毕，并收到乙方开具的合法有效的等额发票后7个工作日内支付合同总价的50%作为预付款。（2）项目完工并具备试运行条件时，支付至合同总价款的70%。（3）项目试运行结束付至合同总价款的80%</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（4）验收合格后付至审定价款的100%。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pct"/>
            <w:vAlign w:val="center"/>
          </w:tcPr>
          <w:p>
            <w:pPr>
              <w:tabs>
                <w:tab w:val="left" w:pos="420"/>
              </w:tabs>
              <w:spacing w:beforeLines="0" w:line="400" w:lineRule="exact"/>
              <w:ind w:firstLine="0" w:firstLineChars="0"/>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质保要求</w:t>
            </w:r>
          </w:p>
        </w:tc>
        <w:tc>
          <w:tcPr>
            <w:tcW w:w="4105" w:type="pct"/>
            <w:vAlign w:val="center"/>
          </w:tcPr>
          <w:p>
            <w:pPr>
              <w:pStyle w:val="140"/>
              <w:spacing w:beforeLines="0" w:line="400" w:lineRule="exact"/>
              <w:ind w:left="0" w:firstLine="0" w:firstLineChars="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布展材料的质保要求：本布展服务含多媒体、展品、展板等自完成安装验收之日起，质保期为五年，投影仪灯泡等易耗品除外。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pct"/>
            <w:vAlign w:val="center"/>
          </w:tcPr>
          <w:p>
            <w:pPr>
              <w:tabs>
                <w:tab w:val="left" w:pos="420"/>
              </w:tabs>
              <w:spacing w:beforeLines="0" w:line="400" w:lineRule="exact"/>
              <w:ind w:firstLine="0" w:firstLineChars="0"/>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履约保证金</w:t>
            </w:r>
          </w:p>
        </w:tc>
        <w:tc>
          <w:tcPr>
            <w:tcW w:w="4105" w:type="pct"/>
            <w:vAlign w:val="center"/>
          </w:tcPr>
          <w:p>
            <w:pPr>
              <w:tabs>
                <w:tab w:val="left" w:pos="420"/>
              </w:tabs>
              <w:spacing w:beforeLines="0" w:line="400" w:lineRule="exact"/>
              <w:ind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1.</w:t>
            </w:r>
            <w:r>
              <w:rPr>
                <w:rFonts w:hint="eastAsia" w:asciiTheme="majorEastAsia" w:hAnsiTheme="majorEastAsia" w:eastAsiaTheme="majorEastAsia" w:cstheme="majorEastAsia"/>
                <w:color w:val="auto"/>
                <w:szCs w:val="21"/>
              </w:rPr>
              <w:t>合同价的</w:t>
            </w:r>
            <w:r>
              <w:rPr>
                <w:rFonts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中标</w:t>
            </w:r>
            <w:r>
              <w:rPr>
                <w:rFonts w:hint="eastAsia" w:asciiTheme="majorEastAsia" w:hAnsiTheme="majorEastAsia" w:eastAsiaTheme="majorEastAsia" w:cstheme="majorEastAsia"/>
                <w:color w:val="auto"/>
                <w:szCs w:val="21"/>
              </w:rPr>
              <w:t>供应商须于签订合同</w:t>
            </w:r>
            <w:r>
              <w:rPr>
                <w:rFonts w:hint="eastAsia" w:asciiTheme="majorEastAsia" w:hAnsiTheme="majorEastAsia" w:eastAsiaTheme="majorEastAsia" w:cstheme="majorEastAsia"/>
                <w:color w:val="auto"/>
                <w:szCs w:val="21"/>
                <w:lang w:val="en-US" w:eastAsia="zh-CN"/>
              </w:rPr>
              <w:t>的同时</w:t>
            </w:r>
            <w:r>
              <w:rPr>
                <w:rFonts w:hint="eastAsia" w:asciiTheme="majorEastAsia" w:hAnsiTheme="majorEastAsia" w:eastAsiaTheme="majorEastAsia" w:cstheme="majorEastAsia"/>
                <w:color w:val="auto"/>
                <w:szCs w:val="21"/>
              </w:rPr>
              <w:t>支付至采购人；</w:t>
            </w:r>
            <w:r>
              <w:rPr>
                <w:rFonts w:hint="eastAsia"/>
                <w:color w:val="auto"/>
                <w:szCs w:val="21"/>
              </w:rPr>
              <w:t>项目全部验收合格且</w:t>
            </w:r>
            <w:r>
              <w:rPr>
                <w:rFonts w:hint="eastAsia"/>
                <w:color w:val="auto"/>
                <w:szCs w:val="21"/>
                <w:lang w:val="en-US" w:eastAsia="zh-CN"/>
              </w:rPr>
              <w:t>提供相应资料</w:t>
            </w:r>
            <w:r>
              <w:rPr>
                <w:rFonts w:hint="eastAsia"/>
                <w:color w:val="auto"/>
                <w:szCs w:val="21"/>
              </w:rPr>
              <w:t>后</w:t>
            </w:r>
            <w:r>
              <w:rPr>
                <w:rFonts w:hint="eastAsia" w:asciiTheme="majorEastAsia" w:hAnsiTheme="majorEastAsia" w:eastAsiaTheme="majorEastAsia" w:cstheme="majorEastAsia"/>
                <w:color w:val="auto"/>
                <w:szCs w:val="21"/>
              </w:rPr>
              <w:t>，根据实际履约情况扣除相应违约金及赔偿金后7个工作日内无息退还履约保证金（但如供应商未能履行合同规定的任何义务，采购人有权从履约保证金中予以划扣）。</w:t>
            </w:r>
          </w:p>
          <w:p>
            <w:pPr>
              <w:tabs>
                <w:tab w:val="left" w:pos="420"/>
              </w:tabs>
              <w:spacing w:beforeLines="0" w:line="400" w:lineRule="exact"/>
              <w:ind w:firstLine="0" w:firstLineChars="0"/>
              <w:jc w:val="left"/>
              <w:rPr>
                <w:rFonts w:asciiTheme="majorEastAsia" w:hAnsiTheme="majorEastAsia" w:eastAsiaTheme="majorEastAsia" w:cstheme="majorEastAsia"/>
                <w:color w:val="auto"/>
                <w:szCs w:val="21"/>
              </w:rPr>
            </w:pPr>
            <w:r>
              <w:rPr>
                <w:rFonts w:hint="eastAsia"/>
                <w:color w:val="auto"/>
                <w:szCs w:val="21"/>
                <w:lang w:val="en-US" w:eastAsia="zh-CN"/>
              </w:rPr>
              <w:t>2.履约保证金缴纳形式：</w:t>
            </w:r>
            <w:r>
              <w:rPr>
                <w:color w:val="auto"/>
                <w:szCs w:val="21"/>
              </w:rPr>
              <w:t>银行保函、银行转账、银行汇票（电汇）、保险保单等形式。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94" w:type="pct"/>
            <w:vAlign w:val="center"/>
          </w:tcPr>
          <w:p>
            <w:pPr>
              <w:tabs>
                <w:tab w:val="left" w:pos="420"/>
              </w:tabs>
              <w:spacing w:beforeLines="0" w:line="400" w:lineRule="exact"/>
              <w:ind w:firstLine="0" w:firstLineChars="0"/>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验收方式</w:t>
            </w:r>
          </w:p>
        </w:tc>
        <w:tc>
          <w:tcPr>
            <w:tcW w:w="4105" w:type="pct"/>
            <w:vAlign w:val="center"/>
          </w:tcPr>
          <w:p>
            <w:pPr>
              <w:tabs>
                <w:tab w:val="left" w:pos="420"/>
              </w:tabs>
              <w:spacing w:beforeLines="0" w:line="400" w:lineRule="exact"/>
              <w:ind w:firstLine="0" w:firstLineChars="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根据招标文件及响应文件，结合项目实际情况由采购人组织验收。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pct"/>
            <w:vAlign w:val="center"/>
          </w:tcPr>
          <w:p>
            <w:pPr>
              <w:tabs>
                <w:tab w:val="left" w:pos="420"/>
              </w:tabs>
              <w:spacing w:beforeLines="0" w:line="400" w:lineRule="exact"/>
              <w:ind w:firstLine="0" w:firstLineChars="0"/>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合同签订</w:t>
            </w:r>
          </w:p>
        </w:tc>
        <w:tc>
          <w:tcPr>
            <w:tcW w:w="4105" w:type="pct"/>
            <w:vAlign w:val="center"/>
          </w:tcPr>
          <w:p>
            <w:pPr>
              <w:tabs>
                <w:tab w:val="left" w:pos="420"/>
              </w:tabs>
              <w:spacing w:beforeLines="0" w:line="400" w:lineRule="exact"/>
              <w:ind w:firstLine="0" w:firstLineChars="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中标通知书发出后30天内签订合同。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94" w:type="pct"/>
            <w:vAlign w:val="center"/>
          </w:tcPr>
          <w:p>
            <w:pPr>
              <w:spacing w:beforeLines="0" w:line="400" w:lineRule="exact"/>
              <w:ind w:firstLine="0" w:firstLineChars="0"/>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知识产权</w:t>
            </w:r>
          </w:p>
        </w:tc>
        <w:tc>
          <w:tcPr>
            <w:tcW w:w="4105" w:type="pct"/>
            <w:vAlign w:val="center"/>
          </w:tcPr>
          <w:p>
            <w:pPr>
              <w:spacing w:beforeLines="0" w:line="400" w:lineRule="exact"/>
              <w:ind w:firstLine="0" w:firstLineChars="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本项目最终成果的知识产权归采购人所有。供应商应保证提供服务过程中不会侵犯任何第三方的知识产权。若发生第三方知识产权纠纷，采购人保留追究责任的权利。</w:t>
            </w:r>
          </w:p>
        </w:tc>
      </w:tr>
    </w:tbl>
    <w:p>
      <w:pPr>
        <w:pStyle w:val="140"/>
        <w:spacing w:line="360" w:lineRule="auto"/>
        <w:ind w:left="0" w:firstLine="0"/>
        <w:jc w:val="center"/>
        <w:outlineLvl w:val="0"/>
        <w:rPr>
          <w:rFonts w:hint="eastAsia" w:asciiTheme="majorEastAsia" w:hAnsiTheme="majorEastAsia" w:eastAsiaTheme="majorEastAsia" w:cstheme="majorEastAsia"/>
          <w:b/>
          <w:bCs/>
          <w:color w:val="auto"/>
          <w:sz w:val="30"/>
          <w:szCs w:val="30"/>
        </w:rPr>
      </w:pPr>
      <w:r>
        <w:rPr>
          <w:rFonts w:hint="eastAsia" w:asciiTheme="majorEastAsia" w:hAnsiTheme="majorEastAsia" w:eastAsiaTheme="majorEastAsia" w:cstheme="majorEastAsia"/>
          <w:color w:val="auto"/>
          <w:kern w:val="0"/>
          <w:sz w:val="24"/>
          <w:szCs w:val="24"/>
        </w:rPr>
        <w:br w:type="page"/>
      </w:r>
      <w:bookmarkStart w:id="25" w:name="_Toc16344"/>
      <w:r>
        <w:rPr>
          <w:rFonts w:hint="eastAsia" w:asciiTheme="majorEastAsia" w:hAnsiTheme="majorEastAsia" w:eastAsiaTheme="majorEastAsia" w:cstheme="majorEastAsia"/>
          <w:b/>
          <w:bCs/>
          <w:color w:val="auto"/>
          <w:kern w:val="0"/>
          <w:sz w:val="30"/>
          <w:szCs w:val="30"/>
        </w:rPr>
        <w:t xml:space="preserve">第三章 </w:t>
      </w:r>
      <w:r>
        <w:rPr>
          <w:rFonts w:hint="eastAsia" w:asciiTheme="majorEastAsia" w:hAnsiTheme="majorEastAsia" w:eastAsiaTheme="majorEastAsia" w:cstheme="majorEastAsia"/>
          <w:b/>
          <w:bCs/>
          <w:color w:val="auto"/>
          <w:kern w:val="0"/>
          <w:sz w:val="30"/>
          <w:szCs w:val="30"/>
          <w:lang w:val="en-US" w:eastAsia="zh-CN"/>
        </w:rPr>
        <w:t xml:space="preserve"> </w:t>
      </w:r>
      <w:r>
        <w:rPr>
          <w:rFonts w:hint="eastAsia" w:asciiTheme="majorEastAsia" w:hAnsiTheme="majorEastAsia" w:eastAsiaTheme="majorEastAsia" w:cstheme="majorEastAsia"/>
          <w:b/>
          <w:bCs/>
          <w:color w:val="auto"/>
          <w:sz w:val="30"/>
          <w:szCs w:val="30"/>
        </w:rPr>
        <w:t>投标人须知</w:t>
      </w:r>
      <w:bookmarkEnd w:id="13"/>
      <w:bookmarkEnd w:id="14"/>
      <w:bookmarkEnd w:id="15"/>
      <w:bookmarkEnd w:id="25"/>
    </w:p>
    <w:p>
      <w:pPr>
        <w:pStyle w:val="140"/>
        <w:spacing w:line="360" w:lineRule="auto"/>
        <w:ind w:left="0" w:firstLine="0"/>
        <w:jc w:val="center"/>
        <w:outlineLvl w:val="1"/>
        <w:rPr>
          <w:rFonts w:hint="eastAsia" w:asciiTheme="majorEastAsia" w:hAnsiTheme="majorEastAsia" w:eastAsiaTheme="majorEastAsia" w:cstheme="majorEastAsia"/>
          <w:b/>
          <w:bCs/>
          <w:color w:val="auto"/>
          <w:sz w:val="28"/>
          <w:szCs w:val="28"/>
        </w:rPr>
      </w:pPr>
      <w:bookmarkStart w:id="26" w:name="_Toc17651"/>
      <w:r>
        <w:rPr>
          <w:rFonts w:hint="eastAsia" w:asciiTheme="majorEastAsia" w:hAnsiTheme="majorEastAsia" w:eastAsiaTheme="majorEastAsia" w:cstheme="majorEastAsia"/>
          <w:b/>
          <w:bCs/>
          <w:color w:val="auto"/>
          <w:sz w:val="28"/>
          <w:szCs w:val="28"/>
        </w:rPr>
        <w:t>前附表</w:t>
      </w:r>
      <w:bookmarkEnd w:id="26"/>
    </w:p>
    <w:tbl>
      <w:tblPr>
        <w:tblStyle w:val="41"/>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6"/>
        <w:gridCol w:w="90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 w:hRule="atLeast"/>
          <w:tblHeader/>
        </w:trPr>
        <w:tc>
          <w:tcPr>
            <w:tcW w:w="470" w:type="pct"/>
            <w:vAlign w:val="center"/>
          </w:tcPr>
          <w:p>
            <w:pPr>
              <w:ind w:firstLine="0" w:firstLineChars="0"/>
              <w:jc w:val="center"/>
              <w:rPr>
                <w:rFonts w:hint="eastAsia" w:asciiTheme="majorEastAsia" w:hAnsiTheme="majorEastAsia" w:eastAsiaTheme="majorEastAsia" w:cstheme="majorEastAsia"/>
                <w:b/>
                <w:bCs/>
                <w:color w:val="auto"/>
              </w:rPr>
            </w:pPr>
            <w:bookmarkStart w:id="27" w:name="_Toc460857895"/>
            <w:bookmarkStart w:id="28" w:name="_Toc460416594"/>
            <w:r>
              <w:rPr>
                <w:rFonts w:hint="eastAsia" w:asciiTheme="majorEastAsia" w:hAnsiTheme="majorEastAsia" w:eastAsiaTheme="majorEastAsia" w:cstheme="majorEastAsia"/>
                <w:b/>
                <w:bCs/>
                <w:color w:val="auto"/>
              </w:rPr>
              <w:t>序  号</w:t>
            </w:r>
          </w:p>
        </w:tc>
        <w:tc>
          <w:tcPr>
            <w:tcW w:w="4529" w:type="pct"/>
            <w:vAlign w:val="center"/>
          </w:tcPr>
          <w:p>
            <w:pPr>
              <w:ind w:firstLine="0" w:firstLineChars="0"/>
              <w:jc w:val="center"/>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w:t>
            </w:r>
          </w:p>
        </w:tc>
        <w:tc>
          <w:tcPr>
            <w:tcW w:w="4529" w:type="pct"/>
            <w:vAlign w:val="center"/>
          </w:tcPr>
          <w:p>
            <w:pPr>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项目名称：</w:t>
            </w:r>
            <w:r>
              <w:rPr>
                <w:rFonts w:hint="eastAsia" w:asciiTheme="majorEastAsia" w:hAnsiTheme="majorEastAsia" w:eastAsiaTheme="majorEastAsia" w:cstheme="majorEastAsia"/>
                <w:color w:val="auto"/>
                <w:lang w:eastAsia="zh-CN"/>
              </w:rPr>
              <w:t>宁波市城市展览馆未来宁波展厅升级设计与施工一体化服务</w:t>
            </w:r>
          </w:p>
          <w:p>
            <w:pPr>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项目编号：</w:t>
            </w:r>
            <w:r>
              <w:rPr>
                <w:rFonts w:hint="eastAsia" w:asciiTheme="majorEastAsia" w:hAnsiTheme="majorEastAsia" w:eastAsiaTheme="majorEastAsia" w:cstheme="majorEastAsia"/>
                <w:color w:val="auto"/>
                <w:lang w:eastAsia="zh-CN"/>
              </w:rPr>
              <w:t>NBZS-202212544G</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采购方式：公开招标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w:t>
            </w:r>
          </w:p>
        </w:tc>
        <w:tc>
          <w:tcPr>
            <w:tcW w:w="4529" w:type="pct"/>
            <w:vAlign w:val="center"/>
          </w:tcPr>
          <w:p>
            <w:pPr>
              <w:ind w:firstLine="0" w:firstLineChars="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采购人名称：</w:t>
            </w:r>
            <w:r>
              <w:rPr>
                <w:rFonts w:hint="eastAsia" w:asciiTheme="majorEastAsia" w:hAnsiTheme="majorEastAsia" w:eastAsiaTheme="majorEastAsia" w:cstheme="majorEastAsia"/>
                <w:color w:val="auto"/>
                <w:lang w:eastAsia="zh-CN"/>
              </w:rPr>
              <w:t>宁波市自然资源和规划研究中心</w:t>
            </w:r>
          </w:p>
          <w:p>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rPr>
              <w:t>项目联系人</w:t>
            </w:r>
            <w:r>
              <w:rPr>
                <w:rFonts w:hint="eastAsia" w:asciiTheme="majorEastAsia" w:hAnsiTheme="majorEastAsia" w:eastAsiaTheme="majorEastAsia" w:cstheme="majorEastAsia"/>
                <w:color w:val="auto"/>
                <w:lang w:eastAsia="zh-CN"/>
              </w:rPr>
              <w:t>：</w:t>
            </w:r>
            <w:r>
              <w:rPr>
                <w:rFonts w:hint="eastAsia" w:asciiTheme="majorEastAsia" w:hAnsiTheme="majorEastAsia" w:eastAsiaTheme="majorEastAsia" w:cstheme="majorEastAsia"/>
                <w:color w:val="auto"/>
                <w:szCs w:val="21"/>
                <w:lang w:val="en-US" w:eastAsia="zh-CN"/>
              </w:rPr>
              <w:t>王老师</w:t>
            </w:r>
          </w:p>
          <w:p>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default" w:asciiTheme="majorEastAsia" w:hAnsiTheme="majorEastAsia" w:eastAsiaTheme="majorEastAsia" w:cstheme="majorEastAsia"/>
                <w:color w:val="auto"/>
                <w:szCs w:val="21"/>
                <w:lang w:val="en-US"/>
              </w:rPr>
            </w:pPr>
            <w:r>
              <w:rPr>
                <w:rFonts w:hint="eastAsia" w:asciiTheme="majorEastAsia" w:hAnsiTheme="majorEastAsia" w:eastAsiaTheme="majorEastAsia" w:cstheme="majorEastAsia"/>
                <w:color w:val="auto"/>
                <w:szCs w:val="21"/>
              </w:rPr>
              <w:t>项目联系方式</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0574-89187577</w:t>
            </w:r>
          </w:p>
          <w:p>
            <w:pPr>
              <w:ind w:firstLine="0" w:firstLineChars="0"/>
              <w:rPr>
                <w:rFonts w:hint="eastAsia" w:asciiTheme="majorEastAsia" w:hAnsiTheme="majorEastAsia" w:eastAsiaTheme="majorEastAsia" w:cstheme="majorEastAsia"/>
                <w:color w:val="auto"/>
              </w:rPr>
            </w:pP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采购代理</w:t>
            </w:r>
            <w:r>
              <w:rPr>
                <w:rFonts w:hint="eastAsia" w:asciiTheme="majorEastAsia" w:hAnsiTheme="majorEastAsia" w:eastAsiaTheme="majorEastAsia" w:cstheme="majorEastAsia"/>
                <w:color w:val="auto"/>
              </w:rPr>
              <w:t>单位：宁波中穗招标有限公司</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地址：宁波市翠柏路89号宁波工程学院公共培训平台大楼A座1109室</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联系人：</w:t>
            </w:r>
            <w:r>
              <w:rPr>
                <w:rFonts w:hint="eastAsia" w:asciiTheme="majorEastAsia" w:hAnsiTheme="majorEastAsia" w:eastAsiaTheme="majorEastAsia" w:cstheme="majorEastAsia"/>
                <w:color w:val="auto"/>
                <w:szCs w:val="21"/>
              </w:rPr>
              <w:t xml:space="preserve">马倩倩 求华勇 </w:t>
            </w:r>
            <w:r>
              <w:rPr>
                <w:rFonts w:hint="eastAsia" w:asciiTheme="majorEastAsia" w:hAnsiTheme="majorEastAsia" w:eastAsiaTheme="majorEastAsia" w:cstheme="majorEastAsia"/>
                <w:color w:val="auto"/>
              </w:rPr>
              <w:t xml:space="preserve"> </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联系方式：0574-87400706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70"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w:t>
            </w:r>
          </w:p>
        </w:tc>
        <w:tc>
          <w:tcPr>
            <w:tcW w:w="4529" w:type="pct"/>
            <w:vAlign w:val="center"/>
          </w:tcPr>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投标报价及费用：</w:t>
            </w:r>
          </w:p>
          <w:p>
            <w:pPr>
              <w:ind w:firstLine="0" w:firstLineChars="0"/>
              <w:jc w:val="left"/>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color w:val="auto"/>
              </w:rPr>
              <w:t>1.本项目采购预算/最高限价：</w:t>
            </w:r>
            <w:r>
              <w:rPr>
                <w:rFonts w:hint="eastAsia" w:asciiTheme="majorEastAsia" w:hAnsiTheme="majorEastAsia" w:eastAsiaTheme="majorEastAsia" w:cstheme="majorEastAsia"/>
                <w:b/>
                <w:bCs/>
                <w:color w:val="auto"/>
              </w:rPr>
              <w:t>人民币</w:t>
            </w:r>
            <w:r>
              <w:rPr>
                <w:rFonts w:hint="eastAsia" w:asciiTheme="majorEastAsia" w:hAnsiTheme="majorEastAsia" w:eastAsiaTheme="majorEastAsia" w:cstheme="majorEastAsia"/>
                <w:b/>
                <w:bCs/>
                <w:color w:val="auto"/>
                <w:lang w:eastAsia="zh-CN"/>
              </w:rPr>
              <w:t>1717.27</w:t>
            </w:r>
            <w:r>
              <w:rPr>
                <w:rFonts w:hint="eastAsia" w:asciiTheme="majorEastAsia" w:hAnsiTheme="majorEastAsia" w:eastAsiaTheme="majorEastAsia" w:cstheme="majorEastAsia"/>
                <w:b/>
                <w:bCs/>
                <w:color w:val="auto"/>
              </w:rPr>
              <w:t>万元</w:t>
            </w:r>
            <w:r>
              <w:rPr>
                <w:rFonts w:hint="eastAsia"/>
                <w:b/>
                <w:bCs/>
                <w:color w:val="auto"/>
                <w:szCs w:val="21"/>
              </w:rPr>
              <w:t>（其中设计费最高限价人民币</w:t>
            </w:r>
            <w:r>
              <w:rPr>
                <w:rFonts w:hint="eastAsia"/>
                <w:b/>
                <w:bCs/>
                <w:color w:val="auto"/>
                <w:szCs w:val="21"/>
                <w:u w:val="single"/>
                <w:lang w:val="en-US" w:eastAsia="zh-CN"/>
              </w:rPr>
              <w:t>51.38</w:t>
            </w:r>
            <w:r>
              <w:rPr>
                <w:rFonts w:hint="eastAsia"/>
                <w:b/>
                <w:bCs/>
                <w:color w:val="auto"/>
                <w:szCs w:val="21"/>
                <w:u w:val="single"/>
              </w:rPr>
              <w:t xml:space="preserve"> </w:t>
            </w:r>
            <w:r>
              <w:rPr>
                <w:rFonts w:hint="eastAsia"/>
                <w:b/>
                <w:bCs/>
                <w:color w:val="auto"/>
                <w:szCs w:val="21"/>
              </w:rPr>
              <w:t>万元整</w:t>
            </w:r>
            <w:r>
              <w:rPr>
                <w:rFonts w:hint="eastAsia"/>
                <w:b/>
                <w:bCs/>
                <w:color w:val="auto"/>
                <w:szCs w:val="21"/>
                <w:lang w:eastAsia="zh-CN"/>
              </w:rPr>
              <w:t>，</w:t>
            </w:r>
            <w:r>
              <w:rPr>
                <w:rFonts w:hint="eastAsia"/>
                <w:b/>
                <w:bCs/>
                <w:color w:val="auto"/>
                <w:szCs w:val="21"/>
                <w:highlight w:val="none"/>
                <w:lang w:val="en-US" w:eastAsia="zh-CN"/>
              </w:rPr>
              <w:t>含方案设计及深化、施工图设计等</w:t>
            </w:r>
            <w:r>
              <w:rPr>
                <w:rFonts w:hint="eastAsia"/>
                <w:b/>
                <w:bCs/>
                <w:color w:val="auto"/>
                <w:szCs w:val="21"/>
              </w:rPr>
              <w:t>）</w:t>
            </w:r>
            <w:r>
              <w:rPr>
                <w:rFonts w:hint="eastAsia" w:asciiTheme="majorEastAsia" w:hAnsiTheme="majorEastAsia" w:eastAsiaTheme="majorEastAsia" w:cstheme="majorEastAsia"/>
                <w:b/>
                <w:bCs/>
                <w:color w:val="auto"/>
              </w:rPr>
              <w:t>，</w:t>
            </w:r>
            <w:r>
              <w:rPr>
                <w:rFonts w:hint="eastAsia"/>
                <w:b/>
                <w:color w:val="auto"/>
                <w:szCs w:val="21"/>
              </w:rPr>
              <w:t>投标报价超过最高限价或设计费报价超过设计费最高限价的作无效标处理。</w:t>
            </w:r>
          </w:p>
          <w:p>
            <w:pPr>
              <w:ind w:firstLine="0" w:firstLineChars="0"/>
              <w:rPr>
                <w:rFonts w:hint="eastAsia" w:asciiTheme="majorEastAsia" w:hAnsiTheme="majorEastAsia" w:eastAsiaTheme="majorEastAsia" w:cstheme="majorEastAsia"/>
                <w:color w:val="auto"/>
                <w:lang w:val="zh-CN"/>
              </w:rPr>
            </w:pPr>
            <w:r>
              <w:rPr>
                <w:rFonts w:hint="eastAsia" w:asciiTheme="majorEastAsia" w:hAnsiTheme="majorEastAsia" w:eastAsiaTheme="majorEastAsia" w:cstheme="majorEastAsia"/>
                <w:color w:val="auto"/>
              </w:rPr>
              <w:t>2.投标报价：</w:t>
            </w:r>
            <w:r>
              <w:rPr>
                <w:rFonts w:hint="eastAsia" w:asciiTheme="majorEastAsia" w:hAnsiTheme="majorEastAsia" w:eastAsiaTheme="majorEastAsia" w:cstheme="majorEastAsia"/>
                <w:color w:val="auto"/>
                <w:lang w:val="zh-CN"/>
              </w:rPr>
              <w:t>投标文件中价格全部采用人民币报价。有关本项目实施所需的所有费用（含税费）均计入报价。</w:t>
            </w:r>
            <w:r>
              <w:rPr>
                <w:rFonts w:hint="eastAsia" w:asciiTheme="majorEastAsia" w:hAnsiTheme="majorEastAsia" w:eastAsiaTheme="majorEastAsia" w:cstheme="majorEastAsia"/>
                <w:color w:val="auto"/>
              </w:rPr>
              <w:t>开标一览表（报价表）是报价的唯一载体</w:t>
            </w:r>
            <w:r>
              <w:rPr>
                <w:rFonts w:hint="eastAsia" w:asciiTheme="majorEastAsia" w:hAnsiTheme="majorEastAsia" w:eastAsiaTheme="majorEastAsia" w:cstheme="majorEastAsia"/>
                <w:color w:val="auto"/>
                <w:lang w:val="zh-CN"/>
              </w:rPr>
              <w:t>。招标文件未列明，而投标人认为必需的费用也需列入报价。</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3.不论投标结果如何，投标人均应自行承担所有与投标有关的全部费用。</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w:t>
            </w:r>
            <w:r>
              <w:rPr>
                <w:rFonts w:hint="eastAsia" w:asciiTheme="majorEastAsia" w:hAnsiTheme="majorEastAsia" w:eastAsiaTheme="majorEastAsia" w:cstheme="majorEastAsia"/>
                <w:color w:val="auto"/>
                <w:lang w:eastAsia="zh-CN"/>
              </w:rPr>
              <w:t>采购代理</w:t>
            </w:r>
            <w:r>
              <w:rPr>
                <w:rFonts w:hint="eastAsia" w:asciiTheme="majorEastAsia" w:hAnsiTheme="majorEastAsia" w:eastAsiaTheme="majorEastAsia" w:cstheme="majorEastAsia"/>
                <w:color w:val="auto"/>
              </w:rPr>
              <w:t>服务费的收取标准：</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本招标公司参照国家发改委发改办价格[2003]857号通知和原国家计委计价格[2002]1980号文件的规定的服务类招标费率标准，以中标通知书确定的总金额为基数，由中标人在领取中标通知书前支付服务费。</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服务费汇入账户：</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账户名称：宁波中穗招标有限公司</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开户银行：中国建设银行宁波市分行</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银行账号：33101983679050542195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w:t>
            </w:r>
          </w:p>
        </w:tc>
        <w:tc>
          <w:tcPr>
            <w:tcW w:w="4529" w:type="pct"/>
            <w:vAlign w:val="center"/>
          </w:tcPr>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工期要求：</w:t>
            </w:r>
            <w:r>
              <w:rPr>
                <w:rFonts w:hint="eastAsia" w:asciiTheme="majorEastAsia" w:hAnsiTheme="majorEastAsia" w:eastAsiaTheme="majorEastAsia" w:cstheme="majorEastAsia"/>
                <w:b/>
                <w:bCs/>
                <w:iCs/>
                <w:color w:val="auto"/>
                <w:sz w:val="21"/>
                <w:szCs w:val="21"/>
                <w:lang w:val="en-US" w:eastAsia="zh-CN"/>
              </w:rPr>
              <w:t>90</w:t>
            </w:r>
            <w:r>
              <w:rPr>
                <w:rFonts w:hint="eastAsia" w:asciiTheme="majorEastAsia" w:hAnsiTheme="majorEastAsia" w:eastAsiaTheme="majorEastAsia" w:cstheme="majorEastAsia"/>
                <w:b/>
                <w:bCs/>
                <w:iCs/>
                <w:color w:val="auto"/>
                <w:sz w:val="21"/>
                <w:szCs w:val="21"/>
              </w:rPr>
              <w:t>日历天。</w:t>
            </w:r>
            <w:r>
              <w:rPr>
                <w:rFonts w:hint="eastAsia" w:asciiTheme="majorEastAsia" w:hAnsiTheme="majorEastAsia" w:eastAsiaTheme="majorEastAsia" w:cstheme="majorEastAsia"/>
                <w:iCs/>
                <w:color w:val="auto"/>
                <w:sz w:val="21"/>
                <w:szCs w:val="21"/>
              </w:rPr>
              <w:t>投标人必须在响应文件中对整个进度的合理安排做出承诺，并制定设计、实施网络进度计划。中标人须如期完工，不得拖延，除非因不可抗力或中标人原因将服务期推迟，否则</w:t>
            </w:r>
            <w:r>
              <w:rPr>
                <w:rFonts w:hint="eastAsia" w:asciiTheme="majorEastAsia" w:hAnsiTheme="majorEastAsia" w:eastAsiaTheme="majorEastAsia" w:cstheme="majorEastAsia"/>
                <w:iCs/>
                <w:color w:val="auto"/>
                <w:sz w:val="21"/>
                <w:szCs w:val="21"/>
                <w:lang w:eastAsia="zh-CN"/>
              </w:rPr>
              <w:t>采购人</w:t>
            </w:r>
            <w:r>
              <w:rPr>
                <w:rFonts w:hint="eastAsia" w:asciiTheme="majorEastAsia" w:hAnsiTheme="majorEastAsia" w:eastAsiaTheme="majorEastAsia" w:cstheme="majorEastAsia"/>
                <w:iCs/>
                <w:color w:val="auto"/>
                <w:sz w:val="21"/>
                <w:szCs w:val="21"/>
              </w:rPr>
              <w:t>对中标人将处以相应的违约金。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5"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w:t>
            </w:r>
          </w:p>
        </w:tc>
        <w:tc>
          <w:tcPr>
            <w:tcW w:w="4529" w:type="pct"/>
            <w:vAlign w:val="center"/>
          </w:tcPr>
          <w:p>
            <w:pPr>
              <w:numPr>
                <w:ilvl w:val="0"/>
                <w:numId w:val="0"/>
              </w:numPr>
              <w:bidi w:val="0"/>
              <w:rPr>
                <w:rFonts w:hint="eastAsia"/>
                <w:color w:val="auto"/>
                <w:highlight w:val="none"/>
                <w:lang w:val="en-US" w:eastAsia="zh-CN"/>
              </w:rPr>
            </w:pPr>
            <w:r>
              <w:rPr>
                <w:rFonts w:hint="eastAsia"/>
                <w:color w:val="auto"/>
                <w:lang w:val="en-US" w:eastAsia="zh-CN"/>
              </w:rPr>
              <w:t>1.</w:t>
            </w:r>
            <w:r>
              <w:rPr>
                <w:rFonts w:hint="eastAsia"/>
                <w:color w:val="auto"/>
              </w:rPr>
              <w:t>付款方式：（1）合同签订完毕，并收到乙方开具的合法有效的等额发票后7个工作日内支付合同总价的50%作为预付款。（2）项目完工并具备试运行条件时，支付至合同总价款的70%。（3）项目试运行结束付至合同总价款的80%</w:t>
            </w:r>
            <w:r>
              <w:rPr>
                <w:rFonts w:hint="eastAsia"/>
                <w:color w:val="auto"/>
                <w:lang w:eastAsia="zh-CN"/>
              </w:rPr>
              <w:t>。</w:t>
            </w:r>
            <w:r>
              <w:rPr>
                <w:rFonts w:hint="eastAsia"/>
                <w:color w:val="auto"/>
              </w:rPr>
              <w:t>（4）验收合格后付至审定价款的100%。</w:t>
            </w:r>
          </w:p>
          <w:p>
            <w:pPr>
              <w:numPr>
                <w:ilvl w:val="0"/>
                <w:numId w:val="0"/>
              </w:numPr>
              <w:bidi w:val="0"/>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2.</w:t>
            </w:r>
            <w:r>
              <w:rPr>
                <w:rFonts w:hint="eastAsia" w:asciiTheme="majorEastAsia" w:hAnsiTheme="majorEastAsia" w:eastAsiaTheme="majorEastAsia" w:cstheme="majorEastAsia"/>
                <w:color w:val="auto"/>
              </w:rPr>
              <w:t>投标保证金：无</w:t>
            </w:r>
          </w:p>
          <w:p>
            <w:pPr>
              <w:ind w:firstLine="0" w:firstLineChars="0"/>
              <w:rPr>
                <w:rFonts w:hint="eastAsia"/>
                <w:color w:val="auto"/>
                <w:szCs w:val="21"/>
              </w:rPr>
            </w:pPr>
            <w:r>
              <w:rPr>
                <w:rFonts w:hint="eastAsia" w:asciiTheme="majorEastAsia" w:hAnsiTheme="majorEastAsia" w:eastAsiaTheme="majorEastAsia" w:cstheme="majorEastAsia"/>
                <w:color w:val="auto"/>
              </w:rPr>
              <w:t>3.履约保证金：</w:t>
            </w:r>
            <w:r>
              <w:rPr>
                <w:rFonts w:hint="eastAsia"/>
                <w:color w:val="auto"/>
                <w:szCs w:val="21"/>
              </w:rPr>
              <w:t>合同中标价的</w:t>
            </w:r>
            <w:r>
              <w:rPr>
                <w:color w:val="auto"/>
                <w:szCs w:val="21"/>
              </w:rPr>
              <w:t>1</w:t>
            </w:r>
            <w:r>
              <w:rPr>
                <w:rFonts w:hint="eastAsia"/>
                <w:color w:val="auto"/>
                <w:szCs w:val="21"/>
              </w:rPr>
              <w:t>%，</w:t>
            </w:r>
            <w:r>
              <w:rPr>
                <w:rFonts w:hint="eastAsia"/>
                <w:color w:val="auto"/>
                <w:szCs w:val="21"/>
                <w:lang w:val="en-US" w:eastAsia="zh-CN"/>
              </w:rPr>
              <w:t>中标</w:t>
            </w:r>
            <w:r>
              <w:rPr>
                <w:rFonts w:hint="eastAsia"/>
                <w:color w:val="auto"/>
                <w:szCs w:val="21"/>
              </w:rPr>
              <w:t>供应商须于签订合同后7个工作日内支付至采购人；项目全部验收合格且</w:t>
            </w:r>
            <w:r>
              <w:rPr>
                <w:rFonts w:hint="eastAsia"/>
                <w:color w:val="auto"/>
                <w:szCs w:val="21"/>
                <w:lang w:val="en-US" w:eastAsia="zh-CN"/>
              </w:rPr>
              <w:t>提供相应资料</w:t>
            </w:r>
            <w:r>
              <w:rPr>
                <w:rFonts w:hint="eastAsia"/>
                <w:color w:val="auto"/>
                <w:szCs w:val="21"/>
              </w:rPr>
              <w:t>后，根据实际履约情况扣除相应违约金及赔偿金后7个工作日内无息退还履约保证金（但如供应商未能履行合同规定的任何义务，采购人有权从履约保证金中予以划扣）。</w:t>
            </w:r>
          </w:p>
          <w:p>
            <w:pPr>
              <w:ind w:firstLine="0" w:firstLineChars="0"/>
              <w:rPr>
                <w:rFonts w:hint="eastAsia" w:asciiTheme="majorEastAsia" w:hAnsiTheme="majorEastAsia" w:eastAsiaTheme="majorEastAsia" w:cstheme="majorEastAsia"/>
                <w:color w:val="auto"/>
              </w:rPr>
            </w:pPr>
            <w:r>
              <w:rPr>
                <w:rFonts w:hint="eastAsia"/>
                <w:color w:val="auto"/>
                <w:szCs w:val="21"/>
                <w:lang w:val="en-US" w:eastAsia="zh-CN"/>
              </w:rPr>
              <w:t>4.履约保证金缴纳形式：</w:t>
            </w:r>
            <w:r>
              <w:rPr>
                <w:color w:val="auto"/>
                <w:szCs w:val="21"/>
              </w:rPr>
              <w:t>银行保函、银行转账、银行汇票（电汇）、保险保单等形式。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w:t>
            </w:r>
          </w:p>
        </w:tc>
        <w:tc>
          <w:tcPr>
            <w:tcW w:w="4529" w:type="pct"/>
            <w:vAlign w:val="center"/>
          </w:tcPr>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评标办法：综合评分法。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w:t>
            </w:r>
          </w:p>
        </w:tc>
        <w:tc>
          <w:tcPr>
            <w:tcW w:w="4529" w:type="pct"/>
            <w:vAlign w:val="center"/>
          </w:tcPr>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信息公告媒体：浙江政府采购网。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8</w:t>
            </w:r>
          </w:p>
        </w:tc>
        <w:tc>
          <w:tcPr>
            <w:tcW w:w="4529" w:type="pct"/>
            <w:vAlign w:val="center"/>
          </w:tcPr>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签订合同时间：中标通知书发出后30日内。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7"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9</w:t>
            </w:r>
          </w:p>
        </w:tc>
        <w:tc>
          <w:tcPr>
            <w:tcW w:w="4529" w:type="pct"/>
            <w:vAlign w:val="center"/>
          </w:tcPr>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采购资金来源：财政预算资金。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10</w:t>
            </w:r>
          </w:p>
        </w:tc>
        <w:tc>
          <w:tcPr>
            <w:tcW w:w="4529" w:type="pct"/>
            <w:vAlign w:val="center"/>
          </w:tcPr>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投标文件的上传和递交：</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1.</w:t>
            </w:r>
            <w:r>
              <w:rPr>
                <w:rFonts w:hint="eastAsia" w:asciiTheme="majorEastAsia" w:hAnsiTheme="majorEastAsia" w:eastAsiaTheme="majorEastAsia" w:cstheme="majorEastAsia"/>
                <w:color w:val="auto"/>
              </w:rPr>
              <w:t>“电子加密投标文件”的上传、递交：</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a.投标供应商应在投标截止时间前将“电子加密投标文件”成功上传递交至“政府采购云平台”，否则投标无效。</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b.“电子加密投标文件”成功上传递交后，供应商可自行打印投标文件接收回执。</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2.</w:t>
            </w:r>
            <w:r>
              <w:rPr>
                <w:rFonts w:hint="eastAsia" w:asciiTheme="majorEastAsia" w:hAnsiTheme="majorEastAsia" w:eastAsiaTheme="majorEastAsia" w:cstheme="majorEastAsia"/>
                <w:color w:val="auto"/>
              </w:rPr>
              <w:t>“备份投标文件”的密封包装、递交（非强制项）：</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a.投标供应商还可以采用邮寄方式或现场方式在投标截止时间前（202</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年</w:t>
            </w:r>
            <w:r>
              <w:rPr>
                <w:rFonts w:hint="eastAsia" w:asciiTheme="majorEastAsia" w:hAnsiTheme="majorEastAsia" w:eastAsiaTheme="majorEastAsia" w:cstheme="majorEastAsia"/>
                <w:color w:val="auto"/>
                <w:lang w:val="en-US" w:eastAsia="zh-CN"/>
              </w:rPr>
              <w:t>1</w:t>
            </w:r>
            <w:r>
              <w:rPr>
                <w:rFonts w:hint="eastAsia" w:asciiTheme="majorEastAsia" w:hAnsiTheme="majorEastAsia" w:eastAsiaTheme="majorEastAsia" w:cstheme="majorEastAsia"/>
                <w:color w:val="auto"/>
              </w:rPr>
              <w:t>月</w:t>
            </w:r>
            <w:r>
              <w:rPr>
                <w:rFonts w:hint="eastAsia" w:asciiTheme="majorEastAsia" w:hAnsiTheme="majorEastAsia" w:eastAsiaTheme="majorEastAsia" w:cstheme="majorEastAsia"/>
                <w:color w:val="auto"/>
                <w:lang w:val="en-US" w:eastAsia="zh-CN"/>
              </w:rPr>
              <w:t>12</w:t>
            </w:r>
            <w:r>
              <w:rPr>
                <w:rFonts w:hint="eastAsia" w:asciiTheme="majorEastAsia" w:hAnsiTheme="majorEastAsia" w:eastAsiaTheme="majorEastAsia" w:cstheme="majorEastAsia"/>
                <w:color w:val="auto"/>
              </w:rPr>
              <w:t>日17点00分前）递交以U盘存储的 “备份投标文件”（一份）。</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邮寄地址：宁波市翠柏路89号宁波工程学院公共培训平台大楼A座1109室；</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收件人：范海东； 联系方式：13567844430。</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各供应商应自行考虑邮寄在途时间，邮寄过程中无论何种因素导致备份投标文件未按时递交的后果，均由供应商自行负责；</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b.“备份投标文件”应当密封包装，并在包装上标注投标项目名称、投标单位名称并加盖公章。没有密封包装或者逾期邮寄送达至投标地点的“备份投标文件”将不予接收；</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c.通过“政府采购云平台”成功上传递交的“电子加密投标文件”已按时解密的，“备份投标文件”自动失效。</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投标文件启用顺序和效力。投标文件的启用，按先后顺位分别为电子投标文件、以U盘存储的数据电文形式的备份投标文件。顺位在先的投标文件已按时解密的，备份投标文件自动失效。在下一顺位的投标文件启用时，前一顺位的投标文件自动失效。</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★未传输递交电子投标文件的，投标无效。</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注：评标结束后，本项目的中标供应商仍需提供叁套与电子投标文件一致的纸质投标文件（一正二副），如不一致，以电子投标文件为准。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w:t>
            </w:r>
          </w:p>
        </w:tc>
        <w:tc>
          <w:tcPr>
            <w:tcW w:w="4529" w:type="pct"/>
            <w:vAlign w:val="center"/>
          </w:tcPr>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电子加密投标文件的解密和异常情况处理：</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1.</w:t>
            </w:r>
            <w:r>
              <w:rPr>
                <w:rFonts w:hint="eastAsia" w:asciiTheme="majorEastAsia" w:hAnsiTheme="majorEastAsia" w:eastAsiaTheme="majorEastAsia" w:cstheme="majorEastAsia"/>
                <w:color w:val="auto"/>
              </w:rPr>
              <w:t>开标后，采购组织机构将向各投标供应商发出“电子加密投标文件”的解密通知，各投标供应商代表应当在接到解密通知后30分钟内自行完成“电子加密投标文件”的在线解密（加密和解密需同一CA锁）。</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2.</w:t>
            </w:r>
            <w:r>
              <w:rPr>
                <w:rFonts w:hint="eastAsia" w:asciiTheme="majorEastAsia" w:hAnsiTheme="majorEastAsia" w:eastAsiaTheme="majorEastAsia" w:cstheme="majorEastAsia"/>
                <w:color w:val="auto"/>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投标截止时间前，投标供应商仅递交了“备份投标文件”而未将电子加密投标文件成功上传至“政府采购云平台”的，投标无效。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12</w:t>
            </w:r>
          </w:p>
        </w:tc>
        <w:tc>
          <w:tcPr>
            <w:tcW w:w="4529" w:type="pct"/>
            <w:vAlign w:val="center"/>
          </w:tcPr>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投标文件有效期：90天。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w:t>
            </w:r>
          </w:p>
        </w:tc>
        <w:tc>
          <w:tcPr>
            <w:tcW w:w="4529" w:type="pct"/>
            <w:vAlign w:val="center"/>
          </w:tcPr>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针对同一采购程序环节的质疑次数：一次性提出。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470" w:type="pct"/>
            <w:vAlign w:val="center"/>
          </w:tcPr>
          <w:p>
            <w:pPr>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★14</w:t>
            </w:r>
          </w:p>
        </w:tc>
        <w:tc>
          <w:tcPr>
            <w:tcW w:w="4529" w:type="pct"/>
            <w:vAlign w:val="center"/>
          </w:tcPr>
          <w:p>
            <w:pPr>
              <w:ind w:firstLine="0" w:firstLineChars="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解释：本招标文件的解释权属于</w:t>
            </w:r>
            <w:r>
              <w:rPr>
                <w:rFonts w:hint="eastAsia" w:asciiTheme="majorEastAsia" w:hAnsiTheme="majorEastAsia" w:eastAsiaTheme="majorEastAsia" w:cstheme="majorEastAsia"/>
                <w:color w:val="auto"/>
                <w:lang w:eastAsia="zh-CN"/>
              </w:rPr>
              <w:t>采购代理机构</w:t>
            </w:r>
            <w:r>
              <w:rPr>
                <w:rFonts w:hint="eastAsia" w:asciiTheme="majorEastAsia" w:hAnsiTheme="majorEastAsia" w:eastAsiaTheme="majorEastAsia" w:cstheme="majorEastAsia"/>
                <w:color w:val="auto"/>
              </w:rPr>
              <w:t>和采购人。</w:t>
            </w:r>
          </w:p>
        </w:tc>
      </w:tr>
      <w:bookmarkEnd w:id="27"/>
      <w:bookmarkEnd w:id="28"/>
    </w:tbl>
    <w:p>
      <w:pPr>
        <w:pStyle w:val="4"/>
        <w:numPr>
          <w:ilvl w:val="0"/>
          <w:numId w:val="0"/>
        </w:numPr>
        <w:spacing w:before="0" w:after="0" w:line="400" w:lineRule="exact"/>
        <w:jc w:val="center"/>
        <w:rPr>
          <w:rFonts w:hint="eastAsia" w:asciiTheme="majorEastAsia" w:hAnsiTheme="majorEastAsia" w:eastAsiaTheme="majorEastAsia" w:cstheme="majorEastAsia"/>
          <w:color w:val="auto"/>
          <w:sz w:val="21"/>
          <w:szCs w:val="21"/>
        </w:rPr>
      </w:pPr>
      <w:bookmarkStart w:id="29" w:name="_Toc460857896"/>
      <w:bookmarkStart w:id="30" w:name="_Toc460416595"/>
      <w:bookmarkStart w:id="31" w:name="_Toc460416644"/>
      <w:bookmarkStart w:id="32" w:name="_Toc460416339"/>
      <w:r>
        <w:rPr>
          <w:rFonts w:hint="eastAsia" w:asciiTheme="majorEastAsia" w:hAnsiTheme="majorEastAsia" w:eastAsiaTheme="majorEastAsia" w:cstheme="majorEastAsia"/>
          <w:color w:val="auto"/>
          <w:sz w:val="21"/>
          <w:szCs w:val="21"/>
        </w:rPr>
        <w:br w:type="page"/>
      </w:r>
      <w:bookmarkEnd w:id="29"/>
      <w:bookmarkEnd w:id="30"/>
      <w:bookmarkEnd w:id="31"/>
      <w:bookmarkEnd w:id="32"/>
      <w:bookmarkStart w:id="33" w:name="_Toc460857897"/>
      <w:bookmarkStart w:id="34" w:name="_Toc17707910"/>
      <w:bookmarkStart w:id="35" w:name="_Toc15866"/>
      <w:bookmarkStart w:id="36" w:name="_Toc8008"/>
      <w:bookmarkStart w:id="37" w:name="_Toc13183"/>
      <w:bookmarkStart w:id="38" w:name="_Toc79395438"/>
      <w:bookmarkStart w:id="39" w:name="_Toc19578"/>
      <w:r>
        <w:rPr>
          <w:rFonts w:hint="eastAsia" w:asciiTheme="majorEastAsia" w:hAnsiTheme="majorEastAsia" w:eastAsiaTheme="majorEastAsia" w:cstheme="majorEastAsia"/>
          <w:color w:val="auto"/>
        </w:rPr>
        <w:t>一、总  则</w:t>
      </w:r>
      <w:bookmarkEnd w:id="33"/>
      <w:bookmarkEnd w:id="34"/>
      <w:bookmarkEnd w:id="35"/>
      <w:bookmarkEnd w:id="36"/>
      <w:bookmarkEnd w:id="37"/>
      <w:bookmarkEnd w:id="38"/>
      <w:bookmarkEnd w:id="39"/>
    </w:p>
    <w:p>
      <w:pPr>
        <w:pStyle w:val="2"/>
        <w:pageBreakBefore w:val="0"/>
        <w:numPr>
          <w:ilvl w:val="0"/>
          <w:numId w:val="0"/>
        </w:numPr>
        <w:tabs>
          <w:tab w:val="clear" w:pos="720"/>
        </w:tabs>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40" w:name="_Toc460416645"/>
      <w:bookmarkStart w:id="41" w:name="_Toc460416596"/>
      <w:bookmarkStart w:id="42" w:name="_Toc19506"/>
      <w:bookmarkStart w:id="43" w:name="_Toc96"/>
      <w:bookmarkStart w:id="44" w:name="_Toc17707911"/>
      <w:bookmarkStart w:id="45" w:name="_Toc79395439"/>
      <w:bookmarkStart w:id="46" w:name="_Toc460857898"/>
      <w:bookmarkStart w:id="47" w:name="_Toc460416340"/>
      <w:r>
        <w:rPr>
          <w:rFonts w:hint="eastAsia" w:asciiTheme="majorEastAsia" w:hAnsiTheme="majorEastAsia" w:eastAsiaTheme="majorEastAsia" w:cstheme="majorEastAsia"/>
          <w:color w:val="auto"/>
          <w:kern w:val="2"/>
          <w:sz w:val="21"/>
          <w:szCs w:val="21"/>
        </w:rPr>
        <w:t>（一）适用范围</w:t>
      </w:r>
      <w:bookmarkEnd w:id="40"/>
      <w:bookmarkEnd w:id="41"/>
      <w:bookmarkEnd w:id="42"/>
      <w:bookmarkEnd w:id="43"/>
      <w:bookmarkEnd w:id="44"/>
      <w:bookmarkEnd w:id="45"/>
      <w:bookmarkEnd w:id="46"/>
      <w:bookmarkEnd w:id="47"/>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本采购文件适用于本采购项目的招标、投标、评标、定标、验收、合同履约、付款等行为（法律、法规另有规定的，从其规定）。</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48" w:name="_Toc18164"/>
      <w:bookmarkStart w:id="49" w:name="_Toc460416341"/>
      <w:bookmarkStart w:id="50" w:name="_Toc17707912"/>
      <w:bookmarkStart w:id="51" w:name="_Toc460857899"/>
      <w:bookmarkStart w:id="52" w:name="_Toc79395440"/>
      <w:bookmarkStart w:id="53" w:name="_Toc460416646"/>
      <w:bookmarkStart w:id="54" w:name="_Toc18275"/>
      <w:bookmarkStart w:id="55" w:name="_Toc460416597"/>
      <w:r>
        <w:rPr>
          <w:rFonts w:hint="eastAsia" w:asciiTheme="majorEastAsia" w:hAnsiTheme="majorEastAsia" w:eastAsiaTheme="majorEastAsia" w:cstheme="majorEastAsia"/>
          <w:color w:val="auto"/>
          <w:kern w:val="2"/>
          <w:sz w:val="21"/>
          <w:szCs w:val="21"/>
        </w:rPr>
        <w:t>（二）定义</w:t>
      </w:r>
      <w:bookmarkEnd w:id="48"/>
      <w:bookmarkEnd w:id="49"/>
      <w:bookmarkEnd w:id="50"/>
      <w:bookmarkEnd w:id="51"/>
      <w:bookmarkEnd w:id="52"/>
      <w:bookmarkEnd w:id="53"/>
      <w:bookmarkEnd w:id="54"/>
      <w:bookmarkEnd w:id="55"/>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1.“采购人”系指组织本次招标的采购单位。</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2.“供应商”系指向采购人提交投标文件的单位或个人。</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3.“产品”系指供方按采购文件规定，须向采购人提供的一切货物、保险、税金、工具、手册及其它有关技术资料和材料。</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4.“服务”系指招标文件规定供应商须承担的需完成本项目所需的服务的义务。</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5.“项目”系指投标人按采购文件规定向采购人提供的产品和服务。</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6.“书面形式”包括信函、传真、电报、电子邮件等。</w:t>
      </w:r>
    </w:p>
    <w:p>
      <w:pPr>
        <w:pageBreakBefore w:val="0"/>
        <w:kinsoku/>
        <w:wordWrap/>
        <w:overflowPunct/>
        <w:topLinePunct w:val="0"/>
        <w:autoSpaceDE/>
        <w:autoSpaceDN/>
        <w:bidi w:val="0"/>
        <w:snapToGrid w:val="0"/>
        <w:spacing w:line="400" w:lineRule="exact"/>
        <w:ind w:firstLine="422" w:firstLineChars="200"/>
        <w:jc w:val="lef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7.“</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b/>
          <w:color w:val="auto"/>
          <w:szCs w:val="21"/>
        </w:rPr>
        <w:t>”系指实质性要求条款。</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56" w:name="_Toc21787"/>
      <w:bookmarkStart w:id="57" w:name="_Toc460416342"/>
      <w:bookmarkStart w:id="58" w:name="_Toc11090"/>
      <w:bookmarkStart w:id="59" w:name="_Toc79395441"/>
      <w:bookmarkStart w:id="60" w:name="_Toc460416647"/>
      <w:bookmarkStart w:id="61" w:name="_Toc460857900"/>
      <w:bookmarkStart w:id="62" w:name="_Toc460416598"/>
      <w:bookmarkStart w:id="63" w:name="_Toc17707913"/>
      <w:r>
        <w:rPr>
          <w:rFonts w:hint="eastAsia" w:asciiTheme="majorEastAsia" w:hAnsiTheme="majorEastAsia" w:eastAsiaTheme="majorEastAsia" w:cstheme="majorEastAsia"/>
          <w:color w:val="auto"/>
          <w:kern w:val="2"/>
          <w:sz w:val="21"/>
          <w:szCs w:val="21"/>
        </w:rPr>
        <w:t>（三）采购方式</w:t>
      </w:r>
      <w:bookmarkEnd w:id="56"/>
      <w:bookmarkEnd w:id="57"/>
      <w:bookmarkEnd w:id="58"/>
      <w:bookmarkEnd w:id="59"/>
      <w:bookmarkEnd w:id="60"/>
      <w:bookmarkEnd w:id="61"/>
      <w:bookmarkEnd w:id="62"/>
      <w:bookmarkEnd w:id="63"/>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本次采购采用公开招标方式进行。</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64" w:name="_Toc460416599"/>
      <w:bookmarkStart w:id="65" w:name="_Toc460416648"/>
      <w:bookmarkStart w:id="66" w:name="_Toc460857901"/>
      <w:bookmarkStart w:id="67" w:name="_Toc79395442"/>
      <w:bookmarkStart w:id="68" w:name="_Toc460416343"/>
      <w:bookmarkStart w:id="69" w:name="_Toc20172"/>
      <w:bookmarkStart w:id="70" w:name="_Toc17707914"/>
      <w:bookmarkStart w:id="71" w:name="_Toc9042"/>
      <w:r>
        <w:rPr>
          <w:rFonts w:hint="eastAsia" w:asciiTheme="majorEastAsia" w:hAnsiTheme="majorEastAsia" w:eastAsiaTheme="majorEastAsia" w:cstheme="majorEastAsia"/>
          <w:color w:val="auto"/>
          <w:kern w:val="2"/>
          <w:sz w:val="21"/>
          <w:szCs w:val="21"/>
        </w:rPr>
        <w:t>（四）投标委托</w:t>
      </w:r>
      <w:bookmarkEnd w:id="64"/>
      <w:bookmarkEnd w:id="65"/>
      <w:bookmarkEnd w:id="66"/>
      <w:bookmarkEnd w:id="67"/>
      <w:bookmarkEnd w:id="68"/>
      <w:bookmarkEnd w:id="69"/>
      <w:bookmarkEnd w:id="70"/>
      <w:bookmarkEnd w:id="71"/>
    </w:p>
    <w:p>
      <w:pPr>
        <w:pStyle w:val="15"/>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sz w:val="21"/>
          <w:szCs w:val="21"/>
        </w:rPr>
        <w:t>供应商如委派授权代表出席开标会议，授权代表须携带有效身份证件。如投标人代表不是法定代表人，须有法定代表人出具的授权委托书并在投标文件中提供投标人代表身份证正反面复印件（投标文件正本用原件，副本可用复印件，格式见第六部分）</w:t>
      </w:r>
      <w:r>
        <w:rPr>
          <w:rFonts w:hint="eastAsia" w:asciiTheme="majorEastAsia" w:hAnsiTheme="majorEastAsia" w:eastAsiaTheme="majorEastAsia" w:cstheme="majorEastAsia"/>
          <w:color w:val="auto"/>
          <w:sz w:val="21"/>
          <w:szCs w:val="21"/>
        </w:rPr>
        <w:t>。</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72" w:name="_Toc17707915"/>
      <w:bookmarkStart w:id="73" w:name="_Toc460416600"/>
      <w:bookmarkStart w:id="74" w:name="_Toc460857902"/>
      <w:bookmarkStart w:id="75" w:name="_Toc13019"/>
      <w:bookmarkStart w:id="76" w:name="_Toc460416649"/>
      <w:bookmarkStart w:id="77" w:name="_Toc18429"/>
      <w:bookmarkStart w:id="78" w:name="_Toc460416344"/>
      <w:bookmarkStart w:id="79" w:name="_Toc79395443"/>
      <w:r>
        <w:rPr>
          <w:rFonts w:hint="eastAsia" w:asciiTheme="majorEastAsia" w:hAnsiTheme="majorEastAsia" w:eastAsiaTheme="majorEastAsia" w:cstheme="majorEastAsia"/>
          <w:color w:val="auto"/>
          <w:kern w:val="2"/>
          <w:sz w:val="21"/>
          <w:szCs w:val="21"/>
        </w:rPr>
        <w:t>（五）投标费用</w:t>
      </w:r>
      <w:bookmarkEnd w:id="72"/>
      <w:bookmarkEnd w:id="73"/>
      <w:bookmarkEnd w:id="74"/>
      <w:bookmarkEnd w:id="75"/>
      <w:bookmarkEnd w:id="76"/>
      <w:bookmarkEnd w:id="77"/>
      <w:bookmarkEnd w:id="78"/>
      <w:bookmarkEnd w:id="79"/>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不论投标结果如何，投标人均应自行承担所有与投标有关的全部费用。</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80" w:name="_Toc79395444"/>
      <w:bookmarkStart w:id="81" w:name="_Toc460857903"/>
      <w:bookmarkStart w:id="82" w:name="_Toc17707916"/>
      <w:bookmarkStart w:id="83" w:name="_Toc10534"/>
      <w:bookmarkStart w:id="84" w:name="_Toc32061"/>
      <w:r>
        <w:rPr>
          <w:rFonts w:hint="eastAsia" w:asciiTheme="majorEastAsia" w:hAnsiTheme="majorEastAsia" w:eastAsiaTheme="majorEastAsia" w:cstheme="majorEastAsia"/>
          <w:color w:val="auto"/>
          <w:kern w:val="2"/>
          <w:sz w:val="21"/>
          <w:szCs w:val="21"/>
        </w:rPr>
        <w:t>（六）联合体投标</w:t>
      </w:r>
      <w:bookmarkEnd w:id="80"/>
      <w:bookmarkEnd w:id="81"/>
      <w:bookmarkEnd w:id="82"/>
      <w:bookmarkEnd w:id="83"/>
      <w:bookmarkEnd w:id="84"/>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本项目不接受联合体投标。</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85" w:name="_Toc79395445"/>
      <w:bookmarkStart w:id="86" w:name="_Toc17707917"/>
      <w:bookmarkStart w:id="87" w:name="_Toc23875"/>
      <w:bookmarkStart w:id="88" w:name="_Toc460857904"/>
      <w:bookmarkStart w:id="89" w:name="_Toc22517"/>
      <w:r>
        <w:rPr>
          <w:rFonts w:hint="eastAsia" w:asciiTheme="majorEastAsia" w:hAnsiTheme="majorEastAsia" w:eastAsiaTheme="majorEastAsia" w:cstheme="majorEastAsia"/>
          <w:color w:val="auto"/>
          <w:kern w:val="2"/>
          <w:sz w:val="21"/>
          <w:szCs w:val="21"/>
        </w:rPr>
        <w:t>（七）转包与分包</w:t>
      </w:r>
      <w:bookmarkEnd w:id="85"/>
      <w:bookmarkEnd w:id="86"/>
      <w:bookmarkEnd w:id="87"/>
      <w:bookmarkEnd w:id="88"/>
      <w:bookmarkEnd w:id="89"/>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本项目不允许转包，未经采购人书面同意不得分包。</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90" w:name="_Toc404"/>
      <w:bookmarkStart w:id="91" w:name="_Toc460416601"/>
      <w:bookmarkStart w:id="92" w:name="_Toc10975"/>
      <w:bookmarkStart w:id="93" w:name="_Toc17707918"/>
      <w:bookmarkStart w:id="94" w:name="_Toc79395446"/>
      <w:bookmarkStart w:id="95" w:name="_Toc460416650"/>
      <w:bookmarkStart w:id="96" w:name="_Toc460416345"/>
      <w:bookmarkStart w:id="97" w:name="_Toc460857905"/>
      <w:r>
        <w:rPr>
          <w:rFonts w:hint="eastAsia" w:asciiTheme="majorEastAsia" w:hAnsiTheme="majorEastAsia" w:eastAsiaTheme="majorEastAsia" w:cstheme="majorEastAsia"/>
          <w:color w:val="auto"/>
          <w:kern w:val="2"/>
          <w:sz w:val="21"/>
          <w:szCs w:val="21"/>
        </w:rPr>
        <w:t>（八）特别说明</w:t>
      </w:r>
      <w:bookmarkEnd w:id="90"/>
      <w:bookmarkEnd w:id="91"/>
      <w:bookmarkEnd w:id="92"/>
      <w:bookmarkEnd w:id="93"/>
      <w:bookmarkEnd w:id="94"/>
      <w:bookmarkEnd w:id="95"/>
      <w:bookmarkEnd w:id="96"/>
      <w:bookmarkEnd w:id="97"/>
    </w:p>
    <w:p>
      <w:pPr>
        <w:pStyle w:val="20"/>
        <w:pageBreakBefore w:val="0"/>
        <w:kinsoku/>
        <w:wordWrap/>
        <w:overflowPunct/>
        <w:topLinePunct w:val="0"/>
        <w:autoSpaceDE/>
        <w:autoSpaceDN/>
        <w:bidi w:val="0"/>
        <w:snapToGrid w:val="0"/>
        <w:spacing w:beforeLines="0" w:afterLines="0" w:line="400" w:lineRule="exact"/>
        <w:ind w:left="2" w:leftChars="1" w:firstLine="480" w:firstLineChars="200"/>
        <w:jc w:val="left"/>
        <w:textAlignment w:val="auto"/>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b/>
          <w:color w:val="auto"/>
          <w:sz w:val="21"/>
          <w:szCs w:val="21"/>
        </w:rPr>
        <w:t>1.投标人应仔细阅读采购文件的所有内容，按照采购文件的要求提交投标文件，并对所提供的全部资料的真实性承担法律责任。</w:t>
      </w:r>
    </w:p>
    <w:p>
      <w:pPr>
        <w:pStyle w:val="20"/>
        <w:pageBreakBefore w:val="0"/>
        <w:kinsoku/>
        <w:wordWrap/>
        <w:overflowPunct/>
        <w:topLinePunct w:val="0"/>
        <w:autoSpaceDE/>
        <w:autoSpaceDN/>
        <w:bidi w:val="0"/>
        <w:snapToGrid w:val="0"/>
        <w:spacing w:beforeLines="0" w:afterLines="0" w:line="400" w:lineRule="exact"/>
        <w:ind w:left="2" w:leftChars="1" w:firstLine="480" w:firstLineChars="200"/>
        <w:jc w:val="left"/>
        <w:textAlignment w:val="auto"/>
        <w:rPr>
          <w:rFonts w:hint="eastAsia" w:asciiTheme="majorEastAsia" w:hAnsiTheme="majorEastAsia" w:eastAsiaTheme="majorEastAsia" w:cstheme="majorEastAsia"/>
          <w:b/>
          <w:strike/>
          <w:color w:val="auto"/>
          <w:sz w:val="21"/>
          <w:szCs w:val="21"/>
        </w:rPr>
      </w:pP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b/>
          <w:color w:val="auto"/>
          <w:sz w:val="21"/>
          <w:szCs w:val="21"/>
        </w:rPr>
        <w:t>2.投标人在投标活动中提供任何虚假材料，其投标无效，并报监管部门查处；</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98" w:name="_Toc79395447"/>
      <w:bookmarkStart w:id="99" w:name="_Toc17707919"/>
      <w:bookmarkStart w:id="100" w:name="_Toc7123"/>
      <w:bookmarkStart w:id="101" w:name="_Toc14177"/>
      <w:r>
        <w:rPr>
          <w:rFonts w:hint="eastAsia" w:asciiTheme="majorEastAsia" w:hAnsiTheme="majorEastAsia" w:eastAsiaTheme="majorEastAsia" w:cstheme="majorEastAsia"/>
          <w:color w:val="auto"/>
          <w:kern w:val="2"/>
          <w:sz w:val="21"/>
          <w:szCs w:val="21"/>
        </w:rPr>
        <w:t>（九）关于分公司投标</w:t>
      </w:r>
      <w:bookmarkEnd w:id="98"/>
      <w:bookmarkEnd w:id="99"/>
      <w:bookmarkEnd w:id="100"/>
      <w:bookmarkEnd w:id="101"/>
    </w:p>
    <w:p>
      <w:pPr>
        <w:pageBreakBefore w:val="0"/>
        <w:widowControl/>
        <w:kinsoku/>
        <w:wordWrap/>
        <w:overflowPunct/>
        <w:topLinePunct w:val="0"/>
        <w:autoSpaceDE/>
        <w:autoSpaceDN/>
        <w:bidi w:val="0"/>
        <w:spacing w:line="400" w:lineRule="exact"/>
        <w:ind w:firstLine="420" w:firstLineChars="200"/>
        <w:jc w:val="left"/>
        <w:textAlignment w:val="auto"/>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02" w:name="_Toc79395448"/>
      <w:bookmarkStart w:id="103" w:name="_Toc17707920"/>
      <w:bookmarkStart w:id="104" w:name="_Toc31344"/>
      <w:bookmarkStart w:id="105" w:name="_Toc22599"/>
      <w:r>
        <w:rPr>
          <w:rFonts w:hint="eastAsia" w:asciiTheme="majorEastAsia" w:hAnsiTheme="majorEastAsia" w:eastAsiaTheme="majorEastAsia" w:cstheme="majorEastAsia"/>
          <w:color w:val="auto"/>
          <w:kern w:val="2"/>
          <w:sz w:val="21"/>
          <w:szCs w:val="21"/>
        </w:rPr>
        <w:t>（十）关于知识产权</w:t>
      </w:r>
      <w:bookmarkEnd w:id="102"/>
      <w:bookmarkEnd w:id="103"/>
      <w:bookmarkEnd w:id="104"/>
      <w:bookmarkEnd w:id="105"/>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06" w:name="_Toc15997"/>
      <w:bookmarkStart w:id="107" w:name="_Toc79395449"/>
      <w:bookmarkStart w:id="108" w:name="_Toc460416346"/>
      <w:bookmarkStart w:id="109" w:name="_Toc460416602"/>
      <w:bookmarkStart w:id="110" w:name="_Toc460416651"/>
      <w:bookmarkStart w:id="111" w:name="_Toc17707921"/>
      <w:bookmarkStart w:id="112" w:name="_Toc460857906"/>
      <w:bookmarkStart w:id="113" w:name="_Toc28420"/>
      <w:r>
        <w:rPr>
          <w:rFonts w:hint="eastAsia" w:asciiTheme="majorEastAsia" w:hAnsiTheme="majorEastAsia" w:eastAsiaTheme="majorEastAsia" w:cstheme="majorEastAsia"/>
          <w:color w:val="auto"/>
          <w:kern w:val="2"/>
          <w:sz w:val="21"/>
          <w:szCs w:val="21"/>
        </w:rPr>
        <w:t>本项目最终成果的知识产权归采购人所有。供应商应保证提供服务过程中不会侵犯任何第三方的知识产权。若发生第三方知识产权纠纷，采购人保留追究责任的权利。</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（十一）质疑和投诉</w:t>
      </w:r>
      <w:bookmarkEnd w:id="106"/>
      <w:bookmarkEnd w:id="107"/>
      <w:bookmarkEnd w:id="108"/>
      <w:bookmarkEnd w:id="109"/>
      <w:bookmarkEnd w:id="110"/>
      <w:bookmarkEnd w:id="111"/>
      <w:bookmarkEnd w:id="112"/>
      <w:bookmarkEnd w:id="113"/>
    </w:p>
    <w:p>
      <w:pPr>
        <w:pStyle w:val="14"/>
        <w:pageBreakBefore w:val="0"/>
        <w:kinsoku/>
        <w:wordWrap/>
        <w:overflowPunct/>
        <w:topLinePunct w:val="0"/>
        <w:autoSpaceDE/>
        <w:autoSpaceDN/>
        <w:bidi w:val="0"/>
        <w:spacing w:after="0" w:line="400" w:lineRule="exact"/>
        <w:ind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1.供应商认为采购文件、采购过程、中标或者成交结果使自己的权益受到损害的，须在应</w:t>
      </w:r>
      <w:r>
        <w:rPr>
          <w:rFonts w:hint="eastAsia" w:asciiTheme="majorEastAsia" w:hAnsiTheme="majorEastAsia" w:eastAsiaTheme="majorEastAsia" w:cstheme="majorEastAsia"/>
          <w:color w:val="auto"/>
          <w:spacing w:val="2"/>
          <w:sz w:val="21"/>
          <w:szCs w:val="21"/>
        </w:rPr>
        <w:t>知其利益受损之日起七个工作日内以书面形式向采购人、采购代理机构提出质疑。供应商应当在法定质疑期内一次性提出针对同一采购程序环节的质疑。</w:t>
      </w:r>
    </w:p>
    <w:p>
      <w:pPr>
        <w:pageBreakBefore w:val="0"/>
        <w:tabs>
          <w:tab w:val="left" w:pos="518"/>
        </w:tabs>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2.提出质疑的供应商应当是参与所质疑项目采购活动的供应商。未依法获取采</w:t>
      </w:r>
      <w:r>
        <w:rPr>
          <w:rFonts w:hint="eastAsia" w:asciiTheme="majorEastAsia" w:hAnsiTheme="majorEastAsia" w:eastAsiaTheme="majorEastAsia" w:cstheme="majorEastAsia"/>
          <w:color w:val="auto"/>
          <w:spacing w:val="2"/>
          <w:szCs w:val="21"/>
        </w:rPr>
        <w:t>购文件的，不得就采购文件提出质疑；未提交投标文件的供应商，视为与采购结</w:t>
      </w:r>
      <w:r>
        <w:rPr>
          <w:rFonts w:hint="eastAsia" w:asciiTheme="majorEastAsia" w:hAnsiTheme="majorEastAsia" w:eastAsiaTheme="majorEastAsia" w:cstheme="majorEastAsia"/>
          <w:color w:val="auto"/>
          <w:spacing w:val="-115"/>
          <w:szCs w:val="21"/>
        </w:rPr>
        <w:t xml:space="preserve"> </w:t>
      </w:r>
      <w:r>
        <w:rPr>
          <w:rFonts w:hint="eastAsia" w:asciiTheme="majorEastAsia" w:hAnsiTheme="majorEastAsia" w:eastAsiaTheme="majorEastAsia" w:cstheme="majorEastAsia"/>
          <w:color w:val="auto"/>
          <w:szCs w:val="21"/>
        </w:rPr>
        <w:t>果没有利害关系，不得就投标截止时间后的采购过程、采购结果提出质疑。</w:t>
      </w:r>
    </w:p>
    <w:p>
      <w:pPr>
        <w:pageBreakBefore w:val="0"/>
        <w:tabs>
          <w:tab w:val="left" w:pos="518"/>
        </w:tabs>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3.供应商提出质疑应当提交质疑函和必要的证明材料，质疑函应当以书面形式（需符合财政部令第94号政府采购质疑和投诉办法要求）</w:t>
      </w:r>
      <w:r>
        <w:rPr>
          <w:rFonts w:hint="eastAsia" w:asciiTheme="majorEastAsia" w:hAnsiTheme="majorEastAsia" w:eastAsiaTheme="majorEastAsia" w:cstheme="majorEastAsia"/>
          <w:color w:val="auto"/>
          <w:spacing w:val="2"/>
          <w:szCs w:val="21"/>
        </w:rPr>
        <w:t>提出</w:t>
      </w:r>
      <w:r>
        <w:rPr>
          <w:rFonts w:hint="eastAsia" w:asciiTheme="majorEastAsia" w:hAnsiTheme="majorEastAsia" w:eastAsiaTheme="majorEastAsia" w:cstheme="majorEastAsia"/>
          <w:color w:val="auto"/>
          <w:szCs w:val="21"/>
        </w:rPr>
        <w:t>。</w:t>
      </w:r>
    </w:p>
    <w:p>
      <w:pPr>
        <w:pageBreakBefore w:val="0"/>
        <w:tabs>
          <w:tab w:val="left" w:pos="518"/>
        </w:tabs>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接收书面质疑函的方式：质疑人可通过送达、邮寄、传真、邮件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pPr>
        <w:pageBreakBefore w:val="0"/>
        <w:tabs>
          <w:tab w:val="left" w:pos="518"/>
        </w:tabs>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pPr>
        <w:pStyle w:val="77"/>
        <w:pageBreakBefore w:val="0"/>
        <w:kinsoku/>
        <w:wordWrap/>
        <w:overflowPunct/>
        <w:topLinePunct w:val="0"/>
        <w:autoSpaceDE/>
        <w:autoSpaceDN/>
        <w:bidi w:val="0"/>
        <w:spacing w:line="400" w:lineRule="exact"/>
        <w:textAlignment w:val="auto"/>
        <w:rPr>
          <w:rFonts w:hint="eastAsia" w:asciiTheme="majorEastAsia" w:hAnsiTheme="majorEastAsia" w:eastAsiaTheme="majorEastAsia" w:cstheme="majorEastAsia"/>
          <w:color w:val="auto"/>
        </w:rPr>
      </w:pPr>
    </w:p>
    <w:p>
      <w:pPr>
        <w:pStyle w:val="4"/>
        <w:pageBreakBefore w:val="0"/>
        <w:numPr>
          <w:ilvl w:val="0"/>
          <w:numId w:val="0"/>
        </w:numPr>
        <w:tabs>
          <w:tab w:val="clear" w:pos="576"/>
        </w:tabs>
        <w:kinsoku/>
        <w:wordWrap/>
        <w:overflowPunct/>
        <w:topLinePunct w:val="0"/>
        <w:autoSpaceDE/>
        <w:autoSpaceDN/>
        <w:bidi w:val="0"/>
        <w:spacing w:before="0" w:after="0" w:line="400" w:lineRule="exact"/>
        <w:ind w:firstLine="643" w:firstLineChars="200"/>
        <w:jc w:val="center"/>
        <w:textAlignment w:val="auto"/>
        <w:rPr>
          <w:rFonts w:hint="eastAsia" w:asciiTheme="majorEastAsia" w:hAnsiTheme="majorEastAsia" w:eastAsiaTheme="majorEastAsia" w:cstheme="majorEastAsia"/>
          <w:color w:val="auto"/>
        </w:rPr>
      </w:pPr>
      <w:bookmarkStart w:id="114" w:name="_Toc460416347"/>
      <w:bookmarkStart w:id="115" w:name="_Toc460857907"/>
      <w:bookmarkStart w:id="116" w:name="_Toc23258"/>
      <w:bookmarkStart w:id="117" w:name="_Toc6260"/>
      <w:bookmarkStart w:id="118" w:name="_Toc3049"/>
      <w:bookmarkStart w:id="119" w:name="_Toc79395450"/>
      <w:bookmarkStart w:id="120" w:name="_Toc13457"/>
      <w:bookmarkStart w:id="121" w:name="_Toc460416652"/>
      <w:bookmarkStart w:id="122" w:name="_Toc17707922"/>
      <w:r>
        <w:rPr>
          <w:rFonts w:hint="eastAsia" w:asciiTheme="majorEastAsia" w:hAnsiTheme="majorEastAsia" w:eastAsiaTheme="majorEastAsia" w:cstheme="majorEastAsia"/>
          <w:color w:val="auto"/>
        </w:rPr>
        <w:t>二、采购文件</w:t>
      </w:r>
      <w:bookmarkEnd w:id="114"/>
      <w:bookmarkEnd w:id="115"/>
      <w:bookmarkEnd w:id="116"/>
      <w:bookmarkEnd w:id="117"/>
      <w:bookmarkEnd w:id="118"/>
      <w:bookmarkEnd w:id="119"/>
      <w:bookmarkEnd w:id="120"/>
      <w:bookmarkEnd w:id="121"/>
      <w:bookmarkEnd w:id="122"/>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23" w:name="_Toc29609"/>
      <w:bookmarkStart w:id="124" w:name="_Toc79395451"/>
      <w:bookmarkStart w:id="125" w:name="_Toc1374"/>
      <w:bookmarkStart w:id="126" w:name="_Toc460857908"/>
      <w:bookmarkStart w:id="127" w:name="_Toc17707923"/>
      <w:r>
        <w:rPr>
          <w:rFonts w:hint="eastAsia" w:asciiTheme="majorEastAsia" w:hAnsiTheme="majorEastAsia" w:eastAsiaTheme="majorEastAsia" w:cstheme="majorEastAsia"/>
          <w:color w:val="auto"/>
          <w:kern w:val="2"/>
          <w:sz w:val="21"/>
          <w:szCs w:val="21"/>
        </w:rPr>
        <w:t>（一）采购文件的构成</w:t>
      </w:r>
      <w:bookmarkEnd w:id="123"/>
      <w:bookmarkEnd w:id="124"/>
      <w:bookmarkEnd w:id="125"/>
    </w:p>
    <w:p>
      <w:pPr>
        <w:pageBreakBefore w:val="0"/>
        <w:kinsoku/>
        <w:wordWrap/>
        <w:overflowPunct/>
        <w:topLinePunct w:val="0"/>
        <w:autoSpaceDE/>
        <w:autoSpaceDN/>
        <w:bidi w:val="0"/>
        <w:spacing w:line="400" w:lineRule="exact"/>
        <w:ind w:firstLine="422" w:firstLineChars="201"/>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本采购文件由以下部分组成：</w:t>
      </w:r>
      <w:bookmarkEnd w:id="126"/>
      <w:bookmarkEnd w:id="127"/>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1.公开招标采购公告；</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2.采购需求；</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3.投标人须知；</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4.评标办法及评分标准；</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5.采购合同主要条款；</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6.投标文件格式；</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7.本项目采购文件的澄清、答复、修改、补充的内容。</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28" w:name="_Toc17707924"/>
      <w:bookmarkStart w:id="129" w:name="_Toc79395452"/>
      <w:bookmarkStart w:id="130" w:name="_Toc10551"/>
      <w:bookmarkStart w:id="131" w:name="_Toc11357"/>
      <w:bookmarkStart w:id="132" w:name="_Toc460857909"/>
      <w:r>
        <w:rPr>
          <w:rFonts w:hint="eastAsia" w:asciiTheme="majorEastAsia" w:hAnsiTheme="majorEastAsia" w:eastAsiaTheme="majorEastAsia" w:cstheme="majorEastAsia"/>
          <w:color w:val="auto"/>
          <w:kern w:val="2"/>
          <w:sz w:val="21"/>
          <w:szCs w:val="21"/>
        </w:rPr>
        <w:t>（二）投标人的风险</w:t>
      </w:r>
      <w:bookmarkEnd w:id="128"/>
      <w:bookmarkEnd w:id="129"/>
      <w:bookmarkEnd w:id="130"/>
      <w:bookmarkEnd w:id="131"/>
      <w:bookmarkEnd w:id="132"/>
    </w:p>
    <w:p>
      <w:pPr>
        <w:pStyle w:val="31"/>
        <w:pageBreakBefore w:val="0"/>
        <w:numPr>
          <w:ilvl w:val="0"/>
          <w:numId w:val="0"/>
        </w:numPr>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投标人没有按照采购文件要求提供全部资料，或者投标人没有对采购文件在各方面作出实质性响应是投标人的风险，并可能导致其投标被拒绝。</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33" w:name="_Toc27530"/>
      <w:bookmarkStart w:id="134" w:name="_Toc79395453"/>
      <w:bookmarkStart w:id="135" w:name="_Toc460857910"/>
      <w:bookmarkStart w:id="136" w:name="_Toc12761"/>
      <w:bookmarkStart w:id="137" w:name="_Toc17707925"/>
      <w:r>
        <w:rPr>
          <w:rFonts w:hint="eastAsia" w:asciiTheme="majorEastAsia" w:hAnsiTheme="majorEastAsia" w:eastAsiaTheme="majorEastAsia" w:cstheme="majorEastAsia"/>
          <w:color w:val="auto"/>
          <w:kern w:val="2"/>
          <w:sz w:val="21"/>
          <w:szCs w:val="21"/>
        </w:rPr>
        <w:t>（三）采购文件的澄清与修改</w:t>
      </w:r>
      <w:bookmarkEnd w:id="133"/>
      <w:bookmarkEnd w:id="134"/>
      <w:bookmarkEnd w:id="135"/>
      <w:bookmarkEnd w:id="136"/>
      <w:bookmarkEnd w:id="137"/>
      <w:r>
        <w:rPr>
          <w:rFonts w:hint="eastAsia" w:asciiTheme="majorEastAsia" w:hAnsiTheme="majorEastAsia" w:eastAsiaTheme="majorEastAsia" w:cstheme="majorEastAsia"/>
          <w:color w:val="auto"/>
          <w:kern w:val="2"/>
          <w:sz w:val="21"/>
          <w:szCs w:val="21"/>
        </w:rPr>
        <w:t xml:space="preserve"> </w:t>
      </w:r>
    </w:p>
    <w:p>
      <w:pPr>
        <w:pStyle w:val="14"/>
        <w:pageBreakBefore w:val="0"/>
        <w:tabs>
          <w:tab w:val="left" w:pos="948"/>
        </w:tabs>
        <w:kinsoku/>
        <w:wordWrap/>
        <w:overflowPunct/>
        <w:topLinePunct w:val="0"/>
        <w:autoSpaceDE/>
        <w:autoSpaceDN/>
        <w:bidi w:val="0"/>
        <w:spacing w:after="0" w:line="400" w:lineRule="exact"/>
        <w:ind w:firstLine="420" w:firstLineChars="200"/>
        <w:textAlignment w:val="auto"/>
        <w:rPr>
          <w:rFonts w:hint="eastAsia" w:asciiTheme="majorEastAsia" w:hAnsiTheme="majorEastAsia" w:eastAsiaTheme="majorEastAsia" w:cstheme="majorEastAsia"/>
          <w:color w:val="auto"/>
          <w:sz w:val="21"/>
          <w:szCs w:val="21"/>
        </w:rPr>
      </w:pPr>
      <w:bookmarkStart w:id="138" w:name="_Toc460857912"/>
      <w:bookmarkStart w:id="139" w:name="_Toc460416348"/>
      <w:bookmarkStart w:id="140" w:name="_Toc460416653"/>
      <w:r>
        <w:rPr>
          <w:rFonts w:hint="eastAsia" w:asciiTheme="majorEastAsia" w:hAnsiTheme="majorEastAsia" w:eastAsiaTheme="majorEastAsia" w:cstheme="majorEastAsia"/>
          <w:color w:val="auto"/>
          <w:sz w:val="21"/>
          <w:szCs w:val="21"/>
        </w:rPr>
        <w:t>1.采购人可主动的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pPr>
        <w:pStyle w:val="14"/>
        <w:pageBreakBefore w:val="0"/>
        <w:tabs>
          <w:tab w:val="left" w:pos="948"/>
        </w:tabs>
        <w:kinsoku/>
        <w:wordWrap/>
        <w:overflowPunct/>
        <w:topLinePunct w:val="0"/>
        <w:autoSpaceDE/>
        <w:autoSpaceDN/>
        <w:bidi w:val="0"/>
        <w:spacing w:after="0" w:line="400" w:lineRule="exact"/>
        <w:ind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pPr>
        <w:pStyle w:val="14"/>
        <w:pageBreakBefore w:val="0"/>
        <w:tabs>
          <w:tab w:val="left" w:pos="948"/>
        </w:tabs>
        <w:kinsoku/>
        <w:wordWrap/>
        <w:overflowPunct/>
        <w:topLinePunct w:val="0"/>
        <w:autoSpaceDE/>
        <w:autoSpaceDN/>
        <w:bidi w:val="0"/>
        <w:spacing w:after="0" w:line="400" w:lineRule="exact"/>
        <w:ind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因潜在供应商原因或通讯线路故障导致通知逾期送达或无法送达，采购代理机构不因此承担任何责任，有关的招标采购活动可以继续有效进行。</w:t>
      </w:r>
    </w:p>
    <w:p>
      <w:pPr>
        <w:pStyle w:val="14"/>
        <w:pageBreakBefore w:val="0"/>
        <w:tabs>
          <w:tab w:val="left" w:pos="948"/>
        </w:tabs>
        <w:kinsoku/>
        <w:wordWrap/>
        <w:overflowPunct/>
        <w:topLinePunct w:val="0"/>
        <w:autoSpaceDE/>
        <w:autoSpaceDN/>
        <w:bidi w:val="0"/>
        <w:spacing w:after="0" w:line="400" w:lineRule="exact"/>
        <w:ind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3.如更正公告有重新发布电子采购文件的，潜在供应商应下载最新发布的电子采购文件制作投标文件。</w:t>
      </w:r>
    </w:p>
    <w:p>
      <w:pPr>
        <w:pStyle w:val="14"/>
        <w:pageBreakBefore w:val="0"/>
        <w:tabs>
          <w:tab w:val="left" w:pos="948"/>
        </w:tabs>
        <w:kinsoku/>
        <w:wordWrap/>
        <w:overflowPunct/>
        <w:topLinePunct w:val="0"/>
        <w:autoSpaceDE/>
        <w:autoSpaceDN/>
        <w:bidi w:val="0"/>
        <w:spacing w:after="0" w:line="400" w:lineRule="exact"/>
        <w:ind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4.潜在供应商在规定的时间内未对采购文件提出疑问、质疑或要求澄清的，将视其为无异议。对采购文件中描述有歧义或前后不一致的地方，评标委员会有权进行评判，但对同一条款的评判应适用于每个投标人。</w:t>
      </w:r>
    </w:p>
    <w:p>
      <w:pPr>
        <w:pStyle w:val="4"/>
        <w:pageBreakBefore w:val="0"/>
        <w:numPr>
          <w:ilvl w:val="0"/>
          <w:numId w:val="0"/>
        </w:numPr>
        <w:tabs>
          <w:tab w:val="clear" w:pos="576"/>
        </w:tabs>
        <w:kinsoku/>
        <w:wordWrap/>
        <w:overflowPunct/>
        <w:topLinePunct w:val="0"/>
        <w:autoSpaceDE/>
        <w:autoSpaceDN/>
        <w:bidi w:val="0"/>
        <w:spacing w:before="0" w:after="0" w:line="400" w:lineRule="exact"/>
        <w:ind w:firstLine="643" w:firstLineChars="200"/>
        <w:jc w:val="center"/>
        <w:textAlignment w:val="auto"/>
        <w:rPr>
          <w:rFonts w:hint="eastAsia" w:asciiTheme="majorEastAsia" w:hAnsiTheme="majorEastAsia" w:eastAsiaTheme="majorEastAsia" w:cstheme="majorEastAsia"/>
          <w:color w:val="auto"/>
        </w:rPr>
      </w:pPr>
      <w:bookmarkStart w:id="141" w:name="_Toc30395"/>
      <w:bookmarkStart w:id="142" w:name="_Toc17707926"/>
      <w:bookmarkStart w:id="143" w:name="_Toc4812"/>
      <w:bookmarkStart w:id="144" w:name="_Toc9964"/>
      <w:bookmarkStart w:id="145" w:name="_Toc17144"/>
      <w:bookmarkStart w:id="146" w:name="_Toc79395454"/>
      <w:r>
        <w:rPr>
          <w:rFonts w:hint="eastAsia" w:asciiTheme="majorEastAsia" w:hAnsiTheme="majorEastAsia" w:eastAsiaTheme="majorEastAsia" w:cstheme="majorEastAsia"/>
          <w:color w:val="auto"/>
        </w:rPr>
        <w:t>三、投标文件的编制</w:t>
      </w:r>
      <w:bookmarkEnd w:id="138"/>
      <w:bookmarkEnd w:id="139"/>
      <w:bookmarkEnd w:id="140"/>
      <w:bookmarkEnd w:id="141"/>
      <w:bookmarkEnd w:id="142"/>
      <w:bookmarkEnd w:id="143"/>
      <w:bookmarkEnd w:id="144"/>
      <w:bookmarkEnd w:id="145"/>
      <w:bookmarkEnd w:id="146"/>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47" w:name="_Toc460857913"/>
      <w:bookmarkStart w:id="148" w:name="_Toc6222"/>
      <w:bookmarkStart w:id="149" w:name="_Toc460416349"/>
      <w:bookmarkStart w:id="150" w:name="_Toc460416654"/>
      <w:bookmarkStart w:id="151" w:name="_Toc19650"/>
      <w:bookmarkStart w:id="152" w:name="_Toc79395455"/>
      <w:bookmarkStart w:id="153" w:name="_Toc17707927"/>
      <w:r>
        <w:rPr>
          <w:rFonts w:hint="eastAsia" w:asciiTheme="majorEastAsia" w:hAnsiTheme="majorEastAsia" w:eastAsiaTheme="majorEastAsia" w:cstheme="majorEastAsia"/>
          <w:color w:val="auto"/>
          <w:kern w:val="2"/>
          <w:sz w:val="21"/>
          <w:szCs w:val="21"/>
        </w:rPr>
        <w:t>（一）投标文件的组成</w:t>
      </w:r>
      <w:bookmarkEnd w:id="147"/>
      <w:bookmarkEnd w:id="148"/>
      <w:bookmarkEnd w:id="149"/>
      <w:bookmarkEnd w:id="150"/>
      <w:bookmarkEnd w:id="151"/>
      <w:bookmarkEnd w:id="152"/>
      <w:bookmarkEnd w:id="153"/>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投标文件由资格证明文件、商务技术文件和报价文件三部分组成。</w:t>
      </w:r>
    </w:p>
    <w:p>
      <w:pPr>
        <w:pageBreakBefore w:val="0"/>
        <w:kinsoku/>
        <w:wordWrap/>
        <w:overflowPunct/>
        <w:topLinePunct w:val="0"/>
        <w:autoSpaceDE/>
        <w:autoSpaceDN/>
        <w:bidi w:val="0"/>
        <w:snapToGrid w:val="0"/>
        <w:spacing w:line="400" w:lineRule="exact"/>
        <w:ind w:firstLine="413" w:firstLineChars="196"/>
        <w:jc w:val="lef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1.资格证明文件包括以下内容：</w:t>
      </w:r>
    </w:p>
    <w:p>
      <w:pPr>
        <w:pageBreakBefore w:val="0"/>
        <w:kinsoku/>
        <w:wordWrap/>
        <w:overflowPunct/>
        <w:topLinePunct w:val="0"/>
        <w:autoSpaceDE/>
        <w:autoSpaceDN/>
        <w:bidi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（1）资格证明材料承诺函（格式见附件）；</w:t>
      </w:r>
    </w:p>
    <w:p>
      <w:pPr>
        <w:pageBreakBefore w:val="0"/>
        <w:kinsoku/>
        <w:wordWrap/>
        <w:overflowPunct/>
        <w:topLinePunct w:val="0"/>
        <w:autoSpaceDE/>
        <w:autoSpaceDN/>
        <w:bidi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有效营业执照（供应商为企业、个体工商户时提供）或有效的事业单位法人证书（供应商为事业单位时提供）或有效的执业许可证（供应商为非企业专业服务机构时提供，如律师事务所）或有效的自然人身份证明（供应商为自然人时提供）复印件；</w:t>
      </w:r>
    </w:p>
    <w:p>
      <w:pPr>
        <w:pageBreakBefore w:val="0"/>
        <w:kinsoku/>
        <w:wordWrap/>
        <w:overflowPunct/>
        <w:topLinePunct w:val="0"/>
        <w:autoSpaceDE/>
        <w:autoSpaceDN/>
        <w:bidi w:val="0"/>
        <w:snapToGrid w:val="0"/>
        <w:spacing w:line="400" w:lineRule="exact"/>
        <w:ind w:firstLine="420" w:firstLineChars="200"/>
        <w:textAlignment w:val="auto"/>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rPr>
        <w:t>（3）</w:t>
      </w:r>
      <w:r>
        <w:rPr>
          <w:rFonts w:hint="eastAsia" w:asciiTheme="majorEastAsia" w:hAnsiTheme="majorEastAsia" w:eastAsiaTheme="majorEastAsia" w:cstheme="majorEastAsia"/>
          <w:color w:val="auto"/>
          <w:szCs w:val="21"/>
        </w:rPr>
        <w:t>供应商认为需要的其他资料（如有需提供）</w:t>
      </w:r>
      <w:r>
        <w:rPr>
          <w:rFonts w:hint="eastAsia" w:asciiTheme="majorEastAsia" w:hAnsiTheme="majorEastAsia" w:eastAsiaTheme="majorEastAsia" w:cstheme="majorEastAsia"/>
          <w:color w:val="auto"/>
          <w:szCs w:val="21"/>
          <w:lang w:eastAsia="zh-CN"/>
        </w:rPr>
        <w:t>。</w:t>
      </w:r>
    </w:p>
    <w:p>
      <w:pPr>
        <w:pageBreakBefore w:val="0"/>
        <w:kinsoku/>
        <w:wordWrap/>
        <w:overflowPunct/>
        <w:topLinePunct w:val="0"/>
        <w:autoSpaceDE/>
        <w:autoSpaceDN/>
        <w:bidi w:val="0"/>
        <w:snapToGrid w:val="0"/>
        <w:spacing w:line="400" w:lineRule="exact"/>
        <w:ind w:firstLine="413" w:firstLineChars="196"/>
        <w:jc w:val="lef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2.商务技术文件包括以下内容：</w:t>
      </w:r>
    </w:p>
    <w:p>
      <w:pPr>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（1）评委打分索引表（格式见附件）；</w:t>
      </w:r>
    </w:p>
    <w:p>
      <w:pPr>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（2）法定代表人的身份证明或法定代表人授权书（格式见附件）；</w:t>
      </w:r>
    </w:p>
    <w:p>
      <w:pPr>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（3）投标人基本情况说明（格式见附件）；</w:t>
      </w:r>
    </w:p>
    <w:p>
      <w:pPr>
        <w:spacing w:line="400" w:lineRule="exact"/>
        <w:ind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（4）设计方案（包含但不限于设计大纲、图纸、设计定位描述、重点展项描述等）；</w:t>
      </w:r>
    </w:p>
    <w:p>
      <w:pPr>
        <w:pageBreakBefore w:val="0"/>
        <w:kinsoku/>
        <w:wordWrap/>
        <w:overflowPunct/>
        <w:topLinePunct w:val="0"/>
        <w:autoSpaceDE/>
        <w:autoSpaceDN/>
        <w:bidi w:val="0"/>
        <w:adjustRightInd/>
        <w:snapToGrid w:val="0"/>
        <w:spacing w:line="400" w:lineRule="exact"/>
        <w:ind w:firstLine="420" w:firstLineChars="200"/>
        <w:jc w:val="left"/>
        <w:textAlignment w:val="auto"/>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5</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设备配置清单（不含报价）</w:t>
      </w:r>
    </w:p>
    <w:p>
      <w:pPr>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6</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类似项目业绩表（格式见附件）；</w:t>
      </w:r>
    </w:p>
    <w:p>
      <w:pPr>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7</w:t>
      </w:r>
      <w:r>
        <w:rPr>
          <w:rFonts w:hint="eastAsia" w:asciiTheme="majorEastAsia" w:hAnsiTheme="majorEastAsia" w:eastAsiaTheme="majorEastAsia" w:cstheme="majorEastAsia"/>
          <w:color w:val="auto"/>
          <w:szCs w:val="21"/>
        </w:rPr>
        <w:t>）商务条款偏离表（格式见附件）；</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8</w:t>
      </w:r>
      <w:r>
        <w:rPr>
          <w:rFonts w:hint="eastAsia" w:asciiTheme="majorEastAsia" w:hAnsiTheme="majorEastAsia" w:eastAsiaTheme="majorEastAsia" w:cstheme="majorEastAsia"/>
          <w:color w:val="auto"/>
          <w:szCs w:val="21"/>
        </w:rPr>
        <w:t>）项目负责人简介（格式见附件）；</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9</w:t>
      </w:r>
      <w:r>
        <w:rPr>
          <w:rFonts w:hint="eastAsia" w:asciiTheme="majorEastAsia" w:hAnsiTheme="majorEastAsia" w:eastAsiaTheme="majorEastAsia" w:cstheme="majorEastAsia"/>
          <w:color w:val="auto"/>
          <w:szCs w:val="21"/>
        </w:rPr>
        <w:t>）项目人员配置（格式见附件）；</w:t>
      </w:r>
    </w:p>
    <w:p>
      <w:pPr>
        <w:pageBreakBefore w:val="0"/>
        <w:kinsoku/>
        <w:wordWrap/>
        <w:overflowPunct/>
        <w:topLinePunct w:val="0"/>
        <w:autoSpaceDE/>
        <w:autoSpaceDN/>
        <w:bidi w:val="0"/>
        <w:spacing w:line="400" w:lineRule="exact"/>
        <w:ind w:left="0" w:firstLine="42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10</w:t>
      </w:r>
      <w:r>
        <w:rPr>
          <w:rFonts w:hint="eastAsia" w:asciiTheme="majorEastAsia" w:hAnsiTheme="majorEastAsia" w:eastAsiaTheme="majorEastAsia" w:cstheme="majorEastAsia"/>
          <w:color w:val="auto"/>
          <w:szCs w:val="21"/>
        </w:rPr>
        <w:t>）技术条款偏离表（格式见附件）；</w:t>
      </w:r>
    </w:p>
    <w:p>
      <w:pPr>
        <w:pageBreakBefore w:val="0"/>
        <w:kinsoku/>
        <w:wordWrap/>
        <w:overflowPunct/>
        <w:topLinePunct w:val="0"/>
        <w:autoSpaceDE/>
        <w:autoSpaceDN/>
        <w:bidi w:val="0"/>
        <w:snapToGrid w:val="0"/>
        <w:spacing w:line="400" w:lineRule="exact"/>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11</w:t>
      </w:r>
      <w:r>
        <w:rPr>
          <w:rFonts w:hint="eastAsia" w:asciiTheme="majorEastAsia" w:hAnsiTheme="majorEastAsia" w:eastAsiaTheme="majorEastAsia" w:cstheme="majorEastAsia"/>
          <w:color w:val="auto"/>
          <w:szCs w:val="21"/>
        </w:rPr>
        <w:t>）评分标准或采购文件需要提供的证明材料（具体详见评分标准，格式自拟）；</w:t>
      </w:r>
    </w:p>
    <w:p>
      <w:pPr>
        <w:pageBreakBefore w:val="0"/>
        <w:kinsoku/>
        <w:wordWrap/>
        <w:overflowPunct/>
        <w:topLinePunct w:val="0"/>
        <w:autoSpaceDE/>
        <w:autoSpaceDN/>
        <w:bidi w:val="0"/>
        <w:snapToGrid w:val="0"/>
        <w:spacing w:line="400" w:lineRule="exact"/>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12</w:t>
      </w:r>
      <w:r>
        <w:rPr>
          <w:rFonts w:hint="eastAsia" w:asciiTheme="majorEastAsia" w:hAnsiTheme="majorEastAsia" w:eastAsiaTheme="majorEastAsia" w:cstheme="majorEastAsia"/>
          <w:color w:val="auto"/>
          <w:szCs w:val="21"/>
        </w:rPr>
        <w:t>）投标人认为有必要提交的其他商务技术说明文件和资料。</w:t>
      </w:r>
    </w:p>
    <w:p>
      <w:pPr>
        <w:pageBreakBefore w:val="0"/>
        <w:kinsoku/>
        <w:wordWrap/>
        <w:overflowPunct/>
        <w:topLinePunct w:val="0"/>
        <w:autoSpaceDE/>
        <w:autoSpaceDN/>
        <w:bidi w:val="0"/>
        <w:snapToGrid w:val="0"/>
        <w:spacing w:line="400" w:lineRule="exact"/>
        <w:jc w:val="lef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3.报价文件包括以下内容：</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（1）投标函（格式见附件）；</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（2）开标一览表（格式见附件）；</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（3）投标分项报价表（格式见附件）；</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（4）中小企业声明函（若有，格式见附件）；</w:t>
      </w:r>
    </w:p>
    <w:p>
      <w:pPr>
        <w:pageBreakBefore w:val="0"/>
        <w:kinsoku/>
        <w:wordWrap/>
        <w:overflowPunct/>
        <w:topLinePunct w:val="0"/>
        <w:autoSpaceDE/>
        <w:autoSpaceDN/>
        <w:bidi w:val="0"/>
        <w:snapToGrid w:val="0"/>
        <w:spacing w:line="400" w:lineRule="exact"/>
        <w:ind w:firstLine="422" w:firstLineChars="200"/>
        <w:jc w:val="left"/>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本项目为非专门面向中小企业采购的项目，如果供应商和制造商均为小微企业，提供《中小企业声明函》。如未按照要求提供，将不得享受评标标准中注明的针对小微企业的价格扣除优惠。</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（5）残疾人福利性单位声明函（若有，格式见附件）；</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（6）投标人针对报价需要说明的其他文件和说明。</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4.上述组成投标文件的各项资料中本招标文件的有规定格式的，应统一按本招标文件的规定格式填写。未有规定格式的资料，投标人应自行编制，但至少要包含以上要求的内容。</w:t>
      </w:r>
    </w:p>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54" w:name="_Toc28355"/>
      <w:bookmarkStart w:id="155" w:name="_Toc460857914"/>
      <w:bookmarkStart w:id="156" w:name="_Toc17707928"/>
      <w:bookmarkStart w:id="157" w:name="_Toc460416350"/>
      <w:bookmarkStart w:id="158" w:name="_Toc24666"/>
      <w:bookmarkStart w:id="159" w:name="_Toc460416655"/>
      <w:bookmarkStart w:id="160" w:name="_Toc79395456"/>
      <w:r>
        <w:rPr>
          <w:rFonts w:hint="eastAsia" w:asciiTheme="majorEastAsia" w:hAnsiTheme="majorEastAsia" w:eastAsiaTheme="majorEastAsia" w:cstheme="majorEastAsia"/>
          <w:color w:val="auto"/>
          <w:kern w:val="2"/>
          <w:sz w:val="21"/>
          <w:szCs w:val="21"/>
        </w:rPr>
        <w:t>（二）投标文件的语言及计量</w:t>
      </w:r>
      <w:bookmarkEnd w:id="154"/>
      <w:bookmarkEnd w:id="155"/>
      <w:bookmarkEnd w:id="156"/>
      <w:bookmarkEnd w:id="157"/>
      <w:bookmarkEnd w:id="158"/>
      <w:bookmarkEnd w:id="159"/>
      <w:bookmarkEnd w:id="160"/>
    </w:p>
    <w:p>
      <w:pPr>
        <w:pageBreakBefore w:val="0"/>
        <w:kinsoku/>
        <w:wordWrap/>
        <w:overflowPunct/>
        <w:topLinePunct w:val="0"/>
        <w:autoSpaceDE/>
        <w:autoSpaceDN/>
        <w:bidi w:val="0"/>
        <w:snapToGrid w:val="0"/>
        <w:spacing w:line="400" w:lineRule="exact"/>
        <w:ind w:firstLine="422" w:firstLineChars="200"/>
        <w:jc w:val="lef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1.投标文件以及投标人与采购人就有关投标事宜的所有来往函电，均应以中文汉语书写。除签名、盖章、专用名称等特殊情形外，以中文汉语以外的文字表述的投标文件视同未提供。</w:t>
      </w:r>
    </w:p>
    <w:p>
      <w:pPr>
        <w:pageBreakBefore w:val="0"/>
        <w:kinsoku/>
        <w:wordWrap/>
        <w:overflowPunct/>
        <w:topLinePunct w:val="0"/>
        <w:autoSpaceDE/>
        <w:autoSpaceDN/>
        <w:bidi w:val="0"/>
        <w:snapToGrid w:val="0"/>
        <w:spacing w:line="400" w:lineRule="exact"/>
        <w:ind w:firstLine="422" w:firstLineChars="200"/>
        <w:jc w:val="lef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2.投标计量单位，采购文件已有明确规定的，使用采购文件规定的计量单位；采购文件没有规定的，应采用中华人民共和国法定计量单位（货币单位：人民币元），否则视同未响应。</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61" w:name="_Toc22085"/>
      <w:bookmarkStart w:id="162" w:name="_Toc12050"/>
      <w:bookmarkStart w:id="163" w:name="_Toc460416351"/>
      <w:bookmarkStart w:id="164" w:name="_Toc79395457"/>
      <w:bookmarkStart w:id="165" w:name="_Toc460857915"/>
      <w:bookmarkStart w:id="166" w:name="_Toc460416656"/>
      <w:bookmarkStart w:id="167" w:name="_Toc17707929"/>
      <w:r>
        <w:rPr>
          <w:rFonts w:hint="eastAsia" w:asciiTheme="majorEastAsia" w:hAnsiTheme="majorEastAsia" w:eastAsiaTheme="majorEastAsia" w:cstheme="majorEastAsia"/>
          <w:color w:val="auto"/>
          <w:kern w:val="2"/>
          <w:sz w:val="21"/>
          <w:szCs w:val="21"/>
        </w:rPr>
        <w:t>（三）投标报价</w:t>
      </w:r>
      <w:bookmarkEnd w:id="161"/>
      <w:bookmarkEnd w:id="162"/>
      <w:bookmarkEnd w:id="163"/>
      <w:bookmarkEnd w:id="164"/>
      <w:bookmarkEnd w:id="165"/>
      <w:bookmarkEnd w:id="166"/>
      <w:bookmarkEnd w:id="167"/>
    </w:p>
    <w:p>
      <w:pPr>
        <w:pStyle w:val="20"/>
        <w:pageBreakBefore w:val="0"/>
        <w:kinsoku/>
        <w:wordWrap/>
        <w:overflowPunct/>
        <w:topLinePunct w:val="0"/>
        <w:autoSpaceDE/>
        <w:autoSpaceDN/>
        <w:bidi w:val="0"/>
        <w:snapToGrid w:val="0"/>
        <w:spacing w:beforeLines="0" w:afterLines="0" w:line="400" w:lineRule="exact"/>
        <w:ind w:firstLine="420"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1.投标报价应按采购文件中相关附表格式填写。</w:t>
      </w:r>
    </w:p>
    <w:p>
      <w:pPr>
        <w:pageBreakBefore w:val="0"/>
        <w:tabs>
          <w:tab w:val="left" w:pos="525"/>
        </w:tabs>
        <w:kinsoku/>
        <w:wordWrap/>
        <w:overflowPunct/>
        <w:topLinePunct w:val="0"/>
        <w:autoSpaceDE/>
        <w:autoSpaceDN/>
        <w:bidi w:val="0"/>
        <w:snapToGrid w:val="0"/>
        <w:spacing w:line="400" w:lineRule="exact"/>
        <w:ind w:firstLine="422" w:firstLineChars="200"/>
        <w:jc w:val="lef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2.投标文件只允许有一个报价，有选择的或有条件的报价将不予接受。</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68" w:name="_Toc79395458"/>
      <w:bookmarkStart w:id="169" w:name="_Toc31899"/>
      <w:bookmarkStart w:id="170" w:name="_Toc24337"/>
      <w:bookmarkStart w:id="171" w:name="_Toc460857916"/>
      <w:bookmarkStart w:id="172" w:name="_Toc17707930"/>
      <w:r>
        <w:rPr>
          <w:rFonts w:hint="eastAsia" w:asciiTheme="majorEastAsia" w:hAnsiTheme="majorEastAsia" w:eastAsiaTheme="majorEastAsia" w:cstheme="majorEastAsia"/>
          <w:color w:val="auto"/>
          <w:kern w:val="2"/>
          <w:sz w:val="21"/>
          <w:szCs w:val="21"/>
        </w:rPr>
        <w:t>（四）投标文件的有效期</w:t>
      </w:r>
      <w:bookmarkEnd w:id="168"/>
      <w:bookmarkEnd w:id="169"/>
      <w:bookmarkEnd w:id="170"/>
      <w:bookmarkEnd w:id="171"/>
      <w:bookmarkEnd w:id="172"/>
    </w:p>
    <w:p>
      <w:pPr>
        <w:pStyle w:val="8"/>
        <w:pageBreakBefore w:val="0"/>
        <w:widowControl w:val="0"/>
        <w:tabs>
          <w:tab w:val="clear" w:pos="454"/>
        </w:tabs>
        <w:kinsoku/>
        <w:wordWrap/>
        <w:overflowPunct/>
        <w:topLinePunct w:val="0"/>
        <w:autoSpaceDE/>
        <w:autoSpaceDN/>
        <w:bidi w:val="0"/>
        <w:snapToGrid w:val="0"/>
        <w:spacing w:afterLines="0" w:line="400" w:lineRule="exact"/>
        <w:ind w:left="0" w:firstLine="422" w:firstLineChars="200"/>
        <w:textAlignment w:val="auto"/>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★1.自投标截止日起</w:t>
      </w:r>
      <w:r>
        <w:rPr>
          <w:rFonts w:hint="eastAsia" w:asciiTheme="majorEastAsia" w:hAnsiTheme="majorEastAsia" w:eastAsiaTheme="majorEastAsia" w:cstheme="majorEastAsia"/>
          <w:b/>
          <w:color w:val="auto"/>
          <w:sz w:val="21"/>
          <w:szCs w:val="21"/>
          <w:u w:val="single"/>
        </w:rPr>
        <w:t xml:space="preserve"> 90 </w:t>
      </w:r>
      <w:r>
        <w:rPr>
          <w:rFonts w:hint="eastAsia" w:asciiTheme="majorEastAsia" w:hAnsiTheme="majorEastAsia" w:eastAsiaTheme="majorEastAsia" w:cstheme="majorEastAsia"/>
          <w:b/>
          <w:color w:val="auto"/>
          <w:sz w:val="21"/>
          <w:szCs w:val="21"/>
        </w:rPr>
        <w:t>天投标文件应保持有效，有效期不足的投标文件将被拒绝。</w:t>
      </w:r>
    </w:p>
    <w:p>
      <w:pPr>
        <w:pStyle w:val="8"/>
        <w:pageBreakBefore w:val="0"/>
        <w:widowControl w:val="0"/>
        <w:tabs>
          <w:tab w:val="clear" w:pos="454"/>
        </w:tabs>
        <w:kinsoku/>
        <w:wordWrap/>
        <w:overflowPunct/>
        <w:topLinePunct w:val="0"/>
        <w:autoSpaceDE/>
        <w:autoSpaceDN/>
        <w:bidi w:val="0"/>
        <w:snapToGrid w:val="0"/>
        <w:spacing w:afterLines="0" w:line="400" w:lineRule="exact"/>
        <w:ind w:left="0"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2.在特殊情况下，采购人可与投标人协商延长投标书的有效期，这种要求和答复均以书面形式进行。</w:t>
      </w:r>
    </w:p>
    <w:p>
      <w:pPr>
        <w:pStyle w:val="8"/>
        <w:pageBreakBefore w:val="0"/>
        <w:widowControl w:val="0"/>
        <w:tabs>
          <w:tab w:val="clear" w:pos="454"/>
        </w:tabs>
        <w:kinsoku/>
        <w:wordWrap/>
        <w:overflowPunct/>
        <w:topLinePunct w:val="0"/>
        <w:autoSpaceDE/>
        <w:autoSpaceDN/>
        <w:bidi w:val="0"/>
        <w:snapToGrid w:val="0"/>
        <w:spacing w:afterLines="0" w:line="400" w:lineRule="exact"/>
        <w:ind w:left="0" w:firstLine="420" w:firstLineChars="200"/>
        <w:textAlignment w:val="auto"/>
        <w:rPr>
          <w:rFonts w:hint="eastAsia" w:asciiTheme="majorEastAsia" w:hAnsiTheme="majorEastAsia" w:eastAsiaTheme="majorEastAsia" w:cstheme="majorEastAsia"/>
          <w:color w:val="auto"/>
          <w:sz w:val="21"/>
          <w:szCs w:val="21"/>
        </w:rPr>
      </w:pPr>
      <w:bookmarkStart w:id="173" w:name="_Toc460416657"/>
      <w:bookmarkStart w:id="174" w:name="_Toc460416352"/>
      <w:r>
        <w:rPr>
          <w:rFonts w:hint="eastAsia" w:asciiTheme="majorEastAsia" w:hAnsiTheme="majorEastAsia" w:eastAsiaTheme="majorEastAsia" w:cstheme="majorEastAsia"/>
          <w:color w:val="auto"/>
          <w:sz w:val="21"/>
          <w:szCs w:val="21"/>
        </w:rPr>
        <w:t>3.投标人可拒绝接受延期要求。同意延长有效期的投标人，不能修改投标文件。</w:t>
      </w:r>
      <w:bookmarkEnd w:id="173"/>
      <w:bookmarkEnd w:id="174"/>
      <w:r>
        <w:rPr>
          <w:rFonts w:hint="eastAsia" w:asciiTheme="majorEastAsia" w:hAnsiTheme="majorEastAsia" w:eastAsiaTheme="majorEastAsia" w:cstheme="majorEastAsia"/>
          <w:color w:val="auto"/>
          <w:sz w:val="21"/>
          <w:szCs w:val="21"/>
        </w:rPr>
        <w:t xml:space="preserve"> </w:t>
      </w:r>
    </w:p>
    <w:p>
      <w:pPr>
        <w:pStyle w:val="8"/>
        <w:pageBreakBefore w:val="0"/>
        <w:widowControl w:val="0"/>
        <w:tabs>
          <w:tab w:val="clear" w:pos="454"/>
        </w:tabs>
        <w:kinsoku/>
        <w:wordWrap/>
        <w:overflowPunct/>
        <w:topLinePunct w:val="0"/>
        <w:autoSpaceDE/>
        <w:autoSpaceDN/>
        <w:bidi w:val="0"/>
        <w:snapToGrid w:val="0"/>
        <w:spacing w:afterLines="0" w:line="400" w:lineRule="exact"/>
        <w:ind w:left="0" w:firstLine="420" w:firstLineChars="200"/>
        <w:textAlignment w:val="auto"/>
        <w:rPr>
          <w:rFonts w:hint="eastAsia" w:asciiTheme="majorEastAsia" w:hAnsiTheme="majorEastAsia" w:eastAsiaTheme="majorEastAsia" w:cstheme="majorEastAsia"/>
          <w:color w:val="auto"/>
          <w:sz w:val="21"/>
          <w:szCs w:val="21"/>
        </w:rPr>
      </w:pPr>
      <w:bookmarkStart w:id="175" w:name="_Toc460416658"/>
      <w:bookmarkStart w:id="176" w:name="_Toc460416353"/>
      <w:r>
        <w:rPr>
          <w:rFonts w:hint="eastAsia" w:asciiTheme="majorEastAsia" w:hAnsiTheme="majorEastAsia" w:eastAsiaTheme="majorEastAsia" w:cstheme="majorEastAsia"/>
          <w:color w:val="auto"/>
          <w:sz w:val="21"/>
          <w:szCs w:val="21"/>
        </w:rPr>
        <w:t>4.中标人的投标文件自开标之日起至合同履行完毕止均应保持有效。</w:t>
      </w:r>
      <w:bookmarkEnd w:id="175"/>
      <w:bookmarkEnd w:id="176"/>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77" w:name="_Toc460416660"/>
      <w:bookmarkStart w:id="178" w:name="_Toc460416355"/>
      <w:bookmarkStart w:id="179" w:name="_Toc17707932"/>
      <w:bookmarkStart w:id="180" w:name="_Toc460857918"/>
      <w:bookmarkStart w:id="181" w:name="_Toc18151"/>
      <w:bookmarkStart w:id="182" w:name="_Toc79395459"/>
      <w:bookmarkStart w:id="183" w:name="_Toc9312"/>
      <w:r>
        <w:rPr>
          <w:rFonts w:hint="eastAsia" w:asciiTheme="majorEastAsia" w:hAnsiTheme="majorEastAsia" w:eastAsiaTheme="majorEastAsia" w:cstheme="majorEastAsia"/>
          <w:color w:val="auto"/>
          <w:kern w:val="2"/>
          <w:sz w:val="21"/>
          <w:szCs w:val="21"/>
        </w:rPr>
        <w:t>（四）投标文件的盖章、签署、份数</w:t>
      </w:r>
      <w:bookmarkEnd w:id="177"/>
      <w:bookmarkEnd w:id="178"/>
      <w:bookmarkEnd w:id="179"/>
      <w:bookmarkEnd w:id="180"/>
      <w:r>
        <w:rPr>
          <w:rFonts w:hint="eastAsia" w:asciiTheme="majorEastAsia" w:hAnsiTheme="majorEastAsia" w:eastAsiaTheme="majorEastAsia" w:cstheme="majorEastAsia"/>
          <w:color w:val="auto"/>
          <w:kern w:val="2"/>
          <w:sz w:val="21"/>
          <w:szCs w:val="21"/>
        </w:rPr>
        <w:t>、要求及效力</w:t>
      </w:r>
      <w:bookmarkEnd w:id="181"/>
      <w:bookmarkEnd w:id="182"/>
      <w:bookmarkEnd w:id="183"/>
    </w:p>
    <w:p>
      <w:pPr>
        <w:pageBreakBefore w:val="0"/>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1.供应商应按本采购文件规定的格式和顺序编制、装订投标文件，投标文件要求有目录并标注页码，投标文件内容不完整、编排混乱导致投标文件被误读、漏读或者查找不到相关内容的，是供应商的责任。</w:t>
      </w:r>
    </w:p>
    <w:p>
      <w:pPr>
        <w:pageBreakBefore w:val="0"/>
        <w:kinsoku/>
        <w:wordWrap/>
        <w:overflowPunct/>
        <w:topLinePunct w:val="0"/>
        <w:autoSpaceDE/>
        <w:autoSpaceDN/>
        <w:bidi w:val="0"/>
        <w:spacing w:line="400" w:lineRule="exact"/>
        <w:ind w:firstLine="422" w:firstLineChars="200"/>
        <w:textAlignment w:val="auto"/>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2.投标文件的份数：</w:t>
      </w:r>
    </w:p>
    <w:p>
      <w:pPr>
        <w:pageBreakBefore w:val="0"/>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本项目供应商应准备以下投标文件：</w:t>
      </w:r>
    </w:p>
    <w:p>
      <w:pPr>
        <w:pageBreakBefore w:val="0"/>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（1）上传到政府采购云平台的电子投标文件（含资格证明文件、商务技术文件、报价文件）1份；</w:t>
      </w:r>
    </w:p>
    <w:p>
      <w:pPr>
        <w:pageBreakBefore w:val="0"/>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（2）以U盘存储的电子备份投标文件（含资格证明文件、商务技术文件、报价文件）1份</w:t>
      </w:r>
      <w:r>
        <w:rPr>
          <w:rFonts w:hint="eastAsia" w:asciiTheme="majorEastAsia" w:hAnsiTheme="majorEastAsia" w:eastAsiaTheme="majorEastAsia" w:cstheme="majorEastAsia"/>
          <w:b/>
          <w:bCs/>
          <w:color w:val="auto"/>
          <w:kern w:val="0"/>
          <w:szCs w:val="21"/>
        </w:rPr>
        <w:t>（非强制项）</w:t>
      </w:r>
      <w:r>
        <w:rPr>
          <w:rFonts w:hint="eastAsia" w:asciiTheme="majorEastAsia" w:hAnsiTheme="majorEastAsia" w:eastAsiaTheme="majorEastAsia" w:cstheme="majorEastAsia"/>
          <w:color w:val="auto"/>
          <w:kern w:val="0"/>
          <w:szCs w:val="21"/>
        </w:rPr>
        <w:t>；</w:t>
      </w:r>
    </w:p>
    <w:p>
      <w:pPr>
        <w:pageBreakBefore w:val="0"/>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（3）评标结束后，本项目的中标供应商仍需提供叁套与电子投标文件一致的纸质投标文件（一正二副），如不一致，以电子投标文件为准。 </w:t>
      </w:r>
    </w:p>
    <w:p>
      <w:pPr>
        <w:pageBreakBefore w:val="0"/>
        <w:kinsoku/>
        <w:wordWrap/>
        <w:overflowPunct/>
        <w:topLinePunct w:val="0"/>
        <w:autoSpaceDE/>
        <w:autoSpaceDN/>
        <w:bidi w:val="0"/>
        <w:spacing w:line="400" w:lineRule="exact"/>
        <w:ind w:firstLine="422" w:firstLineChars="200"/>
        <w:textAlignment w:val="auto"/>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3.电子投标文件：</w:t>
      </w:r>
    </w:p>
    <w:p>
      <w:pPr>
        <w:pageBreakBefore w:val="0"/>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供应商应根据</w:t>
      </w:r>
      <w:r>
        <w:rPr>
          <w:rFonts w:hint="eastAsia" w:asciiTheme="majorEastAsia" w:hAnsiTheme="majorEastAsia" w:eastAsiaTheme="majorEastAsia" w:cstheme="majorEastAsia"/>
          <w:color w:val="auto"/>
          <w:szCs w:val="21"/>
        </w:rPr>
        <w:t>“政采云供应商项目采购-电子招投标操作指南”</w:t>
      </w:r>
      <w:r>
        <w:rPr>
          <w:rFonts w:hint="eastAsia" w:asciiTheme="majorEastAsia" w:hAnsiTheme="majorEastAsia" w:eastAsiaTheme="majorEastAsia" w:cstheme="majorEastAsia"/>
          <w:color w:val="auto"/>
          <w:kern w:val="0"/>
          <w:szCs w:val="21"/>
        </w:rPr>
        <w:t>及本采购文件规定的格式和顺序编制电子投标文件并进行关联定位。</w:t>
      </w:r>
    </w:p>
    <w:p>
      <w:pPr>
        <w:pageBreakBefore w:val="0"/>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4.投标文件的效力：</w:t>
      </w:r>
    </w:p>
    <w:p>
      <w:pPr>
        <w:pageBreakBefore w:val="0"/>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投标文件的启用，按先后顺位分别为“电子加密投标文件”→“电子备份投标文件”。在下一顺位的投标文件启用时，前一顺位的投标文件自动失效。</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84" w:name="_Toc17707933"/>
      <w:bookmarkStart w:id="185" w:name="_Toc934"/>
      <w:bookmarkStart w:id="186" w:name="_Toc2089"/>
      <w:bookmarkStart w:id="187" w:name="_Toc460857919"/>
      <w:bookmarkStart w:id="188" w:name="_Toc79395460"/>
      <w:r>
        <w:rPr>
          <w:rFonts w:hint="eastAsia" w:asciiTheme="majorEastAsia" w:hAnsiTheme="majorEastAsia" w:eastAsiaTheme="majorEastAsia" w:cstheme="majorEastAsia"/>
          <w:color w:val="auto"/>
          <w:kern w:val="2"/>
          <w:sz w:val="21"/>
          <w:szCs w:val="21"/>
        </w:rPr>
        <w:t>（五）投标文件的包装、递交、修改和撤回</w:t>
      </w:r>
      <w:bookmarkEnd w:id="184"/>
      <w:bookmarkEnd w:id="185"/>
      <w:bookmarkEnd w:id="186"/>
      <w:bookmarkEnd w:id="187"/>
      <w:bookmarkEnd w:id="188"/>
    </w:p>
    <w:p>
      <w:pPr>
        <w:pageBreakBefore w:val="0"/>
        <w:kinsoku/>
        <w:wordWrap/>
        <w:overflowPunct/>
        <w:topLinePunct w:val="0"/>
        <w:autoSpaceDE/>
        <w:autoSpaceDN/>
        <w:bidi w:val="0"/>
        <w:snapToGrid w:val="0"/>
        <w:spacing w:line="400" w:lineRule="exact"/>
        <w:ind w:firstLine="42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1.以U盘存储的电子备份投标文件用封袋密封后递交。</w:t>
      </w:r>
    </w:p>
    <w:p>
      <w:pPr>
        <w:pageBreakBefore w:val="0"/>
        <w:kinsoku/>
        <w:wordWrap/>
        <w:overflowPunct/>
        <w:topLinePunct w:val="0"/>
        <w:autoSpaceDE/>
        <w:autoSpaceDN/>
        <w:bidi w:val="0"/>
        <w:snapToGrid w:val="0"/>
        <w:spacing w:line="400" w:lineRule="exact"/>
        <w:ind w:firstLine="42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2.投标文件的包装封面上应注明供应商名称、供应商地址、投标文件名称（电子备份投标文件）、投标项目名称、项目编号、子包号，并加盖供应商公章。</w:t>
      </w:r>
    </w:p>
    <w:p>
      <w:pPr>
        <w:pageBreakBefore w:val="0"/>
        <w:kinsoku/>
        <w:wordWrap/>
        <w:overflowPunct/>
        <w:topLinePunct w:val="0"/>
        <w:autoSpaceDE/>
        <w:autoSpaceDN/>
        <w:bidi w:val="0"/>
        <w:snapToGrid w:val="0"/>
        <w:spacing w:line="400" w:lineRule="exact"/>
        <w:ind w:firstLine="42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3.未按规定密封或标记的投标文件将被拒绝，由此造成投标文件被误投或提前拆封的风险由供应商承担。</w:t>
      </w:r>
    </w:p>
    <w:p>
      <w:pPr>
        <w:pageBreakBefore w:val="0"/>
        <w:kinsoku/>
        <w:wordWrap/>
        <w:overflowPunct/>
        <w:topLinePunct w:val="0"/>
        <w:autoSpaceDE/>
        <w:autoSpaceDN/>
        <w:bidi w:val="0"/>
        <w:snapToGrid w:val="0"/>
        <w:spacing w:line="400" w:lineRule="exact"/>
        <w:ind w:firstLine="42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pageBreakBefore w:val="0"/>
        <w:kinsoku/>
        <w:wordWrap/>
        <w:overflowPunct/>
        <w:topLinePunct w:val="0"/>
        <w:autoSpaceDE/>
        <w:autoSpaceDN/>
        <w:bidi w:val="0"/>
        <w:snapToGrid w:val="0"/>
        <w:spacing w:line="400" w:lineRule="exact"/>
        <w:ind w:firstLine="42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
        <w:pageBreakBefore w:val="0"/>
        <w:numPr>
          <w:ilvl w:val="0"/>
          <w:numId w:val="0"/>
        </w:numPr>
        <w:kinsoku/>
        <w:wordWrap/>
        <w:overflowPunct/>
        <w:topLinePunct w:val="0"/>
        <w:autoSpaceDE/>
        <w:autoSpaceDN/>
        <w:bidi w:val="0"/>
        <w:spacing w:before="0" w:after="0" w:line="400" w:lineRule="exact"/>
        <w:ind w:firstLine="422" w:firstLineChars="200"/>
        <w:textAlignment w:val="auto"/>
        <w:rPr>
          <w:rFonts w:hint="eastAsia" w:asciiTheme="majorEastAsia" w:hAnsiTheme="majorEastAsia" w:eastAsiaTheme="majorEastAsia" w:cstheme="majorEastAsia"/>
          <w:color w:val="auto"/>
          <w:kern w:val="2"/>
          <w:sz w:val="21"/>
          <w:szCs w:val="21"/>
        </w:rPr>
      </w:pPr>
      <w:bookmarkStart w:id="189" w:name="_Toc7109"/>
      <w:bookmarkStart w:id="190" w:name="_Toc460857920"/>
      <w:bookmarkStart w:id="191" w:name="_Toc79395461"/>
      <w:bookmarkStart w:id="192" w:name="_Toc17707934"/>
      <w:bookmarkStart w:id="193" w:name="_Toc2821"/>
      <w:bookmarkStart w:id="194" w:name="_Toc460416661"/>
      <w:bookmarkStart w:id="195" w:name="_Toc460416356"/>
      <w:r>
        <w:rPr>
          <w:rFonts w:hint="eastAsia" w:asciiTheme="majorEastAsia" w:hAnsiTheme="majorEastAsia" w:eastAsiaTheme="majorEastAsia" w:cstheme="majorEastAsia"/>
          <w:color w:val="auto"/>
          <w:kern w:val="2"/>
          <w:sz w:val="21"/>
          <w:szCs w:val="21"/>
        </w:rPr>
        <w:t>（六）投标无效的情形</w:t>
      </w:r>
      <w:bookmarkEnd w:id="189"/>
      <w:bookmarkEnd w:id="190"/>
      <w:bookmarkEnd w:id="191"/>
      <w:bookmarkEnd w:id="192"/>
      <w:bookmarkEnd w:id="193"/>
      <w:bookmarkEnd w:id="194"/>
      <w:bookmarkEnd w:id="195"/>
    </w:p>
    <w:p>
      <w:pPr>
        <w:pageBreakBefore w:val="0"/>
        <w:kinsoku/>
        <w:wordWrap/>
        <w:overflowPunct/>
        <w:topLinePunct w:val="0"/>
        <w:autoSpaceDE/>
        <w:autoSpaceDN/>
        <w:bidi w:val="0"/>
        <w:snapToGrid w:val="0"/>
        <w:spacing w:line="400" w:lineRule="exact"/>
        <w:ind w:firstLine="420" w:firstLineChars="200"/>
        <w:textAlignment w:val="auto"/>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实质上没有响应采购文件要求的投标将被视为无效投标，投标人不得通过修正或撤销不合要求的偏离或保留从而使其投标成为实质上响应的投标。投标无效情形详见第四章《评标办法及评分标准》。</w:t>
      </w:r>
    </w:p>
    <w:p>
      <w:pPr>
        <w:pStyle w:val="4"/>
        <w:pageBreakBefore w:val="0"/>
        <w:numPr>
          <w:ilvl w:val="0"/>
          <w:numId w:val="0"/>
        </w:numPr>
        <w:tabs>
          <w:tab w:val="clear" w:pos="576"/>
        </w:tabs>
        <w:kinsoku/>
        <w:wordWrap/>
        <w:overflowPunct/>
        <w:topLinePunct w:val="0"/>
        <w:autoSpaceDE/>
        <w:autoSpaceDN/>
        <w:bidi w:val="0"/>
        <w:spacing w:before="0" w:after="0" w:line="400" w:lineRule="exact"/>
        <w:ind w:firstLine="422" w:firstLineChars="200"/>
        <w:jc w:val="left"/>
        <w:textAlignment w:val="auto"/>
        <w:rPr>
          <w:rFonts w:hint="eastAsia" w:asciiTheme="majorEastAsia" w:hAnsiTheme="majorEastAsia" w:eastAsiaTheme="majorEastAsia" w:cstheme="majorEastAsia"/>
          <w:color w:val="auto"/>
          <w:sz w:val="21"/>
          <w:szCs w:val="21"/>
        </w:rPr>
      </w:pPr>
      <w:bookmarkStart w:id="196" w:name="_Toc7582"/>
      <w:bookmarkStart w:id="197" w:name="_Toc460857937"/>
      <w:bookmarkStart w:id="198" w:name="_Toc3589"/>
      <w:bookmarkStart w:id="199" w:name="_Toc79395474"/>
      <w:bookmarkStart w:id="200" w:name="_Toc14989"/>
      <w:bookmarkStart w:id="201" w:name="_Toc27233"/>
      <w:bookmarkStart w:id="202" w:name="_Toc17707951"/>
      <w:r>
        <w:rPr>
          <w:rFonts w:hint="eastAsia" w:asciiTheme="majorEastAsia" w:hAnsiTheme="majorEastAsia" w:eastAsiaTheme="majorEastAsia" w:cstheme="majorEastAsia"/>
          <w:color w:val="auto"/>
          <w:sz w:val="21"/>
          <w:szCs w:val="21"/>
        </w:rPr>
        <w:t>特别说明</w:t>
      </w:r>
      <w:bookmarkEnd w:id="196"/>
      <w:bookmarkEnd w:id="197"/>
      <w:bookmarkEnd w:id="198"/>
      <w:bookmarkEnd w:id="199"/>
      <w:bookmarkEnd w:id="200"/>
      <w:bookmarkEnd w:id="201"/>
      <w:bookmarkEnd w:id="202"/>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1.本项目</w:t>
      </w:r>
      <w:r>
        <w:rPr>
          <w:rFonts w:hint="eastAsia" w:asciiTheme="majorEastAsia" w:hAnsiTheme="majorEastAsia" w:eastAsiaTheme="majorEastAsia" w:cstheme="majorEastAsia"/>
          <w:color w:val="auto"/>
          <w:szCs w:val="21"/>
          <w:u w:val="single"/>
        </w:rPr>
        <w:t xml:space="preserve"> 非 </w:t>
      </w:r>
      <w:r>
        <w:rPr>
          <w:rFonts w:hint="eastAsia" w:asciiTheme="majorEastAsia" w:hAnsiTheme="majorEastAsia" w:eastAsiaTheme="majorEastAsia" w:cstheme="majorEastAsia"/>
          <w:color w:val="auto"/>
          <w:szCs w:val="21"/>
        </w:rPr>
        <w:t>专门面向中小企业采购。</w:t>
      </w:r>
    </w:p>
    <w:p>
      <w:pPr>
        <w:pageBreakBefore w:val="0"/>
        <w:tabs>
          <w:tab w:val="left" w:pos="518"/>
        </w:tabs>
        <w:kinsoku/>
        <w:wordWrap/>
        <w:overflowPunct/>
        <w:topLinePunct w:val="0"/>
        <w:autoSpaceDE/>
        <w:autoSpaceDN/>
        <w:bidi w:val="0"/>
        <w:adjustRightInd w:val="0"/>
        <w:snapToGrid w:val="0"/>
        <w:spacing w:line="400" w:lineRule="exact"/>
        <w:ind w:firstLine="422" w:firstLineChars="200"/>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2.本项目对应的中小企业划分标准所属行业：</w:t>
      </w:r>
      <w:r>
        <w:rPr>
          <w:rFonts w:hint="eastAsia" w:asciiTheme="majorEastAsia" w:hAnsiTheme="majorEastAsia" w:eastAsiaTheme="majorEastAsia" w:cstheme="majorEastAsia"/>
          <w:b/>
          <w:bCs/>
          <w:color w:val="auto"/>
          <w:szCs w:val="21"/>
          <w:u w:val="single"/>
        </w:rPr>
        <w:t>其他未列明行业</w:t>
      </w:r>
      <w:r>
        <w:rPr>
          <w:rFonts w:hint="eastAsia" w:asciiTheme="majorEastAsia" w:hAnsiTheme="majorEastAsia" w:eastAsiaTheme="majorEastAsia" w:cstheme="majorEastAsia"/>
          <w:b/>
          <w:bCs/>
          <w:color w:val="auto"/>
          <w:szCs w:val="21"/>
        </w:rPr>
        <w:t>。</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3.中小企业是指中华人民共和国境内依法设立，依据国务院批准的中小企业划分标准确定的小型企业和微型企业，但与大企业的负责人为同一人，或者与大企业存在直接控股、管理关系的除外。</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符合中小企业划分标准的个体工商户，在政府采购活动中视同中小企业。</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国务院批准的中小企业划分标准：具体见工信部联企业[2011]300号。</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4.在政府采购活动中，供应商提供的货物、工程或者服务符合下列情形的，可享受小型、微型企业（以下简称小微企业）的价格扣除：</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（1）在货物采购项目中，货物由小微企业制造，即货物由小微企业生产且使用该小微企业商号或者注册商标；</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（2）在工程采购项目中，工程由小微企业承建，即工程施工单位为小微企业；</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（3）在服务采购项目中，服务由小微企业承接，即提供服务的人员为小微企业依照《中华人民共和国劳动合同法》订立劳动合同的从业人员。</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以联合体形式参加政府采购活动，联合体各方均为小微企业的，联合体视同小微企业。</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5.在货物采购项目中，供应商提供的货物既有中小企业制造货物，也有大型企业制造货物的，不享受的小微企业价格扣除。</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6.对于非专门面向中小企业采购的采购项目，小微企业报价给予 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可给予联合体6％的价格扣除，用扣除后的价格参与评审。组成联合体或者接受分包的小微企业与联合体内其他企业、分包企业之间存在直接控股、管理关系的，不享受价格扣除优惠政策。</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供应商提供声明函内容不实的，属于提供虚假材料谋取中标、成交，依照《中华人民共和国政府采购法》等国家有关规定追究相应责任。</w:t>
      </w:r>
    </w:p>
    <w:p>
      <w:pPr>
        <w:pageBreakBefore w:val="0"/>
        <w:tabs>
          <w:tab w:val="left" w:pos="518"/>
        </w:tabs>
        <w:kinsoku/>
        <w:wordWrap/>
        <w:overflowPunct/>
        <w:topLinePunct w:val="0"/>
        <w:autoSpaceDE/>
        <w:autoSpaceDN/>
        <w:bidi w:val="0"/>
        <w:adjustRightInd w:val="0"/>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8.按规定享受扶持政策获得政府采购合同的，小微企业不得将合同分包给大中型企业，中型企业不得将合同分包给大型企业。</w:t>
      </w:r>
    </w:p>
    <w:p>
      <w:pPr>
        <w:pageBreakBefore w:val="0"/>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ageBreakBefore w:val="0"/>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四）根据《关于促进残疾人就业政府采购政策的通知》（财库[2017]141号）规定，在政府采购活动中，残疾人福利性单位视同小型、微型企业。残疾人福利性单位参加政府采购活动时，提供《残疾人福利性单位声明函》。</w:t>
      </w:r>
    </w:p>
    <w:p>
      <w:pPr>
        <w:spacing w:line="400" w:lineRule="exact"/>
        <w:ind w:firstLine="422" w:firstLineChars="200"/>
        <w:rPr>
          <w:rFonts w:hint="eastAsia" w:asciiTheme="majorEastAsia" w:hAnsiTheme="majorEastAsia" w:eastAsiaTheme="majorEastAsia" w:cstheme="majorEastAsia"/>
          <w:b/>
          <w:color w:val="auto"/>
          <w:szCs w:val="21"/>
        </w:rPr>
      </w:pPr>
    </w:p>
    <w:p>
      <w:pPr>
        <w:rPr>
          <w:rFonts w:hint="eastAsia" w:asciiTheme="majorEastAsia" w:hAnsiTheme="majorEastAsia" w:eastAsiaTheme="majorEastAsia" w:cstheme="majorEastAsia"/>
          <w:color w:val="auto"/>
        </w:rPr>
      </w:pPr>
      <w:bookmarkStart w:id="203" w:name="_Toc15374"/>
      <w:bookmarkStart w:id="204" w:name="_Toc79395475"/>
      <w:bookmarkStart w:id="205" w:name="_Toc25321"/>
      <w:bookmarkStart w:id="206" w:name="_Toc17707952"/>
    </w:p>
    <w:p>
      <w:pPr>
        <w:rPr>
          <w:rFonts w:hint="eastAsia" w:asciiTheme="majorEastAsia" w:hAnsiTheme="majorEastAsia" w:eastAsiaTheme="majorEastAsia" w:cstheme="majorEastAsia"/>
          <w:color w:val="auto"/>
          <w:sz w:val="30"/>
        </w:rPr>
      </w:pPr>
      <w:r>
        <w:rPr>
          <w:rFonts w:hint="eastAsia" w:asciiTheme="majorEastAsia" w:hAnsiTheme="majorEastAsia" w:eastAsiaTheme="majorEastAsia" w:cstheme="majorEastAsia"/>
          <w:color w:val="auto"/>
          <w:sz w:val="30"/>
        </w:rPr>
        <w:br w:type="page"/>
      </w:r>
    </w:p>
    <w:p>
      <w:pPr>
        <w:pStyle w:val="3"/>
        <w:spacing w:before="0" w:after="0" w:line="360" w:lineRule="auto"/>
        <w:jc w:val="center"/>
        <w:rPr>
          <w:rFonts w:hint="eastAsia" w:asciiTheme="majorEastAsia" w:hAnsiTheme="majorEastAsia" w:eastAsiaTheme="majorEastAsia" w:cstheme="majorEastAsia"/>
          <w:b w:val="0"/>
          <w:bCs w:val="0"/>
          <w:color w:val="auto"/>
          <w:sz w:val="28"/>
          <w:szCs w:val="28"/>
        </w:rPr>
      </w:pPr>
      <w:bookmarkStart w:id="207" w:name="_Toc2751"/>
      <w:r>
        <w:rPr>
          <w:rFonts w:hint="eastAsia" w:asciiTheme="majorEastAsia" w:hAnsiTheme="majorEastAsia" w:eastAsiaTheme="majorEastAsia" w:cstheme="majorEastAsia"/>
          <w:color w:val="auto"/>
          <w:sz w:val="30"/>
        </w:rPr>
        <w:t xml:space="preserve">第四章  </w:t>
      </w:r>
      <w:bookmarkStart w:id="208" w:name="_Hlk22492252"/>
      <w:r>
        <w:rPr>
          <w:rFonts w:hint="eastAsia" w:asciiTheme="majorEastAsia" w:hAnsiTheme="majorEastAsia" w:eastAsiaTheme="majorEastAsia" w:cstheme="majorEastAsia"/>
          <w:color w:val="auto"/>
          <w:sz w:val="30"/>
        </w:rPr>
        <w:t>评标办法及评分标准</w:t>
      </w:r>
      <w:bookmarkEnd w:id="203"/>
      <w:bookmarkEnd w:id="204"/>
      <w:bookmarkEnd w:id="205"/>
      <w:bookmarkEnd w:id="206"/>
      <w:bookmarkEnd w:id="207"/>
      <w:bookmarkEnd w:id="208"/>
    </w:p>
    <w:p>
      <w:pPr>
        <w:pStyle w:val="28"/>
        <w:keepNext w:val="0"/>
        <w:keepLines w:val="0"/>
        <w:pageBreakBefore w:val="0"/>
        <w:kinsoku/>
        <w:wordWrap/>
        <w:overflowPunct/>
        <w:topLinePunct w:val="0"/>
        <w:autoSpaceDE/>
        <w:autoSpaceDN/>
        <w:bidi w:val="0"/>
        <w:adjustRightInd/>
        <w:spacing w:before="156" w:beforeLines="50" w:after="156" w:afterLines="50" w:line="400" w:lineRule="exact"/>
        <w:ind w:firstLine="413" w:firstLineChars="196"/>
        <w:jc w:val="left"/>
        <w:textAlignment w:val="auto"/>
        <w:rPr>
          <w:rFonts w:hint="eastAsia" w:asciiTheme="majorEastAsia" w:hAnsiTheme="majorEastAsia" w:eastAsiaTheme="majorEastAsia" w:cstheme="majorEastAsia"/>
          <w:color w:val="auto"/>
          <w:sz w:val="21"/>
          <w:szCs w:val="21"/>
        </w:rPr>
      </w:pPr>
      <w:bookmarkStart w:id="209" w:name="_Toc481567075"/>
      <w:bookmarkStart w:id="210" w:name="_Toc493058315"/>
      <w:bookmarkStart w:id="211" w:name="_Toc495957613"/>
      <w:bookmarkStart w:id="212" w:name="_Toc27629"/>
      <w:bookmarkStart w:id="213" w:name="_Toc17707953"/>
      <w:bookmarkStart w:id="214" w:name="_Toc24621"/>
      <w:bookmarkStart w:id="215" w:name="_Toc51446753"/>
      <w:bookmarkStart w:id="216" w:name="_Toc2954"/>
      <w:bookmarkStart w:id="217" w:name="_Toc79395476"/>
      <w:bookmarkStart w:id="218" w:name="_Toc5227"/>
      <w:r>
        <w:rPr>
          <w:rFonts w:hint="eastAsia" w:asciiTheme="majorEastAsia" w:hAnsiTheme="majorEastAsia" w:eastAsiaTheme="majorEastAsia" w:cstheme="majorEastAsia"/>
          <w:color w:val="auto"/>
          <w:sz w:val="21"/>
          <w:szCs w:val="21"/>
        </w:rPr>
        <w:t>一、</w:t>
      </w:r>
      <w:bookmarkEnd w:id="209"/>
      <w:bookmarkEnd w:id="210"/>
      <w:bookmarkEnd w:id="211"/>
      <w:r>
        <w:rPr>
          <w:rFonts w:hint="eastAsia" w:asciiTheme="majorEastAsia" w:hAnsiTheme="majorEastAsia" w:eastAsiaTheme="majorEastAsia" w:cstheme="majorEastAsia"/>
          <w:color w:val="auto"/>
          <w:sz w:val="21"/>
          <w:szCs w:val="21"/>
        </w:rPr>
        <w:t>总则</w:t>
      </w:r>
      <w:bookmarkEnd w:id="212"/>
      <w:bookmarkEnd w:id="213"/>
      <w:bookmarkEnd w:id="214"/>
      <w:bookmarkEnd w:id="215"/>
      <w:bookmarkEnd w:id="216"/>
      <w:bookmarkEnd w:id="217"/>
      <w:bookmarkEnd w:id="218"/>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zCs w:val="21"/>
        </w:rPr>
      </w:pPr>
      <w:bookmarkStart w:id="219" w:name="_Toc495957614"/>
      <w:bookmarkStart w:id="220" w:name="_Toc493058316"/>
      <w:bookmarkStart w:id="221" w:name="_Toc259108326"/>
      <w:bookmarkStart w:id="222" w:name="_Toc249866769"/>
      <w:r>
        <w:rPr>
          <w:rFonts w:hint="eastAsia" w:asciiTheme="majorEastAsia" w:hAnsiTheme="majorEastAsia" w:eastAsiaTheme="majorEastAsia" w:cstheme="majorEastAsia"/>
          <w:color w:val="auto"/>
          <w:szCs w:val="21"/>
        </w:rPr>
        <w:t>招标活动遵循公平、公正、科学、择优的原则依法进行，招标活动及当事人接受依法实施的监督。</w:t>
      </w:r>
    </w:p>
    <w:p>
      <w:pPr>
        <w:pStyle w:val="28"/>
        <w:keepNext w:val="0"/>
        <w:keepLines w:val="0"/>
        <w:pageBreakBefore w:val="0"/>
        <w:kinsoku/>
        <w:wordWrap/>
        <w:overflowPunct/>
        <w:topLinePunct w:val="0"/>
        <w:autoSpaceDE/>
        <w:autoSpaceDN/>
        <w:bidi w:val="0"/>
        <w:adjustRightInd/>
        <w:spacing w:before="156" w:beforeLines="50" w:after="156" w:afterLines="50" w:line="400" w:lineRule="exact"/>
        <w:ind w:firstLine="413" w:firstLineChars="196"/>
        <w:jc w:val="left"/>
        <w:textAlignment w:val="auto"/>
        <w:rPr>
          <w:rFonts w:hint="eastAsia" w:asciiTheme="majorEastAsia" w:hAnsiTheme="majorEastAsia" w:eastAsiaTheme="majorEastAsia" w:cstheme="majorEastAsia"/>
          <w:color w:val="auto"/>
          <w:sz w:val="21"/>
          <w:szCs w:val="21"/>
        </w:rPr>
      </w:pPr>
      <w:bookmarkStart w:id="223" w:name="_Toc79395477"/>
      <w:bookmarkStart w:id="224" w:name="_Toc16265"/>
      <w:bookmarkStart w:id="225" w:name="_Toc17707954"/>
      <w:bookmarkStart w:id="226" w:name="_Toc739"/>
      <w:bookmarkStart w:id="227" w:name="_Toc8849"/>
      <w:bookmarkStart w:id="228" w:name="_Toc8408"/>
      <w:bookmarkStart w:id="229" w:name="_Toc51446755"/>
      <w:r>
        <w:rPr>
          <w:rFonts w:hint="eastAsia" w:asciiTheme="majorEastAsia" w:hAnsiTheme="majorEastAsia" w:eastAsiaTheme="majorEastAsia" w:cstheme="majorEastAsia"/>
          <w:color w:val="auto"/>
          <w:sz w:val="21"/>
          <w:szCs w:val="21"/>
        </w:rPr>
        <w:t>二、评标委员会</w:t>
      </w:r>
      <w:bookmarkEnd w:id="219"/>
      <w:bookmarkEnd w:id="220"/>
      <w:bookmarkEnd w:id="223"/>
      <w:bookmarkEnd w:id="224"/>
      <w:bookmarkEnd w:id="225"/>
      <w:bookmarkEnd w:id="226"/>
      <w:bookmarkEnd w:id="227"/>
      <w:bookmarkEnd w:id="228"/>
      <w:bookmarkEnd w:id="229"/>
    </w:p>
    <w:p>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Theme="majorEastAsia" w:hAnsiTheme="majorEastAsia" w:eastAsiaTheme="majorEastAsia" w:cstheme="majorEastAsia"/>
          <w:i/>
          <w:iCs/>
          <w:color w:val="auto"/>
          <w:szCs w:val="21"/>
        </w:rPr>
      </w:pPr>
      <w:r>
        <w:rPr>
          <w:rFonts w:hint="eastAsia" w:asciiTheme="majorEastAsia" w:hAnsiTheme="majorEastAsia" w:eastAsiaTheme="majorEastAsia" w:cstheme="majorEastAsia"/>
          <w:color w:val="auto"/>
          <w:szCs w:val="21"/>
        </w:rPr>
        <w:t>（一）本次招标依法组建评标委员会。评标委员会由</w:t>
      </w:r>
      <w:r>
        <w:rPr>
          <w:rFonts w:hint="eastAsia" w:asciiTheme="majorEastAsia" w:hAnsiTheme="majorEastAsia" w:eastAsiaTheme="majorEastAsia" w:cstheme="majorEastAsia"/>
          <w:color w:val="auto"/>
          <w:szCs w:val="21"/>
          <w:lang w:eastAsia="zh-CN"/>
        </w:rPr>
        <w:t>采购人</w:t>
      </w:r>
      <w:r>
        <w:rPr>
          <w:rFonts w:hint="eastAsia" w:asciiTheme="majorEastAsia" w:hAnsiTheme="majorEastAsia" w:eastAsiaTheme="majorEastAsia" w:cstheme="majorEastAsia"/>
          <w:color w:val="auto"/>
          <w:szCs w:val="21"/>
        </w:rPr>
        <w:t>代表和评审专家组成或全部由评审专家组成，评审专家从专家库随机抽取。</w:t>
      </w:r>
    </w:p>
    <w:p>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（三）评审专家有下列情形之一的，收到邀请应主动提出回避，采购当事人也可以要求该评审专家回避：</w:t>
      </w:r>
    </w:p>
    <w:p>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1.参加采购活动前三年内，与供应商存在劳动关系，或者担任过供应商的董事、监事，或者是供应商的控股股东或实际控制人；</w:t>
      </w:r>
    </w:p>
    <w:p>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3.曾经参加过该招标项目的进口产品的论证和咨询服务工作。</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5.法律、法规、规章规定应当回避以及其他可能影响公正评审的。</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（四）评标委员会判断投标文件的有效性、合格性和响应情况，仅依据投标人所递交一切文件的真实表述，不授予本项目无直接关联的外部信息、传言而影响自身的专业判断。</w:t>
      </w:r>
    </w:p>
    <w:p>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28"/>
        <w:keepNext w:val="0"/>
        <w:keepLines w:val="0"/>
        <w:pageBreakBefore w:val="0"/>
        <w:kinsoku/>
        <w:wordWrap/>
        <w:overflowPunct/>
        <w:topLinePunct w:val="0"/>
        <w:autoSpaceDE/>
        <w:autoSpaceDN/>
        <w:bidi w:val="0"/>
        <w:adjustRightInd/>
        <w:spacing w:before="156" w:beforeLines="50" w:after="156" w:afterLines="50" w:line="400" w:lineRule="exact"/>
        <w:ind w:firstLine="413" w:firstLineChars="196"/>
        <w:jc w:val="left"/>
        <w:textAlignment w:val="auto"/>
        <w:rPr>
          <w:rFonts w:hint="eastAsia" w:asciiTheme="majorEastAsia" w:hAnsiTheme="majorEastAsia" w:eastAsiaTheme="majorEastAsia" w:cstheme="majorEastAsia"/>
          <w:color w:val="auto"/>
          <w:sz w:val="21"/>
          <w:szCs w:val="21"/>
        </w:rPr>
      </w:pPr>
      <w:bookmarkStart w:id="230" w:name="_Toc1391"/>
      <w:bookmarkStart w:id="231" w:name="_Toc493058317"/>
      <w:bookmarkStart w:id="232" w:name="_Toc79395478"/>
      <w:bookmarkStart w:id="233" w:name="_Toc498"/>
      <w:bookmarkStart w:id="234" w:name="_Toc23025"/>
      <w:bookmarkStart w:id="235" w:name="_Toc51446757"/>
      <w:bookmarkStart w:id="236" w:name="_Toc17707956"/>
      <w:bookmarkStart w:id="237" w:name="_Toc22102"/>
      <w:bookmarkStart w:id="238" w:name="_Toc495957615"/>
      <w:bookmarkStart w:id="239" w:name="_Toc481567076"/>
      <w:r>
        <w:rPr>
          <w:rFonts w:hint="eastAsia" w:asciiTheme="majorEastAsia" w:hAnsiTheme="majorEastAsia" w:eastAsiaTheme="majorEastAsia" w:cstheme="majorEastAsia"/>
          <w:color w:val="auto"/>
          <w:sz w:val="21"/>
          <w:szCs w:val="21"/>
        </w:rPr>
        <w:t>三、评标方法</w:t>
      </w:r>
      <w:bookmarkEnd w:id="230"/>
      <w:bookmarkEnd w:id="231"/>
      <w:bookmarkEnd w:id="232"/>
      <w:bookmarkEnd w:id="233"/>
      <w:bookmarkEnd w:id="234"/>
      <w:bookmarkEnd w:id="235"/>
      <w:bookmarkEnd w:id="236"/>
      <w:bookmarkEnd w:id="237"/>
      <w:bookmarkEnd w:id="238"/>
      <w:bookmarkEnd w:id="239"/>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（一）本次招标项目的评标方法为：综合评分法。</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（二）评分细则</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1.价格分采用低价优先法计算，即满足招标文件要求且参与评审价格最低为评标基准价，其价格分为满分。其他投标人的价格分按照下列公式计算：</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参与评审价格=投标价格-小微企业价格扣除优惠值20%</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价格分=（评标基准价/参与评审的价格）×价格权值×100</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2.合格投标人评标综合得分=价格分+商务技术分。</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3.报价要求：本次招标设有预算价（或最高限价），投标人报价超出预算价（或最高限价）的投标文件作无效处理。</w:t>
      </w:r>
    </w:p>
    <w:p>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w:t>
      </w:r>
      <w:bookmarkStart w:id="240" w:name="_Toc481567079"/>
      <w:r>
        <w:rPr>
          <w:rFonts w:hint="eastAsia" w:asciiTheme="majorEastAsia" w:hAnsiTheme="majorEastAsia" w:eastAsiaTheme="majorEastAsia" w:cstheme="majorEastAsia"/>
          <w:color w:val="auto"/>
          <w:szCs w:val="21"/>
        </w:rPr>
        <w:t>投标文件的澄清</w:t>
      </w:r>
      <w:bookmarkEnd w:id="240"/>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kern w:val="0"/>
          <w:szCs w:val="21"/>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（四）投标文件错误修正原则</w:t>
      </w:r>
    </w:p>
    <w:p>
      <w:pPr>
        <w:pStyle w:val="175"/>
        <w:keepNext w:val="0"/>
        <w:keepLines w:val="0"/>
        <w:pageBreakBefore w:val="0"/>
        <w:widowControl/>
        <w:kinsoku/>
        <w:wordWrap/>
        <w:overflowPunct/>
        <w:topLinePunct w:val="0"/>
        <w:autoSpaceDE/>
        <w:autoSpaceDN/>
        <w:bidi w:val="0"/>
        <w:adjustRightInd/>
        <w:spacing w:beforeLines="0" w:afterLines="0" w:line="400" w:lineRule="exact"/>
        <w:ind w:left="689" w:leftChars="228" w:hanging="210" w:hangingChars="1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投标文件报价出现前后不一致的，除招标文件另有规定外，按照下列规定修正：</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1.投标文件中开标一览表（报价表）内容与投标文件中相应内容不一致的，以开标一览表（报价表）为准。</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2.大写金额和小写金额不一致的，以大写金额为准。</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3.单价金额小数点或者百分比有明显错位的，以开标一览表的总价为准，并修改单价。</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4.总价金额与按单价汇总金额不一致的，以单价金额计算结果为准。</w:t>
      </w:r>
    </w:p>
    <w:p>
      <w:pPr>
        <w:pStyle w:val="175"/>
        <w:keepNext w:val="0"/>
        <w:keepLines w:val="0"/>
        <w:pageBreakBefore w:val="0"/>
        <w:widowControl/>
        <w:kinsoku/>
        <w:wordWrap/>
        <w:overflowPunct/>
        <w:topLinePunct w:val="0"/>
        <w:autoSpaceDE/>
        <w:autoSpaceDN/>
        <w:bidi w:val="0"/>
        <w:adjustRightInd/>
        <w:spacing w:beforeLines="0" w:afterLines="0" w:line="400" w:lineRule="exact"/>
        <w:ind w:firstLine="422"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rPr>
        <w:t>同时出现两种以上不一致的，按照前款规定的顺序修正。修正后的报价经投标人确认后具有约束力，若投标人不确认的，则其投标无效。</w:t>
      </w:r>
    </w:p>
    <w:p>
      <w:pPr>
        <w:pStyle w:val="28"/>
        <w:keepNext w:val="0"/>
        <w:keepLines w:val="0"/>
        <w:pageBreakBefore w:val="0"/>
        <w:kinsoku/>
        <w:wordWrap/>
        <w:overflowPunct/>
        <w:topLinePunct w:val="0"/>
        <w:autoSpaceDE/>
        <w:autoSpaceDN/>
        <w:bidi w:val="0"/>
        <w:adjustRightInd/>
        <w:spacing w:before="156" w:beforeLines="50" w:after="156" w:afterLines="50" w:line="400" w:lineRule="exact"/>
        <w:ind w:firstLine="413" w:firstLineChars="196"/>
        <w:jc w:val="left"/>
        <w:textAlignment w:val="auto"/>
        <w:rPr>
          <w:rFonts w:hint="eastAsia" w:asciiTheme="majorEastAsia" w:hAnsiTheme="majorEastAsia" w:eastAsiaTheme="majorEastAsia" w:cstheme="majorEastAsia"/>
          <w:color w:val="auto"/>
          <w:sz w:val="21"/>
          <w:szCs w:val="21"/>
        </w:rPr>
      </w:pPr>
      <w:bookmarkStart w:id="241" w:name="_Toc493058318"/>
      <w:bookmarkStart w:id="242" w:name="_Toc481567077"/>
      <w:bookmarkStart w:id="243" w:name="_Toc495957616"/>
      <w:bookmarkStart w:id="244" w:name="_Toc26483"/>
      <w:bookmarkStart w:id="245" w:name="_Toc14002"/>
      <w:bookmarkStart w:id="246" w:name="_Toc693"/>
      <w:bookmarkStart w:id="247" w:name="_Toc51446758"/>
      <w:bookmarkStart w:id="248" w:name="_Toc79395479"/>
      <w:bookmarkStart w:id="249" w:name="_Toc17707957"/>
      <w:bookmarkStart w:id="250" w:name="_Toc16487"/>
      <w:r>
        <w:rPr>
          <w:rFonts w:hint="eastAsia" w:asciiTheme="majorEastAsia" w:hAnsiTheme="majorEastAsia" w:eastAsiaTheme="majorEastAsia" w:cstheme="majorEastAsia"/>
          <w:color w:val="auto"/>
          <w:sz w:val="21"/>
          <w:szCs w:val="21"/>
        </w:rPr>
        <w:t>四、评标</w:t>
      </w:r>
      <w:bookmarkEnd w:id="221"/>
      <w:bookmarkEnd w:id="222"/>
      <w:bookmarkEnd w:id="241"/>
      <w:bookmarkEnd w:id="242"/>
      <w:bookmarkEnd w:id="243"/>
      <w:r>
        <w:rPr>
          <w:rFonts w:hint="eastAsia" w:asciiTheme="majorEastAsia" w:hAnsiTheme="majorEastAsia" w:eastAsiaTheme="majorEastAsia" w:cstheme="majorEastAsia"/>
          <w:color w:val="auto"/>
          <w:sz w:val="21"/>
          <w:szCs w:val="21"/>
        </w:rPr>
        <w:t>过程</w:t>
      </w:r>
      <w:bookmarkEnd w:id="244"/>
      <w:bookmarkEnd w:id="245"/>
      <w:bookmarkEnd w:id="246"/>
      <w:bookmarkEnd w:id="247"/>
      <w:bookmarkEnd w:id="248"/>
      <w:bookmarkEnd w:id="249"/>
      <w:bookmarkEnd w:id="250"/>
    </w:p>
    <w:p>
      <w:pPr>
        <w:pStyle w:val="22"/>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（一）资格审查</w:t>
      </w:r>
    </w:p>
    <w:p>
      <w:pPr>
        <w:pStyle w:val="22"/>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采购代理机构对投标人的资格进行审查。依据法律法规和招标文件的规定，对投标文件中的资格证明进行审查，以确定投标人是否具备投标资格。</w:t>
      </w:r>
    </w:p>
    <w:tbl>
      <w:tblPr>
        <w:tblStyle w:val="41"/>
        <w:tblpPr w:leftFromText="180" w:rightFromText="180" w:vertAnchor="text" w:horzAnchor="page" w:tblpX="1624" w:tblpY="357"/>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1" w:type="dxa"/>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审查类别</w:t>
            </w:r>
          </w:p>
        </w:tc>
        <w:tc>
          <w:tcPr>
            <w:tcW w:w="7584" w:type="dxa"/>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审查内容（详见资格条件自查表）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资格条件审查</w:t>
            </w:r>
          </w:p>
        </w:tc>
        <w:tc>
          <w:tcPr>
            <w:tcW w:w="7584" w:type="dxa"/>
            <w:vAlign w:val="center"/>
          </w:tcPr>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1" w:type="dxa"/>
            <w:vMerge w:val="continue"/>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Theme="majorEastAsia" w:hAnsiTheme="majorEastAsia" w:eastAsiaTheme="majorEastAsia" w:cstheme="majorEastAsia"/>
                <w:color w:val="auto"/>
                <w:szCs w:val="21"/>
              </w:rPr>
            </w:pPr>
          </w:p>
        </w:tc>
        <w:tc>
          <w:tcPr>
            <w:tcW w:w="7584" w:type="dxa"/>
            <w:vAlign w:val="center"/>
          </w:tcPr>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Theme="majorEastAsia" w:hAnsiTheme="majorEastAsia" w:eastAsiaTheme="majorEastAsia" w:cstheme="majorEastAsia"/>
                <w:color w:val="auto"/>
                <w:szCs w:val="21"/>
              </w:rPr>
            </w:pPr>
          </w:p>
        </w:tc>
        <w:tc>
          <w:tcPr>
            <w:tcW w:w="7584" w:type="dxa"/>
            <w:vAlign w:val="center"/>
          </w:tcPr>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Theme="majorEastAsia" w:hAnsiTheme="majorEastAsia" w:eastAsiaTheme="majorEastAsia" w:cstheme="majorEastAsia"/>
                <w:color w:val="auto"/>
                <w:szCs w:val="21"/>
              </w:rPr>
            </w:pPr>
          </w:p>
        </w:tc>
        <w:tc>
          <w:tcPr>
            <w:tcW w:w="7584" w:type="dxa"/>
            <w:vAlign w:val="center"/>
          </w:tcPr>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（四）特定的资格条件：</w:t>
            </w:r>
            <w:r>
              <w:rPr>
                <w:rFonts w:hint="eastAsia" w:asciiTheme="majorEastAsia" w:hAnsiTheme="majorEastAsia" w:eastAsiaTheme="majorEastAsia" w:cstheme="majorEastAsia"/>
                <w:color w:val="auto"/>
                <w:kern w:val="0"/>
                <w:szCs w:val="21"/>
                <w:lang w:val="en-US" w:eastAsia="zh-CN"/>
              </w:rPr>
              <w:t>无</w:t>
            </w:r>
            <w:r>
              <w:rPr>
                <w:rFonts w:hint="eastAsia" w:asciiTheme="majorEastAsia" w:hAnsiTheme="majorEastAsia" w:eastAsiaTheme="majorEastAsia" w:cstheme="maj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Theme="majorEastAsia" w:hAnsiTheme="majorEastAsia" w:eastAsiaTheme="majorEastAsia" w:cstheme="majorEastAsia"/>
                <w:color w:val="auto"/>
                <w:szCs w:val="21"/>
              </w:rPr>
            </w:pPr>
          </w:p>
        </w:tc>
        <w:tc>
          <w:tcPr>
            <w:tcW w:w="7584" w:type="dxa"/>
            <w:vAlign w:val="center"/>
          </w:tcPr>
          <w:p>
            <w:pPr>
              <w:keepNext w:val="0"/>
              <w:keepLines w:val="0"/>
              <w:pageBreakBefore w:val="0"/>
              <w:kinsoku/>
              <w:wordWrap/>
              <w:overflowPunct/>
              <w:topLinePunct w:val="0"/>
              <w:autoSpaceDE/>
              <w:autoSpaceDN/>
              <w:bidi w:val="0"/>
              <w:adjustRightInd w:val="0"/>
              <w:spacing w:line="400" w:lineRule="exact"/>
              <w:ind w:firstLine="0" w:firstLineChars="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（五）本项目不接受联合体投标。</w:t>
            </w:r>
          </w:p>
        </w:tc>
      </w:tr>
    </w:tbl>
    <w:p>
      <w:pPr>
        <w:pStyle w:val="22"/>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（二）符合性审查</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依据招标文件的规定，从投标人投标文件的有效性、完整性和对招标文件的响应程度进行审查，以确定是否对招标文件的实质性要求作出响应。</w:t>
      </w:r>
    </w:p>
    <w:tbl>
      <w:tblPr>
        <w:tblStyle w:val="41"/>
        <w:tblpPr w:leftFromText="180" w:rightFromText="180" w:vertAnchor="text" w:horzAnchor="page" w:tblpX="1622" w:tblpY="177"/>
        <w:tblOverlap w:val="never"/>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1638" w:type="dxa"/>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审查类别</w:t>
            </w:r>
          </w:p>
        </w:tc>
        <w:tc>
          <w:tcPr>
            <w:tcW w:w="7548" w:type="dxa"/>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restart"/>
            <w:vAlign w:val="center"/>
          </w:tcPr>
          <w:p>
            <w:pPr>
              <w:keepNext w:val="0"/>
              <w:keepLines w:val="0"/>
              <w:pageBreakBefore w:val="0"/>
              <w:kinsoku/>
              <w:wordWrap/>
              <w:overflowPunct/>
              <w:topLinePunct w:val="0"/>
              <w:autoSpaceDE/>
              <w:autoSpaceDN/>
              <w:bidi w:val="0"/>
              <w:adjustRightInd w:val="0"/>
              <w:spacing w:line="400" w:lineRule="exact"/>
              <w:ind w:firstLine="0" w:firstLineChars="0"/>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符合性审查</w:t>
            </w:r>
          </w:p>
        </w:tc>
        <w:tc>
          <w:tcPr>
            <w:tcW w:w="7548" w:type="dxa"/>
          </w:tcPr>
          <w:p>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按招标文件要求签署、签章。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tcPr>
          <w:p>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Theme="majorEastAsia" w:hAnsiTheme="majorEastAsia" w:eastAsiaTheme="majorEastAsia" w:cstheme="majorEastAsia"/>
                <w:color w:val="auto"/>
                <w:szCs w:val="21"/>
              </w:rPr>
            </w:pPr>
          </w:p>
        </w:tc>
        <w:tc>
          <w:tcPr>
            <w:tcW w:w="7548" w:type="dxa"/>
          </w:tcPr>
          <w:p>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投标有效期满足招标文件要求。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tcPr>
          <w:p>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Theme="majorEastAsia" w:hAnsiTheme="majorEastAsia" w:eastAsiaTheme="majorEastAsia" w:cstheme="majorEastAsia"/>
                <w:color w:val="auto"/>
                <w:szCs w:val="21"/>
              </w:rPr>
            </w:pPr>
          </w:p>
        </w:tc>
        <w:tc>
          <w:tcPr>
            <w:tcW w:w="7548" w:type="dxa"/>
          </w:tcPr>
          <w:p>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符合招标文件要求的，未发生与招标文件中标注“★”的条款实质性偏离的。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tcPr>
          <w:p>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Theme="majorEastAsia" w:hAnsiTheme="majorEastAsia" w:eastAsiaTheme="majorEastAsia" w:cstheme="majorEastAsia"/>
                <w:color w:val="auto"/>
                <w:szCs w:val="21"/>
              </w:rPr>
            </w:pPr>
          </w:p>
        </w:tc>
        <w:tc>
          <w:tcPr>
            <w:tcW w:w="7548" w:type="dxa"/>
          </w:tcPr>
          <w:p>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不含有采购人不能接受的附加条件。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tcPr>
          <w:p>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Theme="majorEastAsia" w:hAnsiTheme="majorEastAsia" w:eastAsiaTheme="majorEastAsia" w:cstheme="majorEastAsia"/>
                <w:color w:val="auto"/>
                <w:szCs w:val="21"/>
              </w:rPr>
            </w:pPr>
          </w:p>
        </w:tc>
        <w:tc>
          <w:tcPr>
            <w:tcW w:w="7548" w:type="dxa"/>
          </w:tcPr>
          <w:p>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未发现法律、法规和招标文件规定的其他无效情形。</w:t>
            </w:r>
          </w:p>
        </w:tc>
      </w:tr>
    </w:tbl>
    <w:p>
      <w:pPr>
        <w:pStyle w:val="9"/>
        <w:keepNext w:val="0"/>
        <w:keepLines w:val="0"/>
        <w:pageBreakBefore w:val="0"/>
        <w:numPr>
          <w:ilvl w:val="0"/>
          <w:numId w:val="0"/>
        </w:numPr>
        <w:kinsoku/>
        <w:wordWrap/>
        <w:overflowPunct/>
        <w:topLinePunct w:val="0"/>
        <w:autoSpaceDE/>
        <w:autoSpaceDN/>
        <w:bidi w:val="0"/>
        <w:adjustRightInd/>
        <w:spacing w:line="400" w:lineRule="exact"/>
        <w:ind w:left="420"/>
        <w:textAlignment w:val="auto"/>
        <w:rPr>
          <w:rFonts w:hint="eastAsia" w:asciiTheme="majorEastAsia" w:hAnsiTheme="majorEastAsia" w:eastAsiaTheme="majorEastAsia" w:cstheme="majorEastAsia"/>
          <w:color w:val="auto"/>
        </w:rPr>
      </w:pPr>
    </w:p>
    <w:p>
      <w:pPr>
        <w:pStyle w:val="22"/>
        <w:keepNext w:val="0"/>
        <w:keepLines w:val="0"/>
        <w:pageBreakBefore w:val="0"/>
        <w:kinsoku/>
        <w:wordWrap/>
        <w:overflowPunct/>
        <w:topLinePunct w:val="0"/>
        <w:autoSpaceDE/>
        <w:autoSpaceDN/>
        <w:bidi w:val="0"/>
        <w:adjustRightInd/>
        <w:spacing w:line="400" w:lineRule="exact"/>
        <w:ind w:left="473" w:firstLine="0" w:firstLineChars="0"/>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（三）澄清问题</w:t>
      </w:r>
    </w:p>
    <w:p>
      <w:pPr>
        <w:pStyle w:val="22"/>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对于投标文件中含义不明确、同类问题表述不一致或者有明显文字和计算错误的内容，评标委员会可要求投标人以书面形式作出必要的澄清、说明或者补正。</w:t>
      </w:r>
    </w:p>
    <w:p>
      <w:pPr>
        <w:pStyle w:val="22"/>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投标人的澄清、说明或者补正应当采用书面形式，并加盖公章，或者由法定代表人或其授权代表签字确认，投标人的澄清、说明或者补正不得超出投标文件的范围或者改变投标文件的实质性内容。</w:t>
      </w:r>
    </w:p>
    <w:p>
      <w:pPr>
        <w:pStyle w:val="22"/>
        <w:keepNext w:val="0"/>
        <w:keepLines w:val="0"/>
        <w:pageBreakBefore w:val="0"/>
        <w:kinsoku/>
        <w:wordWrap/>
        <w:overflowPunct/>
        <w:topLinePunct w:val="0"/>
        <w:autoSpaceDE/>
        <w:autoSpaceDN/>
        <w:bidi w:val="0"/>
        <w:adjustRightInd/>
        <w:spacing w:line="400" w:lineRule="exact"/>
        <w:ind w:left="473" w:firstLine="0" w:firstLineChars="0"/>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（四）详细评审</w:t>
      </w:r>
    </w:p>
    <w:p>
      <w:pPr>
        <w:pStyle w:val="22"/>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评标委员会对通过符合性审查的投标文件，依照本办法对技术、商务内容作进一步评审、比较。评标委员会成员经过阅标、审标和询标，对各投标人进行综合打分。</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两位小数）。</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注：</w:t>
      </w:r>
      <w:r>
        <w:rPr>
          <w:rFonts w:hint="eastAsia" w:asciiTheme="majorEastAsia" w:hAnsiTheme="majorEastAsia" w:eastAsiaTheme="majorEastAsia" w:cstheme="majorEastAsia"/>
          <w:color w:val="auto"/>
          <w:szCs w:val="21"/>
        </w:rPr>
        <w:t>评标委员会认为投标文件无效的，应组织相关投标人代表进行陈述、澄清或申辩。</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代理机构可协助评标委员会主任评委对打分结果进行校对、核对并汇总统计。对明显畸高、畸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p>
    <w:p>
      <w:pPr>
        <w:pStyle w:val="28"/>
        <w:keepNext w:val="0"/>
        <w:keepLines w:val="0"/>
        <w:pageBreakBefore w:val="0"/>
        <w:kinsoku/>
        <w:wordWrap/>
        <w:overflowPunct/>
        <w:topLinePunct w:val="0"/>
        <w:autoSpaceDE/>
        <w:autoSpaceDN/>
        <w:bidi w:val="0"/>
        <w:adjustRightInd/>
        <w:spacing w:before="156" w:beforeLines="50" w:after="156" w:afterLines="50" w:line="400" w:lineRule="exact"/>
        <w:ind w:firstLine="413" w:firstLineChars="196"/>
        <w:jc w:val="left"/>
        <w:textAlignment w:val="auto"/>
        <w:rPr>
          <w:rFonts w:hint="eastAsia" w:asciiTheme="majorEastAsia" w:hAnsiTheme="majorEastAsia" w:eastAsiaTheme="majorEastAsia" w:cstheme="majorEastAsia"/>
          <w:color w:val="auto"/>
          <w:sz w:val="21"/>
          <w:szCs w:val="21"/>
        </w:rPr>
      </w:pPr>
      <w:bookmarkStart w:id="251" w:name="_Toc51446761"/>
      <w:bookmarkStart w:id="252" w:name="_Toc27988"/>
      <w:bookmarkStart w:id="253" w:name="_Toc20275"/>
      <w:bookmarkStart w:id="254" w:name="_Toc79395482"/>
      <w:bookmarkStart w:id="255" w:name="_Toc10171"/>
      <w:bookmarkStart w:id="256" w:name="_Toc259108323"/>
      <w:bookmarkStart w:id="257" w:name="_Toc17707960"/>
      <w:bookmarkStart w:id="258" w:name="_Toc249866767"/>
      <w:bookmarkStart w:id="259" w:name="_Toc4938"/>
      <w:r>
        <w:rPr>
          <w:rFonts w:hint="eastAsia" w:asciiTheme="majorEastAsia" w:hAnsiTheme="majorEastAsia" w:eastAsiaTheme="majorEastAsia" w:cstheme="majorEastAsia"/>
          <w:color w:val="auto"/>
          <w:sz w:val="21"/>
          <w:szCs w:val="21"/>
        </w:rPr>
        <w:t>五、投标无效的情形</w:t>
      </w:r>
      <w:bookmarkEnd w:id="251"/>
      <w:bookmarkEnd w:id="252"/>
      <w:bookmarkEnd w:id="253"/>
      <w:bookmarkEnd w:id="254"/>
      <w:bookmarkEnd w:id="255"/>
      <w:bookmarkEnd w:id="256"/>
      <w:bookmarkEnd w:id="257"/>
      <w:bookmarkEnd w:id="258"/>
      <w:bookmarkEnd w:id="259"/>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没有响应招标文件实质性要求的投标将被视为无效投标。投标人不得通过修正或撤销不合要求的偏离或保留从而使其投标成为实质上响应的投标。</w:t>
      </w:r>
    </w:p>
    <w:p>
      <w:pPr>
        <w:pStyle w:val="15"/>
        <w:keepNext w:val="0"/>
        <w:keepLines w:val="0"/>
        <w:pageBreakBefore w:val="0"/>
        <w:widowControl/>
        <w:kinsoku/>
        <w:wordWrap/>
        <w:overflowPunct/>
        <w:topLinePunct w:val="0"/>
        <w:autoSpaceDE/>
        <w:autoSpaceDN/>
        <w:bidi w:val="0"/>
        <w:adjustRightInd/>
        <w:spacing w:line="400" w:lineRule="exact"/>
        <w:ind w:firstLine="395" w:firstLineChars="196"/>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（一）在资格审查时，不具备招标文件中规定的资格要求的，或者资格证明文件不全的，投标文件将被视为无效。</w:t>
      </w:r>
    </w:p>
    <w:p>
      <w:pPr>
        <w:pStyle w:val="15"/>
        <w:keepNext w:val="0"/>
        <w:keepLines w:val="0"/>
        <w:pageBreakBefore w:val="0"/>
        <w:widowControl/>
        <w:kinsoku/>
        <w:wordWrap/>
        <w:overflowPunct/>
        <w:topLinePunct w:val="0"/>
        <w:autoSpaceDE/>
        <w:autoSpaceDN/>
        <w:bidi w:val="0"/>
        <w:adjustRightInd/>
        <w:spacing w:line="400" w:lineRule="exact"/>
        <w:ind w:firstLine="395" w:firstLineChars="196"/>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（二）在符合性审查时，如发现下列情形之一的，投标文件将被视为无效：</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Cs/>
          <w:color w:val="auto"/>
          <w:sz w:val="21"/>
          <w:szCs w:val="21"/>
        </w:rPr>
        <w:t>1.投标文件未按招标文件要求签署、盖章影响投标文件效力的；</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2.投标有效期不满足招标文件要求的；</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snapToGrid w:val="0"/>
          <w:color w:val="auto"/>
          <w:sz w:val="21"/>
          <w:szCs w:val="21"/>
        </w:rPr>
        <w:t>3.明显不符合招标文件要求的，或者与</w:t>
      </w:r>
      <w:r>
        <w:rPr>
          <w:rFonts w:hint="eastAsia" w:asciiTheme="majorEastAsia" w:hAnsiTheme="majorEastAsia" w:eastAsiaTheme="majorEastAsia" w:cstheme="majorEastAsia"/>
          <w:bCs/>
          <w:color w:val="auto"/>
          <w:sz w:val="21"/>
          <w:szCs w:val="21"/>
        </w:rPr>
        <w:t>招标文件中标注“★”的条款发生实质性负偏离的；</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4.投标文件中含有采购人不能接受的附加条件的；</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5.法律、法规和招标文件规定的其他无效情形。</w:t>
      </w:r>
    </w:p>
    <w:p>
      <w:pPr>
        <w:pStyle w:val="15"/>
        <w:keepNext w:val="0"/>
        <w:keepLines w:val="0"/>
        <w:pageBreakBefore w:val="0"/>
        <w:widowControl/>
        <w:kinsoku/>
        <w:wordWrap/>
        <w:overflowPunct/>
        <w:topLinePunct w:val="0"/>
        <w:autoSpaceDE/>
        <w:autoSpaceDN/>
        <w:bidi w:val="0"/>
        <w:adjustRightInd/>
        <w:spacing w:line="400" w:lineRule="exact"/>
        <w:ind w:firstLine="395" w:firstLineChars="196"/>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（三）在技术商务评审时，如发现下列情形之一的，投标文件将被视为无效：</w:t>
      </w:r>
    </w:p>
    <w:p>
      <w:pPr>
        <w:pStyle w:val="15"/>
        <w:keepNext w:val="0"/>
        <w:keepLines w:val="0"/>
        <w:pageBreakBefore w:val="0"/>
        <w:widowControl/>
        <w:kinsoku/>
        <w:wordWrap/>
        <w:overflowPunct/>
        <w:topLinePunct w:val="0"/>
        <w:autoSpaceDE/>
        <w:autoSpaceDN/>
        <w:bidi w:val="0"/>
        <w:adjustRightInd/>
        <w:spacing w:line="400" w:lineRule="exact"/>
        <w:ind w:firstLine="404" w:firstLineChars="200"/>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1.未提供或未如实提供投标服务需求，或者投标文件标明的响应或偏离与事实不符或虚假投标的；</w:t>
      </w:r>
    </w:p>
    <w:p>
      <w:pPr>
        <w:pStyle w:val="15"/>
        <w:keepNext w:val="0"/>
        <w:keepLines w:val="0"/>
        <w:pageBreakBefore w:val="0"/>
        <w:widowControl/>
        <w:kinsoku/>
        <w:wordWrap/>
        <w:overflowPunct/>
        <w:topLinePunct w:val="0"/>
        <w:autoSpaceDE/>
        <w:autoSpaceDN/>
        <w:bidi w:val="0"/>
        <w:adjustRightInd/>
        <w:spacing w:line="400" w:lineRule="exact"/>
        <w:ind w:firstLine="399" w:firstLineChars="198"/>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2.投标技术方案不明确，存在一个或一个以上备选（替代）投标方案的（招标文件允许有备选方案参加投标的除外）。</w:t>
      </w:r>
    </w:p>
    <w:p>
      <w:pPr>
        <w:pStyle w:val="15"/>
        <w:keepNext w:val="0"/>
        <w:keepLines w:val="0"/>
        <w:pageBreakBefore w:val="0"/>
        <w:widowControl/>
        <w:kinsoku/>
        <w:wordWrap/>
        <w:overflowPunct/>
        <w:topLinePunct w:val="0"/>
        <w:autoSpaceDE/>
        <w:autoSpaceDN/>
        <w:bidi w:val="0"/>
        <w:adjustRightInd/>
        <w:spacing w:line="400" w:lineRule="exact"/>
        <w:ind w:firstLine="395" w:firstLineChars="196"/>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（四）在报价评审时，如发现下列情形之一的，投标文件将被视为无效：</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1.报价超过招标文件中规定的预算金额或者最高限价的；</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2.未采用招标文件要求的报价形式报价的；</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3.投标报价具有选择性；</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4.评标委员会认为投标人的报价明显低于其他通过符合性审查投标人的报价，有可能影响服务质量或者不能诚信履约的，且不能在评标委员会要求的时间内提供相关证明材料说明其报价的合理性的；</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5.招标文件规定的其他无效情形。</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（五）被拒绝的投标文件为无效。</w:t>
      </w:r>
    </w:p>
    <w:p>
      <w:pPr>
        <w:pStyle w:val="27"/>
        <w:rPr>
          <w:rFonts w:hint="eastAsia" w:asciiTheme="majorEastAsia" w:hAnsiTheme="majorEastAsia" w:eastAsiaTheme="majorEastAsia" w:cstheme="majorEastAsia"/>
          <w:b/>
          <w:color w:val="auto"/>
          <w:szCs w:val="21"/>
        </w:rPr>
        <w:sectPr>
          <w:pgSz w:w="11906" w:h="16838"/>
          <w:pgMar w:top="1440" w:right="1080" w:bottom="1440" w:left="1080" w:header="851" w:footer="992" w:gutter="0"/>
          <w:pgNumType w:fmt="decimal"/>
          <w:cols w:space="720" w:num="1"/>
          <w:docGrid w:type="lines" w:linePitch="312" w:charSpace="0"/>
        </w:sectPr>
      </w:pPr>
      <w:r>
        <w:rPr>
          <w:rFonts w:hint="eastAsia" w:asciiTheme="majorEastAsia" w:hAnsiTheme="majorEastAsia" w:eastAsiaTheme="majorEastAsia" w:cstheme="majorEastAsia"/>
          <w:bCs/>
          <w:color w:val="auto"/>
          <w:szCs w:val="21"/>
        </w:rPr>
        <w:t>（六）不同投标人的投标文件出自同一终端设备或在相同Internet主机分配地址（相同IP地址）网上报名投标或上传投标文件，其投标文件为无效</w:t>
      </w:r>
    </w:p>
    <w:p>
      <w:pPr>
        <w:pStyle w:val="28"/>
        <w:widowControl/>
        <w:numPr>
          <w:ilvl w:val="0"/>
          <w:numId w:val="0"/>
        </w:numPr>
        <w:adjustRightInd/>
        <w:spacing w:before="156" w:beforeLines="50" w:after="156" w:afterLines="50"/>
        <w:jc w:val="left"/>
        <w:rPr>
          <w:rFonts w:hint="eastAsia" w:asciiTheme="majorEastAsia" w:hAnsiTheme="majorEastAsia" w:eastAsiaTheme="majorEastAsia" w:cstheme="majorEastAsia"/>
          <w:b/>
          <w:bCs/>
          <w:color w:val="auto"/>
          <w:kern w:val="28"/>
          <w:szCs w:val="21"/>
        </w:rPr>
      </w:pPr>
      <w:bookmarkStart w:id="260" w:name="_Toc29334"/>
      <w:r>
        <w:rPr>
          <w:rFonts w:hint="eastAsia" w:asciiTheme="majorEastAsia" w:hAnsiTheme="majorEastAsia" w:eastAsiaTheme="majorEastAsia" w:cstheme="majorEastAsia"/>
          <w:b/>
          <w:bCs/>
          <w:color w:val="auto"/>
          <w:kern w:val="28"/>
          <w:szCs w:val="21"/>
          <w:lang w:val="en-US" w:eastAsia="zh-CN"/>
        </w:rPr>
        <w:t>六、</w:t>
      </w:r>
      <w:r>
        <w:rPr>
          <w:rFonts w:hint="eastAsia" w:asciiTheme="majorEastAsia" w:hAnsiTheme="majorEastAsia" w:eastAsiaTheme="majorEastAsia" w:cstheme="majorEastAsia"/>
          <w:b/>
          <w:bCs/>
          <w:color w:val="auto"/>
          <w:kern w:val="28"/>
          <w:szCs w:val="21"/>
        </w:rPr>
        <w:t>评分标准</w:t>
      </w:r>
      <w:bookmarkEnd w:id="260"/>
    </w:p>
    <w:tbl>
      <w:tblPr>
        <w:tblStyle w:val="41"/>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942"/>
        <w:gridCol w:w="7653"/>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417" w:type="dxa"/>
            <w:gridSpan w:val="3"/>
            <w:tcBorders>
              <w:right w:val="single" w:color="auto" w:sz="2" w:space="0"/>
            </w:tcBorders>
            <w:noWrap w:val="0"/>
            <w:vAlign w:val="center"/>
          </w:tcPr>
          <w:p>
            <w:pPr>
              <w:spacing w:before="0" w:beforeLines="0" w:line="400" w:lineRule="exact"/>
              <w:ind w:firstLine="0" w:firstLineChars="0"/>
              <w:jc w:val="center"/>
              <w:rPr>
                <w:rFonts w:hint="eastAsia" w:ascii="宋体" w:hAnsi="宋体" w:eastAsia="宋体" w:cs="宋体"/>
                <w:b/>
                <w:bCs/>
                <w:color w:val="auto"/>
                <w:szCs w:val="21"/>
              </w:rPr>
            </w:pPr>
            <w:r>
              <w:rPr>
                <w:rFonts w:hint="eastAsia" w:ascii="宋体" w:hAnsi="宋体" w:eastAsia="宋体" w:cs="宋体"/>
                <w:b/>
                <w:bCs/>
                <w:color w:val="auto"/>
                <w:szCs w:val="21"/>
              </w:rPr>
              <w:t>评分表（兼评委打分表）</w:t>
            </w:r>
            <w:r>
              <w:rPr>
                <w:rFonts w:hint="eastAsia" w:ascii="宋体" w:hAnsi="宋体" w:eastAsia="宋体" w:cs="宋体"/>
                <w:b/>
                <w:bCs/>
                <w:snapToGrid w:val="0"/>
                <w:color w:val="auto"/>
                <w:spacing w:val="-4"/>
                <w:szCs w:val="21"/>
              </w:rPr>
              <w:t>评分项及分值</w:t>
            </w:r>
          </w:p>
        </w:tc>
        <w:tc>
          <w:tcPr>
            <w:tcW w:w="690" w:type="dxa"/>
            <w:tcBorders>
              <w:right w:val="single" w:color="auto" w:sz="2" w:space="0"/>
            </w:tcBorders>
            <w:noWrap w:val="0"/>
            <w:vAlign w:val="top"/>
          </w:tcPr>
          <w:p>
            <w:pPr>
              <w:spacing w:before="0" w:beforeLines="0" w:line="400" w:lineRule="exact"/>
              <w:ind w:firstLine="0" w:firstLineChars="0"/>
              <w:jc w:val="center"/>
              <w:rPr>
                <w:rFonts w:hint="eastAsia" w:ascii="宋体" w:hAnsi="宋体" w:eastAsia="宋体" w:cs="宋体"/>
                <w:snapToGrid w:val="0"/>
                <w:color w:val="auto"/>
                <w:spacing w:val="-4"/>
                <w:szCs w:val="21"/>
              </w:rPr>
            </w:pPr>
            <w:r>
              <w:rPr>
                <w:rFonts w:hint="eastAsia" w:ascii="宋体" w:hAnsi="宋体" w:eastAsia="宋体" w:cs="宋体"/>
                <w:snapToGrid w:val="0"/>
                <w:color w:val="auto"/>
                <w:spacing w:val="-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22" w:type="dxa"/>
            <w:vMerge w:val="restart"/>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lang w:val="en-US" w:eastAsia="zh-CN"/>
              </w:rPr>
            </w:pPr>
            <w:r>
              <w:rPr>
                <w:rFonts w:hint="eastAsia" w:ascii="宋体" w:hAnsi="宋体" w:eastAsia="宋体" w:cs="宋体"/>
                <w:snapToGrid w:val="0"/>
                <w:color w:val="auto"/>
                <w:spacing w:val="-4"/>
                <w:szCs w:val="21"/>
                <w:lang w:val="en-US" w:eastAsia="zh-CN"/>
              </w:rPr>
              <w:t>技术分（</w:t>
            </w:r>
            <w:r>
              <w:rPr>
                <w:rFonts w:hint="eastAsia" w:cs="宋体"/>
                <w:snapToGrid w:val="0"/>
                <w:color w:val="auto"/>
                <w:spacing w:val="-4"/>
                <w:szCs w:val="21"/>
                <w:lang w:val="en-US" w:eastAsia="zh-CN"/>
              </w:rPr>
              <w:t>71</w:t>
            </w:r>
            <w:r>
              <w:rPr>
                <w:rFonts w:hint="eastAsia" w:ascii="宋体" w:hAnsi="宋体" w:eastAsia="宋体" w:cs="宋体"/>
                <w:snapToGrid w:val="0"/>
                <w:color w:val="auto"/>
                <w:spacing w:val="-4"/>
                <w:szCs w:val="21"/>
                <w:lang w:val="en-US" w:eastAsia="zh-CN"/>
              </w:rPr>
              <w:t>）</w:t>
            </w:r>
          </w:p>
        </w:tc>
        <w:tc>
          <w:tcPr>
            <w:tcW w:w="942" w:type="dxa"/>
            <w:vMerge w:val="restart"/>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Cs/>
                <w:color w:val="auto"/>
                <w:szCs w:val="21"/>
              </w:rPr>
              <w:t>设计方案</w:t>
            </w:r>
          </w:p>
        </w:tc>
        <w:tc>
          <w:tcPr>
            <w:tcW w:w="7653" w:type="dxa"/>
            <w:tcBorders>
              <w:right w:val="single" w:color="auto" w:sz="2" w:space="0"/>
            </w:tcBorders>
            <w:noWrap w:val="0"/>
            <w:vAlign w:val="center"/>
          </w:tcPr>
          <w:p>
            <w:pPr>
              <w:spacing w:beforeLines="0"/>
              <w:ind w:firstLine="0" w:firstLineChars="0"/>
              <w:rPr>
                <w:rFonts w:hint="eastAsia" w:ascii="宋体" w:hAnsi="宋体" w:eastAsia="宋体" w:cs="宋体"/>
                <w:color w:val="auto"/>
                <w:lang w:eastAsia="zh-CN"/>
              </w:rPr>
            </w:pPr>
            <w:r>
              <w:rPr>
                <w:rFonts w:hint="eastAsia" w:ascii="宋体" w:hAnsi="宋体" w:eastAsia="宋体" w:cs="宋体"/>
                <w:color w:val="auto"/>
              </w:rPr>
              <w:t>（1）根据投标人提供的总体创意和内容策划进行评议</w:t>
            </w:r>
            <w:r>
              <w:rPr>
                <w:rFonts w:hint="eastAsia" w:cs="宋体"/>
                <w:color w:val="auto"/>
                <w:lang w:eastAsia="zh-CN"/>
              </w:rPr>
              <w:t>。</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总体创意主题准确突出，内容策划完整，展项和空间匹配的得</w:t>
            </w:r>
            <w:r>
              <w:rPr>
                <w:rFonts w:hint="eastAsia" w:ascii="宋体" w:hAnsi="宋体" w:eastAsia="宋体" w:cs="宋体"/>
                <w:color w:val="auto"/>
                <w:lang w:val="en-US" w:eastAsia="zh-CN"/>
              </w:rPr>
              <w:t>6</w:t>
            </w:r>
            <w:r>
              <w:rPr>
                <w:rFonts w:hint="eastAsia" w:ascii="宋体" w:hAnsi="宋体" w:eastAsia="宋体" w:cs="宋体"/>
                <w:color w:val="auto"/>
              </w:rPr>
              <w:t>分；</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总体创意主题比较准确突出，内容策划比较完整，展项和空间比较匹配的得</w:t>
            </w:r>
            <w:r>
              <w:rPr>
                <w:rFonts w:hint="eastAsia" w:ascii="宋体" w:hAnsi="宋体" w:eastAsia="宋体" w:cs="宋体"/>
                <w:color w:val="auto"/>
                <w:lang w:val="en-US" w:eastAsia="zh-CN"/>
              </w:rPr>
              <w:t>4</w:t>
            </w:r>
            <w:r>
              <w:rPr>
                <w:rFonts w:hint="eastAsia" w:ascii="宋体" w:hAnsi="宋体" w:eastAsia="宋体" w:cs="宋体"/>
                <w:color w:val="auto"/>
              </w:rPr>
              <w:t>分；</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总体创意主题不够准确突出，内容策划欠完整，展项和空间不够匹配的得</w:t>
            </w:r>
            <w:r>
              <w:rPr>
                <w:rFonts w:hint="eastAsia" w:ascii="宋体" w:hAnsi="宋体" w:eastAsia="宋体" w:cs="宋体"/>
                <w:color w:val="auto"/>
                <w:lang w:val="en-US" w:eastAsia="zh-CN"/>
              </w:rPr>
              <w:t>2</w:t>
            </w:r>
            <w:r>
              <w:rPr>
                <w:rFonts w:hint="eastAsia" w:ascii="宋体" w:hAnsi="宋体" w:eastAsia="宋体" w:cs="宋体"/>
                <w:color w:val="auto"/>
              </w:rPr>
              <w:t>分。</w:t>
            </w:r>
          </w:p>
        </w:tc>
        <w:tc>
          <w:tcPr>
            <w:tcW w:w="690" w:type="dxa"/>
            <w:tcBorders>
              <w:right w:val="single" w:color="auto" w:sz="2" w:space="0"/>
            </w:tcBorders>
            <w:noWrap w:val="0"/>
            <w:vAlign w:val="center"/>
          </w:tcPr>
          <w:p>
            <w:pPr>
              <w:spacing w:beforeLines="0"/>
              <w:ind w:firstLine="0" w:firstLineChars="0"/>
              <w:jc w:val="center"/>
              <w:rPr>
                <w:rFonts w:hint="eastAsia" w:ascii="宋体" w:hAnsi="宋体" w:eastAsia="宋体" w:cs="宋体"/>
                <w:color w:val="auto"/>
                <w:szCs w:val="21"/>
                <w:lang w:eastAsia="zh-CN"/>
              </w:rPr>
            </w:pPr>
            <w:r>
              <w:rPr>
                <w:rFonts w:hint="eastAsia" w:cs="宋体"/>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vMerge w:val="continue"/>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p>
        </w:tc>
        <w:tc>
          <w:tcPr>
            <w:tcW w:w="7653" w:type="dxa"/>
            <w:tcBorders>
              <w:right w:val="single" w:color="auto" w:sz="2" w:space="0"/>
            </w:tcBorders>
            <w:noWrap w:val="0"/>
            <w:vAlign w:val="center"/>
          </w:tcPr>
          <w:p>
            <w:pPr>
              <w:numPr>
                <w:ilvl w:val="0"/>
                <w:numId w:val="11"/>
              </w:numPr>
              <w:spacing w:beforeLines="0"/>
              <w:ind w:firstLine="0" w:firstLineChars="0"/>
              <w:rPr>
                <w:rFonts w:hint="eastAsia" w:ascii="宋体" w:hAnsi="宋体" w:eastAsia="宋体" w:cs="宋体"/>
                <w:color w:val="auto"/>
              </w:rPr>
            </w:pPr>
            <w:r>
              <w:rPr>
                <w:rFonts w:hint="eastAsia" w:ascii="宋体" w:hAnsi="宋体" w:eastAsia="宋体" w:cs="宋体"/>
                <w:color w:val="auto"/>
              </w:rPr>
              <w:t>根据</w:t>
            </w:r>
            <w:r>
              <w:rPr>
                <w:rFonts w:hint="eastAsia" w:cs="宋体"/>
                <w:color w:val="auto"/>
                <w:lang w:val="en-US" w:eastAsia="zh-CN"/>
              </w:rPr>
              <w:t>投标人提供的</w:t>
            </w:r>
            <w:r>
              <w:rPr>
                <w:rFonts w:hint="eastAsia" w:ascii="宋体" w:hAnsi="宋体" w:eastAsia="宋体" w:cs="宋体"/>
                <w:color w:val="auto"/>
              </w:rPr>
              <w:t>设计方案空间布局与动线</w:t>
            </w:r>
            <w:r>
              <w:rPr>
                <w:rFonts w:hint="eastAsia" w:cs="宋体"/>
                <w:color w:val="auto"/>
                <w:lang w:val="en-US" w:eastAsia="zh-CN"/>
              </w:rPr>
              <w:t>进行评议。</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空间布局合理，空间动线组织流畅的得</w:t>
            </w:r>
            <w:r>
              <w:rPr>
                <w:rFonts w:hint="eastAsia" w:cs="宋体"/>
                <w:color w:val="auto"/>
                <w:lang w:val="en-US" w:eastAsia="zh-CN"/>
              </w:rPr>
              <w:t>5</w:t>
            </w:r>
            <w:r>
              <w:rPr>
                <w:rFonts w:hint="eastAsia" w:ascii="宋体" w:hAnsi="宋体" w:eastAsia="宋体" w:cs="宋体"/>
                <w:color w:val="auto"/>
              </w:rPr>
              <w:t>分；</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空间布局比较合理，空间动线组织比较流畅的得</w:t>
            </w:r>
            <w:r>
              <w:rPr>
                <w:rFonts w:hint="eastAsia" w:cs="宋体"/>
                <w:color w:val="auto"/>
                <w:lang w:val="en-US" w:eastAsia="zh-CN"/>
              </w:rPr>
              <w:t>3</w:t>
            </w:r>
            <w:r>
              <w:rPr>
                <w:rFonts w:hint="eastAsia" w:ascii="宋体" w:hAnsi="宋体" w:eastAsia="宋体" w:cs="宋体"/>
                <w:color w:val="auto"/>
              </w:rPr>
              <w:t>分；</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空间布局不够合理，空间动线组织缺乏流畅的得</w:t>
            </w:r>
            <w:r>
              <w:rPr>
                <w:rFonts w:hint="eastAsia" w:cs="宋体"/>
                <w:color w:val="auto"/>
                <w:lang w:val="en-US" w:eastAsia="zh-CN"/>
              </w:rPr>
              <w:t>1</w:t>
            </w:r>
            <w:r>
              <w:rPr>
                <w:rFonts w:hint="eastAsia" w:ascii="宋体" w:hAnsi="宋体" w:eastAsia="宋体" w:cs="宋体"/>
                <w:color w:val="auto"/>
              </w:rPr>
              <w:t>分。</w:t>
            </w:r>
          </w:p>
        </w:tc>
        <w:tc>
          <w:tcPr>
            <w:tcW w:w="690" w:type="dxa"/>
            <w:tcBorders>
              <w:right w:val="single" w:color="auto" w:sz="2" w:space="0"/>
            </w:tcBorders>
            <w:noWrap w:val="0"/>
            <w:vAlign w:val="center"/>
          </w:tcPr>
          <w:p>
            <w:pPr>
              <w:spacing w:beforeLines="0"/>
              <w:ind w:firstLine="0" w:firstLineChars="0"/>
              <w:jc w:val="center"/>
              <w:rPr>
                <w:rFonts w:hint="eastAsia" w:ascii="宋体" w:hAnsi="宋体" w:eastAsia="宋体" w:cs="宋体"/>
                <w:color w:val="auto"/>
                <w:szCs w:val="21"/>
                <w:lang w:eastAsia="zh-CN"/>
              </w:rPr>
            </w:pPr>
            <w:r>
              <w:rPr>
                <w:rFonts w:hint="eastAsia"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vMerge w:val="continue"/>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p>
        </w:tc>
        <w:tc>
          <w:tcPr>
            <w:tcW w:w="7653" w:type="dxa"/>
            <w:tcBorders>
              <w:right w:val="single" w:color="auto" w:sz="2" w:space="0"/>
            </w:tcBorders>
            <w:noWrap w:val="0"/>
            <w:vAlign w:val="center"/>
          </w:tcPr>
          <w:p>
            <w:pPr>
              <w:numPr>
                <w:ilvl w:val="0"/>
                <w:numId w:val="11"/>
              </w:numPr>
              <w:spacing w:beforeLines="0"/>
              <w:ind w:firstLine="0" w:firstLineChars="0"/>
              <w:rPr>
                <w:rFonts w:hint="eastAsia" w:ascii="宋体" w:hAnsi="宋体" w:eastAsia="宋体" w:cs="宋体"/>
                <w:color w:val="auto"/>
              </w:rPr>
            </w:pPr>
            <w:r>
              <w:rPr>
                <w:rFonts w:hint="eastAsia" w:cs="宋体"/>
                <w:color w:val="auto"/>
                <w:lang w:val="en-US" w:eastAsia="zh-CN"/>
              </w:rPr>
              <w:t>根据投标人提供的</w:t>
            </w:r>
            <w:r>
              <w:rPr>
                <w:rFonts w:hint="eastAsia" w:ascii="宋体" w:hAnsi="宋体" w:eastAsia="宋体" w:cs="宋体"/>
                <w:color w:val="auto"/>
              </w:rPr>
              <w:t>空间效果方案设计</w:t>
            </w:r>
            <w:r>
              <w:rPr>
                <w:rFonts w:hint="eastAsia" w:cs="宋体"/>
                <w:color w:val="auto"/>
                <w:lang w:val="en-US" w:eastAsia="zh-CN"/>
              </w:rPr>
              <w:t>进行评议。</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设计效果贴合项目主题，符合设计任务书要求的得</w:t>
            </w:r>
            <w:r>
              <w:rPr>
                <w:rFonts w:hint="eastAsia" w:cs="宋体"/>
                <w:color w:val="auto"/>
                <w:lang w:val="en-US" w:eastAsia="zh-CN"/>
              </w:rPr>
              <w:t>5</w:t>
            </w:r>
            <w:r>
              <w:rPr>
                <w:rFonts w:hint="eastAsia" w:ascii="宋体" w:hAnsi="宋体" w:eastAsia="宋体" w:cs="宋体"/>
                <w:color w:val="auto"/>
              </w:rPr>
              <w:t>分；</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设计效果比较贴合项目主题，基本符合设计任务书要求的得</w:t>
            </w:r>
            <w:r>
              <w:rPr>
                <w:rFonts w:hint="eastAsia" w:cs="宋体"/>
                <w:color w:val="auto"/>
                <w:lang w:val="en-US" w:eastAsia="zh-CN"/>
              </w:rPr>
              <w:t>3</w:t>
            </w:r>
            <w:r>
              <w:rPr>
                <w:rFonts w:hint="eastAsia" w:ascii="宋体" w:hAnsi="宋体" w:eastAsia="宋体" w:cs="宋体"/>
                <w:color w:val="auto"/>
              </w:rPr>
              <w:t>分；</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设计效果与项目主题贴合度差，不符合设计任务书要求的得</w:t>
            </w:r>
            <w:r>
              <w:rPr>
                <w:rFonts w:hint="eastAsia" w:cs="宋体"/>
                <w:color w:val="auto"/>
                <w:lang w:val="en-US" w:eastAsia="zh-CN"/>
              </w:rPr>
              <w:t>1</w:t>
            </w:r>
            <w:r>
              <w:rPr>
                <w:rFonts w:hint="eastAsia" w:ascii="宋体" w:hAnsi="宋体" w:eastAsia="宋体" w:cs="宋体"/>
                <w:color w:val="auto"/>
              </w:rPr>
              <w:t>分。</w:t>
            </w:r>
          </w:p>
        </w:tc>
        <w:tc>
          <w:tcPr>
            <w:tcW w:w="690" w:type="dxa"/>
            <w:tcBorders>
              <w:right w:val="single" w:color="auto" w:sz="2" w:space="0"/>
            </w:tcBorders>
            <w:noWrap w:val="0"/>
            <w:vAlign w:val="center"/>
          </w:tcPr>
          <w:p>
            <w:pPr>
              <w:spacing w:beforeLines="0"/>
              <w:ind w:firstLine="0" w:firstLineChars="0"/>
              <w:jc w:val="center"/>
              <w:rPr>
                <w:rFonts w:hint="eastAsia" w:ascii="宋体" w:hAnsi="宋体" w:eastAsia="宋体" w:cs="宋体"/>
                <w:color w:val="auto"/>
                <w:szCs w:val="21"/>
                <w:lang w:eastAsia="zh-CN"/>
              </w:rPr>
            </w:pPr>
            <w:r>
              <w:rPr>
                <w:rFonts w:hint="eastAsia"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vMerge w:val="continue"/>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p>
        </w:tc>
        <w:tc>
          <w:tcPr>
            <w:tcW w:w="7653" w:type="dxa"/>
            <w:tcBorders>
              <w:right w:val="single" w:color="auto" w:sz="2" w:space="0"/>
            </w:tcBorders>
            <w:noWrap w:val="0"/>
            <w:vAlign w:val="center"/>
          </w:tcPr>
          <w:p>
            <w:pPr>
              <w:numPr>
                <w:ilvl w:val="0"/>
                <w:numId w:val="11"/>
              </w:numPr>
              <w:spacing w:beforeLines="0"/>
              <w:ind w:firstLine="0" w:firstLineChars="0"/>
              <w:rPr>
                <w:rFonts w:hint="eastAsia" w:ascii="宋体" w:hAnsi="宋体" w:eastAsia="宋体" w:cs="宋体"/>
                <w:color w:val="auto"/>
              </w:rPr>
            </w:pPr>
            <w:r>
              <w:rPr>
                <w:rFonts w:hint="eastAsia" w:cs="宋体"/>
                <w:color w:val="auto"/>
                <w:lang w:val="en-US" w:eastAsia="zh-CN"/>
              </w:rPr>
              <w:t>根据投标人提供的</w:t>
            </w:r>
            <w:r>
              <w:rPr>
                <w:rFonts w:hint="eastAsia" w:ascii="宋体" w:hAnsi="宋体" w:eastAsia="宋体" w:cs="宋体"/>
                <w:color w:val="auto"/>
              </w:rPr>
              <w:t>展示方式及技术运用</w:t>
            </w:r>
            <w:r>
              <w:rPr>
                <w:rFonts w:hint="eastAsia" w:cs="宋体"/>
                <w:color w:val="auto"/>
                <w:lang w:val="en-US" w:eastAsia="zh-CN"/>
              </w:rPr>
              <w:t>进行评议。</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展示方式先进，技术方案成熟的得</w:t>
            </w:r>
            <w:r>
              <w:rPr>
                <w:rFonts w:hint="eastAsia" w:cs="宋体"/>
                <w:color w:val="auto"/>
                <w:lang w:val="en-US" w:eastAsia="zh-CN"/>
              </w:rPr>
              <w:t>5</w:t>
            </w:r>
            <w:r>
              <w:rPr>
                <w:rFonts w:hint="eastAsia" w:ascii="宋体" w:hAnsi="宋体" w:eastAsia="宋体" w:cs="宋体"/>
                <w:color w:val="auto"/>
              </w:rPr>
              <w:t>分；</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展示方式比较先进，技术方案比较成熟的得</w:t>
            </w:r>
            <w:r>
              <w:rPr>
                <w:rFonts w:hint="eastAsia" w:cs="宋体"/>
                <w:color w:val="auto"/>
                <w:lang w:val="en-US" w:eastAsia="zh-CN"/>
              </w:rPr>
              <w:t>3</w:t>
            </w:r>
            <w:r>
              <w:rPr>
                <w:rFonts w:hint="eastAsia" w:ascii="宋体" w:hAnsi="宋体" w:eastAsia="宋体" w:cs="宋体"/>
                <w:color w:val="auto"/>
              </w:rPr>
              <w:t>分；</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展示方式比较差，技术方案比较成熟度欠缺的得</w:t>
            </w:r>
            <w:r>
              <w:rPr>
                <w:rFonts w:hint="eastAsia" w:cs="宋体"/>
                <w:color w:val="auto"/>
                <w:lang w:val="en-US" w:eastAsia="zh-CN"/>
              </w:rPr>
              <w:t>1</w:t>
            </w:r>
            <w:r>
              <w:rPr>
                <w:rFonts w:hint="eastAsia" w:ascii="宋体" w:hAnsi="宋体" w:eastAsia="宋体" w:cs="宋体"/>
                <w:color w:val="auto"/>
              </w:rPr>
              <w:t>分</w:t>
            </w:r>
            <w:r>
              <w:rPr>
                <w:rFonts w:hint="eastAsia" w:cs="宋体"/>
                <w:color w:val="auto"/>
                <w:lang w:eastAsia="zh-CN"/>
              </w:rPr>
              <w:t>。</w:t>
            </w:r>
          </w:p>
        </w:tc>
        <w:tc>
          <w:tcPr>
            <w:tcW w:w="690" w:type="dxa"/>
            <w:tcBorders>
              <w:right w:val="single" w:color="auto" w:sz="2" w:space="0"/>
            </w:tcBorders>
            <w:noWrap w:val="0"/>
            <w:vAlign w:val="center"/>
          </w:tcPr>
          <w:p>
            <w:pPr>
              <w:spacing w:beforeLines="0"/>
              <w:ind w:firstLine="0" w:firstLineChars="0"/>
              <w:jc w:val="center"/>
              <w:rPr>
                <w:rFonts w:hint="default" w:cs="宋体"/>
                <w:color w:val="auto"/>
                <w:szCs w:val="21"/>
                <w:lang w:val="en-US" w:eastAsia="zh-CN"/>
              </w:rPr>
            </w:pPr>
            <w:r>
              <w:rPr>
                <w:rFonts w:hint="eastAsia"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vMerge w:val="continue"/>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p>
        </w:tc>
        <w:tc>
          <w:tcPr>
            <w:tcW w:w="7653" w:type="dxa"/>
            <w:tcBorders>
              <w:right w:val="single" w:color="auto" w:sz="2" w:space="0"/>
            </w:tcBorders>
            <w:noWrap w:val="0"/>
            <w:vAlign w:val="center"/>
          </w:tcPr>
          <w:p>
            <w:pPr>
              <w:ind w:firstLine="0" w:firstLineChars="0"/>
              <w:rPr>
                <w:rFonts w:hint="eastAsia" w:eastAsia="宋体" w:cs="宋体"/>
                <w:b w:val="0"/>
                <w:bCs w:val="0"/>
                <w:color w:val="auto"/>
                <w:lang w:eastAsia="zh-CN"/>
              </w:rPr>
            </w:pPr>
            <w:r>
              <w:rPr>
                <w:rFonts w:hint="eastAsia" w:cs="宋体"/>
                <w:b w:val="0"/>
                <w:bCs w:val="0"/>
                <w:color w:val="auto"/>
                <w:lang w:eastAsia="zh-CN"/>
              </w:rPr>
              <w:t>（</w:t>
            </w:r>
            <w:r>
              <w:rPr>
                <w:rFonts w:hint="eastAsia" w:cs="宋体"/>
                <w:b w:val="0"/>
                <w:bCs w:val="0"/>
                <w:color w:val="auto"/>
                <w:lang w:val="en-US" w:eastAsia="zh-CN"/>
              </w:rPr>
              <w:t>5</w:t>
            </w:r>
            <w:r>
              <w:rPr>
                <w:rFonts w:hint="eastAsia" w:cs="宋体"/>
                <w:b w:val="0"/>
                <w:bCs w:val="0"/>
                <w:color w:val="auto"/>
                <w:lang w:eastAsia="zh-CN"/>
              </w:rPr>
              <w:t>）</w:t>
            </w:r>
            <w:r>
              <w:rPr>
                <w:rFonts w:hint="eastAsia" w:cs="宋体"/>
                <w:b w:val="0"/>
                <w:bCs w:val="0"/>
                <w:color w:val="auto"/>
              </w:rPr>
              <w:t>根据</w:t>
            </w:r>
            <w:r>
              <w:rPr>
                <w:rFonts w:hint="eastAsia" w:cs="宋体"/>
                <w:b w:val="0"/>
                <w:bCs w:val="0"/>
                <w:color w:val="auto"/>
                <w:lang w:val="en-US" w:eastAsia="zh-CN"/>
              </w:rPr>
              <w:t>投标人提供的</w:t>
            </w:r>
            <w:r>
              <w:rPr>
                <w:rFonts w:hint="eastAsia" w:cs="宋体"/>
                <w:b w:val="0"/>
                <w:bCs w:val="0"/>
                <w:color w:val="auto"/>
              </w:rPr>
              <w:t>影片脚本进行评议</w:t>
            </w:r>
            <w:r>
              <w:rPr>
                <w:rFonts w:hint="eastAsia" w:cs="宋体"/>
                <w:b w:val="0"/>
                <w:bCs w:val="0"/>
                <w:color w:val="auto"/>
                <w:lang w:eastAsia="zh-CN"/>
              </w:rPr>
              <w:t>。</w:t>
            </w:r>
          </w:p>
          <w:p>
            <w:pPr>
              <w:ind w:firstLine="0" w:firstLineChars="0"/>
              <w:rPr>
                <w:rFonts w:cs="宋体"/>
                <w:color w:val="auto"/>
              </w:rPr>
            </w:pPr>
            <w:r>
              <w:rPr>
                <w:rFonts w:hint="eastAsia" w:cs="宋体"/>
                <w:color w:val="auto"/>
              </w:rPr>
              <w:t>脚本主题明确，结构逻辑严谨，内容贴合实际的得</w:t>
            </w:r>
            <w:r>
              <w:rPr>
                <w:rFonts w:hint="eastAsia" w:cs="宋体"/>
                <w:color w:val="auto"/>
                <w:lang w:val="en-US" w:eastAsia="zh-CN"/>
              </w:rPr>
              <w:t>5</w:t>
            </w:r>
            <w:r>
              <w:rPr>
                <w:rFonts w:hint="eastAsia" w:cs="宋体"/>
                <w:color w:val="auto"/>
              </w:rPr>
              <w:t>分；</w:t>
            </w:r>
          </w:p>
          <w:p>
            <w:pPr>
              <w:ind w:firstLine="0" w:firstLineChars="0"/>
              <w:rPr>
                <w:rFonts w:cs="宋体"/>
                <w:color w:val="auto"/>
              </w:rPr>
            </w:pPr>
            <w:r>
              <w:rPr>
                <w:rFonts w:hint="eastAsia" w:cs="宋体"/>
                <w:color w:val="auto"/>
              </w:rPr>
              <w:t>脚本主题比较明确，结构逻辑比较严谨，内容比较贴合实际的得</w:t>
            </w:r>
            <w:r>
              <w:rPr>
                <w:rFonts w:hint="eastAsia" w:cs="宋体"/>
                <w:color w:val="auto"/>
                <w:lang w:val="en-US" w:eastAsia="zh-CN"/>
              </w:rPr>
              <w:t>3</w:t>
            </w:r>
            <w:r>
              <w:rPr>
                <w:rFonts w:hint="eastAsia" w:cs="宋体"/>
                <w:color w:val="auto"/>
              </w:rPr>
              <w:t>分；</w:t>
            </w:r>
          </w:p>
          <w:p>
            <w:pPr>
              <w:spacing w:beforeLines="0"/>
              <w:ind w:firstLine="0" w:firstLineChars="0"/>
              <w:rPr>
                <w:rFonts w:hint="eastAsia" w:ascii="宋体" w:hAnsi="宋体" w:eastAsia="宋体" w:cs="宋体"/>
                <w:color w:val="auto"/>
                <w:kern w:val="2"/>
                <w:sz w:val="21"/>
                <w:szCs w:val="24"/>
                <w:lang w:val="en-US" w:eastAsia="zh-CN" w:bidi="ar-SA"/>
              </w:rPr>
            </w:pPr>
            <w:r>
              <w:rPr>
                <w:rFonts w:hint="eastAsia" w:cs="宋体"/>
                <w:color w:val="auto"/>
              </w:rPr>
              <w:t>脚本主题不够明确，结构逻辑不够严谨，内容不够贴合实际的得</w:t>
            </w:r>
            <w:r>
              <w:rPr>
                <w:rFonts w:hint="eastAsia" w:cs="宋体"/>
                <w:color w:val="auto"/>
                <w:lang w:val="en-US" w:eastAsia="zh-CN"/>
              </w:rPr>
              <w:t>1</w:t>
            </w:r>
            <w:r>
              <w:rPr>
                <w:rFonts w:hint="eastAsia" w:cs="宋体"/>
                <w:color w:val="auto"/>
              </w:rPr>
              <w:t>分。</w:t>
            </w:r>
          </w:p>
        </w:tc>
        <w:tc>
          <w:tcPr>
            <w:tcW w:w="690" w:type="dxa"/>
            <w:tcBorders>
              <w:right w:val="single" w:color="auto" w:sz="2" w:space="0"/>
            </w:tcBorders>
            <w:noWrap w:val="0"/>
            <w:vAlign w:val="center"/>
          </w:tcPr>
          <w:p>
            <w:pPr>
              <w:spacing w:beforeLines="0"/>
              <w:ind w:firstLine="0" w:firstLineChars="0"/>
              <w:jc w:val="center"/>
              <w:rPr>
                <w:rFonts w:hint="eastAsia" w:ascii="宋体" w:hAnsi="宋体" w:eastAsia="宋体" w:cs="宋体"/>
                <w:color w:val="auto"/>
                <w:kern w:val="2"/>
                <w:sz w:val="21"/>
                <w:szCs w:val="21"/>
                <w:lang w:val="en-US" w:eastAsia="zh-CN" w:bidi="ar-SA"/>
              </w:rPr>
            </w:pPr>
            <w:r>
              <w:rPr>
                <w:rFonts w:hint="eastAsia"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tcBorders>
              <w:right w:val="single" w:color="auto" w:sz="2" w:space="0"/>
            </w:tcBorders>
            <w:noWrap w:val="0"/>
            <w:vAlign w:val="center"/>
          </w:tcPr>
          <w:p>
            <w:pPr>
              <w:spacing w:beforeLines="0"/>
              <w:ind w:firstLine="0" w:firstLineChars="0"/>
              <w:rPr>
                <w:rFonts w:hint="default" w:ascii="宋体" w:hAnsi="宋体" w:eastAsia="宋体" w:cs="宋体"/>
                <w:color w:val="auto"/>
                <w:szCs w:val="21"/>
                <w:lang w:val="en-US" w:eastAsia="zh-CN"/>
              </w:rPr>
            </w:pPr>
            <w:r>
              <w:rPr>
                <w:rFonts w:hint="eastAsia" w:cs="宋体"/>
                <w:color w:val="auto"/>
                <w:szCs w:val="21"/>
                <w:lang w:val="en-US" w:eastAsia="zh-CN"/>
              </w:rPr>
              <w:t>2.材料方案</w:t>
            </w:r>
          </w:p>
        </w:tc>
        <w:tc>
          <w:tcPr>
            <w:tcW w:w="7653" w:type="dxa"/>
            <w:tcBorders>
              <w:right w:val="single" w:color="auto" w:sz="2" w:space="0"/>
            </w:tcBorders>
            <w:noWrap w:val="0"/>
            <w:vAlign w:val="center"/>
          </w:tcPr>
          <w:p>
            <w:pPr>
              <w:bidi w:val="0"/>
              <w:ind w:left="0" w:leftChars="0" w:firstLine="0" w:firstLineChars="0"/>
              <w:jc w:val="both"/>
              <w:rPr>
                <w:rFonts w:hint="eastAsia"/>
                <w:color w:val="auto"/>
                <w:lang w:val="en-US" w:eastAsia="zh-CN"/>
              </w:rPr>
            </w:pPr>
            <w:r>
              <w:rPr>
                <w:rFonts w:hint="eastAsia"/>
                <w:color w:val="auto"/>
                <w:lang w:val="en-US" w:eastAsia="zh-CN"/>
              </w:rPr>
              <w:t>根据投标人提供的设备配置清单中主要材料选用的技术指标、节能环保、品牌等情况进行评议。</w:t>
            </w:r>
          </w:p>
          <w:p>
            <w:pPr>
              <w:spacing w:beforeLines="0"/>
              <w:ind w:firstLine="0" w:firstLineChars="0"/>
              <w:rPr>
                <w:rFonts w:hint="eastAsia" w:ascii="宋体" w:hAnsi="宋体" w:eastAsia="宋体" w:cs="宋体"/>
                <w:color w:val="auto"/>
                <w:lang w:val="en-US" w:eastAsia="zh-CN"/>
              </w:rPr>
            </w:pPr>
            <w:r>
              <w:rPr>
                <w:rFonts w:hint="eastAsia" w:cs="宋体"/>
                <w:color w:val="auto"/>
                <w:lang w:val="en-US" w:eastAsia="zh-CN"/>
              </w:rPr>
              <w:t>技术指标</w:t>
            </w:r>
            <w:r>
              <w:rPr>
                <w:rFonts w:hint="eastAsia" w:ascii="宋体" w:hAnsi="宋体" w:eastAsia="宋体" w:cs="宋体"/>
                <w:color w:val="auto"/>
                <w:lang w:val="en-US" w:eastAsia="zh-CN"/>
              </w:rPr>
              <w:t>，适用于本项目且优于采购人需求的得</w:t>
            </w:r>
            <w:r>
              <w:rPr>
                <w:rFonts w:hint="eastAsia" w:cs="宋体"/>
                <w:color w:val="auto"/>
                <w:lang w:val="en-US" w:eastAsia="zh-CN"/>
              </w:rPr>
              <w:t>5</w:t>
            </w:r>
            <w:r>
              <w:rPr>
                <w:rFonts w:hint="eastAsia" w:ascii="宋体" w:hAnsi="宋体" w:eastAsia="宋体" w:cs="宋体"/>
                <w:color w:val="auto"/>
                <w:lang w:val="en-US" w:eastAsia="zh-CN"/>
              </w:rPr>
              <w:t>分；</w:t>
            </w:r>
          </w:p>
          <w:p>
            <w:pPr>
              <w:spacing w:beforeLines="0"/>
              <w:ind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运用材料</w:t>
            </w:r>
            <w:r>
              <w:rPr>
                <w:rFonts w:hint="eastAsia" w:cs="宋体"/>
                <w:color w:val="auto"/>
                <w:lang w:val="en-US" w:eastAsia="zh-CN"/>
              </w:rPr>
              <w:t>合理，</w:t>
            </w:r>
            <w:r>
              <w:rPr>
                <w:rFonts w:hint="eastAsia" w:ascii="宋体" w:hAnsi="宋体" w:eastAsia="宋体" w:cs="宋体"/>
                <w:color w:val="auto"/>
                <w:lang w:val="en-US" w:eastAsia="zh-CN"/>
              </w:rPr>
              <w:t>较为适用于本项目且符合采购人需求的得</w:t>
            </w:r>
            <w:r>
              <w:rPr>
                <w:rFonts w:hint="eastAsia" w:cs="宋体"/>
                <w:color w:val="auto"/>
                <w:lang w:val="en-US" w:eastAsia="zh-CN"/>
              </w:rPr>
              <w:t>3</w:t>
            </w:r>
            <w:r>
              <w:rPr>
                <w:rFonts w:hint="eastAsia" w:ascii="宋体" w:hAnsi="宋体" w:eastAsia="宋体" w:cs="宋体"/>
                <w:color w:val="auto"/>
                <w:lang w:val="en-US" w:eastAsia="zh-CN"/>
              </w:rPr>
              <w:t>分；</w:t>
            </w:r>
          </w:p>
          <w:p>
            <w:pPr>
              <w:spacing w:beforeLines="0"/>
              <w:ind w:firstLine="0" w:firstLineChars="0"/>
              <w:rPr>
                <w:rFonts w:hint="default"/>
                <w:color w:val="auto"/>
                <w:lang w:val="en-US" w:eastAsia="zh-CN"/>
              </w:rPr>
            </w:pPr>
            <w:r>
              <w:rPr>
                <w:rFonts w:hint="eastAsia" w:ascii="宋体" w:hAnsi="宋体" w:eastAsia="宋体" w:cs="宋体"/>
                <w:color w:val="auto"/>
                <w:lang w:val="en-US" w:eastAsia="zh-CN"/>
              </w:rPr>
              <w:t>运用材料可能存在一定缺陷，但基本符合采购人需求的得</w:t>
            </w:r>
            <w:r>
              <w:rPr>
                <w:rFonts w:hint="eastAsia" w:cs="宋体"/>
                <w:color w:val="auto"/>
                <w:lang w:val="en-US" w:eastAsia="zh-CN"/>
              </w:rPr>
              <w:t>1</w:t>
            </w:r>
            <w:r>
              <w:rPr>
                <w:rFonts w:hint="eastAsia" w:ascii="宋体" w:hAnsi="宋体" w:eastAsia="宋体" w:cs="宋体"/>
                <w:color w:val="auto"/>
                <w:lang w:val="en-US" w:eastAsia="zh-CN"/>
              </w:rPr>
              <w:t>分；</w:t>
            </w:r>
          </w:p>
        </w:tc>
        <w:tc>
          <w:tcPr>
            <w:tcW w:w="690" w:type="dxa"/>
            <w:tcBorders>
              <w:right w:val="single" w:color="auto" w:sz="2" w:space="0"/>
            </w:tcBorders>
            <w:noWrap w:val="0"/>
            <w:vAlign w:val="center"/>
          </w:tcPr>
          <w:p>
            <w:pPr>
              <w:spacing w:beforeLines="0"/>
              <w:ind w:firstLine="0" w:firstLineChars="0"/>
              <w:jc w:val="center"/>
              <w:rPr>
                <w:rFonts w:hint="default" w:cs="宋体"/>
                <w:color w:val="auto"/>
                <w:szCs w:val="21"/>
                <w:lang w:val="en-US" w:eastAsia="zh-CN"/>
              </w:rPr>
            </w:pPr>
            <w:r>
              <w:rPr>
                <w:rFonts w:hint="eastAsia"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vMerge w:val="restart"/>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r>
              <w:rPr>
                <w:rFonts w:hint="eastAsia" w:cs="宋体"/>
                <w:color w:val="auto"/>
                <w:szCs w:val="21"/>
                <w:lang w:val="en-US" w:eastAsia="zh-CN"/>
              </w:rPr>
              <w:t>3</w:t>
            </w:r>
            <w:r>
              <w:rPr>
                <w:rFonts w:hint="eastAsia" w:ascii="宋体" w:hAnsi="宋体" w:eastAsia="宋体" w:cs="宋体"/>
                <w:color w:val="auto"/>
                <w:szCs w:val="21"/>
              </w:rPr>
              <w:t>.组织和实施计划</w:t>
            </w:r>
          </w:p>
        </w:tc>
        <w:tc>
          <w:tcPr>
            <w:tcW w:w="7653" w:type="dxa"/>
            <w:tcBorders>
              <w:right w:val="single" w:color="auto" w:sz="2" w:space="0"/>
            </w:tcBorders>
            <w:noWrap w:val="0"/>
            <w:vAlign w:val="center"/>
          </w:tcPr>
          <w:p>
            <w:pPr>
              <w:spacing w:beforeLines="0"/>
              <w:ind w:firstLine="0" w:firstLineChars="0"/>
              <w:rPr>
                <w:rFonts w:hint="eastAsia" w:ascii="宋体" w:hAnsi="宋体" w:eastAsia="宋体" w:cs="宋体"/>
                <w:color w:val="auto"/>
              </w:rPr>
            </w:pPr>
            <w:r>
              <w:rPr>
                <w:rFonts w:hint="eastAsia" w:ascii="宋体" w:hAnsi="宋体" w:eastAsia="宋体" w:cs="宋体"/>
                <w:color w:val="auto"/>
              </w:rPr>
              <w:t>（1）根据投标人针对本项目提出的施工方案</w:t>
            </w:r>
            <w:r>
              <w:rPr>
                <w:rFonts w:hint="eastAsia" w:cs="宋体"/>
                <w:color w:val="auto"/>
                <w:lang w:eastAsia="zh-CN"/>
              </w:rPr>
              <w:t>（</w:t>
            </w:r>
            <w:r>
              <w:rPr>
                <w:rFonts w:hint="eastAsia" w:cs="宋体"/>
                <w:color w:val="auto"/>
                <w:lang w:val="en-US" w:eastAsia="zh-CN"/>
              </w:rPr>
              <w:t>包含室内装修、综合布线、多媒体系统集成、互动软件开发等方面</w:t>
            </w:r>
            <w:r>
              <w:rPr>
                <w:rFonts w:hint="eastAsia" w:cs="宋体"/>
                <w:color w:val="auto"/>
                <w:lang w:eastAsia="zh-CN"/>
              </w:rPr>
              <w:t>）</w:t>
            </w:r>
            <w:r>
              <w:rPr>
                <w:rFonts w:hint="eastAsia" w:ascii="宋体" w:hAnsi="宋体" w:eastAsia="宋体" w:cs="宋体"/>
                <w:color w:val="auto"/>
              </w:rPr>
              <w:t>、工序及关键部位的技术措施进行打分。</w:t>
            </w:r>
          </w:p>
          <w:p>
            <w:pPr>
              <w:spacing w:beforeLines="0"/>
              <w:ind w:firstLine="0" w:firstLineChars="0"/>
              <w:rPr>
                <w:rFonts w:hint="eastAsia" w:cs="宋体"/>
                <w:color w:val="auto"/>
                <w:lang w:eastAsia="zh-CN"/>
              </w:rPr>
            </w:pPr>
            <w:r>
              <w:rPr>
                <w:rFonts w:hint="eastAsia" w:cs="宋体"/>
                <w:color w:val="auto"/>
                <w:lang w:val="en-US" w:eastAsia="zh-CN"/>
              </w:rPr>
              <w:t>施工方案完整，细节把控精准到位，技术措施合理、</w:t>
            </w:r>
            <w:r>
              <w:rPr>
                <w:rFonts w:hint="eastAsia" w:ascii="宋体" w:hAnsi="宋体" w:eastAsia="宋体" w:cs="宋体"/>
                <w:color w:val="auto"/>
              </w:rPr>
              <w:t>可行的得</w:t>
            </w:r>
            <w:r>
              <w:rPr>
                <w:rFonts w:hint="eastAsia" w:cs="宋体"/>
                <w:color w:val="auto"/>
                <w:lang w:val="en-US" w:eastAsia="zh-CN"/>
              </w:rPr>
              <w:t>5</w:t>
            </w:r>
            <w:r>
              <w:rPr>
                <w:rFonts w:hint="eastAsia" w:ascii="宋体" w:hAnsi="宋体" w:eastAsia="宋体" w:cs="宋体"/>
                <w:color w:val="auto"/>
              </w:rPr>
              <w:t>分</w:t>
            </w:r>
            <w:r>
              <w:rPr>
                <w:rFonts w:hint="eastAsia" w:cs="宋体"/>
                <w:color w:val="auto"/>
                <w:lang w:eastAsia="zh-CN"/>
              </w:rPr>
              <w:t>；</w:t>
            </w:r>
          </w:p>
          <w:p>
            <w:pPr>
              <w:spacing w:beforeLines="0"/>
              <w:ind w:firstLine="0" w:firstLineChars="0"/>
              <w:rPr>
                <w:rFonts w:hint="eastAsia" w:cs="宋体"/>
                <w:color w:val="auto"/>
                <w:lang w:eastAsia="zh-CN"/>
              </w:rPr>
            </w:pPr>
            <w:r>
              <w:rPr>
                <w:rFonts w:hint="eastAsia" w:cs="宋体"/>
                <w:color w:val="auto"/>
                <w:lang w:val="en-US" w:eastAsia="zh-CN"/>
              </w:rPr>
              <w:t>施工方案完整，细节把控较为精准，技术措施较为合理、</w:t>
            </w:r>
            <w:r>
              <w:rPr>
                <w:rFonts w:hint="eastAsia" w:ascii="宋体" w:hAnsi="宋体" w:eastAsia="宋体" w:cs="宋体"/>
                <w:color w:val="auto"/>
              </w:rPr>
              <w:t>可行的得</w:t>
            </w:r>
            <w:r>
              <w:rPr>
                <w:rFonts w:hint="eastAsia" w:cs="宋体"/>
                <w:color w:val="auto"/>
                <w:lang w:val="en-US" w:eastAsia="zh-CN"/>
              </w:rPr>
              <w:t>3</w:t>
            </w:r>
            <w:r>
              <w:rPr>
                <w:rFonts w:hint="eastAsia" w:ascii="宋体" w:hAnsi="宋体" w:eastAsia="宋体" w:cs="宋体"/>
                <w:color w:val="auto"/>
              </w:rPr>
              <w:t>分</w:t>
            </w:r>
            <w:r>
              <w:rPr>
                <w:rFonts w:hint="eastAsia" w:cs="宋体"/>
                <w:color w:val="auto"/>
                <w:lang w:eastAsia="zh-CN"/>
              </w:rPr>
              <w:t>；</w:t>
            </w:r>
          </w:p>
          <w:p>
            <w:pPr>
              <w:spacing w:beforeLines="0"/>
              <w:ind w:firstLine="0" w:firstLineChars="0"/>
              <w:rPr>
                <w:rFonts w:hint="eastAsia" w:ascii="宋体" w:hAnsi="宋体" w:eastAsia="宋体" w:cs="宋体"/>
                <w:color w:val="auto"/>
                <w:lang w:eastAsia="zh-CN"/>
              </w:rPr>
            </w:pPr>
            <w:r>
              <w:rPr>
                <w:rFonts w:hint="eastAsia" w:cs="宋体"/>
                <w:color w:val="auto"/>
                <w:lang w:val="en-US" w:eastAsia="zh-CN"/>
              </w:rPr>
              <w:t>施工方案有不足之处，细节把控模糊，技术措施合理性、可行性一般</w:t>
            </w:r>
            <w:r>
              <w:rPr>
                <w:rFonts w:hint="eastAsia" w:ascii="宋体" w:hAnsi="宋体" w:eastAsia="宋体" w:cs="宋体"/>
                <w:color w:val="auto"/>
              </w:rPr>
              <w:t>的得</w:t>
            </w:r>
            <w:r>
              <w:rPr>
                <w:rFonts w:hint="eastAsia" w:cs="宋体"/>
                <w:color w:val="auto"/>
                <w:lang w:val="en-US" w:eastAsia="zh-CN"/>
              </w:rPr>
              <w:t>1</w:t>
            </w:r>
            <w:r>
              <w:rPr>
                <w:rFonts w:hint="eastAsia" w:ascii="宋体" w:hAnsi="宋体" w:eastAsia="宋体" w:cs="宋体"/>
                <w:color w:val="auto"/>
              </w:rPr>
              <w:t>分</w:t>
            </w:r>
            <w:r>
              <w:rPr>
                <w:rFonts w:hint="eastAsia" w:cs="宋体"/>
                <w:color w:val="auto"/>
                <w:lang w:eastAsia="zh-CN"/>
              </w:rPr>
              <w:t>。</w:t>
            </w:r>
          </w:p>
        </w:tc>
        <w:tc>
          <w:tcPr>
            <w:tcW w:w="690" w:type="dxa"/>
            <w:tcBorders>
              <w:right w:val="single" w:color="auto" w:sz="2" w:space="0"/>
            </w:tcBorders>
            <w:noWrap w:val="0"/>
            <w:vAlign w:val="center"/>
          </w:tcPr>
          <w:p>
            <w:pPr>
              <w:spacing w:beforeLines="0"/>
              <w:ind w:firstLine="0" w:firstLineChars="0"/>
              <w:jc w:val="center"/>
              <w:rPr>
                <w:rFonts w:hint="eastAsia" w:ascii="宋体" w:hAnsi="宋体" w:eastAsia="宋体" w:cs="宋体"/>
                <w:color w:val="auto"/>
                <w:szCs w:val="21"/>
                <w:lang w:eastAsia="zh-CN"/>
              </w:rPr>
            </w:pPr>
            <w:r>
              <w:rPr>
                <w:rFonts w:hint="eastAsia"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vMerge w:val="continue"/>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p>
        </w:tc>
        <w:tc>
          <w:tcPr>
            <w:tcW w:w="7653" w:type="dxa"/>
            <w:tcBorders>
              <w:right w:val="single" w:color="auto" w:sz="2" w:space="0"/>
            </w:tcBorders>
            <w:noWrap w:val="0"/>
            <w:vAlign w:val="center"/>
          </w:tcPr>
          <w:p>
            <w:pPr>
              <w:spacing w:beforeLines="0"/>
              <w:ind w:firstLine="0" w:firstLineChars="0"/>
              <w:rPr>
                <w:rFonts w:hint="eastAsia" w:ascii="宋体" w:hAnsi="宋体" w:eastAsia="宋体" w:cs="宋体"/>
                <w:color w:val="auto"/>
              </w:rPr>
            </w:pPr>
            <w:r>
              <w:rPr>
                <w:rFonts w:hint="eastAsia" w:ascii="宋体" w:hAnsi="宋体" w:eastAsia="宋体" w:cs="宋体"/>
                <w:color w:val="auto"/>
              </w:rPr>
              <w:t>（2）根据投标人提供的针对本项目的组织和实施计划（包括施工计划清单、各项工作时间节点设置</w:t>
            </w:r>
            <w:r>
              <w:rPr>
                <w:rFonts w:hint="eastAsia" w:cs="宋体"/>
                <w:color w:val="auto"/>
                <w:lang w:eastAsia="zh-CN"/>
              </w:rPr>
              <w:t>、</w:t>
            </w:r>
            <w:r>
              <w:rPr>
                <w:rFonts w:hint="eastAsia" w:cs="宋体"/>
                <w:color w:val="auto"/>
                <w:lang w:val="en-US" w:eastAsia="zh-CN"/>
              </w:rPr>
              <w:t>人员管理制度等方面</w:t>
            </w:r>
            <w:r>
              <w:rPr>
                <w:rFonts w:hint="eastAsia" w:ascii="宋体" w:hAnsi="宋体" w:eastAsia="宋体" w:cs="宋体"/>
                <w:color w:val="auto"/>
              </w:rPr>
              <w:t>）进行评议。</w:t>
            </w:r>
          </w:p>
          <w:p>
            <w:pPr>
              <w:spacing w:beforeLines="0"/>
              <w:ind w:firstLine="0" w:firstLineChars="0"/>
              <w:rPr>
                <w:rFonts w:hint="eastAsia" w:ascii="宋体" w:hAnsi="宋体" w:eastAsia="宋体" w:cs="宋体"/>
                <w:color w:val="auto"/>
                <w:lang w:eastAsia="zh-CN"/>
              </w:rPr>
            </w:pPr>
            <w:r>
              <w:rPr>
                <w:rFonts w:hint="eastAsia" w:ascii="宋体" w:hAnsi="宋体" w:eastAsia="宋体" w:cs="宋体"/>
                <w:color w:val="auto"/>
              </w:rPr>
              <w:t>组织实施计划合理可行的得</w:t>
            </w:r>
            <w:r>
              <w:rPr>
                <w:rFonts w:hint="eastAsia" w:cs="宋体"/>
                <w:color w:val="auto"/>
                <w:lang w:val="en-US" w:eastAsia="zh-CN"/>
              </w:rPr>
              <w:t>5</w:t>
            </w:r>
            <w:r>
              <w:rPr>
                <w:rFonts w:hint="eastAsia" w:ascii="宋体" w:hAnsi="宋体" w:eastAsia="宋体" w:cs="宋体"/>
                <w:color w:val="auto"/>
              </w:rPr>
              <w:t>分</w:t>
            </w:r>
            <w:r>
              <w:rPr>
                <w:rFonts w:hint="eastAsia" w:cs="宋体"/>
                <w:color w:val="auto"/>
                <w:lang w:eastAsia="zh-CN"/>
              </w:rPr>
              <w:t>；</w:t>
            </w:r>
            <w:r>
              <w:rPr>
                <w:rFonts w:hint="eastAsia" w:ascii="宋体" w:hAnsi="宋体" w:eastAsia="宋体" w:cs="宋体"/>
                <w:color w:val="auto"/>
              </w:rPr>
              <w:t>组织实施计划较为合理可行的得</w:t>
            </w:r>
            <w:r>
              <w:rPr>
                <w:rFonts w:hint="eastAsia" w:cs="宋体"/>
                <w:color w:val="auto"/>
                <w:lang w:val="en-US" w:eastAsia="zh-CN"/>
              </w:rPr>
              <w:t>3</w:t>
            </w:r>
            <w:r>
              <w:rPr>
                <w:rFonts w:hint="eastAsia" w:ascii="宋体" w:hAnsi="宋体" w:eastAsia="宋体" w:cs="宋体"/>
                <w:color w:val="auto"/>
              </w:rPr>
              <w:t>分</w:t>
            </w:r>
            <w:r>
              <w:rPr>
                <w:rFonts w:hint="eastAsia" w:cs="宋体"/>
                <w:color w:val="auto"/>
                <w:lang w:eastAsia="zh-CN"/>
              </w:rPr>
              <w:t>；</w:t>
            </w:r>
            <w:r>
              <w:rPr>
                <w:rFonts w:hint="eastAsia" w:ascii="宋体" w:hAnsi="宋体" w:eastAsia="宋体" w:cs="宋体"/>
                <w:color w:val="auto"/>
              </w:rPr>
              <w:t>组织实施计划合理性可行性差的得</w:t>
            </w:r>
            <w:r>
              <w:rPr>
                <w:rFonts w:hint="eastAsia" w:cs="宋体"/>
                <w:color w:val="auto"/>
                <w:lang w:val="en-US" w:eastAsia="zh-CN"/>
              </w:rPr>
              <w:t>1</w:t>
            </w:r>
            <w:r>
              <w:rPr>
                <w:rFonts w:hint="eastAsia" w:ascii="宋体" w:hAnsi="宋体" w:eastAsia="宋体" w:cs="宋体"/>
                <w:color w:val="auto"/>
              </w:rPr>
              <w:t>分</w:t>
            </w:r>
            <w:r>
              <w:rPr>
                <w:rFonts w:hint="eastAsia" w:cs="宋体"/>
                <w:color w:val="auto"/>
                <w:lang w:eastAsia="zh-CN"/>
              </w:rPr>
              <w:t>。</w:t>
            </w:r>
          </w:p>
        </w:tc>
        <w:tc>
          <w:tcPr>
            <w:tcW w:w="690" w:type="dxa"/>
            <w:tcBorders>
              <w:right w:val="single" w:color="auto" w:sz="2" w:space="0"/>
            </w:tcBorders>
            <w:noWrap w:val="0"/>
            <w:vAlign w:val="center"/>
          </w:tcPr>
          <w:p>
            <w:pPr>
              <w:spacing w:beforeLines="0"/>
              <w:ind w:firstLine="0" w:firstLineChars="0"/>
              <w:jc w:val="center"/>
              <w:rPr>
                <w:rFonts w:hint="default" w:ascii="宋体" w:hAnsi="宋体" w:eastAsia="宋体" w:cs="宋体"/>
                <w:color w:val="auto"/>
                <w:szCs w:val="21"/>
                <w:lang w:val="en-US" w:eastAsia="zh-CN"/>
              </w:rPr>
            </w:pPr>
            <w:r>
              <w:rPr>
                <w:rFonts w:hint="eastAsia"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r>
              <w:rPr>
                <w:rFonts w:hint="eastAsia" w:cs="宋体"/>
                <w:color w:val="auto"/>
                <w:szCs w:val="21"/>
                <w:lang w:val="en-US" w:eastAsia="zh-CN"/>
              </w:rPr>
              <w:t>4</w:t>
            </w:r>
            <w:r>
              <w:rPr>
                <w:rFonts w:hint="eastAsia" w:ascii="宋体" w:hAnsi="宋体" w:eastAsia="宋体" w:cs="宋体"/>
                <w:color w:val="auto"/>
                <w:szCs w:val="21"/>
              </w:rPr>
              <w:t>.质量保证措施</w:t>
            </w:r>
          </w:p>
        </w:tc>
        <w:tc>
          <w:tcPr>
            <w:tcW w:w="7653" w:type="dxa"/>
            <w:tcBorders>
              <w:right w:val="single" w:color="auto" w:sz="2" w:space="0"/>
            </w:tcBorders>
            <w:noWrap w:val="0"/>
            <w:vAlign w:val="center"/>
          </w:tcPr>
          <w:p>
            <w:pPr>
              <w:widowControl/>
              <w:spacing w:beforeLines="0"/>
              <w:ind w:firstLine="0" w:firstLineChars="0"/>
              <w:jc w:val="left"/>
              <w:rPr>
                <w:rFonts w:hint="eastAsia" w:ascii="宋体" w:hAnsi="宋体" w:eastAsia="宋体" w:cs="宋体"/>
                <w:color w:val="auto"/>
              </w:rPr>
            </w:pPr>
            <w:r>
              <w:rPr>
                <w:rFonts w:hint="eastAsia" w:ascii="宋体" w:hAnsi="宋体" w:eastAsia="宋体" w:cs="宋体"/>
                <w:color w:val="auto"/>
              </w:rPr>
              <w:t>根据投标人为实现本项目工作目标制定的质量保证措施的可行性进行评议。</w:t>
            </w:r>
          </w:p>
          <w:p>
            <w:pPr>
              <w:widowControl/>
              <w:spacing w:beforeLines="0"/>
              <w:ind w:firstLine="0" w:firstLineChars="0"/>
              <w:jc w:val="left"/>
              <w:rPr>
                <w:rFonts w:hint="eastAsia" w:cs="宋体"/>
                <w:bCs/>
                <w:color w:val="auto"/>
                <w:lang w:eastAsia="zh-CN"/>
              </w:rPr>
            </w:pPr>
            <w:r>
              <w:rPr>
                <w:rFonts w:hint="eastAsia" w:ascii="宋体" w:hAnsi="宋体" w:eastAsia="宋体" w:cs="宋体"/>
                <w:color w:val="auto"/>
              </w:rPr>
              <w:t>措施</w:t>
            </w:r>
            <w:r>
              <w:rPr>
                <w:rFonts w:hint="eastAsia" w:cs="宋体"/>
                <w:color w:val="auto"/>
                <w:lang w:val="en-US" w:eastAsia="zh-CN"/>
              </w:rPr>
              <w:t>罗列清晰详细，</w:t>
            </w:r>
            <w:r>
              <w:rPr>
                <w:rFonts w:hint="eastAsia" w:ascii="宋体" w:hAnsi="宋体" w:eastAsia="宋体" w:cs="宋体"/>
                <w:color w:val="auto"/>
              </w:rPr>
              <w:t>完整</w:t>
            </w:r>
            <w:r>
              <w:rPr>
                <w:rFonts w:hint="eastAsia" w:cs="宋体"/>
                <w:color w:val="auto"/>
                <w:lang w:val="en-US" w:eastAsia="zh-CN"/>
              </w:rPr>
              <w:t>度、</w:t>
            </w:r>
            <w:r>
              <w:rPr>
                <w:rFonts w:hint="eastAsia" w:ascii="宋体" w:hAnsi="宋体" w:eastAsia="宋体" w:cs="宋体"/>
                <w:color w:val="auto"/>
              </w:rPr>
              <w:t>可行</w:t>
            </w:r>
            <w:r>
              <w:rPr>
                <w:rFonts w:hint="eastAsia" w:cs="宋体"/>
                <w:color w:val="auto"/>
                <w:lang w:val="en-US" w:eastAsia="zh-CN"/>
              </w:rPr>
              <w:t>度高</w:t>
            </w:r>
            <w:r>
              <w:rPr>
                <w:rFonts w:hint="eastAsia" w:ascii="宋体" w:hAnsi="宋体" w:eastAsia="宋体" w:cs="宋体"/>
                <w:bCs/>
                <w:color w:val="auto"/>
              </w:rPr>
              <w:t>的得</w:t>
            </w:r>
            <w:r>
              <w:rPr>
                <w:rFonts w:hint="eastAsia" w:cs="宋体"/>
                <w:bCs/>
                <w:color w:val="auto"/>
                <w:lang w:val="en-US" w:eastAsia="zh-CN"/>
              </w:rPr>
              <w:t>5</w:t>
            </w:r>
            <w:r>
              <w:rPr>
                <w:rFonts w:hint="eastAsia" w:ascii="宋体" w:hAnsi="宋体" w:eastAsia="宋体" w:cs="宋体"/>
                <w:bCs/>
                <w:color w:val="auto"/>
              </w:rPr>
              <w:t>分</w:t>
            </w:r>
            <w:r>
              <w:rPr>
                <w:rFonts w:hint="eastAsia" w:cs="宋体"/>
                <w:bCs/>
                <w:color w:val="auto"/>
                <w:lang w:eastAsia="zh-CN"/>
              </w:rPr>
              <w:t>；</w:t>
            </w:r>
          </w:p>
          <w:p>
            <w:pPr>
              <w:widowControl/>
              <w:spacing w:beforeLines="0"/>
              <w:ind w:firstLine="0" w:firstLineChars="0"/>
              <w:jc w:val="left"/>
              <w:rPr>
                <w:rFonts w:hint="eastAsia" w:cs="宋体"/>
                <w:bCs/>
                <w:color w:val="auto"/>
                <w:lang w:eastAsia="zh-CN"/>
              </w:rPr>
            </w:pPr>
            <w:r>
              <w:rPr>
                <w:rFonts w:hint="eastAsia" w:ascii="宋体" w:hAnsi="宋体" w:eastAsia="宋体" w:cs="宋体"/>
                <w:color w:val="auto"/>
              </w:rPr>
              <w:t>措施</w:t>
            </w:r>
            <w:r>
              <w:rPr>
                <w:rFonts w:hint="eastAsia" w:cs="宋体"/>
                <w:color w:val="auto"/>
                <w:lang w:val="en-US" w:eastAsia="zh-CN"/>
              </w:rPr>
              <w:t>罗列较为清晰详细，</w:t>
            </w:r>
            <w:r>
              <w:rPr>
                <w:rFonts w:hint="eastAsia" w:ascii="宋体" w:hAnsi="宋体" w:eastAsia="宋体" w:cs="宋体"/>
                <w:color w:val="auto"/>
              </w:rPr>
              <w:t>完整</w:t>
            </w:r>
            <w:r>
              <w:rPr>
                <w:rFonts w:hint="eastAsia" w:cs="宋体"/>
                <w:color w:val="auto"/>
                <w:lang w:val="en-US" w:eastAsia="zh-CN"/>
              </w:rPr>
              <w:t>度、</w:t>
            </w:r>
            <w:r>
              <w:rPr>
                <w:rFonts w:hint="eastAsia" w:ascii="宋体" w:hAnsi="宋体" w:eastAsia="宋体" w:cs="宋体"/>
                <w:color w:val="auto"/>
              </w:rPr>
              <w:t>可行</w:t>
            </w:r>
            <w:r>
              <w:rPr>
                <w:rFonts w:hint="eastAsia" w:cs="宋体"/>
                <w:color w:val="auto"/>
                <w:lang w:val="en-US" w:eastAsia="zh-CN"/>
              </w:rPr>
              <w:t>度较高</w:t>
            </w:r>
            <w:r>
              <w:rPr>
                <w:rFonts w:hint="eastAsia" w:ascii="宋体" w:hAnsi="宋体" w:eastAsia="宋体" w:cs="宋体"/>
                <w:bCs/>
                <w:color w:val="auto"/>
              </w:rPr>
              <w:t>的得</w:t>
            </w:r>
            <w:r>
              <w:rPr>
                <w:rFonts w:hint="eastAsia" w:cs="宋体"/>
                <w:bCs/>
                <w:color w:val="auto"/>
                <w:lang w:val="en-US" w:eastAsia="zh-CN"/>
              </w:rPr>
              <w:t>3</w:t>
            </w:r>
            <w:r>
              <w:rPr>
                <w:rFonts w:hint="eastAsia" w:ascii="宋体" w:hAnsi="宋体" w:eastAsia="宋体" w:cs="宋体"/>
                <w:bCs/>
                <w:color w:val="auto"/>
              </w:rPr>
              <w:t>分</w:t>
            </w:r>
            <w:r>
              <w:rPr>
                <w:rFonts w:hint="eastAsia" w:cs="宋体"/>
                <w:bCs/>
                <w:color w:val="auto"/>
                <w:lang w:eastAsia="zh-CN"/>
              </w:rPr>
              <w:t>；</w:t>
            </w:r>
          </w:p>
          <w:p>
            <w:pPr>
              <w:widowControl/>
              <w:spacing w:beforeLines="0"/>
              <w:ind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rPr>
              <w:t>措施</w:t>
            </w:r>
            <w:r>
              <w:rPr>
                <w:rFonts w:hint="eastAsia" w:ascii="宋体" w:hAnsi="宋体" w:eastAsia="宋体" w:cs="宋体"/>
                <w:color w:val="auto"/>
              </w:rPr>
              <w:t>存在缺陷</w:t>
            </w:r>
            <w:r>
              <w:rPr>
                <w:rFonts w:hint="eastAsia" w:cs="宋体"/>
                <w:color w:val="auto"/>
                <w:lang w:eastAsia="zh-CN"/>
              </w:rPr>
              <w:t>，</w:t>
            </w:r>
            <w:r>
              <w:rPr>
                <w:rFonts w:hint="eastAsia" w:cs="宋体"/>
                <w:color w:val="auto"/>
                <w:lang w:val="en-US" w:eastAsia="zh-CN"/>
              </w:rPr>
              <w:t>可行度较低的</w:t>
            </w:r>
            <w:r>
              <w:rPr>
                <w:rFonts w:hint="eastAsia" w:ascii="宋体" w:hAnsi="宋体" w:eastAsia="宋体" w:cs="宋体"/>
                <w:bCs/>
                <w:color w:val="auto"/>
              </w:rPr>
              <w:t>得</w:t>
            </w:r>
            <w:r>
              <w:rPr>
                <w:rFonts w:hint="eastAsia" w:cs="宋体"/>
                <w:bCs/>
                <w:color w:val="auto"/>
                <w:lang w:val="en-US" w:eastAsia="zh-CN"/>
              </w:rPr>
              <w:t>1</w:t>
            </w:r>
            <w:r>
              <w:rPr>
                <w:rFonts w:hint="eastAsia" w:ascii="宋体" w:hAnsi="宋体" w:eastAsia="宋体" w:cs="宋体"/>
                <w:bCs/>
                <w:color w:val="auto"/>
              </w:rPr>
              <w:t>分。</w:t>
            </w:r>
          </w:p>
        </w:tc>
        <w:tc>
          <w:tcPr>
            <w:tcW w:w="690" w:type="dxa"/>
            <w:tcBorders>
              <w:right w:val="single" w:color="auto" w:sz="2" w:space="0"/>
            </w:tcBorders>
            <w:noWrap w:val="0"/>
            <w:vAlign w:val="center"/>
          </w:tcPr>
          <w:p>
            <w:pPr>
              <w:spacing w:beforeLines="0"/>
              <w:ind w:firstLine="0" w:firstLineChars="0"/>
              <w:jc w:val="center"/>
              <w:rPr>
                <w:rFonts w:hint="eastAsia" w:ascii="宋体" w:hAnsi="宋体" w:eastAsia="宋体" w:cs="宋体"/>
                <w:color w:val="auto"/>
                <w:kern w:val="2"/>
                <w:sz w:val="21"/>
                <w:szCs w:val="21"/>
                <w:lang w:val="en-US" w:eastAsia="zh-CN" w:bidi="ar-SA"/>
              </w:rPr>
            </w:pPr>
            <w:r>
              <w:rPr>
                <w:rFonts w:hint="eastAsia"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tcBorders>
              <w:right w:val="single" w:color="auto" w:sz="2" w:space="0"/>
            </w:tcBorders>
            <w:noWrap w:val="0"/>
            <w:vAlign w:val="center"/>
          </w:tcPr>
          <w:p>
            <w:pPr>
              <w:spacing w:beforeLines="0"/>
              <w:ind w:firstLine="0" w:firstLineChars="0"/>
              <w:rPr>
                <w:rFonts w:hint="eastAsia" w:ascii="宋体" w:hAnsi="宋体" w:eastAsia="宋体" w:cs="宋体"/>
                <w:color w:val="auto"/>
              </w:rPr>
            </w:pPr>
            <w:r>
              <w:rPr>
                <w:rFonts w:hint="eastAsia" w:cs="宋体"/>
                <w:color w:val="auto"/>
                <w:lang w:val="en-US" w:eastAsia="zh-CN"/>
              </w:rPr>
              <w:t>5</w:t>
            </w:r>
            <w:r>
              <w:rPr>
                <w:rFonts w:hint="eastAsia" w:ascii="宋体" w:hAnsi="宋体" w:eastAsia="宋体" w:cs="宋体"/>
                <w:color w:val="auto"/>
              </w:rPr>
              <w:t>.安全、文明施工措施</w:t>
            </w:r>
          </w:p>
        </w:tc>
        <w:tc>
          <w:tcPr>
            <w:tcW w:w="7653" w:type="dxa"/>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r>
              <w:rPr>
                <w:rFonts w:hint="eastAsia" w:ascii="宋体" w:hAnsi="宋体" w:eastAsia="宋体" w:cs="宋体"/>
                <w:color w:val="auto"/>
                <w:szCs w:val="21"/>
              </w:rPr>
              <w:t>根据投标人针对本项目提出的安全、文明施工措施合理完善情况进行打分。</w:t>
            </w:r>
          </w:p>
          <w:p>
            <w:pPr>
              <w:spacing w:beforeLines="0"/>
              <w:ind w:firstLine="0" w:firstLineChars="0"/>
              <w:rPr>
                <w:rFonts w:hint="eastAsia" w:cs="宋体"/>
                <w:color w:val="auto"/>
                <w:lang w:eastAsia="zh-CN"/>
              </w:rPr>
            </w:pPr>
            <w:r>
              <w:rPr>
                <w:rFonts w:hint="eastAsia" w:ascii="宋体" w:hAnsi="宋体" w:eastAsia="宋体" w:cs="宋体"/>
                <w:color w:val="auto"/>
              </w:rPr>
              <w:t>措施</w:t>
            </w:r>
            <w:r>
              <w:rPr>
                <w:rFonts w:hint="eastAsia" w:cs="宋体"/>
                <w:color w:val="auto"/>
                <w:lang w:val="en-US" w:eastAsia="zh-CN"/>
              </w:rPr>
              <w:t>贴合项目实际情况、</w:t>
            </w:r>
            <w:r>
              <w:rPr>
                <w:rFonts w:hint="eastAsia" w:ascii="宋体" w:hAnsi="宋体" w:eastAsia="宋体" w:cs="宋体"/>
                <w:color w:val="auto"/>
              </w:rPr>
              <w:t>完整可行的得</w:t>
            </w:r>
            <w:r>
              <w:rPr>
                <w:rFonts w:hint="eastAsia" w:cs="宋体"/>
                <w:color w:val="auto"/>
                <w:lang w:val="en-US" w:eastAsia="zh-CN"/>
              </w:rPr>
              <w:t>5</w:t>
            </w:r>
            <w:r>
              <w:rPr>
                <w:rFonts w:hint="eastAsia" w:ascii="宋体" w:hAnsi="宋体" w:eastAsia="宋体" w:cs="宋体"/>
                <w:color w:val="auto"/>
              </w:rPr>
              <w:t>分</w:t>
            </w:r>
            <w:r>
              <w:rPr>
                <w:rFonts w:hint="eastAsia" w:cs="宋体"/>
                <w:color w:val="auto"/>
                <w:lang w:eastAsia="zh-CN"/>
              </w:rPr>
              <w:t>；</w:t>
            </w:r>
          </w:p>
          <w:p>
            <w:pPr>
              <w:spacing w:beforeLines="0"/>
              <w:ind w:firstLine="0" w:firstLineChars="0"/>
              <w:rPr>
                <w:rFonts w:hint="eastAsia" w:cs="宋体"/>
                <w:color w:val="auto"/>
                <w:lang w:eastAsia="zh-CN"/>
              </w:rPr>
            </w:pPr>
            <w:r>
              <w:rPr>
                <w:rFonts w:hint="eastAsia" w:ascii="宋体" w:hAnsi="宋体" w:eastAsia="宋体" w:cs="宋体"/>
                <w:color w:val="auto"/>
              </w:rPr>
              <w:t>措施</w:t>
            </w:r>
            <w:r>
              <w:rPr>
                <w:rFonts w:hint="eastAsia" w:cs="宋体"/>
                <w:color w:val="auto"/>
                <w:lang w:val="en-US" w:eastAsia="zh-CN"/>
              </w:rPr>
              <w:t>较为贴合项目实际情况、较为</w:t>
            </w:r>
            <w:r>
              <w:rPr>
                <w:rFonts w:hint="eastAsia" w:ascii="宋体" w:hAnsi="宋体" w:eastAsia="宋体" w:cs="宋体"/>
                <w:color w:val="auto"/>
              </w:rPr>
              <w:t>完整可行的得</w:t>
            </w:r>
            <w:r>
              <w:rPr>
                <w:rFonts w:hint="eastAsia" w:cs="宋体"/>
                <w:color w:val="auto"/>
                <w:lang w:val="en-US" w:eastAsia="zh-CN"/>
              </w:rPr>
              <w:t>3</w:t>
            </w:r>
            <w:r>
              <w:rPr>
                <w:rFonts w:hint="eastAsia" w:ascii="宋体" w:hAnsi="宋体" w:eastAsia="宋体" w:cs="宋体"/>
                <w:color w:val="auto"/>
              </w:rPr>
              <w:t>分</w:t>
            </w:r>
            <w:r>
              <w:rPr>
                <w:rFonts w:hint="eastAsia" w:cs="宋体"/>
                <w:color w:val="auto"/>
                <w:lang w:eastAsia="zh-CN"/>
              </w:rPr>
              <w:t>；</w:t>
            </w:r>
          </w:p>
          <w:p>
            <w:pPr>
              <w:spacing w:beforeLines="0"/>
              <w:ind w:firstLine="0" w:firstLineChars="0"/>
              <w:rPr>
                <w:rFonts w:hint="eastAsia" w:ascii="宋体" w:hAnsi="宋体" w:eastAsia="宋体" w:cs="宋体"/>
                <w:color w:val="auto"/>
                <w:lang w:eastAsia="zh-CN"/>
              </w:rPr>
            </w:pPr>
            <w:r>
              <w:rPr>
                <w:rFonts w:hint="eastAsia" w:ascii="宋体" w:hAnsi="宋体" w:eastAsia="宋体" w:cs="宋体"/>
                <w:color w:val="auto"/>
              </w:rPr>
              <w:t>措施存在</w:t>
            </w:r>
            <w:r>
              <w:rPr>
                <w:rFonts w:hint="eastAsia" w:cs="宋体"/>
                <w:color w:val="auto"/>
                <w:lang w:val="en-US" w:eastAsia="zh-CN"/>
              </w:rPr>
              <w:t>一定缺陷，缺乏可行性的</w:t>
            </w:r>
            <w:r>
              <w:rPr>
                <w:rFonts w:hint="eastAsia" w:ascii="宋体" w:hAnsi="宋体" w:eastAsia="宋体" w:cs="宋体"/>
                <w:color w:val="auto"/>
              </w:rPr>
              <w:t>得</w:t>
            </w:r>
            <w:r>
              <w:rPr>
                <w:rFonts w:hint="eastAsia" w:cs="宋体"/>
                <w:color w:val="auto"/>
                <w:lang w:val="en-US" w:eastAsia="zh-CN"/>
              </w:rPr>
              <w:t>1</w:t>
            </w:r>
            <w:r>
              <w:rPr>
                <w:rFonts w:hint="eastAsia" w:ascii="宋体" w:hAnsi="宋体" w:eastAsia="宋体" w:cs="宋体"/>
                <w:color w:val="auto"/>
              </w:rPr>
              <w:t>分</w:t>
            </w:r>
            <w:r>
              <w:rPr>
                <w:rFonts w:hint="eastAsia" w:cs="宋体"/>
                <w:color w:val="auto"/>
                <w:lang w:eastAsia="zh-CN"/>
              </w:rPr>
              <w:t>。</w:t>
            </w:r>
          </w:p>
        </w:tc>
        <w:tc>
          <w:tcPr>
            <w:tcW w:w="690" w:type="dxa"/>
            <w:tcBorders>
              <w:right w:val="single" w:color="auto" w:sz="2" w:space="0"/>
            </w:tcBorders>
            <w:noWrap w:val="0"/>
            <w:vAlign w:val="center"/>
          </w:tcPr>
          <w:p>
            <w:pPr>
              <w:spacing w:beforeLines="0"/>
              <w:ind w:firstLine="0" w:firstLineChars="0"/>
              <w:jc w:val="center"/>
              <w:rPr>
                <w:rFonts w:hint="eastAsia" w:ascii="宋体" w:hAnsi="宋体" w:eastAsia="宋体" w:cs="宋体"/>
                <w:color w:val="auto"/>
                <w:szCs w:val="21"/>
                <w:lang w:eastAsia="zh-CN"/>
              </w:rPr>
            </w:pPr>
            <w:r>
              <w:rPr>
                <w:rFonts w:hint="eastAsia"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tcBorders>
              <w:right w:val="single" w:color="auto" w:sz="2" w:space="0"/>
            </w:tcBorders>
            <w:noWrap w:val="0"/>
            <w:vAlign w:val="center"/>
          </w:tcPr>
          <w:p>
            <w:pPr>
              <w:ind w:left="0" w:leftChars="0" w:firstLine="0" w:firstLineChars="0"/>
              <w:rPr>
                <w:rFonts w:hint="default" w:cs="Times New Roman"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lang w:val="en-US" w:eastAsia="zh-CN"/>
              </w:rPr>
              <w:t>6.售后服务方案</w:t>
            </w:r>
          </w:p>
        </w:tc>
        <w:tc>
          <w:tcPr>
            <w:tcW w:w="7653" w:type="dxa"/>
            <w:tcBorders>
              <w:right w:val="single" w:color="auto" w:sz="2" w:space="0"/>
            </w:tcBorders>
            <w:noWrap w:val="0"/>
            <w:vAlign w:val="center"/>
          </w:tcPr>
          <w:p>
            <w:pPr>
              <w:spacing w:beforeLines="0"/>
              <w:ind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根据投标人针对本项目售后服务、技术升级服务方案进行评议。</w:t>
            </w:r>
          </w:p>
          <w:p>
            <w:pPr>
              <w:spacing w:beforeLines="0"/>
              <w:ind w:firstLine="0" w:firstLineChars="0"/>
              <w:rPr>
                <w:rFonts w:hint="eastAsia" w:ascii="宋体" w:hAnsi="宋体" w:eastAsia="宋体" w:cs="宋体"/>
                <w:color w:val="auto"/>
                <w:szCs w:val="21"/>
              </w:rPr>
            </w:pPr>
            <w:r>
              <w:rPr>
                <w:rFonts w:hint="eastAsia" w:ascii="宋体" w:hAnsi="宋体" w:eastAsia="宋体" w:cs="宋体"/>
                <w:color w:val="auto"/>
                <w:szCs w:val="21"/>
              </w:rPr>
              <w:t>服务承诺全面、服务条款完善，服务响应迅速的得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p>
            <w:pPr>
              <w:spacing w:beforeLines="0"/>
              <w:ind w:firstLine="0" w:firstLineChars="0"/>
              <w:rPr>
                <w:rFonts w:hint="eastAsia" w:ascii="宋体" w:hAnsi="宋体" w:eastAsia="宋体" w:cs="宋体"/>
                <w:color w:val="auto"/>
                <w:szCs w:val="21"/>
              </w:rPr>
            </w:pPr>
            <w:r>
              <w:rPr>
                <w:rFonts w:hint="eastAsia" w:ascii="宋体" w:hAnsi="宋体" w:eastAsia="宋体" w:cs="宋体"/>
                <w:color w:val="auto"/>
                <w:szCs w:val="21"/>
              </w:rPr>
              <w:t>服务承诺</w:t>
            </w:r>
            <w:r>
              <w:rPr>
                <w:rFonts w:hint="eastAsia" w:ascii="宋体" w:hAnsi="宋体" w:eastAsia="宋体" w:cs="宋体"/>
                <w:color w:val="auto"/>
                <w:szCs w:val="21"/>
                <w:lang w:val="en-US" w:eastAsia="zh-CN"/>
              </w:rPr>
              <w:t>比</w:t>
            </w:r>
            <w:r>
              <w:rPr>
                <w:rFonts w:hint="eastAsia" w:ascii="宋体" w:hAnsi="宋体" w:eastAsia="宋体" w:cs="宋体"/>
                <w:color w:val="auto"/>
                <w:szCs w:val="21"/>
              </w:rPr>
              <w:t>较全面、服务条款较好，服务响应</w:t>
            </w:r>
            <w:r>
              <w:rPr>
                <w:rFonts w:hint="eastAsia" w:ascii="宋体" w:hAnsi="宋体" w:eastAsia="宋体" w:cs="宋体"/>
                <w:color w:val="auto"/>
                <w:szCs w:val="21"/>
                <w:lang w:val="en-US" w:eastAsia="zh-CN"/>
              </w:rPr>
              <w:t>较</w:t>
            </w:r>
            <w:r>
              <w:rPr>
                <w:rFonts w:hint="eastAsia" w:ascii="宋体" w:hAnsi="宋体" w:eastAsia="宋体" w:cs="宋体"/>
                <w:color w:val="auto"/>
                <w:szCs w:val="21"/>
              </w:rPr>
              <w:t>及时的得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pPr>
              <w:spacing w:beforeLines="0"/>
              <w:ind w:firstLine="0" w:firstLineChars="0"/>
              <w:rPr>
                <w:rFonts w:hint="eastAsia" w:cs="Times New Roman" w:asciiTheme="minorEastAsia" w:hAnsiTheme="minorEastAsia" w:eastAsiaTheme="minorEastAsia"/>
                <w:color w:val="auto"/>
                <w:kern w:val="2"/>
                <w:sz w:val="21"/>
                <w:szCs w:val="21"/>
                <w:lang w:val="en-US" w:eastAsia="zh-CN" w:bidi="ar-SA"/>
              </w:rPr>
            </w:pPr>
            <w:r>
              <w:rPr>
                <w:rFonts w:hint="eastAsia" w:ascii="宋体" w:hAnsi="宋体" w:eastAsia="宋体" w:cs="宋体"/>
                <w:color w:val="auto"/>
                <w:szCs w:val="21"/>
              </w:rPr>
              <w:t>后续服务承诺较少，服务条款一般的得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w:t>
            </w:r>
          </w:p>
        </w:tc>
        <w:tc>
          <w:tcPr>
            <w:tcW w:w="690" w:type="dxa"/>
            <w:tcBorders>
              <w:right w:val="single" w:color="auto" w:sz="2" w:space="0"/>
            </w:tcBorders>
            <w:noWrap w:val="0"/>
            <w:vAlign w:val="center"/>
          </w:tcPr>
          <w:p>
            <w:pPr>
              <w:spacing w:beforeLines="0"/>
              <w:ind w:firstLine="0" w:firstLineChars="0"/>
              <w:jc w:val="center"/>
              <w:rPr>
                <w:rFonts w:hint="default" w:cs="宋体"/>
                <w:color w:val="auto"/>
                <w:szCs w:val="21"/>
                <w:lang w:val="en-US" w:eastAsia="zh-CN"/>
              </w:rPr>
            </w:pPr>
            <w:r>
              <w:rPr>
                <w:rFonts w:hint="eastAsia"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r>
              <w:rPr>
                <w:rFonts w:hint="eastAsia" w:cs="宋体"/>
                <w:color w:val="auto"/>
                <w:szCs w:val="21"/>
                <w:lang w:val="en-US" w:eastAsia="zh-CN"/>
              </w:rPr>
              <w:t>7</w:t>
            </w:r>
            <w:r>
              <w:rPr>
                <w:rFonts w:hint="eastAsia" w:ascii="宋体" w:hAnsi="宋体" w:eastAsia="宋体" w:cs="宋体"/>
                <w:color w:val="auto"/>
                <w:szCs w:val="21"/>
              </w:rPr>
              <w:t>.方案讲解与效果图展示</w:t>
            </w:r>
          </w:p>
        </w:tc>
        <w:tc>
          <w:tcPr>
            <w:tcW w:w="7653" w:type="dxa"/>
            <w:tcBorders>
              <w:right w:val="single" w:color="auto" w:sz="2" w:space="0"/>
            </w:tcBorders>
            <w:noWrap w:val="0"/>
            <w:vAlign w:val="center"/>
          </w:tcPr>
          <w:p>
            <w:pPr>
              <w:spacing w:beforeLines="0"/>
              <w:ind w:firstLine="0" w:firstLineChars="0"/>
              <w:rPr>
                <w:rFonts w:hint="eastAsia" w:ascii="宋体" w:hAnsi="宋体" w:eastAsia="宋体" w:cs="宋体"/>
                <w:color w:val="auto"/>
              </w:rPr>
            </w:pPr>
            <w:r>
              <w:rPr>
                <w:rFonts w:hint="eastAsia" w:ascii="宋体" w:hAnsi="宋体" w:eastAsia="宋体" w:cs="宋体"/>
                <w:color w:val="auto"/>
              </w:rPr>
              <w:t>投标人对本项目的设计方案进行陈述和演示。</w:t>
            </w:r>
          </w:p>
          <w:p>
            <w:pPr>
              <w:numPr>
                <w:ilvl w:val="0"/>
                <w:numId w:val="12"/>
              </w:numPr>
              <w:spacing w:beforeLines="0"/>
              <w:ind w:firstLine="0" w:firstLineChars="0"/>
              <w:rPr>
                <w:rFonts w:hint="eastAsia"/>
                <w:color w:val="auto"/>
              </w:rPr>
            </w:pPr>
            <w:r>
              <w:rPr>
                <w:rFonts w:hint="eastAsia" w:ascii="宋体" w:hAnsi="宋体" w:eastAsia="宋体" w:cs="宋体"/>
                <w:color w:val="auto"/>
              </w:rPr>
              <w:t>评委根据投标人对本项目展陈设计方案的介绍是否全面准确、创意新颖、内容完整等方面进行打分。（5分）</w:t>
            </w:r>
          </w:p>
          <w:p>
            <w:pPr>
              <w:bidi w:val="0"/>
              <w:ind w:left="0" w:leftChars="0" w:firstLine="0" w:firstLineChars="0"/>
              <w:rPr>
                <w:rFonts w:hint="eastAsia"/>
                <w:color w:val="auto"/>
                <w:lang w:val="en-US" w:eastAsia="zh-CN"/>
              </w:rPr>
            </w:pPr>
            <w:r>
              <w:rPr>
                <w:rFonts w:hint="eastAsia"/>
                <w:color w:val="auto"/>
                <w:lang w:val="en-US" w:eastAsia="zh-CN"/>
              </w:rPr>
              <w:t>展陈设计方案完整、创意新颖的得5分；</w:t>
            </w:r>
          </w:p>
          <w:p>
            <w:pPr>
              <w:bidi w:val="0"/>
              <w:ind w:left="0" w:leftChars="0" w:firstLine="0" w:firstLineChars="0"/>
              <w:rPr>
                <w:rFonts w:hint="default" w:eastAsia="宋体"/>
                <w:color w:val="auto"/>
                <w:lang w:val="en-US" w:eastAsia="zh-CN"/>
              </w:rPr>
            </w:pPr>
            <w:r>
              <w:rPr>
                <w:rFonts w:hint="eastAsia"/>
                <w:color w:val="auto"/>
                <w:lang w:val="en-US" w:eastAsia="zh-CN"/>
              </w:rPr>
              <w:t>展陈设计方案比较完整、创意计较新颖的得3分，展陈设计方案有缺漏、创意缺乏心意的得1分。</w:t>
            </w:r>
          </w:p>
          <w:p>
            <w:pPr>
              <w:numPr>
                <w:ilvl w:val="0"/>
                <w:numId w:val="12"/>
              </w:numPr>
              <w:spacing w:beforeLines="0"/>
              <w:ind w:left="0" w:leftChars="0" w:firstLine="0" w:firstLineChars="0"/>
              <w:rPr>
                <w:rFonts w:hint="eastAsia" w:ascii="宋体" w:hAnsi="宋体" w:eastAsia="宋体" w:cs="宋体"/>
                <w:color w:val="auto"/>
              </w:rPr>
            </w:pPr>
            <w:r>
              <w:rPr>
                <w:rFonts w:hint="eastAsia" w:ascii="宋体" w:hAnsi="宋体" w:eastAsia="宋体" w:cs="宋体"/>
                <w:color w:val="auto"/>
              </w:rPr>
              <w:t>根据投标人演示内容中提供的效果图展示情况进行打分，包括效果图是否主题鲜明、设计合理、展示清晰等内容。（5分）</w:t>
            </w:r>
          </w:p>
          <w:p>
            <w:pPr>
              <w:numPr>
                <w:ilvl w:val="0"/>
                <w:numId w:val="0"/>
              </w:numPr>
              <w:bidi w:val="0"/>
              <w:rPr>
                <w:rFonts w:hint="eastAsia"/>
                <w:color w:val="auto"/>
                <w:lang w:val="en-US" w:eastAsia="zh-CN"/>
              </w:rPr>
            </w:pPr>
            <w:r>
              <w:rPr>
                <w:rFonts w:hint="eastAsia"/>
                <w:color w:val="auto"/>
                <w:lang w:val="en-US" w:eastAsia="zh-CN"/>
              </w:rPr>
              <w:t>效果图展示主题鲜明，设计符合项目需求，展示清晰的得5分；</w:t>
            </w:r>
          </w:p>
          <w:p>
            <w:pPr>
              <w:numPr>
                <w:ilvl w:val="0"/>
                <w:numId w:val="0"/>
              </w:numPr>
              <w:bidi w:val="0"/>
              <w:rPr>
                <w:rFonts w:hint="eastAsia"/>
                <w:color w:val="auto"/>
                <w:lang w:val="en-US" w:eastAsia="zh-CN"/>
              </w:rPr>
            </w:pPr>
            <w:r>
              <w:rPr>
                <w:rFonts w:hint="eastAsia"/>
                <w:color w:val="auto"/>
                <w:lang w:val="en-US" w:eastAsia="zh-CN"/>
              </w:rPr>
              <w:t>效果图展示主题比较鲜明，设计基本符合项目需求，展示清晰的得3分；</w:t>
            </w:r>
          </w:p>
          <w:p>
            <w:pPr>
              <w:numPr>
                <w:ilvl w:val="0"/>
                <w:numId w:val="0"/>
              </w:numPr>
              <w:bidi w:val="0"/>
              <w:rPr>
                <w:rFonts w:hint="default" w:eastAsia="宋体"/>
                <w:color w:val="auto"/>
                <w:lang w:val="en-US" w:eastAsia="zh-CN"/>
              </w:rPr>
            </w:pPr>
            <w:r>
              <w:rPr>
                <w:rFonts w:hint="eastAsia"/>
                <w:color w:val="auto"/>
                <w:lang w:val="en-US" w:eastAsia="zh-CN"/>
              </w:rPr>
              <w:t>效果图展示主题不够鲜明，设计符合项目需求较差，展示不够清晰的得1分。</w:t>
            </w:r>
          </w:p>
          <w:p>
            <w:pPr>
              <w:numPr>
                <w:ilvl w:val="0"/>
                <w:numId w:val="12"/>
              </w:numPr>
              <w:spacing w:beforeLines="0"/>
              <w:ind w:left="0" w:leftChars="0" w:firstLine="0" w:firstLineChars="0"/>
              <w:rPr>
                <w:rFonts w:hint="eastAsia" w:cs="宋体"/>
                <w:b w:val="0"/>
                <w:bCs w:val="0"/>
                <w:color w:val="auto"/>
                <w:sz w:val="21"/>
                <w:szCs w:val="24"/>
                <w:lang w:val="en-US" w:eastAsia="zh-CN"/>
              </w:rPr>
            </w:pPr>
            <w:r>
              <w:rPr>
                <w:rFonts w:hint="eastAsia" w:cs="宋体"/>
                <w:color w:val="auto"/>
                <w:lang w:val="en-US" w:eastAsia="zh-CN"/>
              </w:rPr>
              <w:t>根据</w:t>
            </w:r>
            <w:r>
              <w:rPr>
                <w:rFonts w:hint="eastAsia" w:cs="宋体"/>
                <w:b w:val="0"/>
                <w:bCs w:val="0"/>
                <w:color w:val="auto"/>
                <w:sz w:val="21"/>
                <w:szCs w:val="24"/>
              </w:rPr>
              <w:t>演示文件视频质量，视觉效果、动态效果和音效</w:t>
            </w:r>
            <w:r>
              <w:rPr>
                <w:rFonts w:hint="eastAsia" w:cs="宋体"/>
                <w:b w:val="0"/>
                <w:bCs w:val="0"/>
                <w:color w:val="auto"/>
                <w:sz w:val="21"/>
                <w:szCs w:val="24"/>
                <w:lang w:val="en-US" w:eastAsia="zh-CN"/>
              </w:rPr>
              <w:t>的一致性进行打分。（5分）</w:t>
            </w:r>
          </w:p>
          <w:p>
            <w:pPr>
              <w:numPr>
                <w:ilvl w:val="0"/>
                <w:numId w:val="0"/>
              </w:numPr>
              <w:spacing w:beforeLines="0"/>
              <w:ind w:leftChars="0"/>
              <w:rPr>
                <w:rFonts w:hint="eastAsia" w:cs="宋体"/>
                <w:b w:val="0"/>
                <w:bCs w:val="0"/>
                <w:color w:val="auto"/>
                <w:sz w:val="21"/>
                <w:szCs w:val="24"/>
                <w:lang w:val="en-US" w:eastAsia="zh-CN"/>
              </w:rPr>
            </w:pPr>
            <w:r>
              <w:rPr>
                <w:rFonts w:hint="eastAsia" w:cs="宋体"/>
                <w:b w:val="0"/>
                <w:bCs w:val="0"/>
                <w:color w:val="auto"/>
                <w:sz w:val="21"/>
                <w:szCs w:val="24"/>
              </w:rPr>
              <w:t>视频质量突出，视觉效果、动态效果和音效和谐统一，能完整、动态展示提升效果</w:t>
            </w:r>
            <w:r>
              <w:rPr>
                <w:rFonts w:hint="eastAsia" w:cs="宋体"/>
                <w:b w:val="0"/>
                <w:bCs w:val="0"/>
                <w:color w:val="auto"/>
                <w:sz w:val="21"/>
                <w:szCs w:val="24"/>
                <w:lang w:val="en-US" w:eastAsia="zh-CN"/>
              </w:rPr>
              <w:t>的得5分；</w:t>
            </w:r>
          </w:p>
          <w:p>
            <w:pPr>
              <w:numPr>
                <w:ilvl w:val="0"/>
                <w:numId w:val="0"/>
              </w:numPr>
              <w:spacing w:beforeLines="0"/>
              <w:ind w:leftChars="0"/>
              <w:rPr>
                <w:rFonts w:hint="eastAsia" w:cs="宋体"/>
                <w:b w:val="0"/>
                <w:bCs w:val="0"/>
                <w:color w:val="auto"/>
                <w:sz w:val="21"/>
                <w:szCs w:val="24"/>
                <w:lang w:val="en-US" w:eastAsia="zh-CN"/>
              </w:rPr>
            </w:pPr>
            <w:r>
              <w:rPr>
                <w:rFonts w:hint="eastAsia" w:cs="宋体"/>
                <w:b w:val="0"/>
                <w:bCs w:val="0"/>
                <w:color w:val="auto"/>
                <w:sz w:val="21"/>
                <w:szCs w:val="24"/>
              </w:rPr>
              <w:t>视频质量</w:t>
            </w:r>
            <w:r>
              <w:rPr>
                <w:rFonts w:hint="eastAsia" w:cs="宋体"/>
                <w:b w:val="0"/>
                <w:bCs w:val="0"/>
                <w:color w:val="auto"/>
                <w:sz w:val="21"/>
                <w:szCs w:val="24"/>
                <w:lang w:val="en-US" w:eastAsia="zh-CN"/>
              </w:rPr>
              <w:t>一般</w:t>
            </w:r>
            <w:r>
              <w:rPr>
                <w:rFonts w:hint="eastAsia" w:cs="宋体"/>
                <w:b w:val="0"/>
                <w:bCs w:val="0"/>
                <w:color w:val="auto"/>
                <w:sz w:val="21"/>
                <w:szCs w:val="24"/>
              </w:rPr>
              <w:t>，视觉效果、动态效果和音效</w:t>
            </w:r>
            <w:r>
              <w:rPr>
                <w:rFonts w:hint="eastAsia" w:cs="宋体"/>
                <w:b w:val="0"/>
                <w:bCs w:val="0"/>
                <w:color w:val="auto"/>
                <w:sz w:val="21"/>
                <w:szCs w:val="24"/>
                <w:lang w:val="en-US" w:eastAsia="zh-CN"/>
              </w:rPr>
              <w:t>基本</w:t>
            </w:r>
            <w:r>
              <w:rPr>
                <w:rFonts w:hint="eastAsia" w:cs="宋体"/>
                <w:b w:val="0"/>
                <w:bCs w:val="0"/>
                <w:color w:val="auto"/>
                <w:sz w:val="21"/>
                <w:szCs w:val="24"/>
              </w:rPr>
              <w:t>和谐统一，</w:t>
            </w:r>
            <w:r>
              <w:rPr>
                <w:rFonts w:hint="eastAsia" w:cs="宋体"/>
                <w:b w:val="0"/>
                <w:bCs w:val="0"/>
                <w:color w:val="auto"/>
                <w:sz w:val="21"/>
                <w:szCs w:val="24"/>
                <w:lang w:val="en-US" w:eastAsia="zh-CN"/>
              </w:rPr>
              <w:t>基本</w:t>
            </w:r>
            <w:r>
              <w:rPr>
                <w:rFonts w:hint="eastAsia" w:cs="宋体"/>
                <w:b w:val="0"/>
                <w:bCs w:val="0"/>
                <w:color w:val="auto"/>
                <w:sz w:val="21"/>
                <w:szCs w:val="24"/>
              </w:rPr>
              <w:t>能完整、动态展示提升效果</w:t>
            </w:r>
            <w:r>
              <w:rPr>
                <w:rFonts w:hint="eastAsia" w:cs="宋体"/>
                <w:b w:val="0"/>
                <w:bCs w:val="0"/>
                <w:color w:val="auto"/>
                <w:sz w:val="21"/>
                <w:szCs w:val="24"/>
                <w:lang w:val="en-US" w:eastAsia="zh-CN"/>
              </w:rPr>
              <w:t>的得3分；</w:t>
            </w:r>
          </w:p>
          <w:p>
            <w:pPr>
              <w:numPr>
                <w:ilvl w:val="0"/>
                <w:numId w:val="0"/>
              </w:numPr>
              <w:spacing w:beforeLines="0"/>
              <w:ind w:leftChars="0"/>
              <w:rPr>
                <w:rFonts w:hint="default" w:ascii="宋体" w:hAnsi="宋体" w:eastAsia="宋体" w:cs="宋体"/>
                <w:color w:val="auto"/>
                <w:lang w:val="en-US" w:eastAsia="zh-CN"/>
              </w:rPr>
            </w:pPr>
            <w:r>
              <w:rPr>
                <w:rFonts w:hint="eastAsia" w:cs="宋体"/>
                <w:b w:val="0"/>
                <w:bCs w:val="0"/>
                <w:color w:val="auto"/>
                <w:sz w:val="21"/>
                <w:szCs w:val="24"/>
              </w:rPr>
              <w:t>视频质量</w:t>
            </w:r>
            <w:r>
              <w:rPr>
                <w:rFonts w:hint="eastAsia" w:cs="宋体"/>
                <w:b w:val="0"/>
                <w:bCs w:val="0"/>
                <w:color w:val="auto"/>
                <w:sz w:val="21"/>
                <w:szCs w:val="24"/>
                <w:lang w:val="en-US" w:eastAsia="zh-CN"/>
              </w:rPr>
              <w:t>较差</w:t>
            </w:r>
            <w:r>
              <w:rPr>
                <w:rFonts w:hint="eastAsia" w:cs="宋体"/>
                <w:b w:val="0"/>
                <w:bCs w:val="0"/>
                <w:color w:val="auto"/>
                <w:sz w:val="21"/>
                <w:szCs w:val="24"/>
              </w:rPr>
              <w:t>，视觉效果、动态效果和音效</w:t>
            </w:r>
            <w:r>
              <w:rPr>
                <w:rFonts w:hint="eastAsia" w:cs="宋体"/>
                <w:b w:val="0"/>
                <w:bCs w:val="0"/>
                <w:color w:val="auto"/>
                <w:sz w:val="21"/>
                <w:szCs w:val="24"/>
                <w:lang w:val="en-US" w:eastAsia="zh-CN"/>
              </w:rPr>
              <w:t>不够</w:t>
            </w:r>
            <w:r>
              <w:rPr>
                <w:rFonts w:hint="eastAsia" w:cs="宋体"/>
                <w:b w:val="0"/>
                <w:bCs w:val="0"/>
                <w:color w:val="auto"/>
                <w:sz w:val="21"/>
                <w:szCs w:val="24"/>
              </w:rPr>
              <w:t>和谐统一，</w:t>
            </w:r>
            <w:r>
              <w:rPr>
                <w:rFonts w:hint="eastAsia" w:cs="宋体"/>
                <w:b w:val="0"/>
                <w:bCs w:val="0"/>
                <w:color w:val="auto"/>
                <w:sz w:val="21"/>
                <w:szCs w:val="24"/>
                <w:lang w:val="en-US" w:eastAsia="zh-CN"/>
              </w:rPr>
              <w:t>不</w:t>
            </w:r>
            <w:r>
              <w:rPr>
                <w:rFonts w:hint="eastAsia" w:cs="宋体"/>
                <w:b w:val="0"/>
                <w:bCs w:val="0"/>
                <w:color w:val="auto"/>
                <w:sz w:val="21"/>
                <w:szCs w:val="24"/>
              </w:rPr>
              <w:t>能完整、动态展示提升效果</w:t>
            </w:r>
            <w:r>
              <w:rPr>
                <w:rFonts w:hint="eastAsia" w:cs="宋体"/>
                <w:b w:val="0"/>
                <w:bCs w:val="0"/>
                <w:color w:val="auto"/>
                <w:sz w:val="21"/>
                <w:szCs w:val="24"/>
                <w:lang w:val="en-US" w:eastAsia="zh-CN"/>
              </w:rPr>
              <w:t>的得1分。</w:t>
            </w:r>
          </w:p>
          <w:p>
            <w:pPr>
              <w:spacing w:beforeLines="0"/>
              <w:ind w:firstLine="0" w:firstLineChars="0"/>
              <w:rPr>
                <w:rFonts w:hint="eastAsia" w:ascii="宋体" w:hAnsi="宋体" w:eastAsia="宋体" w:cs="宋体"/>
                <w:color w:val="auto"/>
              </w:rPr>
            </w:pPr>
            <w:r>
              <w:rPr>
                <w:rFonts w:hint="eastAsia" w:ascii="宋体" w:hAnsi="宋体" w:eastAsia="宋体" w:cs="宋体"/>
                <w:b/>
                <w:bCs/>
                <w:color w:val="auto"/>
              </w:rPr>
              <w:t>演示说明</w:t>
            </w:r>
            <w:r>
              <w:rPr>
                <w:rFonts w:hint="eastAsia" w:ascii="宋体" w:hAnsi="宋体" w:eastAsia="宋体" w:cs="宋体"/>
                <w:color w:val="auto"/>
              </w:rPr>
              <w:t>：演示总时长时间控制在15分钟内。可以现场演示，也可以视频录像形式演示，演示视频须在开标截止时间</w:t>
            </w:r>
            <w:r>
              <w:rPr>
                <w:rFonts w:hint="eastAsia" w:cs="宋体"/>
                <w:color w:val="auto"/>
                <w:lang w:val="en-US" w:eastAsia="zh-CN"/>
              </w:rPr>
              <w:t>前</w:t>
            </w:r>
            <w:r>
              <w:rPr>
                <w:rFonts w:hint="eastAsia" w:ascii="宋体" w:hAnsi="宋体" w:eastAsia="宋体" w:cs="宋体"/>
                <w:color w:val="auto"/>
              </w:rPr>
              <w:t>邮寄至</w:t>
            </w:r>
            <w:r>
              <w:rPr>
                <w:rFonts w:hint="eastAsia" w:ascii="宋体" w:hAnsi="宋体" w:eastAsia="宋体" w:cs="宋体"/>
                <w:color w:val="auto"/>
                <w:lang w:eastAsia="zh-CN"/>
              </w:rPr>
              <w:t>采购代理机构</w:t>
            </w:r>
            <w:r>
              <w:rPr>
                <w:rFonts w:hint="eastAsia" w:ascii="宋体" w:hAnsi="宋体" w:eastAsia="宋体" w:cs="宋体"/>
                <w:color w:val="auto"/>
              </w:rPr>
              <w:t>。</w:t>
            </w:r>
          </w:p>
        </w:tc>
        <w:tc>
          <w:tcPr>
            <w:tcW w:w="690" w:type="dxa"/>
            <w:tcBorders>
              <w:right w:val="single" w:color="auto" w:sz="2" w:space="0"/>
            </w:tcBorders>
            <w:noWrap w:val="0"/>
            <w:vAlign w:val="center"/>
          </w:tcPr>
          <w:p>
            <w:pPr>
              <w:spacing w:beforeLines="0"/>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Merge w:val="restart"/>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r>
              <w:rPr>
                <w:rFonts w:hint="eastAsia" w:ascii="宋体" w:hAnsi="宋体" w:eastAsia="宋体" w:cs="宋体"/>
                <w:snapToGrid w:val="0"/>
                <w:color w:val="auto"/>
                <w:spacing w:val="-4"/>
                <w:szCs w:val="21"/>
              </w:rPr>
              <w:t>商务部分（</w:t>
            </w:r>
            <w:r>
              <w:rPr>
                <w:rFonts w:hint="eastAsia" w:cs="宋体"/>
                <w:snapToGrid w:val="0"/>
                <w:color w:val="auto"/>
                <w:spacing w:val="-4"/>
                <w:szCs w:val="21"/>
                <w:lang w:val="en-US" w:eastAsia="zh-CN"/>
              </w:rPr>
              <w:t>19</w:t>
            </w:r>
            <w:r>
              <w:rPr>
                <w:rFonts w:hint="eastAsia" w:ascii="宋体" w:hAnsi="宋体" w:eastAsia="宋体" w:cs="宋体"/>
                <w:snapToGrid w:val="0"/>
                <w:color w:val="auto"/>
                <w:spacing w:val="-4"/>
                <w:szCs w:val="21"/>
              </w:rPr>
              <w:t>分）</w:t>
            </w:r>
          </w:p>
        </w:tc>
        <w:tc>
          <w:tcPr>
            <w:tcW w:w="942" w:type="dxa"/>
            <w:vMerge w:val="restart"/>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r>
              <w:rPr>
                <w:rFonts w:hint="eastAsia" w:ascii="宋体" w:hAnsi="宋体" w:eastAsia="宋体" w:cs="宋体"/>
                <w:snapToGrid w:val="0"/>
                <w:color w:val="auto"/>
                <w:spacing w:val="-4"/>
                <w:szCs w:val="21"/>
              </w:rPr>
              <w:t>1.</w:t>
            </w:r>
            <w:r>
              <w:rPr>
                <w:rFonts w:hint="eastAsia" w:ascii="宋体" w:hAnsi="宋体" w:eastAsia="宋体" w:cs="宋体"/>
                <w:color w:val="auto"/>
                <w:szCs w:val="21"/>
              </w:rPr>
              <w:t>综合实力</w:t>
            </w:r>
          </w:p>
        </w:tc>
        <w:tc>
          <w:tcPr>
            <w:tcW w:w="7653" w:type="dxa"/>
            <w:tcBorders>
              <w:right w:val="single" w:color="auto" w:sz="2" w:space="0"/>
            </w:tcBorders>
            <w:noWrap w:val="0"/>
            <w:vAlign w:val="center"/>
          </w:tcPr>
          <w:p>
            <w:pPr>
              <w:spacing w:beforeLines="0"/>
              <w:ind w:firstLine="0" w:firstLineChars="0"/>
              <w:rPr>
                <w:rFonts w:hint="eastAsia" w:ascii="宋体" w:hAnsi="宋体" w:eastAsia="宋体" w:cs="宋体"/>
                <w:color w:val="auto"/>
              </w:rPr>
            </w:pPr>
            <w:r>
              <w:rPr>
                <w:rFonts w:hint="eastAsia" w:ascii="宋体" w:hAnsi="宋体" w:eastAsia="宋体" w:cs="宋体"/>
                <w:color w:val="auto"/>
              </w:rPr>
              <w:t>（1）企业资质</w:t>
            </w:r>
          </w:p>
          <w:p>
            <w:pPr>
              <w:spacing w:beforeLines="0"/>
              <w:ind w:firstLine="0" w:firstLineChars="0"/>
              <w:rPr>
                <w:rFonts w:hint="eastAsia" w:ascii="宋体" w:hAnsi="宋体" w:eastAsia="宋体" w:cs="宋体"/>
                <w:color w:val="auto"/>
              </w:rPr>
            </w:pPr>
            <w:r>
              <w:rPr>
                <w:rFonts w:hint="eastAsia" w:ascii="宋体" w:hAnsi="宋体" w:eastAsia="宋体" w:cs="宋体"/>
                <w:color w:val="auto"/>
              </w:rPr>
              <w:t>投标人具有建筑装饰工程设计乙级资质得1分，具有建筑装饰工程设计甲级资质得3分；具有建筑装修装饰工程专业承包二级资质得1分，具有建筑装修装饰工程专业承包一级资质得3分。（需提供相关资质证书的原件扫描件，否则不得分。）</w:t>
            </w:r>
          </w:p>
        </w:tc>
        <w:tc>
          <w:tcPr>
            <w:tcW w:w="690" w:type="dxa"/>
            <w:tcBorders>
              <w:right w:val="single" w:color="auto" w:sz="2" w:space="0"/>
            </w:tcBorders>
            <w:noWrap w:val="0"/>
            <w:vAlign w:val="center"/>
          </w:tcPr>
          <w:p>
            <w:pPr>
              <w:spacing w:beforeLines="0"/>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vMerge w:val="continue"/>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p>
        </w:tc>
        <w:tc>
          <w:tcPr>
            <w:tcW w:w="7653" w:type="dxa"/>
            <w:tcBorders>
              <w:right w:val="single" w:color="auto" w:sz="2" w:space="0"/>
            </w:tcBorders>
            <w:noWrap w:val="0"/>
            <w:vAlign w:val="center"/>
          </w:tcPr>
          <w:p>
            <w:pPr>
              <w:numPr>
                <w:ilvl w:val="0"/>
                <w:numId w:val="13"/>
              </w:numPr>
              <w:spacing w:beforeLines="0"/>
              <w:ind w:firstLine="0" w:firstLineChars="0"/>
              <w:rPr>
                <w:rFonts w:hint="eastAsia" w:ascii="宋体" w:hAnsi="宋体" w:eastAsia="宋体" w:cs="宋体"/>
                <w:color w:val="auto"/>
              </w:rPr>
            </w:pPr>
            <w:r>
              <w:rPr>
                <w:rFonts w:hint="eastAsia" w:ascii="宋体" w:hAnsi="宋体" w:eastAsia="宋体" w:cs="宋体"/>
                <w:color w:val="auto"/>
              </w:rPr>
              <w:t xml:space="preserve">认证证书：投标人具有经国家认证认可监督管理委员会认可的认证机构颁发的售后服务认证证书，且证书覆盖范围包含展览展示，五星级得 </w:t>
            </w:r>
            <w:r>
              <w:rPr>
                <w:rFonts w:hint="eastAsia" w:ascii="宋体" w:hAnsi="宋体" w:eastAsia="宋体" w:cs="宋体"/>
                <w:color w:val="auto"/>
                <w:lang w:val="en-US" w:eastAsia="zh-CN"/>
              </w:rPr>
              <w:t>3</w:t>
            </w:r>
            <w:r>
              <w:rPr>
                <w:rFonts w:hint="eastAsia" w:ascii="宋体" w:hAnsi="宋体" w:eastAsia="宋体" w:cs="宋体"/>
                <w:color w:val="auto"/>
              </w:rPr>
              <w:t>分，四星级得</w:t>
            </w:r>
            <w:r>
              <w:rPr>
                <w:rFonts w:hint="eastAsia" w:cs="宋体"/>
                <w:color w:val="auto"/>
                <w:lang w:val="en-US" w:eastAsia="zh-CN"/>
              </w:rPr>
              <w:t>2</w:t>
            </w:r>
            <w:r>
              <w:rPr>
                <w:rFonts w:hint="eastAsia" w:ascii="宋体" w:hAnsi="宋体" w:eastAsia="宋体" w:cs="宋体"/>
                <w:color w:val="auto"/>
              </w:rPr>
              <w:t>分，</w:t>
            </w:r>
            <w:r>
              <w:rPr>
                <w:rFonts w:hint="eastAsia" w:cs="宋体"/>
                <w:color w:val="auto"/>
                <w:lang w:val="en-US" w:eastAsia="zh-CN"/>
              </w:rPr>
              <w:t>三星级得1分，</w:t>
            </w:r>
            <w:r>
              <w:rPr>
                <w:rFonts w:hint="eastAsia" w:ascii="宋体" w:hAnsi="宋体" w:eastAsia="宋体" w:cs="宋体"/>
                <w:color w:val="auto"/>
              </w:rPr>
              <w:t>其他得</w:t>
            </w:r>
            <w:r>
              <w:rPr>
                <w:rFonts w:hint="eastAsia" w:ascii="宋体" w:hAnsi="宋体" w:eastAsia="宋体" w:cs="宋体"/>
                <w:color w:val="auto"/>
                <w:lang w:val="en-US" w:eastAsia="zh-CN"/>
              </w:rPr>
              <w:t>0</w:t>
            </w:r>
            <w:r>
              <w:rPr>
                <w:rFonts w:hint="eastAsia" w:ascii="宋体" w:hAnsi="宋体" w:eastAsia="宋体" w:cs="宋体"/>
                <w:color w:val="auto"/>
              </w:rPr>
              <w:t>分，未提供不得分</w:t>
            </w:r>
            <w:r>
              <w:rPr>
                <w:rFonts w:hint="eastAsia" w:ascii="宋体" w:hAnsi="宋体" w:eastAsia="宋体" w:cs="宋体"/>
                <w:color w:val="auto"/>
                <w:lang w:eastAsia="zh-CN"/>
              </w:rPr>
              <w:t>；</w:t>
            </w:r>
            <w:r>
              <w:rPr>
                <w:rFonts w:hint="eastAsia" w:ascii="宋体" w:hAnsi="宋体" w:eastAsia="宋体" w:cs="宋体"/>
                <w:color w:val="auto"/>
              </w:rPr>
              <w:t>具有高新技术企业证书的得2分。（提供有效期内的认证证书原件扫描件，否则不得分）</w:t>
            </w:r>
          </w:p>
        </w:tc>
        <w:tc>
          <w:tcPr>
            <w:tcW w:w="690" w:type="dxa"/>
            <w:tcBorders>
              <w:right w:val="single" w:color="auto" w:sz="2" w:space="0"/>
            </w:tcBorders>
            <w:noWrap w:val="0"/>
            <w:vAlign w:val="center"/>
          </w:tcPr>
          <w:p>
            <w:pPr>
              <w:pStyle w:val="239"/>
              <w:adjustRightInd w:val="0"/>
              <w:spacing w:beforeLines="0"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vMerge w:val="continue"/>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p>
        </w:tc>
        <w:tc>
          <w:tcPr>
            <w:tcW w:w="7653" w:type="dxa"/>
            <w:tcBorders>
              <w:right w:val="single" w:color="auto" w:sz="2" w:space="0"/>
            </w:tcBorders>
            <w:noWrap w:val="0"/>
            <w:vAlign w:val="center"/>
          </w:tcPr>
          <w:p>
            <w:pPr>
              <w:spacing w:beforeLines="0" w:line="400" w:lineRule="exact"/>
              <w:ind w:firstLine="0" w:firstLineChars="0"/>
              <w:rPr>
                <w:rFonts w:hint="eastAsia" w:ascii="宋体" w:hAnsi="宋体" w:eastAsia="宋体" w:cs="宋体"/>
                <w:color w:val="auto"/>
                <w:kern w:val="0"/>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kern w:val="0"/>
                <w:szCs w:val="21"/>
              </w:rPr>
              <w:t>投标人自2019年1月1日以来（时间以合同签订时间为准）承担过同类项目业绩的，有3个及以下不得分，每增加1个得0.5分，本项最多得1分。</w:t>
            </w:r>
          </w:p>
          <w:p>
            <w:pPr>
              <w:spacing w:beforeLines="0"/>
              <w:ind w:firstLine="0" w:firstLineChars="0"/>
              <w:rPr>
                <w:rFonts w:hint="eastAsia" w:ascii="宋体" w:hAnsi="宋体" w:eastAsia="宋体" w:cs="宋体"/>
                <w:color w:val="auto"/>
                <w:szCs w:val="21"/>
              </w:rPr>
            </w:pPr>
            <w:r>
              <w:rPr>
                <w:rFonts w:hint="eastAsia" w:ascii="宋体" w:hAnsi="宋体" w:eastAsia="宋体" w:cs="宋体"/>
                <w:color w:val="auto"/>
                <w:kern w:val="0"/>
                <w:szCs w:val="21"/>
              </w:rPr>
              <w:t>（提供中标通知书、合同及验收证明原件扫描件，否则不得分。）</w:t>
            </w:r>
          </w:p>
        </w:tc>
        <w:tc>
          <w:tcPr>
            <w:tcW w:w="690" w:type="dxa"/>
            <w:tcBorders>
              <w:right w:val="single" w:color="auto" w:sz="2" w:space="0"/>
            </w:tcBorders>
            <w:noWrap w:val="0"/>
            <w:vAlign w:val="center"/>
          </w:tcPr>
          <w:p>
            <w:pPr>
              <w:spacing w:beforeLines="0"/>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22" w:type="dxa"/>
            <w:vMerge w:val="continue"/>
            <w:tcBorders>
              <w:right w:val="single" w:color="auto" w:sz="2" w:space="0"/>
            </w:tcBorders>
            <w:noWrap w:val="0"/>
            <w:vAlign w:val="center"/>
          </w:tcPr>
          <w:p>
            <w:pPr>
              <w:spacing w:before="0" w:beforeLines="0" w:line="400" w:lineRule="exact"/>
              <w:ind w:firstLine="0" w:firstLineChars="0"/>
              <w:rPr>
                <w:rFonts w:hint="eastAsia" w:ascii="宋体" w:hAnsi="宋体" w:eastAsia="宋体" w:cs="宋体"/>
                <w:snapToGrid w:val="0"/>
                <w:color w:val="auto"/>
                <w:spacing w:val="-4"/>
                <w:szCs w:val="21"/>
              </w:rPr>
            </w:pPr>
          </w:p>
        </w:tc>
        <w:tc>
          <w:tcPr>
            <w:tcW w:w="942" w:type="dxa"/>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r>
              <w:rPr>
                <w:rFonts w:hint="eastAsia" w:ascii="宋体" w:hAnsi="宋体" w:eastAsia="宋体" w:cs="宋体"/>
                <w:snapToGrid w:val="0"/>
                <w:color w:val="auto"/>
                <w:spacing w:val="-4"/>
                <w:szCs w:val="21"/>
              </w:rPr>
              <w:t>2.项目团队</w:t>
            </w:r>
          </w:p>
        </w:tc>
        <w:tc>
          <w:tcPr>
            <w:tcW w:w="7653" w:type="dxa"/>
            <w:tcBorders>
              <w:right w:val="single" w:color="auto" w:sz="2" w:space="0"/>
            </w:tcBorders>
            <w:noWrap w:val="0"/>
            <w:vAlign w:val="center"/>
          </w:tcPr>
          <w:p>
            <w:pPr>
              <w:spacing w:beforeLines="0"/>
              <w:ind w:firstLine="0" w:firstLineChars="0"/>
              <w:rPr>
                <w:rFonts w:hint="eastAsia" w:ascii="宋体" w:hAnsi="宋体" w:eastAsia="宋体" w:cs="宋体"/>
                <w:color w:val="auto"/>
              </w:rPr>
            </w:pPr>
            <w:r>
              <w:rPr>
                <w:rFonts w:hint="eastAsia" w:ascii="宋体" w:hAnsi="宋体" w:eastAsia="宋体" w:cs="宋体"/>
                <w:color w:val="auto"/>
              </w:rPr>
              <w:t>项目组成员中具有机电工程专业注册建造师执业资格（二级及以上）的得2分；项目组成员中具有展示设计、传媒艺术动漫设计、平面设计、多媒体应用、装饰设计中级及以上职称的，每有一人得1分。本项最高7分。</w:t>
            </w:r>
          </w:p>
          <w:p>
            <w:pPr>
              <w:spacing w:beforeLines="0"/>
              <w:ind w:firstLine="0" w:firstLineChars="0"/>
              <w:rPr>
                <w:rFonts w:hint="eastAsia" w:ascii="宋体" w:hAnsi="宋体" w:eastAsia="宋体" w:cs="宋体"/>
                <w:snapToGrid w:val="0"/>
                <w:color w:val="auto"/>
                <w:spacing w:val="-4"/>
                <w:szCs w:val="21"/>
              </w:rPr>
            </w:pPr>
            <w:r>
              <w:rPr>
                <w:rFonts w:hint="eastAsia" w:ascii="宋体" w:hAnsi="宋体" w:eastAsia="宋体" w:cs="宋体"/>
                <w:color w:val="auto"/>
              </w:rPr>
              <w:t>（提供证书复印件及投标人缴纳的最近3个月的连续社保证明，加盖公章。</w:t>
            </w:r>
            <w:r>
              <w:rPr>
                <w:rFonts w:hint="eastAsia" w:ascii="宋体" w:hAnsi="宋体" w:eastAsia="宋体" w:cs="宋体"/>
                <w:color w:val="auto"/>
                <w:szCs w:val="21"/>
              </w:rPr>
              <w:t>）</w:t>
            </w:r>
          </w:p>
        </w:tc>
        <w:tc>
          <w:tcPr>
            <w:tcW w:w="690" w:type="dxa"/>
            <w:tcBorders>
              <w:right w:val="single" w:color="auto" w:sz="2" w:space="0"/>
            </w:tcBorders>
            <w:noWrap w:val="0"/>
            <w:vAlign w:val="center"/>
          </w:tcPr>
          <w:p>
            <w:pPr>
              <w:spacing w:beforeLines="0" w:line="400" w:lineRule="exact"/>
              <w:ind w:firstLine="0" w:firstLineChars="0"/>
              <w:jc w:val="center"/>
              <w:rPr>
                <w:rFonts w:hint="eastAsia" w:ascii="宋体" w:hAnsi="宋体" w:eastAsia="宋体" w:cs="宋体"/>
                <w:snapToGrid w:val="0"/>
                <w:color w:val="auto"/>
                <w:spacing w:val="-4"/>
                <w:szCs w:val="21"/>
              </w:rPr>
            </w:pPr>
            <w:r>
              <w:rPr>
                <w:rFonts w:hint="eastAsia" w:ascii="宋体" w:hAnsi="宋体" w:eastAsia="宋体" w:cs="宋体"/>
                <w:snapToGrid w:val="0"/>
                <w:color w:val="auto"/>
                <w:spacing w:val="-4"/>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764" w:type="dxa"/>
            <w:gridSpan w:val="2"/>
            <w:tcBorders>
              <w:right w:val="single" w:color="auto" w:sz="2" w:space="0"/>
            </w:tcBorders>
            <w:noWrap w:val="0"/>
            <w:tcMar>
              <w:left w:w="0" w:type="dxa"/>
              <w:right w:w="0" w:type="dxa"/>
            </w:tcMar>
            <w:vAlign w:val="center"/>
          </w:tcPr>
          <w:p>
            <w:pPr>
              <w:spacing w:before="0" w:beforeLines="0" w:line="400" w:lineRule="exact"/>
              <w:ind w:firstLine="0" w:firstLineChars="0"/>
              <w:jc w:val="center"/>
              <w:rPr>
                <w:rFonts w:hint="eastAsia" w:ascii="宋体" w:hAnsi="宋体" w:eastAsia="宋体" w:cs="宋体"/>
                <w:snapToGrid w:val="0"/>
                <w:color w:val="auto"/>
                <w:spacing w:val="-4"/>
                <w:szCs w:val="21"/>
              </w:rPr>
            </w:pPr>
            <w:r>
              <w:rPr>
                <w:rFonts w:hint="eastAsia" w:ascii="宋体" w:hAnsi="宋体" w:eastAsia="宋体" w:cs="宋体"/>
                <w:snapToGrid w:val="0"/>
                <w:color w:val="auto"/>
                <w:spacing w:val="-4"/>
                <w:szCs w:val="21"/>
              </w:rPr>
              <w:t>报价分（1</w:t>
            </w:r>
            <w:r>
              <w:rPr>
                <w:rFonts w:hint="eastAsia" w:ascii="宋体" w:hAnsi="宋体" w:eastAsia="宋体" w:cs="宋体"/>
                <w:snapToGrid w:val="0"/>
                <w:color w:val="auto"/>
                <w:spacing w:val="-4"/>
                <w:szCs w:val="21"/>
                <w:lang w:val="en-US" w:eastAsia="zh-CN"/>
              </w:rPr>
              <w:t>0</w:t>
            </w:r>
            <w:r>
              <w:rPr>
                <w:rFonts w:hint="eastAsia" w:ascii="宋体" w:hAnsi="宋体" w:eastAsia="宋体" w:cs="宋体"/>
                <w:snapToGrid w:val="0"/>
                <w:color w:val="auto"/>
                <w:spacing w:val="-4"/>
                <w:szCs w:val="21"/>
              </w:rPr>
              <w:t>分）</w:t>
            </w:r>
          </w:p>
        </w:tc>
        <w:tc>
          <w:tcPr>
            <w:tcW w:w="7653" w:type="dxa"/>
            <w:tcBorders>
              <w:right w:val="single" w:color="auto" w:sz="2" w:space="0"/>
            </w:tcBorders>
            <w:noWrap w:val="0"/>
            <w:vAlign w:val="center"/>
          </w:tcPr>
          <w:p>
            <w:pPr>
              <w:spacing w:beforeLines="0"/>
              <w:ind w:firstLine="0" w:firstLineChars="0"/>
              <w:rPr>
                <w:rFonts w:hint="eastAsia" w:ascii="宋体" w:hAnsi="宋体" w:eastAsia="宋体" w:cs="宋体"/>
                <w:color w:val="auto"/>
                <w:szCs w:val="21"/>
              </w:rPr>
            </w:pPr>
            <w:r>
              <w:rPr>
                <w:rFonts w:hint="eastAsia" w:ascii="宋体" w:hAnsi="宋体" w:eastAsia="宋体" w:cs="宋体"/>
                <w:color w:val="auto"/>
                <w:szCs w:val="21"/>
              </w:rPr>
              <w:t>评标基准价=满足招标文件要求且投标价格最低的投标报价</w:t>
            </w:r>
          </w:p>
          <w:p>
            <w:pPr>
              <w:spacing w:beforeLines="0"/>
              <w:ind w:firstLine="0" w:firstLineChars="0"/>
              <w:rPr>
                <w:rFonts w:hint="eastAsia" w:ascii="宋体" w:hAnsi="宋体" w:eastAsia="宋体" w:cs="宋体"/>
                <w:color w:val="auto"/>
                <w:szCs w:val="21"/>
              </w:rPr>
            </w:pPr>
            <w:r>
              <w:rPr>
                <w:rFonts w:hint="eastAsia" w:ascii="宋体" w:hAnsi="宋体" w:eastAsia="宋体" w:cs="宋体"/>
                <w:color w:val="auto"/>
                <w:szCs w:val="21"/>
              </w:rPr>
              <w:t>投标报价等于基准价的得分为满分10分。</w:t>
            </w:r>
          </w:p>
          <w:p>
            <w:pPr>
              <w:spacing w:beforeLines="0"/>
              <w:ind w:firstLine="0" w:firstLineChars="0"/>
              <w:rPr>
                <w:rFonts w:hint="eastAsia" w:ascii="宋体" w:hAnsi="宋体" w:eastAsia="宋体" w:cs="宋体"/>
                <w:color w:val="auto"/>
                <w:szCs w:val="21"/>
              </w:rPr>
            </w:pPr>
            <w:r>
              <w:rPr>
                <w:rFonts w:hint="eastAsia" w:ascii="宋体" w:hAnsi="宋体" w:eastAsia="宋体" w:cs="宋体"/>
                <w:color w:val="auto"/>
                <w:szCs w:val="21"/>
              </w:rPr>
              <w:t>投标报价得分=（评标基准价/投标报价）×价格权重（10%）×100</w:t>
            </w:r>
          </w:p>
          <w:p>
            <w:pPr>
              <w:spacing w:beforeLines="0"/>
              <w:ind w:firstLine="0" w:firstLineChars="0"/>
              <w:rPr>
                <w:rFonts w:hint="eastAsia" w:ascii="宋体" w:hAnsi="宋体" w:eastAsia="宋体" w:cs="宋体"/>
                <w:color w:val="auto"/>
                <w:szCs w:val="21"/>
              </w:rPr>
            </w:pPr>
            <w:r>
              <w:rPr>
                <w:rFonts w:hint="eastAsia" w:ascii="宋体" w:hAnsi="宋体" w:eastAsia="宋体" w:cs="宋体"/>
                <w:color w:val="auto"/>
                <w:szCs w:val="21"/>
              </w:rPr>
              <w:t>投标报价得分以四舍五入保留小数点后两位。</w:t>
            </w:r>
          </w:p>
          <w:p>
            <w:pPr>
              <w:spacing w:beforeLines="0"/>
              <w:ind w:firstLine="0" w:firstLineChars="0"/>
              <w:rPr>
                <w:rFonts w:hint="eastAsia" w:ascii="宋体" w:hAnsi="宋体" w:eastAsia="宋体" w:cs="宋体"/>
                <w:color w:val="auto"/>
                <w:szCs w:val="21"/>
              </w:rPr>
            </w:pPr>
            <w:r>
              <w:rPr>
                <w:rFonts w:hint="eastAsia" w:ascii="宋体" w:hAnsi="宋体" w:eastAsia="宋体" w:cs="宋体"/>
                <w:color w:val="auto"/>
                <w:szCs w:val="21"/>
              </w:rPr>
              <w:t>投标人满足小微企业的，扣除投标报价的20%，用扣除后价格参与评审。</w:t>
            </w:r>
          </w:p>
        </w:tc>
        <w:tc>
          <w:tcPr>
            <w:tcW w:w="690" w:type="dxa"/>
            <w:tcBorders>
              <w:right w:val="single" w:color="auto" w:sz="2" w:space="0"/>
            </w:tcBorders>
            <w:noWrap w:val="0"/>
            <w:vAlign w:val="center"/>
          </w:tcPr>
          <w:p>
            <w:pPr>
              <w:spacing w:beforeLines="0"/>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10</w:t>
            </w:r>
          </w:p>
        </w:tc>
      </w:tr>
    </w:tbl>
    <w:p>
      <w:pPr>
        <w:pStyle w:val="4"/>
        <w:pageBreakBefore w:val="0"/>
        <w:numPr>
          <w:ilvl w:val="0"/>
          <w:numId w:val="0"/>
        </w:numPr>
        <w:tabs>
          <w:tab w:val="clear" w:pos="576"/>
        </w:tabs>
        <w:kinsoku/>
        <w:wordWrap/>
        <w:overflowPunct/>
        <w:topLinePunct w:val="0"/>
        <w:autoSpaceDE/>
        <w:autoSpaceDN/>
        <w:bidi w:val="0"/>
        <w:adjustRightInd/>
        <w:spacing w:before="0" w:after="0" w:line="400" w:lineRule="exact"/>
        <w:ind w:firstLine="211" w:firstLineChars="100"/>
        <w:jc w:val="left"/>
        <w:textAlignment w:val="auto"/>
        <w:rPr>
          <w:rFonts w:hint="eastAsia" w:asciiTheme="majorEastAsia" w:hAnsiTheme="majorEastAsia" w:eastAsiaTheme="majorEastAsia" w:cstheme="majorEastAsia"/>
          <w:color w:val="auto"/>
          <w:sz w:val="21"/>
          <w:szCs w:val="21"/>
        </w:rPr>
      </w:pPr>
      <w:bookmarkStart w:id="261" w:name="_Toc17707945"/>
      <w:bookmarkStart w:id="262" w:name="_Toc79395468"/>
      <w:bookmarkStart w:id="263" w:name="_Toc13155"/>
      <w:bookmarkStart w:id="264" w:name="_Toc24648"/>
      <w:bookmarkStart w:id="265" w:name="_Toc20559"/>
      <w:bookmarkStart w:id="266" w:name="_Toc460857932"/>
      <w:bookmarkStart w:id="267" w:name="_Toc3619"/>
      <w:r>
        <w:rPr>
          <w:rFonts w:hint="eastAsia" w:asciiTheme="majorEastAsia" w:hAnsiTheme="majorEastAsia" w:eastAsiaTheme="majorEastAsia" w:cstheme="majorEastAsia"/>
          <w:color w:val="auto"/>
          <w:sz w:val="21"/>
          <w:szCs w:val="21"/>
        </w:rPr>
        <w:t>七、定标</w:t>
      </w:r>
      <w:bookmarkEnd w:id="261"/>
      <w:bookmarkEnd w:id="262"/>
      <w:bookmarkEnd w:id="263"/>
      <w:bookmarkEnd w:id="264"/>
      <w:bookmarkEnd w:id="265"/>
      <w:bookmarkEnd w:id="266"/>
      <w:bookmarkEnd w:id="267"/>
    </w:p>
    <w:p>
      <w:pPr>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评标委员会根据投标人的综合得分高低排定顺序，推荐综合得分排名第一的投标人为本项目的中标候选人。如投标人综合得分相同则价格低者优先中标；若技术商务得分与报价分皆相同，投标文件满足招标文件全部实质性要求，且按照评审因素的量化指标评审得分最高的投标人为排名第一的中标候选人。</w:t>
      </w:r>
    </w:p>
    <w:p>
      <w:pPr>
        <w:pStyle w:val="20"/>
        <w:pageBreakBefore w:val="0"/>
        <w:widowControl/>
        <w:kinsoku/>
        <w:wordWrap/>
        <w:overflowPunct/>
        <w:topLinePunct w:val="0"/>
        <w:autoSpaceDE/>
        <w:autoSpaceDN/>
        <w:bidi w:val="0"/>
        <w:adjustRightInd/>
        <w:spacing w:beforeLines="0" w:afterLines="0" w:line="400" w:lineRule="exact"/>
        <w:ind w:firstLine="420"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二）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0"/>
        <w:pageBreakBefore w:val="0"/>
        <w:widowControl/>
        <w:kinsoku/>
        <w:wordWrap/>
        <w:overflowPunct/>
        <w:topLinePunct w:val="0"/>
        <w:autoSpaceDE/>
        <w:autoSpaceDN/>
        <w:bidi w:val="0"/>
        <w:adjustRightInd/>
        <w:spacing w:beforeLines="0" w:afterLines="0" w:line="400" w:lineRule="exact"/>
        <w:ind w:firstLine="420"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（三）采购代理机构自中标人确定之日起2个工作日内，在发布招标公告的网站上对中标结果进行公示，中标结果公告期限为1个工作日，在公告中标结果的同时，向中标人发出中标通知书。</w:t>
      </w:r>
    </w:p>
    <w:p>
      <w:pPr>
        <w:pStyle w:val="20"/>
        <w:pageBreakBefore w:val="0"/>
        <w:widowControl/>
        <w:kinsoku/>
        <w:wordWrap/>
        <w:overflowPunct/>
        <w:topLinePunct w:val="0"/>
        <w:autoSpaceDE/>
        <w:autoSpaceDN/>
        <w:bidi w:val="0"/>
        <w:adjustRightInd/>
        <w:spacing w:beforeLines="0" w:afterLines="0" w:line="400" w:lineRule="exact"/>
        <w:ind w:firstLine="420"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（四）凡发现中标人有下列行为之一的，将移交政府采购监督管理部门依法处理：</w:t>
      </w:r>
    </w:p>
    <w:p>
      <w:pPr>
        <w:pageBreakBefore w:val="0"/>
        <w:kinsoku/>
        <w:wordWrap/>
        <w:overflowPunct/>
        <w:topLinePunct w:val="0"/>
        <w:autoSpaceDE/>
        <w:autoSpaceDN/>
        <w:bidi w:val="0"/>
        <w:adjustRightInd/>
        <w:spacing w:line="400" w:lineRule="exact"/>
        <w:ind w:left="420" w:firstLine="210" w:firstLineChars="1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1.提供虚假材料谋取中标的；</w:t>
      </w:r>
    </w:p>
    <w:p>
      <w:pPr>
        <w:pageBreakBefore w:val="0"/>
        <w:kinsoku/>
        <w:wordWrap/>
        <w:overflowPunct/>
        <w:topLinePunct w:val="0"/>
        <w:autoSpaceDE/>
        <w:autoSpaceDN/>
        <w:bidi w:val="0"/>
        <w:adjustRightInd/>
        <w:spacing w:line="400" w:lineRule="exact"/>
        <w:ind w:left="420" w:firstLine="210" w:firstLineChars="1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2.采取不正当手段诋毁、排挤其他投标人的；</w:t>
      </w:r>
    </w:p>
    <w:p>
      <w:pPr>
        <w:pageBreakBefore w:val="0"/>
        <w:kinsoku/>
        <w:wordWrap/>
        <w:overflowPunct/>
        <w:topLinePunct w:val="0"/>
        <w:autoSpaceDE/>
        <w:autoSpaceDN/>
        <w:bidi w:val="0"/>
        <w:adjustRightInd/>
        <w:spacing w:line="400" w:lineRule="exact"/>
        <w:ind w:left="420" w:firstLine="210" w:firstLineChars="1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3.与采购人、其他投标人或者采购代理机构工作人员恶意串通的；</w:t>
      </w:r>
    </w:p>
    <w:p>
      <w:pPr>
        <w:pageBreakBefore w:val="0"/>
        <w:kinsoku/>
        <w:wordWrap/>
        <w:overflowPunct/>
        <w:topLinePunct w:val="0"/>
        <w:autoSpaceDE/>
        <w:autoSpaceDN/>
        <w:bidi w:val="0"/>
        <w:adjustRightInd/>
        <w:spacing w:line="400" w:lineRule="exact"/>
        <w:ind w:left="420" w:firstLine="210" w:firstLineChars="1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4.向采购人或采购代理机构人员行贿或者提供其他不正当利益的；</w:t>
      </w:r>
    </w:p>
    <w:p>
      <w:pPr>
        <w:pageBreakBefore w:val="0"/>
        <w:kinsoku/>
        <w:wordWrap/>
        <w:overflowPunct/>
        <w:topLinePunct w:val="0"/>
        <w:autoSpaceDE/>
        <w:autoSpaceDN/>
        <w:bidi w:val="0"/>
        <w:adjustRightInd/>
        <w:spacing w:line="400" w:lineRule="exact"/>
        <w:ind w:left="420" w:firstLine="210" w:firstLineChars="1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5.拒绝有关部门监督检查或者提供虚假情况的；</w:t>
      </w:r>
    </w:p>
    <w:p>
      <w:pPr>
        <w:pageBreakBefore w:val="0"/>
        <w:kinsoku/>
        <w:wordWrap/>
        <w:overflowPunct/>
        <w:topLinePunct w:val="0"/>
        <w:autoSpaceDE/>
        <w:autoSpaceDN/>
        <w:bidi w:val="0"/>
        <w:adjustRightInd/>
        <w:spacing w:line="400" w:lineRule="exact"/>
        <w:ind w:left="420" w:firstLine="210" w:firstLineChars="1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6.有法律、法规规定的其他损害采购人利益和社会公共利益情形的。</w:t>
      </w:r>
    </w:p>
    <w:p>
      <w:pPr>
        <w:pStyle w:val="4"/>
        <w:pageBreakBefore w:val="0"/>
        <w:numPr>
          <w:ilvl w:val="0"/>
          <w:numId w:val="0"/>
        </w:numPr>
        <w:tabs>
          <w:tab w:val="clear" w:pos="576"/>
        </w:tabs>
        <w:kinsoku/>
        <w:wordWrap/>
        <w:overflowPunct/>
        <w:topLinePunct w:val="0"/>
        <w:autoSpaceDE/>
        <w:autoSpaceDN/>
        <w:bidi w:val="0"/>
        <w:adjustRightInd/>
        <w:spacing w:before="0" w:after="0" w:line="400" w:lineRule="exact"/>
        <w:ind w:firstLine="422" w:firstLineChars="200"/>
        <w:jc w:val="left"/>
        <w:textAlignment w:val="auto"/>
        <w:rPr>
          <w:rFonts w:hint="eastAsia" w:asciiTheme="majorEastAsia" w:hAnsiTheme="majorEastAsia" w:eastAsiaTheme="majorEastAsia" w:cstheme="majorEastAsia"/>
          <w:color w:val="auto"/>
          <w:sz w:val="21"/>
          <w:szCs w:val="21"/>
        </w:rPr>
      </w:pPr>
      <w:bookmarkStart w:id="268" w:name="_Toc17707947"/>
      <w:bookmarkStart w:id="269" w:name="_Toc79395470"/>
      <w:bookmarkStart w:id="270" w:name="_Toc28530"/>
      <w:bookmarkStart w:id="271" w:name="_Toc13820"/>
      <w:bookmarkStart w:id="272" w:name="_Toc13586"/>
      <w:bookmarkStart w:id="273" w:name="_Toc2417"/>
      <w:r>
        <w:rPr>
          <w:rFonts w:hint="eastAsia" w:asciiTheme="majorEastAsia" w:hAnsiTheme="majorEastAsia" w:eastAsiaTheme="majorEastAsia" w:cstheme="majorEastAsia"/>
          <w:color w:val="auto"/>
          <w:sz w:val="21"/>
          <w:szCs w:val="21"/>
        </w:rPr>
        <w:t>八、评标过程的监控</w:t>
      </w:r>
      <w:bookmarkEnd w:id="268"/>
      <w:bookmarkEnd w:id="269"/>
      <w:bookmarkEnd w:id="270"/>
      <w:bookmarkEnd w:id="271"/>
      <w:bookmarkEnd w:id="272"/>
      <w:bookmarkEnd w:id="273"/>
    </w:p>
    <w:p>
      <w:pPr>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Cs/>
          <w:color w:val="auto"/>
          <w:szCs w:val="21"/>
        </w:rPr>
        <w:t>本项目评标过程实行全程录音、录像监控，投标人在评标过程中所进行的试图影响评标结果的不公正活动，可能导致其投标被拒绝。</w:t>
      </w:r>
    </w:p>
    <w:p>
      <w:pPr>
        <w:pStyle w:val="4"/>
        <w:pageBreakBefore w:val="0"/>
        <w:numPr>
          <w:ilvl w:val="0"/>
          <w:numId w:val="0"/>
        </w:numPr>
        <w:tabs>
          <w:tab w:val="clear" w:pos="576"/>
        </w:tabs>
        <w:kinsoku/>
        <w:wordWrap/>
        <w:overflowPunct/>
        <w:topLinePunct w:val="0"/>
        <w:autoSpaceDE/>
        <w:autoSpaceDN/>
        <w:bidi w:val="0"/>
        <w:adjustRightInd/>
        <w:spacing w:before="0" w:after="0" w:line="400" w:lineRule="exact"/>
        <w:ind w:firstLine="422" w:firstLineChars="200"/>
        <w:jc w:val="left"/>
        <w:textAlignment w:val="auto"/>
        <w:rPr>
          <w:rFonts w:hint="eastAsia" w:asciiTheme="majorEastAsia" w:hAnsiTheme="majorEastAsia" w:eastAsiaTheme="majorEastAsia" w:cstheme="majorEastAsia"/>
          <w:color w:val="auto"/>
          <w:sz w:val="21"/>
          <w:szCs w:val="21"/>
        </w:rPr>
      </w:pPr>
      <w:bookmarkStart w:id="274" w:name="_Toc460857934"/>
      <w:bookmarkStart w:id="275" w:name="_Toc32213"/>
      <w:bookmarkStart w:id="276" w:name="_Toc17707948"/>
      <w:bookmarkStart w:id="277" w:name="_Toc460416664"/>
      <w:bookmarkStart w:id="278" w:name="_Toc30381"/>
      <w:bookmarkStart w:id="279" w:name="_Toc79395471"/>
      <w:bookmarkStart w:id="280" w:name="_Toc460416359"/>
      <w:bookmarkStart w:id="281" w:name="_Toc27507"/>
      <w:bookmarkStart w:id="282" w:name="_Toc8418"/>
      <w:r>
        <w:rPr>
          <w:rFonts w:hint="eastAsia" w:asciiTheme="majorEastAsia" w:hAnsiTheme="majorEastAsia" w:eastAsiaTheme="majorEastAsia" w:cstheme="majorEastAsia"/>
          <w:color w:val="auto"/>
          <w:sz w:val="21"/>
          <w:szCs w:val="21"/>
        </w:rPr>
        <w:t>九、合同授予</w:t>
      </w:r>
      <w:bookmarkEnd w:id="274"/>
      <w:bookmarkEnd w:id="275"/>
      <w:bookmarkEnd w:id="276"/>
      <w:bookmarkEnd w:id="277"/>
      <w:bookmarkEnd w:id="278"/>
      <w:bookmarkEnd w:id="279"/>
      <w:bookmarkEnd w:id="280"/>
      <w:bookmarkEnd w:id="281"/>
      <w:bookmarkEnd w:id="282"/>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一</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采购人应当自中标通知书发出之日起30日内，按照采购文件和中标人投标文件的规定，与中标人签订书面合同。所签订的合同不得对采购文件确定的事项和中标人投标文件作实质性修改。</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采购人不得向中标人提出任何不合理的要求作为签订合同的条件。</w:t>
      </w:r>
    </w:p>
    <w:p>
      <w:pPr>
        <w:pStyle w:val="20"/>
        <w:pageBreakBefore w:val="0"/>
        <w:kinsoku/>
        <w:wordWrap/>
        <w:overflowPunct/>
        <w:topLinePunct w:val="0"/>
        <w:autoSpaceDE/>
        <w:autoSpaceDN/>
        <w:bidi w:val="0"/>
        <w:adjustRightInd/>
        <w:snapToGrid w:val="0"/>
        <w:spacing w:beforeLines="0" w:afterLines="0" w:line="400" w:lineRule="exact"/>
        <w:ind w:firstLine="411" w:firstLineChars="196"/>
        <w:textAlignment w:val="auto"/>
        <w:rPr>
          <w:rFonts w:hint="eastAsia"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lang w:eastAsia="zh-CN"/>
        </w:rPr>
        <w:t>（</w:t>
      </w:r>
      <w:r>
        <w:rPr>
          <w:rFonts w:hint="eastAsia" w:asciiTheme="majorEastAsia" w:hAnsiTheme="majorEastAsia" w:eastAsiaTheme="majorEastAsia" w:cstheme="majorEastAsia"/>
          <w:color w:val="auto"/>
          <w:kern w:val="2"/>
          <w:sz w:val="21"/>
          <w:szCs w:val="21"/>
          <w:lang w:val="en-US" w:eastAsia="zh-CN"/>
        </w:rPr>
        <w:t>二</w:t>
      </w:r>
      <w:r>
        <w:rPr>
          <w:rFonts w:hint="eastAsia" w:asciiTheme="majorEastAsia" w:hAnsiTheme="majorEastAsia" w:eastAsiaTheme="majorEastAsia" w:cstheme="majorEastAsia"/>
          <w:color w:val="auto"/>
          <w:kern w:val="2"/>
          <w:sz w:val="21"/>
          <w:szCs w:val="21"/>
          <w:lang w:eastAsia="zh-CN"/>
        </w:rPr>
        <w:t>）</w:t>
      </w:r>
      <w:r>
        <w:rPr>
          <w:rFonts w:hint="eastAsia" w:asciiTheme="majorEastAsia" w:hAnsiTheme="majorEastAsia" w:eastAsiaTheme="majorEastAsia" w:cstheme="majorEastAsia"/>
          <w:color w:val="auto"/>
          <w:kern w:val="2"/>
          <w:sz w:val="21"/>
          <w:szCs w:val="21"/>
        </w:rPr>
        <w:t>采购人在签订合同时，在合同金额变更范围内，如需审批的办理相关审批手续。有权变更采购项目的数量和服务内容，但不能对单价或其他条款和条件作任何改变。</w:t>
      </w:r>
    </w:p>
    <w:p>
      <w:pPr>
        <w:pStyle w:val="20"/>
        <w:pageBreakBefore w:val="0"/>
        <w:kinsoku/>
        <w:wordWrap/>
        <w:overflowPunct/>
        <w:topLinePunct w:val="0"/>
        <w:autoSpaceDE/>
        <w:autoSpaceDN/>
        <w:bidi w:val="0"/>
        <w:adjustRightInd/>
        <w:snapToGrid w:val="0"/>
        <w:spacing w:beforeLines="0" w:afterLines="0" w:line="400" w:lineRule="exact"/>
        <w:ind w:firstLine="411" w:firstLineChars="196"/>
        <w:textAlignment w:val="auto"/>
        <w:rPr>
          <w:rFonts w:hint="eastAsia"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lang w:eastAsia="zh-CN"/>
        </w:rPr>
        <w:t>（</w:t>
      </w:r>
      <w:r>
        <w:rPr>
          <w:rFonts w:hint="eastAsia" w:asciiTheme="majorEastAsia" w:hAnsiTheme="majorEastAsia" w:eastAsiaTheme="majorEastAsia" w:cstheme="majorEastAsia"/>
          <w:color w:val="auto"/>
          <w:kern w:val="2"/>
          <w:sz w:val="21"/>
          <w:szCs w:val="21"/>
          <w:lang w:val="en-US" w:eastAsia="zh-CN"/>
        </w:rPr>
        <w:t>三</w:t>
      </w:r>
      <w:r>
        <w:rPr>
          <w:rFonts w:hint="eastAsia" w:asciiTheme="majorEastAsia" w:hAnsiTheme="majorEastAsia" w:eastAsiaTheme="majorEastAsia" w:cstheme="majorEastAsia"/>
          <w:color w:val="auto"/>
          <w:kern w:val="2"/>
          <w:sz w:val="21"/>
          <w:szCs w:val="21"/>
          <w:lang w:eastAsia="zh-CN"/>
        </w:rPr>
        <w:t>）</w:t>
      </w:r>
      <w:r>
        <w:rPr>
          <w:rFonts w:hint="eastAsia" w:asciiTheme="majorEastAsia" w:hAnsiTheme="majorEastAsia" w:eastAsiaTheme="majorEastAsia" w:cstheme="majorEastAsia"/>
          <w:color w:val="auto"/>
          <w:kern w:val="2"/>
          <w:sz w:val="21"/>
          <w:szCs w:val="21"/>
        </w:rPr>
        <w:t>采购文件、中标供应商的投标文件及评标过程中有关的澄清文件均应作为合同签订的附件。</w:t>
      </w:r>
    </w:p>
    <w:p>
      <w:pPr>
        <w:pStyle w:val="20"/>
        <w:pageBreakBefore w:val="0"/>
        <w:kinsoku/>
        <w:wordWrap/>
        <w:overflowPunct/>
        <w:topLinePunct w:val="0"/>
        <w:autoSpaceDE/>
        <w:autoSpaceDN/>
        <w:bidi w:val="0"/>
        <w:adjustRightInd/>
        <w:snapToGrid w:val="0"/>
        <w:spacing w:beforeLines="0" w:afterLines="0" w:line="400" w:lineRule="exact"/>
        <w:ind w:firstLine="411" w:firstLineChars="196"/>
        <w:textAlignment w:val="auto"/>
        <w:rPr>
          <w:rFonts w:hint="eastAsia"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lang w:eastAsia="zh-CN"/>
        </w:rPr>
        <w:t>（</w:t>
      </w:r>
      <w:r>
        <w:rPr>
          <w:rFonts w:hint="eastAsia" w:asciiTheme="majorEastAsia" w:hAnsiTheme="majorEastAsia" w:eastAsiaTheme="majorEastAsia" w:cstheme="majorEastAsia"/>
          <w:color w:val="auto"/>
          <w:kern w:val="2"/>
          <w:sz w:val="21"/>
          <w:szCs w:val="21"/>
          <w:lang w:val="en-US" w:eastAsia="zh-CN"/>
        </w:rPr>
        <w:t>四</w:t>
      </w:r>
      <w:r>
        <w:rPr>
          <w:rFonts w:hint="eastAsia" w:asciiTheme="majorEastAsia" w:hAnsiTheme="majorEastAsia" w:eastAsiaTheme="majorEastAsia" w:cstheme="majorEastAsia"/>
          <w:color w:val="auto"/>
          <w:kern w:val="2"/>
          <w:sz w:val="21"/>
          <w:szCs w:val="21"/>
          <w:lang w:eastAsia="zh-CN"/>
        </w:rPr>
        <w:t>）</w:t>
      </w:r>
      <w:r>
        <w:rPr>
          <w:rFonts w:hint="eastAsia" w:asciiTheme="majorEastAsia" w:hAnsiTheme="majorEastAsia" w:eastAsiaTheme="majorEastAsia" w:cstheme="majorEastAsia"/>
          <w:color w:val="auto"/>
          <w:kern w:val="2"/>
          <w:sz w:val="21"/>
          <w:szCs w:val="21"/>
        </w:rPr>
        <w:t>中标供应商拒绝与采购人签订合同的，采购人可以选择排名第二的候选供应商作为</w:t>
      </w:r>
      <w:r>
        <w:rPr>
          <w:rFonts w:hint="eastAsia" w:asciiTheme="majorEastAsia" w:hAnsiTheme="majorEastAsia" w:eastAsiaTheme="majorEastAsia" w:cstheme="majorEastAsia"/>
          <w:color w:val="auto"/>
          <w:kern w:val="2"/>
          <w:sz w:val="21"/>
          <w:szCs w:val="21"/>
          <w:lang w:val="en-US" w:eastAsia="zh-CN"/>
        </w:rPr>
        <w:t>中标</w:t>
      </w:r>
      <w:r>
        <w:rPr>
          <w:rFonts w:hint="eastAsia" w:asciiTheme="majorEastAsia" w:hAnsiTheme="majorEastAsia" w:eastAsiaTheme="majorEastAsia" w:cstheme="majorEastAsia"/>
          <w:color w:val="auto"/>
          <w:kern w:val="2"/>
          <w:sz w:val="21"/>
          <w:szCs w:val="21"/>
        </w:rPr>
        <w:t>供应商并签订政府采购合同，也可以重新开展采购活动。排名第二的候选供应商拒绝签订政府采购合同的，采购人可以选择排名第三的候选供应商作为</w:t>
      </w:r>
      <w:r>
        <w:rPr>
          <w:rFonts w:hint="eastAsia" w:asciiTheme="majorEastAsia" w:hAnsiTheme="majorEastAsia" w:eastAsiaTheme="majorEastAsia" w:cstheme="majorEastAsia"/>
          <w:color w:val="auto"/>
          <w:kern w:val="2"/>
          <w:sz w:val="21"/>
          <w:szCs w:val="21"/>
          <w:lang w:val="en-US" w:eastAsia="zh-CN"/>
        </w:rPr>
        <w:t>中标</w:t>
      </w:r>
      <w:r>
        <w:rPr>
          <w:rFonts w:hint="eastAsia" w:asciiTheme="majorEastAsia" w:hAnsiTheme="majorEastAsia" w:eastAsiaTheme="majorEastAsia" w:cstheme="majorEastAsia"/>
          <w:color w:val="auto"/>
          <w:kern w:val="2"/>
          <w:sz w:val="21"/>
          <w:szCs w:val="21"/>
        </w:rPr>
        <w:t>供应商并签订政府采购合同，也可以重新开展采购活动。拒绝签订政府采购合同的</w:t>
      </w:r>
      <w:r>
        <w:rPr>
          <w:rFonts w:hint="eastAsia" w:asciiTheme="majorEastAsia" w:hAnsiTheme="majorEastAsia" w:eastAsiaTheme="majorEastAsia" w:cstheme="majorEastAsia"/>
          <w:color w:val="auto"/>
          <w:kern w:val="2"/>
          <w:sz w:val="21"/>
          <w:szCs w:val="21"/>
          <w:lang w:val="en-US" w:eastAsia="zh-CN"/>
        </w:rPr>
        <w:t>中标</w:t>
      </w:r>
      <w:r>
        <w:rPr>
          <w:rFonts w:hint="eastAsia" w:asciiTheme="majorEastAsia" w:hAnsiTheme="majorEastAsia" w:eastAsiaTheme="majorEastAsia" w:cstheme="majorEastAsia"/>
          <w:color w:val="auto"/>
          <w:kern w:val="2"/>
          <w:sz w:val="21"/>
          <w:szCs w:val="21"/>
        </w:rPr>
        <w:t>供应商不得参加对该项目重新开展的采购活动。</w:t>
      </w:r>
    </w:p>
    <w:p>
      <w:pPr>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五</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9"/>
        <w:pageBreakBefore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rPr>
      </w:pPr>
    </w:p>
    <w:p>
      <w:pPr>
        <w:pStyle w:val="169"/>
        <w:spacing w:line="360" w:lineRule="auto"/>
        <w:ind w:firstLine="480"/>
        <w:jc w:val="center"/>
        <w:rPr>
          <w:rFonts w:hint="eastAsia" w:asciiTheme="majorEastAsia" w:hAnsiTheme="majorEastAsia" w:eastAsiaTheme="majorEastAsia" w:cstheme="majorEastAsia"/>
          <w:color w:val="auto"/>
          <w:sz w:val="28"/>
          <w:szCs w:val="28"/>
        </w:rPr>
        <w:sectPr>
          <w:pgSz w:w="11906" w:h="16838"/>
          <w:pgMar w:top="1440" w:right="1080" w:bottom="1440" w:left="1080" w:header="851" w:footer="992" w:gutter="0"/>
          <w:pgNumType w:fmt="decimal"/>
          <w:cols w:space="720" w:num="1"/>
          <w:docGrid w:type="lines" w:linePitch="312" w:charSpace="0"/>
        </w:sectPr>
      </w:pPr>
      <w:r>
        <w:rPr>
          <w:rFonts w:hint="eastAsia" w:asciiTheme="majorEastAsia" w:hAnsiTheme="majorEastAsia" w:eastAsiaTheme="majorEastAsia" w:cstheme="majorEastAsia"/>
          <w:b/>
          <w:color w:val="auto"/>
          <w:szCs w:val="21"/>
        </w:rPr>
        <w:br w:type="page"/>
      </w:r>
    </w:p>
    <w:p>
      <w:pPr>
        <w:pStyle w:val="3"/>
        <w:spacing w:before="0" w:after="0" w:line="360" w:lineRule="auto"/>
        <w:ind w:left="0" w:leftChars="0" w:firstLine="0" w:firstLineChars="0"/>
        <w:jc w:val="center"/>
        <w:rPr>
          <w:rFonts w:hint="eastAsia" w:asciiTheme="majorEastAsia" w:hAnsiTheme="majorEastAsia" w:eastAsiaTheme="majorEastAsia" w:cstheme="majorEastAsia"/>
          <w:color w:val="auto"/>
          <w:sz w:val="30"/>
        </w:rPr>
      </w:pPr>
      <w:bookmarkStart w:id="381" w:name="_GoBack"/>
      <w:bookmarkEnd w:id="381"/>
      <w:bookmarkStart w:id="283" w:name="_Toc3258"/>
      <w:bookmarkStart w:id="284" w:name="_Toc22500"/>
      <w:bookmarkStart w:id="285" w:name="_Toc15665"/>
      <w:bookmarkStart w:id="286" w:name="_Toc68086648"/>
      <w:r>
        <w:rPr>
          <w:rFonts w:hint="eastAsia" w:asciiTheme="majorEastAsia" w:hAnsiTheme="majorEastAsia" w:eastAsiaTheme="majorEastAsia" w:cstheme="majorEastAsia"/>
          <w:color w:val="auto"/>
          <w:sz w:val="30"/>
        </w:rPr>
        <w:t>第五章  采购合同主要条款</w:t>
      </w:r>
      <w:bookmarkEnd w:id="283"/>
      <w:bookmarkEnd w:id="284"/>
      <w:bookmarkEnd w:id="285"/>
      <w:bookmarkEnd w:id="286"/>
    </w:p>
    <w:p>
      <w:pPr>
        <w:spacing w:line="240" w:lineRule="exact"/>
        <w:rPr>
          <w:rFonts w:hint="eastAsia" w:asciiTheme="majorEastAsia" w:hAnsiTheme="majorEastAsia" w:eastAsiaTheme="majorEastAsia" w:cstheme="majorEastAsia"/>
          <w:color w:val="auto"/>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（参考合同，具体细则以采购人及中标人双方签订为准。）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sz w:val="21"/>
          <w:szCs w:val="21"/>
        </w:rPr>
      </w:pPr>
      <w:bookmarkStart w:id="287" w:name="_Toc13055"/>
    </w:p>
    <w:bookmarkEnd w:id="287"/>
    <w:p>
      <w:pPr>
        <w:spacing w:line="360" w:lineRule="auto"/>
        <w:jc w:val="center"/>
        <w:rPr>
          <w:rFonts w:hint="eastAsia" w:asciiTheme="majorEastAsia" w:hAnsiTheme="majorEastAsia" w:eastAsiaTheme="majorEastAsia" w:cstheme="majorEastAsia"/>
          <w:bCs/>
          <w:color w:val="auto"/>
          <w:sz w:val="20"/>
        </w:rPr>
      </w:pPr>
      <w:bookmarkStart w:id="288" w:name="_Toc18229"/>
      <w:bookmarkStart w:id="289" w:name="_Toc5495"/>
      <w:bookmarkStart w:id="290" w:name="_Toc79395485"/>
      <w:bookmarkStart w:id="291" w:name="_Toc76771840"/>
    </w:p>
    <w:p>
      <w:pPr>
        <w:spacing w:line="360" w:lineRule="auto"/>
        <w:contextualSpacing/>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甲方：</w:t>
      </w:r>
      <w:r>
        <w:rPr>
          <w:rFonts w:hint="eastAsia" w:asciiTheme="majorEastAsia" w:hAnsiTheme="majorEastAsia" w:eastAsiaTheme="majorEastAsia" w:cstheme="majorEastAsia"/>
          <w:bCs/>
          <w:color w:val="auto"/>
          <w:szCs w:val="21"/>
          <w:u w:val="single"/>
          <w:lang w:val="en-US" w:eastAsia="zh-CN"/>
        </w:rPr>
        <w:t xml:space="preserve">                        </w:t>
      </w:r>
      <w:r>
        <w:rPr>
          <w:rFonts w:hint="eastAsia" w:asciiTheme="majorEastAsia" w:hAnsiTheme="majorEastAsia" w:eastAsiaTheme="majorEastAsia" w:cstheme="majorEastAsia"/>
          <w:bCs/>
          <w:color w:val="auto"/>
          <w:szCs w:val="21"/>
        </w:rPr>
        <w:t>（以下简称甲方）</w:t>
      </w:r>
    </w:p>
    <w:p>
      <w:pPr>
        <w:spacing w:line="360" w:lineRule="auto"/>
        <w:contextualSpacing/>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乙方：</w:t>
      </w:r>
      <w:r>
        <w:rPr>
          <w:rFonts w:hint="eastAsia" w:asciiTheme="majorEastAsia" w:hAnsiTheme="majorEastAsia" w:eastAsiaTheme="majorEastAsia" w:cstheme="majorEastAsia"/>
          <w:bCs/>
          <w:color w:val="auto"/>
          <w:szCs w:val="21"/>
          <w:u w:val="single"/>
        </w:rPr>
        <w:t xml:space="preserve">                        </w:t>
      </w:r>
      <w:r>
        <w:rPr>
          <w:rFonts w:hint="eastAsia" w:asciiTheme="majorEastAsia" w:hAnsiTheme="majorEastAsia" w:eastAsiaTheme="majorEastAsia" w:cstheme="majorEastAsia"/>
          <w:bCs/>
          <w:color w:val="auto"/>
          <w:szCs w:val="21"/>
        </w:rPr>
        <w:t>（以下简称乙方）</w:t>
      </w:r>
    </w:p>
    <w:p>
      <w:pPr>
        <w:spacing w:line="360" w:lineRule="auto"/>
        <w:ind w:firstLine="420" w:firstLineChars="200"/>
        <w:contextualSpacing/>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rPr>
        <w:t>依照《中华人民共和国民法典》、《中华人民共和国政府采购法》</w:t>
      </w:r>
      <w:r>
        <w:rPr>
          <w:rFonts w:hint="eastAsia" w:asciiTheme="majorEastAsia" w:hAnsiTheme="majorEastAsia" w:eastAsiaTheme="majorEastAsia" w:cstheme="majorEastAsia"/>
          <w:bCs/>
          <w:color w:val="auto"/>
          <w:szCs w:val="21"/>
        </w:rPr>
        <w:t>及其他有关法律、法规，遵循平等、自愿、公平和诚实信用的原则，双方根据</w:t>
      </w:r>
      <w:r>
        <w:rPr>
          <w:rFonts w:hint="eastAsia" w:asciiTheme="majorEastAsia" w:hAnsiTheme="majorEastAsia" w:eastAsiaTheme="majorEastAsia" w:cstheme="majorEastAsia"/>
          <w:bCs/>
          <w:color w:val="auto"/>
          <w:szCs w:val="21"/>
          <w:u w:val="single"/>
        </w:rPr>
        <w:t xml:space="preserve"> </w:t>
      </w:r>
      <w:r>
        <w:rPr>
          <w:rFonts w:hint="eastAsia" w:asciiTheme="majorEastAsia" w:hAnsiTheme="majorEastAsia" w:eastAsiaTheme="majorEastAsia" w:cstheme="majorEastAsia"/>
          <w:color w:val="auto"/>
          <w:kern w:val="0"/>
          <w:szCs w:val="21"/>
          <w:u w:val="single"/>
          <w:lang w:eastAsia="zh-CN"/>
        </w:rPr>
        <w:t>宁波市城市展览馆未来宁波展厅升级设计与施工一体化服务</w:t>
      </w:r>
      <w:r>
        <w:rPr>
          <w:rFonts w:hint="eastAsia" w:asciiTheme="majorEastAsia" w:hAnsiTheme="majorEastAsia" w:eastAsiaTheme="majorEastAsia" w:cstheme="majorEastAsia"/>
          <w:color w:val="auto"/>
          <w:kern w:val="0"/>
          <w:szCs w:val="21"/>
          <w:u w:val="none"/>
          <w:lang w:val="en-US" w:eastAsia="zh-CN"/>
        </w:rPr>
        <w:t>项目</w:t>
      </w:r>
      <w:r>
        <w:rPr>
          <w:rFonts w:hint="eastAsia" w:asciiTheme="majorEastAsia" w:hAnsiTheme="majorEastAsia" w:eastAsiaTheme="majorEastAsia" w:cstheme="majorEastAsia"/>
          <w:color w:val="auto"/>
        </w:rPr>
        <w:t>招标结果，就</w:t>
      </w:r>
      <w:r>
        <w:rPr>
          <w:rFonts w:hint="eastAsia" w:asciiTheme="majorEastAsia" w:hAnsiTheme="majorEastAsia" w:eastAsiaTheme="majorEastAsia" w:cstheme="majorEastAsia"/>
          <w:bCs/>
          <w:color w:val="auto"/>
          <w:szCs w:val="21"/>
        </w:rPr>
        <w:t>本项目事项协商一致，订立本合同</w:t>
      </w:r>
      <w:r>
        <w:rPr>
          <w:rFonts w:hint="eastAsia" w:asciiTheme="majorEastAsia" w:hAnsiTheme="majorEastAsia" w:eastAsiaTheme="majorEastAsia" w:cstheme="majorEastAsia"/>
          <w:color w:val="auto"/>
        </w:rPr>
        <w:t>。</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一、采购内容</w:t>
      </w:r>
      <w:r>
        <w:rPr>
          <w:rFonts w:hint="eastAsia" w:asciiTheme="majorEastAsia" w:hAnsiTheme="majorEastAsia" w:eastAsiaTheme="majorEastAsia" w:cstheme="majorEastAsia"/>
          <w:b/>
          <w:color w:val="auto"/>
          <w:sz w:val="21"/>
          <w:szCs w:val="21"/>
          <w:lang w:eastAsia="zh-CN"/>
        </w:rPr>
        <w:t>：</w:t>
      </w:r>
      <w:r>
        <w:rPr>
          <w:rFonts w:hint="eastAsia" w:asciiTheme="majorEastAsia" w:hAnsiTheme="majorEastAsia" w:eastAsiaTheme="majorEastAsia" w:cstheme="majorEastAsia"/>
          <w:b/>
          <w:color w:val="auto"/>
          <w:sz w:val="21"/>
          <w:szCs w:val="21"/>
          <w:lang w:val="en-US" w:eastAsia="zh-CN"/>
        </w:rPr>
        <w:t>招标文件采购需求中的全部内容。</w:t>
      </w:r>
    </w:p>
    <w:p>
      <w:pPr>
        <w:pStyle w:val="140"/>
        <w:contextualSpacing/>
        <w:rPr>
          <w:rFonts w:hint="eastAsia" w:asciiTheme="majorEastAsia" w:hAnsiTheme="majorEastAsia" w:eastAsiaTheme="majorEastAsia" w:cstheme="majorEastAsia"/>
          <w:color w:val="auto"/>
          <w:sz w:val="21"/>
          <w:szCs w:val="21"/>
          <w:lang w:val="en-US" w:eastAsia="zh-CN"/>
        </w:rPr>
      </w:pP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二、合同金额</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合同中标价（大写）：人民币__________________元（￥________），其中深化设计费（大写）：人民币__________________元（￥________）。</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合同形式：固定</w:t>
      </w:r>
      <w:r>
        <w:rPr>
          <w:rFonts w:hint="eastAsia" w:asciiTheme="majorEastAsia" w:hAnsiTheme="majorEastAsia" w:eastAsiaTheme="majorEastAsia" w:cstheme="majorEastAsia"/>
          <w:color w:val="auto"/>
          <w:sz w:val="21"/>
          <w:szCs w:val="21"/>
          <w:lang w:val="en-US" w:eastAsia="zh-CN"/>
        </w:rPr>
        <w:t>单价</w:t>
      </w:r>
      <w:r>
        <w:rPr>
          <w:rFonts w:hint="eastAsia" w:asciiTheme="majorEastAsia" w:hAnsiTheme="majorEastAsia" w:eastAsiaTheme="majorEastAsia" w:cstheme="majorEastAsia"/>
          <w:color w:val="auto"/>
          <w:sz w:val="21"/>
          <w:szCs w:val="21"/>
        </w:rPr>
        <w:t>。</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三、履约保证金</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合同中标价的1%（即人民币</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元），乙方须于签订合同</w:t>
      </w:r>
      <w:r>
        <w:rPr>
          <w:rFonts w:hint="eastAsia" w:asciiTheme="majorEastAsia" w:hAnsiTheme="majorEastAsia" w:eastAsiaTheme="majorEastAsia" w:cstheme="majorEastAsia"/>
          <w:color w:val="auto"/>
          <w:sz w:val="21"/>
          <w:szCs w:val="21"/>
          <w:lang w:val="en-US" w:eastAsia="zh-CN"/>
        </w:rPr>
        <w:t>的同时</w:t>
      </w:r>
      <w:r>
        <w:rPr>
          <w:rFonts w:hint="eastAsia" w:asciiTheme="majorEastAsia" w:hAnsiTheme="majorEastAsia" w:eastAsiaTheme="majorEastAsia" w:cstheme="majorEastAsia"/>
          <w:color w:val="auto"/>
          <w:sz w:val="21"/>
          <w:szCs w:val="21"/>
        </w:rPr>
        <w:t>支付至甲方；项目全部验收合格且提供相应资料后，根据实际履约情况扣除相应违约金及赔偿金后7个工作日内无息退还履约保证金（但如乙方未能履行合同规定的任何义务，甲方有权从履约保证金中予以划扣）。</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四、技术资料</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1、乙方应在甲方要求的时间内提供使用成果的有关技术资料。</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否则应当向甲方赔偿因此造成的损失。</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五、知识产权</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乙方应保证所提供的货物或其任何一部分均不会侵犯任何第三方的知识产权，否则自行解决由此产生的一切纠纷并承担全部责任，同时赔偿甲方因此受到的所有损失（包括但不限于律师费、诉讼费、差旅费等）。</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六、产权担保</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乙方保证所交付的货物的所有权完全属于乙方且无任何抵押、查封等产权瑕疵。</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七、转包或分包</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本合同范围的货物服务不得转包与分包。</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八、质保期</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本布展服务含多媒体、展品、展板等自完成安装验收之日起，质保期为五年，投影仪灯泡等易耗品除外。</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九、工期及施工地点</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1、工期：合同签订后，根据甲方要求在</w:t>
      </w:r>
      <w:r>
        <w:rPr>
          <w:rFonts w:hint="eastAsia" w:asciiTheme="majorEastAsia" w:hAnsiTheme="majorEastAsia" w:eastAsiaTheme="majorEastAsia" w:cstheme="majorEastAsia"/>
          <w:color w:val="auto"/>
          <w:sz w:val="21"/>
          <w:szCs w:val="21"/>
          <w:lang w:val="en-US" w:eastAsia="zh-CN"/>
        </w:rPr>
        <w:t xml:space="preserve">10 </w:t>
      </w:r>
      <w:r>
        <w:rPr>
          <w:rFonts w:hint="eastAsia" w:asciiTheme="majorEastAsia" w:hAnsiTheme="majorEastAsia" w:eastAsiaTheme="majorEastAsia" w:cstheme="majorEastAsia"/>
          <w:color w:val="auto"/>
          <w:sz w:val="21"/>
          <w:szCs w:val="21"/>
        </w:rPr>
        <w:t>日内完成大纲深化及深化设计方案编写，由甲方组织专家开展论证，深化设计方案和预算清单经甲方确认后</w:t>
      </w: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0日内完成布展施工。</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2、施工地点：</w:t>
      </w:r>
      <w:r>
        <w:rPr>
          <w:rFonts w:hint="eastAsia" w:asciiTheme="majorEastAsia" w:hAnsiTheme="majorEastAsia" w:eastAsiaTheme="majorEastAsia" w:cstheme="majorEastAsia"/>
          <w:color w:val="auto"/>
          <w:sz w:val="21"/>
          <w:szCs w:val="21"/>
          <w:lang w:eastAsia="zh-CN"/>
        </w:rPr>
        <w:t>宁波市城市展览馆</w:t>
      </w:r>
      <w:r>
        <w:rPr>
          <w:rFonts w:hint="eastAsia" w:asciiTheme="majorEastAsia" w:hAnsiTheme="majorEastAsia" w:eastAsiaTheme="majorEastAsia" w:cstheme="majorEastAsia"/>
          <w:color w:val="auto"/>
          <w:sz w:val="21"/>
          <w:szCs w:val="21"/>
        </w:rPr>
        <w:t>。</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lang w:val="en-US" w:eastAsia="zh-CN"/>
        </w:rPr>
      </w:pPr>
      <w:r>
        <w:rPr>
          <w:rFonts w:hint="eastAsia" w:asciiTheme="majorEastAsia" w:hAnsiTheme="majorEastAsia" w:eastAsiaTheme="majorEastAsia" w:cstheme="majorEastAsia"/>
          <w:b/>
          <w:color w:val="auto"/>
          <w:sz w:val="21"/>
          <w:szCs w:val="21"/>
        </w:rPr>
        <w:t>十、</w:t>
      </w:r>
      <w:r>
        <w:rPr>
          <w:rFonts w:hint="eastAsia" w:asciiTheme="majorEastAsia" w:hAnsiTheme="majorEastAsia" w:eastAsiaTheme="majorEastAsia" w:cstheme="majorEastAsia"/>
          <w:b/>
          <w:color w:val="auto"/>
          <w:sz w:val="21"/>
          <w:szCs w:val="21"/>
          <w:lang w:val="en-US" w:eastAsia="zh-CN"/>
        </w:rPr>
        <w:t>结算方式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1、设计费结算方式：实行一次性包干，中标价即为最终结算价。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2、除设计费以外的结算方式：本项目为固定单价合同，结算时有投标单价的清单项执行投标单价，无投标单价的清单项按市场行情价进行认定，工程量按照现场实际据实结算。最终结算总价不得超过招标控制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3、结算过程中，若某清单子目工程量较投标时变化幅度超过15%的，增加部分的工程量的单价应予以调整，其增加部分工程量的相应单价重新组价，有定额的根据定额，没有定额的参考市场价，经采购人审定后作为结算依据。</w:t>
      </w:r>
    </w:p>
    <w:p>
      <w:pPr>
        <w:pStyle w:val="18"/>
        <w:ind w:left="0" w:leftChars="0" w:firstLine="422" w:firstLineChars="200"/>
        <w:rPr>
          <w:rFonts w:hint="eastAsia" w:asciiTheme="majorEastAsia" w:hAnsiTheme="majorEastAsia" w:eastAsiaTheme="majorEastAsia" w:cstheme="majorEastAsia"/>
          <w:b/>
          <w:color w:val="auto"/>
          <w:kern w:val="0"/>
          <w:sz w:val="21"/>
          <w:szCs w:val="21"/>
        </w:rPr>
      </w:pPr>
      <w:r>
        <w:rPr>
          <w:rFonts w:hint="eastAsia" w:asciiTheme="majorEastAsia" w:hAnsiTheme="majorEastAsia" w:eastAsiaTheme="majorEastAsia" w:cstheme="majorEastAsia"/>
          <w:b/>
          <w:color w:val="auto"/>
          <w:kern w:val="0"/>
          <w:sz w:val="21"/>
          <w:szCs w:val="21"/>
          <w:lang w:val="en-US" w:eastAsia="zh-CN"/>
        </w:rPr>
        <w:t>十一、</w:t>
      </w:r>
      <w:r>
        <w:rPr>
          <w:rFonts w:hint="eastAsia" w:asciiTheme="majorEastAsia" w:hAnsiTheme="majorEastAsia" w:eastAsiaTheme="majorEastAsia" w:cstheme="majorEastAsia"/>
          <w:b/>
          <w:color w:val="auto"/>
          <w:kern w:val="0"/>
          <w:sz w:val="21"/>
          <w:szCs w:val="21"/>
        </w:rPr>
        <w:t>付款方式</w:t>
      </w:r>
    </w:p>
    <w:p>
      <w:pPr>
        <w:pStyle w:val="20"/>
        <w:spacing w:before="0" w:beforeAutospacing="0" w:after="0" w:afterAutospacing="0" w:line="360" w:lineRule="auto"/>
        <w:contextualSpacing/>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（1）合同签订完毕，并收到乙方开具的合法有效的等额发票后7个工作日内支付合同总价的50%作为预付款。</w:t>
      </w:r>
    </w:p>
    <w:p>
      <w:pPr>
        <w:pStyle w:val="20"/>
        <w:spacing w:before="0" w:beforeAutospacing="0" w:after="0" w:afterAutospacing="0" w:line="360" w:lineRule="auto"/>
        <w:contextualSpacing/>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（2）项目完工并具备试运行条件时，支付至合同总价款的70%。</w:t>
      </w:r>
    </w:p>
    <w:p>
      <w:pPr>
        <w:pStyle w:val="20"/>
        <w:spacing w:before="0" w:beforeAutospacing="0" w:after="0" w:afterAutospacing="0" w:line="360" w:lineRule="auto"/>
        <w:contextualSpacing/>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（3）项目试运行结束付至合同总价款的80%。</w:t>
      </w:r>
    </w:p>
    <w:p>
      <w:pPr>
        <w:pStyle w:val="20"/>
        <w:spacing w:before="0" w:beforeAutospacing="0" w:after="0" w:afterAutospacing="0" w:line="360" w:lineRule="auto"/>
        <w:contextualSpacing/>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（4）验收合格后付至审定价款的100%。</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十</w:t>
      </w:r>
      <w:r>
        <w:rPr>
          <w:rFonts w:hint="eastAsia" w:asciiTheme="majorEastAsia" w:hAnsiTheme="majorEastAsia" w:eastAsiaTheme="majorEastAsia" w:cstheme="majorEastAsia"/>
          <w:b/>
          <w:color w:val="auto"/>
          <w:sz w:val="21"/>
          <w:szCs w:val="21"/>
          <w:lang w:val="en-US" w:eastAsia="zh-CN"/>
        </w:rPr>
        <w:t>二</w:t>
      </w:r>
      <w:r>
        <w:rPr>
          <w:rFonts w:hint="eastAsia" w:asciiTheme="majorEastAsia" w:hAnsiTheme="majorEastAsia" w:eastAsiaTheme="majorEastAsia" w:cstheme="majorEastAsia"/>
          <w:b/>
          <w:color w:val="auto"/>
          <w:sz w:val="21"/>
          <w:szCs w:val="21"/>
        </w:rPr>
        <w:t>、税费</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合同中标价为含税价金额</w:t>
      </w:r>
      <w:r>
        <w:rPr>
          <w:rFonts w:hint="eastAsia" w:asciiTheme="majorEastAsia" w:hAnsiTheme="majorEastAsia" w:eastAsiaTheme="majorEastAsia" w:cstheme="majorEastAsia"/>
          <w:color w:val="auto"/>
          <w:sz w:val="21"/>
          <w:szCs w:val="21"/>
        </w:rPr>
        <w:t>。</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十</w:t>
      </w:r>
      <w:r>
        <w:rPr>
          <w:rFonts w:hint="eastAsia" w:asciiTheme="majorEastAsia" w:hAnsiTheme="majorEastAsia" w:eastAsiaTheme="majorEastAsia" w:cstheme="majorEastAsia"/>
          <w:b/>
          <w:color w:val="auto"/>
          <w:sz w:val="21"/>
          <w:szCs w:val="21"/>
          <w:lang w:val="en-US" w:eastAsia="zh-CN"/>
        </w:rPr>
        <w:t>三</w:t>
      </w:r>
      <w:r>
        <w:rPr>
          <w:rFonts w:hint="eastAsia" w:asciiTheme="majorEastAsia" w:hAnsiTheme="majorEastAsia" w:eastAsiaTheme="majorEastAsia" w:cstheme="majorEastAsia"/>
          <w:b/>
          <w:color w:val="auto"/>
          <w:sz w:val="21"/>
          <w:szCs w:val="21"/>
        </w:rPr>
        <w:t>、质量保证及售后服务</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质保期内，要求乙方1小时内响应，4小时内赶到现场维修处理，24小时内修复，3日内无法修复的，需更换或免费提供代用产品。质量保证期内出现质量问题，乙方负责包修、包退、包换。质保期满后提供长期有偿维修，维修只收取材料成本费及合理人工费（不得高于同类同质产品的市场价），先维修后付费。</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其他售后服务承诺：</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十</w:t>
      </w:r>
      <w:r>
        <w:rPr>
          <w:rFonts w:hint="eastAsia" w:asciiTheme="majorEastAsia" w:hAnsiTheme="majorEastAsia" w:eastAsiaTheme="majorEastAsia" w:cstheme="majorEastAsia"/>
          <w:b/>
          <w:color w:val="auto"/>
          <w:sz w:val="21"/>
          <w:szCs w:val="21"/>
          <w:lang w:val="en-US" w:eastAsia="zh-CN"/>
        </w:rPr>
        <w:t>四</w:t>
      </w:r>
      <w:r>
        <w:rPr>
          <w:rFonts w:hint="eastAsia" w:asciiTheme="majorEastAsia" w:hAnsiTheme="majorEastAsia" w:eastAsiaTheme="majorEastAsia" w:cstheme="majorEastAsia"/>
          <w:b/>
          <w:color w:val="auto"/>
          <w:sz w:val="21"/>
          <w:szCs w:val="21"/>
        </w:rPr>
        <w:t>、调试和验收</w:t>
      </w:r>
    </w:p>
    <w:p>
      <w:pPr>
        <w:pStyle w:val="20"/>
        <w:spacing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1、乙方施工制作与布展完成前应对展览项目作出全面检查和对验收文件进行整理，并列出清单，作为甲方验收和使用的技术条件依据，检验的结果应交由甲方。</w:t>
      </w:r>
    </w:p>
    <w:p>
      <w:pPr>
        <w:pStyle w:val="20"/>
        <w:spacing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2、甲方对乙方提供的货物在使用前进行调试时，乙方需负责安装并培训甲方的使用操作人员，并协助甲方一起调试，直到符合技术要求，甲方才做最终验收。</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3、因乙方原因未能如期验收而致使陈列开展延误，或因工程质量引起的人员安全事故，乙方应承担全部责任。</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十</w:t>
      </w:r>
      <w:r>
        <w:rPr>
          <w:rFonts w:hint="eastAsia" w:asciiTheme="majorEastAsia" w:hAnsiTheme="majorEastAsia" w:eastAsiaTheme="majorEastAsia" w:cstheme="majorEastAsia"/>
          <w:b/>
          <w:color w:val="auto"/>
          <w:sz w:val="21"/>
          <w:szCs w:val="21"/>
          <w:lang w:val="en-US" w:eastAsia="zh-CN"/>
        </w:rPr>
        <w:t>五</w:t>
      </w:r>
      <w:r>
        <w:rPr>
          <w:rFonts w:hint="eastAsia" w:asciiTheme="majorEastAsia" w:hAnsiTheme="majorEastAsia" w:eastAsiaTheme="majorEastAsia" w:cstheme="majorEastAsia"/>
          <w:b/>
          <w:color w:val="auto"/>
          <w:sz w:val="21"/>
          <w:szCs w:val="21"/>
        </w:rPr>
        <w:t>、违约责任</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甲方无正当理由拒收成果的，甲方向乙方偿付拒收成果总值的百分之十违约金。</w:t>
      </w:r>
    </w:p>
    <w:p>
      <w:pPr>
        <w:pStyle w:val="20"/>
        <w:spacing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甲方无故逾期验收和办理货款支付手续的，甲方应按逾期付款总额每日万分之五向乙方支付违约金。</w:t>
      </w:r>
    </w:p>
    <w:p>
      <w:pPr>
        <w:pStyle w:val="20"/>
        <w:spacing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r>
        <w:rPr>
          <w:rFonts w:hint="eastAsia" w:asciiTheme="majorEastAsia" w:hAnsiTheme="majorEastAsia" w:eastAsiaTheme="majorEastAsia" w:cstheme="majorEastAsia"/>
          <w:color w:val="auto"/>
          <w:sz w:val="21"/>
          <w:szCs w:val="21"/>
          <w:lang w:val="en-US" w:eastAsia="zh-CN"/>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20"/>
        <w:spacing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乙方逾期交付施工成果或已交付成果未达到施工要求的，乙方应按逾期交货总额每日万分之五向甲方支付违约金，逾期超过约定日期10个工作日不能交货，甲方可解除本合同；经甲方同意由乙方在规定期限内进行整改仍不能按期完成的，乙方应向甲方支付该展览项目总额的百分之十的违约金同时甲方有权另行委托第三方施工并解除本合同。乙方三次未达到施工要求或延误施工制作与布展工期的，甲方可解除本合同。因乙方违约行为导致甲方解除合同的，乙方应向甲方支付合同已经履行部分项目总值百分之五的违约金，如造成甲方损失超过违约金的，超出部分由乙方继续承担赔偿责任。（以上乙方应付的违约金可由甲方从履约保证金及待付款中扣除）</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、乙方所交的施工成果质量不符合合同规定及采购文件规定标准的，甲方有权拒收该成果，乙方愿意更换及时改善但逾期交货的，按乙方逾期交货处理。</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rPr>
        <w:t>、乙方的设计方案要得到甲方的确认后，方可进入下一步的制作施工。如乙方的设计不能通过相关部门的审批，在甲方允许的一定时间内，进行修改、完善，所涉及的费用由乙方负责。如果经修改、完善后仍不能通过相关部门的会审，甲方有权终止与乙方的合作。</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7</w:t>
      </w:r>
      <w:r>
        <w:rPr>
          <w:rFonts w:hint="eastAsia" w:asciiTheme="majorEastAsia" w:hAnsiTheme="majorEastAsia" w:eastAsiaTheme="majorEastAsia" w:cstheme="majorEastAsia"/>
          <w:color w:val="auto"/>
          <w:sz w:val="21"/>
          <w:szCs w:val="21"/>
        </w:rPr>
        <w:t>、乙方布展施工完成的基本陈列必须达到投标文件、图纸会审所明确的展示效果。如不能达到，在甲方允许的一定时间内进行修改、完善，使其达到对展示效果的承诺，所涉及的费用由乙方负责。若经修改、完善后仍不能达到要求，则甲方有权不支付该展项的费用并要求乙方承担该展项造价的</w:t>
      </w: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rPr>
        <w:t>0-</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0%的违约金，并同时要求其承担相关损失赔偿责任。</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lang w:val="en-US" w:eastAsia="zh-CN"/>
        </w:rPr>
      </w:pPr>
      <w:r>
        <w:rPr>
          <w:rFonts w:hint="eastAsia" w:asciiTheme="majorEastAsia" w:hAnsiTheme="majorEastAsia" w:eastAsiaTheme="majorEastAsia" w:cstheme="majorEastAsia"/>
          <w:b/>
          <w:color w:val="auto"/>
          <w:sz w:val="21"/>
          <w:szCs w:val="21"/>
        </w:rPr>
        <w:t>十</w:t>
      </w:r>
      <w:r>
        <w:rPr>
          <w:rFonts w:hint="eastAsia" w:asciiTheme="majorEastAsia" w:hAnsiTheme="majorEastAsia" w:eastAsiaTheme="majorEastAsia" w:cstheme="majorEastAsia"/>
          <w:b/>
          <w:color w:val="auto"/>
          <w:sz w:val="21"/>
          <w:szCs w:val="21"/>
          <w:lang w:val="en-US" w:eastAsia="zh-CN"/>
        </w:rPr>
        <w:t>六</w:t>
      </w:r>
      <w:r>
        <w:rPr>
          <w:rFonts w:hint="eastAsia" w:asciiTheme="majorEastAsia" w:hAnsiTheme="majorEastAsia" w:eastAsiaTheme="majorEastAsia" w:cstheme="majorEastAsia"/>
          <w:b/>
          <w:color w:val="auto"/>
          <w:sz w:val="21"/>
          <w:szCs w:val="21"/>
          <w:lang w:eastAsia="zh-CN"/>
        </w:rPr>
        <w:t>、</w:t>
      </w:r>
      <w:r>
        <w:rPr>
          <w:rFonts w:hint="eastAsia" w:asciiTheme="majorEastAsia" w:hAnsiTheme="majorEastAsia" w:eastAsiaTheme="majorEastAsia" w:cstheme="majorEastAsia"/>
          <w:b/>
          <w:color w:val="auto"/>
          <w:sz w:val="21"/>
          <w:szCs w:val="21"/>
          <w:lang w:val="en-US" w:eastAsia="zh-CN"/>
        </w:rPr>
        <w:t>其他情况处理</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1、供应商的设计成果经采购人审核定稿后，因法律、国家政策和需遵守的行业规定发生变化，影响到合同价格增减的；按政府文件相关约定调整合同价格。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 xml:space="preserve">2、如果出现政府采购监督管理部门在处理投诉事项期间，书面通知甲方暂停采购活动的情形，或者询问或质疑事项可能影响中标结果的，导致甲方中止履行合同的情形，均不视为甲方违约。 </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default"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3、合同继续履行将损害国家利益和社会公共利益的，双方当事人应当以书面形式变更合同。有过错的一方应当承担赔偿责任，双方当事人都有过错的，各自承担相应的责任。</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lang w:val="en-US" w:eastAsia="zh-CN"/>
        </w:rPr>
        <w:t>十七、</w:t>
      </w:r>
      <w:r>
        <w:rPr>
          <w:rFonts w:hint="eastAsia" w:asciiTheme="majorEastAsia" w:hAnsiTheme="majorEastAsia" w:eastAsiaTheme="majorEastAsia" w:cstheme="majorEastAsia"/>
          <w:b/>
          <w:color w:val="auto"/>
          <w:sz w:val="21"/>
          <w:szCs w:val="21"/>
        </w:rPr>
        <w:t>不可抗力事件处理</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1、在合同有效期内，任何一方因不可抗力事件导致不能履行合同，则合同履行期可延长，其延长期与不可抗力影响期相同。</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2、不可抗力事件发生后，应立即通知对方，并寄送有关权威机构出具的证明。</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3、不可抗力事件延续120天以上，双方应通过友好协商，确定是否继续履行合同。</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十</w:t>
      </w:r>
      <w:r>
        <w:rPr>
          <w:rFonts w:hint="eastAsia" w:asciiTheme="majorEastAsia" w:hAnsiTheme="majorEastAsia" w:eastAsiaTheme="majorEastAsia" w:cstheme="majorEastAsia"/>
          <w:b/>
          <w:color w:val="auto"/>
          <w:sz w:val="21"/>
          <w:szCs w:val="21"/>
          <w:lang w:val="en-US" w:eastAsia="zh-CN"/>
        </w:rPr>
        <w:t>八</w:t>
      </w:r>
      <w:r>
        <w:rPr>
          <w:rFonts w:hint="eastAsia" w:asciiTheme="majorEastAsia" w:hAnsiTheme="majorEastAsia" w:eastAsiaTheme="majorEastAsia" w:cstheme="majorEastAsia"/>
          <w:b/>
          <w:color w:val="auto"/>
          <w:sz w:val="21"/>
          <w:szCs w:val="21"/>
        </w:rPr>
        <w:t>、争议解决</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双方在执行合同中所发生的一切争议，应通过协商解决。如协商不成，可向甲方所在地法院起诉。</w:t>
      </w:r>
    </w:p>
    <w:p>
      <w:pPr>
        <w:pStyle w:val="20"/>
        <w:spacing w:before="0" w:beforeAutospacing="0" w:after="0" w:afterAutospacing="0" w:line="360" w:lineRule="auto"/>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十</w:t>
      </w:r>
      <w:r>
        <w:rPr>
          <w:rFonts w:hint="eastAsia" w:asciiTheme="majorEastAsia" w:hAnsiTheme="majorEastAsia" w:eastAsiaTheme="majorEastAsia" w:cstheme="majorEastAsia"/>
          <w:b/>
          <w:color w:val="auto"/>
          <w:sz w:val="21"/>
          <w:szCs w:val="21"/>
          <w:lang w:val="en-US" w:eastAsia="zh-CN"/>
        </w:rPr>
        <w:t>九</w:t>
      </w:r>
      <w:r>
        <w:rPr>
          <w:rFonts w:hint="eastAsia" w:asciiTheme="majorEastAsia" w:hAnsiTheme="majorEastAsia" w:eastAsiaTheme="majorEastAsia" w:cstheme="majorEastAsia"/>
          <w:b/>
          <w:color w:val="auto"/>
          <w:sz w:val="21"/>
          <w:szCs w:val="21"/>
        </w:rPr>
        <w:t>、合同生效及其它</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1、合同经双方法定代表人或授权代表签字并加盖单位公章后生效。</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2、本合同未尽事宜，遵照《中华人民共和国民法典》有关条文执行。</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3、本合同正本一式</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份，具有同等法律效力，甲乙方各执</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份；副本一式</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份，甲乙方各执</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份。</w:t>
      </w:r>
    </w:p>
    <w:p>
      <w:pPr>
        <w:pStyle w:val="20"/>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4、甲方均有权按本合同及招标文件的有关规定，对乙方实行管理。</w:t>
      </w:r>
    </w:p>
    <w:p>
      <w:pPr>
        <w:spacing w:line="360" w:lineRule="auto"/>
        <w:jc w:val="left"/>
        <w:rPr>
          <w:rFonts w:hint="eastAsia" w:asciiTheme="majorEastAsia" w:hAnsiTheme="majorEastAsia" w:eastAsiaTheme="majorEastAsia" w:cstheme="majorEastAsia"/>
          <w:color w:val="auto"/>
          <w:szCs w:val="21"/>
        </w:rPr>
      </w:pPr>
    </w:p>
    <w:p>
      <w:pPr>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甲  方（公章）：                       乙   方（公章）：</w:t>
      </w:r>
    </w:p>
    <w:p>
      <w:pPr>
        <w:spacing w:line="360" w:lineRule="auto"/>
        <w:ind w:left="0" w:leftChars="0"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  址：                               地   址：</w:t>
      </w:r>
    </w:p>
    <w:p>
      <w:pPr>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                           法定代表人：</w:t>
      </w:r>
    </w:p>
    <w:p>
      <w:pPr>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或委托代理人（签字或盖章）：           或委托代理人（签字或盖章）：</w:t>
      </w:r>
    </w:p>
    <w:p>
      <w:pPr>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电    话：                             电    话：</w:t>
      </w:r>
    </w:p>
    <w:p>
      <w:pPr>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开户银行：                             开户银行：</w:t>
      </w:r>
    </w:p>
    <w:p>
      <w:pPr>
        <w:spacing w:line="360" w:lineRule="auto"/>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帐    号：                             帐    号：</w:t>
      </w:r>
    </w:p>
    <w:p>
      <w:pPr>
        <w:spacing w:line="400" w:lineRule="exact"/>
        <w:outlineLvl w:val="0"/>
        <w:rPr>
          <w:rFonts w:hint="eastAsia" w:asciiTheme="majorEastAsia" w:hAnsiTheme="majorEastAsia" w:eastAsiaTheme="majorEastAsia" w:cstheme="majorEastAsia"/>
          <w:b/>
          <w:color w:val="auto"/>
          <w:szCs w:val="21"/>
        </w:rPr>
        <w:sectPr>
          <w:headerReference r:id="rId12" w:type="first"/>
          <w:footerReference r:id="rId13" w:type="first"/>
          <w:headerReference r:id="rId11" w:type="default"/>
          <w:pgSz w:w="11907" w:h="16840"/>
          <w:pgMar w:top="1440" w:right="1080" w:bottom="1440" w:left="1080" w:header="850" w:footer="850" w:gutter="0"/>
          <w:pgNumType w:fmt="decimal"/>
          <w:cols w:space="720" w:num="1"/>
          <w:docGrid w:linePitch="286" w:charSpace="0"/>
        </w:sectPr>
      </w:pPr>
    </w:p>
    <w:p>
      <w:pPr>
        <w:pStyle w:val="3"/>
        <w:spacing w:before="0" w:after="0" w:line="360" w:lineRule="auto"/>
        <w:jc w:val="center"/>
        <w:rPr>
          <w:rFonts w:hint="eastAsia" w:asciiTheme="majorEastAsia" w:hAnsiTheme="majorEastAsia" w:eastAsiaTheme="majorEastAsia" w:cstheme="majorEastAsia"/>
          <w:b w:val="0"/>
          <w:bCs w:val="0"/>
          <w:color w:val="auto"/>
          <w:sz w:val="28"/>
          <w:szCs w:val="28"/>
        </w:rPr>
      </w:pPr>
      <w:bookmarkStart w:id="292" w:name="_Toc31540"/>
      <w:r>
        <w:rPr>
          <w:rFonts w:hint="eastAsia" w:asciiTheme="majorEastAsia" w:hAnsiTheme="majorEastAsia" w:eastAsiaTheme="majorEastAsia" w:cstheme="majorEastAsia"/>
          <w:color w:val="auto"/>
          <w:sz w:val="30"/>
        </w:rPr>
        <w:t>第六章  投标文件格式</w:t>
      </w:r>
      <w:bookmarkEnd w:id="288"/>
      <w:bookmarkEnd w:id="289"/>
      <w:bookmarkEnd w:id="290"/>
      <w:bookmarkEnd w:id="291"/>
      <w:bookmarkEnd w:id="292"/>
    </w:p>
    <w:p>
      <w:pPr>
        <w:rPr>
          <w:rFonts w:hint="eastAsia" w:asciiTheme="majorEastAsia" w:hAnsiTheme="majorEastAsia" w:eastAsiaTheme="majorEastAsia" w:cstheme="majorEastAsia"/>
          <w:color w:val="auto"/>
        </w:rPr>
      </w:pPr>
      <w:bookmarkStart w:id="293" w:name="_Toc24563"/>
      <w:bookmarkStart w:id="294" w:name="_Toc12981"/>
      <w:bookmarkStart w:id="295" w:name="_Toc9889"/>
      <w:bookmarkStart w:id="296" w:name="_Toc460857946"/>
    </w:p>
    <w:p>
      <w:pPr>
        <w:ind w:left="0" w:leftChars="0" w:firstLine="0" w:firstLineChars="0"/>
        <w:outlineLvl w:val="1"/>
        <w:rPr>
          <w:rFonts w:hint="eastAsia" w:asciiTheme="majorEastAsia" w:hAnsiTheme="majorEastAsia" w:eastAsiaTheme="majorEastAsia" w:cstheme="majorEastAsia"/>
          <w:b w:val="0"/>
          <w:bCs/>
          <w:color w:val="auto"/>
          <w:szCs w:val="24"/>
        </w:rPr>
      </w:pPr>
      <w:bookmarkStart w:id="297" w:name="_Toc29895"/>
      <w:bookmarkStart w:id="298" w:name="_Toc4426"/>
      <w:bookmarkStart w:id="299" w:name="_Toc18324"/>
      <w:bookmarkStart w:id="300" w:name="_Toc6105"/>
      <w:r>
        <w:rPr>
          <w:rFonts w:hint="eastAsia" w:asciiTheme="majorEastAsia" w:hAnsiTheme="majorEastAsia" w:eastAsiaTheme="majorEastAsia" w:cstheme="majorEastAsia"/>
          <w:b/>
          <w:color w:val="auto"/>
        </w:rPr>
        <w:t>格式一</w:t>
      </w:r>
      <w:r>
        <w:rPr>
          <w:rFonts w:hint="eastAsia" w:asciiTheme="majorEastAsia" w:hAnsiTheme="majorEastAsia" w:eastAsiaTheme="majorEastAsia" w:cstheme="majorEastAsia"/>
          <w:b/>
          <w:color w:val="auto"/>
          <w:szCs w:val="24"/>
        </w:rPr>
        <w:t>、外包装格式</w:t>
      </w:r>
      <w:bookmarkEnd w:id="297"/>
      <w:bookmarkEnd w:id="298"/>
      <w:bookmarkEnd w:id="299"/>
      <w:r>
        <w:rPr>
          <w:rFonts w:hint="eastAsia" w:asciiTheme="majorEastAsia" w:hAnsiTheme="majorEastAsia" w:eastAsiaTheme="majorEastAsia" w:cstheme="majorEastAsia"/>
          <w:b w:val="0"/>
          <w:bCs/>
          <w:color w:val="auto"/>
          <w:szCs w:val="24"/>
        </w:rPr>
        <w:t>（提供电子备份投标文件信封密封时使用）</w:t>
      </w:r>
      <w:bookmarkEnd w:id="300"/>
    </w:p>
    <w:p>
      <w:pPr>
        <w:snapToGrid w:val="0"/>
        <w:spacing w:before="120" w:beforeLines="50" w:after="50"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电子备份投标文件</w:t>
      </w:r>
    </w:p>
    <w:p>
      <w:pPr>
        <w:snapToGrid w:val="0"/>
        <w:spacing w:before="120" w:beforeLines="50" w:after="50" w:line="360" w:lineRule="auto"/>
        <w:ind w:firstLine="338" w:firstLineChars="161"/>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项目名称：</w:t>
      </w:r>
    </w:p>
    <w:p>
      <w:pPr>
        <w:snapToGrid w:val="0"/>
        <w:spacing w:before="120" w:beforeLines="50" w:after="50" w:line="360" w:lineRule="auto"/>
        <w:ind w:firstLine="338" w:firstLineChars="161"/>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Cs/>
          <w:color w:val="auto"/>
          <w:szCs w:val="21"/>
        </w:rPr>
        <w:t>项目编号：</w:t>
      </w:r>
    </w:p>
    <w:p>
      <w:pPr>
        <w:snapToGrid w:val="0"/>
        <w:spacing w:before="120" w:beforeLines="50" w:after="50" w:line="360" w:lineRule="auto"/>
        <w:ind w:firstLine="338" w:firstLineChars="161"/>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投标人名称（加盖公章）：</w:t>
      </w:r>
    </w:p>
    <w:p>
      <w:pPr>
        <w:snapToGrid w:val="0"/>
        <w:spacing w:before="120" w:beforeLines="50" w:after="50" w:line="360" w:lineRule="auto"/>
        <w:ind w:firstLine="338" w:firstLineChars="161"/>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投标人地址：</w:t>
      </w:r>
    </w:p>
    <w:p>
      <w:pPr>
        <w:snapToGrid w:val="0"/>
        <w:spacing w:before="120" w:beforeLines="50" w:after="50" w:line="360" w:lineRule="auto"/>
        <w:ind w:firstLine="339" w:firstLineChars="161"/>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（投标截止时间前不得启封）</w:t>
      </w:r>
    </w:p>
    <w:p>
      <w:pPr>
        <w:snapToGrid w:val="0"/>
        <w:spacing w:before="120" w:beforeLines="50" w:after="50" w:line="360" w:lineRule="auto"/>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 xml:space="preserve">                                                            年  月  日</w:t>
      </w:r>
    </w:p>
    <w:p>
      <w:pPr>
        <w:pStyle w:val="32"/>
        <w:ind w:left="420"/>
        <w:rPr>
          <w:rFonts w:hint="eastAsia" w:asciiTheme="majorEastAsia" w:hAnsiTheme="majorEastAsia" w:eastAsiaTheme="majorEastAsia" w:cstheme="majorEastAsia"/>
          <w:bCs/>
          <w:color w:val="auto"/>
          <w:szCs w:val="21"/>
        </w:rPr>
      </w:pPr>
    </w:p>
    <w:p>
      <w:pPr>
        <w:rPr>
          <w:rFonts w:hint="eastAsia" w:asciiTheme="majorEastAsia" w:hAnsiTheme="majorEastAsia" w:eastAsiaTheme="majorEastAsia" w:cstheme="majorEastAsia"/>
          <w:bCs/>
          <w:color w:val="auto"/>
          <w:szCs w:val="21"/>
        </w:rPr>
      </w:pPr>
    </w:p>
    <w:p>
      <w:pPr>
        <w:pStyle w:val="32"/>
        <w:ind w:left="420"/>
        <w:rPr>
          <w:rFonts w:hint="eastAsia" w:asciiTheme="majorEastAsia" w:hAnsiTheme="majorEastAsia" w:eastAsiaTheme="majorEastAsia" w:cstheme="majorEastAsia"/>
          <w:color w:val="auto"/>
        </w:rPr>
      </w:pPr>
    </w:p>
    <w:p>
      <w:pPr>
        <w:pStyle w:val="32"/>
        <w:ind w:left="420"/>
        <w:rPr>
          <w:rFonts w:hint="eastAsia" w:asciiTheme="majorEastAsia" w:hAnsiTheme="majorEastAsia" w:eastAsiaTheme="majorEastAsia" w:cstheme="majorEastAsia"/>
          <w:color w:val="auto"/>
        </w:rPr>
      </w:pPr>
    </w:p>
    <w:p>
      <w:pPr>
        <w:rPr>
          <w:rFonts w:hint="eastAsia" w:asciiTheme="majorEastAsia" w:hAnsiTheme="majorEastAsia" w:eastAsiaTheme="majorEastAsia" w:cstheme="majorEastAsia"/>
          <w:b/>
          <w:bCs/>
          <w:color w:val="auto"/>
        </w:rPr>
      </w:pPr>
      <w:bookmarkStart w:id="301" w:name="_Toc19186"/>
      <w:bookmarkStart w:id="302" w:name="_Toc28033"/>
      <w:bookmarkStart w:id="303" w:name="_Toc14932"/>
      <w:bookmarkStart w:id="304" w:name="_Toc22946"/>
      <w:r>
        <w:rPr>
          <w:rFonts w:hint="eastAsia" w:asciiTheme="majorEastAsia" w:hAnsiTheme="majorEastAsia" w:eastAsiaTheme="majorEastAsia" w:cstheme="majorEastAsia"/>
          <w:b/>
          <w:bCs/>
          <w:color w:val="auto"/>
        </w:rPr>
        <w:t>2.投标文件封面格式</w:t>
      </w:r>
      <w:bookmarkEnd w:id="301"/>
      <w:bookmarkEnd w:id="302"/>
      <w:bookmarkEnd w:id="303"/>
      <w:bookmarkEnd w:id="304"/>
      <w:r>
        <w:rPr>
          <w:rFonts w:hint="eastAsia" w:asciiTheme="majorEastAsia" w:hAnsiTheme="majorEastAsia" w:eastAsiaTheme="majorEastAsia" w:cstheme="majorEastAsia"/>
          <w:b/>
          <w:bCs/>
          <w:color w:val="auto"/>
        </w:rPr>
        <w:t xml:space="preserve">                                                     正/副本</w:t>
      </w:r>
    </w:p>
    <w:p>
      <w:pPr>
        <w:snapToGrid w:val="0"/>
        <w:spacing w:before="120" w:beforeLines="50" w:after="50"/>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 xml:space="preserve">                                                                      </w:t>
      </w:r>
    </w:p>
    <w:p>
      <w:pPr>
        <w:snapToGrid w:val="0"/>
        <w:spacing w:before="120" w:beforeLines="50" w:after="5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资格文件/商务技术文件/报价文件</w:t>
      </w:r>
    </w:p>
    <w:p>
      <w:pPr>
        <w:snapToGrid w:val="0"/>
        <w:spacing w:before="120" w:beforeLines="50" w:after="50"/>
        <w:ind w:firstLine="6078" w:firstLineChars="2883"/>
        <w:jc w:val="center"/>
        <w:rPr>
          <w:rFonts w:hint="eastAsia" w:asciiTheme="majorEastAsia" w:hAnsiTheme="majorEastAsia" w:eastAsiaTheme="majorEastAsia" w:cstheme="majorEastAsia"/>
          <w:b/>
          <w:bCs/>
          <w:color w:val="auto"/>
          <w:szCs w:val="21"/>
        </w:rPr>
      </w:pPr>
    </w:p>
    <w:p>
      <w:pPr>
        <w:snapToGrid w:val="0"/>
        <w:spacing w:before="120" w:beforeLines="50" w:after="50" w:line="360" w:lineRule="auto"/>
        <w:ind w:firstLine="338" w:firstLineChars="161"/>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项目名称：</w:t>
      </w:r>
    </w:p>
    <w:p>
      <w:pPr>
        <w:snapToGrid w:val="0"/>
        <w:spacing w:before="120" w:beforeLines="50" w:after="50" w:line="360" w:lineRule="auto"/>
        <w:ind w:firstLine="338" w:firstLineChars="161"/>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Cs/>
          <w:color w:val="auto"/>
          <w:szCs w:val="21"/>
        </w:rPr>
        <w:t>项目编号：</w:t>
      </w:r>
    </w:p>
    <w:p>
      <w:pPr>
        <w:snapToGrid w:val="0"/>
        <w:spacing w:before="120" w:beforeLines="50" w:after="50" w:line="360" w:lineRule="auto"/>
        <w:ind w:firstLine="338" w:firstLineChars="161"/>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投标人名称（加盖公章）：</w:t>
      </w:r>
    </w:p>
    <w:p>
      <w:pPr>
        <w:snapToGrid w:val="0"/>
        <w:spacing w:before="120" w:beforeLines="50" w:after="50" w:line="360" w:lineRule="auto"/>
        <w:ind w:firstLine="338" w:firstLineChars="161"/>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投标人地址：</w:t>
      </w:r>
    </w:p>
    <w:p>
      <w:pPr>
        <w:snapToGrid w:val="0"/>
        <w:spacing w:before="120" w:beforeLines="50" w:after="50" w:line="360" w:lineRule="auto"/>
        <w:ind w:firstLine="3570" w:firstLineChars="1700"/>
        <w:rPr>
          <w:rFonts w:hint="eastAsia" w:asciiTheme="majorEastAsia" w:hAnsiTheme="majorEastAsia" w:eastAsiaTheme="majorEastAsia" w:cstheme="majorEastAsia"/>
          <w:bCs/>
          <w:color w:val="auto"/>
          <w:szCs w:val="21"/>
        </w:rPr>
      </w:pPr>
    </w:p>
    <w:p>
      <w:pPr>
        <w:snapToGrid w:val="0"/>
        <w:spacing w:before="120" w:beforeLines="50" w:after="50" w:line="360" w:lineRule="auto"/>
        <w:ind w:firstLine="645"/>
        <w:jc w:val="center"/>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 xml:space="preserve">                                      年  月  日</w:t>
      </w:r>
    </w:p>
    <w:p>
      <w:pPr>
        <w:pStyle w:val="27"/>
        <w:tabs>
          <w:tab w:val="right" w:leader="dot" w:pos="8504"/>
        </w:tabs>
        <w:spacing w:line="500" w:lineRule="exact"/>
        <w:rPr>
          <w:rFonts w:hint="eastAsia" w:asciiTheme="majorEastAsia" w:hAnsiTheme="majorEastAsia" w:eastAsiaTheme="majorEastAsia" w:cstheme="majorEastAsia"/>
          <w:bCs/>
          <w:color w:val="auto"/>
          <w:szCs w:val="21"/>
        </w:rPr>
      </w:pPr>
    </w:p>
    <w:p>
      <w:pPr>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br w:type="page"/>
      </w:r>
    </w:p>
    <w:p>
      <w:pPr>
        <w:adjustRightInd w:val="0"/>
        <w:snapToGrid w:val="0"/>
        <w:ind w:left="0" w:leftChars="0" w:firstLine="0" w:firstLineChars="0"/>
        <w:jc w:val="left"/>
        <w:outlineLvl w:val="9"/>
        <w:rPr>
          <w:rFonts w:hint="eastAsia" w:asciiTheme="majorEastAsia" w:hAnsiTheme="majorEastAsia" w:eastAsiaTheme="majorEastAsia" w:cstheme="majorEastAsia"/>
          <w:b/>
          <w:color w:val="auto"/>
          <w:szCs w:val="21"/>
        </w:rPr>
      </w:pPr>
      <w:bookmarkStart w:id="305" w:name="_Toc7439"/>
      <w:r>
        <w:rPr>
          <w:rFonts w:hint="eastAsia" w:asciiTheme="majorEastAsia" w:hAnsiTheme="majorEastAsia" w:eastAsiaTheme="majorEastAsia" w:cstheme="majorEastAsia"/>
          <w:b/>
          <w:color w:val="auto"/>
        </w:rPr>
        <w:t>格式二：</w:t>
      </w:r>
      <w:bookmarkEnd w:id="293"/>
      <w:bookmarkEnd w:id="294"/>
      <w:bookmarkEnd w:id="295"/>
      <w:bookmarkEnd w:id="305"/>
    </w:p>
    <w:p>
      <w:pPr>
        <w:jc w:val="center"/>
        <w:outlineLvl w:val="1"/>
        <w:rPr>
          <w:rFonts w:hint="eastAsia" w:asciiTheme="majorEastAsia" w:hAnsiTheme="majorEastAsia" w:eastAsiaTheme="majorEastAsia" w:cstheme="majorEastAsia"/>
          <w:b/>
          <w:color w:val="auto"/>
          <w:sz w:val="32"/>
          <w:szCs w:val="40"/>
        </w:rPr>
      </w:pPr>
      <w:r>
        <w:rPr>
          <w:rFonts w:hint="eastAsia" w:asciiTheme="majorEastAsia" w:hAnsiTheme="majorEastAsia" w:eastAsiaTheme="majorEastAsia" w:cstheme="majorEastAsia"/>
          <w:b/>
          <w:color w:val="auto"/>
          <w:sz w:val="32"/>
          <w:szCs w:val="40"/>
        </w:rPr>
        <w:t>资格证明材料承诺函</w:t>
      </w:r>
    </w:p>
    <w:p>
      <w:pPr>
        <w:widowControl/>
        <w:adjustRightInd w:val="0"/>
        <w:snapToGrid w:val="0"/>
        <w:spacing w:line="480" w:lineRule="exact"/>
        <w:rPr>
          <w:rFonts w:hint="eastAsia" w:asciiTheme="majorEastAsia" w:hAnsiTheme="majorEastAsia" w:eastAsiaTheme="majorEastAsia" w:cstheme="majorEastAsia"/>
          <w:color w:val="auto"/>
          <w:szCs w:val="21"/>
        </w:rPr>
      </w:pPr>
    </w:p>
    <w:p>
      <w:pPr>
        <w:widowControl/>
        <w:adjustRightInd w:val="0"/>
        <w:snapToGrid w:val="0"/>
        <w:spacing w:line="440" w:lineRule="exac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致：</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（采购人）</w:t>
      </w:r>
    </w:p>
    <w:p>
      <w:pPr>
        <w:widowControl/>
        <w:adjustRightInd w:val="0"/>
        <w:snapToGrid w:val="0"/>
        <w:spacing w:line="440" w:lineRule="exact"/>
        <w:ind w:firstLine="42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我</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（供应商名称）已认真阅读</w:t>
      </w:r>
      <w:r>
        <w:rPr>
          <w:rFonts w:hint="eastAsia" w:asciiTheme="majorEastAsia" w:hAnsiTheme="majorEastAsia" w:eastAsiaTheme="majorEastAsia" w:cstheme="majorEastAsia"/>
          <w:color w:val="auto"/>
          <w:kern w:val="0"/>
          <w:szCs w:val="21"/>
        </w:rPr>
        <w:t>《中华人民共和国政府采购法》及《采购</w:t>
      </w:r>
      <w:r>
        <w:rPr>
          <w:rFonts w:hint="eastAsia" w:asciiTheme="majorEastAsia" w:hAnsiTheme="majorEastAsia" w:eastAsiaTheme="majorEastAsia" w:cstheme="majorEastAsia"/>
          <w:color w:val="auto"/>
          <w:szCs w:val="21"/>
        </w:rPr>
        <w:t>文件</w:t>
      </w:r>
      <w:r>
        <w:rPr>
          <w:rFonts w:hint="eastAsia" w:asciiTheme="majorEastAsia" w:hAnsiTheme="majorEastAsia" w:eastAsiaTheme="majorEastAsia" w:cstheme="majorEastAsia"/>
          <w:color w:val="auto"/>
          <w:kern w:val="0"/>
          <w:szCs w:val="21"/>
        </w:rPr>
        <w:t>》[</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（项目名称），政府采购编号：</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相关内容，知悉供应商参加政府采购活动应当具备的条件。此次按《采购文件》要求提交的供应商资格证明材料，已经认真核对和检查，全部内容真实、合法、准确和完整，我们对此负责，并愿承担由此引起的法律责任。</w:t>
      </w:r>
    </w:p>
    <w:p>
      <w:pPr>
        <w:adjustRightInd w:val="0"/>
        <w:snapToGrid w:val="0"/>
        <w:spacing w:line="440" w:lineRule="exact"/>
        <w:ind w:firstLine="42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一、我方在此声明： </w:t>
      </w:r>
    </w:p>
    <w:p>
      <w:pPr>
        <w:adjustRightInd w:val="0"/>
        <w:snapToGrid w:val="0"/>
        <w:spacing w:line="440" w:lineRule="exact"/>
        <w:ind w:firstLine="42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（一）我方具有独立承担民事责任的能力；</w:t>
      </w:r>
    </w:p>
    <w:p>
      <w:pPr>
        <w:adjustRightInd w:val="0"/>
        <w:snapToGrid w:val="0"/>
        <w:spacing w:line="440" w:lineRule="exact"/>
        <w:ind w:firstLine="42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（二）我方具有良好的商业信誉和健全的财务会计制度；</w:t>
      </w:r>
    </w:p>
    <w:p>
      <w:pPr>
        <w:adjustRightInd w:val="0"/>
        <w:snapToGrid w:val="0"/>
        <w:spacing w:line="440" w:lineRule="exact"/>
        <w:ind w:firstLine="42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（三）我方具有履行合同所必需的设备和专业技术能力；</w:t>
      </w:r>
    </w:p>
    <w:p>
      <w:pPr>
        <w:adjustRightInd w:val="0"/>
        <w:snapToGrid w:val="0"/>
        <w:spacing w:line="440" w:lineRule="exact"/>
        <w:ind w:firstLine="42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（四）我方与采购人或采购代理机构不存在</w:t>
      </w:r>
      <w:r>
        <w:rPr>
          <w:rFonts w:hint="eastAsia" w:asciiTheme="majorEastAsia" w:hAnsiTheme="majorEastAsia" w:eastAsiaTheme="majorEastAsia" w:cstheme="majorEastAsia"/>
          <w:bCs/>
          <w:color w:val="auto"/>
          <w:szCs w:val="21"/>
        </w:rPr>
        <w:t>隶属关系或者其他利害关系</w:t>
      </w:r>
      <w:r>
        <w:rPr>
          <w:rFonts w:hint="eastAsia" w:asciiTheme="majorEastAsia" w:hAnsiTheme="majorEastAsia" w:eastAsiaTheme="majorEastAsia" w:cstheme="majorEastAsia"/>
          <w:color w:val="auto"/>
          <w:szCs w:val="21"/>
        </w:rPr>
        <w:t>。</w:t>
      </w:r>
    </w:p>
    <w:p>
      <w:pPr>
        <w:adjustRightInd w:val="0"/>
        <w:snapToGrid w:val="0"/>
        <w:spacing w:line="440" w:lineRule="exact"/>
        <w:ind w:firstLine="42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（五）我方与参加本项目的其他供应商不存在控股、关联关系，或者与其他供应商单位负责人（或者负责人）为同一人。</w:t>
      </w:r>
    </w:p>
    <w:p>
      <w:pPr>
        <w:adjustRightInd w:val="0"/>
        <w:snapToGrid w:val="0"/>
        <w:spacing w:line="440" w:lineRule="exact"/>
        <w:ind w:firstLine="42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（六）我方未为本项目前期准备提供设计或咨询服务。</w:t>
      </w:r>
    </w:p>
    <w:p>
      <w:pPr>
        <w:adjustRightInd w:val="0"/>
        <w:snapToGrid w:val="0"/>
        <w:spacing w:line="440" w:lineRule="exact"/>
        <w:ind w:firstLine="42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二、我方承诺：</w:t>
      </w:r>
    </w:p>
    <w:p>
      <w:pPr>
        <w:adjustRightInd w:val="0"/>
        <w:snapToGrid w:val="0"/>
        <w:spacing w:line="440" w:lineRule="exact"/>
        <w:ind w:left="1" w:firstLine="42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Cs/>
          <w:color w:val="auto"/>
          <w:szCs w:val="21"/>
        </w:rPr>
        <w:t>（一）我方</w:t>
      </w:r>
      <w:r>
        <w:rPr>
          <w:rFonts w:hint="eastAsia" w:asciiTheme="majorEastAsia" w:hAnsiTheme="majorEastAsia" w:eastAsiaTheme="majorEastAsia" w:cstheme="majorEastAsia"/>
          <w:color w:val="auto"/>
          <w:szCs w:val="21"/>
        </w:rPr>
        <w:t>依法缴纳了各项税费及各项社会保障资金，没有偷税、漏税及欠缴行为。</w:t>
      </w:r>
    </w:p>
    <w:p>
      <w:pPr>
        <w:adjustRightInd w:val="0"/>
        <w:snapToGrid w:val="0"/>
        <w:spacing w:line="440" w:lineRule="exact"/>
        <w:ind w:firstLine="420"/>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（二）我方（承诺期：成立三年以上的，为提交投标文件截止时间前三年内；成立不足三年的，为实际时间）在经营活动中没有存在下列重大违法记录：</w:t>
      </w:r>
    </w:p>
    <w:p>
      <w:pPr>
        <w:adjustRightInd w:val="0"/>
        <w:snapToGrid w:val="0"/>
        <w:spacing w:line="440" w:lineRule="exact"/>
        <w:ind w:firstLine="630" w:firstLineChars="300"/>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1、受到刑事处罚；</w:t>
      </w:r>
    </w:p>
    <w:p>
      <w:pPr>
        <w:adjustRightInd w:val="0"/>
        <w:snapToGrid w:val="0"/>
        <w:spacing w:line="440" w:lineRule="exact"/>
        <w:ind w:left="1" w:firstLine="630" w:firstLineChars="3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2、责令停产停业、吊销许可证或者执照、较大数额罚款等行政处罚。</w:t>
      </w:r>
    </w:p>
    <w:p>
      <w:pPr>
        <w:adjustRightInd w:val="0"/>
        <w:snapToGrid w:val="0"/>
        <w:spacing w:line="440" w:lineRule="exact"/>
        <w:ind w:left="1" w:firstLine="42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（三）我方未被列入“信用中国”（www.creditchina.gov.cn）、中国政府采购网（www.ccgp.gov.cn）列入失信被执行人、重大税收违法案件当事人名单、政府采购严重违法失信行为记录名单；</w:t>
      </w:r>
    </w:p>
    <w:p>
      <w:pPr>
        <w:pStyle w:val="237"/>
        <w:spacing w:line="440" w:lineRule="exact"/>
        <w:ind w:firstLine="420"/>
        <w:rPr>
          <w:rFonts w:hint="eastAsia" w:asciiTheme="majorEastAsia" w:hAnsiTheme="majorEastAsia" w:eastAsiaTheme="majorEastAsia" w:cstheme="majorEastAsia"/>
          <w:color w:val="auto"/>
        </w:rPr>
      </w:pPr>
    </w:p>
    <w:p>
      <w:pPr>
        <w:spacing w:line="440" w:lineRule="exact"/>
        <w:ind w:firstLine="4678" w:firstLineChars="2228"/>
        <w:rPr>
          <w:rFonts w:hint="eastAsia" w:asciiTheme="majorEastAsia" w:hAnsiTheme="majorEastAsia" w:eastAsiaTheme="majorEastAsia" w:cstheme="majorEastAsia"/>
          <w:color w:val="auto"/>
          <w:u w:val="single"/>
        </w:rPr>
      </w:pPr>
      <w:r>
        <w:rPr>
          <w:rFonts w:hint="eastAsia" w:asciiTheme="majorEastAsia" w:hAnsiTheme="majorEastAsia" w:eastAsiaTheme="majorEastAsia" w:cstheme="majorEastAsia"/>
          <w:color w:val="auto"/>
          <w:szCs w:val="21"/>
        </w:rPr>
        <w:t>投标人名称（盖单位章）：</w:t>
      </w:r>
      <w:r>
        <w:rPr>
          <w:rFonts w:hint="eastAsia" w:asciiTheme="majorEastAsia" w:hAnsiTheme="majorEastAsia" w:eastAsiaTheme="majorEastAsia" w:cstheme="majorEastAsia"/>
          <w:color w:val="auto"/>
          <w:szCs w:val="21"/>
          <w:u w:val="single"/>
        </w:rPr>
        <w:t xml:space="preserve">                   </w:t>
      </w:r>
    </w:p>
    <w:p>
      <w:pPr>
        <w:spacing w:line="440" w:lineRule="exact"/>
        <w:ind w:firstLine="4676" w:firstLineChars="2227"/>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rPr>
        <w:t>日期：</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 xml:space="preserve">年 </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 xml:space="preserve"> 月</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日</w:t>
      </w:r>
    </w:p>
    <w:p>
      <w:pPr>
        <w:spacing w:line="360" w:lineRule="auto"/>
        <w:ind w:firstLine="720" w:firstLineChars="3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 w:val="24"/>
          <w:szCs w:val="21"/>
        </w:rPr>
        <w:br w:type="page"/>
      </w:r>
    </w:p>
    <w:p>
      <w:pPr>
        <w:ind w:left="0" w:leftChars="0" w:firstLine="0" w:firstLineChars="0"/>
        <w:outlineLvl w:val="9"/>
        <w:rPr>
          <w:rFonts w:hint="eastAsia" w:asciiTheme="majorEastAsia" w:hAnsiTheme="majorEastAsia" w:eastAsiaTheme="majorEastAsia" w:cstheme="majorEastAsia"/>
          <w:b/>
          <w:color w:val="auto"/>
        </w:rPr>
      </w:pPr>
      <w:bookmarkStart w:id="306" w:name="_Toc7789"/>
      <w:bookmarkStart w:id="307" w:name="_Toc8697"/>
      <w:bookmarkStart w:id="308" w:name="_Toc14066"/>
      <w:bookmarkStart w:id="309" w:name="_Toc5093"/>
      <w:r>
        <w:rPr>
          <w:rFonts w:hint="eastAsia" w:asciiTheme="majorEastAsia" w:hAnsiTheme="majorEastAsia" w:eastAsiaTheme="majorEastAsia" w:cstheme="majorEastAsia"/>
          <w:b/>
          <w:color w:val="auto"/>
        </w:rPr>
        <w:t>格式三：</w:t>
      </w:r>
      <w:bookmarkEnd w:id="306"/>
      <w:bookmarkEnd w:id="307"/>
      <w:bookmarkEnd w:id="308"/>
      <w:bookmarkEnd w:id="309"/>
    </w:p>
    <w:p>
      <w:pPr>
        <w:jc w:val="center"/>
        <w:rPr>
          <w:rFonts w:hint="eastAsia" w:asciiTheme="majorEastAsia" w:hAnsiTheme="majorEastAsia" w:eastAsiaTheme="majorEastAsia" w:cstheme="majorEastAsia"/>
          <w:color w:val="auto"/>
        </w:rPr>
      </w:pPr>
    </w:p>
    <w:p>
      <w:pPr>
        <w:ind w:left="0" w:leftChars="0" w:firstLine="0" w:firstLineChars="0"/>
        <w:jc w:val="center"/>
        <w:outlineLvl w:val="1"/>
        <w:rPr>
          <w:rFonts w:hint="eastAsia" w:asciiTheme="majorEastAsia" w:hAnsiTheme="majorEastAsia" w:eastAsiaTheme="majorEastAsia" w:cstheme="majorEastAsia"/>
          <w:b/>
          <w:color w:val="auto"/>
          <w:sz w:val="32"/>
          <w:szCs w:val="40"/>
        </w:rPr>
      </w:pPr>
      <w:r>
        <w:rPr>
          <w:rFonts w:hint="eastAsia" w:asciiTheme="majorEastAsia" w:hAnsiTheme="majorEastAsia" w:eastAsiaTheme="majorEastAsia" w:cstheme="majorEastAsia"/>
          <w:b/>
          <w:color w:val="auto"/>
          <w:sz w:val="32"/>
          <w:szCs w:val="40"/>
        </w:rPr>
        <w:t>评委打分索引表</w:t>
      </w:r>
    </w:p>
    <w:p>
      <w:pPr>
        <w:jc w:val="center"/>
        <w:rPr>
          <w:rFonts w:hint="eastAsia" w:asciiTheme="majorEastAsia" w:hAnsiTheme="majorEastAsia" w:eastAsiaTheme="majorEastAsia" w:cstheme="majorEastAsia"/>
          <w:b/>
          <w:color w:val="auto"/>
        </w:rPr>
      </w:pPr>
    </w:p>
    <w:tbl>
      <w:tblPr>
        <w:tblStyle w:val="41"/>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2234"/>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序号</w:t>
            </w:r>
          </w:p>
        </w:tc>
        <w:tc>
          <w:tcPr>
            <w:tcW w:w="3742"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评分项目</w:t>
            </w:r>
          </w:p>
        </w:tc>
        <w:tc>
          <w:tcPr>
            <w:tcW w:w="2234"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文件或证明材料所在页码区间</w:t>
            </w:r>
          </w:p>
        </w:tc>
        <w:tc>
          <w:tcPr>
            <w:tcW w:w="3109"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3742"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2234"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109"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3742"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2234"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109"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c>
          <w:tcPr>
            <w:tcW w:w="3742"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2234"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109"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c>
          <w:tcPr>
            <w:tcW w:w="3742"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2234"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109"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c>
          <w:tcPr>
            <w:tcW w:w="3742"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2234"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109"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w:t>
            </w:r>
          </w:p>
        </w:tc>
        <w:tc>
          <w:tcPr>
            <w:tcW w:w="3742"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2234"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109"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742"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2234"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109"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742"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2234"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109"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742"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2234"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c>
          <w:tcPr>
            <w:tcW w:w="3109" w:type="dxa"/>
            <w:vAlign w:val="center"/>
          </w:tcPr>
          <w:p>
            <w:pPr>
              <w:spacing w:line="300" w:lineRule="exact"/>
              <w:ind w:firstLine="0" w:firstLineChars="0"/>
              <w:jc w:val="center"/>
              <w:rPr>
                <w:rFonts w:hint="eastAsia" w:asciiTheme="majorEastAsia" w:hAnsiTheme="majorEastAsia" w:eastAsiaTheme="majorEastAsia" w:cstheme="majorEastAsia"/>
                <w:color w:val="auto"/>
                <w:szCs w:val="21"/>
              </w:rPr>
            </w:pPr>
          </w:p>
        </w:tc>
      </w:tr>
    </w:tbl>
    <w:p>
      <w:pPr>
        <w:pStyle w:val="15"/>
        <w:spacing w:before="120" w:beforeLines="50" w:line="360" w:lineRule="auto"/>
        <w:ind w:left="141" w:leftChars="67"/>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注：（1）按照评委打分表内容逐项填写，报价项无需列入。</w:t>
      </w:r>
    </w:p>
    <w:p>
      <w:pPr>
        <w:pStyle w:val="15"/>
        <w:spacing w:before="120" w:beforeLines="50" w:line="360" w:lineRule="auto"/>
        <w:ind w:left="141" w:leftChars="67" w:firstLine="692" w:firstLineChars="343"/>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（2）自评得分仅针对于客观分部分，主观分部分无需填写。</w:t>
      </w:r>
    </w:p>
    <w:p>
      <w:pPr>
        <w:widowControl/>
        <w:jc w:val="left"/>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color w:val="auto"/>
        </w:rPr>
        <w:br w:type="page"/>
      </w:r>
      <w:bookmarkEnd w:id="296"/>
    </w:p>
    <w:p>
      <w:pPr>
        <w:spacing w:line="360" w:lineRule="auto"/>
        <w:ind w:left="0" w:leftChars="0" w:firstLine="0" w:firstLineChars="0"/>
        <w:jc w:val="left"/>
        <w:outlineLvl w:val="9"/>
        <w:rPr>
          <w:rFonts w:hint="eastAsia" w:asciiTheme="majorEastAsia" w:hAnsiTheme="majorEastAsia" w:eastAsiaTheme="majorEastAsia" w:cstheme="majorEastAsia"/>
          <w:color w:val="auto"/>
          <w:szCs w:val="21"/>
        </w:rPr>
      </w:pPr>
      <w:bookmarkStart w:id="310" w:name="_Toc2268"/>
      <w:bookmarkStart w:id="311" w:name="_Toc26487"/>
      <w:bookmarkStart w:id="312" w:name="_Toc19451"/>
      <w:bookmarkStart w:id="313" w:name="_Toc16391"/>
      <w:r>
        <w:rPr>
          <w:rFonts w:hint="eastAsia" w:asciiTheme="majorEastAsia" w:hAnsiTheme="majorEastAsia" w:eastAsiaTheme="majorEastAsia" w:cstheme="majorEastAsia"/>
          <w:b/>
          <w:color w:val="auto"/>
        </w:rPr>
        <w:t>格式四：</w:t>
      </w:r>
      <w:bookmarkEnd w:id="310"/>
      <w:bookmarkEnd w:id="311"/>
      <w:bookmarkEnd w:id="312"/>
      <w:bookmarkEnd w:id="313"/>
    </w:p>
    <w:p>
      <w:pPr>
        <w:spacing w:line="320" w:lineRule="exact"/>
        <w:jc w:val="center"/>
        <w:outlineLvl w:val="1"/>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法定代表人身份证明</w:t>
      </w:r>
    </w:p>
    <w:p>
      <w:pPr>
        <w:spacing w:line="480" w:lineRule="auto"/>
        <w:jc w:val="center"/>
        <w:rPr>
          <w:rFonts w:hint="eastAsia" w:asciiTheme="majorEastAsia" w:hAnsiTheme="majorEastAsia" w:eastAsiaTheme="majorEastAsia" w:cstheme="majorEastAsia"/>
          <w:bCs/>
          <w:color w:val="auto"/>
          <w:sz w:val="24"/>
        </w:rPr>
      </w:pPr>
    </w:p>
    <w:p>
      <w:pPr>
        <w:spacing w:line="48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供应商名称：</w:t>
      </w:r>
    </w:p>
    <w:p>
      <w:pPr>
        <w:spacing w:line="48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单位性质：</w:t>
      </w:r>
    </w:p>
    <w:p>
      <w:pPr>
        <w:spacing w:line="48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w:t>
      </w:r>
    </w:p>
    <w:p>
      <w:pPr>
        <w:spacing w:line="48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成立时间：</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年</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月＿日</w:t>
      </w:r>
    </w:p>
    <w:p>
      <w:pPr>
        <w:spacing w:line="48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经营期限：</w:t>
      </w:r>
    </w:p>
    <w:p>
      <w:pPr>
        <w:spacing w:line="480" w:lineRule="auto"/>
        <w:ind w:firstLine="420" w:firstLineChars="200"/>
        <w:rPr>
          <w:rFonts w:hint="eastAsia" w:asciiTheme="majorEastAsia" w:hAnsiTheme="majorEastAsia" w:eastAsiaTheme="majorEastAsia" w:cstheme="majorEastAsia"/>
          <w:color w:val="auto"/>
          <w:szCs w:val="21"/>
          <w:u w:val="single"/>
          <w:lang w:val="en-US" w:eastAsia="zh-CN"/>
        </w:rPr>
      </w:pPr>
      <w:r>
        <w:rPr>
          <w:rFonts w:hint="eastAsia" w:asciiTheme="majorEastAsia" w:hAnsiTheme="majorEastAsia" w:eastAsiaTheme="majorEastAsia" w:cstheme="majorEastAsia"/>
          <w:color w:val="auto"/>
          <w:szCs w:val="21"/>
        </w:rPr>
        <w:t>姓名：</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性别：</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年龄：</w:t>
      </w:r>
      <w:r>
        <w:rPr>
          <w:rFonts w:hint="eastAsia" w:asciiTheme="majorEastAsia" w:hAnsiTheme="majorEastAsia" w:eastAsiaTheme="majorEastAsia" w:cstheme="majorEastAsia"/>
          <w:color w:val="auto"/>
          <w:szCs w:val="21"/>
          <w:u w:val="single"/>
        </w:rPr>
        <w:t xml:space="preserve">      周岁</w:t>
      </w:r>
      <w:r>
        <w:rPr>
          <w:rFonts w:hint="eastAsia" w:asciiTheme="majorEastAsia" w:hAnsiTheme="majorEastAsia" w:eastAsiaTheme="majorEastAsia" w:cstheme="majorEastAsia"/>
          <w:color w:val="auto"/>
          <w:szCs w:val="21"/>
        </w:rPr>
        <w:t xml:space="preserve"> </w:t>
      </w:r>
      <w:r>
        <w:rPr>
          <w:rFonts w:hint="eastAsia" w:asciiTheme="majorEastAsia" w:hAnsiTheme="majorEastAsia" w:eastAsiaTheme="majorEastAsia" w:cstheme="majorEastAsia"/>
          <w:color w:val="auto"/>
          <w:szCs w:val="21"/>
          <w:lang w:val="en-US" w:eastAsia="zh-CN"/>
        </w:rPr>
        <w:t xml:space="preserve">      </w:t>
      </w:r>
      <w:r>
        <w:rPr>
          <w:rFonts w:hint="eastAsia" w:asciiTheme="majorEastAsia" w:hAnsiTheme="majorEastAsia" w:eastAsiaTheme="majorEastAsia" w:cstheme="majorEastAsia"/>
          <w:color w:val="auto"/>
          <w:szCs w:val="21"/>
        </w:rPr>
        <w:t>职务：</w:t>
      </w:r>
      <w:r>
        <w:rPr>
          <w:rFonts w:hint="eastAsia" w:asciiTheme="majorEastAsia" w:hAnsiTheme="majorEastAsia" w:eastAsiaTheme="majorEastAsia" w:cstheme="majorEastAsia"/>
          <w:color w:val="auto"/>
          <w:szCs w:val="21"/>
          <w:u w:val="single"/>
          <w:lang w:val="en-US" w:eastAsia="zh-CN"/>
        </w:rPr>
        <w:t xml:space="preserve">            </w:t>
      </w:r>
    </w:p>
    <w:p>
      <w:pPr>
        <w:spacing w:line="480" w:lineRule="auto"/>
        <w:ind w:firstLine="420" w:firstLineChars="200"/>
        <w:rPr>
          <w:rFonts w:hint="eastAsia" w:asciiTheme="majorEastAsia" w:hAnsiTheme="majorEastAsia" w:eastAsiaTheme="majorEastAsia" w:cstheme="majorEastAsia"/>
          <w:color w:val="auto"/>
          <w:szCs w:val="21"/>
          <w:u w:val="single"/>
          <w:lang w:val="en-US" w:eastAsia="zh-CN"/>
        </w:rPr>
      </w:pPr>
      <w:r>
        <w:rPr>
          <w:rFonts w:hint="eastAsia" w:asciiTheme="majorEastAsia" w:hAnsiTheme="majorEastAsia" w:eastAsiaTheme="majorEastAsia" w:cstheme="majorEastAsia"/>
          <w:color w:val="auto"/>
          <w:szCs w:val="21"/>
        </w:rPr>
        <w:t>身份证号码：</w:t>
      </w:r>
      <w:r>
        <w:rPr>
          <w:rFonts w:hint="eastAsia" w:asciiTheme="majorEastAsia" w:hAnsiTheme="majorEastAsia" w:eastAsiaTheme="majorEastAsia" w:cstheme="majorEastAsia"/>
          <w:color w:val="auto"/>
          <w:szCs w:val="21"/>
          <w:u w:val="single"/>
          <w:lang w:val="en-US" w:eastAsia="zh-CN"/>
        </w:rPr>
        <w:t xml:space="preserve">                 </w:t>
      </w:r>
    </w:p>
    <w:p>
      <w:pPr>
        <w:spacing w:line="48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系（供应商名称）的法定代表人。</w:t>
      </w:r>
    </w:p>
    <w:p>
      <w:pPr>
        <w:spacing w:line="480" w:lineRule="auto"/>
        <w:ind w:firstLine="840" w:firstLineChars="4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特此证明。</w:t>
      </w:r>
    </w:p>
    <w:p>
      <w:pPr>
        <w:spacing w:line="360" w:lineRule="auto"/>
        <w:ind w:firstLine="420" w:firstLineChars="200"/>
        <w:rPr>
          <w:rFonts w:hint="eastAsia" w:asciiTheme="majorEastAsia" w:hAnsiTheme="majorEastAsia" w:eastAsiaTheme="majorEastAsia" w:cstheme="majorEastAsia"/>
          <w:color w:val="auto"/>
          <w:szCs w:val="21"/>
        </w:rPr>
      </w:pPr>
    </w:p>
    <w:p>
      <w:pPr>
        <w:spacing w:line="360" w:lineRule="auto"/>
        <w:ind w:firstLine="420" w:firstLineChars="200"/>
        <w:rPr>
          <w:rFonts w:hint="eastAsia" w:asciiTheme="majorEastAsia" w:hAnsiTheme="majorEastAsia" w:eastAsiaTheme="majorEastAsia" w:cstheme="majorEastAsia"/>
          <w:color w:val="auto"/>
          <w:szCs w:val="21"/>
        </w:rPr>
      </w:pPr>
    </w:p>
    <w:p>
      <w:pPr>
        <w:wordWrap w:val="0"/>
        <w:spacing w:line="360" w:lineRule="auto"/>
        <w:ind w:right="420" w:firstLine="3045" w:firstLineChars="145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投标人</w:t>
      </w:r>
      <w:r>
        <w:rPr>
          <w:rFonts w:hint="eastAsia" w:asciiTheme="majorEastAsia" w:hAnsiTheme="majorEastAsia" w:eastAsiaTheme="majorEastAsia" w:cstheme="majorEastAsia"/>
          <w:color w:val="auto"/>
          <w:szCs w:val="21"/>
        </w:rPr>
        <w:t>：（盖单位公章）</w:t>
      </w:r>
    </w:p>
    <w:p>
      <w:pPr>
        <w:spacing w:line="360" w:lineRule="auto"/>
        <w:ind w:firstLine="4515" w:firstLineChars="2150"/>
        <w:rPr>
          <w:rFonts w:hint="eastAsia" w:asciiTheme="majorEastAsia" w:hAnsiTheme="majorEastAsia" w:eastAsiaTheme="majorEastAsia" w:cstheme="majorEastAsia"/>
          <w:color w:val="auto"/>
          <w:szCs w:val="21"/>
          <w:u w:val="single"/>
        </w:rPr>
      </w:pPr>
    </w:p>
    <w:p>
      <w:pPr>
        <w:spacing w:line="360" w:lineRule="auto"/>
        <w:ind w:firstLine="3675" w:firstLineChars="175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年  月  日</w:t>
      </w:r>
    </w:p>
    <w:p>
      <w:pPr>
        <w:spacing w:line="360" w:lineRule="auto"/>
        <w:ind w:firstLine="3689" w:firstLineChars="1750"/>
        <w:rPr>
          <w:rFonts w:hint="eastAsia" w:asciiTheme="majorEastAsia" w:hAnsiTheme="majorEastAsia" w:eastAsiaTheme="majorEastAsia" w:cstheme="majorEastAsia"/>
          <w:b/>
          <w:color w:val="auto"/>
          <w:szCs w:val="21"/>
        </w:rPr>
      </w:pPr>
    </w:p>
    <w:p>
      <w:pPr>
        <w:spacing w:line="360" w:lineRule="auto"/>
        <w:ind w:firstLine="3689" w:firstLineChars="1750"/>
        <w:rPr>
          <w:rFonts w:hint="eastAsia" w:asciiTheme="majorEastAsia" w:hAnsiTheme="majorEastAsia" w:eastAsiaTheme="majorEastAsia" w:cstheme="majorEastAsia"/>
          <w:b/>
          <w:color w:val="auto"/>
          <w:szCs w:val="21"/>
        </w:rPr>
      </w:pPr>
    </w:p>
    <w:p>
      <w:pPr>
        <w:spacing w:line="360" w:lineRule="auto"/>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附法定代表人身份证复印件加盖公章（正反面）：</w:t>
      </w:r>
    </w:p>
    <w:p>
      <w:pPr>
        <w:rPr>
          <w:rFonts w:hint="eastAsia" w:asciiTheme="majorEastAsia" w:hAnsiTheme="majorEastAsia" w:eastAsiaTheme="majorEastAsia" w:cstheme="majorEastAsia"/>
          <w:color w:val="auto"/>
        </w:rPr>
      </w:pPr>
    </w:p>
    <w:p>
      <w:pPr>
        <w:jc w:val="left"/>
        <w:rPr>
          <w:rFonts w:hint="eastAsia" w:asciiTheme="majorEastAsia" w:hAnsiTheme="majorEastAsia" w:eastAsiaTheme="majorEastAsia" w:cstheme="majorEastAsia"/>
          <w:b/>
          <w:color w:val="auto"/>
          <w:sz w:val="32"/>
          <w:szCs w:val="32"/>
        </w:rPr>
      </w:pPr>
    </w:p>
    <w:p>
      <w:pPr>
        <w:ind w:left="0" w:leftChars="0" w:firstLine="0" w:firstLineChars="0"/>
        <w:jc w:val="left"/>
        <w:outlineLvl w:val="9"/>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br w:type="page"/>
      </w:r>
      <w:bookmarkStart w:id="314" w:name="_Toc27525"/>
      <w:bookmarkStart w:id="315" w:name="_Toc14313"/>
      <w:bookmarkStart w:id="316" w:name="_Toc8201"/>
      <w:bookmarkStart w:id="317" w:name="_Toc31513"/>
      <w:r>
        <w:rPr>
          <w:rFonts w:hint="eastAsia" w:asciiTheme="majorEastAsia" w:hAnsiTheme="majorEastAsia" w:eastAsiaTheme="majorEastAsia" w:cstheme="majorEastAsia"/>
          <w:b/>
          <w:color w:val="auto"/>
          <w:szCs w:val="21"/>
        </w:rPr>
        <w:t>格式五：</w:t>
      </w:r>
      <w:bookmarkEnd w:id="314"/>
      <w:bookmarkEnd w:id="315"/>
      <w:bookmarkEnd w:id="316"/>
      <w:bookmarkEnd w:id="317"/>
    </w:p>
    <w:p>
      <w:pPr>
        <w:pStyle w:val="77"/>
        <w:rPr>
          <w:rFonts w:hint="eastAsia" w:asciiTheme="majorEastAsia" w:hAnsiTheme="majorEastAsia" w:eastAsiaTheme="majorEastAsia" w:cstheme="majorEastAsia"/>
          <w:color w:val="auto"/>
        </w:rPr>
      </w:pPr>
    </w:p>
    <w:p>
      <w:pPr>
        <w:spacing w:line="340" w:lineRule="exact"/>
        <w:ind w:left="0" w:leftChars="0" w:firstLine="0" w:firstLineChars="0"/>
        <w:jc w:val="center"/>
        <w:outlineLvl w:val="1"/>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法定代表人授权委托书</w:t>
      </w:r>
    </w:p>
    <w:p>
      <w:pPr>
        <w:jc w:val="center"/>
        <w:rPr>
          <w:rFonts w:hint="eastAsia" w:asciiTheme="majorEastAsia" w:hAnsiTheme="majorEastAsia" w:eastAsiaTheme="majorEastAsia" w:cstheme="majorEastAsia"/>
          <w:bCs/>
          <w:color w:val="auto"/>
          <w:sz w:val="24"/>
        </w:rPr>
      </w:pPr>
    </w:p>
    <w:p>
      <w:pPr>
        <w:ind w:left="0" w:leftChars="0" w:firstLine="0" w:firstLineChars="0"/>
        <w:jc w:val="center"/>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Cs/>
          <w:color w:val="auto"/>
          <w:sz w:val="24"/>
        </w:rPr>
        <w:t>（非法定代表人参与投标用此表）</w:t>
      </w:r>
    </w:p>
    <w:p>
      <w:pPr>
        <w:snapToGrid w:val="0"/>
        <w:spacing w:line="360" w:lineRule="auto"/>
        <w:rPr>
          <w:rFonts w:hint="eastAsia" w:asciiTheme="majorEastAsia" w:hAnsiTheme="majorEastAsia" w:eastAsiaTheme="majorEastAsia" w:cstheme="majorEastAsia"/>
          <w:bCs/>
          <w:color w:val="auto"/>
          <w:szCs w:val="21"/>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Cs/>
          <w:color w:val="auto"/>
          <w:szCs w:val="21"/>
        </w:rPr>
        <w:t>致：</w:t>
      </w:r>
      <w:r>
        <w:rPr>
          <w:rFonts w:hint="eastAsia" w:asciiTheme="majorEastAsia" w:hAnsiTheme="majorEastAsia" w:eastAsiaTheme="majorEastAsia" w:cstheme="majorEastAsia"/>
          <w:color w:val="auto"/>
          <w:szCs w:val="21"/>
        </w:rPr>
        <w:t>（采购单位名称）：</w:t>
      </w:r>
    </w:p>
    <w:p>
      <w:pPr>
        <w:keepNext w:val="0"/>
        <w:keepLines w:val="0"/>
        <w:pageBreakBefore w:val="0"/>
        <w:widowControl w:val="0"/>
        <w:kinsoku/>
        <w:wordWrap/>
        <w:overflowPunct/>
        <w:topLinePunct w:val="0"/>
        <w:autoSpaceDE/>
        <w:autoSpaceDN/>
        <w:bidi w:val="0"/>
        <w:adjustRightInd/>
        <w:snapToGrid w:val="0"/>
        <w:spacing w:line="400" w:lineRule="exact"/>
        <w:ind w:firstLine="525" w:firstLineChars="250"/>
        <w:textAlignment w:val="auto"/>
        <w:rPr>
          <w:rFonts w:hint="eastAsia"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我（姓名）系（供应商名称）的法定代表人，现授权委托本单位在职职工（姓名）以我方的名义参加</w:t>
      </w:r>
      <w:r>
        <w:rPr>
          <w:rFonts w:hint="eastAsia" w:asciiTheme="majorEastAsia" w:hAnsiTheme="majorEastAsia" w:eastAsiaTheme="majorEastAsia" w:cstheme="majorEastAsia"/>
          <w:color w:val="auto"/>
          <w:szCs w:val="21"/>
          <w:u w:val="single"/>
        </w:rPr>
        <w:t xml:space="preserve">  项目名称、项目编号  </w:t>
      </w:r>
      <w:r>
        <w:rPr>
          <w:rFonts w:hint="eastAsia" w:asciiTheme="majorEastAsia" w:hAnsiTheme="majorEastAsia" w:eastAsiaTheme="majorEastAsia" w:cstheme="majorEastAsia"/>
          <w:color w:val="auto"/>
          <w:szCs w:val="21"/>
        </w:rPr>
        <w:t>的投标活动，并代表我方全权办理针对上述项目的投标、开标、评标、签约等具体事务和签署相关文件。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我方对被授权人的签名事项负全部责任。</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被授权人无转委托权，特此委托。</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ajorEastAsia" w:hAnsiTheme="majorEastAsia" w:eastAsiaTheme="majorEastAsia" w:cstheme="majorEastAsia"/>
          <w:color w:val="auto"/>
          <w:szCs w:val="21"/>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ajorEastAsia" w:hAnsiTheme="majorEastAsia" w:eastAsiaTheme="majorEastAsia" w:cstheme="majorEastAsia"/>
          <w:color w:val="auto"/>
          <w:szCs w:val="21"/>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被授权人签名：                         法定代表人签名或盖章：</w:t>
      </w:r>
    </w:p>
    <w:p>
      <w:pPr>
        <w:keepNext w:val="0"/>
        <w:keepLines w:val="0"/>
        <w:pageBreakBefore w:val="0"/>
        <w:widowControl w:val="0"/>
        <w:kinsoku/>
        <w:wordWrap/>
        <w:overflowPunct/>
        <w:topLinePunct w:val="0"/>
        <w:autoSpaceDE/>
        <w:autoSpaceDN/>
        <w:bidi w:val="0"/>
        <w:adjustRightInd/>
        <w:snapToGrid w:val="0"/>
        <w:spacing w:line="400" w:lineRule="exact"/>
        <w:ind w:firstLine="840" w:firstLineChars="4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职务：                                         职务：</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被授权人身份证号码：</w:t>
      </w:r>
    </w:p>
    <w:p>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Theme="majorEastAsia" w:hAnsiTheme="majorEastAsia" w:eastAsiaTheme="majorEastAsia" w:cstheme="majorEastAsia"/>
          <w:color w:val="auto"/>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投标人</w:t>
      </w:r>
      <w:r>
        <w:rPr>
          <w:rFonts w:hint="eastAsia" w:asciiTheme="majorEastAsia" w:hAnsiTheme="majorEastAsia" w:eastAsiaTheme="majorEastAsia" w:cstheme="majorEastAsia"/>
          <w:color w:val="auto"/>
          <w:szCs w:val="21"/>
        </w:rPr>
        <w:t>公章：</w:t>
      </w:r>
    </w:p>
    <w:p>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Theme="majorEastAsia" w:hAnsiTheme="majorEastAsia" w:eastAsiaTheme="majorEastAsia" w:cstheme="majorEastAsia"/>
          <w:color w:val="auto"/>
          <w:szCs w:val="21"/>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                 年  月   日</w:t>
      </w:r>
    </w:p>
    <w:p>
      <w:pPr>
        <w:pStyle w:val="77"/>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ajorEastAsia" w:hAnsiTheme="majorEastAsia" w:eastAsiaTheme="majorEastAsia" w:cstheme="majorEastAsia"/>
          <w:color w:val="auto"/>
          <w:szCs w:val="21"/>
        </w:rPr>
      </w:pPr>
    </w:p>
    <w:p>
      <w:pPr>
        <w:pStyle w:val="77"/>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ajorEastAsia" w:hAnsiTheme="majorEastAsia" w:eastAsiaTheme="majorEastAsia" w:cstheme="majorEastAsia"/>
          <w:color w:val="auto"/>
          <w:szCs w:val="21"/>
        </w:rPr>
      </w:pPr>
    </w:p>
    <w:p>
      <w:pPr>
        <w:keepNext w:val="0"/>
        <w:keepLines w:val="0"/>
        <w:pageBreakBefore w:val="0"/>
        <w:widowControl w:val="0"/>
        <w:kinsoku/>
        <w:wordWrap/>
        <w:overflowPunct/>
        <w:topLinePunct w:val="0"/>
        <w:autoSpaceDE/>
        <w:autoSpaceDN/>
        <w:bidi w:val="0"/>
        <w:adjustRightInd/>
        <w:spacing w:line="400" w:lineRule="exact"/>
        <w:ind w:firstLine="103" w:firstLineChars="49"/>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附：法定代表人、被授权人身份证复印件加盖公章（正反面）</w:t>
      </w:r>
    </w:p>
    <w:p>
      <w:pPr>
        <w:widowControl/>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br w:type="page"/>
      </w:r>
    </w:p>
    <w:p>
      <w:pPr>
        <w:ind w:left="0" w:leftChars="0" w:firstLine="0" w:firstLineChars="0"/>
        <w:outlineLvl w:val="9"/>
        <w:rPr>
          <w:rFonts w:hint="eastAsia" w:asciiTheme="majorEastAsia" w:hAnsiTheme="majorEastAsia" w:eastAsiaTheme="majorEastAsia" w:cstheme="majorEastAsia"/>
          <w:color w:val="auto"/>
        </w:rPr>
      </w:pPr>
      <w:bookmarkStart w:id="318" w:name="_Toc8242"/>
      <w:bookmarkStart w:id="319" w:name="_Toc22094"/>
      <w:bookmarkStart w:id="320" w:name="_Toc20414"/>
      <w:bookmarkStart w:id="321" w:name="_Toc5007"/>
      <w:r>
        <w:rPr>
          <w:rFonts w:hint="eastAsia" w:asciiTheme="majorEastAsia" w:hAnsiTheme="majorEastAsia" w:eastAsiaTheme="majorEastAsia" w:cstheme="majorEastAsia"/>
          <w:b/>
          <w:color w:val="auto"/>
          <w:szCs w:val="21"/>
        </w:rPr>
        <w:t>格式六：</w:t>
      </w:r>
      <w:bookmarkEnd w:id="318"/>
      <w:bookmarkEnd w:id="319"/>
      <w:bookmarkEnd w:id="320"/>
      <w:bookmarkEnd w:id="321"/>
    </w:p>
    <w:p>
      <w:pPr>
        <w:spacing w:line="360" w:lineRule="auto"/>
        <w:ind w:left="0" w:leftChars="0" w:firstLine="0" w:firstLineChars="0"/>
        <w:jc w:val="center"/>
        <w:outlineLvl w:val="1"/>
        <w:rPr>
          <w:rFonts w:hint="eastAsia" w:asciiTheme="majorEastAsia" w:hAnsiTheme="majorEastAsia" w:eastAsiaTheme="majorEastAsia" w:cstheme="majorEastAsia"/>
          <w:b/>
          <w:color w:val="auto"/>
          <w:sz w:val="32"/>
          <w:szCs w:val="32"/>
        </w:rPr>
      </w:pPr>
      <w:bookmarkStart w:id="322" w:name="_Toc483379796"/>
      <w:bookmarkStart w:id="323" w:name="_Toc479927873"/>
      <w:bookmarkStart w:id="324" w:name="_Toc14746861"/>
      <w:bookmarkStart w:id="325" w:name="_Toc225223761"/>
      <w:bookmarkStart w:id="326" w:name="_Toc110393361"/>
      <w:bookmarkStart w:id="327" w:name="_Toc488936100"/>
      <w:r>
        <w:rPr>
          <w:rFonts w:hint="eastAsia" w:asciiTheme="majorEastAsia" w:hAnsiTheme="majorEastAsia" w:eastAsiaTheme="majorEastAsia" w:cstheme="majorEastAsia"/>
          <w:b/>
          <w:color w:val="auto"/>
          <w:sz w:val="32"/>
          <w:szCs w:val="32"/>
        </w:rPr>
        <w:t>投标人基本情况说明</w:t>
      </w:r>
      <w:bookmarkEnd w:id="322"/>
      <w:bookmarkEnd w:id="323"/>
      <w:bookmarkEnd w:id="324"/>
      <w:bookmarkEnd w:id="325"/>
      <w:bookmarkEnd w:id="326"/>
      <w:bookmarkEnd w:id="327"/>
    </w:p>
    <w:tbl>
      <w:tblPr>
        <w:tblStyle w:val="41"/>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单位名称</w:t>
            </w:r>
          </w:p>
        </w:tc>
        <w:tc>
          <w:tcPr>
            <w:tcW w:w="3675" w:type="dxa"/>
            <w:gridSpan w:val="3"/>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c>
          <w:tcPr>
            <w:tcW w:w="1785"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组织机构代码</w:t>
            </w:r>
          </w:p>
        </w:tc>
        <w:tc>
          <w:tcPr>
            <w:tcW w:w="2234"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注册地址</w:t>
            </w:r>
          </w:p>
        </w:tc>
        <w:tc>
          <w:tcPr>
            <w:tcW w:w="3675" w:type="dxa"/>
            <w:gridSpan w:val="3"/>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c>
          <w:tcPr>
            <w:tcW w:w="1785"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注册登记号</w:t>
            </w:r>
          </w:p>
        </w:tc>
        <w:tc>
          <w:tcPr>
            <w:tcW w:w="2234"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经营地址</w:t>
            </w:r>
          </w:p>
        </w:tc>
        <w:tc>
          <w:tcPr>
            <w:tcW w:w="3675" w:type="dxa"/>
            <w:gridSpan w:val="3"/>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c>
          <w:tcPr>
            <w:tcW w:w="1785" w:type="dxa"/>
            <w:vAlign w:val="center"/>
          </w:tcPr>
          <w:p>
            <w:pPr>
              <w:spacing w:line="360" w:lineRule="auto"/>
              <w:ind w:firstLine="0" w:firstLineChars="0"/>
              <w:jc w:val="center"/>
              <w:rPr>
                <w:rFonts w:hint="eastAsia" w:asciiTheme="majorEastAsia" w:hAnsiTheme="majorEastAsia" w:eastAsiaTheme="majorEastAsia" w:cstheme="majorEastAsia"/>
                <w:color w:val="auto"/>
                <w:spacing w:val="30"/>
                <w:szCs w:val="21"/>
              </w:rPr>
            </w:pPr>
            <w:r>
              <w:rPr>
                <w:rFonts w:hint="eastAsia" w:asciiTheme="majorEastAsia" w:hAnsiTheme="majorEastAsia" w:eastAsiaTheme="majorEastAsia" w:cstheme="majorEastAsia"/>
                <w:color w:val="auto"/>
                <w:szCs w:val="21"/>
              </w:rPr>
              <w:t>税务登记证号</w:t>
            </w:r>
          </w:p>
        </w:tc>
        <w:tc>
          <w:tcPr>
            <w:tcW w:w="2234"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单位性质</w:t>
            </w:r>
          </w:p>
        </w:tc>
        <w:tc>
          <w:tcPr>
            <w:tcW w:w="3675" w:type="dxa"/>
            <w:gridSpan w:val="3"/>
            <w:vAlign w:val="center"/>
          </w:tcPr>
          <w:p>
            <w:pPr>
              <w:pStyle w:val="186"/>
              <w:widowControl w:val="0"/>
              <w:spacing w:before="0" w:beforeAutospacing="0" w:after="0" w:afterAutospacing="0" w:line="360" w:lineRule="auto"/>
              <w:ind w:left="1320" w:firstLine="0" w:firstLineChars="0"/>
              <w:rPr>
                <w:rFonts w:hint="eastAsia" w:asciiTheme="majorEastAsia" w:hAnsiTheme="majorEastAsia" w:eastAsiaTheme="majorEastAsia" w:cstheme="majorEastAsia"/>
                <w:color w:val="auto"/>
                <w:kern w:val="2"/>
                <w:sz w:val="21"/>
                <w:szCs w:val="21"/>
              </w:rPr>
            </w:pPr>
          </w:p>
        </w:tc>
        <w:tc>
          <w:tcPr>
            <w:tcW w:w="1785" w:type="dxa"/>
            <w:vAlign w:val="center"/>
          </w:tcPr>
          <w:p>
            <w:pPr>
              <w:spacing w:line="360" w:lineRule="auto"/>
              <w:ind w:firstLine="0" w:firstLineChars="0"/>
              <w:jc w:val="center"/>
              <w:rPr>
                <w:rFonts w:hint="eastAsia" w:asciiTheme="majorEastAsia" w:hAnsiTheme="majorEastAsia" w:eastAsiaTheme="majorEastAsia" w:cstheme="majorEastAsia"/>
                <w:color w:val="auto"/>
                <w:spacing w:val="34"/>
                <w:szCs w:val="21"/>
              </w:rPr>
            </w:pPr>
            <w:r>
              <w:rPr>
                <w:rFonts w:hint="eastAsia" w:asciiTheme="majorEastAsia" w:hAnsiTheme="majorEastAsia" w:eastAsiaTheme="majorEastAsia" w:cstheme="majorEastAsia"/>
                <w:color w:val="auto"/>
                <w:spacing w:val="34"/>
                <w:szCs w:val="21"/>
              </w:rPr>
              <w:t>注册资本</w:t>
            </w:r>
          </w:p>
        </w:tc>
        <w:tc>
          <w:tcPr>
            <w:tcW w:w="2234"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经营范围</w:t>
            </w:r>
          </w:p>
        </w:tc>
        <w:tc>
          <w:tcPr>
            <w:tcW w:w="3675" w:type="dxa"/>
            <w:gridSpan w:val="3"/>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c>
          <w:tcPr>
            <w:tcW w:w="1785"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营业期限</w:t>
            </w:r>
          </w:p>
        </w:tc>
        <w:tc>
          <w:tcPr>
            <w:tcW w:w="2234"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年月-  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资质情况</w:t>
            </w:r>
          </w:p>
        </w:tc>
        <w:tc>
          <w:tcPr>
            <w:tcW w:w="7694" w:type="dxa"/>
            <w:gridSpan w:val="5"/>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员工数量</w:t>
            </w:r>
          </w:p>
        </w:tc>
        <w:tc>
          <w:tcPr>
            <w:tcW w:w="7694" w:type="dxa"/>
            <w:gridSpan w:val="5"/>
            <w:vAlign w:val="center"/>
          </w:tcPr>
          <w:p>
            <w:pPr>
              <w:spacing w:line="360" w:lineRule="auto"/>
              <w:ind w:firstLine="0" w:firstLineChars="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w:t>
            </w:r>
          </w:p>
        </w:tc>
        <w:tc>
          <w:tcPr>
            <w:tcW w:w="3675" w:type="dxa"/>
            <w:gridSpan w:val="3"/>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c>
          <w:tcPr>
            <w:tcW w:w="1785"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传真</w:t>
            </w:r>
          </w:p>
        </w:tc>
        <w:tc>
          <w:tcPr>
            <w:tcW w:w="2234"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7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主要业绩</w:t>
            </w:r>
          </w:p>
        </w:tc>
        <w:tc>
          <w:tcPr>
            <w:tcW w:w="7694" w:type="dxa"/>
            <w:gridSpan w:val="5"/>
            <w:vAlign w:val="center"/>
          </w:tcPr>
          <w:p>
            <w:pPr>
              <w:spacing w:line="360" w:lineRule="auto"/>
              <w:ind w:firstLine="0" w:firstLineChars="0"/>
              <w:rPr>
                <w:rFonts w:hint="eastAsia" w:asciiTheme="majorEastAsia" w:hAnsiTheme="majorEastAsia" w:eastAsiaTheme="majorEastAsia" w:cstheme="majorEastAsia"/>
                <w:color w:val="auto"/>
                <w:szCs w:val="21"/>
              </w:rPr>
            </w:pPr>
          </w:p>
          <w:p>
            <w:pPr>
              <w:spacing w:line="360" w:lineRule="auto"/>
              <w:ind w:firstLine="0" w:firstLineChars="0"/>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4" w:type="dxa"/>
            <w:gridSpan w:val="6"/>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姓名</w:t>
            </w:r>
          </w:p>
        </w:tc>
        <w:tc>
          <w:tcPr>
            <w:tcW w:w="3675" w:type="dxa"/>
            <w:gridSpan w:val="3"/>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c>
          <w:tcPr>
            <w:tcW w:w="1785"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身份证号码</w:t>
            </w:r>
          </w:p>
        </w:tc>
        <w:tc>
          <w:tcPr>
            <w:tcW w:w="2234"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职务</w:t>
            </w:r>
          </w:p>
        </w:tc>
        <w:tc>
          <w:tcPr>
            <w:tcW w:w="168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c>
          <w:tcPr>
            <w:tcW w:w="1050"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职称</w:t>
            </w:r>
          </w:p>
        </w:tc>
        <w:tc>
          <w:tcPr>
            <w:tcW w:w="945"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c>
          <w:tcPr>
            <w:tcW w:w="1785"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学历</w:t>
            </w:r>
          </w:p>
        </w:tc>
        <w:tc>
          <w:tcPr>
            <w:tcW w:w="2234" w:type="dxa"/>
            <w:vAlign w:val="center"/>
          </w:tcPr>
          <w:p>
            <w:pPr>
              <w:spacing w:line="360" w:lineRule="auto"/>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64" w:type="dxa"/>
            <w:gridSpan w:val="6"/>
          </w:tcPr>
          <w:p>
            <w:pPr>
              <w:spacing w:line="360" w:lineRule="auto"/>
              <w:ind w:firstLine="0" w:firstLineChars="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备注：</w:t>
            </w:r>
          </w:p>
        </w:tc>
      </w:tr>
    </w:tbl>
    <w:p>
      <w:pPr>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兹证明上述声明是真实、正确的，并提供了全部能提供的资料和数据，我们同意遵照贵方要求出示有关证明文件。</w:t>
      </w:r>
    </w:p>
    <w:p>
      <w:pPr>
        <w:spacing w:line="360" w:lineRule="auto"/>
        <w:rPr>
          <w:rFonts w:hint="eastAsia" w:asciiTheme="majorEastAsia" w:hAnsiTheme="majorEastAsia" w:eastAsiaTheme="majorEastAsia" w:cstheme="majorEastAsia"/>
          <w:b/>
          <w:color w:val="auto"/>
        </w:rPr>
      </w:pPr>
    </w:p>
    <w:p>
      <w:pPr>
        <w:rPr>
          <w:rFonts w:hint="eastAsia" w:asciiTheme="majorEastAsia" w:hAnsiTheme="majorEastAsia" w:eastAsiaTheme="majorEastAsia" w:cstheme="majorEastAsia"/>
          <w:color w:val="auto"/>
        </w:rPr>
      </w:pPr>
    </w:p>
    <w:p>
      <w:pPr>
        <w:widowControl/>
        <w:spacing w:line="360" w:lineRule="auto"/>
        <w:ind w:firstLine="4620" w:firstLineChars="2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投标人（盖章）：</w:t>
      </w:r>
    </w:p>
    <w:p>
      <w:pPr>
        <w:widowControl/>
        <w:spacing w:line="360" w:lineRule="auto"/>
        <w:ind w:firstLine="4620" w:firstLineChars="2200"/>
        <w:jc w:val="left"/>
        <w:rPr>
          <w:rFonts w:hint="eastAsia" w:asciiTheme="majorEastAsia" w:hAnsiTheme="majorEastAsia" w:eastAsiaTheme="majorEastAsia" w:cstheme="majorEastAsia"/>
          <w:color w:val="auto"/>
          <w:spacing w:val="0"/>
          <w:sz w:val="21"/>
          <w:szCs w:val="21"/>
        </w:rPr>
      </w:pPr>
      <w:r>
        <w:rPr>
          <w:rFonts w:hint="eastAsia" w:asciiTheme="majorEastAsia" w:hAnsiTheme="majorEastAsia" w:eastAsiaTheme="majorEastAsia" w:cstheme="majorEastAsia"/>
          <w:color w:val="auto"/>
          <w:spacing w:val="0"/>
          <w:sz w:val="21"/>
          <w:szCs w:val="21"/>
        </w:rPr>
        <w:t>日   期：</w:t>
      </w:r>
    </w:p>
    <w:p>
      <w:pPr>
        <w:rPr>
          <w:rFonts w:hint="eastAsia" w:asciiTheme="majorEastAsia" w:hAnsiTheme="majorEastAsia" w:eastAsiaTheme="majorEastAsia" w:cstheme="majorEastAsia"/>
          <w:color w:val="auto"/>
        </w:rPr>
      </w:pPr>
    </w:p>
    <w:p>
      <w:pPr>
        <w:spacing w:line="360" w:lineRule="auto"/>
        <w:ind w:firstLine="103" w:firstLineChars="49"/>
        <w:rPr>
          <w:rFonts w:hint="eastAsia" w:asciiTheme="majorEastAsia" w:hAnsiTheme="majorEastAsia" w:eastAsiaTheme="majorEastAsia" w:cstheme="majorEastAsia"/>
          <w:b/>
          <w:color w:val="auto"/>
          <w:szCs w:val="21"/>
        </w:rPr>
      </w:pPr>
    </w:p>
    <w:p>
      <w:pPr>
        <w:snapToGrid w:val="0"/>
        <w:spacing w:line="360" w:lineRule="auto"/>
        <w:rPr>
          <w:rFonts w:hint="eastAsia" w:asciiTheme="majorEastAsia" w:hAnsiTheme="majorEastAsia" w:eastAsiaTheme="majorEastAsia" w:cstheme="majorEastAsia"/>
          <w:color w:val="auto"/>
          <w:szCs w:val="21"/>
        </w:rPr>
      </w:pPr>
    </w:p>
    <w:p>
      <w:pPr>
        <w:spacing w:line="360" w:lineRule="auto"/>
        <w:rPr>
          <w:rFonts w:hint="eastAsia" w:asciiTheme="majorEastAsia" w:hAnsiTheme="majorEastAsia" w:eastAsiaTheme="majorEastAsia" w:cstheme="majorEastAsia"/>
          <w:color w:val="auto"/>
          <w:sz w:val="24"/>
          <w:szCs w:val="21"/>
        </w:rPr>
        <w:sectPr>
          <w:headerReference r:id="rId14" w:type="default"/>
          <w:footerReference r:id="rId15" w:type="default"/>
          <w:pgSz w:w="11907" w:h="16840"/>
          <w:pgMar w:top="1440" w:right="1080" w:bottom="1440" w:left="1080" w:header="720" w:footer="720" w:gutter="0"/>
          <w:pgNumType w:fmt="decimal"/>
          <w:cols w:space="720" w:num="1"/>
          <w:docGrid w:linePitch="285" w:charSpace="0"/>
        </w:sectPr>
      </w:pPr>
    </w:p>
    <w:p>
      <w:pPr>
        <w:pStyle w:val="15"/>
        <w:spacing w:line="400" w:lineRule="exact"/>
        <w:ind w:left="0" w:leftChars="0" w:firstLine="0" w:firstLineChars="0"/>
        <w:jc w:val="left"/>
        <w:outlineLvl w:val="9"/>
        <w:rPr>
          <w:rFonts w:hint="eastAsia" w:asciiTheme="majorEastAsia" w:hAnsiTheme="majorEastAsia" w:eastAsiaTheme="majorEastAsia" w:cstheme="majorEastAsia"/>
          <w:b/>
          <w:color w:val="auto"/>
          <w:sz w:val="21"/>
          <w:szCs w:val="21"/>
        </w:rPr>
      </w:pPr>
      <w:bookmarkStart w:id="328" w:name="_Toc4362"/>
      <w:bookmarkStart w:id="329" w:name="_Toc7051"/>
      <w:bookmarkStart w:id="330" w:name="_Toc14049"/>
      <w:bookmarkStart w:id="331" w:name="_Toc5979"/>
      <w:r>
        <w:rPr>
          <w:rFonts w:hint="eastAsia" w:asciiTheme="majorEastAsia" w:hAnsiTheme="majorEastAsia" w:eastAsiaTheme="majorEastAsia" w:cstheme="majorEastAsia"/>
          <w:b/>
          <w:color w:val="auto"/>
          <w:sz w:val="21"/>
          <w:szCs w:val="21"/>
        </w:rPr>
        <w:t>格式七：</w:t>
      </w:r>
      <w:bookmarkEnd w:id="328"/>
      <w:bookmarkEnd w:id="329"/>
      <w:bookmarkEnd w:id="330"/>
      <w:bookmarkEnd w:id="331"/>
    </w:p>
    <w:p>
      <w:pPr>
        <w:spacing w:before="120" w:after="120"/>
        <w:ind w:left="0" w:leftChars="0" w:firstLine="0" w:firstLineChars="0"/>
        <w:jc w:val="center"/>
        <w:outlineLvl w:val="1"/>
        <w:rPr>
          <w:rFonts w:hint="eastAsia" w:asciiTheme="majorEastAsia" w:hAnsiTheme="majorEastAsia" w:eastAsiaTheme="majorEastAsia" w:cstheme="majorEastAsia"/>
          <w:b/>
          <w:bCs/>
          <w:color w:val="auto"/>
          <w:spacing w:val="20"/>
          <w:sz w:val="32"/>
          <w:szCs w:val="32"/>
        </w:rPr>
      </w:pPr>
      <w:r>
        <w:rPr>
          <w:rFonts w:hint="eastAsia" w:asciiTheme="majorEastAsia" w:hAnsiTheme="majorEastAsia" w:eastAsiaTheme="majorEastAsia" w:cstheme="majorEastAsia"/>
          <w:b/>
          <w:bCs/>
          <w:color w:val="auto"/>
          <w:spacing w:val="20"/>
          <w:sz w:val="32"/>
          <w:szCs w:val="32"/>
        </w:rPr>
        <w:t>类似项目业绩表</w:t>
      </w:r>
    </w:p>
    <w:p>
      <w:pPr>
        <w:rPr>
          <w:rFonts w:hint="eastAsia" w:asciiTheme="majorEastAsia" w:hAnsiTheme="majorEastAsia" w:eastAsiaTheme="majorEastAsia" w:cstheme="majorEastAsia"/>
          <w:color w:val="auto"/>
          <w:sz w:val="28"/>
        </w:rPr>
      </w:pPr>
    </w:p>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 xml:space="preserve"> </w:t>
      </w:r>
      <w:r>
        <w:rPr>
          <w:rFonts w:hint="eastAsia" w:asciiTheme="majorEastAsia" w:hAnsiTheme="majorEastAsia" w:eastAsiaTheme="majorEastAsia" w:cstheme="majorEastAsia"/>
          <w:color w:val="auto"/>
          <w:szCs w:val="21"/>
          <w:lang w:val="en-US" w:eastAsia="zh-CN"/>
        </w:rPr>
        <w:t xml:space="preserve">    项目</w:t>
      </w:r>
      <w:r>
        <w:rPr>
          <w:rFonts w:hint="eastAsia" w:asciiTheme="majorEastAsia" w:hAnsiTheme="majorEastAsia" w:eastAsiaTheme="majorEastAsia" w:cstheme="majorEastAsia"/>
          <w:color w:val="auto"/>
          <w:szCs w:val="21"/>
        </w:rPr>
        <w:t>编号：</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 xml:space="preserve"> </w:t>
      </w:r>
    </w:p>
    <w:tbl>
      <w:tblPr>
        <w:tblStyle w:val="41"/>
        <w:tblW w:w="9131"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6"/>
        <w:gridCol w:w="193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716" w:type="dxa"/>
            <w:tcBorders>
              <w:top w:val="single" w:color="auto" w:sz="4" w:space="0"/>
              <w:bottom w:val="single" w:color="auto" w:sz="4" w:space="0"/>
            </w:tcBorders>
            <w:tcMar>
              <w:left w:w="0" w:type="dxa"/>
              <w:right w:w="0" w:type="dxa"/>
            </w:tcMar>
            <w:vAlign w:val="center"/>
          </w:tcPr>
          <w:p>
            <w:pPr>
              <w:spacing w:line="0" w:lineRule="atLeast"/>
              <w:ind w:left="-115" w:right="-107"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序号</w:t>
            </w:r>
          </w:p>
        </w:tc>
        <w:tc>
          <w:tcPr>
            <w:tcW w:w="1932" w:type="dxa"/>
            <w:tcBorders>
              <w:top w:val="single" w:color="auto" w:sz="4" w:space="0"/>
              <w:bottom w:val="single" w:color="auto" w:sz="4" w:space="0"/>
            </w:tcBorders>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w:t>
            </w:r>
          </w:p>
        </w:tc>
        <w:tc>
          <w:tcPr>
            <w:tcW w:w="2028" w:type="dxa"/>
            <w:tcBorders>
              <w:top w:val="single" w:color="auto" w:sz="4" w:space="0"/>
              <w:bottom w:val="single" w:color="auto" w:sz="4" w:space="0"/>
            </w:tcBorders>
            <w:tcMar>
              <w:left w:w="0" w:type="dxa"/>
              <w:right w:w="0" w:type="dxa"/>
            </w:tcMar>
            <w:vAlign w:val="center"/>
          </w:tcPr>
          <w:p>
            <w:pPr>
              <w:spacing w:line="0" w:lineRule="atLeast"/>
              <w:ind w:left="-115" w:right="-107"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用户名称</w:t>
            </w:r>
          </w:p>
        </w:tc>
        <w:tc>
          <w:tcPr>
            <w:tcW w:w="1143" w:type="dxa"/>
            <w:tcBorders>
              <w:top w:val="single" w:color="auto" w:sz="4" w:space="0"/>
              <w:bottom w:val="single" w:color="auto" w:sz="4" w:space="0"/>
            </w:tcBorders>
            <w:tcMar>
              <w:left w:w="0" w:type="dxa"/>
              <w:right w:w="0" w:type="dxa"/>
            </w:tcMar>
            <w:vAlign w:val="center"/>
          </w:tcPr>
          <w:p>
            <w:pPr>
              <w:spacing w:line="0" w:lineRule="atLeast"/>
              <w:ind w:left="-115" w:right="-107"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合同金额</w:t>
            </w:r>
          </w:p>
        </w:tc>
        <w:tc>
          <w:tcPr>
            <w:tcW w:w="1260" w:type="dxa"/>
            <w:tcBorders>
              <w:top w:val="single" w:color="auto" w:sz="4" w:space="0"/>
              <w:bottom w:val="single" w:color="auto" w:sz="4" w:space="0"/>
            </w:tcBorders>
            <w:tcMar>
              <w:left w:w="0" w:type="dxa"/>
              <w:right w:w="0" w:type="dxa"/>
            </w:tcMar>
            <w:vAlign w:val="center"/>
          </w:tcPr>
          <w:p>
            <w:pPr>
              <w:spacing w:line="0" w:lineRule="atLeast"/>
              <w:ind w:left="-115" w:right="-107"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合同签订时间</w:t>
            </w:r>
          </w:p>
        </w:tc>
        <w:tc>
          <w:tcPr>
            <w:tcW w:w="2052" w:type="dxa"/>
            <w:tcBorders>
              <w:top w:val="single" w:color="auto" w:sz="4" w:space="0"/>
              <w:bottom w:val="single" w:color="auto" w:sz="4" w:space="0"/>
            </w:tcBorders>
            <w:tcMar>
              <w:left w:w="0" w:type="dxa"/>
              <w:right w:w="0" w:type="dxa"/>
            </w:tcMar>
            <w:vAlign w:val="center"/>
          </w:tcPr>
          <w:p>
            <w:pPr>
              <w:spacing w:line="0" w:lineRule="atLeast"/>
              <w:ind w:left="-115" w:right="-107"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Borders>
              <w:top w:val="single" w:color="auto" w:sz="4" w:space="0"/>
            </w:tcBorders>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932" w:type="dxa"/>
            <w:tcBorders>
              <w:top w:val="single" w:color="auto" w:sz="4" w:space="0"/>
            </w:tcBorders>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28" w:type="dxa"/>
            <w:tcBorders>
              <w:top w:val="single" w:color="auto" w:sz="4" w:space="0"/>
            </w:tcBorders>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143" w:type="dxa"/>
            <w:tcBorders>
              <w:top w:val="single" w:color="auto" w:sz="4" w:space="0"/>
            </w:tcBorders>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260" w:type="dxa"/>
            <w:tcBorders>
              <w:top w:val="single" w:color="auto" w:sz="4" w:space="0"/>
            </w:tcBorders>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52" w:type="dxa"/>
            <w:tcBorders>
              <w:top w:val="single" w:color="auto" w:sz="4" w:space="0"/>
            </w:tcBorders>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93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28"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143"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260"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5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93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28"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143"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260"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5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93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28"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143"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260"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5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93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28"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143"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260"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5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93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28"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143"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260"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5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93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28"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143"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260"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5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93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28"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143"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260"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5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93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28"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143"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260"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5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93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28"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143"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260"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5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93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28"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143"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1260"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c>
          <w:tcPr>
            <w:tcW w:w="2052" w:type="dxa"/>
            <w:tcMar>
              <w:left w:w="0" w:type="dxa"/>
              <w:right w:w="0" w:type="dxa"/>
            </w:tcMar>
            <w:vAlign w:val="center"/>
          </w:tcPr>
          <w:p>
            <w:pPr>
              <w:spacing w:line="0" w:lineRule="atLeast"/>
              <w:ind w:firstLine="0" w:firstLineChars="0"/>
              <w:jc w:val="center"/>
              <w:rPr>
                <w:rFonts w:hint="eastAsia" w:asciiTheme="majorEastAsia" w:hAnsiTheme="majorEastAsia" w:eastAsiaTheme="majorEastAsia" w:cstheme="majorEastAsia"/>
                <w:color w:val="auto"/>
                <w:szCs w:val="21"/>
              </w:rPr>
            </w:pPr>
          </w:p>
        </w:tc>
      </w:tr>
    </w:tbl>
    <w:p>
      <w:pPr>
        <w:spacing w:line="0" w:lineRule="atLeast"/>
        <w:rPr>
          <w:rFonts w:hint="eastAsia" w:asciiTheme="majorEastAsia" w:hAnsiTheme="majorEastAsia" w:eastAsiaTheme="majorEastAsia" w:cstheme="majorEastAsia"/>
          <w:color w:val="auto"/>
          <w:sz w:val="24"/>
        </w:rPr>
      </w:pPr>
    </w:p>
    <w:p>
      <w:pPr>
        <w:spacing w:line="0" w:lineRule="atLeast"/>
        <w:rPr>
          <w:rFonts w:hint="eastAsia" w:asciiTheme="majorEastAsia" w:hAnsiTheme="majorEastAsia" w:eastAsiaTheme="majorEastAsia" w:cstheme="majorEastAsia"/>
          <w:color w:val="auto"/>
          <w:sz w:val="24"/>
        </w:rPr>
      </w:pPr>
    </w:p>
    <w:p>
      <w:pPr>
        <w:widowControl/>
        <w:spacing w:line="360" w:lineRule="auto"/>
        <w:ind w:firstLine="5040" w:firstLineChars="24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 标 人（盖章）：</w:t>
      </w:r>
    </w:p>
    <w:p>
      <w:pPr>
        <w:snapToGrid w:val="0"/>
        <w:spacing w:before="120" w:beforeLines="50" w:after="120" w:afterLines="50" w:line="360" w:lineRule="auto"/>
        <w:ind w:firstLine="5040" w:firstLineChars="24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日    期：</w:t>
      </w:r>
    </w:p>
    <w:p>
      <w:pPr>
        <w:pStyle w:val="39"/>
        <w:ind w:firstLine="404"/>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br w:type="page"/>
      </w:r>
    </w:p>
    <w:p>
      <w:pPr>
        <w:ind w:left="0" w:leftChars="0" w:firstLine="0" w:firstLineChars="0"/>
        <w:outlineLvl w:val="9"/>
        <w:rPr>
          <w:rFonts w:hint="eastAsia" w:asciiTheme="majorEastAsia" w:hAnsiTheme="majorEastAsia" w:eastAsiaTheme="majorEastAsia" w:cstheme="majorEastAsia"/>
          <w:b/>
          <w:color w:val="auto"/>
          <w:sz w:val="24"/>
          <w:szCs w:val="21"/>
        </w:rPr>
      </w:pPr>
      <w:bookmarkStart w:id="332" w:name="_Toc460857952"/>
      <w:bookmarkStart w:id="333" w:name="_Toc9104"/>
      <w:bookmarkStart w:id="334" w:name="_Toc16688"/>
      <w:bookmarkStart w:id="335" w:name="_Toc25323"/>
      <w:bookmarkStart w:id="336" w:name="_Toc11879"/>
      <w:r>
        <w:rPr>
          <w:rFonts w:hint="eastAsia" w:asciiTheme="majorEastAsia" w:hAnsiTheme="majorEastAsia" w:eastAsiaTheme="majorEastAsia" w:cstheme="majorEastAsia"/>
          <w:b/>
          <w:color w:val="auto"/>
        </w:rPr>
        <w:t>格式</w:t>
      </w:r>
      <w:bookmarkEnd w:id="332"/>
      <w:r>
        <w:rPr>
          <w:rFonts w:hint="eastAsia" w:asciiTheme="majorEastAsia" w:hAnsiTheme="majorEastAsia" w:eastAsiaTheme="majorEastAsia" w:cstheme="majorEastAsia"/>
          <w:b/>
          <w:color w:val="auto"/>
        </w:rPr>
        <w:t>八：</w:t>
      </w:r>
      <w:bookmarkEnd w:id="333"/>
      <w:bookmarkEnd w:id="334"/>
      <w:bookmarkEnd w:id="335"/>
      <w:bookmarkEnd w:id="336"/>
    </w:p>
    <w:p>
      <w:pPr>
        <w:spacing w:line="360" w:lineRule="auto"/>
        <w:ind w:left="0" w:leftChars="0" w:firstLine="0" w:firstLineChars="0"/>
        <w:jc w:val="center"/>
        <w:outlineLvl w:val="1"/>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商务条款偏离表</w:t>
      </w:r>
    </w:p>
    <w:p>
      <w:pPr>
        <w:spacing w:line="360" w:lineRule="auto"/>
        <w:ind w:firstLine="3089"/>
        <w:rPr>
          <w:rFonts w:hint="eastAsia" w:asciiTheme="majorEastAsia" w:hAnsiTheme="majorEastAsia" w:eastAsiaTheme="majorEastAsia" w:cstheme="majorEastAsia"/>
          <w:b/>
          <w:color w:val="auto"/>
          <w:sz w:val="24"/>
          <w:szCs w:val="21"/>
        </w:rPr>
      </w:pPr>
    </w:p>
    <w:p>
      <w:pPr>
        <w:spacing w:after="120" w:afterLines="50" w:line="360" w:lineRule="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项目名称：</w:t>
      </w:r>
      <w:r>
        <w:rPr>
          <w:rFonts w:hint="eastAsia" w:asciiTheme="majorEastAsia" w:hAnsiTheme="majorEastAsia" w:eastAsiaTheme="majorEastAsia" w:cstheme="majorEastAsia"/>
          <w:b w:val="0"/>
          <w:bCs w:val="0"/>
          <w:color w:val="auto"/>
          <w:sz w:val="21"/>
          <w:szCs w:val="21"/>
          <w:u w:val="single"/>
        </w:rPr>
        <w:t xml:space="preserve">                </w:t>
      </w:r>
      <w:r>
        <w:rPr>
          <w:rFonts w:hint="eastAsia" w:asciiTheme="majorEastAsia" w:hAnsiTheme="majorEastAsia" w:eastAsiaTheme="majorEastAsia" w:cstheme="majorEastAsia"/>
          <w:b/>
          <w:bCs/>
          <w:color w:val="auto"/>
          <w:sz w:val="21"/>
          <w:szCs w:val="21"/>
        </w:rPr>
        <w:t>招标编号：</w:t>
      </w:r>
      <w:r>
        <w:rPr>
          <w:rFonts w:hint="eastAsia" w:asciiTheme="majorEastAsia" w:hAnsiTheme="majorEastAsia" w:eastAsiaTheme="majorEastAsia" w:cstheme="majorEastAsia"/>
          <w:b w:val="0"/>
          <w:bCs w:val="0"/>
          <w:color w:val="auto"/>
          <w:sz w:val="21"/>
          <w:szCs w:val="21"/>
          <w:u w:val="single"/>
        </w:rPr>
        <w:t xml:space="preserve">                </w:t>
      </w:r>
      <w:r>
        <w:rPr>
          <w:rFonts w:hint="eastAsia" w:asciiTheme="majorEastAsia" w:hAnsiTheme="majorEastAsia" w:eastAsiaTheme="majorEastAsia" w:cstheme="majorEastAsia"/>
          <w:b/>
          <w:bCs/>
          <w:color w:val="auto"/>
          <w:sz w:val="21"/>
          <w:szCs w:val="21"/>
        </w:rPr>
        <w:t xml:space="preserve"> </w:t>
      </w:r>
    </w:p>
    <w:tbl>
      <w:tblPr>
        <w:tblStyle w:val="41"/>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5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vAlign w:val="center"/>
          </w:tcPr>
          <w:p>
            <w:pPr>
              <w:pStyle w:val="20"/>
              <w:spacing w:beforeLines="0" w:afterLines="0"/>
              <w:ind w:firstLine="0" w:firstLineChars="0"/>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color w:val="auto"/>
                <w:sz w:val="21"/>
              </w:rPr>
              <w:t>序号</w:t>
            </w:r>
          </w:p>
        </w:tc>
        <w:tc>
          <w:tcPr>
            <w:tcW w:w="3098" w:type="dxa"/>
            <w:vAlign w:val="center"/>
          </w:tcPr>
          <w:p>
            <w:pPr>
              <w:pStyle w:val="20"/>
              <w:spacing w:beforeLines="0" w:afterLines="0"/>
              <w:ind w:firstLine="0" w:firstLineChars="0"/>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color w:val="auto"/>
                <w:sz w:val="21"/>
              </w:rPr>
              <w:t>招标文件的商务条款</w:t>
            </w:r>
          </w:p>
        </w:tc>
        <w:tc>
          <w:tcPr>
            <w:tcW w:w="2694" w:type="dxa"/>
            <w:vAlign w:val="center"/>
          </w:tcPr>
          <w:p>
            <w:pPr>
              <w:pStyle w:val="20"/>
              <w:spacing w:beforeLines="0" w:afterLines="0"/>
              <w:ind w:firstLine="0" w:firstLineChars="0"/>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color w:val="auto"/>
                <w:sz w:val="21"/>
              </w:rPr>
              <w:t>投标文件的商务条款</w:t>
            </w:r>
          </w:p>
        </w:tc>
        <w:tc>
          <w:tcPr>
            <w:tcW w:w="2551" w:type="dxa"/>
            <w:vAlign w:val="center"/>
          </w:tcPr>
          <w:p>
            <w:pPr>
              <w:pStyle w:val="20"/>
              <w:spacing w:beforeLines="0" w:afterLines="0"/>
              <w:ind w:firstLine="0" w:firstLineChars="0"/>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color w:val="auto"/>
                <w:sz w:val="21"/>
              </w:rPr>
              <w:t>说明（填写：正偏离/负偏离/</w:t>
            </w:r>
            <w:r>
              <w:rPr>
                <w:rFonts w:hint="eastAsia" w:asciiTheme="majorEastAsia" w:hAnsiTheme="majorEastAsia" w:eastAsiaTheme="majorEastAsia" w:cstheme="majorEastAsia"/>
                <w:color w:val="auto"/>
                <w:sz w:val="21"/>
                <w:lang w:val="en-US" w:eastAsia="zh-CN"/>
              </w:rPr>
              <w:t>无偏离</w:t>
            </w:r>
            <w:r>
              <w:rPr>
                <w:rFonts w:hint="eastAsia" w:asciiTheme="majorEastAsia" w:hAnsiTheme="majorEastAsia" w:eastAsiaTheme="majorEastAsia" w:cstheme="majorEastAsia"/>
                <w:color w:val="auto"/>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3098"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694"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551"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3098"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694"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551"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3098"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694"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551"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3098"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694"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551"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3098"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694"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551"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3098"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694"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551"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3098"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694"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551"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3098"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694"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551"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3098"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694"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551"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3098"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694"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c>
          <w:tcPr>
            <w:tcW w:w="2551" w:type="dxa"/>
          </w:tcPr>
          <w:p>
            <w:pPr>
              <w:pStyle w:val="20"/>
              <w:snapToGrid w:val="0"/>
              <w:spacing w:before="120" w:beforeLines="0" w:after="120" w:afterLines="0"/>
              <w:ind w:firstLine="0" w:firstLineChars="0"/>
              <w:rPr>
                <w:rFonts w:hint="eastAsia" w:asciiTheme="majorEastAsia" w:hAnsiTheme="majorEastAsia" w:eastAsiaTheme="majorEastAsia" w:cstheme="majorEastAsia"/>
                <w:color w:val="auto"/>
                <w:u w:val="single"/>
              </w:rPr>
            </w:pPr>
          </w:p>
        </w:tc>
      </w:tr>
    </w:tbl>
    <w:p>
      <w:pPr>
        <w:snapToGrid w:val="0"/>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注：对照招标文件第二章招标需求中“商务需求”要求逐条填写，并在“偏离情况”栏注明“正偏离”、“负偏离”或“无偏离”。</w:t>
      </w:r>
    </w:p>
    <w:p>
      <w:pPr>
        <w:pStyle w:val="15"/>
        <w:spacing w:line="360" w:lineRule="auto"/>
        <w:ind w:left="404" w:hanging="404" w:hangingChars="200"/>
        <w:rPr>
          <w:rFonts w:hint="eastAsia" w:asciiTheme="majorEastAsia" w:hAnsiTheme="majorEastAsia" w:eastAsiaTheme="majorEastAsia" w:cstheme="majorEastAsia"/>
          <w:color w:val="auto"/>
          <w:sz w:val="21"/>
          <w:szCs w:val="21"/>
        </w:rPr>
      </w:pPr>
    </w:p>
    <w:p>
      <w:pPr>
        <w:widowControl/>
        <w:spacing w:line="360" w:lineRule="auto"/>
        <w:jc w:val="left"/>
        <w:rPr>
          <w:rFonts w:hint="eastAsia" w:asciiTheme="majorEastAsia" w:hAnsiTheme="majorEastAsia" w:eastAsiaTheme="majorEastAsia" w:cstheme="majorEastAsia"/>
          <w:color w:val="auto"/>
          <w:sz w:val="24"/>
        </w:rPr>
      </w:pPr>
    </w:p>
    <w:p>
      <w:pPr>
        <w:widowControl/>
        <w:spacing w:line="360" w:lineRule="auto"/>
        <w:ind w:firstLine="2940" w:firstLineChars="140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 标 人（盖章）：</w:t>
      </w:r>
    </w:p>
    <w:p>
      <w:pPr>
        <w:widowControl/>
        <w:spacing w:line="360" w:lineRule="auto"/>
        <w:ind w:firstLine="5460" w:firstLineChars="26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sz w:val="21"/>
          <w:szCs w:val="21"/>
        </w:rPr>
        <w:t>日    期：</w:t>
      </w:r>
    </w:p>
    <w:p>
      <w:pPr>
        <w:widowControl/>
        <w:spacing w:line="360" w:lineRule="auto"/>
        <w:jc w:val="left"/>
        <w:rPr>
          <w:rFonts w:hint="eastAsia" w:asciiTheme="majorEastAsia" w:hAnsiTheme="majorEastAsia" w:eastAsiaTheme="majorEastAsia" w:cstheme="majorEastAsia"/>
          <w:color w:val="auto"/>
          <w:sz w:val="24"/>
        </w:rPr>
      </w:pPr>
    </w:p>
    <w:p>
      <w:pPr>
        <w:widowControl/>
        <w:ind w:left="0" w:leftChars="0" w:firstLine="0" w:firstLineChars="0"/>
        <w:jc w:val="left"/>
        <w:outlineLvl w:val="9"/>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color w:val="auto"/>
          <w:sz w:val="24"/>
        </w:rPr>
        <w:br w:type="page"/>
      </w:r>
      <w:bookmarkStart w:id="337" w:name="_Toc32616"/>
      <w:bookmarkStart w:id="338" w:name="_Toc460857953"/>
      <w:bookmarkStart w:id="339" w:name="_Toc23363"/>
      <w:bookmarkStart w:id="340" w:name="_Toc6470"/>
      <w:bookmarkStart w:id="341" w:name="_Toc20982"/>
      <w:r>
        <w:rPr>
          <w:rFonts w:hint="eastAsia" w:asciiTheme="majorEastAsia" w:hAnsiTheme="majorEastAsia" w:eastAsiaTheme="majorEastAsia" w:cstheme="majorEastAsia"/>
          <w:b/>
          <w:color w:val="auto"/>
        </w:rPr>
        <w:t>格式九：</w:t>
      </w:r>
      <w:bookmarkEnd w:id="337"/>
      <w:bookmarkEnd w:id="338"/>
      <w:bookmarkEnd w:id="339"/>
      <w:bookmarkEnd w:id="340"/>
      <w:bookmarkEnd w:id="341"/>
    </w:p>
    <w:p>
      <w:pPr>
        <w:spacing w:before="120" w:after="120"/>
        <w:ind w:left="0" w:leftChars="0" w:firstLine="0" w:firstLineChars="0"/>
        <w:jc w:val="center"/>
        <w:outlineLvl w:val="1"/>
        <w:rPr>
          <w:rFonts w:hint="eastAsia" w:asciiTheme="majorEastAsia" w:hAnsiTheme="majorEastAsia" w:eastAsiaTheme="majorEastAsia" w:cstheme="majorEastAsia"/>
          <w:b/>
          <w:bCs/>
          <w:color w:val="auto"/>
          <w:spacing w:val="20"/>
          <w:sz w:val="32"/>
          <w:szCs w:val="32"/>
        </w:rPr>
      </w:pPr>
      <w:r>
        <w:rPr>
          <w:rFonts w:hint="eastAsia" w:asciiTheme="majorEastAsia" w:hAnsiTheme="majorEastAsia" w:eastAsiaTheme="majorEastAsia" w:cstheme="majorEastAsia"/>
          <w:b/>
          <w:bCs/>
          <w:color w:val="auto"/>
          <w:spacing w:val="20"/>
          <w:sz w:val="32"/>
          <w:szCs w:val="32"/>
        </w:rPr>
        <w:t>项目负责人简历表</w:t>
      </w:r>
    </w:p>
    <w:p>
      <w:pPr>
        <w:spacing w:before="120" w:after="120"/>
        <w:jc w:val="center"/>
        <w:rPr>
          <w:rFonts w:hint="eastAsia" w:asciiTheme="majorEastAsia" w:hAnsiTheme="majorEastAsia" w:eastAsiaTheme="majorEastAsia" w:cstheme="majorEastAsia"/>
          <w:b/>
          <w:bCs/>
          <w:color w:val="auto"/>
          <w:spacing w:val="20"/>
          <w:sz w:val="24"/>
        </w:rPr>
      </w:pPr>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姓    名</w:t>
            </w:r>
          </w:p>
        </w:tc>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p>
        </w:tc>
        <w:tc>
          <w:tcPr>
            <w:tcW w:w="1421" w:type="dxa"/>
            <w:gridSpan w:val="3"/>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性   别</w:t>
            </w:r>
          </w:p>
        </w:tc>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p>
        </w:tc>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出生年月</w:t>
            </w:r>
          </w:p>
        </w:tc>
        <w:tc>
          <w:tcPr>
            <w:tcW w:w="1421"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专    业</w:t>
            </w:r>
          </w:p>
        </w:tc>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p>
        </w:tc>
        <w:tc>
          <w:tcPr>
            <w:tcW w:w="1421" w:type="dxa"/>
            <w:gridSpan w:val="3"/>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学   历</w:t>
            </w:r>
          </w:p>
        </w:tc>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p>
        </w:tc>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职     称</w:t>
            </w:r>
          </w:p>
        </w:tc>
        <w:tc>
          <w:tcPr>
            <w:tcW w:w="1421"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何时参加工作</w:t>
            </w:r>
          </w:p>
        </w:tc>
        <w:tc>
          <w:tcPr>
            <w:tcW w:w="7102" w:type="dxa"/>
            <w:gridSpan w:val="7"/>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何时进入公司</w:t>
            </w:r>
          </w:p>
        </w:tc>
        <w:tc>
          <w:tcPr>
            <w:tcW w:w="7102" w:type="dxa"/>
            <w:gridSpan w:val="7"/>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从事项目年限</w:t>
            </w:r>
          </w:p>
        </w:tc>
        <w:tc>
          <w:tcPr>
            <w:tcW w:w="7102" w:type="dxa"/>
            <w:gridSpan w:val="7"/>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pPr>
              <w:spacing w:line="500" w:lineRule="exact"/>
              <w:ind w:right="0" w:rightChars="0" w:firstLine="0" w:firstLineChars="0"/>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业主单位</w:t>
            </w:r>
          </w:p>
        </w:tc>
        <w:tc>
          <w:tcPr>
            <w:tcW w:w="1928" w:type="dxa"/>
            <w:gridSpan w:val="2"/>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w:t>
            </w:r>
          </w:p>
        </w:tc>
        <w:tc>
          <w:tcPr>
            <w:tcW w:w="720" w:type="dxa"/>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规模</w:t>
            </w:r>
          </w:p>
        </w:tc>
        <w:tc>
          <w:tcPr>
            <w:tcW w:w="1613" w:type="dxa"/>
            <w:gridSpan w:val="2"/>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合同时间</w:t>
            </w:r>
          </w:p>
        </w:tc>
        <w:tc>
          <w:tcPr>
            <w:tcW w:w="2841" w:type="dxa"/>
            <w:gridSpan w:val="2"/>
          </w:tcPr>
          <w:p>
            <w:pPr>
              <w:spacing w:line="500" w:lineRule="exact"/>
              <w:ind w:right="0" w:rightChars="0"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auto"/>
              <w:ind w:right="0" w:rightChars="0" w:firstLine="0" w:firstLineChars="0"/>
              <w:jc w:val="center"/>
              <w:rPr>
                <w:rFonts w:hint="eastAsia" w:asciiTheme="majorEastAsia" w:hAnsiTheme="majorEastAsia" w:eastAsiaTheme="majorEastAsia" w:cstheme="majorEastAsia"/>
                <w:b/>
                <w:color w:val="auto"/>
                <w:szCs w:val="21"/>
              </w:rPr>
            </w:pPr>
          </w:p>
        </w:tc>
        <w:tc>
          <w:tcPr>
            <w:tcW w:w="1928" w:type="dxa"/>
            <w:gridSpan w:val="2"/>
          </w:tcPr>
          <w:p>
            <w:pPr>
              <w:spacing w:line="360" w:lineRule="auto"/>
              <w:ind w:right="0" w:rightChars="0" w:firstLine="0" w:firstLineChars="0"/>
              <w:jc w:val="center"/>
              <w:rPr>
                <w:rFonts w:hint="eastAsia" w:asciiTheme="majorEastAsia" w:hAnsiTheme="majorEastAsia" w:eastAsiaTheme="majorEastAsia" w:cstheme="majorEastAsia"/>
                <w:b/>
                <w:color w:val="auto"/>
                <w:szCs w:val="21"/>
              </w:rPr>
            </w:pPr>
          </w:p>
        </w:tc>
        <w:tc>
          <w:tcPr>
            <w:tcW w:w="720" w:type="dxa"/>
          </w:tcPr>
          <w:p>
            <w:pPr>
              <w:spacing w:line="360" w:lineRule="auto"/>
              <w:ind w:right="0" w:rightChars="0" w:firstLine="0" w:firstLineChars="0"/>
              <w:jc w:val="center"/>
              <w:rPr>
                <w:rFonts w:hint="eastAsia" w:asciiTheme="majorEastAsia" w:hAnsiTheme="majorEastAsia" w:eastAsiaTheme="majorEastAsia" w:cstheme="majorEastAsia"/>
                <w:b/>
                <w:color w:val="auto"/>
                <w:szCs w:val="21"/>
              </w:rPr>
            </w:pPr>
          </w:p>
        </w:tc>
        <w:tc>
          <w:tcPr>
            <w:tcW w:w="1613" w:type="dxa"/>
            <w:gridSpan w:val="2"/>
          </w:tcPr>
          <w:p>
            <w:pPr>
              <w:spacing w:line="360" w:lineRule="auto"/>
              <w:ind w:right="0" w:rightChars="0" w:firstLine="0" w:firstLineChars="0"/>
              <w:jc w:val="center"/>
              <w:rPr>
                <w:rFonts w:hint="eastAsia" w:asciiTheme="majorEastAsia" w:hAnsiTheme="majorEastAsia" w:eastAsiaTheme="majorEastAsia" w:cstheme="majorEastAsia"/>
                <w:b/>
                <w:color w:val="auto"/>
                <w:szCs w:val="21"/>
              </w:rPr>
            </w:pPr>
          </w:p>
        </w:tc>
        <w:tc>
          <w:tcPr>
            <w:tcW w:w="2841" w:type="dxa"/>
            <w:gridSpan w:val="2"/>
          </w:tcPr>
          <w:p>
            <w:pPr>
              <w:spacing w:line="360" w:lineRule="auto"/>
              <w:ind w:right="0" w:rightChars="0" w:firstLine="0" w:firstLineChars="0"/>
              <w:jc w:val="center"/>
              <w:rPr>
                <w:rFonts w:hint="eastAsia" w:asciiTheme="majorEastAsia" w:hAnsiTheme="majorEastAsia" w:eastAsiaTheme="majorEastAsia" w:cstheme="majorEastAsia"/>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928"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7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613"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2841"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928"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7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613"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2841"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928"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7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613"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2841"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928"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7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613"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2841"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928"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7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613"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2841"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928"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720" w:type="dxa"/>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1613"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c>
          <w:tcPr>
            <w:tcW w:w="2841" w:type="dxa"/>
            <w:gridSpan w:val="2"/>
          </w:tcPr>
          <w:p>
            <w:pPr>
              <w:spacing w:line="580" w:lineRule="exact"/>
              <w:ind w:right="0" w:rightChars="0" w:firstLine="0" w:firstLineChars="0"/>
              <w:jc w:val="center"/>
              <w:rPr>
                <w:rFonts w:hint="eastAsia" w:asciiTheme="majorEastAsia" w:hAnsiTheme="majorEastAsia" w:eastAsiaTheme="majorEastAsia" w:cstheme="majorEastAsia"/>
                <w:b/>
                <w:color w:val="auto"/>
                <w:szCs w:val="21"/>
              </w:rPr>
            </w:pPr>
          </w:p>
        </w:tc>
      </w:tr>
    </w:tbl>
    <w:p>
      <w:pPr>
        <w:rPr>
          <w:rFonts w:hint="eastAsia" w:asciiTheme="majorEastAsia" w:hAnsiTheme="majorEastAsia" w:eastAsiaTheme="majorEastAsia" w:cstheme="majorEastAsia"/>
          <w:color w:val="auto"/>
          <w:sz w:val="24"/>
        </w:rPr>
      </w:pPr>
    </w:p>
    <w:p>
      <w:pPr>
        <w:spacing w:line="0" w:lineRule="atLeast"/>
        <w:rPr>
          <w:rFonts w:hint="eastAsia" w:asciiTheme="majorEastAsia" w:hAnsiTheme="majorEastAsia" w:eastAsiaTheme="majorEastAsia" w:cstheme="majorEastAsia"/>
          <w:color w:val="auto"/>
          <w:sz w:val="24"/>
        </w:rPr>
      </w:pPr>
    </w:p>
    <w:p>
      <w:pPr>
        <w:widowControl/>
        <w:spacing w:line="360" w:lineRule="auto"/>
        <w:ind w:firstLine="4200" w:firstLineChars="20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 标 人（盖章）：</w:t>
      </w:r>
    </w:p>
    <w:p>
      <w:pPr>
        <w:pStyle w:val="15"/>
        <w:widowControl/>
        <w:spacing w:line="360" w:lineRule="auto"/>
        <w:ind w:firstLine="4200" w:firstLineChars="2000"/>
        <w:jc w:val="left"/>
        <w:rPr>
          <w:rFonts w:hint="eastAsia" w:asciiTheme="majorEastAsia" w:hAnsiTheme="majorEastAsia" w:eastAsiaTheme="majorEastAsia" w:cstheme="majorEastAsia"/>
          <w:color w:val="auto"/>
          <w:spacing w:val="0"/>
          <w:sz w:val="21"/>
          <w:szCs w:val="21"/>
        </w:rPr>
      </w:pPr>
      <w:r>
        <w:rPr>
          <w:rFonts w:hint="eastAsia" w:asciiTheme="majorEastAsia" w:hAnsiTheme="majorEastAsia" w:eastAsiaTheme="majorEastAsia" w:cstheme="majorEastAsia"/>
          <w:color w:val="auto"/>
          <w:spacing w:val="0"/>
          <w:sz w:val="21"/>
          <w:szCs w:val="21"/>
        </w:rPr>
        <w:t>日    期：</w:t>
      </w:r>
    </w:p>
    <w:p>
      <w:pPr>
        <w:widowControl/>
        <w:ind w:left="0" w:leftChars="0" w:firstLine="0" w:firstLineChars="0"/>
        <w:jc w:val="left"/>
        <w:outlineLvl w:val="9"/>
        <w:rPr>
          <w:rFonts w:hint="eastAsia" w:asciiTheme="majorEastAsia" w:hAnsiTheme="majorEastAsia" w:eastAsiaTheme="majorEastAsia" w:cstheme="majorEastAsia"/>
          <w:color w:val="auto"/>
          <w:szCs w:val="21"/>
        </w:rPr>
      </w:pPr>
      <w:r>
        <w:rPr>
          <w:rStyle w:val="117"/>
          <w:rFonts w:hint="eastAsia" w:asciiTheme="majorEastAsia" w:hAnsiTheme="majorEastAsia" w:eastAsiaTheme="majorEastAsia" w:cstheme="majorEastAsia"/>
          <w:color w:val="auto"/>
          <w:sz w:val="21"/>
          <w:szCs w:val="21"/>
        </w:rPr>
        <w:br w:type="page"/>
      </w:r>
      <w:bookmarkStart w:id="342" w:name="_Toc22036"/>
      <w:bookmarkStart w:id="343" w:name="_Toc23301"/>
      <w:bookmarkStart w:id="344" w:name="_Toc2964"/>
      <w:bookmarkStart w:id="345" w:name="_Toc16242"/>
      <w:r>
        <w:rPr>
          <w:rFonts w:hint="eastAsia" w:asciiTheme="majorEastAsia" w:hAnsiTheme="majorEastAsia" w:eastAsiaTheme="majorEastAsia" w:cstheme="majorEastAsia"/>
          <w:b/>
          <w:color w:val="auto"/>
        </w:rPr>
        <w:t>格式十：</w:t>
      </w:r>
      <w:bookmarkEnd w:id="342"/>
      <w:bookmarkEnd w:id="343"/>
      <w:bookmarkEnd w:id="344"/>
      <w:bookmarkEnd w:id="345"/>
    </w:p>
    <w:p>
      <w:pPr>
        <w:spacing w:before="120" w:after="120"/>
        <w:ind w:left="0" w:leftChars="0" w:firstLine="0" w:firstLineChars="0"/>
        <w:jc w:val="center"/>
        <w:outlineLvl w:val="1"/>
        <w:rPr>
          <w:rFonts w:hint="eastAsia" w:asciiTheme="majorEastAsia" w:hAnsiTheme="majorEastAsia" w:eastAsiaTheme="majorEastAsia" w:cstheme="majorEastAsia"/>
          <w:b/>
          <w:bCs/>
          <w:color w:val="auto"/>
          <w:spacing w:val="20"/>
          <w:sz w:val="32"/>
          <w:szCs w:val="32"/>
        </w:rPr>
      </w:pPr>
      <w:r>
        <w:rPr>
          <w:rFonts w:hint="eastAsia" w:asciiTheme="majorEastAsia" w:hAnsiTheme="majorEastAsia" w:eastAsiaTheme="majorEastAsia" w:cstheme="majorEastAsia"/>
          <w:b/>
          <w:bCs/>
          <w:color w:val="auto"/>
          <w:spacing w:val="20"/>
          <w:sz w:val="32"/>
          <w:szCs w:val="32"/>
        </w:rPr>
        <w:t>项目人员配置表</w:t>
      </w:r>
    </w:p>
    <w:tbl>
      <w:tblPr>
        <w:tblStyle w:val="41"/>
        <w:tblW w:w="8931" w:type="dxa"/>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序号</w:t>
            </w:r>
          </w:p>
        </w:tc>
        <w:tc>
          <w:tcPr>
            <w:tcW w:w="1134" w:type="dxa"/>
            <w:tcBorders>
              <w:top w:val="single" w:color="auto" w:sz="4" w:space="0"/>
              <w:bottom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姓名</w:t>
            </w:r>
          </w:p>
        </w:tc>
        <w:tc>
          <w:tcPr>
            <w:tcW w:w="709" w:type="dxa"/>
            <w:tcBorders>
              <w:top w:val="single" w:color="auto" w:sz="4" w:space="0"/>
              <w:bottom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性别</w:t>
            </w:r>
          </w:p>
        </w:tc>
        <w:tc>
          <w:tcPr>
            <w:tcW w:w="1418" w:type="dxa"/>
            <w:tcBorders>
              <w:top w:val="single" w:color="auto" w:sz="4" w:space="0"/>
              <w:bottom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职称</w:t>
            </w:r>
          </w:p>
        </w:tc>
        <w:tc>
          <w:tcPr>
            <w:tcW w:w="1559" w:type="dxa"/>
            <w:tcBorders>
              <w:top w:val="single" w:color="auto" w:sz="4" w:space="0"/>
              <w:bottom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专业</w:t>
            </w:r>
          </w:p>
        </w:tc>
        <w:tc>
          <w:tcPr>
            <w:tcW w:w="1984" w:type="dxa"/>
            <w:tcBorders>
              <w:top w:val="single" w:color="auto" w:sz="4" w:space="0"/>
              <w:bottom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w:t>
            </w:r>
          </w:p>
        </w:tc>
        <w:tc>
          <w:tcPr>
            <w:tcW w:w="1560" w:type="dxa"/>
            <w:tcBorders>
              <w:top w:val="single" w:color="auto" w:sz="4" w:space="0"/>
              <w:bottom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分工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1134" w:type="dxa"/>
            <w:tcBorders>
              <w:top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709" w:type="dxa"/>
            <w:tcBorders>
              <w:top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418" w:type="dxa"/>
            <w:tcBorders>
              <w:top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59" w:type="dxa"/>
            <w:tcBorders>
              <w:top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984" w:type="dxa"/>
            <w:tcBorders>
              <w:top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60" w:type="dxa"/>
            <w:tcBorders>
              <w:top w:val="single" w:color="auto" w:sz="4" w:space="0"/>
            </w:tcBorders>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113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70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418"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5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98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60"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c>
          <w:tcPr>
            <w:tcW w:w="113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70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418"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5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98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60"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c>
          <w:tcPr>
            <w:tcW w:w="113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70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418"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5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98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60"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c>
          <w:tcPr>
            <w:tcW w:w="113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70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418"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5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98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60"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w:t>
            </w:r>
          </w:p>
        </w:tc>
        <w:tc>
          <w:tcPr>
            <w:tcW w:w="113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70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418"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5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98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60"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w:t>
            </w:r>
          </w:p>
        </w:tc>
        <w:tc>
          <w:tcPr>
            <w:tcW w:w="113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70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418"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5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98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60"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13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70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418"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5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98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60"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13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70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418"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5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98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60"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13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70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418"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59"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984"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c>
          <w:tcPr>
            <w:tcW w:w="1560" w:type="dxa"/>
            <w:tcMar>
              <w:left w:w="28" w:type="dxa"/>
              <w:right w:w="28" w:type="dxa"/>
            </w:tcMar>
            <w:vAlign w:val="center"/>
          </w:tcPr>
          <w:p>
            <w:pPr>
              <w:spacing w:line="500" w:lineRule="exact"/>
              <w:ind w:right="25" w:rightChars="12" w:firstLine="0" w:firstLineChars="0"/>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134"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709"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418"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559"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984"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560"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134"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709"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418"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559"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984"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560"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134"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709"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418"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559"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984"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560"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134"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709"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418"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559"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984"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560"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134"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709"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418"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559"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984"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c>
          <w:tcPr>
            <w:tcW w:w="1560" w:type="dxa"/>
            <w:tcMar>
              <w:left w:w="28" w:type="dxa"/>
              <w:right w:w="28" w:type="dxa"/>
            </w:tcMar>
            <w:vAlign w:val="center"/>
          </w:tcPr>
          <w:p>
            <w:pPr>
              <w:ind w:firstLine="0" w:firstLineChars="0"/>
              <w:jc w:val="center"/>
              <w:rPr>
                <w:rFonts w:hint="eastAsia" w:asciiTheme="majorEastAsia" w:hAnsiTheme="majorEastAsia" w:eastAsiaTheme="majorEastAsia" w:cstheme="majorEastAsia"/>
                <w:color w:val="auto"/>
                <w:w w:val="80"/>
                <w:szCs w:val="21"/>
              </w:rPr>
            </w:pPr>
          </w:p>
        </w:tc>
      </w:tr>
    </w:tbl>
    <w:p>
      <w:pPr>
        <w:pStyle w:val="15"/>
        <w:widowControl/>
        <w:spacing w:line="360" w:lineRule="auto"/>
        <w:ind w:firstLine="0"/>
        <w:jc w:val="left"/>
        <w:rPr>
          <w:rFonts w:hint="eastAsia" w:asciiTheme="majorEastAsia" w:hAnsiTheme="majorEastAsia" w:eastAsiaTheme="majorEastAsia" w:cstheme="majorEastAsia"/>
          <w:b/>
          <w:color w:val="auto"/>
        </w:rPr>
      </w:pPr>
    </w:p>
    <w:p>
      <w:pPr>
        <w:pStyle w:val="15"/>
        <w:widowControl/>
        <w:spacing w:line="360" w:lineRule="auto"/>
        <w:ind w:firstLine="0"/>
        <w:jc w:val="left"/>
        <w:rPr>
          <w:rFonts w:hint="eastAsia" w:asciiTheme="majorEastAsia" w:hAnsiTheme="majorEastAsia" w:eastAsiaTheme="majorEastAsia" w:cstheme="majorEastAsia"/>
          <w:b/>
          <w:color w:val="auto"/>
        </w:rPr>
      </w:pPr>
    </w:p>
    <w:p>
      <w:pPr>
        <w:spacing w:line="0" w:lineRule="atLeast"/>
        <w:rPr>
          <w:rFonts w:hint="eastAsia" w:asciiTheme="majorEastAsia" w:hAnsiTheme="majorEastAsia" w:eastAsiaTheme="majorEastAsia" w:cstheme="majorEastAsia"/>
          <w:color w:val="auto"/>
          <w:sz w:val="24"/>
        </w:rPr>
      </w:pPr>
    </w:p>
    <w:p>
      <w:pPr>
        <w:widowControl/>
        <w:spacing w:line="360" w:lineRule="auto"/>
        <w:ind w:firstLine="4200" w:firstLineChars="20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 标 人（盖章）：</w:t>
      </w:r>
    </w:p>
    <w:p>
      <w:pPr>
        <w:ind w:firstLine="4200" w:firstLineChars="2000"/>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color w:val="auto"/>
          <w:sz w:val="21"/>
          <w:szCs w:val="21"/>
        </w:rPr>
        <w:t>日    期：</w:t>
      </w:r>
      <w:r>
        <w:rPr>
          <w:rFonts w:hint="eastAsia" w:asciiTheme="majorEastAsia" w:hAnsiTheme="majorEastAsia" w:eastAsiaTheme="majorEastAsia" w:cstheme="majorEastAsia"/>
          <w:color w:val="auto"/>
        </w:rPr>
        <w:br w:type="page"/>
      </w:r>
    </w:p>
    <w:p>
      <w:pPr>
        <w:ind w:left="0" w:leftChars="0" w:firstLine="0" w:firstLineChars="0"/>
        <w:outlineLvl w:val="9"/>
        <w:rPr>
          <w:rStyle w:val="117"/>
          <w:rFonts w:hint="eastAsia" w:asciiTheme="majorEastAsia" w:hAnsiTheme="majorEastAsia" w:eastAsiaTheme="majorEastAsia" w:cstheme="majorEastAsia"/>
          <w:color w:val="auto"/>
          <w:szCs w:val="21"/>
        </w:rPr>
      </w:pPr>
      <w:bookmarkStart w:id="346" w:name="_Toc2199"/>
      <w:bookmarkStart w:id="347" w:name="_Toc6958"/>
      <w:bookmarkStart w:id="348" w:name="_Toc28487"/>
      <w:bookmarkStart w:id="349" w:name="_Toc5576"/>
      <w:r>
        <w:rPr>
          <w:rFonts w:hint="eastAsia" w:asciiTheme="majorEastAsia" w:hAnsiTheme="majorEastAsia" w:eastAsiaTheme="majorEastAsia" w:cstheme="majorEastAsia"/>
          <w:b/>
          <w:color w:val="auto"/>
        </w:rPr>
        <w:t>格式十</w:t>
      </w:r>
      <w:bookmarkEnd w:id="346"/>
      <w:bookmarkEnd w:id="347"/>
      <w:bookmarkEnd w:id="348"/>
      <w:r>
        <w:rPr>
          <w:rFonts w:hint="eastAsia" w:asciiTheme="majorEastAsia" w:hAnsiTheme="majorEastAsia" w:eastAsiaTheme="majorEastAsia" w:cstheme="majorEastAsia"/>
          <w:b/>
          <w:color w:val="auto"/>
        </w:rPr>
        <w:t>一：</w:t>
      </w:r>
      <w:bookmarkEnd w:id="349"/>
    </w:p>
    <w:p>
      <w:pPr>
        <w:snapToGrid w:val="0"/>
        <w:spacing w:line="360" w:lineRule="auto"/>
        <w:ind w:left="0" w:leftChars="0" w:firstLine="0" w:firstLineChars="0"/>
        <w:jc w:val="center"/>
        <w:outlineLvl w:val="1"/>
        <w:rPr>
          <w:rFonts w:hint="eastAsia" w:asciiTheme="majorEastAsia" w:hAnsiTheme="majorEastAsia" w:eastAsiaTheme="majorEastAsia" w:cstheme="majorEastAsia"/>
          <w:b/>
          <w:color w:val="auto"/>
          <w:sz w:val="32"/>
        </w:rPr>
      </w:pPr>
      <w:r>
        <w:rPr>
          <w:rFonts w:hint="eastAsia" w:asciiTheme="majorEastAsia" w:hAnsiTheme="majorEastAsia" w:eastAsiaTheme="majorEastAsia" w:cstheme="majorEastAsia"/>
          <w:b/>
          <w:color w:val="auto"/>
          <w:sz w:val="32"/>
        </w:rPr>
        <w:t>技术条款偏离表</w:t>
      </w:r>
    </w:p>
    <w:p>
      <w:pPr>
        <w:snapToGrid w:val="0"/>
        <w:spacing w:line="360" w:lineRule="auto"/>
        <w:rPr>
          <w:rFonts w:hint="eastAsia" w:asciiTheme="majorEastAsia" w:hAnsiTheme="majorEastAsia" w:eastAsiaTheme="majorEastAsia" w:cstheme="majorEastAsia"/>
          <w:b/>
          <w:bCs/>
          <w:color w:val="auto"/>
          <w:sz w:val="21"/>
          <w:szCs w:val="21"/>
        </w:rPr>
      </w:pPr>
    </w:p>
    <w:p>
      <w:pPr>
        <w:snapToGrid w:val="0"/>
        <w:spacing w:line="360" w:lineRule="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项目名称：</w:t>
      </w:r>
      <w:r>
        <w:rPr>
          <w:rFonts w:hint="eastAsia" w:asciiTheme="majorEastAsia" w:hAnsiTheme="majorEastAsia" w:eastAsiaTheme="majorEastAsia" w:cstheme="majorEastAsia"/>
          <w:b w:val="0"/>
          <w:bCs w:val="0"/>
          <w:color w:val="auto"/>
          <w:sz w:val="21"/>
          <w:szCs w:val="21"/>
          <w:u w:val="single"/>
        </w:rPr>
        <w:t xml:space="preserve">                </w:t>
      </w:r>
      <w:r>
        <w:rPr>
          <w:rFonts w:hint="eastAsia" w:asciiTheme="majorEastAsia" w:hAnsiTheme="majorEastAsia" w:eastAsiaTheme="majorEastAsia" w:cstheme="majorEastAsia"/>
          <w:b/>
          <w:bCs/>
          <w:color w:val="auto"/>
          <w:sz w:val="21"/>
          <w:szCs w:val="21"/>
          <w:lang w:val="en-US" w:eastAsia="zh-CN"/>
        </w:rPr>
        <w:t>项目</w:t>
      </w:r>
      <w:r>
        <w:rPr>
          <w:rFonts w:hint="eastAsia" w:asciiTheme="majorEastAsia" w:hAnsiTheme="majorEastAsia" w:eastAsiaTheme="majorEastAsia" w:cstheme="majorEastAsia"/>
          <w:b/>
          <w:bCs/>
          <w:color w:val="auto"/>
          <w:sz w:val="21"/>
          <w:szCs w:val="21"/>
        </w:rPr>
        <w:t>编号：</w:t>
      </w:r>
      <w:r>
        <w:rPr>
          <w:rFonts w:hint="eastAsia" w:asciiTheme="majorEastAsia" w:hAnsiTheme="majorEastAsia" w:eastAsiaTheme="majorEastAsia" w:cstheme="majorEastAsia"/>
          <w:b w:val="0"/>
          <w:bCs w:val="0"/>
          <w:color w:val="auto"/>
          <w:sz w:val="21"/>
          <w:szCs w:val="21"/>
          <w:u w:val="single"/>
        </w:rPr>
        <w:t xml:space="preserve">                </w:t>
      </w:r>
      <w:r>
        <w:rPr>
          <w:rFonts w:hint="eastAsia" w:asciiTheme="majorEastAsia" w:hAnsiTheme="majorEastAsia" w:eastAsiaTheme="majorEastAsia" w:cstheme="majorEastAsia"/>
          <w:b w:val="0"/>
          <w:bCs w:val="0"/>
          <w:color w:val="auto"/>
          <w:sz w:val="21"/>
          <w:szCs w:val="21"/>
        </w:rPr>
        <w:t xml:space="preserve"> </w:t>
      </w:r>
    </w:p>
    <w:tbl>
      <w:tblPr>
        <w:tblStyle w:val="41"/>
        <w:tblW w:w="889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5"/>
        <w:gridCol w:w="2892"/>
        <w:gridCol w:w="2410"/>
        <w:gridCol w:w="24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tblHeader/>
          <w:jc w:val="center"/>
        </w:trPr>
        <w:tc>
          <w:tcPr>
            <w:tcW w:w="1185" w:type="dxa"/>
            <w:vAlign w:val="center"/>
          </w:tcPr>
          <w:p>
            <w:pPr>
              <w:spacing w:line="40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szCs w:val="21"/>
              </w:rPr>
              <w:t>序号</w:t>
            </w:r>
          </w:p>
        </w:tc>
        <w:tc>
          <w:tcPr>
            <w:tcW w:w="2892" w:type="dxa"/>
            <w:vAlign w:val="center"/>
          </w:tcPr>
          <w:p>
            <w:pPr>
              <w:spacing w:line="400" w:lineRule="exact"/>
              <w:ind w:firstLine="0" w:firstLineChars="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szCs w:val="21"/>
              </w:rPr>
              <w:t>招标要求</w:t>
            </w:r>
          </w:p>
        </w:tc>
        <w:tc>
          <w:tcPr>
            <w:tcW w:w="2410" w:type="dxa"/>
            <w:vAlign w:val="center"/>
          </w:tcPr>
          <w:p>
            <w:pPr>
              <w:spacing w:line="400" w:lineRule="exact"/>
              <w:ind w:firstLine="0" w:firstLineChars="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投标响应</w:t>
            </w:r>
          </w:p>
        </w:tc>
        <w:tc>
          <w:tcPr>
            <w:tcW w:w="2410" w:type="dxa"/>
            <w:vAlign w:val="center"/>
          </w:tcPr>
          <w:p>
            <w:pPr>
              <w:spacing w:line="400" w:lineRule="exact"/>
              <w:ind w:firstLine="0" w:firstLineChars="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偏离情况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1185" w:type="dxa"/>
            <w:vAlign w:val="center"/>
          </w:tcPr>
          <w:p>
            <w:pPr>
              <w:widowControl/>
              <w:tabs>
                <w:tab w:val="left" w:pos="180"/>
                <w:tab w:val="left" w:pos="540"/>
              </w:tabs>
              <w:spacing w:line="400" w:lineRule="exact"/>
              <w:ind w:firstLine="0" w:firstLineChars="0"/>
              <w:jc w:val="center"/>
              <w:rPr>
                <w:rFonts w:hint="eastAsia" w:asciiTheme="majorEastAsia" w:hAnsiTheme="majorEastAsia" w:eastAsiaTheme="majorEastAsia" w:cstheme="majorEastAsia"/>
                <w:color w:val="auto"/>
              </w:rPr>
            </w:pPr>
          </w:p>
        </w:tc>
        <w:tc>
          <w:tcPr>
            <w:tcW w:w="2892" w:type="dxa"/>
          </w:tcPr>
          <w:p>
            <w:pPr>
              <w:widowControl/>
              <w:tabs>
                <w:tab w:val="left" w:pos="180"/>
                <w:tab w:val="left" w:pos="540"/>
              </w:tabs>
              <w:spacing w:line="400" w:lineRule="exact"/>
              <w:ind w:firstLine="0" w:firstLineChars="0"/>
              <w:jc w:val="left"/>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tabs>
                <w:tab w:val="left" w:pos="180"/>
                <w:tab w:val="left" w:pos="540"/>
              </w:tabs>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tabs>
                <w:tab w:val="left" w:pos="180"/>
                <w:tab w:val="left" w:pos="540"/>
              </w:tabs>
              <w:spacing w:line="400" w:lineRule="exact"/>
              <w:ind w:firstLine="0" w:firstLineChars="0"/>
              <w:jc w:val="left"/>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tabs>
                <w:tab w:val="left" w:pos="180"/>
                <w:tab w:val="left" w:pos="540"/>
              </w:tabs>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tabs>
                <w:tab w:val="left" w:pos="180"/>
                <w:tab w:val="left" w:pos="540"/>
              </w:tabs>
              <w:spacing w:line="400" w:lineRule="exact"/>
              <w:ind w:firstLine="0" w:firstLineChars="0"/>
              <w:jc w:val="center"/>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tabs>
                <w:tab w:val="left" w:pos="180"/>
                <w:tab w:val="left" w:pos="540"/>
              </w:tabs>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tabs>
                <w:tab w:val="left" w:pos="180"/>
                <w:tab w:val="left" w:pos="540"/>
              </w:tabs>
              <w:spacing w:line="400" w:lineRule="exact"/>
              <w:ind w:firstLine="0" w:firstLineChars="0"/>
              <w:jc w:val="left"/>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5" w:type="dxa"/>
            <w:vAlign w:val="center"/>
          </w:tcPr>
          <w:p>
            <w:pPr>
              <w:widowControl/>
              <w:spacing w:line="400" w:lineRule="exact"/>
              <w:ind w:firstLine="0" w:firstLineChars="0"/>
              <w:jc w:val="center"/>
              <w:rPr>
                <w:rFonts w:hint="eastAsia" w:asciiTheme="majorEastAsia" w:hAnsiTheme="majorEastAsia" w:eastAsiaTheme="majorEastAsia" w:cstheme="majorEastAsia"/>
                <w:color w:val="auto"/>
              </w:rPr>
            </w:pPr>
          </w:p>
        </w:tc>
        <w:tc>
          <w:tcPr>
            <w:tcW w:w="2892" w:type="dxa"/>
            <w:vAlign w:val="center"/>
          </w:tcPr>
          <w:p>
            <w:pPr>
              <w:widowControl/>
              <w:spacing w:line="400" w:lineRule="exact"/>
              <w:ind w:firstLine="0" w:firstLineChars="0"/>
              <w:rPr>
                <w:rFonts w:hint="eastAsia" w:asciiTheme="majorEastAsia" w:hAnsiTheme="majorEastAsia" w:eastAsiaTheme="majorEastAsia" w:cstheme="majorEastAsia"/>
                <w:color w:val="auto"/>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c>
          <w:tcPr>
            <w:tcW w:w="2410" w:type="dxa"/>
          </w:tcPr>
          <w:p>
            <w:pPr>
              <w:widowControl/>
              <w:spacing w:line="400" w:lineRule="exact"/>
              <w:ind w:firstLine="0" w:firstLineChars="0"/>
              <w:rPr>
                <w:rFonts w:hint="eastAsia" w:asciiTheme="majorEastAsia" w:hAnsiTheme="majorEastAsia" w:eastAsiaTheme="majorEastAsia" w:cstheme="majorEastAsia"/>
                <w:b/>
                <w:bCs/>
                <w:color w:val="auto"/>
                <w:szCs w:val="21"/>
              </w:rPr>
            </w:pPr>
          </w:p>
        </w:tc>
      </w:tr>
    </w:tbl>
    <w:p>
      <w:pPr>
        <w:snapToGrid w:val="0"/>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注：投标人应根据投标产品的性能指标、对照招标文件第二章招标需求中</w:t>
      </w:r>
      <w:r>
        <w:rPr>
          <w:rFonts w:hint="eastAsia" w:asciiTheme="majorEastAsia" w:hAnsiTheme="majorEastAsia" w:eastAsiaTheme="majorEastAsia" w:cstheme="majorEastAsia"/>
          <w:b/>
          <w:color w:val="auto"/>
          <w:szCs w:val="21"/>
          <w:lang w:val="en-US" w:eastAsia="zh-CN"/>
        </w:rPr>
        <w:t>第六条至第九条</w:t>
      </w:r>
      <w:r>
        <w:rPr>
          <w:rFonts w:hint="eastAsia" w:asciiTheme="majorEastAsia" w:hAnsiTheme="majorEastAsia" w:eastAsiaTheme="majorEastAsia" w:cstheme="majorEastAsia"/>
          <w:b/>
          <w:color w:val="auto"/>
          <w:szCs w:val="21"/>
        </w:rPr>
        <w:t>要求逐条填写，并在“偏离情况”栏注明“正偏离”、“负偏离”或“无偏离”。</w:t>
      </w:r>
    </w:p>
    <w:p>
      <w:pPr>
        <w:snapToGrid w:val="0"/>
        <w:spacing w:line="360" w:lineRule="auto"/>
        <w:ind w:left="0" w:leftChars="0" w:firstLine="0" w:firstLineChars="0"/>
        <w:jc w:val="both"/>
        <w:rPr>
          <w:rFonts w:hint="eastAsia" w:asciiTheme="majorEastAsia" w:hAnsiTheme="majorEastAsia" w:eastAsiaTheme="majorEastAsia" w:cstheme="majorEastAsia"/>
          <w:b/>
          <w:bCs/>
          <w:color w:val="auto"/>
          <w:sz w:val="24"/>
          <w:szCs w:val="21"/>
        </w:rPr>
      </w:pPr>
    </w:p>
    <w:p>
      <w:pPr>
        <w:widowControl/>
        <w:spacing w:line="360" w:lineRule="auto"/>
        <w:ind w:firstLine="3990" w:firstLineChars="1900"/>
        <w:jc w:val="left"/>
        <w:rPr>
          <w:rFonts w:hint="eastAsia" w:asciiTheme="majorEastAsia" w:hAnsiTheme="majorEastAsia" w:eastAsiaTheme="majorEastAsia" w:cstheme="majorEastAsia"/>
          <w:color w:val="auto"/>
          <w:sz w:val="21"/>
          <w:szCs w:val="21"/>
        </w:rPr>
      </w:pPr>
    </w:p>
    <w:p>
      <w:pPr>
        <w:widowControl/>
        <w:spacing w:line="360" w:lineRule="auto"/>
        <w:ind w:firstLine="3990" w:firstLineChars="1900"/>
        <w:jc w:val="left"/>
        <w:rPr>
          <w:rFonts w:hint="eastAsia" w:asciiTheme="majorEastAsia" w:hAnsiTheme="majorEastAsia" w:eastAsiaTheme="majorEastAsia" w:cstheme="majorEastAsia"/>
          <w:color w:val="auto"/>
          <w:spacing w:val="0"/>
          <w:sz w:val="21"/>
          <w:szCs w:val="21"/>
        </w:rPr>
      </w:pPr>
      <w:r>
        <w:rPr>
          <w:rFonts w:hint="eastAsia" w:asciiTheme="majorEastAsia" w:hAnsiTheme="majorEastAsia" w:eastAsiaTheme="majorEastAsia" w:cstheme="majorEastAsia"/>
          <w:color w:val="auto"/>
          <w:sz w:val="21"/>
          <w:szCs w:val="21"/>
        </w:rPr>
        <w:t>投 标 人（盖章）：</w:t>
      </w:r>
    </w:p>
    <w:p>
      <w:pPr>
        <w:snapToGrid w:val="0"/>
        <w:spacing w:before="120" w:beforeLines="50" w:after="120" w:afterLines="50" w:line="360" w:lineRule="auto"/>
        <w:ind w:firstLine="3990" w:firstLineChars="1900"/>
        <w:jc w:val="left"/>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color w:val="auto"/>
          <w:sz w:val="21"/>
          <w:szCs w:val="21"/>
        </w:rPr>
        <w:t>日    期：</w:t>
      </w:r>
    </w:p>
    <w:p>
      <w:pPr>
        <w:snapToGrid w:val="0"/>
        <w:spacing w:before="50" w:after="120" w:afterLines="50"/>
        <w:jc w:val="left"/>
        <w:rPr>
          <w:rFonts w:hint="eastAsia" w:asciiTheme="majorEastAsia" w:hAnsiTheme="majorEastAsia" w:eastAsiaTheme="majorEastAsia" w:cstheme="majorEastAsia"/>
          <w:color w:val="auto"/>
          <w:sz w:val="21"/>
          <w:szCs w:val="21"/>
        </w:rPr>
        <w:sectPr>
          <w:pgSz w:w="11907" w:h="16840"/>
          <w:pgMar w:top="1440" w:right="1080" w:bottom="1440" w:left="1080" w:header="851" w:footer="851" w:gutter="0"/>
          <w:pgNumType w:fmt="decimal"/>
          <w:cols w:space="720" w:num="1"/>
          <w:docGrid w:linePitch="312" w:charSpace="0"/>
        </w:sectPr>
      </w:pPr>
    </w:p>
    <w:p>
      <w:pPr>
        <w:widowControl/>
        <w:ind w:left="0" w:leftChars="0" w:firstLine="0" w:firstLineChars="0"/>
        <w:jc w:val="left"/>
        <w:outlineLvl w:val="9"/>
        <w:rPr>
          <w:rFonts w:hint="eastAsia" w:asciiTheme="majorEastAsia" w:hAnsiTheme="majorEastAsia" w:eastAsiaTheme="majorEastAsia" w:cstheme="majorEastAsia"/>
          <w:b/>
          <w:color w:val="auto"/>
        </w:rPr>
      </w:pPr>
      <w:bookmarkStart w:id="350" w:name="_Toc16851"/>
      <w:bookmarkStart w:id="351" w:name="_Toc27584"/>
      <w:bookmarkStart w:id="352" w:name="_Toc9902"/>
      <w:bookmarkStart w:id="353" w:name="_Toc26930"/>
      <w:r>
        <w:rPr>
          <w:rFonts w:hint="eastAsia" w:asciiTheme="majorEastAsia" w:hAnsiTheme="majorEastAsia" w:eastAsiaTheme="majorEastAsia" w:cstheme="majorEastAsia"/>
          <w:b/>
          <w:color w:val="auto"/>
        </w:rPr>
        <w:t>格式十二：</w:t>
      </w:r>
      <w:bookmarkEnd w:id="350"/>
      <w:bookmarkEnd w:id="351"/>
      <w:bookmarkEnd w:id="352"/>
      <w:bookmarkEnd w:id="353"/>
    </w:p>
    <w:p>
      <w:pPr>
        <w:widowControl/>
        <w:spacing w:line="400" w:lineRule="exact"/>
        <w:jc w:val="center"/>
        <w:outlineLvl w:val="1"/>
        <w:rPr>
          <w:rFonts w:hint="eastAsia" w:asciiTheme="majorEastAsia" w:hAnsiTheme="majorEastAsia" w:eastAsiaTheme="majorEastAsia" w:cstheme="majorEastAsia"/>
          <w:b/>
          <w:color w:val="auto"/>
          <w:sz w:val="32"/>
        </w:rPr>
      </w:pPr>
      <w:r>
        <w:rPr>
          <w:rFonts w:hint="eastAsia" w:asciiTheme="majorEastAsia" w:hAnsiTheme="majorEastAsia" w:eastAsiaTheme="majorEastAsia" w:cstheme="majorEastAsia"/>
          <w:b/>
          <w:color w:val="auto"/>
          <w:sz w:val="32"/>
        </w:rPr>
        <w:t>投标函</w:t>
      </w:r>
    </w:p>
    <w:p>
      <w:pPr>
        <w:widowControl/>
        <w:spacing w:line="400" w:lineRule="exact"/>
        <w:jc w:val="center"/>
        <w:rPr>
          <w:rFonts w:hint="eastAsia" w:asciiTheme="majorEastAsia" w:hAnsiTheme="majorEastAsia" w:eastAsiaTheme="majorEastAsia" w:cstheme="majorEastAsia"/>
          <w:b/>
          <w:color w:val="auto"/>
          <w:sz w:val="24"/>
        </w:rPr>
      </w:pPr>
    </w:p>
    <w:p>
      <w:pPr>
        <w:pStyle w:val="15"/>
        <w:keepNext w:val="0"/>
        <w:keepLines w:val="0"/>
        <w:pageBreakBefore w:val="0"/>
        <w:widowControl/>
        <w:kinsoku/>
        <w:wordWrap/>
        <w:overflowPunct/>
        <w:topLinePunct w:val="0"/>
        <w:autoSpaceDE/>
        <w:autoSpaceDN/>
        <w:bidi w:val="0"/>
        <w:adjustRightInd/>
        <w:spacing w:line="400" w:lineRule="exact"/>
        <w:ind w:firstLine="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致：宁波中穗招标有限公司</w:t>
      </w:r>
    </w:p>
    <w:p>
      <w:pPr>
        <w:pStyle w:val="15"/>
        <w:keepNext w:val="0"/>
        <w:keepLines w:val="0"/>
        <w:pageBreakBefore w:val="0"/>
        <w:widowControl/>
        <w:kinsoku/>
        <w:wordWrap/>
        <w:overflowPunct/>
        <w:topLinePunct w:val="0"/>
        <w:autoSpaceDE/>
        <w:autoSpaceDN/>
        <w:bidi w:val="0"/>
        <w:adjustRightInd/>
        <w:spacing w:line="400" w:lineRule="exact"/>
        <w:ind w:firstLine="404"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u w:val="single"/>
        </w:rPr>
        <w:t>（投标人全称）</w:t>
      </w:r>
      <w:r>
        <w:rPr>
          <w:rFonts w:hint="eastAsia" w:asciiTheme="majorEastAsia" w:hAnsiTheme="majorEastAsia" w:eastAsiaTheme="majorEastAsia" w:cstheme="majorEastAsia"/>
          <w:color w:val="auto"/>
          <w:sz w:val="21"/>
          <w:szCs w:val="21"/>
        </w:rPr>
        <w:t>授权</w:t>
      </w:r>
      <w:r>
        <w:rPr>
          <w:rFonts w:hint="eastAsia" w:asciiTheme="majorEastAsia" w:hAnsiTheme="majorEastAsia" w:eastAsiaTheme="majorEastAsia" w:cstheme="majorEastAsia"/>
          <w:color w:val="auto"/>
          <w:sz w:val="21"/>
          <w:szCs w:val="21"/>
          <w:u w:val="single"/>
        </w:rPr>
        <w:t>（授权代表姓名、职务）</w:t>
      </w:r>
      <w:r>
        <w:rPr>
          <w:rFonts w:hint="eastAsia" w:asciiTheme="majorEastAsia" w:hAnsiTheme="majorEastAsia" w:eastAsiaTheme="majorEastAsia" w:cstheme="majorEastAsia"/>
          <w:color w:val="auto"/>
          <w:sz w:val="21"/>
          <w:szCs w:val="21"/>
        </w:rPr>
        <w:t>为本公司合法代理人，参加贵方组织的</w:t>
      </w:r>
      <w:r>
        <w:rPr>
          <w:rFonts w:hint="eastAsia" w:asciiTheme="majorEastAsia" w:hAnsiTheme="majorEastAsia" w:eastAsiaTheme="majorEastAsia" w:cstheme="majorEastAsia"/>
          <w:color w:val="auto"/>
          <w:sz w:val="21"/>
          <w:szCs w:val="21"/>
          <w:u w:val="single"/>
        </w:rPr>
        <w:t>（招标编号、项目名称）</w:t>
      </w:r>
      <w:r>
        <w:rPr>
          <w:rFonts w:hint="eastAsia" w:asciiTheme="majorEastAsia" w:hAnsiTheme="majorEastAsia" w:eastAsiaTheme="majorEastAsia" w:cstheme="majorEastAsia"/>
          <w:color w:val="auto"/>
          <w:sz w:val="21"/>
          <w:szCs w:val="21"/>
        </w:rPr>
        <w:t>招投标活动，代表本公司（单位）处理招投标活动中的一切事宜，在此：</w:t>
      </w:r>
    </w:p>
    <w:p>
      <w:pPr>
        <w:pStyle w:val="15"/>
        <w:keepNext w:val="0"/>
        <w:keepLines w:val="0"/>
        <w:pageBreakBefore w:val="0"/>
        <w:widowControl/>
        <w:kinsoku/>
        <w:wordWrap/>
        <w:overflowPunct/>
        <w:topLinePunct w:val="0"/>
        <w:autoSpaceDE/>
        <w:autoSpaceDN/>
        <w:bidi w:val="0"/>
        <w:adjustRightInd/>
        <w:spacing w:line="400" w:lineRule="exact"/>
        <w:ind w:firstLine="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1、提供招标文件中“投标须知”规定的全部投标文件：</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（1）上传到政府采购云平台的电子投标文件（含资格证明文件、商务技术文件、报价文件）1份。</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（2）以U盘存储的电子备份投标文件（含资格证明文件、商务技术文件、报价文件）1份。</w:t>
      </w:r>
    </w:p>
    <w:p>
      <w:pPr>
        <w:pStyle w:val="15"/>
        <w:keepNext w:val="0"/>
        <w:keepLines w:val="0"/>
        <w:pageBreakBefore w:val="0"/>
        <w:widowControl/>
        <w:kinsoku/>
        <w:wordWrap/>
        <w:overflowPunct/>
        <w:topLinePunct w:val="0"/>
        <w:autoSpaceDE/>
        <w:autoSpaceDN/>
        <w:bidi w:val="0"/>
        <w:adjustRightInd/>
        <w:spacing w:line="400" w:lineRule="exact"/>
        <w:ind w:firstLine="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2、据此函，签字代表宣布并承诺如下：</w:t>
      </w:r>
    </w:p>
    <w:p>
      <w:pPr>
        <w:pStyle w:val="15"/>
        <w:keepNext w:val="0"/>
        <w:keepLines w:val="0"/>
        <w:pageBreakBefore w:val="0"/>
        <w:widowControl/>
        <w:numPr>
          <w:ilvl w:val="0"/>
          <w:numId w:val="0"/>
        </w:numPr>
        <w:kinsoku/>
        <w:wordWrap/>
        <w:overflowPunct/>
        <w:topLinePunct w:val="0"/>
        <w:autoSpaceDE/>
        <w:autoSpaceDN/>
        <w:bidi w:val="0"/>
        <w:adjustRightInd/>
        <w:spacing w:line="400" w:lineRule="exact"/>
        <w:ind w:leftChars="200"/>
        <w:jc w:val="left"/>
        <w:textAlignment w:val="auto"/>
        <w:rPr>
          <w:rFonts w:hint="eastAsia" w:asciiTheme="majorEastAsia" w:hAnsiTheme="majorEastAsia" w:eastAsiaTheme="majorEastAsia" w:cstheme="majorEastAsia"/>
          <w:color w:val="auto"/>
          <w:sz w:val="21"/>
          <w:szCs w:val="21"/>
          <w:u w:val="single"/>
        </w:rPr>
      </w:pP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我方对招标项目愿以投标价为（大写）：</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、（小写）：</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承担招标文件规定内容。</w:t>
      </w:r>
    </w:p>
    <w:p>
      <w:pPr>
        <w:pStyle w:val="15"/>
        <w:keepNext w:val="0"/>
        <w:keepLines w:val="0"/>
        <w:pageBreakBefore w:val="0"/>
        <w:widowControl/>
        <w:kinsoku/>
        <w:wordWrap/>
        <w:overflowPunct/>
        <w:topLinePunct w:val="0"/>
        <w:autoSpaceDE/>
        <w:autoSpaceDN/>
        <w:bidi w:val="0"/>
        <w:adjustRightInd/>
        <w:spacing w:line="400" w:lineRule="exact"/>
        <w:ind w:left="723" w:leftChars="200" w:hanging="303" w:hangingChars="15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（2）本报价已经包含了所供服务应纳的税金及招标文件规定的报价方式应包含的其它费用。本报价在投标有效期内固定不变，并在合同有效期内不受利率波动的影响。</w:t>
      </w:r>
    </w:p>
    <w:p>
      <w:pPr>
        <w:pStyle w:val="15"/>
        <w:keepNext w:val="0"/>
        <w:keepLines w:val="0"/>
        <w:pageBreakBefore w:val="0"/>
        <w:widowControl/>
        <w:kinsoku/>
        <w:wordWrap/>
        <w:overflowPunct/>
        <w:topLinePunct w:val="0"/>
        <w:autoSpaceDE/>
        <w:autoSpaceDN/>
        <w:bidi w:val="0"/>
        <w:adjustRightInd/>
        <w:spacing w:line="400" w:lineRule="exact"/>
        <w:ind w:firstLine="404"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（3）本投标自开标之日起</w:t>
      </w:r>
      <w:r>
        <w:rPr>
          <w:rFonts w:hint="eastAsia" w:asciiTheme="majorEastAsia" w:hAnsiTheme="majorEastAsia" w:eastAsiaTheme="majorEastAsia" w:cstheme="majorEastAsia"/>
          <w:color w:val="auto"/>
          <w:sz w:val="21"/>
          <w:szCs w:val="21"/>
          <w:u w:val="single"/>
        </w:rPr>
        <w:t xml:space="preserve"> 90 </w:t>
      </w:r>
      <w:r>
        <w:rPr>
          <w:rFonts w:hint="eastAsia" w:asciiTheme="majorEastAsia" w:hAnsiTheme="majorEastAsia" w:eastAsiaTheme="majorEastAsia" w:cstheme="majorEastAsia"/>
          <w:color w:val="auto"/>
          <w:sz w:val="21"/>
          <w:szCs w:val="21"/>
        </w:rPr>
        <w:t>天内有效。</w:t>
      </w:r>
    </w:p>
    <w:p>
      <w:pPr>
        <w:pStyle w:val="15"/>
        <w:keepNext w:val="0"/>
        <w:keepLines w:val="0"/>
        <w:pageBreakBefore w:val="0"/>
        <w:widowControl/>
        <w:kinsoku/>
        <w:wordWrap/>
        <w:overflowPunct/>
        <w:topLinePunct w:val="0"/>
        <w:autoSpaceDE/>
        <w:autoSpaceDN/>
        <w:bidi w:val="0"/>
        <w:adjustRightInd/>
        <w:spacing w:line="400" w:lineRule="exact"/>
        <w:ind w:left="723" w:leftChars="200" w:hanging="303" w:hangingChars="15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（4）我们已详细审查全部招标文件及有关的澄清/修改文件（若有的话），我们完全理解并同意放弃对这方面提出任何异议的权利。保证遵守招标文件有关条款规定。</w:t>
      </w:r>
    </w:p>
    <w:p>
      <w:pPr>
        <w:pStyle w:val="15"/>
        <w:keepNext w:val="0"/>
        <w:keepLines w:val="0"/>
        <w:pageBreakBefore w:val="0"/>
        <w:widowControl/>
        <w:kinsoku/>
        <w:wordWrap/>
        <w:overflowPunct/>
        <w:topLinePunct w:val="0"/>
        <w:autoSpaceDE/>
        <w:autoSpaceDN/>
        <w:bidi w:val="0"/>
        <w:adjustRightInd/>
        <w:spacing w:line="400" w:lineRule="exact"/>
        <w:ind w:left="723" w:leftChars="200" w:hanging="303" w:hangingChars="15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（5）保证在中标后忠实地执行与</w:t>
      </w:r>
      <w:r>
        <w:rPr>
          <w:rFonts w:hint="eastAsia" w:asciiTheme="majorEastAsia" w:hAnsiTheme="majorEastAsia" w:eastAsiaTheme="majorEastAsia" w:cstheme="majorEastAsia"/>
          <w:color w:val="auto"/>
          <w:sz w:val="21"/>
          <w:szCs w:val="21"/>
          <w:lang w:eastAsia="zh-CN"/>
        </w:rPr>
        <w:t>采购人</w:t>
      </w:r>
      <w:r>
        <w:rPr>
          <w:rFonts w:hint="eastAsia" w:asciiTheme="majorEastAsia" w:hAnsiTheme="majorEastAsia" w:eastAsiaTheme="majorEastAsia" w:cstheme="majorEastAsia"/>
          <w:color w:val="auto"/>
          <w:sz w:val="21"/>
          <w:szCs w:val="21"/>
        </w:rPr>
        <w:t>所签署的合同，并承担合同规定的责任义务。保证在中标后按照招标文件的规定支付中标服务费。</w:t>
      </w:r>
    </w:p>
    <w:p>
      <w:pPr>
        <w:pStyle w:val="15"/>
        <w:keepNext w:val="0"/>
        <w:keepLines w:val="0"/>
        <w:pageBreakBefore w:val="0"/>
        <w:widowControl/>
        <w:kinsoku/>
        <w:wordWrap/>
        <w:overflowPunct/>
        <w:topLinePunct w:val="0"/>
        <w:autoSpaceDE/>
        <w:autoSpaceDN/>
        <w:bidi w:val="0"/>
        <w:adjustRightInd/>
        <w:spacing w:line="400" w:lineRule="exact"/>
        <w:ind w:firstLine="404"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（6）承诺应贵方要求提供任何与该项目投标有关的数据、情况和技术资料。</w:t>
      </w:r>
    </w:p>
    <w:p>
      <w:pPr>
        <w:pStyle w:val="15"/>
        <w:keepNext w:val="0"/>
        <w:keepLines w:val="0"/>
        <w:pageBreakBefore w:val="0"/>
        <w:widowControl/>
        <w:kinsoku/>
        <w:wordWrap/>
        <w:overflowPunct/>
        <w:topLinePunct w:val="0"/>
        <w:autoSpaceDE/>
        <w:autoSpaceDN/>
        <w:bidi w:val="0"/>
        <w:adjustRightInd/>
        <w:snapToGrid/>
        <w:spacing w:line="400" w:lineRule="exact"/>
        <w:ind w:left="622" w:leftChars="200" w:hanging="202" w:hangingChars="1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（7）我们承诺，与为</w:t>
      </w:r>
      <w:r>
        <w:rPr>
          <w:rFonts w:hint="eastAsia" w:asciiTheme="majorEastAsia" w:hAnsiTheme="majorEastAsia" w:eastAsiaTheme="majorEastAsia" w:cstheme="majorEastAsia"/>
          <w:color w:val="auto"/>
          <w:sz w:val="21"/>
          <w:szCs w:val="21"/>
          <w:lang w:eastAsia="zh-CN"/>
        </w:rPr>
        <w:t>采购人</w:t>
      </w:r>
      <w:r>
        <w:rPr>
          <w:rFonts w:hint="eastAsia" w:asciiTheme="majorEastAsia" w:hAnsiTheme="majorEastAsia" w:eastAsiaTheme="majorEastAsia" w:cstheme="majorEastAsia"/>
          <w:color w:val="auto"/>
          <w:sz w:val="21"/>
          <w:szCs w:val="21"/>
        </w:rPr>
        <w:t>采购本次招标的服务进行设计、编制规范和其他文件所委托的咨询公司或其附属机构无任何直接或间接的关联。</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4、我们郑重声明：</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我公司符合有关法律法规规定的参加采购活动应当具备的条件：具有健全的财务会计制度、依法缴纳税收和社会保障资金、参加本次采购活动之前的三年内，在经营活动中无重大违法活动。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5、与本投标有关的一切往来通讯请寄：</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地址：</w:t>
      </w:r>
    </w:p>
    <w:p>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ajorEastAsia" w:hAnsiTheme="majorEastAsia" w:eastAsiaTheme="majorEastAsia" w:cstheme="majorEastAsia"/>
          <w:color w:val="auto"/>
          <w:sz w:val="21"/>
          <w:szCs w:val="21"/>
          <w:u w:val="single"/>
        </w:rPr>
      </w:pPr>
      <w:r>
        <w:rPr>
          <w:rFonts w:hint="eastAsia" w:asciiTheme="majorEastAsia" w:hAnsiTheme="majorEastAsia" w:eastAsiaTheme="majorEastAsia" w:cstheme="majorEastAsia"/>
          <w:color w:val="auto"/>
          <w:sz w:val="21"/>
          <w:szCs w:val="21"/>
        </w:rPr>
        <w:t>邮编：电话：传真：</w:t>
      </w:r>
    </w:p>
    <w:p>
      <w:pPr>
        <w:pStyle w:val="15"/>
        <w:keepNext w:val="0"/>
        <w:keepLines w:val="0"/>
        <w:pageBreakBefore w:val="0"/>
        <w:widowControl/>
        <w:kinsoku/>
        <w:wordWrap/>
        <w:overflowPunct/>
        <w:topLinePunct w:val="0"/>
        <w:autoSpaceDE/>
        <w:autoSpaceDN/>
        <w:bidi w:val="0"/>
        <w:adjustRightInd/>
        <w:spacing w:line="400" w:lineRule="exact"/>
        <w:ind w:firstLine="0"/>
        <w:jc w:val="left"/>
        <w:textAlignment w:val="auto"/>
        <w:rPr>
          <w:rFonts w:hint="eastAsia" w:asciiTheme="majorEastAsia" w:hAnsiTheme="majorEastAsia" w:eastAsiaTheme="majorEastAsia" w:cstheme="majorEastAsia"/>
          <w:color w:val="auto"/>
          <w:sz w:val="21"/>
          <w:szCs w:val="21"/>
        </w:rPr>
      </w:pPr>
    </w:p>
    <w:p>
      <w:pPr>
        <w:pStyle w:val="15"/>
        <w:keepNext w:val="0"/>
        <w:keepLines w:val="0"/>
        <w:pageBreakBefore w:val="0"/>
        <w:kinsoku/>
        <w:wordWrap/>
        <w:overflowPunct/>
        <w:topLinePunct w:val="0"/>
        <w:autoSpaceDE/>
        <w:autoSpaceDN/>
        <w:bidi w:val="0"/>
        <w:adjustRightInd/>
        <w:snapToGrid w:val="0"/>
        <w:spacing w:line="400" w:lineRule="exact"/>
        <w:ind w:firstLine="3518" w:firstLineChars="1742"/>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投标人（盖章）：</w:t>
      </w:r>
    </w:p>
    <w:p>
      <w:pPr>
        <w:pStyle w:val="15"/>
        <w:keepNext w:val="0"/>
        <w:keepLines w:val="0"/>
        <w:pageBreakBefore w:val="0"/>
        <w:widowControl/>
        <w:kinsoku/>
        <w:wordWrap/>
        <w:overflowPunct/>
        <w:topLinePunct w:val="0"/>
        <w:autoSpaceDE/>
        <w:autoSpaceDN/>
        <w:bidi w:val="0"/>
        <w:adjustRightInd/>
        <w:spacing w:line="400" w:lineRule="exact"/>
        <w:ind w:firstLine="3518" w:firstLineChars="1742"/>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日    期：</w:t>
      </w:r>
    </w:p>
    <w:p>
      <w:pPr>
        <w:spacing w:line="240" w:lineRule="exact"/>
        <w:ind w:left="0" w:leftChars="0" w:firstLine="0" w:firstLineChars="0"/>
        <w:outlineLvl w:val="9"/>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 w:val="24"/>
        </w:rPr>
        <w:br w:type="page"/>
      </w:r>
      <w:bookmarkStart w:id="354" w:name="_Toc14167"/>
      <w:bookmarkStart w:id="355" w:name="_Toc4945"/>
      <w:bookmarkStart w:id="356" w:name="_Toc10162"/>
      <w:bookmarkStart w:id="357" w:name="_Toc4021"/>
      <w:r>
        <w:rPr>
          <w:rFonts w:hint="eastAsia" w:asciiTheme="majorEastAsia" w:hAnsiTheme="majorEastAsia" w:eastAsiaTheme="majorEastAsia" w:cstheme="majorEastAsia"/>
          <w:b/>
          <w:color w:val="auto"/>
        </w:rPr>
        <w:t>格式十三：</w:t>
      </w:r>
      <w:bookmarkEnd w:id="354"/>
      <w:bookmarkEnd w:id="355"/>
      <w:bookmarkEnd w:id="356"/>
      <w:bookmarkEnd w:id="357"/>
    </w:p>
    <w:p>
      <w:pPr>
        <w:spacing w:line="360" w:lineRule="auto"/>
        <w:jc w:val="center"/>
        <w:outlineLvl w:val="1"/>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开标一览表</w:t>
      </w:r>
    </w:p>
    <w:p>
      <w:pPr>
        <w:pStyle w:val="15"/>
        <w:spacing w:line="360" w:lineRule="auto"/>
        <w:ind w:left="-178" w:leftChars="-85" w:firstLine="525" w:firstLineChars="250"/>
        <w:rPr>
          <w:rFonts w:hint="eastAsia" w:asciiTheme="majorEastAsia" w:hAnsiTheme="majorEastAsia" w:eastAsiaTheme="majorEastAsia" w:cstheme="majorEastAsia"/>
          <w:b/>
          <w:bCs/>
          <w:color w:val="auto"/>
          <w:spacing w:val="0"/>
          <w:kern w:val="2"/>
          <w:sz w:val="21"/>
          <w:szCs w:val="21"/>
        </w:rPr>
      </w:pPr>
      <w:r>
        <w:rPr>
          <w:rFonts w:hint="eastAsia" w:asciiTheme="majorEastAsia" w:hAnsiTheme="majorEastAsia" w:eastAsiaTheme="majorEastAsia" w:cstheme="majorEastAsia"/>
          <w:color w:val="auto"/>
          <w:spacing w:val="0"/>
          <w:kern w:val="2"/>
          <w:sz w:val="21"/>
          <w:szCs w:val="21"/>
        </w:rPr>
        <w:t>项目编号：</w:t>
      </w:r>
      <w:r>
        <w:rPr>
          <w:rFonts w:hint="eastAsia" w:asciiTheme="majorEastAsia" w:hAnsiTheme="majorEastAsia" w:eastAsiaTheme="majorEastAsia" w:cstheme="majorEastAsia"/>
          <w:color w:val="auto"/>
          <w:spacing w:val="0"/>
          <w:kern w:val="2"/>
          <w:sz w:val="21"/>
          <w:szCs w:val="21"/>
          <w:u w:val="single"/>
        </w:rPr>
        <w:t xml:space="preserve">                  </w:t>
      </w:r>
      <w:r>
        <w:rPr>
          <w:rFonts w:hint="eastAsia" w:asciiTheme="majorEastAsia" w:hAnsiTheme="majorEastAsia" w:eastAsiaTheme="majorEastAsia" w:cstheme="majorEastAsia"/>
          <w:color w:val="auto"/>
          <w:spacing w:val="0"/>
          <w:kern w:val="2"/>
          <w:sz w:val="21"/>
          <w:szCs w:val="21"/>
        </w:rPr>
        <w:t>项目名称：</w:t>
      </w:r>
      <w:r>
        <w:rPr>
          <w:rFonts w:hint="eastAsia" w:asciiTheme="majorEastAsia" w:hAnsiTheme="majorEastAsia" w:eastAsiaTheme="majorEastAsia" w:cstheme="majorEastAsia"/>
          <w:color w:val="auto"/>
          <w:spacing w:val="0"/>
          <w:kern w:val="2"/>
          <w:sz w:val="21"/>
          <w:szCs w:val="21"/>
          <w:u w:val="single"/>
        </w:rPr>
        <w:t xml:space="preserve">                    </w:t>
      </w:r>
      <w:r>
        <w:rPr>
          <w:rFonts w:hint="eastAsia" w:asciiTheme="majorEastAsia" w:hAnsiTheme="majorEastAsia" w:eastAsiaTheme="majorEastAsia" w:cstheme="majorEastAsia"/>
          <w:color w:val="auto"/>
          <w:spacing w:val="0"/>
          <w:kern w:val="2"/>
          <w:sz w:val="21"/>
          <w:szCs w:val="21"/>
          <w:u w:val="none"/>
        </w:rPr>
        <w:t xml:space="preserve">   </w:t>
      </w:r>
      <w:r>
        <w:rPr>
          <w:rFonts w:hint="eastAsia" w:asciiTheme="majorEastAsia" w:hAnsiTheme="majorEastAsia" w:eastAsiaTheme="majorEastAsia" w:cstheme="majorEastAsia"/>
          <w:color w:val="auto"/>
          <w:spacing w:val="0"/>
          <w:kern w:val="2"/>
          <w:sz w:val="21"/>
          <w:szCs w:val="21"/>
          <w:u w:val="none"/>
          <w:lang w:val="en-US" w:eastAsia="zh-CN"/>
        </w:rPr>
        <w:t xml:space="preserve">          </w:t>
      </w:r>
      <w:r>
        <w:rPr>
          <w:rFonts w:hint="eastAsia" w:asciiTheme="majorEastAsia" w:hAnsiTheme="majorEastAsia" w:eastAsiaTheme="majorEastAsia" w:cstheme="majorEastAsia"/>
          <w:color w:val="auto"/>
          <w:spacing w:val="0"/>
          <w:kern w:val="2"/>
          <w:sz w:val="21"/>
          <w:szCs w:val="21"/>
        </w:rPr>
        <w:t>单位：元</w:t>
      </w:r>
    </w:p>
    <w:tbl>
      <w:tblPr>
        <w:tblStyle w:val="41"/>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148"/>
        <w:gridCol w:w="357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35"/>
              <w:widowControl w:val="0"/>
              <w:snapToGrid w:val="0"/>
              <w:spacing w:before="0" w:beforeAutospacing="0" w:after="120" w:afterAutospacing="0" w:line="360" w:lineRule="auto"/>
              <w:ind w:firstLine="0" w:firstLineChars="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pacing w:val="-4"/>
                <w:kern w:val="2"/>
                <w:sz w:val="21"/>
                <w:szCs w:val="21"/>
                <w:lang w:bidi="ar"/>
              </w:rPr>
              <w:t>序号</w:t>
            </w:r>
          </w:p>
        </w:tc>
        <w:tc>
          <w:tcPr>
            <w:tcW w:w="2148" w:type="dxa"/>
            <w:tcBorders>
              <w:top w:val="single" w:color="auto" w:sz="4" w:space="0"/>
              <w:left w:val="single" w:color="auto" w:sz="4" w:space="0"/>
              <w:bottom w:val="single" w:color="auto" w:sz="4" w:space="0"/>
              <w:right w:val="single" w:color="auto" w:sz="4" w:space="0"/>
            </w:tcBorders>
            <w:vAlign w:val="center"/>
          </w:tcPr>
          <w:p>
            <w:pPr>
              <w:pStyle w:val="35"/>
              <w:widowControl w:val="0"/>
              <w:snapToGrid w:val="0"/>
              <w:spacing w:before="0" w:beforeAutospacing="0" w:after="120" w:afterAutospacing="0" w:line="360" w:lineRule="auto"/>
              <w:ind w:firstLine="0" w:firstLineChars="0"/>
              <w:jc w:val="center"/>
              <w:rPr>
                <w:rFonts w:hint="eastAsia" w:asciiTheme="majorEastAsia" w:hAnsiTheme="majorEastAsia" w:eastAsiaTheme="majorEastAsia" w:cstheme="majorEastAsia"/>
                <w:b/>
                <w:bCs/>
                <w:color w:val="auto"/>
                <w:spacing w:val="-4"/>
                <w:kern w:val="2"/>
                <w:sz w:val="21"/>
                <w:szCs w:val="21"/>
                <w:lang w:bidi="ar"/>
              </w:rPr>
            </w:pPr>
            <w:r>
              <w:rPr>
                <w:rFonts w:hint="eastAsia" w:asciiTheme="majorEastAsia" w:hAnsiTheme="majorEastAsia" w:eastAsiaTheme="majorEastAsia" w:cstheme="majorEastAsia"/>
                <w:b/>
                <w:bCs/>
                <w:color w:val="auto"/>
                <w:spacing w:val="-4"/>
                <w:kern w:val="2"/>
                <w:sz w:val="21"/>
                <w:szCs w:val="21"/>
                <w:lang w:bidi="ar"/>
              </w:rPr>
              <w:t>采购内容</w:t>
            </w:r>
          </w:p>
        </w:tc>
        <w:tc>
          <w:tcPr>
            <w:tcW w:w="3573" w:type="dxa"/>
            <w:tcBorders>
              <w:top w:val="single" w:color="auto" w:sz="4" w:space="0"/>
              <w:left w:val="single" w:color="auto" w:sz="4" w:space="0"/>
              <w:right w:val="single" w:color="auto" w:sz="4" w:space="0"/>
            </w:tcBorders>
            <w:vAlign w:val="center"/>
          </w:tcPr>
          <w:p>
            <w:pPr>
              <w:pStyle w:val="35"/>
              <w:widowControl w:val="0"/>
              <w:snapToGrid w:val="0"/>
              <w:spacing w:before="0" w:beforeAutospacing="0" w:after="120" w:afterAutospacing="0" w:line="360" w:lineRule="auto"/>
              <w:ind w:firstLine="0" w:firstLineChars="0"/>
              <w:jc w:val="center"/>
              <w:rPr>
                <w:rFonts w:hint="eastAsia" w:asciiTheme="majorEastAsia" w:hAnsiTheme="majorEastAsia" w:eastAsiaTheme="majorEastAsia" w:cstheme="majorEastAsia"/>
                <w:b/>
                <w:bCs/>
                <w:color w:val="auto"/>
                <w:spacing w:val="-4"/>
                <w:kern w:val="2"/>
                <w:sz w:val="21"/>
                <w:szCs w:val="21"/>
                <w:lang w:bidi="ar"/>
              </w:rPr>
            </w:pPr>
            <w:r>
              <w:rPr>
                <w:rFonts w:hint="eastAsia" w:asciiTheme="majorEastAsia" w:hAnsiTheme="majorEastAsia" w:eastAsiaTheme="majorEastAsia" w:cstheme="majorEastAsia"/>
                <w:b/>
                <w:bCs/>
                <w:color w:val="auto"/>
                <w:spacing w:val="-4"/>
                <w:kern w:val="2"/>
                <w:sz w:val="21"/>
                <w:szCs w:val="21"/>
                <w:lang w:bidi="ar"/>
              </w:rPr>
              <w:t>投标报价</w:t>
            </w:r>
          </w:p>
        </w:tc>
        <w:tc>
          <w:tcPr>
            <w:tcW w:w="2348" w:type="dxa"/>
            <w:tcBorders>
              <w:top w:val="single" w:color="auto" w:sz="4" w:space="0"/>
              <w:left w:val="single" w:color="auto" w:sz="4" w:space="0"/>
              <w:bottom w:val="single" w:color="auto" w:sz="4" w:space="0"/>
              <w:right w:val="single" w:color="auto" w:sz="4" w:space="0"/>
            </w:tcBorders>
            <w:vAlign w:val="center"/>
          </w:tcPr>
          <w:p>
            <w:pPr>
              <w:pStyle w:val="35"/>
              <w:widowControl w:val="0"/>
              <w:snapToGrid w:val="0"/>
              <w:spacing w:before="0" w:beforeAutospacing="0" w:after="120" w:afterAutospacing="0" w:line="360" w:lineRule="auto"/>
              <w:ind w:firstLine="0" w:firstLineChars="0"/>
              <w:jc w:val="center"/>
              <w:rPr>
                <w:rFonts w:hint="eastAsia" w:asciiTheme="majorEastAsia" w:hAnsiTheme="majorEastAsia" w:eastAsiaTheme="majorEastAsia" w:cstheme="majorEastAsia"/>
                <w:b/>
                <w:bCs/>
                <w:color w:val="auto"/>
                <w:spacing w:val="-4"/>
                <w:sz w:val="21"/>
                <w:szCs w:val="21"/>
              </w:rPr>
            </w:pPr>
            <w:r>
              <w:rPr>
                <w:rFonts w:hint="eastAsia" w:asciiTheme="majorEastAsia" w:hAnsiTheme="majorEastAsia" w:eastAsiaTheme="majorEastAsia" w:cstheme="majorEastAsia"/>
                <w:b/>
                <w:bCs/>
                <w:color w:val="auto"/>
                <w:spacing w:val="-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79" w:type="dxa"/>
            <w:vMerge w:val="restart"/>
            <w:tcBorders>
              <w:top w:val="single" w:color="auto" w:sz="4" w:space="0"/>
              <w:left w:val="single" w:color="auto" w:sz="4" w:space="0"/>
              <w:right w:val="single" w:color="auto" w:sz="4" w:space="0"/>
            </w:tcBorders>
            <w:vAlign w:val="center"/>
          </w:tcPr>
          <w:p>
            <w:pPr>
              <w:pStyle w:val="35"/>
              <w:widowControl w:val="0"/>
              <w:snapToGrid w:val="0"/>
              <w:spacing w:before="0" w:beforeAutospacing="0" w:after="120" w:afterAutospacing="0" w:line="360" w:lineRule="auto"/>
              <w:ind w:firstLine="0" w:firstLineChars="0"/>
              <w:jc w:val="both"/>
              <w:rPr>
                <w:rFonts w:hint="eastAsia" w:asciiTheme="majorEastAsia" w:hAnsiTheme="majorEastAsia" w:eastAsiaTheme="majorEastAsia" w:cstheme="majorEastAsia"/>
                <w:color w:val="auto"/>
                <w:sz w:val="21"/>
                <w:szCs w:val="21"/>
              </w:rPr>
            </w:pPr>
          </w:p>
        </w:tc>
        <w:tc>
          <w:tcPr>
            <w:tcW w:w="2148" w:type="dxa"/>
            <w:vMerge w:val="restart"/>
            <w:tcBorders>
              <w:top w:val="single" w:color="auto" w:sz="4" w:space="0"/>
              <w:left w:val="single" w:color="auto" w:sz="4" w:space="0"/>
              <w:right w:val="single" w:color="auto" w:sz="4" w:space="0"/>
            </w:tcBorders>
            <w:vAlign w:val="center"/>
          </w:tcPr>
          <w:p>
            <w:pPr>
              <w:pStyle w:val="35"/>
              <w:widowControl w:val="0"/>
              <w:spacing w:before="0" w:beforeAutospacing="0" w:after="120" w:afterAutospacing="0" w:line="360" w:lineRule="auto"/>
              <w:ind w:firstLine="0" w:firstLineChars="0"/>
              <w:jc w:val="both"/>
              <w:rPr>
                <w:rFonts w:hint="eastAsia" w:asciiTheme="majorEastAsia" w:hAnsiTheme="majorEastAsia" w:eastAsiaTheme="majorEastAsia" w:cstheme="majorEastAsia"/>
                <w:color w:val="auto"/>
                <w:sz w:val="21"/>
                <w:szCs w:val="21"/>
              </w:rPr>
            </w:pPr>
          </w:p>
        </w:tc>
        <w:tc>
          <w:tcPr>
            <w:tcW w:w="3573" w:type="dxa"/>
            <w:tcBorders>
              <w:left w:val="single" w:color="auto" w:sz="4" w:space="0"/>
              <w:bottom w:val="single" w:color="auto" w:sz="4" w:space="0"/>
              <w:right w:val="single" w:color="auto" w:sz="4" w:space="0"/>
            </w:tcBorders>
            <w:vAlign w:val="center"/>
          </w:tcPr>
          <w:p>
            <w:pPr>
              <w:pStyle w:val="35"/>
              <w:widowControl w:val="0"/>
              <w:spacing w:before="0" w:beforeAutospacing="0" w:after="120" w:afterAutospacing="0" w:line="360" w:lineRule="auto"/>
              <w:ind w:firstLine="0" w:firstLineChars="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小写：</w:t>
            </w:r>
          </w:p>
        </w:tc>
        <w:tc>
          <w:tcPr>
            <w:tcW w:w="2348" w:type="dxa"/>
            <w:vMerge w:val="restart"/>
            <w:tcBorders>
              <w:top w:val="single" w:color="auto" w:sz="4" w:space="0"/>
              <w:left w:val="single" w:color="auto" w:sz="4" w:space="0"/>
              <w:right w:val="single" w:color="auto" w:sz="4" w:space="0"/>
            </w:tcBorders>
            <w:vAlign w:val="center"/>
          </w:tcPr>
          <w:p>
            <w:pPr>
              <w:pStyle w:val="35"/>
              <w:widowControl w:val="0"/>
              <w:spacing w:before="0" w:beforeAutospacing="0" w:after="120" w:afterAutospacing="0" w:line="360" w:lineRule="auto"/>
              <w:ind w:left="630" w:firstLine="0" w:firstLineChars="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其中设计费</w:t>
            </w:r>
          </w:p>
          <w:p>
            <w:pPr>
              <w:pStyle w:val="35"/>
              <w:widowControl w:val="0"/>
              <w:spacing w:before="0" w:beforeAutospacing="0" w:after="120" w:afterAutospacing="0" w:line="360" w:lineRule="auto"/>
              <w:ind w:left="630" w:firstLine="0" w:firstLineChars="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人民币</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79" w:type="dxa"/>
            <w:vMerge w:val="continue"/>
            <w:tcBorders>
              <w:left w:val="single" w:color="auto" w:sz="4" w:space="0"/>
              <w:bottom w:val="single" w:color="auto" w:sz="4" w:space="0"/>
              <w:right w:val="single" w:color="auto" w:sz="4" w:space="0"/>
            </w:tcBorders>
            <w:vAlign w:val="center"/>
          </w:tcPr>
          <w:p>
            <w:pPr>
              <w:pStyle w:val="35"/>
              <w:widowControl w:val="0"/>
              <w:spacing w:before="0" w:beforeAutospacing="0" w:after="120" w:afterAutospacing="0" w:line="360" w:lineRule="auto"/>
              <w:ind w:firstLine="0" w:firstLineChars="0"/>
              <w:jc w:val="both"/>
              <w:rPr>
                <w:color w:val="auto"/>
              </w:rPr>
            </w:pPr>
          </w:p>
        </w:tc>
        <w:tc>
          <w:tcPr>
            <w:tcW w:w="2148" w:type="dxa"/>
            <w:vMerge w:val="continue"/>
            <w:tcBorders>
              <w:left w:val="single" w:color="auto" w:sz="4" w:space="0"/>
              <w:bottom w:val="single" w:color="auto" w:sz="4" w:space="0"/>
              <w:right w:val="single" w:color="auto" w:sz="4" w:space="0"/>
            </w:tcBorders>
            <w:vAlign w:val="center"/>
          </w:tcPr>
          <w:p>
            <w:pPr>
              <w:pStyle w:val="35"/>
              <w:widowControl w:val="0"/>
              <w:spacing w:before="0" w:beforeAutospacing="0" w:after="120" w:afterAutospacing="0" w:line="360" w:lineRule="auto"/>
              <w:ind w:firstLine="0" w:firstLineChars="0"/>
              <w:jc w:val="both"/>
              <w:rPr>
                <w:color w:val="auto"/>
              </w:rPr>
            </w:pPr>
          </w:p>
        </w:tc>
        <w:tc>
          <w:tcPr>
            <w:tcW w:w="3573" w:type="dxa"/>
            <w:tcBorders>
              <w:left w:val="single" w:color="auto" w:sz="4" w:space="0"/>
              <w:bottom w:val="single" w:color="auto" w:sz="4" w:space="0"/>
              <w:right w:val="single" w:color="auto" w:sz="4" w:space="0"/>
            </w:tcBorders>
            <w:vAlign w:val="center"/>
          </w:tcPr>
          <w:p>
            <w:pPr>
              <w:pStyle w:val="35"/>
              <w:widowControl w:val="0"/>
              <w:spacing w:before="0" w:beforeAutospacing="0" w:after="120" w:afterAutospacing="0" w:line="360" w:lineRule="auto"/>
              <w:ind w:firstLine="0" w:firstLineChars="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大写：</w:t>
            </w:r>
          </w:p>
        </w:tc>
        <w:tc>
          <w:tcPr>
            <w:tcW w:w="2348" w:type="dxa"/>
            <w:vMerge w:val="continue"/>
            <w:tcBorders>
              <w:left w:val="single" w:color="auto" w:sz="4" w:space="0"/>
              <w:bottom w:val="single" w:color="auto" w:sz="4" w:space="0"/>
              <w:right w:val="single" w:color="auto" w:sz="4" w:space="0"/>
            </w:tcBorders>
            <w:vAlign w:val="center"/>
          </w:tcPr>
          <w:p>
            <w:pPr>
              <w:pStyle w:val="35"/>
              <w:widowControl w:val="0"/>
              <w:spacing w:before="0" w:beforeAutospacing="0" w:after="120" w:afterAutospacing="0" w:line="360" w:lineRule="auto"/>
              <w:ind w:firstLine="0" w:firstLineChars="0"/>
              <w:jc w:val="both"/>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3427" w:type="dxa"/>
            <w:gridSpan w:val="2"/>
            <w:tcBorders>
              <w:top w:val="single" w:color="auto" w:sz="4" w:space="0"/>
              <w:left w:val="single" w:color="auto" w:sz="4" w:space="0"/>
              <w:bottom w:val="single" w:color="auto" w:sz="4" w:space="0"/>
              <w:right w:val="single" w:color="auto" w:sz="4" w:space="0"/>
            </w:tcBorders>
            <w:vAlign w:val="center"/>
          </w:tcPr>
          <w:p>
            <w:pPr>
              <w:pStyle w:val="35"/>
              <w:widowControl w:val="0"/>
              <w:snapToGrid w:val="0"/>
              <w:spacing w:before="0" w:beforeAutospacing="0" w:after="120" w:afterAutospacing="0" w:line="360" w:lineRule="auto"/>
              <w:ind w:firstLine="0" w:firstLineChars="0"/>
              <w:jc w:val="center"/>
              <w:rPr>
                <w:rFonts w:hint="eastAsia" w:asciiTheme="majorEastAsia" w:hAnsiTheme="majorEastAsia" w:eastAsiaTheme="majorEastAsia" w:cstheme="majorEastAsia"/>
                <w:color w:val="auto"/>
                <w:spacing w:val="-4"/>
                <w:kern w:val="2"/>
                <w:sz w:val="21"/>
                <w:szCs w:val="21"/>
                <w:lang w:bidi="ar"/>
              </w:rPr>
            </w:pPr>
            <w:r>
              <w:rPr>
                <w:rFonts w:hint="eastAsia" w:asciiTheme="majorEastAsia" w:hAnsiTheme="majorEastAsia" w:eastAsiaTheme="majorEastAsia" w:cstheme="majorEastAsia"/>
                <w:color w:val="auto"/>
                <w:spacing w:val="-4"/>
                <w:kern w:val="2"/>
                <w:sz w:val="21"/>
                <w:szCs w:val="21"/>
                <w:lang w:bidi="ar"/>
              </w:rPr>
              <w:t>投标声明</w:t>
            </w:r>
          </w:p>
        </w:tc>
        <w:tc>
          <w:tcPr>
            <w:tcW w:w="5921" w:type="dxa"/>
            <w:gridSpan w:val="2"/>
            <w:tcBorders>
              <w:top w:val="single" w:color="auto" w:sz="4" w:space="0"/>
              <w:left w:val="single" w:color="auto" w:sz="4" w:space="0"/>
              <w:bottom w:val="single" w:color="auto" w:sz="4" w:space="0"/>
              <w:right w:val="single" w:color="auto" w:sz="4" w:space="0"/>
            </w:tcBorders>
            <w:vAlign w:val="center"/>
          </w:tcPr>
          <w:p>
            <w:pPr>
              <w:pStyle w:val="35"/>
              <w:widowControl w:val="0"/>
              <w:spacing w:before="0" w:beforeAutospacing="0" w:after="120" w:afterAutospacing="0" w:line="360" w:lineRule="auto"/>
              <w:ind w:firstLine="0" w:firstLineChars="0"/>
              <w:rPr>
                <w:rFonts w:hint="eastAsia" w:asciiTheme="majorEastAsia" w:hAnsiTheme="majorEastAsia" w:eastAsiaTheme="majorEastAsia" w:cstheme="majorEastAsia"/>
                <w:color w:val="auto"/>
                <w:spacing w:val="-4"/>
                <w:kern w:val="2"/>
                <w:sz w:val="21"/>
                <w:szCs w:val="21"/>
                <w:lang w:bidi="ar"/>
              </w:rPr>
            </w:pPr>
          </w:p>
        </w:tc>
      </w:tr>
    </w:tbl>
    <w:p>
      <w:pPr>
        <w:keepNext w:val="0"/>
        <w:keepLines w:val="0"/>
        <w:pageBreakBefore w:val="0"/>
        <w:kinsoku/>
        <w:wordWrap/>
        <w:overflowPunct/>
        <w:topLinePunct w:val="0"/>
        <w:autoSpaceDE/>
        <w:autoSpaceDN/>
        <w:bidi w:val="0"/>
        <w:adjustRightInd/>
        <w:snapToGrid w:val="0"/>
        <w:spacing w:before="50" w:after="50" w:line="400" w:lineRule="exact"/>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注：1、报价一经涂改，应在涂改处加盖单位公章或者由法定代表人或授权委托人签字或盖章，否则其投标作无效标处理。</w:t>
      </w:r>
    </w:p>
    <w:p>
      <w:pPr>
        <w:keepNext w:val="0"/>
        <w:keepLines w:val="0"/>
        <w:pageBreakBefore w:val="0"/>
        <w:kinsoku/>
        <w:wordWrap/>
        <w:overflowPunct/>
        <w:topLinePunct w:val="0"/>
        <w:autoSpaceDE/>
        <w:autoSpaceDN/>
        <w:bidi w:val="0"/>
        <w:adjustRightInd/>
        <w:snapToGrid w:val="0"/>
        <w:spacing w:before="50" w:after="50" w:line="400" w:lineRule="exact"/>
        <w:ind w:firstLine="840" w:firstLineChars="4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2、以上报价合计应与“投标分项报价表”中的“投标总价”相一致。</w:t>
      </w:r>
    </w:p>
    <w:p>
      <w:pPr>
        <w:pStyle w:val="15"/>
        <w:keepNext w:val="0"/>
        <w:keepLines w:val="0"/>
        <w:pageBreakBefore w:val="0"/>
        <w:kinsoku/>
        <w:wordWrap/>
        <w:overflowPunct/>
        <w:topLinePunct w:val="0"/>
        <w:autoSpaceDE/>
        <w:autoSpaceDN/>
        <w:bidi w:val="0"/>
        <w:adjustRightInd/>
        <w:spacing w:line="400" w:lineRule="exact"/>
        <w:ind w:left="-178" w:leftChars="-85" w:firstLine="505" w:firstLineChars="250"/>
        <w:textAlignment w:val="auto"/>
        <w:rPr>
          <w:rFonts w:hint="eastAsia" w:asciiTheme="majorEastAsia" w:hAnsiTheme="majorEastAsia" w:eastAsiaTheme="majorEastAsia" w:cstheme="majorEastAsia"/>
          <w:color w:val="auto"/>
          <w:sz w:val="21"/>
          <w:szCs w:val="21"/>
        </w:rPr>
      </w:pPr>
    </w:p>
    <w:p>
      <w:pPr>
        <w:keepNext w:val="0"/>
        <w:keepLines w:val="0"/>
        <w:pageBreakBefore w:val="0"/>
        <w:kinsoku/>
        <w:wordWrap/>
        <w:overflowPunct/>
        <w:topLinePunct w:val="0"/>
        <w:autoSpaceDE/>
        <w:autoSpaceDN/>
        <w:bidi w:val="0"/>
        <w:adjustRightInd/>
        <w:spacing w:line="400" w:lineRule="exact"/>
        <w:textAlignment w:val="auto"/>
        <w:rPr>
          <w:rFonts w:hint="eastAsia" w:asciiTheme="majorEastAsia" w:hAnsiTheme="majorEastAsia" w:eastAsiaTheme="majorEastAsia" w:cstheme="majorEastAsia"/>
          <w:color w:val="auto"/>
          <w:sz w:val="21"/>
          <w:szCs w:val="21"/>
        </w:rPr>
      </w:pPr>
    </w:p>
    <w:p>
      <w:pPr>
        <w:keepNext w:val="0"/>
        <w:keepLines w:val="0"/>
        <w:pageBreakBefore w:val="0"/>
        <w:widowControl/>
        <w:kinsoku/>
        <w:wordWrap/>
        <w:overflowPunct/>
        <w:topLinePunct w:val="0"/>
        <w:autoSpaceDE/>
        <w:autoSpaceDN/>
        <w:bidi w:val="0"/>
        <w:adjustRightInd/>
        <w:spacing w:line="400" w:lineRule="exact"/>
        <w:ind w:firstLine="2730" w:firstLineChars="13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 标 人（盖章）：</w:t>
      </w:r>
    </w:p>
    <w:p>
      <w:pPr>
        <w:pStyle w:val="15"/>
        <w:keepNext w:val="0"/>
        <w:keepLines w:val="0"/>
        <w:pageBreakBefore w:val="0"/>
        <w:widowControl/>
        <w:kinsoku/>
        <w:wordWrap/>
        <w:overflowPunct/>
        <w:topLinePunct w:val="0"/>
        <w:autoSpaceDE/>
        <w:autoSpaceDN/>
        <w:bidi w:val="0"/>
        <w:adjustRightInd/>
        <w:spacing w:line="400" w:lineRule="exact"/>
        <w:ind w:firstLine="2730" w:firstLineChars="1300"/>
        <w:jc w:val="left"/>
        <w:textAlignment w:val="auto"/>
        <w:rPr>
          <w:rFonts w:hint="eastAsia" w:asciiTheme="majorEastAsia" w:hAnsiTheme="majorEastAsia" w:eastAsiaTheme="majorEastAsia" w:cstheme="majorEastAsia"/>
          <w:color w:val="auto"/>
          <w:spacing w:val="0"/>
          <w:sz w:val="21"/>
          <w:szCs w:val="21"/>
        </w:rPr>
      </w:pPr>
      <w:r>
        <w:rPr>
          <w:rFonts w:hint="eastAsia" w:asciiTheme="majorEastAsia" w:hAnsiTheme="majorEastAsia" w:eastAsiaTheme="majorEastAsia" w:cstheme="majorEastAsia"/>
          <w:color w:val="auto"/>
          <w:spacing w:val="0"/>
          <w:sz w:val="21"/>
          <w:szCs w:val="21"/>
        </w:rPr>
        <w:t>日    期：</w:t>
      </w:r>
    </w:p>
    <w:p>
      <w:pPr>
        <w:widowControl/>
        <w:ind w:left="0" w:leftChars="0" w:firstLine="0" w:firstLineChars="0"/>
        <w:outlineLvl w:val="9"/>
        <w:rPr>
          <w:rFonts w:hint="eastAsia" w:asciiTheme="majorEastAsia" w:hAnsiTheme="majorEastAsia" w:eastAsiaTheme="majorEastAsia" w:cstheme="majorEastAsia"/>
          <w:color w:val="auto"/>
          <w:sz w:val="24"/>
          <w:szCs w:val="21"/>
        </w:rPr>
      </w:pPr>
      <w:r>
        <w:rPr>
          <w:rFonts w:hint="eastAsia" w:asciiTheme="majorEastAsia" w:hAnsiTheme="majorEastAsia" w:eastAsiaTheme="majorEastAsia" w:cstheme="majorEastAsia"/>
          <w:color w:val="auto"/>
          <w:szCs w:val="21"/>
        </w:rPr>
        <w:br w:type="page"/>
      </w:r>
      <w:bookmarkStart w:id="358" w:name="_Toc460857948"/>
      <w:bookmarkStart w:id="359" w:name="_Toc27480"/>
      <w:bookmarkStart w:id="360" w:name="_Toc21516"/>
      <w:bookmarkStart w:id="361" w:name="_Toc12827"/>
      <w:bookmarkStart w:id="362" w:name="_Toc16973"/>
      <w:r>
        <w:rPr>
          <w:rFonts w:hint="eastAsia" w:asciiTheme="majorEastAsia" w:hAnsiTheme="majorEastAsia" w:eastAsiaTheme="majorEastAsia" w:cstheme="majorEastAsia"/>
          <w:b/>
          <w:color w:val="auto"/>
        </w:rPr>
        <w:t>格式十四：</w:t>
      </w:r>
      <w:bookmarkEnd w:id="358"/>
      <w:bookmarkEnd w:id="359"/>
      <w:bookmarkEnd w:id="360"/>
      <w:bookmarkEnd w:id="361"/>
      <w:bookmarkEnd w:id="362"/>
    </w:p>
    <w:p>
      <w:pPr>
        <w:jc w:val="center"/>
        <w:outlineLvl w:val="1"/>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投标分项报价表</w:t>
      </w:r>
    </w:p>
    <w:p>
      <w:pPr>
        <w:jc w:val="center"/>
        <w:rPr>
          <w:rFonts w:hint="eastAsia" w:asciiTheme="majorEastAsia" w:hAnsiTheme="majorEastAsia" w:eastAsiaTheme="majorEastAsia" w:cstheme="majorEastAsia"/>
          <w:b/>
          <w:color w:val="auto"/>
          <w:sz w:val="24"/>
          <w:szCs w:val="21"/>
        </w:rPr>
      </w:pPr>
    </w:p>
    <w:p>
      <w:pPr>
        <w:snapToGrid w:val="0"/>
        <w:spacing w:before="50" w:after="50"/>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项目编号：</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bCs/>
          <w:color w:val="auto"/>
          <w:szCs w:val="21"/>
        </w:rPr>
        <w:t>项目名称</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 xml:space="preserve">   </w:t>
      </w:r>
      <w:r>
        <w:rPr>
          <w:rFonts w:hint="eastAsia" w:asciiTheme="majorEastAsia" w:hAnsiTheme="majorEastAsia" w:eastAsiaTheme="majorEastAsia" w:cstheme="majorEastAsia"/>
          <w:color w:val="auto"/>
          <w:szCs w:val="21"/>
          <w:lang w:val="en-US" w:eastAsia="zh-CN"/>
        </w:rPr>
        <w:t xml:space="preserve">            单位：元</w:t>
      </w:r>
    </w:p>
    <w:tbl>
      <w:tblPr>
        <w:tblStyle w:val="41"/>
        <w:tblW w:w="9759"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0"/>
        <w:gridCol w:w="3081"/>
        <w:gridCol w:w="732"/>
        <w:gridCol w:w="924"/>
        <w:gridCol w:w="1512"/>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759"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Theme="majorEastAsia" w:hAnsiTheme="majorEastAsia" w:eastAsiaTheme="majorEastAsia" w:cstheme="majorEastAsia"/>
                <w:b/>
                <w:bCs/>
                <w:color w:val="auto"/>
                <w:szCs w:val="21"/>
                <w:lang w:val="en-US" w:eastAsia="zh-CN"/>
              </w:rPr>
            </w:pPr>
            <w:r>
              <w:rPr>
                <w:rFonts w:hint="eastAsia" w:asciiTheme="majorEastAsia" w:hAnsiTheme="majorEastAsia" w:eastAsiaTheme="majorEastAsia" w:cstheme="majorEastAsia"/>
                <w:b/>
                <w:bCs/>
                <w:color w:val="auto"/>
                <w:szCs w:val="21"/>
                <w:lang w:val="en-US" w:eastAsia="zh-CN"/>
              </w:rPr>
              <w:t>报价明细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759" w:type="dxa"/>
            <w:gridSpan w:val="7"/>
            <w:tcBorders>
              <w:top w:val="single" w:color="auto" w:sz="4" w:space="0"/>
              <w:left w:val="single" w:color="auto" w:sz="4" w:space="0"/>
              <w:bottom w:val="single" w:color="auto" w:sz="4" w:space="0"/>
              <w:right w:val="single" w:color="auto" w:sz="4" w:space="0"/>
            </w:tcBorders>
            <w:shd w:val="clear" w:color="auto" w:fill="DCE6F2" w:themeFill="accent1" w:themeFillTint="32"/>
            <w:noWrap/>
            <w:vAlign w:val="center"/>
          </w:tcPr>
          <w:p>
            <w:pPr>
              <w:widowControl/>
              <w:ind w:firstLine="0" w:firstLineChars="0"/>
              <w:jc w:val="left"/>
              <w:textAlignment w:val="center"/>
              <w:rPr>
                <w:rFonts w:hint="default" w:asciiTheme="majorEastAsia" w:hAnsiTheme="majorEastAsia" w:eastAsiaTheme="majorEastAsia" w:cstheme="majorEastAsia"/>
                <w:b/>
                <w:bCs/>
                <w:color w:val="auto"/>
                <w:szCs w:val="21"/>
                <w:lang w:val="en-US" w:eastAsia="zh-CN"/>
              </w:rPr>
            </w:pPr>
            <w:r>
              <w:rPr>
                <w:rFonts w:hint="eastAsia" w:asciiTheme="majorEastAsia" w:hAnsiTheme="majorEastAsia" w:eastAsiaTheme="majorEastAsia" w:cstheme="majorEastAsia"/>
                <w:b/>
                <w:bCs/>
                <w:color w:val="auto"/>
                <w:szCs w:val="21"/>
                <w:lang w:val="en-US" w:eastAsia="zh-CN"/>
              </w:rPr>
              <w:t>一、方案设计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50" w:type="dxa"/>
            <w:noWrap/>
            <w:vAlign w:val="center"/>
          </w:tcPr>
          <w:p>
            <w:pPr>
              <w:widowControl/>
              <w:ind w:firstLine="0" w:firstLineChars="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Cs w:val="21"/>
              </w:rPr>
              <w:t>序号</w:t>
            </w:r>
          </w:p>
        </w:tc>
        <w:tc>
          <w:tcPr>
            <w:tcW w:w="4893" w:type="dxa"/>
            <w:gridSpan w:val="3"/>
            <w:noWrap/>
            <w:vAlign w:val="center"/>
          </w:tcPr>
          <w:p>
            <w:pPr>
              <w:widowControl/>
              <w:ind w:firstLine="0" w:firstLineChars="0"/>
              <w:jc w:val="center"/>
              <w:textAlignment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报价内容</w:t>
            </w:r>
          </w:p>
        </w:tc>
        <w:tc>
          <w:tcPr>
            <w:tcW w:w="924" w:type="dxa"/>
            <w:noWrap/>
            <w:vAlign w:val="center"/>
          </w:tcPr>
          <w:p>
            <w:pPr>
              <w:widowControl/>
              <w:ind w:firstLine="0" w:firstLine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0"/>
                <w:szCs w:val="21"/>
              </w:rPr>
              <w:t>数量</w:t>
            </w:r>
          </w:p>
        </w:tc>
        <w:tc>
          <w:tcPr>
            <w:tcW w:w="1512" w:type="dxa"/>
            <w:noWrap/>
            <w:vAlign w:val="center"/>
          </w:tcPr>
          <w:p>
            <w:pPr>
              <w:widowControl/>
              <w:ind w:firstLine="0" w:firstLine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单价</w:t>
            </w:r>
          </w:p>
        </w:tc>
        <w:tc>
          <w:tcPr>
            <w:tcW w:w="1680" w:type="dxa"/>
            <w:noWrap/>
            <w:vAlign w:val="center"/>
          </w:tcPr>
          <w:p>
            <w:pPr>
              <w:widowControl/>
              <w:ind w:firstLine="0" w:firstLine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50" w:type="dxa"/>
            <w:noWrap/>
            <w:vAlign w:val="center"/>
          </w:tcPr>
          <w:p>
            <w:pPr>
              <w:widowControl/>
              <w:ind w:firstLine="0" w:firstLineChars="0"/>
              <w:jc w:val="center"/>
              <w:textAlignment w:val="center"/>
              <w:rPr>
                <w:rFonts w:hint="default" w:ascii="宋体" w:hAnsi="宋体" w:eastAsia="宋体" w:cs="宋体"/>
                <w:b/>
                <w:bCs/>
                <w:color w:val="auto"/>
                <w:kern w:val="0"/>
                <w:szCs w:val="21"/>
                <w:lang w:val="en-US" w:eastAsia="zh-CN"/>
              </w:rPr>
            </w:pPr>
            <w:r>
              <w:rPr>
                <w:rFonts w:hint="eastAsia" w:cs="宋体"/>
                <w:b w:val="0"/>
                <w:bCs w:val="0"/>
                <w:color w:val="auto"/>
                <w:kern w:val="0"/>
                <w:szCs w:val="21"/>
                <w:lang w:val="en-US" w:eastAsia="zh-CN"/>
              </w:rPr>
              <w:t>1</w:t>
            </w:r>
          </w:p>
        </w:tc>
        <w:tc>
          <w:tcPr>
            <w:tcW w:w="4893" w:type="dxa"/>
            <w:gridSpan w:val="3"/>
            <w:noWrap/>
            <w:vAlign w:val="center"/>
          </w:tcPr>
          <w:p>
            <w:pPr>
              <w:widowControl/>
              <w:jc w:val="center"/>
              <w:textAlignment w:val="center"/>
              <w:rPr>
                <w:rFonts w:hint="eastAsia" w:ascii="宋体" w:hAnsi="宋体" w:cs="宋体"/>
                <w:b/>
                <w:bCs/>
                <w:color w:val="auto"/>
                <w:kern w:val="0"/>
                <w:szCs w:val="21"/>
              </w:rPr>
            </w:pPr>
          </w:p>
        </w:tc>
        <w:tc>
          <w:tcPr>
            <w:tcW w:w="924" w:type="dxa"/>
            <w:noWrap/>
            <w:vAlign w:val="center"/>
          </w:tcPr>
          <w:p>
            <w:pPr>
              <w:widowControl/>
              <w:jc w:val="center"/>
              <w:textAlignment w:val="center"/>
              <w:rPr>
                <w:rFonts w:hint="eastAsia" w:ascii="宋体" w:hAnsi="宋体" w:cs="宋体"/>
                <w:b/>
                <w:bCs/>
                <w:color w:val="auto"/>
                <w:kern w:val="0"/>
                <w:szCs w:val="21"/>
              </w:rPr>
            </w:pPr>
          </w:p>
        </w:tc>
        <w:tc>
          <w:tcPr>
            <w:tcW w:w="1512" w:type="dxa"/>
            <w:noWrap/>
            <w:vAlign w:val="center"/>
          </w:tcPr>
          <w:p>
            <w:pPr>
              <w:widowControl/>
              <w:jc w:val="center"/>
              <w:textAlignment w:val="center"/>
              <w:rPr>
                <w:rFonts w:hint="eastAsia" w:ascii="宋体" w:hAnsi="宋体" w:cs="宋体"/>
                <w:b/>
                <w:bCs/>
                <w:color w:val="auto"/>
                <w:szCs w:val="21"/>
                <w:lang w:val="en-US" w:eastAsia="zh-CN"/>
              </w:rPr>
            </w:pPr>
          </w:p>
        </w:tc>
        <w:tc>
          <w:tcPr>
            <w:tcW w:w="1680" w:type="dxa"/>
            <w:noWrap/>
            <w:vAlign w:val="center"/>
          </w:tcPr>
          <w:p>
            <w:pPr>
              <w:widowControl/>
              <w:jc w:val="center"/>
              <w:textAlignment w:val="center"/>
              <w:rPr>
                <w:rFonts w:hint="eastAsia" w:ascii="宋体" w:hAnsi="宋体" w:cs="宋体"/>
                <w:b/>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50" w:type="dxa"/>
            <w:noWrap/>
            <w:vAlign w:val="center"/>
          </w:tcPr>
          <w:p>
            <w:pPr>
              <w:widowControl/>
              <w:ind w:firstLine="0" w:firstLineChars="0"/>
              <w:jc w:val="center"/>
              <w:textAlignment w:val="cente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w:t>
            </w:r>
          </w:p>
        </w:tc>
        <w:tc>
          <w:tcPr>
            <w:tcW w:w="4893" w:type="dxa"/>
            <w:gridSpan w:val="3"/>
            <w:noWrap/>
            <w:vAlign w:val="center"/>
          </w:tcPr>
          <w:p>
            <w:pPr>
              <w:widowControl/>
              <w:jc w:val="center"/>
              <w:textAlignment w:val="center"/>
              <w:rPr>
                <w:rFonts w:hint="eastAsia" w:ascii="宋体" w:hAnsi="宋体" w:cs="宋体"/>
                <w:b/>
                <w:bCs/>
                <w:color w:val="auto"/>
                <w:kern w:val="0"/>
                <w:szCs w:val="21"/>
              </w:rPr>
            </w:pPr>
          </w:p>
        </w:tc>
        <w:tc>
          <w:tcPr>
            <w:tcW w:w="924" w:type="dxa"/>
            <w:noWrap/>
            <w:vAlign w:val="center"/>
          </w:tcPr>
          <w:p>
            <w:pPr>
              <w:widowControl/>
              <w:jc w:val="center"/>
              <w:textAlignment w:val="center"/>
              <w:rPr>
                <w:rFonts w:hint="eastAsia" w:ascii="宋体" w:hAnsi="宋体" w:cs="宋体"/>
                <w:b/>
                <w:bCs/>
                <w:color w:val="auto"/>
                <w:kern w:val="0"/>
                <w:szCs w:val="21"/>
              </w:rPr>
            </w:pPr>
          </w:p>
        </w:tc>
        <w:tc>
          <w:tcPr>
            <w:tcW w:w="1512" w:type="dxa"/>
            <w:noWrap/>
            <w:vAlign w:val="center"/>
          </w:tcPr>
          <w:p>
            <w:pPr>
              <w:widowControl/>
              <w:jc w:val="center"/>
              <w:textAlignment w:val="center"/>
              <w:rPr>
                <w:rFonts w:hint="eastAsia" w:ascii="宋体" w:hAnsi="宋体" w:cs="宋体"/>
                <w:b/>
                <w:bCs/>
                <w:color w:val="auto"/>
                <w:szCs w:val="21"/>
                <w:lang w:val="en-US" w:eastAsia="zh-CN"/>
              </w:rPr>
            </w:pPr>
          </w:p>
        </w:tc>
        <w:tc>
          <w:tcPr>
            <w:tcW w:w="1680" w:type="dxa"/>
            <w:noWrap/>
            <w:vAlign w:val="center"/>
          </w:tcPr>
          <w:p>
            <w:pPr>
              <w:widowControl/>
              <w:jc w:val="center"/>
              <w:textAlignment w:val="center"/>
              <w:rPr>
                <w:rFonts w:hint="eastAsia" w:ascii="宋体" w:hAnsi="宋体" w:cs="宋体"/>
                <w:b/>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079" w:type="dxa"/>
            <w:gridSpan w:val="6"/>
            <w:noWrap/>
            <w:vAlign w:val="center"/>
          </w:tcPr>
          <w:p>
            <w:pPr>
              <w:widowControl/>
              <w:jc w:val="center"/>
              <w:textAlignment w:val="center"/>
              <w:rPr>
                <w:rFonts w:hint="default" w:ascii="宋体" w:hAnsi="宋体" w:cs="宋体"/>
                <w:b/>
                <w:bCs/>
                <w:color w:val="auto"/>
                <w:szCs w:val="21"/>
                <w:lang w:val="en-US" w:eastAsia="zh-CN"/>
              </w:rPr>
            </w:pPr>
            <w:r>
              <w:rPr>
                <w:rFonts w:hint="eastAsia" w:ascii="宋体" w:hAnsi="宋体" w:cs="宋体"/>
                <w:b/>
                <w:bCs/>
                <w:color w:val="auto"/>
                <w:szCs w:val="21"/>
                <w:lang w:val="en-US" w:eastAsia="zh-CN"/>
              </w:rPr>
              <w:t>合计</w:t>
            </w:r>
          </w:p>
        </w:tc>
        <w:tc>
          <w:tcPr>
            <w:tcW w:w="1680" w:type="dxa"/>
            <w:noWrap/>
            <w:vAlign w:val="center"/>
          </w:tcPr>
          <w:p>
            <w:pPr>
              <w:widowControl/>
              <w:jc w:val="center"/>
              <w:textAlignment w:val="center"/>
              <w:rPr>
                <w:rFonts w:hint="eastAsia" w:ascii="宋体" w:hAnsi="宋体" w:cs="宋体"/>
                <w:b/>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59" w:type="dxa"/>
            <w:gridSpan w:val="7"/>
            <w:shd w:val="clear" w:color="auto" w:fill="DCE6F2" w:themeFill="accent1" w:themeFillTint="32"/>
            <w:noWrap/>
            <w:vAlign w:val="center"/>
          </w:tcPr>
          <w:p>
            <w:pPr>
              <w:widowControl/>
              <w:ind w:firstLine="0" w:firstLineChars="0"/>
              <w:jc w:val="both"/>
              <w:textAlignment w:val="center"/>
              <w:rPr>
                <w:rFonts w:hint="eastAsia" w:ascii="宋体" w:hAnsi="宋体" w:cs="宋体"/>
                <w:b/>
                <w:bCs/>
                <w:color w:val="auto"/>
                <w:szCs w:val="21"/>
              </w:rPr>
            </w:pPr>
            <w:r>
              <w:rPr>
                <w:rFonts w:hint="eastAsia" w:asciiTheme="majorEastAsia" w:hAnsiTheme="majorEastAsia" w:eastAsiaTheme="majorEastAsia" w:cstheme="majorEastAsia"/>
                <w:b/>
                <w:bCs/>
                <w:color w:val="auto"/>
                <w:szCs w:val="21"/>
                <w:lang w:val="en-US" w:eastAsia="zh-CN"/>
              </w:rPr>
              <w:t>二、</w:t>
            </w:r>
            <w:r>
              <w:rPr>
                <w:rFonts w:hint="eastAsia" w:asciiTheme="majorEastAsia" w:hAnsiTheme="majorEastAsia" w:eastAsiaTheme="majorEastAsia" w:cstheme="majorEastAsia"/>
                <w:b/>
                <w:bCs/>
                <w:color w:val="auto"/>
                <w:szCs w:val="21"/>
              </w:rPr>
              <w:t>主要设备、材料</w:t>
            </w:r>
            <w:r>
              <w:rPr>
                <w:rFonts w:hint="eastAsia" w:asciiTheme="majorEastAsia" w:hAnsiTheme="majorEastAsia" w:eastAsiaTheme="majorEastAsia" w:cstheme="majorEastAsia"/>
                <w:b/>
                <w:bCs/>
                <w:color w:val="auto"/>
                <w:szCs w:val="21"/>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50" w:type="dxa"/>
            <w:noWrap/>
            <w:vAlign w:val="center"/>
          </w:tcPr>
          <w:p>
            <w:pPr>
              <w:widowControl/>
              <w:ind w:firstLine="0" w:firstLineChars="0"/>
              <w:jc w:val="center"/>
              <w:textAlignment w:val="center"/>
              <w:rPr>
                <w:rFonts w:ascii="宋体" w:hAnsi="宋体" w:cs="宋体"/>
                <w:b/>
                <w:bCs/>
                <w:color w:val="auto"/>
                <w:kern w:val="0"/>
                <w:szCs w:val="21"/>
              </w:rPr>
            </w:pPr>
            <w:r>
              <w:rPr>
                <w:rFonts w:hint="eastAsia" w:ascii="宋体" w:hAnsi="宋体" w:cs="宋体"/>
                <w:b/>
                <w:bCs/>
                <w:color w:val="auto"/>
                <w:kern w:val="0"/>
                <w:szCs w:val="21"/>
              </w:rPr>
              <w:t>序号</w:t>
            </w:r>
          </w:p>
        </w:tc>
        <w:tc>
          <w:tcPr>
            <w:tcW w:w="1080" w:type="dxa"/>
            <w:noWrap/>
            <w:vAlign w:val="center"/>
          </w:tcPr>
          <w:p>
            <w:pPr>
              <w:widowControl/>
              <w:ind w:firstLine="0" w:firstLineChars="0"/>
              <w:jc w:val="center"/>
              <w:textAlignment w:val="center"/>
              <w:rPr>
                <w:rFonts w:ascii="宋体" w:hAnsi="宋体" w:cs="宋体"/>
                <w:b/>
                <w:bCs/>
                <w:color w:val="auto"/>
                <w:szCs w:val="21"/>
              </w:rPr>
            </w:pPr>
            <w:r>
              <w:rPr>
                <w:rFonts w:hint="eastAsia" w:ascii="宋体" w:hAnsi="宋体" w:cs="宋体"/>
                <w:b/>
                <w:bCs/>
                <w:color w:val="auto"/>
                <w:kern w:val="0"/>
                <w:szCs w:val="21"/>
              </w:rPr>
              <w:t>设备名称</w:t>
            </w:r>
          </w:p>
        </w:tc>
        <w:tc>
          <w:tcPr>
            <w:tcW w:w="3081" w:type="dxa"/>
            <w:noWrap/>
            <w:vAlign w:val="center"/>
          </w:tcPr>
          <w:p>
            <w:pPr>
              <w:widowControl/>
              <w:ind w:firstLine="0" w:firstLineChars="0"/>
              <w:jc w:val="center"/>
              <w:textAlignment w:val="center"/>
              <w:rPr>
                <w:rFonts w:ascii="宋体" w:hAnsi="宋体" w:cs="宋体"/>
                <w:b/>
                <w:bCs/>
                <w:color w:val="auto"/>
                <w:szCs w:val="21"/>
              </w:rPr>
            </w:pPr>
            <w:r>
              <w:rPr>
                <w:rFonts w:hint="eastAsia" w:ascii="宋体" w:hAnsi="宋体" w:cs="宋体"/>
                <w:b/>
                <w:bCs/>
                <w:color w:val="auto"/>
                <w:kern w:val="0"/>
                <w:szCs w:val="21"/>
              </w:rPr>
              <w:t>规格参数</w:t>
            </w:r>
          </w:p>
        </w:tc>
        <w:tc>
          <w:tcPr>
            <w:tcW w:w="732" w:type="dxa"/>
            <w:noWrap/>
            <w:vAlign w:val="center"/>
          </w:tcPr>
          <w:p>
            <w:pPr>
              <w:widowControl/>
              <w:ind w:firstLine="0" w:firstLineChars="0"/>
              <w:jc w:val="center"/>
              <w:textAlignment w:val="center"/>
              <w:rPr>
                <w:rFonts w:ascii="宋体" w:hAnsi="宋体" w:cs="宋体"/>
                <w:b/>
                <w:bCs/>
                <w:color w:val="auto"/>
                <w:szCs w:val="21"/>
              </w:rPr>
            </w:pPr>
            <w:r>
              <w:rPr>
                <w:rFonts w:hint="eastAsia" w:ascii="宋体" w:hAnsi="宋体" w:cs="宋体"/>
                <w:b/>
                <w:bCs/>
                <w:color w:val="auto"/>
                <w:kern w:val="0"/>
                <w:szCs w:val="21"/>
              </w:rPr>
              <w:t>单位</w:t>
            </w:r>
          </w:p>
        </w:tc>
        <w:tc>
          <w:tcPr>
            <w:tcW w:w="924" w:type="dxa"/>
            <w:noWrap/>
            <w:vAlign w:val="center"/>
          </w:tcPr>
          <w:p>
            <w:pPr>
              <w:widowControl/>
              <w:ind w:firstLine="0" w:firstLineChars="0"/>
              <w:jc w:val="center"/>
              <w:textAlignment w:val="center"/>
              <w:rPr>
                <w:rFonts w:ascii="宋体" w:hAnsi="宋体" w:cs="宋体"/>
                <w:b/>
                <w:bCs/>
                <w:color w:val="auto"/>
                <w:szCs w:val="21"/>
              </w:rPr>
            </w:pPr>
            <w:r>
              <w:rPr>
                <w:rFonts w:hint="eastAsia" w:ascii="宋体" w:hAnsi="宋体" w:cs="宋体"/>
                <w:b/>
                <w:bCs/>
                <w:color w:val="auto"/>
                <w:kern w:val="0"/>
                <w:szCs w:val="21"/>
              </w:rPr>
              <w:t>数量</w:t>
            </w:r>
          </w:p>
        </w:tc>
        <w:tc>
          <w:tcPr>
            <w:tcW w:w="1512" w:type="dxa"/>
            <w:noWrap/>
            <w:vAlign w:val="center"/>
          </w:tcPr>
          <w:p>
            <w:pPr>
              <w:widowControl/>
              <w:ind w:firstLine="0" w:firstLineChars="0"/>
              <w:jc w:val="center"/>
              <w:textAlignment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单价</w:t>
            </w:r>
          </w:p>
        </w:tc>
        <w:tc>
          <w:tcPr>
            <w:tcW w:w="1680" w:type="dxa"/>
            <w:noWrap/>
            <w:vAlign w:val="center"/>
          </w:tcPr>
          <w:p>
            <w:pPr>
              <w:widowControl/>
              <w:ind w:firstLine="0" w:firstLineChars="0"/>
              <w:jc w:val="center"/>
              <w:textAlignment w:val="center"/>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080" w:type="dxa"/>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投影机</w:t>
            </w:r>
          </w:p>
        </w:tc>
        <w:tc>
          <w:tcPr>
            <w:tcW w:w="3081" w:type="dxa"/>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1.芯片尺寸 17.018mm (0.67英寸) </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2.显示方式 DLP™芯片x1, DLP™ </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3.物理分辨率 WUXGA, 1920x1200</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4.亮度 7000</w:t>
            </w:r>
          </w:p>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5.动态对比度 1000000:1</w:t>
            </w:r>
          </w:p>
        </w:tc>
        <w:tc>
          <w:tcPr>
            <w:tcW w:w="732" w:type="dxa"/>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924" w:type="dxa"/>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25</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080" w:type="dxa"/>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 xml:space="preserve">投影机 </w:t>
            </w:r>
          </w:p>
        </w:tc>
        <w:tc>
          <w:tcPr>
            <w:tcW w:w="3081" w:type="dxa"/>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不含标准镜头</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显示方式:1DLP</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光源:激光</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亮度:中心亮度10500流明，ANSI亮度10000流明</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对比度:10000：1</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分辨率:2715*1697</w:t>
            </w:r>
          </w:p>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比例：16:10</w:t>
            </w:r>
          </w:p>
        </w:tc>
        <w:tc>
          <w:tcPr>
            <w:tcW w:w="732" w:type="dxa"/>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924" w:type="dxa"/>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080" w:type="dxa"/>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室内LED p2.0</w:t>
            </w:r>
          </w:p>
        </w:tc>
        <w:tc>
          <w:tcPr>
            <w:tcW w:w="3081" w:type="dxa"/>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含控制系统、电源、配电及辅材</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像素点间距 2mm</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防水等级 IP31 </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驱动方式 1/32 扫描恒流驱动</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换帧频率 ≥60hz/s</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刷新频率 ≥1920hz/s </w:t>
            </w:r>
          </w:p>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 xml:space="preserve">白平衡亮度 ≥600cd/㎡ </w:t>
            </w:r>
          </w:p>
        </w:tc>
        <w:tc>
          <w:tcPr>
            <w:tcW w:w="732" w:type="dxa"/>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m</w:t>
            </w:r>
            <w:r>
              <w:rPr>
                <w:rFonts w:hint="eastAsia" w:ascii="宋体" w:hAnsi="宋体" w:cs="宋体"/>
                <w:color w:val="auto"/>
                <w:kern w:val="0"/>
                <w:sz w:val="20"/>
                <w:szCs w:val="20"/>
                <w:vertAlign w:val="superscript"/>
              </w:rPr>
              <w:t>2</w:t>
            </w:r>
          </w:p>
        </w:tc>
        <w:tc>
          <w:tcPr>
            <w:tcW w:w="924" w:type="dxa"/>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30.72</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080" w:type="dxa"/>
            <w:noWrap/>
            <w:vAlign w:val="center"/>
          </w:tcPr>
          <w:p>
            <w:pPr>
              <w:widowControl/>
              <w:ind w:firstLine="0" w:firstLineChars="0"/>
              <w:jc w:val="both"/>
              <w:textAlignment w:val="center"/>
              <w:rPr>
                <w:rFonts w:ascii="宋体" w:hAnsi="宋体" w:cs="宋体"/>
                <w:color w:val="auto"/>
                <w:sz w:val="20"/>
                <w:szCs w:val="20"/>
              </w:rPr>
            </w:pPr>
            <w:r>
              <w:rPr>
                <w:rFonts w:hint="eastAsia" w:ascii="宋体" w:hAnsi="宋体" w:cs="宋体"/>
                <w:color w:val="auto"/>
                <w:kern w:val="0"/>
                <w:sz w:val="20"/>
                <w:szCs w:val="20"/>
              </w:rPr>
              <w:t>素模</w:t>
            </w:r>
          </w:p>
        </w:tc>
        <w:tc>
          <w:tcPr>
            <w:tcW w:w="3081" w:type="dxa"/>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素模</w:t>
            </w:r>
          </w:p>
        </w:tc>
        <w:tc>
          <w:tcPr>
            <w:tcW w:w="732" w:type="dxa"/>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m</w:t>
            </w:r>
            <w:r>
              <w:rPr>
                <w:rFonts w:hint="eastAsia" w:ascii="宋体" w:hAnsi="宋体" w:cs="宋体"/>
                <w:color w:val="auto"/>
                <w:kern w:val="0"/>
                <w:sz w:val="20"/>
                <w:szCs w:val="20"/>
                <w:vertAlign w:val="superscript"/>
              </w:rPr>
              <w:t>2</w:t>
            </w:r>
          </w:p>
        </w:tc>
        <w:tc>
          <w:tcPr>
            <w:tcW w:w="924" w:type="dxa"/>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300</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080" w:type="dxa"/>
            <w:noWrap/>
            <w:vAlign w:val="center"/>
          </w:tcPr>
          <w:p>
            <w:pPr>
              <w:widowControl/>
              <w:ind w:firstLine="0" w:firstLineChars="0"/>
              <w:jc w:val="both"/>
              <w:textAlignment w:val="center"/>
              <w:rPr>
                <w:rFonts w:ascii="宋体" w:hAnsi="宋体" w:cs="宋体"/>
                <w:color w:val="auto"/>
                <w:sz w:val="20"/>
                <w:szCs w:val="20"/>
              </w:rPr>
            </w:pPr>
            <w:r>
              <w:rPr>
                <w:rFonts w:hint="eastAsia" w:ascii="宋体" w:hAnsi="宋体" w:cs="宋体"/>
                <w:color w:val="auto"/>
                <w:kern w:val="0"/>
                <w:sz w:val="20"/>
                <w:szCs w:val="20"/>
              </w:rPr>
              <w:t>球幕</w:t>
            </w:r>
          </w:p>
        </w:tc>
        <w:tc>
          <w:tcPr>
            <w:tcW w:w="3081" w:type="dxa"/>
            <w:noWrap/>
            <w:vAlign w:val="center"/>
          </w:tcPr>
          <w:p>
            <w:pPr>
              <w:widowControl/>
              <w:ind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穿孔铝制球幕板</w:t>
            </w:r>
          </w:p>
        </w:tc>
        <w:tc>
          <w:tcPr>
            <w:tcW w:w="732" w:type="dxa"/>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m</w:t>
            </w:r>
            <w:r>
              <w:rPr>
                <w:rFonts w:hint="eastAsia" w:ascii="宋体" w:hAnsi="宋体" w:cs="宋体"/>
                <w:color w:val="auto"/>
                <w:kern w:val="0"/>
                <w:sz w:val="20"/>
                <w:szCs w:val="20"/>
                <w:vertAlign w:val="superscript"/>
              </w:rPr>
              <w:t>2</w:t>
            </w:r>
          </w:p>
        </w:tc>
        <w:tc>
          <w:tcPr>
            <w:tcW w:w="924" w:type="dxa"/>
            <w:noWrap/>
            <w:vAlign w:val="center"/>
          </w:tcPr>
          <w:p>
            <w:pPr>
              <w:widowControl/>
              <w:ind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125</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080" w:type="dxa"/>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增益漆饰面</w:t>
            </w:r>
          </w:p>
        </w:tc>
        <w:tc>
          <w:tcPr>
            <w:tcW w:w="3081" w:type="dxa"/>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定制增益漆饰面</w:t>
            </w:r>
          </w:p>
        </w:tc>
        <w:tc>
          <w:tcPr>
            <w:tcW w:w="732"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m</w:t>
            </w:r>
            <w:r>
              <w:rPr>
                <w:rFonts w:hint="eastAsia" w:ascii="宋体" w:hAnsi="宋体" w:cs="宋体"/>
                <w:color w:val="auto"/>
                <w:kern w:val="0"/>
                <w:sz w:val="20"/>
                <w:szCs w:val="20"/>
                <w:vertAlign w:val="superscript"/>
              </w:rPr>
              <w:t>2</w:t>
            </w:r>
          </w:p>
        </w:tc>
        <w:tc>
          <w:tcPr>
            <w:tcW w:w="924"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380</w:t>
            </w:r>
          </w:p>
        </w:tc>
        <w:tc>
          <w:tcPr>
            <w:tcW w:w="1512" w:type="dxa"/>
            <w:noWrap/>
            <w:vAlign w:val="center"/>
          </w:tcPr>
          <w:p>
            <w:pPr>
              <w:widowControl/>
              <w:jc w:val="center"/>
              <w:textAlignment w:val="center"/>
              <w:rPr>
                <w:rFonts w:ascii="宋体" w:hAnsi="宋体" w:cs="宋体"/>
                <w:color w:val="auto"/>
                <w:kern w:val="0"/>
                <w:sz w:val="20"/>
                <w:szCs w:val="20"/>
              </w:rPr>
            </w:pPr>
          </w:p>
        </w:tc>
        <w:tc>
          <w:tcPr>
            <w:tcW w:w="1680" w:type="dxa"/>
            <w:noWrap/>
            <w:vAlign w:val="center"/>
          </w:tcPr>
          <w:p>
            <w:pPr>
              <w:widowControl/>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080" w:type="dxa"/>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75寸液晶屏幕</w:t>
            </w:r>
          </w:p>
        </w:tc>
        <w:tc>
          <w:tcPr>
            <w:tcW w:w="3081" w:type="dxa"/>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产品类型：高清商用电视</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屏幕尺寸:75英寸</w:t>
            </w:r>
          </w:p>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分辨率:4K（3840*2160） </w:t>
            </w:r>
          </w:p>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屏幕比例16:9</w:t>
            </w:r>
          </w:p>
        </w:tc>
        <w:tc>
          <w:tcPr>
            <w:tcW w:w="732"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台</w:t>
            </w:r>
          </w:p>
        </w:tc>
        <w:tc>
          <w:tcPr>
            <w:tcW w:w="924"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kern w:val="0"/>
                <w:sz w:val="20"/>
                <w:szCs w:val="20"/>
              </w:rPr>
            </w:pPr>
          </w:p>
        </w:tc>
        <w:tc>
          <w:tcPr>
            <w:tcW w:w="1680" w:type="dxa"/>
            <w:noWrap/>
            <w:vAlign w:val="center"/>
          </w:tcPr>
          <w:p>
            <w:pPr>
              <w:widowControl/>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080" w:type="dxa"/>
            <w:noWrap/>
            <w:vAlign w:val="center"/>
          </w:tcPr>
          <w:p>
            <w:pPr>
              <w:widowControl/>
              <w:ind w:firstLine="0" w:firstLineChars="0"/>
              <w:jc w:val="both"/>
              <w:textAlignment w:val="center"/>
              <w:rPr>
                <w:rFonts w:ascii="宋体" w:hAnsi="宋体" w:cs="宋体"/>
                <w:color w:val="auto"/>
                <w:kern w:val="0"/>
                <w:sz w:val="20"/>
                <w:szCs w:val="20"/>
              </w:rPr>
            </w:pPr>
            <w:r>
              <w:rPr>
                <w:rFonts w:hint="eastAsia" w:ascii="宋体" w:hAnsi="宋体" w:cs="宋体"/>
                <w:color w:val="auto"/>
                <w:kern w:val="0"/>
                <w:sz w:val="20"/>
                <w:szCs w:val="20"/>
              </w:rPr>
              <w:t>飞翔平台支撑结构</w:t>
            </w:r>
          </w:p>
        </w:tc>
        <w:tc>
          <w:tcPr>
            <w:tcW w:w="3081" w:type="dxa"/>
            <w:noWrap/>
            <w:vAlign w:val="center"/>
          </w:tcPr>
          <w:p>
            <w:pPr>
              <w:widowControl/>
              <w:ind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承载1套座舱，每套座舱8个座位  </w:t>
            </w:r>
          </w:p>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支撑平台钢架，支撑整个设备稳定性与安全性，来保证设备在稳定与安全的环境下工作</w:t>
            </w:r>
          </w:p>
        </w:tc>
        <w:tc>
          <w:tcPr>
            <w:tcW w:w="732"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924"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kern w:val="0"/>
                <w:sz w:val="20"/>
                <w:szCs w:val="20"/>
              </w:rPr>
            </w:pPr>
          </w:p>
        </w:tc>
        <w:tc>
          <w:tcPr>
            <w:tcW w:w="1680" w:type="dxa"/>
            <w:noWrap/>
            <w:vAlign w:val="center"/>
          </w:tcPr>
          <w:p>
            <w:pPr>
              <w:widowControl/>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9</w:t>
            </w:r>
          </w:p>
        </w:tc>
        <w:tc>
          <w:tcPr>
            <w:tcW w:w="1080" w:type="dxa"/>
            <w:noWrap/>
            <w:vAlign w:val="center"/>
          </w:tcPr>
          <w:p>
            <w:pPr>
              <w:widowControl/>
              <w:ind w:firstLine="0" w:firstLineChars="0"/>
              <w:jc w:val="both"/>
              <w:textAlignment w:val="center"/>
              <w:rPr>
                <w:rFonts w:ascii="宋体" w:hAnsi="宋体" w:cs="宋体"/>
                <w:color w:val="auto"/>
                <w:kern w:val="0"/>
                <w:sz w:val="20"/>
                <w:szCs w:val="20"/>
              </w:rPr>
            </w:pPr>
            <w:r>
              <w:rPr>
                <w:rFonts w:hint="eastAsia" w:ascii="宋体" w:hAnsi="宋体" w:cs="宋体"/>
                <w:color w:val="auto"/>
                <w:kern w:val="0"/>
                <w:sz w:val="20"/>
                <w:szCs w:val="20"/>
              </w:rPr>
              <w:t>飞翔平台</w:t>
            </w:r>
          </w:p>
        </w:tc>
        <w:tc>
          <w:tcPr>
            <w:tcW w:w="3081" w:type="dxa"/>
            <w:noWrap/>
            <w:vAlign w:val="center"/>
          </w:tcPr>
          <w:p>
            <w:pPr>
              <w:widowControl/>
              <w:ind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飞翔平台:可实现左右摇摆，前后倾斜，以及旋转动作等，区别于市场上常规的动感设备，独立创新设计的一款全新体验平台，让体验者达到前所未有的真实和刺激。</w:t>
            </w:r>
          </w:p>
        </w:tc>
        <w:tc>
          <w:tcPr>
            <w:tcW w:w="732" w:type="dxa"/>
            <w:noWrap/>
            <w:vAlign w:val="center"/>
          </w:tcPr>
          <w:p>
            <w:pPr>
              <w:widowControl/>
              <w:jc w:val="center"/>
              <w:textAlignment w:val="center"/>
              <w:rPr>
                <w:rFonts w:ascii="宋体" w:hAnsi="宋体" w:cs="宋体"/>
                <w:color w:val="auto"/>
                <w:kern w:val="0"/>
                <w:sz w:val="20"/>
                <w:szCs w:val="20"/>
              </w:rPr>
            </w:pPr>
          </w:p>
        </w:tc>
        <w:tc>
          <w:tcPr>
            <w:tcW w:w="924" w:type="dxa"/>
            <w:noWrap/>
            <w:vAlign w:val="center"/>
          </w:tcPr>
          <w:p>
            <w:pPr>
              <w:widowControl/>
              <w:jc w:val="center"/>
              <w:textAlignment w:val="center"/>
              <w:rPr>
                <w:rFonts w:ascii="宋体" w:hAnsi="宋体" w:cs="宋体"/>
                <w:color w:val="auto"/>
                <w:kern w:val="0"/>
                <w:sz w:val="20"/>
                <w:szCs w:val="20"/>
              </w:rPr>
            </w:pPr>
          </w:p>
        </w:tc>
        <w:tc>
          <w:tcPr>
            <w:tcW w:w="1512" w:type="dxa"/>
            <w:noWrap/>
            <w:vAlign w:val="center"/>
          </w:tcPr>
          <w:p>
            <w:pPr>
              <w:widowControl/>
              <w:jc w:val="center"/>
              <w:textAlignment w:val="center"/>
              <w:rPr>
                <w:rFonts w:ascii="宋体" w:hAnsi="宋体" w:cs="宋体"/>
                <w:color w:val="auto"/>
                <w:kern w:val="0"/>
                <w:sz w:val="20"/>
                <w:szCs w:val="20"/>
              </w:rPr>
            </w:pPr>
          </w:p>
        </w:tc>
        <w:tc>
          <w:tcPr>
            <w:tcW w:w="1680" w:type="dxa"/>
            <w:noWrap/>
            <w:vAlign w:val="center"/>
          </w:tcPr>
          <w:p>
            <w:pPr>
              <w:widowControl/>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080"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监控系统</w:t>
            </w:r>
          </w:p>
        </w:tc>
        <w:tc>
          <w:tcPr>
            <w:tcW w:w="3081" w:type="dxa"/>
            <w:noWrap/>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定制室内平台运行的监控及对讲系统</w:t>
            </w:r>
          </w:p>
        </w:tc>
        <w:tc>
          <w:tcPr>
            <w:tcW w:w="732" w:type="dxa"/>
            <w:noWrap/>
            <w:vAlign w:val="center"/>
          </w:tcPr>
          <w:p>
            <w:pPr>
              <w:widowControl/>
              <w:ind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kern w:val="0"/>
                <w:sz w:val="20"/>
                <w:szCs w:val="20"/>
              </w:rPr>
            </w:pPr>
          </w:p>
        </w:tc>
        <w:tc>
          <w:tcPr>
            <w:tcW w:w="1680" w:type="dxa"/>
            <w:noWrap/>
            <w:vAlign w:val="center"/>
          </w:tcPr>
          <w:p>
            <w:pPr>
              <w:widowControl/>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080"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电动移门</w:t>
            </w:r>
          </w:p>
        </w:tc>
        <w:tc>
          <w:tcPr>
            <w:tcW w:w="3081"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电动移门</w:t>
            </w:r>
          </w:p>
        </w:tc>
        <w:tc>
          <w:tcPr>
            <w:tcW w:w="732"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kern w:val="0"/>
                <w:sz w:val="20"/>
                <w:szCs w:val="20"/>
              </w:rPr>
            </w:pPr>
          </w:p>
        </w:tc>
        <w:tc>
          <w:tcPr>
            <w:tcW w:w="1680" w:type="dxa"/>
            <w:noWrap/>
            <w:vAlign w:val="center"/>
          </w:tcPr>
          <w:p>
            <w:pPr>
              <w:widowControl/>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080"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UPS电源</w:t>
            </w:r>
          </w:p>
        </w:tc>
        <w:tc>
          <w:tcPr>
            <w:tcW w:w="3081" w:type="dxa"/>
            <w:noWrap/>
            <w:vAlign w:val="center"/>
          </w:tcPr>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UPS类型：在线式Castle系列</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额定功率：40KVA 三进三出</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输入电压范围：210-475VV</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输入频率范围：46-64Hz；</w:t>
            </w:r>
          </w:p>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 xml:space="preserve">             50/60Hz自适应Hz</w:t>
            </w:r>
          </w:p>
        </w:tc>
        <w:tc>
          <w:tcPr>
            <w:tcW w:w="732"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台</w:t>
            </w:r>
          </w:p>
        </w:tc>
        <w:tc>
          <w:tcPr>
            <w:tcW w:w="924"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kern w:val="0"/>
                <w:sz w:val="20"/>
                <w:szCs w:val="20"/>
              </w:rPr>
            </w:pPr>
          </w:p>
        </w:tc>
        <w:tc>
          <w:tcPr>
            <w:tcW w:w="1680" w:type="dxa"/>
            <w:noWrap/>
            <w:vAlign w:val="center"/>
          </w:tcPr>
          <w:p>
            <w:pPr>
              <w:widowControl/>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1080"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电池组</w:t>
            </w:r>
          </w:p>
        </w:tc>
        <w:tc>
          <w:tcPr>
            <w:tcW w:w="3081" w:type="dxa"/>
            <w:noWrap/>
            <w:vAlign w:val="center"/>
          </w:tcPr>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配置16#电池柜需（带直流开关）         </w:t>
            </w:r>
          </w:p>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配置32只24AH电池</w:t>
            </w:r>
          </w:p>
        </w:tc>
        <w:tc>
          <w:tcPr>
            <w:tcW w:w="732"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kern w:val="0"/>
                <w:sz w:val="20"/>
                <w:szCs w:val="20"/>
              </w:rPr>
            </w:pPr>
          </w:p>
        </w:tc>
        <w:tc>
          <w:tcPr>
            <w:tcW w:w="1680" w:type="dxa"/>
            <w:noWrap/>
            <w:vAlign w:val="center"/>
          </w:tcPr>
          <w:p>
            <w:pPr>
              <w:widowControl/>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1080"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电池柜</w:t>
            </w:r>
          </w:p>
        </w:tc>
        <w:tc>
          <w:tcPr>
            <w:tcW w:w="3081"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定制电池柜</w:t>
            </w:r>
          </w:p>
        </w:tc>
        <w:tc>
          <w:tcPr>
            <w:tcW w:w="732"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kern w:val="0"/>
                <w:sz w:val="20"/>
                <w:szCs w:val="20"/>
              </w:rPr>
            </w:pPr>
          </w:p>
        </w:tc>
        <w:tc>
          <w:tcPr>
            <w:tcW w:w="1680" w:type="dxa"/>
            <w:noWrap/>
            <w:vAlign w:val="center"/>
          </w:tcPr>
          <w:p>
            <w:pPr>
              <w:widowControl/>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080"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TOF避障激光雷达</w:t>
            </w:r>
          </w:p>
        </w:tc>
        <w:tc>
          <w:tcPr>
            <w:tcW w:w="3081" w:type="dxa"/>
            <w:noWrap/>
            <w:vAlign w:val="center"/>
          </w:tcPr>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测量误差：±30MM</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扫描范围：270°</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探测范围：0.1-5M@10%反射率，0.1-10M@90%反射率</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扫描帧率：10-30HZ</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角度分辨率：0.08°</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供电电压：12V-24V</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数据传输接口：Ethernet 100BASE-TX,</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防护等级：IP65</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环境光：＜50000lux</w:t>
            </w:r>
          </w:p>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尺寸：50*50*76MM</w:t>
            </w:r>
          </w:p>
        </w:tc>
        <w:tc>
          <w:tcPr>
            <w:tcW w:w="732"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台</w:t>
            </w:r>
          </w:p>
        </w:tc>
        <w:tc>
          <w:tcPr>
            <w:tcW w:w="924"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kern w:val="0"/>
                <w:sz w:val="20"/>
                <w:szCs w:val="20"/>
              </w:rPr>
            </w:pPr>
          </w:p>
        </w:tc>
        <w:tc>
          <w:tcPr>
            <w:tcW w:w="1680" w:type="dxa"/>
            <w:noWrap/>
            <w:vAlign w:val="center"/>
          </w:tcPr>
          <w:p>
            <w:pPr>
              <w:widowControl/>
              <w:jc w:val="center"/>
              <w:textAlignment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080"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控制主机</w:t>
            </w:r>
          </w:p>
        </w:tc>
        <w:tc>
          <w:tcPr>
            <w:tcW w:w="3081" w:type="dxa"/>
            <w:noWrap/>
            <w:vAlign w:val="center"/>
          </w:tcPr>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工业级标准设计；</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工业级400M主频处理器；</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嵌入式操作系统；</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内置128M储存空间，可扩展至4G闪存；</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A-NET内部总线接口，内置10/100M TCP/IP网络接口；</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支持SSL加密技术、A-Control技术；</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支持SNMP，内置防火墙，NAT和路由器；</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6路COM端口，支持RS232/RS485/RS422协议；</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带扩展功能，可扩展2路COM端口；</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8路IR（TOCOM）端口，8路数字I/O端口，8路RELAY端口；</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支持USB2.0和以太网编程通讯；</w:t>
            </w:r>
          </w:p>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支持Ipad控制；</w:t>
            </w:r>
          </w:p>
        </w:tc>
        <w:tc>
          <w:tcPr>
            <w:tcW w:w="732"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台</w:t>
            </w:r>
          </w:p>
        </w:tc>
        <w:tc>
          <w:tcPr>
            <w:tcW w:w="924"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1080"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强电控制器</w:t>
            </w:r>
          </w:p>
        </w:tc>
        <w:tc>
          <w:tcPr>
            <w:tcW w:w="3081" w:type="dxa"/>
            <w:noWrap/>
            <w:vAlign w:val="center"/>
          </w:tcPr>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8路独立电源控制器；</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单路功率20A，@277VAC；</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ANet专用网路界面；</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应急手动拨位元开关控制模式；</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8路独立继电器控制；</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8位本地I/O输入；</w:t>
            </w:r>
          </w:p>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专用A-NET接线端子/RS485；</w:t>
            </w:r>
          </w:p>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24VDC网络供电；</w:t>
            </w:r>
          </w:p>
        </w:tc>
        <w:tc>
          <w:tcPr>
            <w:tcW w:w="732"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台</w:t>
            </w:r>
          </w:p>
        </w:tc>
        <w:tc>
          <w:tcPr>
            <w:tcW w:w="924"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1080"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多媒体影片制作</w:t>
            </w:r>
          </w:p>
        </w:tc>
        <w:tc>
          <w:tcPr>
            <w:tcW w:w="3081"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包含部分人物/实景拍摄、实体场景复原、普通合成制作、普通渲染、后期剪辑</w:t>
            </w:r>
          </w:p>
        </w:tc>
        <w:tc>
          <w:tcPr>
            <w:tcW w:w="732"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秒</w:t>
            </w:r>
          </w:p>
        </w:tc>
        <w:tc>
          <w:tcPr>
            <w:tcW w:w="924"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19</w:t>
            </w:r>
          </w:p>
        </w:tc>
        <w:tc>
          <w:tcPr>
            <w:tcW w:w="1080"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裸眼3D空间屏影片</w:t>
            </w:r>
          </w:p>
        </w:tc>
        <w:tc>
          <w:tcPr>
            <w:tcW w:w="3081" w:type="dxa"/>
            <w:noWrap/>
            <w:vAlign w:val="center"/>
          </w:tcPr>
          <w:p>
            <w:pPr>
              <w:widowControl/>
              <w:ind w:left="0" w:leftChars="0" w:firstLine="0" w:firstLineChars="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三维动画特效制作，匹配空间精准演算，超高清4k以上像素，3D裸眼视觉技术。</w:t>
            </w:r>
          </w:p>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影片创意策划方案编纂，资料搜集、整合、跟踪对接；电脑三维数字模型的对接与场景创建；匹配高清大屏高精度制作成像；角色设计与动作设定；CG空间元素特效与空间屏视角对位匹配；裸眼画面视觉演算合成；高精度CG动画渲染制作（画面场景灯光着色、材质效果设定制作，场景环境深化，渲染输出序列画面）；3D空间场景特效设定及包装制作；专业剪辑配音配乐；大型渲染云服务器农场设备的海量超高清动画画面数据渲染生成；DaVinci Resolve达芬奇专业调色平台，CG合成画面的整体色彩校正；资深剪辑师多通道合成剪辑输出。影片画面匹配现场裸眼空间设定/安装调试。</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秒</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120</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1080"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影片</w:t>
            </w: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含全局性建模或整体性拍摄、超高清4K以上、对角多数据处理、高清渲染量</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秒</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480</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21</w:t>
            </w:r>
          </w:p>
        </w:tc>
        <w:tc>
          <w:tcPr>
            <w:tcW w:w="1080"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飞翔影院影片</w:t>
            </w: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飞翔影院超大型沉浸式球幕动感空间影片定制（采用全三维球形动画特效制作或4k立体球形实拍技术，超高清4K以上分辨率，球幕立体空间演算渲染通道配合动感座舱，影片完美突出临场动感和视觉冲击力，影片配合画面音效成为完整动感沉浸体验空间）</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秒</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420</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22</w:t>
            </w:r>
          </w:p>
        </w:tc>
        <w:tc>
          <w:tcPr>
            <w:tcW w:w="1080"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H-全彩LED影片制作</w:t>
            </w:r>
          </w:p>
        </w:tc>
        <w:tc>
          <w:tcPr>
            <w:tcW w:w="3081" w:type="dxa"/>
            <w:noWrap/>
            <w:vAlign w:val="center"/>
          </w:tcPr>
          <w:p>
            <w:pPr>
              <w:widowControl/>
              <w:ind w:left="0" w:leftChars="0" w:firstLine="0" w:firstLineChars="0"/>
              <w:jc w:val="left"/>
              <w:textAlignment w:val="center"/>
              <w:rPr>
                <w:rFonts w:ascii="宋体" w:hAnsi="宋体" w:cs="宋体"/>
                <w:color w:val="auto"/>
                <w:kern w:val="0"/>
                <w:sz w:val="20"/>
                <w:szCs w:val="20"/>
              </w:rPr>
            </w:pPr>
            <w:r>
              <w:rPr>
                <w:rFonts w:hint="eastAsia" w:ascii="宋体" w:hAnsi="宋体" w:cs="宋体"/>
                <w:color w:val="auto"/>
                <w:kern w:val="0"/>
                <w:sz w:val="20"/>
                <w:szCs w:val="20"/>
              </w:rPr>
              <w:t>包含部分人物/实景拍摄、实体场景复原、普通合成制作、普通渲染、后期剪辑</w:t>
            </w:r>
          </w:p>
        </w:tc>
        <w:tc>
          <w:tcPr>
            <w:tcW w:w="732"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秒</w:t>
            </w:r>
          </w:p>
        </w:tc>
        <w:tc>
          <w:tcPr>
            <w:tcW w:w="924"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180</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23</w:t>
            </w:r>
          </w:p>
        </w:tc>
        <w:tc>
          <w:tcPr>
            <w:tcW w:w="1080" w:type="dxa"/>
            <w:vMerge w:val="restart"/>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互动软件开发及内容制作</w:t>
            </w: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体感互动深度数据采集模块软件</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24</w:t>
            </w:r>
          </w:p>
        </w:tc>
        <w:tc>
          <w:tcPr>
            <w:tcW w:w="1080" w:type="dxa"/>
            <w:vMerge w:val="continue"/>
            <w:noWrap/>
            <w:vAlign w:val="center"/>
          </w:tcPr>
          <w:p>
            <w:pPr>
              <w:jc w:val="left"/>
              <w:rPr>
                <w:rFonts w:ascii="宋体" w:hAnsi="宋体" w:cs="宋体"/>
                <w:color w:val="auto"/>
                <w:sz w:val="20"/>
                <w:szCs w:val="20"/>
              </w:rPr>
            </w:pP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体感互动深度数据处理获取轮廓模块软件</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25</w:t>
            </w:r>
          </w:p>
        </w:tc>
        <w:tc>
          <w:tcPr>
            <w:tcW w:w="1080" w:type="dxa"/>
            <w:vMerge w:val="continue"/>
            <w:noWrap/>
            <w:vAlign w:val="center"/>
          </w:tcPr>
          <w:p>
            <w:pPr>
              <w:jc w:val="left"/>
              <w:rPr>
                <w:rFonts w:ascii="宋体" w:hAnsi="宋体" w:cs="宋体"/>
                <w:color w:val="auto"/>
                <w:sz w:val="20"/>
                <w:szCs w:val="20"/>
              </w:rPr>
            </w:pP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体感互动位置标定模块软件</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26</w:t>
            </w:r>
          </w:p>
        </w:tc>
        <w:tc>
          <w:tcPr>
            <w:tcW w:w="1080" w:type="dxa"/>
            <w:vMerge w:val="continue"/>
            <w:noWrap/>
            <w:vAlign w:val="center"/>
          </w:tcPr>
          <w:p>
            <w:pPr>
              <w:jc w:val="left"/>
              <w:rPr>
                <w:rFonts w:ascii="宋体" w:hAnsi="宋体" w:cs="宋体"/>
                <w:color w:val="auto"/>
                <w:sz w:val="20"/>
                <w:szCs w:val="20"/>
              </w:rPr>
            </w:pP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体感互动网络数据处理模块软件</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27</w:t>
            </w:r>
          </w:p>
        </w:tc>
        <w:tc>
          <w:tcPr>
            <w:tcW w:w="1080" w:type="dxa"/>
            <w:vMerge w:val="continue"/>
            <w:noWrap/>
            <w:vAlign w:val="center"/>
          </w:tcPr>
          <w:p>
            <w:pPr>
              <w:jc w:val="left"/>
              <w:rPr>
                <w:rFonts w:ascii="宋体" w:hAnsi="宋体" w:cs="宋体"/>
                <w:color w:val="auto"/>
                <w:sz w:val="20"/>
                <w:szCs w:val="20"/>
              </w:rPr>
            </w:pP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体感互动状态逻辑控制软件</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28</w:t>
            </w:r>
          </w:p>
        </w:tc>
        <w:tc>
          <w:tcPr>
            <w:tcW w:w="1080" w:type="dxa"/>
            <w:vMerge w:val="continue"/>
            <w:noWrap/>
            <w:vAlign w:val="center"/>
          </w:tcPr>
          <w:p>
            <w:pPr>
              <w:jc w:val="left"/>
              <w:rPr>
                <w:rFonts w:ascii="宋体" w:hAnsi="宋体" w:cs="宋体"/>
                <w:color w:val="auto"/>
                <w:sz w:val="20"/>
                <w:szCs w:val="20"/>
              </w:rPr>
            </w:pP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体感互动UI逻辑处理模块软件</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29</w:t>
            </w:r>
          </w:p>
        </w:tc>
        <w:tc>
          <w:tcPr>
            <w:tcW w:w="1080" w:type="dxa"/>
            <w:vMerge w:val="continue"/>
            <w:noWrap/>
            <w:vAlign w:val="center"/>
          </w:tcPr>
          <w:p>
            <w:pPr>
              <w:jc w:val="left"/>
              <w:rPr>
                <w:rFonts w:ascii="宋体" w:hAnsi="宋体" w:cs="宋体"/>
                <w:color w:val="auto"/>
                <w:sz w:val="20"/>
                <w:szCs w:val="20"/>
              </w:rPr>
            </w:pP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体感互动界面/UI设计制作</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1080" w:type="dxa"/>
            <w:vMerge w:val="continue"/>
            <w:noWrap/>
            <w:vAlign w:val="center"/>
          </w:tcPr>
          <w:p>
            <w:pPr>
              <w:jc w:val="left"/>
              <w:rPr>
                <w:rFonts w:ascii="宋体" w:hAnsi="宋体" w:cs="宋体"/>
                <w:color w:val="auto"/>
                <w:sz w:val="20"/>
                <w:szCs w:val="20"/>
              </w:rPr>
            </w:pP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kern w:val="0"/>
                <w:sz w:val="20"/>
                <w:szCs w:val="20"/>
              </w:rPr>
              <w:t>体感互动二维三维媒体内容制作</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31</w:t>
            </w:r>
          </w:p>
        </w:tc>
        <w:tc>
          <w:tcPr>
            <w:tcW w:w="1080"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sz w:val="20"/>
                <w:szCs w:val="20"/>
              </w:rPr>
              <w:t>装饰及拆除工程</w:t>
            </w:r>
          </w:p>
        </w:tc>
        <w:tc>
          <w:tcPr>
            <w:tcW w:w="3081" w:type="dxa"/>
            <w:noWrap/>
            <w:vAlign w:val="center"/>
          </w:tcPr>
          <w:p>
            <w:pPr>
              <w:widowControl/>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装饰及拆除工程</w:t>
            </w:r>
            <w:r>
              <w:rPr>
                <w:rFonts w:hint="eastAsia" w:ascii="宋体" w:hAnsi="宋体" w:cs="宋体"/>
                <w:color w:val="auto"/>
                <w:sz w:val="20"/>
                <w:szCs w:val="20"/>
                <w:lang w:eastAsia="zh-CN"/>
              </w:rPr>
              <w:t>（</w:t>
            </w:r>
            <w:r>
              <w:rPr>
                <w:rFonts w:hint="eastAsia" w:ascii="宋体" w:hAnsi="宋体" w:cs="宋体"/>
                <w:color w:val="auto"/>
                <w:sz w:val="20"/>
                <w:szCs w:val="20"/>
              </w:rPr>
              <w:t>包含部分结构加固</w:t>
            </w:r>
            <w:r>
              <w:rPr>
                <w:rFonts w:hint="eastAsia" w:ascii="宋体" w:hAnsi="宋体" w:cs="宋体"/>
                <w:color w:val="auto"/>
                <w:sz w:val="20"/>
                <w:szCs w:val="20"/>
                <w:lang w:eastAsia="zh-CN"/>
              </w:rPr>
              <w:t>）</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项</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1</w:t>
            </w:r>
          </w:p>
        </w:tc>
        <w:tc>
          <w:tcPr>
            <w:tcW w:w="1512" w:type="dxa"/>
            <w:noWrap/>
            <w:vAlign w:val="center"/>
          </w:tcPr>
          <w:p>
            <w:pPr>
              <w:widowControl/>
              <w:jc w:val="center"/>
              <w:textAlignment w:val="center"/>
              <w:rPr>
                <w:rFonts w:hint="eastAsia"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32</w:t>
            </w:r>
          </w:p>
        </w:tc>
        <w:tc>
          <w:tcPr>
            <w:tcW w:w="1080"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sz w:val="20"/>
                <w:szCs w:val="20"/>
              </w:rPr>
              <w:t>电气工程</w:t>
            </w: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sz w:val="20"/>
                <w:szCs w:val="20"/>
              </w:rPr>
              <w:t>电气工程</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项</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33</w:t>
            </w:r>
          </w:p>
        </w:tc>
        <w:tc>
          <w:tcPr>
            <w:tcW w:w="1080"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sz w:val="20"/>
                <w:szCs w:val="20"/>
              </w:rPr>
              <w:t>空调工程改造</w:t>
            </w: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sz w:val="20"/>
                <w:szCs w:val="20"/>
              </w:rPr>
              <w:t>空调工程改造</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项</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pPr>
              <w:widowControl/>
              <w:ind w:left="0" w:leftChars="0" w:firstLine="0" w:firstLineChars="0"/>
              <w:jc w:val="center"/>
              <w:textAlignment w:val="center"/>
              <w:rPr>
                <w:rFonts w:ascii="宋体" w:hAnsi="宋体" w:cs="宋体"/>
                <w:color w:val="auto"/>
                <w:kern w:val="0"/>
                <w:sz w:val="20"/>
                <w:szCs w:val="20"/>
              </w:rPr>
            </w:pPr>
            <w:r>
              <w:rPr>
                <w:rFonts w:hint="eastAsia" w:ascii="宋体" w:hAnsi="宋体" w:cs="宋体"/>
                <w:color w:val="auto"/>
                <w:kern w:val="0"/>
                <w:sz w:val="20"/>
                <w:szCs w:val="20"/>
              </w:rPr>
              <w:t>34</w:t>
            </w:r>
          </w:p>
        </w:tc>
        <w:tc>
          <w:tcPr>
            <w:tcW w:w="1080"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sz w:val="20"/>
                <w:szCs w:val="20"/>
              </w:rPr>
              <w:t>消防工程改造</w:t>
            </w:r>
          </w:p>
        </w:tc>
        <w:tc>
          <w:tcPr>
            <w:tcW w:w="3081" w:type="dxa"/>
            <w:noWrap/>
            <w:vAlign w:val="center"/>
          </w:tcPr>
          <w:p>
            <w:pPr>
              <w:widowControl/>
              <w:ind w:left="0" w:leftChars="0" w:firstLine="0" w:firstLineChars="0"/>
              <w:jc w:val="left"/>
              <w:textAlignment w:val="center"/>
              <w:rPr>
                <w:rFonts w:ascii="宋体" w:hAnsi="宋体" w:cs="宋体"/>
                <w:color w:val="auto"/>
                <w:sz w:val="20"/>
                <w:szCs w:val="20"/>
              </w:rPr>
            </w:pPr>
            <w:r>
              <w:rPr>
                <w:rFonts w:hint="eastAsia" w:ascii="宋体" w:hAnsi="宋体" w:cs="宋体"/>
                <w:color w:val="auto"/>
                <w:sz w:val="20"/>
                <w:szCs w:val="20"/>
              </w:rPr>
              <w:t>消防工程改造</w:t>
            </w:r>
          </w:p>
        </w:tc>
        <w:tc>
          <w:tcPr>
            <w:tcW w:w="732"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项</w:t>
            </w:r>
          </w:p>
        </w:tc>
        <w:tc>
          <w:tcPr>
            <w:tcW w:w="924" w:type="dxa"/>
            <w:noWrap/>
            <w:vAlign w:val="center"/>
          </w:tcPr>
          <w:p>
            <w:pPr>
              <w:widowControl/>
              <w:ind w:left="0" w:leftChars="0" w:firstLine="0" w:firstLineChars="0"/>
              <w:jc w:val="center"/>
              <w:textAlignment w:val="center"/>
              <w:rPr>
                <w:rFonts w:ascii="宋体" w:hAnsi="宋体" w:cs="宋体"/>
                <w:color w:val="auto"/>
                <w:sz w:val="20"/>
                <w:szCs w:val="20"/>
              </w:rPr>
            </w:pPr>
            <w:r>
              <w:rPr>
                <w:rFonts w:hint="eastAsia" w:ascii="宋体" w:hAnsi="宋体" w:cs="宋体"/>
                <w:color w:val="auto"/>
                <w:sz w:val="20"/>
                <w:szCs w:val="20"/>
              </w:rPr>
              <w:t>1</w:t>
            </w:r>
          </w:p>
        </w:tc>
        <w:tc>
          <w:tcPr>
            <w:tcW w:w="1512" w:type="dxa"/>
            <w:noWrap/>
            <w:vAlign w:val="center"/>
          </w:tcPr>
          <w:p>
            <w:pPr>
              <w:widowControl/>
              <w:jc w:val="center"/>
              <w:textAlignment w:val="center"/>
              <w:rPr>
                <w:rFonts w:ascii="宋体" w:hAnsi="宋体" w:cs="宋体"/>
                <w:color w:val="auto"/>
                <w:sz w:val="20"/>
                <w:szCs w:val="20"/>
              </w:rPr>
            </w:pP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79" w:type="dxa"/>
            <w:gridSpan w:val="6"/>
            <w:noWrap/>
            <w:vAlign w:val="center"/>
          </w:tcPr>
          <w:p>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合计</w:t>
            </w:r>
          </w:p>
        </w:tc>
        <w:tc>
          <w:tcPr>
            <w:tcW w:w="1680" w:type="dxa"/>
            <w:noWrap/>
            <w:vAlign w:val="center"/>
          </w:tcPr>
          <w:p>
            <w:pPr>
              <w:widowControl/>
              <w:jc w:val="center"/>
              <w:textAlignment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759" w:type="dxa"/>
            <w:gridSpan w:val="7"/>
            <w:shd w:val="clear" w:color="auto" w:fill="DCE6F2" w:themeFill="accent1" w:themeFillTint="32"/>
            <w:noWrap/>
            <w:vAlign w:val="center"/>
          </w:tcPr>
          <w:p>
            <w:pPr>
              <w:widowControl/>
              <w:jc w:val="left"/>
              <w:textAlignment w:val="center"/>
              <w:rPr>
                <w:rFonts w:ascii="宋体" w:hAnsi="宋体" w:cs="宋体"/>
                <w:color w:val="auto"/>
                <w:sz w:val="20"/>
                <w:szCs w:val="20"/>
              </w:rPr>
            </w:pPr>
            <w:r>
              <w:rPr>
                <w:rFonts w:hint="eastAsia" w:asciiTheme="majorEastAsia" w:hAnsiTheme="majorEastAsia" w:eastAsiaTheme="majorEastAsia" w:cstheme="majorEastAsia"/>
                <w:b/>
                <w:bCs/>
                <w:color w:val="auto"/>
                <w:szCs w:val="21"/>
                <w:lang w:val="en-US" w:eastAsia="zh-CN"/>
              </w:rPr>
              <w:t>三、项目总报价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911" w:type="dxa"/>
            <w:gridSpan w:val="3"/>
            <w:noWrap/>
            <w:vAlign w:val="center"/>
          </w:tcPr>
          <w:p>
            <w:pPr>
              <w:widowControl/>
              <w:jc w:val="center"/>
              <w:textAlignment w:val="center"/>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项目总报价</w:t>
            </w:r>
          </w:p>
        </w:tc>
        <w:tc>
          <w:tcPr>
            <w:tcW w:w="4848" w:type="dxa"/>
            <w:gridSpan w:val="4"/>
            <w:noWrap/>
            <w:vAlign w:val="center"/>
          </w:tcPr>
          <w:p>
            <w:pPr>
              <w:widowControl/>
              <w:jc w:val="center"/>
              <w:textAlignment w:val="center"/>
              <w:rPr>
                <w:rFonts w:ascii="宋体" w:hAnsi="宋体" w:cs="宋体"/>
                <w:color w:val="auto"/>
                <w:sz w:val="20"/>
                <w:szCs w:val="20"/>
              </w:rPr>
            </w:pPr>
          </w:p>
        </w:tc>
      </w:tr>
    </w:tbl>
    <w:p>
      <w:pPr>
        <w:wordWrap w:val="0"/>
        <w:spacing w:line="400" w:lineRule="exact"/>
        <w:jc w:val="right"/>
        <w:rPr>
          <w:rFonts w:hint="eastAsia" w:asciiTheme="majorEastAsia" w:hAnsiTheme="majorEastAsia" w:eastAsiaTheme="majorEastAsia" w:cstheme="majorEastAsia"/>
          <w:color w:val="auto"/>
          <w:szCs w:val="21"/>
          <w:u w:val="single"/>
        </w:rPr>
      </w:pPr>
    </w:p>
    <w:p>
      <w:pPr>
        <w:snapToGrid w:val="0"/>
        <w:spacing w:line="30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以上表格要求按细分项目及报价，包括</w:t>
      </w:r>
      <w:r>
        <w:rPr>
          <w:rFonts w:hint="eastAsia" w:ascii="宋体" w:hAnsi="宋体" w:eastAsia="宋体" w:cs="宋体"/>
          <w:color w:val="auto"/>
          <w:sz w:val="21"/>
          <w:szCs w:val="21"/>
        </w:rPr>
        <w:t>有关本项目实施所需的一切费用均计入报价</w:t>
      </w:r>
      <w:r>
        <w:rPr>
          <w:rFonts w:hint="eastAsia" w:ascii="宋体" w:hAnsi="宋体" w:eastAsia="宋体" w:cs="宋体"/>
          <w:color w:val="auto"/>
          <w:kern w:val="0"/>
          <w:sz w:val="21"/>
          <w:szCs w:val="21"/>
          <w:lang w:val="zh-CN"/>
        </w:rPr>
        <w:t>。</w:t>
      </w:r>
    </w:p>
    <w:p>
      <w:pPr>
        <w:snapToGrid w:val="0"/>
        <w:spacing w:line="300"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2、此表仅提供了表格形式，投标供应商应根据需要来填写完整的报价明细清单。</w:t>
      </w:r>
      <w:r>
        <w:rPr>
          <w:rFonts w:hint="eastAsia" w:ascii="宋体" w:hAnsi="宋体" w:eastAsia="宋体" w:cs="宋体"/>
          <w:color w:val="auto"/>
          <w:sz w:val="21"/>
          <w:szCs w:val="21"/>
        </w:rPr>
        <w:t>明细清单合计总价应与开标一览表报价保持一致。</w:t>
      </w:r>
    </w:p>
    <w:p>
      <w:pPr>
        <w:ind w:firstLine="210" w:firstLineChars="100"/>
        <w:rPr>
          <w:rFonts w:hint="eastAsia" w:asciiTheme="majorEastAsia" w:hAnsiTheme="majorEastAsia" w:eastAsiaTheme="majorEastAsia" w:cstheme="majorEastAsia"/>
          <w:color w:val="auto"/>
          <w:szCs w:val="21"/>
        </w:rPr>
      </w:pPr>
    </w:p>
    <w:p>
      <w:pPr>
        <w:pStyle w:val="39"/>
        <w:ind w:firstLine="404"/>
        <w:rPr>
          <w:rFonts w:hint="eastAsia" w:asciiTheme="majorEastAsia" w:hAnsiTheme="majorEastAsia" w:eastAsiaTheme="majorEastAsia" w:cstheme="majorEastAsia"/>
          <w:color w:val="auto"/>
        </w:rPr>
      </w:pPr>
    </w:p>
    <w:p>
      <w:pPr>
        <w:pStyle w:val="39"/>
        <w:ind w:firstLine="404"/>
        <w:rPr>
          <w:rFonts w:hint="eastAsia" w:asciiTheme="majorEastAsia" w:hAnsiTheme="majorEastAsia" w:eastAsiaTheme="majorEastAsia" w:cstheme="majorEastAsia"/>
          <w:color w:val="auto"/>
        </w:rPr>
      </w:pPr>
    </w:p>
    <w:p>
      <w:pPr>
        <w:widowControl/>
        <w:spacing w:line="360" w:lineRule="auto"/>
        <w:ind w:firstLine="4410" w:firstLineChars="21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 标 人（盖章）：</w:t>
      </w:r>
    </w:p>
    <w:p>
      <w:pPr>
        <w:pStyle w:val="15"/>
        <w:widowControl/>
        <w:spacing w:line="360" w:lineRule="auto"/>
        <w:ind w:firstLine="4410" w:firstLineChars="21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sz w:val="21"/>
          <w:szCs w:val="21"/>
        </w:rPr>
        <w:t>日    期：</w:t>
      </w:r>
    </w:p>
    <w:p>
      <w:pPr>
        <w:pStyle w:val="15"/>
        <w:widowControl/>
        <w:spacing w:line="360" w:lineRule="auto"/>
        <w:ind w:firstLine="0"/>
        <w:jc w:val="left"/>
        <w:rPr>
          <w:rFonts w:hint="eastAsia" w:asciiTheme="majorEastAsia" w:hAnsiTheme="majorEastAsia" w:eastAsiaTheme="majorEastAsia" w:cstheme="majorEastAsia"/>
          <w:b/>
          <w:color w:val="auto"/>
          <w:sz w:val="21"/>
          <w:szCs w:val="21"/>
        </w:rPr>
        <w:sectPr>
          <w:headerReference r:id="rId16" w:type="default"/>
          <w:footerReference r:id="rId17" w:type="default"/>
          <w:pgSz w:w="11907" w:h="16840"/>
          <w:pgMar w:top="1440" w:right="1080" w:bottom="1440" w:left="1080" w:header="851" w:footer="851" w:gutter="0"/>
          <w:pgNumType w:fmt="decimal"/>
          <w:cols w:space="720" w:num="1"/>
          <w:titlePg/>
          <w:docGrid w:linePitch="312" w:charSpace="0"/>
        </w:sectPr>
      </w:pPr>
    </w:p>
    <w:p>
      <w:pPr>
        <w:ind w:left="0" w:leftChars="0" w:firstLine="0" w:firstLineChars="0"/>
        <w:outlineLvl w:val="9"/>
        <w:rPr>
          <w:rFonts w:hint="eastAsia" w:asciiTheme="majorEastAsia" w:hAnsiTheme="majorEastAsia" w:eastAsiaTheme="majorEastAsia" w:cstheme="majorEastAsia"/>
          <w:b/>
          <w:color w:val="auto"/>
        </w:rPr>
      </w:pPr>
      <w:bookmarkStart w:id="363" w:name="_Toc23257"/>
      <w:bookmarkStart w:id="364" w:name="_Toc18970"/>
      <w:bookmarkStart w:id="365" w:name="_Toc460857950"/>
      <w:bookmarkStart w:id="366" w:name="_Toc4101"/>
      <w:bookmarkStart w:id="367" w:name="_Toc24368"/>
      <w:r>
        <w:rPr>
          <w:rFonts w:hint="eastAsia" w:asciiTheme="majorEastAsia" w:hAnsiTheme="majorEastAsia" w:eastAsiaTheme="majorEastAsia" w:cstheme="majorEastAsia"/>
          <w:b/>
          <w:color w:val="auto"/>
        </w:rPr>
        <w:t>格式十五：</w:t>
      </w:r>
      <w:bookmarkEnd w:id="363"/>
      <w:bookmarkEnd w:id="364"/>
      <w:bookmarkEnd w:id="365"/>
      <w:bookmarkEnd w:id="366"/>
      <w:bookmarkEnd w:id="367"/>
    </w:p>
    <w:p>
      <w:pPr>
        <w:spacing w:line="411" w:lineRule="exact"/>
        <w:ind w:right="6"/>
        <w:jc w:val="center"/>
        <w:outlineLvl w:val="1"/>
        <w:rPr>
          <w:rFonts w:hint="eastAsia" w:asciiTheme="majorEastAsia" w:hAnsiTheme="majorEastAsia" w:eastAsiaTheme="majorEastAsia" w:cstheme="majorEastAsia"/>
          <w:b/>
          <w:color w:val="auto"/>
          <w:sz w:val="30"/>
          <w:szCs w:val="30"/>
        </w:rPr>
      </w:pPr>
      <w:r>
        <w:rPr>
          <w:rFonts w:hint="eastAsia" w:asciiTheme="majorEastAsia" w:hAnsiTheme="majorEastAsia" w:eastAsiaTheme="majorEastAsia" w:cstheme="majorEastAsia"/>
          <w:b/>
          <w:color w:val="auto"/>
          <w:sz w:val="30"/>
          <w:szCs w:val="30"/>
        </w:rPr>
        <w:t>中小企业声明函</w:t>
      </w:r>
    </w:p>
    <w:p>
      <w:pPr>
        <w:spacing w:line="200" w:lineRule="exact"/>
        <w:rPr>
          <w:rFonts w:hint="eastAsia" w:asciiTheme="majorEastAsia" w:hAnsiTheme="majorEastAsia" w:eastAsiaTheme="majorEastAsia" w:cstheme="majorEastAsia"/>
          <w:color w:val="auto"/>
        </w:rPr>
      </w:pPr>
    </w:p>
    <w:p>
      <w:pPr>
        <w:spacing w:line="200" w:lineRule="exact"/>
        <w:rPr>
          <w:rFonts w:hint="eastAsia" w:asciiTheme="majorEastAsia" w:hAnsiTheme="majorEastAsia" w:eastAsiaTheme="majorEastAsia" w:cstheme="majorEastAsia"/>
          <w:color w:val="auto"/>
        </w:rPr>
      </w:pPr>
    </w:p>
    <w:p>
      <w:pPr>
        <w:spacing w:line="318" w:lineRule="exact"/>
        <w:rPr>
          <w:rFonts w:hint="eastAsia" w:asciiTheme="majorEastAsia" w:hAnsiTheme="majorEastAsia" w:eastAsiaTheme="majorEastAsia" w:cstheme="majorEastAsia"/>
          <w:color w:val="auto"/>
        </w:rPr>
      </w:pPr>
    </w:p>
    <w:p>
      <w:pPr>
        <w:keepNext w:val="0"/>
        <w:keepLines w:val="0"/>
        <w:pageBreakBefore w:val="0"/>
        <w:widowControl w:val="0"/>
        <w:kinsoku/>
        <w:wordWrap/>
        <w:overflowPunct/>
        <w:topLinePunct w:val="0"/>
        <w:autoSpaceDE/>
        <w:autoSpaceDN/>
        <w:bidi w:val="0"/>
        <w:adjustRightInd/>
        <w:snapToGrid/>
        <w:spacing w:line="400" w:lineRule="exact"/>
        <w:ind w:left="360" w:right="366" w:firstLine="641"/>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本公司（联合体）郑重声明，根据《政府采购促进中小企业发展管理办法》（财库﹝2020﹞46号）的规定，本公司（联合体）参加</w:t>
      </w:r>
      <w:r>
        <w:rPr>
          <w:rFonts w:hint="eastAsia" w:asciiTheme="majorEastAsia" w:hAnsiTheme="majorEastAsia" w:eastAsiaTheme="majorEastAsia" w:cstheme="majorEastAsia"/>
          <w:color w:val="auto"/>
          <w:szCs w:val="21"/>
          <w:u w:val="single"/>
        </w:rPr>
        <w:t>（单位名称）</w:t>
      </w:r>
      <w:r>
        <w:rPr>
          <w:rFonts w:hint="eastAsia" w:asciiTheme="majorEastAsia" w:hAnsiTheme="majorEastAsia" w:eastAsiaTheme="majorEastAsia" w:cstheme="majorEastAsia"/>
          <w:color w:val="auto"/>
          <w:szCs w:val="21"/>
        </w:rPr>
        <w:t>的</w:t>
      </w:r>
      <w:r>
        <w:rPr>
          <w:rFonts w:hint="eastAsia" w:asciiTheme="majorEastAsia" w:hAnsiTheme="majorEastAsia" w:eastAsiaTheme="majorEastAsia" w:cstheme="majorEastAsia"/>
          <w:color w:val="auto"/>
          <w:szCs w:val="21"/>
          <w:u w:val="single"/>
        </w:rPr>
        <w:t>（项目名称）</w:t>
      </w:r>
      <w:r>
        <w:rPr>
          <w:rFonts w:hint="eastAsia" w:asciiTheme="majorEastAsia" w:hAnsiTheme="majorEastAsia" w:eastAsiaTheme="majorEastAsia" w:cstheme="majorEastAsia"/>
          <w:color w:val="auto"/>
          <w:szCs w:val="21"/>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360" w:right="366" w:firstLine="641"/>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u w:val="single"/>
        </w:rPr>
        <w:t>（标的名称</w:t>
      </w:r>
      <w:r>
        <w:rPr>
          <w:rFonts w:hint="eastAsia" w:asciiTheme="majorEastAsia" w:hAnsiTheme="majorEastAsia" w:eastAsiaTheme="majorEastAsia" w:cstheme="majorEastAsia"/>
          <w:color w:val="auto"/>
          <w:szCs w:val="21"/>
          <w:highlight w:val="none"/>
          <w:u w:val="single"/>
        </w:rPr>
        <w:t>）</w:t>
      </w:r>
      <w:r>
        <w:rPr>
          <w:rFonts w:hint="eastAsia" w:asciiTheme="majorEastAsia" w:hAnsiTheme="majorEastAsia" w:eastAsiaTheme="majorEastAsia" w:cstheme="majorEastAsia"/>
          <w:color w:val="auto"/>
          <w:szCs w:val="21"/>
          <w:highlight w:val="none"/>
        </w:rPr>
        <w:t>，属</w:t>
      </w:r>
      <w:r>
        <w:rPr>
          <w:rFonts w:hint="eastAsia" w:asciiTheme="majorEastAsia" w:hAnsiTheme="majorEastAsia" w:eastAsiaTheme="majorEastAsia" w:cstheme="majorEastAsia"/>
          <w:b w:val="0"/>
          <w:bCs w:val="0"/>
          <w:color w:val="auto"/>
          <w:szCs w:val="21"/>
          <w:highlight w:val="none"/>
          <w:u w:val="none"/>
        </w:rPr>
        <w:t>于</w:t>
      </w:r>
      <w:r>
        <w:rPr>
          <w:rFonts w:hint="eastAsia" w:asciiTheme="majorEastAsia" w:hAnsiTheme="majorEastAsia" w:eastAsiaTheme="majorEastAsia" w:cstheme="majorEastAsia"/>
          <w:b/>
          <w:bCs/>
          <w:color w:val="auto"/>
          <w:szCs w:val="21"/>
          <w:highlight w:val="none"/>
          <w:u w:val="single"/>
          <w:lang w:val="en-US" w:eastAsia="zh-CN"/>
        </w:rPr>
        <w:t>其他未列明行业</w:t>
      </w:r>
      <w:r>
        <w:rPr>
          <w:rFonts w:hint="eastAsia" w:asciiTheme="majorEastAsia" w:hAnsiTheme="majorEastAsia" w:eastAsiaTheme="majorEastAsia" w:cstheme="majorEastAsia"/>
          <w:b/>
          <w:bCs/>
          <w:color w:val="auto"/>
          <w:szCs w:val="21"/>
          <w:highlight w:val="none"/>
          <w:u w:val="single"/>
        </w:rPr>
        <w:t>；</w:t>
      </w:r>
      <w:r>
        <w:rPr>
          <w:rFonts w:hint="eastAsia" w:asciiTheme="majorEastAsia" w:hAnsiTheme="majorEastAsia" w:eastAsiaTheme="majorEastAsia" w:cstheme="majorEastAsia"/>
          <w:color w:val="auto"/>
          <w:szCs w:val="21"/>
          <w:highlight w:val="none"/>
        </w:rPr>
        <w:t>承接企业为</w:t>
      </w:r>
      <w:r>
        <w:rPr>
          <w:rFonts w:hint="eastAsia" w:asciiTheme="majorEastAsia" w:hAnsiTheme="majorEastAsia" w:eastAsiaTheme="majorEastAsia" w:cstheme="majorEastAsia"/>
          <w:color w:val="auto"/>
          <w:szCs w:val="21"/>
          <w:highlight w:val="none"/>
          <w:u w:val="single"/>
        </w:rPr>
        <w:t>（企业名称）</w:t>
      </w:r>
      <w:r>
        <w:rPr>
          <w:rFonts w:hint="eastAsia" w:asciiTheme="majorEastAsia" w:hAnsiTheme="majorEastAsia" w:eastAsiaTheme="majorEastAsia" w:cstheme="majorEastAsia"/>
          <w:color w:val="auto"/>
          <w:szCs w:val="21"/>
          <w:highlight w:val="none"/>
        </w:rPr>
        <w:t>，从业人员</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人，营业 收入为</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万元，资产总额为</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万元，属于 </w:t>
      </w:r>
      <w:r>
        <w:rPr>
          <w:rFonts w:hint="eastAsia" w:asciiTheme="majorEastAsia" w:hAnsiTheme="majorEastAsia" w:eastAsiaTheme="majorEastAsia" w:cstheme="majorEastAsia"/>
          <w:color w:val="auto"/>
          <w:szCs w:val="21"/>
          <w:highlight w:val="none"/>
          <w:u w:val="single"/>
        </w:rPr>
        <w:t>（中型企业</w:t>
      </w:r>
      <w:r>
        <w:rPr>
          <w:rFonts w:hint="eastAsia" w:asciiTheme="majorEastAsia" w:hAnsiTheme="majorEastAsia" w:eastAsiaTheme="majorEastAsia" w:cstheme="majorEastAsia"/>
          <w:color w:val="auto"/>
          <w:szCs w:val="21"/>
          <w:u w:val="single"/>
        </w:rPr>
        <w:t>、小型企业、微型企业）</w:t>
      </w:r>
      <w:r>
        <w:rPr>
          <w:rFonts w:hint="eastAsia" w:asciiTheme="majorEastAsia" w:hAnsiTheme="majorEastAsia" w:eastAsiaTheme="majorEastAsia" w:cstheme="majorEastAsia"/>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360" w:right="366" w:firstLine="641"/>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w:t>
      </w:r>
    </w:p>
    <w:p>
      <w:pPr>
        <w:keepNext w:val="0"/>
        <w:keepLines w:val="0"/>
        <w:pageBreakBefore w:val="0"/>
        <w:widowControl w:val="0"/>
        <w:kinsoku/>
        <w:wordWrap/>
        <w:overflowPunct/>
        <w:topLinePunct w:val="0"/>
        <w:autoSpaceDE/>
        <w:autoSpaceDN/>
        <w:bidi w:val="0"/>
        <w:adjustRightInd/>
        <w:snapToGrid/>
        <w:spacing w:line="400" w:lineRule="exact"/>
        <w:ind w:left="360" w:right="366" w:firstLine="646"/>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Cs w:val="21"/>
        </w:rPr>
      </w:pPr>
    </w:p>
    <w:p>
      <w:pPr>
        <w:keepNext w:val="0"/>
        <w:keepLines w:val="0"/>
        <w:pageBreakBefore w:val="0"/>
        <w:widowControl w:val="0"/>
        <w:kinsoku/>
        <w:wordWrap/>
        <w:overflowPunct/>
        <w:topLinePunct w:val="0"/>
        <w:autoSpaceDE/>
        <w:autoSpaceDN/>
        <w:bidi w:val="0"/>
        <w:adjustRightInd/>
        <w:snapToGrid/>
        <w:spacing w:line="400" w:lineRule="exact"/>
        <w:ind w:left="360" w:right="366" w:firstLine="641"/>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Cs w:val="21"/>
        </w:rPr>
      </w:pPr>
    </w:p>
    <w:p>
      <w:pPr>
        <w:keepNext w:val="0"/>
        <w:keepLines w:val="0"/>
        <w:pageBreakBefore w:val="0"/>
        <w:widowControl w:val="0"/>
        <w:kinsoku/>
        <w:wordWrap/>
        <w:overflowPunct/>
        <w:topLinePunct w:val="0"/>
        <w:autoSpaceDE/>
        <w:autoSpaceDN/>
        <w:bidi w:val="0"/>
        <w:adjustRightInd/>
        <w:snapToGrid/>
        <w:spacing w:line="400" w:lineRule="exact"/>
        <w:ind w:left="4200" w:firstLine="210" w:firstLineChars="100"/>
        <w:textAlignment w:val="auto"/>
        <w:rPr>
          <w:rFonts w:hint="eastAsia" w:asciiTheme="majorEastAsia" w:hAnsiTheme="majorEastAsia" w:eastAsiaTheme="majorEastAsia" w:cstheme="majorEastAsia"/>
          <w:color w:val="auto"/>
          <w:szCs w:val="21"/>
        </w:rPr>
      </w:pPr>
    </w:p>
    <w:p>
      <w:pPr>
        <w:keepNext w:val="0"/>
        <w:keepLines w:val="0"/>
        <w:pageBreakBefore w:val="0"/>
        <w:widowControl w:val="0"/>
        <w:kinsoku/>
        <w:wordWrap/>
        <w:overflowPunct/>
        <w:topLinePunct w:val="0"/>
        <w:autoSpaceDE/>
        <w:autoSpaceDN/>
        <w:bidi w:val="0"/>
        <w:adjustRightInd/>
        <w:snapToGrid/>
        <w:spacing w:line="400" w:lineRule="exact"/>
        <w:ind w:left="4200" w:firstLine="210" w:firstLineChars="100"/>
        <w:textAlignment w:val="auto"/>
        <w:rPr>
          <w:rFonts w:hint="eastAsia" w:asciiTheme="majorEastAsia" w:hAnsiTheme="majorEastAsia" w:eastAsiaTheme="majorEastAsia" w:cstheme="majorEastAsia"/>
          <w:color w:val="auto"/>
          <w:szCs w:val="21"/>
        </w:rPr>
      </w:pPr>
    </w:p>
    <w:p>
      <w:pPr>
        <w:keepNext w:val="0"/>
        <w:keepLines w:val="0"/>
        <w:pageBreakBefore w:val="0"/>
        <w:widowControl w:val="0"/>
        <w:kinsoku/>
        <w:wordWrap/>
        <w:overflowPunct/>
        <w:topLinePunct w:val="0"/>
        <w:autoSpaceDE/>
        <w:autoSpaceDN/>
        <w:bidi w:val="0"/>
        <w:adjustRightInd/>
        <w:snapToGrid/>
        <w:spacing w:line="400" w:lineRule="exact"/>
        <w:ind w:left="4200" w:firstLine="210" w:firstLineChars="1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企业名称（盖章）：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410" w:firstLineChars="21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日  期：</w:t>
      </w:r>
    </w:p>
    <w:p>
      <w:pPr>
        <w:pStyle w:val="7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Cs w:val="21"/>
        </w:rPr>
      </w:pPr>
    </w:p>
    <w:p>
      <w:pPr>
        <w:pStyle w:val="77"/>
        <w:rPr>
          <w:rFonts w:hint="eastAsia" w:asciiTheme="majorEastAsia" w:hAnsiTheme="majorEastAsia" w:eastAsiaTheme="majorEastAsia" w:cstheme="majorEastAsia"/>
          <w:color w:val="auto"/>
          <w:szCs w:val="21"/>
        </w:rPr>
      </w:pPr>
    </w:p>
    <w:p>
      <w:pPr>
        <w:pStyle w:val="77"/>
        <w:rPr>
          <w:rFonts w:hint="eastAsia" w:asciiTheme="majorEastAsia" w:hAnsiTheme="majorEastAsia" w:eastAsiaTheme="majorEastAsia" w:cstheme="majorEastAsia"/>
          <w:color w:val="auto"/>
          <w:szCs w:val="21"/>
        </w:rPr>
      </w:pPr>
    </w:p>
    <w:p>
      <w:pPr>
        <w:pStyle w:val="77"/>
        <w:rPr>
          <w:rFonts w:hint="eastAsia" w:asciiTheme="majorEastAsia" w:hAnsiTheme="majorEastAsia" w:eastAsiaTheme="majorEastAsia" w:cstheme="majorEastAsia"/>
          <w:color w:val="auto"/>
          <w:szCs w:val="21"/>
        </w:rPr>
      </w:pPr>
    </w:p>
    <w:p>
      <w:pPr>
        <w:pStyle w:val="77"/>
        <w:rPr>
          <w:rFonts w:hint="eastAsia" w:asciiTheme="majorEastAsia" w:hAnsiTheme="majorEastAsia" w:eastAsiaTheme="majorEastAsia" w:cstheme="majorEastAsia"/>
          <w:color w:val="auto"/>
          <w:szCs w:val="21"/>
        </w:rPr>
      </w:pPr>
    </w:p>
    <w:p>
      <w:pPr>
        <w:pStyle w:val="77"/>
        <w:rPr>
          <w:rFonts w:hint="eastAsia" w:asciiTheme="majorEastAsia" w:hAnsiTheme="majorEastAsia" w:eastAsiaTheme="majorEastAsia" w:cstheme="majorEastAsia"/>
          <w:color w:val="auto"/>
          <w:szCs w:val="21"/>
        </w:rPr>
      </w:pPr>
    </w:p>
    <w:p>
      <w:pPr>
        <w:snapToGrid w:val="0"/>
        <w:spacing w:line="360" w:lineRule="auto"/>
        <w:jc w:val="left"/>
        <w:rPr>
          <w:rFonts w:hint="eastAsia" w:asciiTheme="majorEastAsia" w:hAnsiTheme="majorEastAsia" w:eastAsiaTheme="majorEastAsia" w:cstheme="majorEastAsia"/>
          <w:color w:val="auto"/>
          <w:spacing w:val="6"/>
          <w:szCs w:val="21"/>
        </w:rPr>
      </w:pPr>
      <w:r>
        <w:rPr>
          <w:rFonts w:hint="eastAsia" w:asciiTheme="majorEastAsia" w:hAnsiTheme="majorEastAsia" w:eastAsiaTheme="majorEastAsia" w:cstheme="majorEastAsia"/>
          <w:b/>
          <w:bCs/>
          <w:color w:val="auto"/>
          <w:spacing w:val="6"/>
          <w:szCs w:val="21"/>
        </w:rPr>
        <w:t xml:space="preserve"> 说明：</w:t>
      </w:r>
    </w:p>
    <w:p>
      <w:pPr>
        <w:snapToGrid w:val="0"/>
        <w:spacing w:line="360" w:lineRule="auto"/>
        <w:jc w:val="left"/>
        <w:rPr>
          <w:rFonts w:hint="eastAsia" w:asciiTheme="majorEastAsia" w:hAnsiTheme="majorEastAsia" w:eastAsiaTheme="majorEastAsia" w:cstheme="majorEastAsia"/>
          <w:color w:val="auto"/>
          <w:spacing w:val="6"/>
          <w:szCs w:val="21"/>
        </w:rPr>
      </w:pPr>
      <w:r>
        <w:rPr>
          <w:rFonts w:hint="eastAsia" w:asciiTheme="majorEastAsia" w:hAnsiTheme="majorEastAsia" w:eastAsiaTheme="majorEastAsia" w:cstheme="majorEastAsia"/>
          <w:color w:val="auto"/>
          <w:spacing w:val="6"/>
          <w:szCs w:val="21"/>
        </w:rPr>
        <w:t>1</w:t>
      </w:r>
      <w:r>
        <w:rPr>
          <w:rFonts w:hint="eastAsia" w:asciiTheme="majorEastAsia" w:hAnsiTheme="majorEastAsia" w:eastAsiaTheme="majorEastAsia" w:cstheme="majorEastAsia"/>
          <w:color w:val="auto"/>
          <w:spacing w:val="6"/>
          <w:szCs w:val="21"/>
          <w:lang w:eastAsia="zh-CN"/>
        </w:rPr>
        <w:t>、</w:t>
      </w:r>
      <w:r>
        <w:rPr>
          <w:rFonts w:hint="eastAsia" w:asciiTheme="majorEastAsia" w:hAnsiTheme="majorEastAsia" w:eastAsiaTheme="majorEastAsia" w:cstheme="majorEastAsia"/>
          <w:color w:val="auto"/>
          <w:spacing w:val="6"/>
          <w:szCs w:val="21"/>
        </w:rPr>
        <w:t>从业人员、营业收入、资产总额填报上一年度数据，无上一年度数据的新成立企业可不填报。</w:t>
      </w:r>
    </w:p>
    <w:p>
      <w:pPr>
        <w:snapToGrid w:val="0"/>
        <w:spacing w:line="360" w:lineRule="auto"/>
        <w:jc w:val="left"/>
        <w:rPr>
          <w:rFonts w:hint="eastAsia" w:asciiTheme="majorEastAsia" w:hAnsiTheme="majorEastAsia" w:eastAsiaTheme="majorEastAsia" w:cstheme="majorEastAsia"/>
          <w:color w:val="auto"/>
          <w:spacing w:val="6"/>
          <w:szCs w:val="21"/>
        </w:rPr>
      </w:pPr>
      <w:r>
        <w:rPr>
          <w:rFonts w:hint="eastAsia" w:asciiTheme="majorEastAsia" w:hAnsiTheme="majorEastAsia" w:eastAsiaTheme="majorEastAsia" w:cstheme="majorEastAsia"/>
          <w:color w:val="auto"/>
          <w:spacing w:val="6"/>
          <w:szCs w:val="21"/>
        </w:rPr>
        <w:t>2、供应商根据采购文件规定的采购标的对应的中小企业划分标准所属行业，对照中小微行业划型标准规定（根据工信部联企业〔2011〕300号制定）如实填写。</w:t>
      </w:r>
    </w:p>
    <w:p>
      <w:pPr>
        <w:snapToGrid w:val="0"/>
        <w:spacing w:line="360" w:lineRule="auto"/>
        <w:jc w:val="left"/>
        <w:rPr>
          <w:rFonts w:hint="eastAsia" w:asciiTheme="majorEastAsia" w:hAnsiTheme="majorEastAsia" w:eastAsiaTheme="majorEastAsia" w:cstheme="majorEastAsia"/>
          <w:color w:val="auto"/>
          <w:spacing w:val="6"/>
          <w:szCs w:val="21"/>
        </w:rPr>
        <w:sectPr>
          <w:headerReference r:id="rId18" w:type="default"/>
          <w:footerReference r:id="rId19" w:type="default"/>
          <w:pgSz w:w="11907" w:h="16840"/>
          <w:pgMar w:top="1440" w:right="1080" w:bottom="1440" w:left="1080" w:header="720" w:footer="720" w:gutter="0"/>
          <w:pgNumType w:fmt="decimal"/>
          <w:cols w:space="720" w:num="1"/>
          <w:docGrid w:linePitch="285" w:charSpace="0"/>
        </w:sectPr>
      </w:pPr>
      <w:r>
        <w:rPr>
          <w:rFonts w:hint="eastAsia" w:asciiTheme="majorEastAsia" w:hAnsiTheme="majorEastAsia" w:eastAsiaTheme="majorEastAsia" w:cstheme="majorEastAsia"/>
          <w:color w:val="auto"/>
          <w:spacing w:val="6"/>
          <w:szCs w:val="21"/>
        </w:rPr>
        <w:t>3、投标人提供的声明函与事实不符的，依据《政府采购法》第七十七条第一款的规定追究法律责任，如若中标本声明函随中标结果予以公示。</w:t>
      </w:r>
    </w:p>
    <w:p>
      <w:pPr>
        <w:jc w:val="center"/>
        <w:outlineLvl w:val="1"/>
        <w:rPr>
          <w:rFonts w:hint="eastAsia" w:asciiTheme="majorEastAsia" w:hAnsiTheme="majorEastAsia" w:eastAsiaTheme="majorEastAsia" w:cstheme="majorEastAsia"/>
          <w:b/>
          <w:color w:val="auto"/>
          <w:sz w:val="30"/>
          <w:szCs w:val="30"/>
        </w:rPr>
      </w:pPr>
      <w:r>
        <w:rPr>
          <w:rFonts w:hint="eastAsia" w:asciiTheme="majorEastAsia" w:hAnsiTheme="majorEastAsia" w:eastAsiaTheme="majorEastAsia" w:cstheme="majorEastAsia"/>
          <w:b/>
          <w:color w:val="auto"/>
          <w:sz w:val="30"/>
          <w:szCs w:val="30"/>
        </w:rPr>
        <w:t>中小企业划型标准规定（工信部联企业[2011]300号）</w:t>
      </w:r>
    </w:p>
    <w:p>
      <w:pPr>
        <w:pStyle w:val="194"/>
        <w:snapToGrid w:val="0"/>
        <w:spacing w:before="120" w:after="120" w:line="440" w:lineRule="exact"/>
        <w:jc w:val="center"/>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rPr>
        <w:drawing>
          <wp:anchor distT="0" distB="0" distL="114300" distR="114300" simplePos="0" relativeHeight="251662336" behindDoc="1" locked="0" layoutInCell="1" allowOverlap="1">
            <wp:simplePos x="0" y="0"/>
            <wp:positionH relativeFrom="column">
              <wp:posOffset>265430</wp:posOffset>
            </wp:positionH>
            <wp:positionV relativeFrom="page">
              <wp:posOffset>1236980</wp:posOffset>
            </wp:positionV>
            <wp:extent cx="8989060" cy="5436870"/>
            <wp:effectExtent l="0" t="0" r="254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3"/>
                    <a:stretch>
                      <a:fillRect/>
                    </a:stretch>
                  </pic:blipFill>
                  <pic:spPr>
                    <a:xfrm>
                      <a:off x="0" y="0"/>
                      <a:ext cx="8989060" cy="5436870"/>
                    </a:xfrm>
                    <a:prstGeom prst="rect">
                      <a:avLst/>
                    </a:prstGeom>
                    <a:noFill/>
                    <a:ln>
                      <a:noFill/>
                    </a:ln>
                  </pic:spPr>
                </pic:pic>
              </a:graphicData>
            </a:graphic>
          </wp:anchor>
        </w:drawing>
      </w:r>
    </w:p>
    <w:p>
      <w:pPr>
        <w:pStyle w:val="77"/>
        <w:rPr>
          <w:rFonts w:hint="eastAsia" w:asciiTheme="majorEastAsia" w:hAnsiTheme="majorEastAsia" w:eastAsiaTheme="majorEastAsia" w:cstheme="majorEastAsia"/>
          <w:color w:val="auto"/>
        </w:rPr>
        <w:sectPr>
          <w:pgSz w:w="16840" w:h="11907" w:orient="landscape"/>
          <w:pgMar w:top="1440" w:right="1080" w:bottom="1440" w:left="1080" w:header="720" w:footer="720" w:gutter="0"/>
          <w:pgNumType w:fmt="decimal"/>
          <w:cols w:space="720" w:num="1"/>
          <w:docGrid w:linePitch="285" w:charSpace="0"/>
        </w:sectPr>
      </w:pPr>
    </w:p>
    <w:p>
      <w:pPr>
        <w:widowControl/>
        <w:spacing w:line="360" w:lineRule="auto"/>
        <w:ind w:left="0" w:leftChars="0" w:firstLine="0" w:firstLineChars="0"/>
        <w:jc w:val="left"/>
        <w:outlineLvl w:val="9"/>
        <w:rPr>
          <w:rFonts w:hint="eastAsia" w:asciiTheme="majorEastAsia" w:hAnsiTheme="majorEastAsia" w:eastAsiaTheme="majorEastAsia" w:cstheme="majorEastAsia"/>
          <w:b/>
          <w:color w:val="auto"/>
          <w:sz w:val="21"/>
          <w:szCs w:val="21"/>
        </w:rPr>
      </w:pPr>
      <w:bookmarkStart w:id="368" w:name="_Toc14917"/>
      <w:bookmarkStart w:id="369" w:name="_Toc21746"/>
      <w:bookmarkStart w:id="370" w:name="_Toc28498"/>
      <w:bookmarkStart w:id="371" w:name="_Toc14107"/>
      <w:bookmarkStart w:id="372" w:name="OLE_LINK13"/>
      <w:bookmarkStart w:id="373" w:name="OLE_LINK14"/>
      <w:r>
        <w:rPr>
          <w:rFonts w:hint="eastAsia" w:asciiTheme="majorEastAsia" w:hAnsiTheme="majorEastAsia" w:eastAsiaTheme="majorEastAsia" w:cstheme="majorEastAsia"/>
          <w:b/>
          <w:color w:val="auto"/>
        </w:rPr>
        <w:t>格式十六：</w:t>
      </w:r>
      <w:bookmarkEnd w:id="368"/>
      <w:bookmarkEnd w:id="369"/>
      <w:bookmarkEnd w:id="370"/>
      <w:bookmarkEnd w:id="371"/>
    </w:p>
    <w:p>
      <w:pPr>
        <w:pStyle w:val="15"/>
        <w:spacing w:line="520" w:lineRule="exact"/>
        <w:jc w:val="center"/>
        <w:outlineLvl w:val="1"/>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残疾人福利性单位声明函</w:t>
      </w:r>
    </w:p>
    <w:bookmarkEnd w:id="372"/>
    <w:bookmarkEnd w:id="373"/>
    <w:p>
      <w:pPr>
        <w:spacing w:line="588" w:lineRule="exact"/>
        <w:rPr>
          <w:rFonts w:hint="eastAsia" w:asciiTheme="majorEastAsia" w:hAnsiTheme="majorEastAsia" w:eastAsiaTheme="majorEastAsia" w:cstheme="majorEastAsia"/>
          <w:b/>
          <w:color w:val="auto"/>
          <w:spacing w:val="6"/>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eastAsia" w:asciiTheme="majorEastAsia" w:hAnsiTheme="majorEastAsia" w:eastAsiaTheme="majorEastAsia" w:cstheme="majorEastAsia"/>
          <w:color w:val="auto"/>
          <w:spacing w:val="6"/>
          <w:szCs w:val="21"/>
        </w:rPr>
      </w:pPr>
      <w:r>
        <w:rPr>
          <w:rFonts w:hint="eastAsia" w:asciiTheme="majorEastAsia" w:hAnsiTheme="majorEastAsia" w:eastAsiaTheme="majorEastAsia" w:cstheme="majorEastAsia"/>
          <w:color w:val="auto"/>
          <w:spacing w:val="6"/>
          <w:szCs w:val="21"/>
        </w:rPr>
        <w:t>本单位郑重声明，根据《财政部民政部中国残疾人联合会关于促进残疾人就业政府采购政策的通知》（财库</w:t>
      </w:r>
      <w:r>
        <w:rPr>
          <w:rFonts w:hint="eastAsia" w:asciiTheme="majorEastAsia" w:hAnsiTheme="majorEastAsia" w:eastAsiaTheme="majorEastAsia" w:cstheme="majorEastAsia"/>
          <w:color w:val="auto"/>
          <w:szCs w:val="21"/>
        </w:rPr>
        <w:t>〔2017〕 141</w:t>
      </w:r>
      <w:r>
        <w:rPr>
          <w:rFonts w:hint="eastAsia" w:asciiTheme="majorEastAsia" w:hAnsiTheme="majorEastAsia" w:eastAsiaTheme="majorEastAsia" w:cstheme="majorEastAsia"/>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eastAsia" w:asciiTheme="majorEastAsia" w:hAnsiTheme="majorEastAsia" w:eastAsiaTheme="majorEastAsia" w:cstheme="majorEastAsia"/>
          <w:color w:val="auto"/>
          <w:spacing w:val="6"/>
          <w:szCs w:val="21"/>
        </w:rPr>
      </w:pPr>
      <w:r>
        <w:rPr>
          <w:rFonts w:hint="eastAsia" w:asciiTheme="majorEastAsia" w:hAnsiTheme="majorEastAsia" w:eastAsiaTheme="majorEastAsia" w:cstheme="majorEastAsia"/>
          <w:color w:val="auto"/>
          <w:spacing w:val="6"/>
          <w:szCs w:val="21"/>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eastAsia" w:asciiTheme="majorEastAsia" w:hAnsiTheme="majorEastAsia" w:eastAsiaTheme="majorEastAsia" w:cstheme="majorEastAsia"/>
          <w:color w:val="auto"/>
          <w:spacing w:val="6"/>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eastAsia" w:asciiTheme="majorEastAsia" w:hAnsiTheme="majorEastAsia" w:eastAsiaTheme="majorEastAsia" w:cstheme="majorEastAsia"/>
          <w:color w:val="auto"/>
          <w:spacing w:val="6"/>
          <w:szCs w:val="21"/>
        </w:rPr>
      </w:pPr>
    </w:p>
    <w:p>
      <w:pPr>
        <w:keepNext w:val="0"/>
        <w:keepLines w:val="0"/>
        <w:pageBreakBefore w:val="0"/>
        <w:widowControl w:val="0"/>
        <w:tabs>
          <w:tab w:val="left" w:pos="4860"/>
        </w:tabs>
        <w:kinsoku/>
        <w:wordWrap/>
        <w:overflowPunct/>
        <w:topLinePunct w:val="0"/>
        <w:autoSpaceDE/>
        <w:autoSpaceDN/>
        <w:bidi w:val="0"/>
        <w:adjustRightInd/>
        <w:snapToGrid/>
        <w:spacing w:line="400" w:lineRule="exact"/>
        <w:ind w:right="1560" w:firstLine="504" w:firstLineChars="200"/>
        <w:jc w:val="center"/>
        <w:textAlignment w:val="auto"/>
        <w:rPr>
          <w:rFonts w:hint="eastAsia" w:asciiTheme="majorEastAsia" w:hAnsiTheme="majorEastAsia" w:eastAsiaTheme="majorEastAsia" w:cstheme="majorEastAsia"/>
          <w:color w:val="auto"/>
          <w:spacing w:val="6"/>
          <w:sz w:val="21"/>
          <w:szCs w:val="21"/>
        </w:rPr>
      </w:pPr>
      <w:r>
        <w:rPr>
          <w:rFonts w:hint="eastAsia" w:asciiTheme="majorEastAsia" w:hAnsiTheme="majorEastAsia" w:eastAsiaTheme="majorEastAsia" w:cstheme="majorEastAsia"/>
          <w:color w:val="auto"/>
          <w:spacing w:val="6"/>
          <w:sz w:val="24"/>
        </w:rPr>
        <w:t xml:space="preserve">                     </w:t>
      </w:r>
      <w:r>
        <w:rPr>
          <w:rFonts w:hint="eastAsia" w:asciiTheme="majorEastAsia" w:hAnsiTheme="majorEastAsia" w:eastAsiaTheme="majorEastAsia" w:cstheme="majorEastAsia"/>
          <w:color w:val="auto"/>
          <w:spacing w:val="6"/>
          <w:sz w:val="21"/>
          <w:szCs w:val="21"/>
        </w:rPr>
        <w:t xml:space="preserve">  单位名称（盖章）：</w:t>
      </w:r>
    </w:p>
    <w:p>
      <w:pPr>
        <w:keepNext w:val="0"/>
        <w:keepLines w:val="0"/>
        <w:pageBreakBefore w:val="0"/>
        <w:widowControl w:val="0"/>
        <w:tabs>
          <w:tab w:val="left" w:pos="4860"/>
        </w:tabs>
        <w:kinsoku/>
        <w:wordWrap/>
        <w:overflowPunct/>
        <w:topLinePunct w:val="0"/>
        <w:autoSpaceDE/>
        <w:autoSpaceDN/>
        <w:bidi w:val="0"/>
        <w:adjustRightInd/>
        <w:snapToGrid/>
        <w:spacing w:line="400" w:lineRule="exact"/>
        <w:ind w:right="1560" w:firstLine="444" w:firstLineChars="200"/>
        <w:jc w:val="center"/>
        <w:textAlignment w:val="auto"/>
        <w:rPr>
          <w:rFonts w:hint="eastAsia" w:asciiTheme="majorEastAsia" w:hAnsiTheme="majorEastAsia" w:eastAsiaTheme="majorEastAsia" w:cstheme="majorEastAsia"/>
          <w:color w:val="auto"/>
          <w:spacing w:val="6"/>
          <w:sz w:val="21"/>
          <w:szCs w:val="21"/>
        </w:rPr>
      </w:pPr>
      <w:r>
        <w:rPr>
          <w:rFonts w:hint="eastAsia" w:asciiTheme="majorEastAsia" w:hAnsiTheme="majorEastAsia" w:eastAsiaTheme="majorEastAsia" w:cstheme="majorEastAsia"/>
          <w:color w:val="auto"/>
          <w:spacing w:val="6"/>
          <w:sz w:val="21"/>
          <w:szCs w:val="21"/>
        </w:rPr>
        <w:t xml:space="preserve">            </w:t>
      </w:r>
      <w:r>
        <w:rPr>
          <w:rFonts w:hint="eastAsia" w:asciiTheme="majorEastAsia" w:hAnsiTheme="majorEastAsia" w:eastAsiaTheme="majorEastAsia" w:cstheme="majorEastAsia"/>
          <w:color w:val="auto"/>
          <w:spacing w:val="6"/>
          <w:sz w:val="21"/>
          <w:szCs w:val="21"/>
          <w:lang w:val="en-US" w:eastAsia="zh-CN"/>
        </w:rPr>
        <w:t xml:space="preserve">   </w:t>
      </w:r>
      <w:r>
        <w:rPr>
          <w:rFonts w:hint="eastAsia" w:asciiTheme="majorEastAsia" w:hAnsiTheme="majorEastAsia" w:eastAsiaTheme="majorEastAsia" w:cstheme="majorEastAsia"/>
          <w:color w:val="auto"/>
          <w:spacing w:val="6"/>
          <w:sz w:val="21"/>
          <w:szCs w:val="21"/>
        </w:rPr>
        <w:t xml:space="preserve">   日    期：</w:t>
      </w:r>
    </w:p>
    <w:p>
      <w:pPr>
        <w:pStyle w:val="77"/>
        <w:rPr>
          <w:rFonts w:hint="eastAsia" w:asciiTheme="majorEastAsia" w:hAnsiTheme="majorEastAsia" w:eastAsiaTheme="majorEastAsia" w:cstheme="majorEastAsia"/>
          <w:color w:val="auto"/>
          <w:spacing w:val="6"/>
          <w:sz w:val="24"/>
        </w:rPr>
      </w:pPr>
    </w:p>
    <w:p>
      <w:pPr>
        <w:pStyle w:val="77"/>
        <w:rPr>
          <w:rFonts w:hint="eastAsia" w:asciiTheme="majorEastAsia" w:hAnsiTheme="majorEastAsia" w:eastAsiaTheme="majorEastAsia" w:cstheme="majorEastAsia"/>
          <w:color w:val="auto"/>
          <w:spacing w:val="6"/>
          <w:sz w:val="24"/>
        </w:rPr>
      </w:pPr>
    </w:p>
    <w:p>
      <w:pPr>
        <w:pStyle w:val="77"/>
        <w:rPr>
          <w:rFonts w:hint="eastAsia" w:asciiTheme="majorEastAsia" w:hAnsiTheme="majorEastAsia" w:eastAsiaTheme="majorEastAsia" w:cstheme="majorEastAsia"/>
          <w:color w:val="auto"/>
          <w:spacing w:val="6"/>
          <w:sz w:val="24"/>
        </w:rPr>
      </w:pPr>
    </w:p>
    <w:p>
      <w:pPr>
        <w:pStyle w:val="77"/>
        <w:rPr>
          <w:rFonts w:hint="eastAsia" w:asciiTheme="majorEastAsia" w:hAnsiTheme="majorEastAsia" w:eastAsiaTheme="majorEastAsia" w:cstheme="majorEastAsia"/>
          <w:color w:val="auto"/>
          <w:spacing w:val="6"/>
          <w:sz w:val="24"/>
        </w:rPr>
      </w:pPr>
    </w:p>
    <w:p>
      <w:pPr>
        <w:pStyle w:val="77"/>
        <w:rPr>
          <w:rFonts w:hint="eastAsia" w:asciiTheme="majorEastAsia" w:hAnsiTheme="majorEastAsia" w:eastAsiaTheme="majorEastAsia" w:cstheme="majorEastAsia"/>
          <w:color w:val="auto"/>
          <w:spacing w:val="6"/>
          <w:sz w:val="24"/>
        </w:rPr>
      </w:pPr>
    </w:p>
    <w:p>
      <w:pPr>
        <w:pStyle w:val="77"/>
        <w:rPr>
          <w:rFonts w:hint="eastAsia" w:asciiTheme="majorEastAsia" w:hAnsiTheme="majorEastAsia" w:eastAsiaTheme="majorEastAsia" w:cstheme="majorEastAsia"/>
          <w:color w:val="auto"/>
          <w:spacing w:val="6"/>
          <w:sz w:val="24"/>
        </w:rPr>
      </w:pPr>
    </w:p>
    <w:p>
      <w:pPr>
        <w:pStyle w:val="77"/>
        <w:rPr>
          <w:rFonts w:hint="eastAsia" w:asciiTheme="majorEastAsia" w:hAnsiTheme="majorEastAsia" w:eastAsiaTheme="majorEastAsia" w:cstheme="majorEastAsia"/>
          <w:color w:val="auto"/>
          <w:spacing w:val="6"/>
          <w:sz w:val="24"/>
        </w:rPr>
      </w:pPr>
    </w:p>
    <w:p>
      <w:pPr>
        <w:rPr>
          <w:rFonts w:hint="eastAsia" w:asciiTheme="majorEastAsia" w:hAnsiTheme="majorEastAsia" w:eastAsiaTheme="majorEastAsia" w:cstheme="majorEastAsia"/>
          <w:color w:val="auto"/>
          <w:sz w:val="24"/>
        </w:rPr>
      </w:pPr>
    </w:p>
    <w:p>
      <w:pPr>
        <w:rPr>
          <w:rFonts w:hint="eastAsia" w:asciiTheme="majorEastAsia" w:hAnsiTheme="majorEastAsia" w:eastAsiaTheme="majorEastAsia" w:cstheme="majorEastAsia"/>
          <w:b/>
          <w:bCs/>
          <w:color w:val="auto"/>
        </w:rPr>
      </w:pPr>
      <w:bookmarkStart w:id="374" w:name="_Toc12969"/>
      <w:r>
        <w:rPr>
          <w:rFonts w:hint="eastAsia" w:asciiTheme="majorEastAsia" w:hAnsiTheme="majorEastAsia" w:eastAsiaTheme="majorEastAsia" w:cstheme="majorEastAsia"/>
          <w:b/>
          <w:bCs/>
          <w:color w:val="auto"/>
        </w:rPr>
        <w:t>享受政府采购支持政策的残疾人福利性单位应当同时满足以下条件：</w:t>
      </w:r>
      <w:bookmarkEnd w:id="374"/>
    </w:p>
    <w:p>
      <w:pPr>
        <w:rPr>
          <w:rFonts w:hint="eastAsia" w:asciiTheme="majorEastAsia" w:hAnsiTheme="majorEastAsia" w:eastAsiaTheme="majorEastAsia" w:cstheme="majorEastAsia"/>
          <w:color w:val="auto"/>
        </w:rPr>
      </w:pPr>
      <w:bookmarkStart w:id="375" w:name="_Toc25652"/>
      <w:r>
        <w:rPr>
          <w:rFonts w:hint="eastAsia" w:asciiTheme="majorEastAsia" w:hAnsiTheme="majorEastAsia" w:eastAsiaTheme="majorEastAsia" w:cstheme="majorEastAsia"/>
          <w:color w:val="auto"/>
        </w:rPr>
        <w:t>（一）安置的残疾人占本单位在职职工人数的比例不低于25%（含25%），并且安置的残疾人人数不少于10人（含10人）；</w:t>
      </w:r>
      <w:bookmarkEnd w:id="375"/>
    </w:p>
    <w:p>
      <w:pPr>
        <w:rPr>
          <w:rFonts w:hint="eastAsia" w:asciiTheme="majorEastAsia" w:hAnsiTheme="majorEastAsia" w:eastAsiaTheme="majorEastAsia" w:cstheme="majorEastAsia"/>
          <w:color w:val="auto"/>
        </w:rPr>
      </w:pPr>
      <w:bookmarkStart w:id="376" w:name="_Toc9051"/>
      <w:r>
        <w:rPr>
          <w:rFonts w:hint="eastAsia" w:asciiTheme="majorEastAsia" w:hAnsiTheme="majorEastAsia" w:eastAsiaTheme="majorEastAsia" w:cstheme="majorEastAsia"/>
          <w:color w:val="auto"/>
        </w:rPr>
        <w:t>（二）依法与安置的每位残疾人签订了一年以上（含一年）的劳动合同或服务协议；</w:t>
      </w:r>
      <w:bookmarkEnd w:id="376"/>
    </w:p>
    <w:p>
      <w:pPr>
        <w:rPr>
          <w:rFonts w:hint="eastAsia" w:asciiTheme="majorEastAsia" w:hAnsiTheme="majorEastAsia" w:eastAsiaTheme="majorEastAsia" w:cstheme="majorEastAsia"/>
          <w:color w:val="auto"/>
        </w:rPr>
      </w:pPr>
      <w:bookmarkStart w:id="377" w:name="_Toc16065"/>
      <w:r>
        <w:rPr>
          <w:rFonts w:hint="eastAsia" w:asciiTheme="majorEastAsia" w:hAnsiTheme="majorEastAsia" w:eastAsiaTheme="majorEastAsia" w:cstheme="majorEastAsia"/>
          <w:color w:val="auto"/>
        </w:rPr>
        <w:t>（三）为安置的每位残疾人按月足额缴纳了基本养老保险、基本医疗保险、失业保险、工伤保险和生育保险等社会保险费；</w:t>
      </w:r>
      <w:bookmarkEnd w:id="377"/>
    </w:p>
    <w:p>
      <w:pPr>
        <w:rPr>
          <w:rFonts w:hint="eastAsia" w:asciiTheme="majorEastAsia" w:hAnsiTheme="majorEastAsia" w:eastAsiaTheme="majorEastAsia" w:cstheme="majorEastAsia"/>
          <w:color w:val="auto"/>
        </w:rPr>
      </w:pPr>
      <w:bookmarkStart w:id="378" w:name="_Toc9585"/>
      <w:r>
        <w:rPr>
          <w:rFonts w:hint="eastAsia" w:asciiTheme="majorEastAsia" w:hAnsiTheme="majorEastAsia" w:eastAsiaTheme="majorEastAsia" w:cstheme="majorEastAsia"/>
          <w:color w:val="auto"/>
        </w:rPr>
        <w:t>（四）通过银行等金融机构向安置的每位残疾人，按月支付了不低于单位所在区县适用的经省级人民政府批准的月最低工资标准的工资；</w:t>
      </w:r>
      <w:bookmarkEnd w:id="378"/>
    </w:p>
    <w:p>
      <w:pPr>
        <w:rPr>
          <w:rFonts w:hint="eastAsia" w:asciiTheme="majorEastAsia" w:hAnsiTheme="majorEastAsia" w:eastAsiaTheme="majorEastAsia" w:cstheme="majorEastAsia"/>
          <w:color w:val="auto"/>
        </w:rPr>
      </w:pPr>
      <w:bookmarkStart w:id="379" w:name="_Toc15466"/>
      <w:r>
        <w:rPr>
          <w:rFonts w:hint="eastAsia" w:asciiTheme="majorEastAsia" w:hAnsiTheme="majorEastAsia" w:eastAsiaTheme="majorEastAsia" w:cstheme="majorEastAsia"/>
          <w:color w:val="auto"/>
        </w:rPr>
        <w:t>（五）提供本单位制造的货物、承担的工程或者服务（以下简称产品），或者提供其他残疾人福利性单位制造的货物（不包括使用非残疾人福利性单位注册商标的货物）。</w:t>
      </w:r>
      <w:bookmarkEnd w:id="379"/>
    </w:p>
    <w:p>
      <w:pPr>
        <w:rPr>
          <w:rFonts w:hint="eastAsia" w:asciiTheme="majorEastAsia" w:hAnsiTheme="majorEastAsia" w:eastAsiaTheme="majorEastAsia" w:cstheme="majorEastAsia"/>
          <w:color w:val="auto"/>
          <w:sz w:val="24"/>
          <w:szCs w:val="44"/>
        </w:rPr>
      </w:pPr>
      <w:bookmarkStart w:id="380" w:name="_Toc30032"/>
      <w:r>
        <w:rPr>
          <w:rFonts w:hint="eastAsia" w:asciiTheme="majorEastAsia" w:hAnsiTheme="majorEastAsia" w:eastAsiaTheme="majorEastAsia" w:cstheme="major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380"/>
    </w:p>
    <w:p>
      <w:pPr>
        <w:pStyle w:val="3"/>
        <w:spacing w:before="0" w:after="0" w:line="360" w:lineRule="auto"/>
        <w:jc w:val="center"/>
        <w:rPr>
          <w:rFonts w:hint="eastAsia" w:asciiTheme="majorEastAsia" w:hAnsiTheme="majorEastAsia" w:eastAsiaTheme="majorEastAsia" w:cstheme="majorEastAsia"/>
          <w:sz w:val="18"/>
          <w:szCs w:val="18"/>
        </w:rPr>
      </w:pPr>
    </w:p>
    <w:p>
      <w:pPr>
        <w:pStyle w:val="3"/>
        <w:spacing w:before="0" w:after="0" w:line="360" w:lineRule="auto"/>
        <w:jc w:val="center"/>
        <w:rPr>
          <w:rFonts w:hint="eastAsia" w:asciiTheme="majorEastAsia" w:hAnsiTheme="majorEastAsia" w:eastAsiaTheme="majorEastAsia" w:cstheme="majorEastAsia"/>
          <w:sz w:val="18"/>
          <w:szCs w:val="18"/>
        </w:rPr>
      </w:pPr>
    </w:p>
    <w:sectPr>
      <w:pgSz w:w="11907" w:h="16840"/>
      <w:pgMar w:top="1440" w:right="1080" w:bottom="1440" w:left="1080" w:header="720" w:footer="720" w:gutter="0"/>
      <w:pgNumType w:fmt="decimal"/>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46</w:t>
    </w:r>
    <w:r>
      <w:rPr>
        <w:lang w:val="zh-CN"/>
      </w:rP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jc w:val="center"/>
                          </w:pPr>
                        </w:p>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mE8mbCAQAAjgMAAA4AAAAAAAAAAQAgAAAAHgEAAGRycy9lMm9Eb2MueG1sUEsF&#10;BgAAAAAGAAYAWQEAAFIFAAAAAA==&#10;">
              <v:fill on="f" focussize="0,0"/>
              <v:stroke on="f"/>
              <v:imagedata o:title=""/>
              <o:lock v:ext="edit" aspectratio="f"/>
              <v:textbox inset="0mm,0mm,0mm,0mm" style="mso-fit-shape-to-text:t;">
                <w:txbxContent>
                  <w:p>
                    <w:pPr>
                      <w:pStyle w:val="24"/>
                      <w:jc w:val="center"/>
                    </w:pPr>
                  </w:p>
                  <w:p/>
                </w:txbxContent>
              </v:textbox>
            </v:shape>
          </w:pict>
        </mc:Fallback>
      </mc:AlternateContent>
    </w:r>
  </w:p>
  <w:p>
    <w:pPr>
      <w:pStyle w:val="2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8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480"/>
                            <w:jc w:val="center"/>
                          </w:pPr>
                        </w:p>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qHGMIBAACO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KqhxjCAQAAjgMAAA4AAAAAAAAAAQAgAAAAHgEAAGRycy9lMm9Eb2MueG1sUEsF&#10;BgAAAAAGAAYAWQEAAFIFAAAAAA==&#10;">
              <v:fill on="f" focussize="0,0"/>
              <v:stroke on="f"/>
              <v:imagedata o:title=""/>
              <o:lock v:ext="edit" aspectratio="f"/>
              <v:textbox inset="0mm,0mm,0mm,0mm" style="mso-fit-shape-to-text:t;">
                <w:txbxContent>
                  <w:p>
                    <w:pPr>
                      <w:pStyle w:val="24"/>
                      <w:ind w:firstLine="480"/>
                      <w:jc w:val="center"/>
                    </w:pPr>
                  </w:p>
                  <w:p/>
                </w:txbxContent>
              </v:textbox>
            </v:shape>
          </w:pict>
        </mc:Fallback>
      </mc:AlternateContent>
    </w:r>
  </w:p>
  <w:p>
    <w:pPr>
      <w:pStyle w:val="24"/>
      <w:ind w:firstLine="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jc w:val="center"/>
                          </w:pPr>
                        </w:p>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S9uMIBAACO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kvbjCAQAAjgMAAA4AAAAAAAAAAQAgAAAAHgEAAGRycy9lMm9Eb2MueG1sUEsF&#10;BgAAAAAGAAYAWQEAAFIFAAAAAA==&#10;">
              <v:fill on="f" focussize="0,0"/>
              <v:stroke on="f"/>
              <v:imagedata o:title=""/>
              <o:lock v:ext="edit" aspectratio="f"/>
              <v:textbox inset="0mm,0mm,0mm,0mm" style="mso-fit-shape-to-text:t;">
                <w:txbxContent>
                  <w:p>
                    <w:pPr>
                      <w:pStyle w:val="24"/>
                      <w:jc w:val="center"/>
                    </w:pPr>
                  </w:p>
                  <w:p/>
                </w:txbxContent>
              </v:textbox>
            </v:shape>
          </w:pict>
        </mc:Fallback>
      </mc:AlternateContent>
    </w:r>
  </w:p>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75D76"/>
    <w:multiLevelType w:val="singleLevel"/>
    <w:tmpl w:val="8EC75D76"/>
    <w:lvl w:ilvl="0" w:tentative="0">
      <w:start w:val="1"/>
      <w:numFmt w:val="decimal"/>
      <w:suff w:val="nothing"/>
      <w:lvlText w:val="（%1）"/>
      <w:lvlJc w:val="left"/>
    </w:lvl>
  </w:abstractNum>
  <w:abstractNum w:abstractNumId="1">
    <w:nsid w:val="9C94747C"/>
    <w:multiLevelType w:val="singleLevel"/>
    <w:tmpl w:val="9C94747C"/>
    <w:lvl w:ilvl="0" w:tentative="0">
      <w:start w:val="2"/>
      <w:numFmt w:val="decimal"/>
      <w:suff w:val="nothing"/>
      <w:lvlText w:val="（%1）"/>
      <w:lvlJc w:val="left"/>
    </w:lvl>
  </w:abstractNum>
  <w:abstractNum w:abstractNumId="2">
    <w:nsid w:val="00000002"/>
    <w:multiLevelType w:val="singleLevel"/>
    <w:tmpl w:val="00000002"/>
    <w:lvl w:ilvl="0" w:tentative="0">
      <w:start w:val="2"/>
      <w:numFmt w:val="decimal"/>
      <w:suff w:val="space"/>
      <w:lvlText w:val="%1."/>
      <w:lvlJc w:val="left"/>
    </w:lvl>
  </w:abstractNum>
  <w:abstractNum w:abstractNumId="3">
    <w:nsid w:val="0FFFFF7C"/>
    <w:multiLevelType w:val="singleLevel"/>
    <w:tmpl w:val="0FFFFF7C"/>
    <w:lvl w:ilvl="0" w:tentative="0">
      <w:start w:val="1"/>
      <w:numFmt w:val="decimal"/>
      <w:pStyle w:val="9"/>
      <w:lvlText w:val="%1."/>
      <w:lvlJc w:val="left"/>
      <w:pPr>
        <w:tabs>
          <w:tab w:val="left" w:pos="2040"/>
        </w:tabs>
        <w:ind w:left="2040" w:hanging="360"/>
      </w:pPr>
    </w:lvl>
  </w:abstractNum>
  <w:abstractNum w:abstractNumId="4">
    <w:nsid w:val="0FFFFF7D"/>
    <w:multiLevelType w:val="singleLevel"/>
    <w:tmpl w:val="0FFFFF7D"/>
    <w:lvl w:ilvl="0" w:tentative="0">
      <w:start w:val="1"/>
      <w:numFmt w:val="decimal"/>
      <w:pStyle w:val="13"/>
      <w:lvlText w:val="%1."/>
      <w:lvlJc w:val="left"/>
      <w:pPr>
        <w:tabs>
          <w:tab w:val="left" w:pos="1620"/>
        </w:tabs>
        <w:ind w:left="1620" w:hanging="360"/>
      </w:pPr>
    </w:lvl>
  </w:abstractNum>
  <w:abstractNum w:abstractNumId="5">
    <w:nsid w:val="0FFFFF7F"/>
    <w:multiLevelType w:val="singleLevel"/>
    <w:tmpl w:val="0FFFFF7F"/>
    <w:lvl w:ilvl="0" w:tentative="0">
      <w:start w:val="1"/>
      <w:numFmt w:val="decimal"/>
      <w:pStyle w:val="10"/>
      <w:lvlText w:val="%1."/>
      <w:lvlJc w:val="left"/>
      <w:pPr>
        <w:tabs>
          <w:tab w:val="left" w:pos="780"/>
        </w:tabs>
        <w:ind w:left="780" w:hanging="360"/>
      </w:pPr>
    </w:lvl>
  </w:abstractNum>
  <w:abstractNum w:abstractNumId="6">
    <w:nsid w:val="0FFFFF80"/>
    <w:multiLevelType w:val="singleLevel"/>
    <w:tmpl w:val="0FFFFF80"/>
    <w:lvl w:ilvl="0" w:tentative="0">
      <w:start w:val="1"/>
      <w:numFmt w:val="bullet"/>
      <w:pStyle w:val="21"/>
      <w:lvlText w:val=""/>
      <w:lvlJc w:val="left"/>
      <w:pPr>
        <w:tabs>
          <w:tab w:val="left" w:pos="2040"/>
        </w:tabs>
        <w:ind w:left="2040" w:hanging="360"/>
      </w:pPr>
      <w:rPr>
        <w:rFonts w:hint="default" w:ascii="Wingdings" w:hAnsi="Wingdings"/>
      </w:rPr>
    </w:lvl>
  </w:abstractNum>
  <w:abstractNum w:abstractNumId="7">
    <w:nsid w:val="0FFFFF81"/>
    <w:multiLevelType w:val="singleLevel"/>
    <w:tmpl w:val="0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8">
    <w:nsid w:val="0FFFFF83"/>
    <w:multiLevelType w:val="singleLevel"/>
    <w:tmpl w:val="0FFFFF83"/>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9">
    <w:nsid w:val="0FFFFF89"/>
    <w:multiLevelType w:val="singleLevel"/>
    <w:tmpl w:val="0FFFFF89"/>
    <w:lvl w:ilvl="0" w:tentative="0">
      <w:start w:val="1"/>
      <w:numFmt w:val="bullet"/>
      <w:pStyle w:val="234"/>
      <w:lvlText w:val=""/>
      <w:lvlJc w:val="left"/>
      <w:pPr>
        <w:tabs>
          <w:tab w:val="left" w:pos="360"/>
        </w:tabs>
        <w:ind w:left="360" w:hanging="360"/>
      </w:pPr>
      <w:rPr>
        <w:rFonts w:hint="default" w:ascii="Wingdings" w:hAnsi="Wingdings"/>
      </w:rPr>
    </w:lvl>
  </w:abstractNum>
  <w:abstractNum w:abstractNumId="10">
    <w:nsid w:val="42B03BA3"/>
    <w:multiLevelType w:val="singleLevel"/>
    <w:tmpl w:val="42B03BA3"/>
    <w:lvl w:ilvl="0" w:tentative="0">
      <w:start w:val="2"/>
      <w:numFmt w:val="decimal"/>
      <w:suff w:val="nothing"/>
      <w:lvlText w:val="（%1）"/>
      <w:lvlJc w:val="left"/>
    </w:lvl>
  </w:abstractNum>
  <w:abstractNum w:abstractNumId="11">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2"/>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6681CADB"/>
    <w:multiLevelType w:val="singleLevel"/>
    <w:tmpl w:val="6681CADB"/>
    <w:lvl w:ilvl="0" w:tentative="0">
      <w:start w:val="1"/>
      <w:numFmt w:val="decimal"/>
      <w:suff w:val="space"/>
      <w:lvlText w:val="%1."/>
      <w:lvlJc w:val="left"/>
      <w:pPr>
        <w:ind w:left="-60"/>
      </w:pPr>
    </w:lvl>
  </w:abstractNum>
  <w:num w:numId="1">
    <w:abstractNumId w:val="11"/>
  </w:num>
  <w:num w:numId="2">
    <w:abstractNumId w:val="3"/>
  </w:num>
  <w:num w:numId="3">
    <w:abstractNumId w:val="5"/>
  </w:num>
  <w:num w:numId="4">
    <w:abstractNumId w:val="4"/>
  </w:num>
  <w:num w:numId="5">
    <w:abstractNumId w:val="7"/>
  </w:num>
  <w:num w:numId="6">
    <w:abstractNumId w:val="6"/>
  </w:num>
  <w:num w:numId="7">
    <w:abstractNumId w:val="8"/>
  </w:num>
  <w:num w:numId="8">
    <w:abstractNumId w:val="9"/>
  </w:num>
  <w:num w:numId="9">
    <w:abstractNumId w:val="12"/>
  </w:num>
  <w:num w:numId="10">
    <w:abstractNumId w:val="2"/>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OTNkZWI5MTFjMGI2YWIzNDY3YmNmMGI5MGFjNGUifQ=="/>
  </w:docVars>
  <w:rsids>
    <w:rsidRoot w:val="001439E3"/>
    <w:rsid w:val="000018F6"/>
    <w:rsid w:val="00007555"/>
    <w:rsid w:val="00007C20"/>
    <w:rsid w:val="00007E5F"/>
    <w:rsid w:val="00012349"/>
    <w:rsid w:val="00012AEE"/>
    <w:rsid w:val="00012BF3"/>
    <w:rsid w:val="00012C9F"/>
    <w:rsid w:val="00013191"/>
    <w:rsid w:val="000152BD"/>
    <w:rsid w:val="00016E5B"/>
    <w:rsid w:val="0001776C"/>
    <w:rsid w:val="00017ADD"/>
    <w:rsid w:val="0002373B"/>
    <w:rsid w:val="00024329"/>
    <w:rsid w:val="000256D8"/>
    <w:rsid w:val="00026B94"/>
    <w:rsid w:val="000271E7"/>
    <w:rsid w:val="00027255"/>
    <w:rsid w:val="000276D0"/>
    <w:rsid w:val="000279D7"/>
    <w:rsid w:val="00027B64"/>
    <w:rsid w:val="00030A43"/>
    <w:rsid w:val="00031FDB"/>
    <w:rsid w:val="00033F5E"/>
    <w:rsid w:val="00041D53"/>
    <w:rsid w:val="0004351F"/>
    <w:rsid w:val="0004418C"/>
    <w:rsid w:val="00045734"/>
    <w:rsid w:val="000460B6"/>
    <w:rsid w:val="00046A9C"/>
    <w:rsid w:val="000479FF"/>
    <w:rsid w:val="00051AE2"/>
    <w:rsid w:val="0005301B"/>
    <w:rsid w:val="000540F4"/>
    <w:rsid w:val="0005509D"/>
    <w:rsid w:val="00056633"/>
    <w:rsid w:val="000568C4"/>
    <w:rsid w:val="000572B3"/>
    <w:rsid w:val="00060411"/>
    <w:rsid w:val="0006085B"/>
    <w:rsid w:val="0006493A"/>
    <w:rsid w:val="00065D58"/>
    <w:rsid w:val="00065FC4"/>
    <w:rsid w:val="000660AC"/>
    <w:rsid w:val="00066102"/>
    <w:rsid w:val="000667FD"/>
    <w:rsid w:val="000704DD"/>
    <w:rsid w:val="00073814"/>
    <w:rsid w:val="00074067"/>
    <w:rsid w:val="00074B96"/>
    <w:rsid w:val="00075EFA"/>
    <w:rsid w:val="00076D74"/>
    <w:rsid w:val="00076D9F"/>
    <w:rsid w:val="000771F8"/>
    <w:rsid w:val="00080C31"/>
    <w:rsid w:val="00081328"/>
    <w:rsid w:val="000815A6"/>
    <w:rsid w:val="00081F25"/>
    <w:rsid w:val="000824AE"/>
    <w:rsid w:val="00083E1A"/>
    <w:rsid w:val="00084A00"/>
    <w:rsid w:val="00085239"/>
    <w:rsid w:val="00086FBB"/>
    <w:rsid w:val="0008743B"/>
    <w:rsid w:val="00093C6D"/>
    <w:rsid w:val="0009619A"/>
    <w:rsid w:val="000A0D3B"/>
    <w:rsid w:val="000A253C"/>
    <w:rsid w:val="000A3965"/>
    <w:rsid w:val="000A3985"/>
    <w:rsid w:val="000A3B0D"/>
    <w:rsid w:val="000A40C6"/>
    <w:rsid w:val="000A4754"/>
    <w:rsid w:val="000A7433"/>
    <w:rsid w:val="000A74AD"/>
    <w:rsid w:val="000A796B"/>
    <w:rsid w:val="000B0334"/>
    <w:rsid w:val="000B0B05"/>
    <w:rsid w:val="000B0B8E"/>
    <w:rsid w:val="000B0D00"/>
    <w:rsid w:val="000B0DF4"/>
    <w:rsid w:val="000B1AC7"/>
    <w:rsid w:val="000B1DFC"/>
    <w:rsid w:val="000B3D29"/>
    <w:rsid w:val="000B5B96"/>
    <w:rsid w:val="000B794A"/>
    <w:rsid w:val="000C0DBC"/>
    <w:rsid w:val="000C16D5"/>
    <w:rsid w:val="000C5EC0"/>
    <w:rsid w:val="000C6496"/>
    <w:rsid w:val="000C76F6"/>
    <w:rsid w:val="000C7C45"/>
    <w:rsid w:val="000D03D2"/>
    <w:rsid w:val="000D06C1"/>
    <w:rsid w:val="000D06DD"/>
    <w:rsid w:val="000D074E"/>
    <w:rsid w:val="000D1716"/>
    <w:rsid w:val="000D3E4C"/>
    <w:rsid w:val="000D43DF"/>
    <w:rsid w:val="000D442A"/>
    <w:rsid w:val="000D5A6F"/>
    <w:rsid w:val="000D7001"/>
    <w:rsid w:val="000E02E9"/>
    <w:rsid w:val="000E282D"/>
    <w:rsid w:val="000E28C4"/>
    <w:rsid w:val="000E339F"/>
    <w:rsid w:val="000E3FF9"/>
    <w:rsid w:val="000E4396"/>
    <w:rsid w:val="000F02DE"/>
    <w:rsid w:val="000F1862"/>
    <w:rsid w:val="000F18E1"/>
    <w:rsid w:val="000F25BB"/>
    <w:rsid w:val="000F2B61"/>
    <w:rsid w:val="000F3A18"/>
    <w:rsid w:val="000F432C"/>
    <w:rsid w:val="000F576E"/>
    <w:rsid w:val="000F664C"/>
    <w:rsid w:val="000F72AD"/>
    <w:rsid w:val="00101555"/>
    <w:rsid w:val="00101E31"/>
    <w:rsid w:val="001026FD"/>
    <w:rsid w:val="00103245"/>
    <w:rsid w:val="0010383D"/>
    <w:rsid w:val="0010556B"/>
    <w:rsid w:val="001062F0"/>
    <w:rsid w:val="0011033E"/>
    <w:rsid w:val="001128F6"/>
    <w:rsid w:val="00112D3B"/>
    <w:rsid w:val="001138CE"/>
    <w:rsid w:val="0011512C"/>
    <w:rsid w:val="0011515B"/>
    <w:rsid w:val="00115A71"/>
    <w:rsid w:val="001169A0"/>
    <w:rsid w:val="001175DB"/>
    <w:rsid w:val="00120C9D"/>
    <w:rsid w:val="00120FF4"/>
    <w:rsid w:val="00122125"/>
    <w:rsid w:val="00123804"/>
    <w:rsid w:val="00124FE1"/>
    <w:rsid w:val="0012576B"/>
    <w:rsid w:val="00127E5A"/>
    <w:rsid w:val="001301B5"/>
    <w:rsid w:val="0013096D"/>
    <w:rsid w:val="001318FC"/>
    <w:rsid w:val="0013194A"/>
    <w:rsid w:val="0013241C"/>
    <w:rsid w:val="00133B7C"/>
    <w:rsid w:val="001362B9"/>
    <w:rsid w:val="00137501"/>
    <w:rsid w:val="001439E3"/>
    <w:rsid w:val="001440ED"/>
    <w:rsid w:val="00144532"/>
    <w:rsid w:val="001447D0"/>
    <w:rsid w:val="00145635"/>
    <w:rsid w:val="0015027D"/>
    <w:rsid w:val="00151365"/>
    <w:rsid w:val="00151612"/>
    <w:rsid w:val="00152DCB"/>
    <w:rsid w:val="00153406"/>
    <w:rsid w:val="00153EE1"/>
    <w:rsid w:val="001541B4"/>
    <w:rsid w:val="0015432B"/>
    <w:rsid w:val="00160224"/>
    <w:rsid w:val="001610FE"/>
    <w:rsid w:val="0016304F"/>
    <w:rsid w:val="00167419"/>
    <w:rsid w:val="00170223"/>
    <w:rsid w:val="00172432"/>
    <w:rsid w:val="00172516"/>
    <w:rsid w:val="00173BD2"/>
    <w:rsid w:val="00173E58"/>
    <w:rsid w:val="0017411F"/>
    <w:rsid w:val="00174AF7"/>
    <w:rsid w:val="001753FF"/>
    <w:rsid w:val="00176612"/>
    <w:rsid w:val="00177A7E"/>
    <w:rsid w:val="001808F6"/>
    <w:rsid w:val="00180F4E"/>
    <w:rsid w:val="00180F90"/>
    <w:rsid w:val="00183754"/>
    <w:rsid w:val="00184457"/>
    <w:rsid w:val="001845F0"/>
    <w:rsid w:val="00184D0F"/>
    <w:rsid w:val="00184F9A"/>
    <w:rsid w:val="00185522"/>
    <w:rsid w:val="00185829"/>
    <w:rsid w:val="001862BA"/>
    <w:rsid w:val="0018688D"/>
    <w:rsid w:val="00186F4E"/>
    <w:rsid w:val="001874BA"/>
    <w:rsid w:val="001904AB"/>
    <w:rsid w:val="00191903"/>
    <w:rsid w:val="00193198"/>
    <w:rsid w:val="001945CA"/>
    <w:rsid w:val="00194EA5"/>
    <w:rsid w:val="00197956"/>
    <w:rsid w:val="00197991"/>
    <w:rsid w:val="001A29A1"/>
    <w:rsid w:val="001A3082"/>
    <w:rsid w:val="001A36F1"/>
    <w:rsid w:val="001A58AC"/>
    <w:rsid w:val="001A765D"/>
    <w:rsid w:val="001A78ED"/>
    <w:rsid w:val="001A7B63"/>
    <w:rsid w:val="001B0677"/>
    <w:rsid w:val="001B0C9C"/>
    <w:rsid w:val="001B1699"/>
    <w:rsid w:val="001B29B2"/>
    <w:rsid w:val="001B6A36"/>
    <w:rsid w:val="001B7CC3"/>
    <w:rsid w:val="001C048E"/>
    <w:rsid w:val="001C37E4"/>
    <w:rsid w:val="001C5394"/>
    <w:rsid w:val="001C6618"/>
    <w:rsid w:val="001C6911"/>
    <w:rsid w:val="001D226F"/>
    <w:rsid w:val="001D34D0"/>
    <w:rsid w:val="001D545A"/>
    <w:rsid w:val="001D74EE"/>
    <w:rsid w:val="001D764D"/>
    <w:rsid w:val="001E030C"/>
    <w:rsid w:val="001E0984"/>
    <w:rsid w:val="001E2B27"/>
    <w:rsid w:val="001E5FC5"/>
    <w:rsid w:val="001E7042"/>
    <w:rsid w:val="001F041C"/>
    <w:rsid w:val="001F062C"/>
    <w:rsid w:val="001F4C7C"/>
    <w:rsid w:val="001F4F06"/>
    <w:rsid w:val="001F60B3"/>
    <w:rsid w:val="001F60F0"/>
    <w:rsid w:val="001F670D"/>
    <w:rsid w:val="001F679D"/>
    <w:rsid w:val="001F78EC"/>
    <w:rsid w:val="001F7A6C"/>
    <w:rsid w:val="00200808"/>
    <w:rsid w:val="0020106F"/>
    <w:rsid w:val="002047C5"/>
    <w:rsid w:val="0020528F"/>
    <w:rsid w:val="00207898"/>
    <w:rsid w:val="00207960"/>
    <w:rsid w:val="00207983"/>
    <w:rsid w:val="0021092F"/>
    <w:rsid w:val="002111F5"/>
    <w:rsid w:val="00211449"/>
    <w:rsid w:val="00211F51"/>
    <w:rsid w:val="0021304A"/>
    <w:rsid w:val="00214501"/>
    <w:rsid w:val="002150E7"/>
    <w:rsid w:val="00215D5C"/>
    <w:rsid w:val="00216895"/>
    <w:rsid w:val="00217409"/>
    <w:rsid w:val="00217978"/>
    <w:rsid w:val="00220740"/>
    <w:rsid w:val="00221AE0"/>
    <w:rsid w:val="00224C68"/>
    <w:rsid w:val="00231F34"/>
    <w:rsid w:val="002322C1"/>
    <w:rsid w:val="00232CED"/>
    <w:rsid w:val="002363F8"/>
    <w:rsid w:val="0023688D"/>
    <w:rsid w:val="00236BBB"/>
    <w:rsid w:val="0023730C"/>
    <w:rsid w:val="002375DD"/>
    <w:rsid w:val="00237A6E"/>
    <w:rsid w:val="002405AE"/>
    <w:rsid w:val="00241FB9"/>
    <w:rsid w:val="002514F6"/>
    <w:rsid w:val="00251A5D"/>
    <w:rsid w:val="00251F7E"/>
    <w:rsid w:val="002521D9"/>
    <w:rsid w:val="00252BCD"/>
    <w:rsid w:val="0025587D"/>
    <w:rsid w:val="00256785"/>
    <w:rsid w:val="00256892"/>
    <w:rsid w:val="002568C3"/>
    <w:rsid w:val="00260985"/>
    <w:rsid w:val="002615CB"/>
    <w:rsid w:val="00262C52"/>
    <w:rsid w:val="00264886"/>
    <w:rsid w:val="0026526D"/>
    <w:rsid w:val="002653ED"/>
    <w:rsid w:val="00266542"/>
    <w:rsid w:val="0026723B"/>
    <w:rsid w:val="00267FF7"/>
    <w:rsid w:val="00272D08"/>
    <w:rsid w:val="00272D84"/>
    <w:rsid w:val="00273D49"/>
    <w:rsid w:val="00274181"/>
    <w:rsid w:val="00277823"/>
    <w:rsid w:val="0027787E"/>
    <w:rsid w:val="00277932"/>
    <w:rsid w:val="00277D7E"/>
    <w:rsid w:val="002813CF"/>
    <w:rsid w:val="00281AB0"/>
    <w:rsid w:val="00281E91"/>
    <w:rsid w:val="0028217D"/>
    <w:rsid w:val="00282492"/>
    <w:rsid w:val="002826B2"/>
    <w:rsid w:val="00282ED1"/>
    <w:rsid w:val="00284691"/>
    <w:rsid w:val="00284DDC"/>
    <w:rsid w:val="002851BF"/>
    <w:rsid w:val="00286876"/>
    <w:rsid w:val="00287F94"/>
    <w:rsid w:val="00290E7A"/>
    <w:rsid w:val="00291263"/>
    <w:rsid w:val="0029146B"/>
    <w:rsid w:val="00292F58"/>
    <w:rsid w:val="00293446"/>
    <w:rsid w:val="00293AD9"/>
    <w:rsid w:val="002945ED"/>
    <w:rsid w:val="00295033"/>
    <w:rsid w:val="00295D90"/>
    <w:rsid w:val="00296C48"/>
    <w:rsid w:val="002A3109"/>
    <w:rsid w:val="002A447D"/>
    <w:rsid w:val="002A57B8"/>
    <w:rsid w:val="002A667D"/>
    <w:rsid w:val="002A7CCC"/>
    <w:rsid w:val="002B1FEF"/>
    <w:rsid w:val="002B235D"/>
    <w:rsid w:val="002B2781"/>
    <w:rsid w:val="002B30AF"/>
    <w:rsid w:val="002B3D12"/>
    <w:rsid w:val="002B6DB9"/>
    <w:rsid w:val="002B7CF6"/>
    <w:rsid w:val="002C2250"/>
    <w:rsid w:val="002C23B8"/>
    <w:rsid w:val="002C292E"/>
    <w:rsid w:val="002C427D"/>
    <w:rsid w:val="002C5151"/>
    <w:rsid w:val="002C5A5F"/>
    <w:rsid w:val="002D1AA5"/>
    <w:rsid w:val="002D2CBB"/>
    <w:rsid w:val="002D38B1"/>
    <w:rsid w:val="002D40E3"/>
    <w:rsid w:val="002D4916"/>
    <w:rsid w:val="002D5699"/>
    <w:rsid w:val="002D5930"/>
    <w:rsid w:val="002D7EAE"/>
    <w:rsid w:val="002D7F2F"/>
    <w:rsid w:val="002E0BC4"/>
    <w:rsid w:val="002E2759"/>
    <w:rsid w:val="002E2AF1"/>
    <w:rsid w:val="002E2F07"/>
    <w:rsid w:val="002E3E0E"/>
    <w:rsid w:val="002E403B"/>
    <w:rsid w:val="002E45BD"/>
    <w:rsid w:val="002E4C09"/>
    <w:rsid w:val="002E620C"/>
    <w:rsid w:val="002E7C7C"/>
    <w:rsid w:val="002F0A83"/>
    <w:rsid w:val="002F2B41"/>
    <w:rsid w:val="002F38CA"/>
    <w:rsid w:val="002F4748"/>
    <w:rsid w:val="002F60AA"/>
    <w:rsid w:val="002F643A"/>
    <w:rsid w:val="002F6981"/>
    <w:rsid w:val="0030178B"/>
    <w:rsid w:val="003019A0"/>
    <w:rsid w:val="003034B6"/>
    <w:rsid w:val="0030395D"/>
    <w:rsid w:val="00303CF1"/>
    <w:rsid w:val="00303F77"/>
    <w:rsid w:val="0030638A"/>
    <w:rsid w:val="003069DB"/>
    <w:rsid w:val="00311469"/>
    <w:rsid w:val="00312462"/>
    <w:rsid w:val="00313052"/>
    <w:rsid w:val="003145C9"/>
    <w:rsid w:val="0031698E"/>
    <w:rsid w:val="0032127D"/>
    <w:rsid w:val="003221FD"/>
    <w:rsid w:val="003227DE"/>
    <w:rsid w:val="0032312C"/>
    <w:rsid w:val="00324281"/>
    <w:rsid w:val="0032516D"/>
    <w:rsid w:val="00331114"/>
    <w:rsid w:val="003313A7"/>
    <w:rsid w:val="00331865"/>
    <w:rsid w:val="003334E5"/>
    <w:rsid w:val="003351B7"/>
    <w:rsid w:val="003369F1"/>
    <w:rsid w:val="00341A1E"/>
    <w:rsid w:val="00342744"/>
    <w:rsid w:val="00344665"/>
    <w:rsid w:val="00346625"/>
    <w:rsid w:val="00347025"/>
    <w:rsid w:val="003475CD"/>
    <w:rsid w:val="00347FA7"/>
    <w:rsid w:val="00350EA5"/>
    <w:rsid w:val="003523EA"/>
    <w:rsid w:val="00354198"/>
    <w:rsid w:val="00355CE9"/>
    <w:rsid w:val="00356486"/>
    <w:rsid w:val="00357708"/>
    <w:rsid w:val="00357C0B"/>
    <w:rsid w:val="0036096C"/>
    <w:rsid w:val="0036116F"/>
    <w:rsid w:val="00361D31"/>
    <w:rsid w:val="003620E0"/>
    <w:rsid w:val="003637CC"/>
    <w:rsid w:val="00365364"/>
    <w:rsid w:val="00365555"/>
    <w:rsid w:val="0036649D"/>
    <w:rsid w:val="00366A29"/>
    <w:rsid w:val="003674BD"/>
    <w:rsid w:val="00367AE3"/>
    <w:rsid w:val="0037091D"/>
    <w:rsid w:val="003710EC"/>
    <w:rsid w:val="003714DC"/>
    <w:rsid w:val="0037261D"/>
    <w:rsid w:val="00373253"/>
    <w:rsid w:val="003746C1"/>
    <w:rsid w:val="00375368"/>
    <w:rsid w:val="00375CA8"/>
    <w:rsid w:val="00375E95"/>
    <w:rsid w:val="00375EA2"/>
    <w:rsid w:val="003763EE"/>
    <w:rsid w:val="0037666D"/>
    <w:rsid w:val="003775DD"/>
    <w:rsid w:val="00382A84"/>
    <w:rsid w:val="003831EC"/>
    <w:rsid w:val="0038398E"/>
    <w:rsid w:val="003839E7"/>
    <w:rsid w:val="00384447"/>
    <w:rsid w:val="003850D5"/>
    <w:rsid w:val="0038574B"/>
    <w:rsid w:val="00385AFE"/>
    <w:rsid w:val="003869D6"/>
    <w:rsid w:val="0039122B"/>
    <w:rsid w:val="00394438"/>
    <w:rsid w:val="00395739"/>
    <w:rsid w:val="00395889"/>
    <w:rsid w:val="00395B29"/>
    <w:rsid w:val="00396ED5"/>
    <w:rsid w:val="003A2651"/>
    <w:rsid w:val="003A26AB"/>
    <w:rsid w:val="003A5C6A"/>
    <w:rsid w:val="003A6FAF"/>
    <w:rsid w:val="003A73F0"/>
    <w:rsid w:val="003B2FAA"/>
    <w:rsid w:val="003B31CD"/>
    <w:rsid w:val="003B33CF"/>
    <w:rsid w:val="003B3F6B"/>
    <w:rsid w:val="003B492F"/>
    <w:rsid w:val="003B4E05"/>
    <w:rsid w:val="003B4E4B"/>
    <w:rsid w:val="003B52A6"/>
    <w:rsid w:val="003B6691"/>
    <w:rsid w:val="003C03D0"/>
    <w:rsid w:val="003C04DF"/>
    <w:rsid w:val="003C1003"/>
    <w:rsid w:val="003C1E9C"/>
    <w:rsid w:val="003C245B"/>
    <w:rsid w:val="003C2F7E"/>
    <w:rsid w:val="003C4454"/>
    <w:rsid w:val="003C559E"/>
    <w:rsid w:val="003C5622"/>
    <w:rsid w:val="003C7E14"/>
    <w:rsid w:val="003D01CC"/>
    <w:rsid w:val="003D12DE"/>
    <w:rsid w:val="003D1CFF"/>
    <w:rsid w:val="003D46D6"/>
    <w:rsid w:val="003D4E20"/>
    <w:rsid w:val="003D4FAE"/>
    <w:rsid w:val="003D5C49"/>
    <w:rsid w:val="003E0DF6"/>
    <w:rsid w:val="003E2C81"/>
    <w:rsid w:val="003E2FD9"/>
    <w:rsid w:val="003E47DD"/>
    <w:rsid w:val="003E602A"/>
    <w:rsid w:val="003E6A2B"/>
    <w:rsid w:val="003E6E04"/>
    <w:rsid w:val="003F25B6"/>
    <w:rsid w:val="003F2712"/>
    <w:rsid w:val="003F31A3"/>
    <w:rsid w:val="003F3D07"/>
    <w:rsid w:val="003F4550"/>
    <w:rsid w:val="003F49AE"/>
    <w:rsid w:val="003F5748"/>
    <w:rsid w:val="003F7149"/>
    <w:rsid w:val="003F7A3B"/>
    <w:rsid w:val="00400886"/>
    <w:rsid w:val="004029FC"/>
    <w:rsid w:val="0040305E"/>
    <w:rsid w:val="00404BFB"/>
    <w:rsid w:val="00404EAB"/>
    <w:rsid w:val="00405B1A"/>
    <w:rsid w:val="0041008E"/>
    <w:rsid w:val="0041370D"/>
    <w:rsid w:val="00417D3C"/>
    <w:rsid w:val="00417FFD"/>
    <w:rsid w:val="004200DD"/>
    <w:rsid w:val="0042106E"/>
    <w:rsid w:val="00422982"/>
    <w:rsid w:val="00422B4B"/>
    <w:rsid w:val="00423445"/>
    <w:rsid w:val="00430E82"/>
    <w:rsid w:val="00431E42"/>
    <w:rsid w:val="00432088"/>
    <w:rsid w:val="004320D8"/>
    <w:rsid w:val="00433C2F"/>
    <w:rsid w:val="00434717"/>
    <w:rsid w:val="00434DB7"/>
    <w:rsid w:val="004356B7"/>
    <w:rsid w:val="004364DD"/>
    <w:rsid w:val="00436E52"/>
    <w:rsid w:val="0044041E"/>
    <w:rsid w:val="004416D1"/>
    <w:rsid w:val="00444F7A"/>
    <w:rsid w:val="00445A51"/>
    <w:rsid w:val="00447304"/>
    <w:rsid w:val="004478D1"/>
    <w:rsid w:val="004515D1"/>
    <w:rsid w:val="00454654"/>
    <w:rsid w:val="004553FE"/>
    <w:rsid w:val="00456F6A"/>
    <w:rsid w:val="004571A2"/>
    <w:rsid w:val="00457434"/>
    <w:rsid w:val="00460546"/>
    <w:rsid w:val="00461416"/>
    <w:rsid w:val="00461678"/>
    <w:rsid w:val="004616EF"/>
    <w:rsid w:val="00461C1B"/>
    <w:rsid w:val="0046219F"/>
    <w:rsid w:val="004622BD"/>
    <w:rsid w:val="00462DBC"/>
    <w:rsid w:val="00463781"/>
    <w:rsid w:val="00464190"/>
    <w:rsid w:val="00467068"/>
    <w:rsid w:val="0047013A"/>
    <w:rsid w:val="00470AF6"/>
    <w:rsid w:val="00470DB8"/>
    <w:rsid w:val="004742BE"/>
    <w:rsid w:val="0048019C"/>
    <w:rsid w:val="00481054"/>
    <w:rsid w:val="00481C5B"/>
    <w:rsid w:val="00482763"/>
    <w:rsid w:val="004844B6"/>
    <w:rsid w:val="0048460A"/>
    <w:rsid w:val="0049163F"/>
    <w:rsid w:val="00492755"/>
    <w:rsid w:val="00492B48"/>
    <w:rsid w:val="004934EC"/>
    <w:rsid w:val="0049689A"/>
    <w:rsid w:val="004A0D8E"/>
    <w:rsid w:val="004A175D"/>
    <w:rsid w:val="004A346B"/>
    <w:rsid w:val="004A55F9"/>
    <w:rsid w:val="004A5912"/>
    <w:rsid w:val="004A5F61"/>
    <w:rsid w:val="004A7D75"/>
    <w:rsid w:val="004B0231"/>
    <w:rsid w:val="004B0638"/>
    <w:rsid w:val="004B08F8"/>
    <w:rsid w:val="004B13BB"/>
    <w:rsid w:val="004B1449"/>
    <w:rsid w:val="004B56BF"/>
    <w:rsid w:val="004B5D80"/>
    <w:rsid w:val="004B71BF"/>
    <w:rsid w:val="004B71CF"/>
    <w:rsid w:val="004C2180"/>
    <w:rsid w:val="004C2CD3"/>
    <w:rsid w:val="004C4872"/>
    <w:rsid w:val="004C7406"/>
    <w:rsid w:val="004D0AB1"/>
    <w:rsid w:val="004D1020"/>
    <w:rsid w:val="004D164A"/>
    <w:rsid w:val="004D3D86"/>
    <w:rsid w:val="004D4215"/>
    <w:rsid w:val="004D6457"/>
    <w:rsid w:val="004D75DD"/>
    <w:rsid w:val="004D7813"/>
    <w:rsid w:val="004E07D5"/>
    <w:rsid w:val="004E108F"/>
    <w:rsid w:val="004E3750"/>
    <w:rsid w:val="004E622F"/>
    <w:rsid w:val="004F0139"/>
    <w:rsid w:val="004F1883"/>
    <w:rsid w:val="004F27BA"/>
    <w:rsid w:val="004F432D"/>
    <w:rsid w:val="004F5A9F"/>
    <w:rsid w:val="004F720B"/>
    <w:rsid w:val="0050013E"/>
    <w:rsid w:val="00500570"/>
    <w:rsid w:val="00502C90"/>
    <w:rsid w:val="005049BE"/>
    <w:rsid w:val="00505DBF"/>
    <w:rsid w:val="0050662C"/>
    <w:rsid w:val="005069CC"/>
    <w:rsid w:val="00507D53"/>
    <w:rsid w:val="00507EFE"/>
    <w:rsid w:val="0051412D"/>
    <w:rsid w:val="0052196A"/>
    <w:rsid w:val="005221CB"/>
    <w:rsid w:val="00522806"/>
    <w:rsid w:val="00524377"/>
    <w:rsid w:val="00524491"/>
    <w:rsid w:val="00526460"/>
    <w:rsid w:val="00527FC0"/>
    <w:rsid w:val="00530621"/>
    <w:rsid w:val="00530944"/>
    <w:rsid w:val="00530EF8"/>
    <w:rsid w:val="00531C1E"/>
    <w:rsid w:val="00533AF8"/>
    <w:rsid w:val="005340D4"/>
    <w:rsid w:val="005341E7"/>
    <w:rsid w:val="0053511F"/>
    <w:rsid w:val="00535391"/>
    <w:rsid w:val="00535CFD"/>
    <w:rsid w:val="00536507"/>
    <w:rsid w:val="00537812"/>
    <w:rsid w:val="00541A3B"/>
    <w:rsid w:val="00541B5B"/>
    <w:rsid w:val="00541FFD"/>
    <w:rsid w:val="005428E0"/>
    <w:rsid w:val="00546DAA"/>
    <w:rsid w:val="00547683"/>
    <w:rsid w:val="005509CF"/>
    <w:rsid w:val="0055232E"/>
    <w:rsid w:val="005525A8"/>
    <w:rsid w:val="005539F5"/>
    <w:rsid w:val="00555588"/>
    <w:rsid w:val="005568C0"/>
    <w:rsid w:val="0055719E"/>
    <w:rsid w:val="0055736F"/>
    <w:rsid w:val="00561A6F"/>
    <w:rsid w:val="00562BD2"/>
    <w:rsid w:val="00562F32"/>
    <w:rsid w:val="00563B21"/>
    <w:rsid w:val="005644FC"/>
    <w:rsid w:val="00564796"/>
    <w:rsid w:val="00567069"/>
    <w:rsid w:val="00573260"/>
    <w:rsid w:val="005751B3"/>
    <w:rsid w:val="00576326"/>
    <w:rsid w:val="00577662"/>
    <w:rsid w:val="00582980"/>
    <w:rsid w:val="005835C7"/>
    <w:rsid w:val="00583BB5"/>
    <w:rsid w:val="00584049"/>
    <w:rsid w:val="0058444F"/>
    <w:rsid w:val="00584BC6"/>
    <w:rsid w:val="00584C5A"/>
    <w:rsid w:val="005850F1"/>
    <w:rsid w:val="0058533F"/>
    <w:rsid w:val="00585A1B"/>
    <w:rsid w:val="00586DDD"/>
    <w:rsid w:val="005870A9"/>
    <w:rsid w:val="0058741A"/>
    <w:rsid w:val="005874D9"/>
    <w:rsid w:val="005876C7"/>
    <w:rsid w:val="0059012B"/>
    <w:rsid w:val="0059167C"/>
    <w:rsid w:val="005922FD"/>
    <w:rsid w:val="005931A4"/>
    <w:rsid w:val="005931C5"/>
    <w:rsid w:val="00594917"/>
    <w:rsid w:val="0059533F"/>
    <w:rsid w:val="005A0748"/>
    <w:rsid w:val="005A1D44"/>
    <w:rsid w:val="005A1EBB"/>
    <w:rsid w:val="005A26D6"/>
    <w:rsid w:val="005A37E9"/>
    <w:rsid w:val="005A6B55"/>
    <w:rsid w:val="005A71D2"/>
    <w:rsid w:val="005A7E37"/>
    <w:rsid w:val="005B1705"/>
    <w:rsid w:val="005B1765"/>
    <w:rsid w:val="005B1EA6"/>
    <w:rsid w:val="005B2556"/>
    <w:rsid w:val="005B3170"/>
    <w:rsid w:val="005B42F4"/>
    <w:rsid w:val="005B46F3"/>
    <w:rsid w:val="005B53EC"/>
    <w:rsid w:val="005C1B9D"/>
    <w:rsid w:val="005C250E"/>
    <w:rsid w:val="005C2704"/>
    <w:rsid w:val="005C38F3"/>
    <w:rsid w:val="005C3A50"/>
    <w:rsid w:val="005C41CA"/>
    <w:rsid w:val="005C5AEA"/>
    <w:rsid w:val="005C6947"/>
    <w:rsid w:val="005D02C5"/>
    <w:rsid w:val="005D0FD0"/>
    <w:rsid w:val="005D1078"/>
    <w:rsid w:val="005D1E58"/>
    <w:rsid w:val="005D30B2"/>
    <w:rsid w:val="005D56EC"/>
    <w:rsid w:val="005D5CDC"/>
    <w:rsid w:val="005D6EBA"/>
    <w:rsid w:val="005E040C"/>
    <w:rsid w:val="005E121D"/>
    <w:rsid w:val="005E15EF"/>
    <w:rsid w:val="005E1C44"/>
    <w:rsid w:val="005E2260"/>
    <w:rsid w:val="005E356D"/>
    <w:rsid w:val="005E3CCB"/>
    <w:rsid w:val="005E4CB0"/>
    <w:rsid w:val="005E6760"/>
    <w:rsid w:val="005E6E1B"/>
    <w:rsid w:val="005E73A0"/>
    <w:rsid w:val="005E76CC"/>
    <w:rsid w:val="005E7F47"/>
    <w:rsid w:val="005F004A"/>
    <w:rsid w:val="005F20A9"/>
    <w:rsid w:val="005F22FD"/>
    <w:rsid w:val="005F48D4"/>
    <w:rsid w:val="005F616E"/>
    <w:rsid w:val="005F757F"/>
    <w:rsid w:val="006001F5"/>
    <w:rsid w:val="00600424"/>
    <w:rsid w:val="00601478"/>
    <w:rsid w:val="00602332"/>
    <w:rsid w:val="00602E3C"/>
    <w:rsid w:val="006047F1"/>
    <w:rsid w:val="00605D81"/>
    <w:rsid w:val="00607495"/>
    <w:rsid w:val="0060789E"/>
    <w:rsid w:val="00607D86"/>
    <w:rsid w:val="006112B1"/>
    <w:rsid w:val="006141F7"/>
    <w:rsid w:val="00616DDA"/>
    <w:rsid w:val="006176F8"/>
    <w:rsid w:val="006220A2"/>
    <w:rsid w:val="006220E0"/>
    <w:rsid w:val="00622B02"/>
    <w:rsid w:val="006244F1"/>
    <w:rsid w:val="0062459A"/>
    <w:rsid w:val="006255CA"/>
    <w:rsid w:val="00625A78"/>
    <w:rsid w:val="00626050"/>
    <w:rsid w:val="006264CF"/>
    <w:rsid w:val="00627E6A"/>
    <w:rsid w:val="00630084"/>
    <w:rsid w:val="00630D4F"/>
    <w:rsid w:val="00631392"/>
    <w:rsid w:val="0063231F"/>
    <w:rsid w:val="006328C3"/>
    <w:rsid w:val="00632ECF"/>
    <w:rsid w:val="00633358"/>
    <w:rsid w:val="00635055"/>
    <w:rsid w:val="0063672E"/>
    <w:rsid w:val="006422D2"/>
    <w:rsid w:val="006436B3"/>
    <w:rsid w:val="00644001"/>
    <w:rsid w:val="0065103D"/>
    <w:rsid w:val="00651EE8"/>
    <w:rsid w:val="00654FE9"/>
    <w:rsid w:val="006562E3"/>
    <w:rsid w:val="00661547"/>
    <w:rsid w:val="0066173F"/>
    <w:rsid w:val="006635AF"/>
    <w:rsid w:val="00664854"/>
    <w:rsid w:val="00664BCC"/>
    <w:rsid w:val="00665DBB"/>
    <w:rsid w:val="00666B97"/>
    <w:rsid w:val="006679FE"/>
    <w:rsid w:val="00667EE7"/>
    <w:rsid w:val="006715ED"/>
    <w:rsid w:val="00674757"/>
    <w:rsid w:val="00683947"/>
    <w:rsid w:val="006844F1"/>
    <w:rsid w:val="00684C7C"/>
    <w:rsid w:val="00685003"/>
    <w:rsid w:val="00687533"/>
    <w:rsid w:val="0069134D"/>
    <w:rsid w:val="00691DA9"/>
    <w:rsid w:val="00691FCE"/>
    <w:rsid w:val="00692935"/>
    <w:rsid w:val="00693D6A"/>
    <w:rsid w:val="006947B0"/>
    <w:rsid w:val="00694D5B"/>
    <w:rsid w:val="00694E14"/>
    <w:rsid w:val="006968F1"/>
    <w:rsid w:val="00697CEC"/>
    <w:rsid w:val="006A0406"/>
    <w:rsid w:val="006A2C6F"/>
    <w:rsid w:val="006A6430"/>
    <w:rsid w:val="006A748A"/>
    <w:rsid w:val="006A7CCA"/>
    <w:rsid w:val="006B318A"/>
    <w:rsid w:val="006B3270"/>
    <w:rsid w:val="006B38D9"/>
    <w:rsid w:val="006B6A1B"/>
    <w:rsid w:val="006C1020"/>
    <w:rsid w:val="006C1102"/>
    <w:rsid w:val="006C1C9F"/>
    <w:rsid w:val="006C36AD"/>
    <w:rsid w:val="006C4D69"/>
    <w:rsid w:val="006C6991"/>
    <w:rsid w:val="006C6CD6"/>
    <w:rsid w:val="006C6F66"/>
    <w:rsid w:val="006C7F4C"/>
    <w:rsid w:val="006D04BC"/>
    <w:rsid w:val="006D0BD6"/>
    <w:rsid w:val="006D1642"/>
    <w:rsid w:val="006D265B"/>
    <w:rsid w:val="006D46DD"/>
    <w:rsid w:val="006D68A7"/>
    <w:rsid w:val="006E1DFF"/>
    <w:rsid w:val="006E5B89"/>
    <w:rsid w:val="006E5C30"/>
    <w:rsid w:val="006E5DFC"/>
    <w:rsid w:val="006E7D2C"/>
    <w:rsid w:val="006E7DD6"/>
    <w:rsid w:val="006F3589"/>
    <w:rsid w:val="006F3A86"/>
    <w:rsid w:val="006F4158"/>
    <w:rsid w:val="006F4A94"/>
    <w:rsid w:val="006F519E"/>
    <w:rsid w:val="006F5C3B"/>
    <w:rsid w:val="006F746E"/>
    <w:rsid w:val="006F7D23"/>
    <w:rsid w:val="006F7D57"/>
    <w:rsid w:val="0070183B"/>
    <w:rsid w:val="00702510"/>
    <w:rsid w:val="0070349E"/>
    <w:rsid w:val="007037B7"/>
    <w:rsid w:val="00706E2F"/>
    <w:rsid w:val="00707365"/>
    <w:rsid w:val="0070760B"/>
    <w:rsid w:val="00710933"/>
    <w:rsid w:val="007117DE"/>
    <w:rsid w:val="00711BF7"/>
    <w:rsid w:val="00712A88"/>
    <w:rsid w:val="007166FC"/>
    <w:rsid w:val="007208F2"/>
    <w:rsid w:val="00720BE6"/>
    <w:rsid w:val="0072231F"/>
    <w:rsid w:val="00722A64"/>
    <w:rsid w:val="007238E6"/>
    <w:rsid w:val="00723D99"/>
    <w:rsid w:val="00727BBD"/>
    <w:rsid w:val="00731214"/>
    <w:rsid w:val="007331F9"/>
    <w:rsid w:val="00733566"/>
    <w:rsid w:val="0073364E"/>
    <w:rsid w:val="00733DDC"/>
    <w:rsid w:val="007344A5"/>
    <w:rsid w:val="00735740"/>
    <w:rsid w:val="00736641"/>
    <w:rsid w:val="0073746A"/>
    <w:rsid w:val="007377CF"/>
    <w:rsid w:val="007416BB"/>
    <w:rsid w:val="0074174D"/>
    <w:rsid w:val="00741941"/>
    <w:rsid w:val="0074229D"/>
    <w:rsid w:val="0074244C"/>
    <w:rsid w:val="007433EA"/>
    <w:rsid w:val="00743D46"/>
    <w:rsid w:val="00746E76"/>
    <w:rsid w:val="007509AA"/>
    <w:rsid w:val="00751338"/>
    <w:rsid w:val="00752193"/>
    <w:rsid w:val="00752A4E"/>
    <w:rsid w:val="0075302F"/>
    <w:rsid w:val="0075437F"/>
    <w:rsid w:val="00754792"/>
    <w:rsid w:val="00755870"/>
    <w:rsid w:val="00757304"/>
    <w:rsid w:val="007623FB"/>
    <w:rsid w:val="0076471E"/>
    <w:rsid w:val="00765A9E"/>
    <w:rsid w:val="00767952"/>
    <w:rsid w:val="0077163C"/>
    <w:rsid w:val="00771B6F"/>
    <w:rsid w:val="00772A35"/>
    <w:rsid w:val="00772C46"/>
    <w:rsid w:val="00772CF1"/>
    <w:rsid w:val="00775D20"/>
    <w:rsid w:val="00781772"/>
    <w:rsid w:val="00784C18"/>
    <w:rsid w:val="00785832"/>
    <w:rsid w:val="00786107"/>
    <w:rsid w:val="007863BC"/>
    <w:rsid w:val="0078790B"/>
    <w:rsid w:val="007879B3"/>
    <w:rsid w:val="00792F73"/>
    <w:rsid w:val="0079543A"/>
    <w:rsid w:val="00795E11"/>
    <w:rsid w:val="0079625E"/>
    <w:rsid w:val="00796DA9"/>
    <w:rsid w:val="007A10B3"/>
    <w:rsid w:val="007A1645"/>
    <w:rsid w:val="007A1D31"/>
    <w:rsid w:val="007A30D8"/>
    <w:rsid w:val="007A3A01"/>
    <w:rsid w:val="007A3F36"/>
    <w:rsid w:val="007A5B03"/>
    <w:rsid w:val="007A6354"/>
    <w:rsid w:val="007A76D2"/>
    <w:rsid w:val="007A7D62"/>
    <w:rsid w:val="007B056A"/>
    <w:rsid w:val="007B0E8A"/>
    <w:rsid w:val="007B1114"/>
    <w:rsid w:val="007B16C7"/>
    <w:rsid w:val="007B2905"/>
    <w:rsid w:val="007B2F4A"/>
    <w:rsid w:val="007B3654"/>
    <w:rsid w:val="007B41BA"/>
    <w:rsid w:val="007B5FEB"/>
    <w:rsid w:val="007C021D"/>
    <w:rsid w:val="007C027B"/>
    <w:rsid w:val="007C1B16"/>
    <w:rsid w:val="007C302B"/>
    <w:rsid w:val="007C410A"/>
    <w:rsid w:val="007C411B"/>
    <w:rsid w:val="007C4BC3"/>
    <w:rsid w:val="007C5A9C"/>
    <w:rsid w:val="007C6500"/>
    <w:rsid w:val="007C716F"/>
    <w:rsid w:val="007C7553"/>
    <w:rsid w:val="007D138A"/>
    <w:rsid w:val="007D2980"/>
    <w:rsid w:val="007D2A8E"/>
    <w:rsid w:val="007D4940"/>
    <w:rsid w:val="007D50C6"/>
    <w:rsid w:val="007D5262"/>
    <w:rsid w:val="007D6837"/>
    <w:rsid w:val="007D708D"/>
    <w:rsid w:val="007D76D7"/>
    <w:rsid w:val="007E2F88"/>
    <w:rsid w:val="007F0FE8"/>
    <w:rsid w:val="007F4636"/>
    <w:rsid w:val="007F519A"/>
    <w:rsid w:val="007F53D0"/>
    <w:rsid w:val="007F57E7"/>
    <w:rsid w:val="008000C2"/>
    <w:rsid w:val="0080086E"/>
    <w:rsid w:val="00800AF8"/>
    <w:rsid w:val="00801F5C"/>
    <w:rsid w:val="00802742"/>
    <w:rsid w:val="0080314F"/>
    <w:rsid w:val="0080376C"/>
    <w:rsid w:val="00805AED"/>
    <w:rsid w:val="00811586"/>
    <w:rsid w:val="00814A7C"/>
    <w:rsid w:val="00816B35"/>
    <w:rsid w:val="0082130A"/>
    <w:rsid w:val="008228D6"/>
    <w:rsid w:val="008239D0"/>
    <w:rsid w:val="00825450"/>
    <w:rsid w:val="00830FAC"/>
    <w:rsid w:val="00831A3F"/>
    <w:rsid w:val="00835FEB"/>
    <w:rsid w:val="0083712D"/>
    <w:rsid w:val="00840242"/>
    <w:rsid w:val="00840392"/>
    <w:rsid w:val="00840907"/>
    <w:rsid w:val="0084093A"/>
    <w:rsid w:val="008417B0"/>
    <w:rsid w:val="0084222E"/>
    <w:rsid w:val="00842AAB"/>
    <w:rsid w:val="008447FA"/>
    <w:rsid w:val="008460E0"/>
    <w:rsid w:val="008467A0"/>
    <w:rsid w:val="00846C85"/>
    <w:rsid w:val="008470A4"/>
    <w:rsid w:val="0084740E"/>
    <w:rsid w:val="008505C7"/>
    <w:rsid w:val="00851559"/>
    <w:rsid w:val="00852044"/>
    <w:rsid w:val="00853259"/>
    <w:rsid w:val="00853432"/>
    <w:rsid w:val="008535FE"/>
    <w:rsid w:val="00853E4F"/>
    <w:rsid w:val="008541CE"/>
    <w:rsid w:val="00854269"/>
    <w:rsid w:val="008548AC"/>
    <w:rsid w:val="00856322"/>
    <w:rsid w:val="0086070F"/>
    <w:rsid w:val="00860F1A"/>
    <w:rsid w:val="008616A3"/>
    <w:rsid w:val="0086181A"/>
    <w:rsid w:val="00861924"/>
    <w:rsid w:val="0086258F"/>
    <w:rsid w:val="00862E26"/>
    <w:rsid w:val="00863DBE"/>
    <w:rsid w:val="00864751"/>
    <w:rsid w:val="00865129"/>
    <w:rsid w:val="00865AE5"/>
    <w:rsid w:val="008663AF"/>
    <w:rsid w:val="0086682E"/>
    <w:rsid w:val="00867496"/>
    <w:rsid w:val="0086765D"/>
    <w:rsid w:val="00870574"/>
    <w:rsid w:val="00870B08"/>
    <w:rsid w:val="00872315"/>
    <w:rsid w:val="00872D1D"/>
    <w:rsid w:val="00873125"/>
    <w:rsid w:val="0087340E"/>
    <w:rsid w:val="00874204"/>
    <w:rsid w:val="00874689"/>
    <w:rsid w:val="00874948"/>
    <w:rsid w:val="00874C06"/>
    <w:rsid w:val="008772E4"/>
    <w:rsid w:val="00877564"/>
    <w:rsid w:val="00877785"/>
    <w:rsid w:val="008803C7"/>
    <w:rsid w:val="0088074A"/>
    <w:rsid w:val="00881345"/>
    <w:rsid w:val="008814F4"/>
    <w:rsid w:val="00881A8E"/>
    <w:rsid w:val="00882390"/>
    <w:rsid w:val="00883B2F"/>
    <w:rsid w:val="008852F2"/>
    <w:rsid w:val="008862BC"/>
    <w:rsid w:val="00890406"/>
    <w:rsid w:val="00892B3B"/>
    <w:rsid w:val="00893C3B"/>
    <w:rsid w:val="00893C89"/>
    <w:rsid w:val="00893D34"/>
    <w:rsid w:val="008944DB"/>
    <w:rsid w:val="0089594D"/>
    <w:rsid w:val="008A0F94"/>
    <w:rsid w:val="008A294B"/>
    <w:rsid w:val="008A2E29"/>
    <w:rsid w:val="008A3B9D"/>
    <w:rsid w:val="008A6A7C"/>
    <w:rsid w:val="008A7641"/>
    <w:rsid w:val="008B145B"/>
    <w:rsid w:val="008B1766"/>
    <w:rsid w:val="008B23BA"/>
    <w:rsid w:val="008B4BC7"/>
    <w:rsid w:val="008B4D0A"/>
    <w:rsid w:val="008B5457"/>
    <w:rsid w:val="008B65D9"/>
    <w:rsid w:val="008B7953"/>
    <w:rsid w:val="008C0AAD"/>
    <w:rsid w:val="008C0B44"/>
    <w:rsid w:val="008C28E7"/>
    <w:rsid w:val="008C35F5"/>
    <w:rsid w:val="008C3B72"/>
    <w:rsid w:val="008C3E88"/>
    <w:rsid w:val="008C47E0"/>
    <w:rsid w:val="008C4C58"/>
    <w:rsid w:val="008C567F"/>
    <w:rsid w:val="008C6ABE"/>
    <w:rsid w:val="008C6F53"/>
    <w:rsid w:val="008C794D"/>
    <w:rsid w:val="008D379D"/>
    <w:rsid w:val="008D4631"/>
    <w:rsid w:val="008D4A63"/>
    <w:rsid w:val="008D6A1B"/>
    <w:rsid w:val="008E173B"/>
    <w:rsid w:val="008E1C37"/>
    <w:rsid w:val="008E23B8"/>
    <w:rsid w:val="008E2A03"/>
    <w:rsid w:val="008E523C"/>
    <w:rsid w:val="008E5E6E"/>
    <w:rsid w:val="008E6776"/>
    <w:rsid w:val="008E6B9A"/>
    <w:rsid w:val="008E7B77"/>
    <w:rsid w:val="008F0308"/>
    <w:rsid w:val="008F49D4"/>
    <w:rsid w:val="008F73C1"/>
    <w:rsid w:val="008F7F23"/>
    <w:rsid w:val="009006D0"/>
    <w:rsid w:val="00901550"/>
    <w:rsid w:val="00901BF1"/>
    <w:rsid w:val="0090332F"/>
    <w:rsid w:val="00903E72"/>
    <w:rsid w:val="00907C5C"/>
    <w:rsid w:val="00910699"/>
    <w:rsid w:val="00912A0D"/>
    <w:rsid w:val="00912D98"/>
    <w:rsid w:val="00916143"/>
    <w:rsid w:val="00917652"/>
    <w:rsid w:val="00921BEC"/>
    <w:rsid w:val="0092311A"/>
    <w:rsid w:val="009258DB"/>
    <w:rsid w:val="0092772C"/>
    <w:rsid w:val="00927796"/>
    <w:rsid w:val="009321E2"/>
    <w:rsid w:val="009332BB"/>
    <w:rsid w:val="00935318"/>
    <w:rsid w:val="00935B8D"/>
    <w:rsid w:val="0093617A"/>
    <w:rsid w:val="009366F4"/>
    <w:rsid w:val="00936DDC"/>
    <w:rsid w:val="009371ED"/>
    <w:rsid w:val="00937C77"/>
    <w:rsid w:val="00942117"/>
    <w:rsid w:val="009436FC"/>
    <w:rsid w:val="0094537A"/>
    <w:rsid w:val="00945845"/>
    <w:rsid w:val="0094591D"/>
    <w:rsid w:val="00950E5E"/>
    <w:rsid w:val="00950FD3"/>
    <w:rsid w:val="009522FD"/>
    <w:rsid w:val="0095447D"/>
    <w:rsid w:val="009544F5"/>
    <w:rsid w:val="00954B0A"/>
    <w:rsid w:val="0095605D"/>
    <w:rsid w:val="00956696"/>
    <w:rsid w:val="00956769"/>
    <w:rsid w:val="00956E98"/>
    <w:rsid w:val="009571A0"/>
    <w:rsid w:val="0096087E"/>
    <w:rsid w:val="0096146C"/>
    <w:rsid w:val="009626AA"/>
    <w:rsid w:val="009628C2"/>
    <w:rsid w:val="0096304C"/>
    <w:rsid w:val="009634FF"/>
    <w:rsid w:val="00963527"/>
    <w:rsid w:val="0096375D"/>
    <w:rsid w:val="00963E5A"/>
    <w:rsid w:val="00964626"/>
    <w:rsid w:val="00964C75"/>
    <w:rsid w:val="00964C9F"/>
    <w:rsid w:val="00965B8C"/>
    <w:rsid w:val="00966F27"/>
    <w:rsid w:val="00970325"/>
    <w:rsid w:val="009704FA"/>
    <w:rsid w:val="009708C6"/>
    <w:rsid w:val="00970B0C"/>
    <w:rsid w:val="00970FBD"/>
    <w:rsid w:val="00971A3A"/>
    <w:rsid w:val="00971C43"/>
    <w:rsid w:val="00972DEE"/>
    <w:rsid w:val="009746F5"/>
    <w:rsid w:val="009749DE"/>
    <w:rsid w:val="00974A4C"/>
    <w:rsid w:val="00975FAE"/>
    <w:rsid w:val="0097632E"/>
    <w:rsid w:val="00976B05"/>
    <w:rsid w:val="00976D3F"/>
    <w:rsid w:val="00977804"/>
    <w:rsid w:val="00977D20"/>
    <w:rsid w:val="009806D2"/>
    <w:rsid w:val="009823B5"/>
    <w:rsid w:val="009830D9"/>
    <w:rsid w:val="00985CCA"/>
    <w:rsid w:val="009879D8"/>
    <w:rsid w:val="00987EBF"/>
    <w:rsid w:val="00990D66"/>
    <w:rsid w:val="00990DE9"/>
    <w:rsid w:val="009914ED"/>
    <w:rsid w:val="009915A3"/>
    <w:rsid w:val="00992CAB"/>
    <w:rsid w:val="00994766"/>
    <w:rsid w:val="0099530A"/>
    <w:rsid w:val="00995CB9"/>
    <w:rsid w:val="00996DFF"/>
    <w:rsid w:val="009A14A8"/>
    <w:rsid w:val="009A1A0F"/>
    <w:rsid w:val="009A1F1E"/>
    <w:rsid w:val="009A232C"/>
    <w:rsid w:val="009A23FC"/>
    <w:rsid w:val="009A42C4"/>
    <w:rsid w:val="009A447B"/>
    <w:rsid w:val="009A4962"/>
    <w:rsid w:val="009A5713"/>
    <w:rsid w:val="009B0596"/>
    <w:rsid w:val="009B088C"/>
    <w:rsid w:val="009B1FCB"/>
    <w:rsid w:val="009B2A4A"/>
    <w:rsid w:val="009B31A9"/>
    <w:rsid w:val="009B400B"/>
    <w:rsid w:val="009B49F1"/>
    <w:rsid w:val="009B59F7"/>
    <w:rsid w:val="009B5E69"/>
    <w:rsid w:val="009B729E"/>
    <w:rsid w:val="009C106A"/>
    <w:rsid w:val="009C18CA"/>
    <w:rsid w:val="009C2151"/>
    <w:rsid w:val="009C36B8"/>
    <w:rsid w:val="009C4CA6"/>
    <w:rsid w:val="009C5CB6"/>
    <w:rsid w:val="009C5F6A"/>
    <w:rsid w:val="009C6C6A"/>
    <w:rsid w:val="009D2279"/>
    <w:rsid w:val="009D22D0"/>
    <w:rsid w:val="009D23D0"/>
    <w:rsid w:val="009D2A07"/>
    <w:rsid w:val="009D3ADF"/>
    <w:rsid w:val="009D4A69"/>
    <w:rsid w:val="009D77F1"/>
    <w:rsid w:val="009E397C"/>
    <w:rsid w:val="009E438D"/>
    <w:rsid w:val="009E4C92"/>
    <w:rsid w:val="009E6A2D"/>
    <w:rsid w:val="009E6A4C"/>
    <w:rsid w:val="009E6B07"/>
    <w:rsid w:val="009F0DAD"/>
    <w:rsid w:val="009F13DB"/>
    <w:rsid w:val="009F2059"/>
    <w:rsid w:val="009F37F1"/>
    <w:rsid w:val="009F41AF"/>
    <w:rsid w:val="009F6DEB"/>
    <w:rsid w:val="009F7FFB"/>
    <w:rsid w:val="00A0064B"/>
    <w:rsid w:val="00A01320"/>
    <w:rsid w:val="00A037AA"/>
    <w:rsid w:val="00A0479F"/>
    <w:rsid w:val="00A0593B"/>
    <w:rsid w:val="00A05C40"/>
    <w:rsid w:val="00A0606B"/>
    <w:rsid w:val="00A073F0"/>
    <w:rsid w:val="00A10848"/>
    <w:rsid w:val="00A11839"/>
    <w:rsid w:val="00A11EF4"/>
    <w:rsid w:val="00A122AA"/>
    <w:rsid w:val="00A1625F"/>
    <w:rsid w:val="00A174FB"/>
    <w:rsid w:val="00A178D3"/>
    <w:rsid w:val="00A2025A"/>
    <w:rsid w:val="00A21072"/>
    <w:rsid w:val="00A2140C"/>
    <w:rsid w:val="00A227E7"/>
    <w:rsid w:val="00A24754"/>
    <w:rsid w:val="00A2484F"/>
    <w:rsid w:val="00A25E37"/>
    <w:rsid w:val="00A263A8"/>
    <w:rsid w:val="00A310C5"/>
    <w:rsid w:val="00A313C9"/>
    <w:rsid w:val="00A31501"/>
    <w:rsid w:val="00A31A05"/>
    <w:rsid w:val="00A34611"/>
    <w:rsid w:val="00A3693F"/>
    <w:rsid w:val="00A37835"/>
    <w:rsid w:val="00A40B6B"/>
    <w:rsid w:val="00A416F3"/>
    <w:rsid w:val="00A42630"/>
    <w:rsid w:val="00A42631"/>
    <w:rsid w:val="00A428AC"/>
    <w:rsid w:val="00A43DA3"/>
    <w:rsid w:val="00A44119"/>
    <w:rsid w:val="00A4450E"/>
    <w:rsid w:val="00A4550E"/>
    <w:rsid w:val="00A45D5C"/>
    <w:rsid w:val="00A47C6D"/>
    <w:rsid w:val="00A51E8A"/>
    <w:rsid w:val="00A53EBB"/>
    <w:rsid w:val="00A55BED"/>
    <w:rsid w:val="00A571E2"/>
    <w:rsid w:val="00A57CA0"/>
    <w:rsid w:val="00A61302"/>
    <w:rsid w:val="00A61673"/>
    <w:rsid w:val="00A619A3"/>
    <w:rsid w:val="00A61D59"/>
    <w:rsid w:val="00A629A3"/>
    <w:rsid w:val="00A632FB"/>
    <w:rsid w:val="00A651C1"/>
    <w:rsid w:val="00A65954"/>
    <w:rsid w:val="00A70511"/>
    <w:rsid w:val="00A716CF"/>
    <w:rsid w:val="00A71F3C"/>
    <w:rsid w:val="00A72A2B"/>
    <w:rsid w:val="00A77589"/>
    <w:rsid w:val="00A8057D"/>
    <w:rsid w:val="00A824E0"/>
    <w:rsid w:val="00A825BA"/>
    <w:rsid w:val="00A84028"/>
    <w:rsid w:val="00A84995"/>
    <w:rsid w:val="00A84EF6"/>
    <w:rsid w:val="00A8601C"/>
    <w:rsid w:val="00A8729F"/>
    <w:rsid w:val="00A87CD6"/>
    <w:rsid w:val="00A916B9"/>
    <w:rsid w:val="00A91BF1"/>
    <w:rsid w:val="00A923F7"/>
    <w:rsid w:val="00A92738"/>
    <w:rsid w:val="00A93291"/>
    <w:rsid w:val="00A935F6"/>
    <w:rsid w:val="00A93B2C"/>
    <w:rsid w:val="00A93BFF"/>
    <w:rsid w:val="00A94DED"/>
    <w:rsid w:val="00A96376"/>
    <w:rsid w:val="00A968E7"/>
    <w:rsid w:val="00AA0FDE"/>
    <w:rsid w:val="00AA2A08"/>
    <w:rsid w:val="00AA4060"/>
    <w:rsid w:val="00AA6633"/>
    <w:rsid w:val="00AB1F9A"/>
    <w:rsid w:val="00AB275C"/>
    <w:rsid w:val="00AB3795"/>
    <w:rsid w:val="00AB52D9"/>
    <w:rsid w:val="00AB5373"/>
    <w:rsid w:val="00AB53B7"/>
    <w:rsid w:val="00AB6CA6"/>
    <w:rsid w:val="00AC1AD5"/>
    <w:rsid w:val="00AC226E"/>
    <w:rsid w:val="00AC3652"/>
    <w:rsid w:val="00AC4139"/>
    <w:rsid w:val="00AC52A1"/>
    <w:rsid w:val="00AC623B"/>
    <w:rsid w:val="00AC6311"/>
    <w:rsid w:val="00AD2AFD"/>
    <w:rsid w:val="00AD40D5"/>
    <w:rsid w:val="00AD587E"/>
    <w:rsid w:val="00AD5F6A"/>
    <w:rsid w:val="00AE1B09"/>
    <w:rsid w:val="00AE1D2D"/>
    <w:rsid w:val="00AE2679"/>
    <w:rsid w:val="00AE3198"/>
    <w:rsid w:val="00AE4B73"/>
    <w:rsid w:val="00AE5BF3"/>
    <w:rsid w:val="00AF0944"/>
    <w:rsid w:val="00AF2162"/>
    <w:rsid w:val="00AF2880"/>
    <w:rsid w:val="00AF4840"/>
    <w:rsid w:val="00AF4854"/>
    <w:rsid w:val="00AF48D6"/>
    <w:rsid w:val="00AF5076"/>
    <w:rsid w:val="00AF791F"/>
    <w:rsid w:val="00B00D8F"/>
    <w:rsid w:val="00B028DE"/>
    <w:rsid w:val="00B036C8"/>
    <w:rsid w:val="00B04301"/>
    <w:rsid w:val="00B06464"/>
    <w:rsid w:val="00B07C91"/>
    <w:rsid w:val="00B07F41"/>
    <w:rsid w:val="00B11BBC"/>
    <w:rsid w:val="00B11C35"/>
    <w:rsid w:val="00B12565"/>
    <w:rsid w:val="00B12AEC"/>
    <w:rsid w:val="00B12BE9"/>
    <w:rsid w:val="00B14795"/>
    <w:rsid w:val="00B15690"/>
    <w:rsid w:val="00B15BAB"/>
    <w:rsid w:val="00B1693C"/>
    <w:rsid w:val="00B16AA0"/>
    <w:rsid w:val="00B22CE4"/>
    <w:rsid w:val="00B25E2A"/>
    <w:rsid w:val="00B267B7"/>
    <w:rsid w:val="00B270C6"/>
    <w:rsid w:val="00B27A10"/>
    <w:rsid w:val="00B31180"/>
    <w:rsid w:val="00B31A46"/>
    <w:rsid w:val="00B33490"/>
    <w:rsid w:val="00B334F2"/>
    <w:rsid w:val="00B34451"/>
    <w:rsid w:val="00B34962"/>
    <w:rsid w:val="00B34E00"/>
    <w:rsid w:val="00B3683E"/>
    <w:rsid w:val="00B36A65"/>
    <w:rsid w:val="00B40D48"/>
    <w:rsid w:val="00B41761"/>
    <w:rsid w:val="00B429B5"/>
    <w:rsid w:val="00B42DAA"/>
    <w:rsid w:val="00B45982"/>
    <w:rsid w:val="00B51098"/>
    <w:rsid w:val="00B515E6"/>
    <w:rsid w:val="00B51664"/>
    <w:rsid w:val="00B51AE8"/>
    <w:rsid w:val="00B52A6B"/>
    <w:rsid w:val="00B54195"/>
    <w:rsid w:val="00B54768"/>
    <w:rsid w:val="00B5759C"/>
    <w:rsid w:val="00B60B92"/>
    <w:rsid w:val="00B60D1C"/>
    <w:rsid w:val="00B61DD4"/>
    <w:rsid w:val="00B634CA"/>
    <w:rsid w:val="00B6447E"/>
    <w:rsid w:val="00B65E95"/>
    <w:rsid w:val="00B66219"/>
    <w:rsid w:val="00B66E0B"/>
    <w:rsid w:val="00B67453"/>
    <w:rsid w:val="00B67D81"/>
    <w:rsid w:val="00B67E9E"/>
    <w:rsid w:val="00B67EA2"/>
    <w:rsid w:val="00B702B3"/>
    <w:rsid w:val="00B712C3"/>
    <w:rsid w:val="00B722F5"/>
    <w:rsid w:val="00B7271B"/>
    <w:rsid w:val="00B73028"/>
    <w:rsid w:val="00B74D55"/>
    <w:rsid w:val="00B77541"/>
    <w:rsid w:val="00B775B0"/>
    <w:rsid w:val="00B8102E"/>
    <w:rsid w:val="00B817E7"/>
    <w:rsid w:val="00B81D70"/>
    <w:rsid w:val="00B82DD8"/>
    <w:rsid w:val="00B838CA"/>
    <w:rsid w:val="00B83B05"/>
    <w:rsid w:val="00B83D01"/>
    <w:rsid w:val="00B84BB5"/>
    <w:rsid w:val="00B86244"/>
    <w:rsid w:val="00B905DE"/>
    <w:rsid w:val="00B90806"/>
    <w:rsid w:val="00B911C2"/>
    <w:rsid w:val="00B93F69"/>
    <w:rsid w:val="00B95289"/>
    <w:rsid w:val="00B95803"/>
    <w:rsid w:val="00B964E9"/>
    <w:rsid w:val="00B96D3A"/>
    <w:rsid w:val="00BA39E9"/>
    <w:rsid w:val="00BA74DE"/>
    <w:rsid w:val="00BA77D6"/>
    <w:rsid w:val="00BB00C9"/>
    <w:rsid w:val="00BB1058"/>
    <w:rsid w:val="00BB10E6"/>
    <w:rsid w:val="00BB3B46"/>
    <w:rsid w:val="00BB7820"/>
    <w:rsid w:val="00BC01E2"/>
    <w:rsid w:val="00BC1435"/>
    <w:rsid w:val="00BC37AE"/>
    <w:rsid w:val="00BC3E69"/>
    <w:rsid w:val="00BC57AD"/>
    <w:rsid w:val="00BC6D8B"/>
    <w:rsid w:val="00BC7657"/>
    <w:rsid w:val="00BD0E80"/>
    <w:rsid w:val="00BD0F57"/>
    <w:rsid w:val="00BD16C4"/>
    <w:rsid w:val="00BD1EED"/>
    <w:rsid w:val="00BD2BCF"/>
    <w:rsid w:val="00BD445A"/>
    <w:rsid w:val="00BD51DB"/>
    <w:rsid w:val="00BD6465"/>
    <w:rsid w:val="00BD66A8"/>
    <w:rsid w:val="00BD7BE7"/>
    <w:rsid w:val="00BE0BBA"/>
    <w:rsid w:val="00BE221B"/>
    <w:rsid w:val="00BE2D4F"/>
    <w:rsid w:val="00BE37ED"/>
    <w:rsid w:val="00BE59AD"/>
    <w:rsid w:val="00BE5BD3"/>
    <w:rsid w:val="00BE6EBE"/>
    <w:rsid w:val="00BE6F75"/>
    <w:rsid w:val="00BE7196"/>
    <w:rsid w:val="00BE71A4"/>
    <w:rsid w:val="00BE768B"/>
    <w:rsid w:val="00BF0007"/>
    <w:rsid w:val="00BF0018"/>
    <w:rsid w:val="00BF1774"/>
    <w:rsid w:val="00BF230B"/>
    <w:rsid w:val="00BF2E07"/>
    <w:rsid w:val="00BF3B36"/>
    <w:rsid w:val="00BF4B13"/>
    <w:rsid w:val="00BF6B0E"/>
    <w:rsid w:val="00C03957"/>
    <w:rsid w:val="00C048E6"/>
    <w:rsid w:val="00C0704E"/>
    <w:rsid w:val="00C070CB"/>
    <w:rsid w:val="00C10711"/>
    <w:rsid w:val="00C12562"/>
    <w:rsid w:val="00C12A15"/>
    <w:rsid w:val="00C1440D"/>
    <w:rsid w:val="00C15A36"/>
    <w:rsid w:val="00C16E9D"/>
    <w:rsid w:val="00C1756D"/>
    <w:rsid w:val="00C17646"/>
    <w:rsid w:val="00C207F9"/>
    <w:rsid w:val="00C22570"/>
    <w:rsid w:val="00C22A11"/>
    <w:rsid w:val="00C22C03"/>
    <w:rsid w:val="00C23949"/>
    <w:rsid w:val="00C2414F"/>
    <w:rsid w:val="00C3041F"/>
    <w:rsid w:val="00C30C4F"/>
    <w:rsid w:val="00C316B6"/>
    <w:rsid w:val="00C31B4E"/>
    <w:rsid w:val="00C31D44"/>
    <w:rsid w:val="00C370C4"/>
    <w:rsid w:val="00C40E93"/>
    <w:rsid w:val="00C419E7"/>
    <w:rsid w:val="00C42823"/>
    <w:rsid w:val="00C42F02"/>
    <w:rsid w:val="00C45C0E"/>
    <w:rsid w:val="00C462B0"/>
    <w:rsid w:val="00C504ED"/>
    <w:rsid w:val="00C5167C"/>
    <w:rsid w:val="00C51DE6"/>
    <w:rsid w:val="00C52333"/>
    <w:rsid w:val="00C548D1"/>
    <w:rsid w:val="00C61AB3"/>
    <w:rsid w:val="00C61B14"/>
    <w:rsid w:val="00C62341"/>
    <w:rsid w:val="00C62F6D"/>
    <w:rsid w:val="00C634EC"/>
    <w:rsid w:val="00C64A8B"/>
    <w:rsid w:val="00C66878"/>
    <w:rsid w:val="00C67260"/>
    <w:rsid w:val="00C702AE"/>
    <w:rsid w:val="00C704B4"/>
    <w:rsid w:val="00C7075E"/>
    <w:rsid w:val="00C707C7"/>
    <w:rsid w:val="00C70801"/>
    <w:rsid w:val="00C70BFC"/>
    <w:rsid w:val="00C70EAA"/>
    <w:rsid w:val="00C71278"/>
    <w:rsid w:val="00C71397"/>
    <w:rsid w:val="00C71DB3"/>
    <w:rsid w:val="00C74902"/>
    <w:rsid w:val="00C76AEA"/>
    <w:rsid w:val="00C77616"/>
    <w:rsid w:val="00C801D5"/>
    <w:rsid w:val="00C80407"/>
    <w:rsid w:val="00C805EB"/>
    <w:rsid w:val="00C81C8A"/>
    <w:rsid w:val="00C826E1"/>
    <w:rsid w:val="00C86951"/>
    <w:rsid w:val="00C875B3"/>
    <w:rsid w:val="00C8789D"/>
    <w:rsid w:val="00C93922"/>
    <w:rsid w:val="00C961D3"/>
    <w:rsid w:val="00C96378"/>
    <w:rsid w:val="00C97309"/>
    <w:rsid w:val="00CA1B3B"/>
    <w:rsid w:val="00CA2346"/>
    <w:rsid w:val="00CA278C"/>
    <w:rsid w:val="00CA3413"/>
    <w:rsid w:val="00CA3F2B"/>
    <w:rsid w:val="00CA42D3"/>
    <w:rsid w:val="00CA5D2A"/>
    <w:rsid w:val="00CB002E"/>
    <w:rsid w:val="00CB3B81"/>
    <w:rsid w:val="00CB3DBD"/>
    <w:rsid w:val="00CB674C"/>
    <w:rsid w:val="00CC24CB"/>
    <w:rsid w:val="00CC2E0C"/>
    <w:rsid w:val="00CC40B1"/>
    <w:rsid w:val="00CC4FE6"/>
    <w:rsid w:val="00CC5B1F"/>
    <w:rsid w:val="00CC7C59"/>
    <w:rsid w:val="00CC7D0E"/>
    <w:rsid w:val="00CD0176"/>
    <w:rsid w:val="00CD1484"/>
    <w:rsid w:val="00CD1CD4"/>
    <w:rsid w:val="00CD3930"/>
    <w:rsid w:val="00CD4D00"/>
    <w:rsid w:val="00CD56CE"/>
    <w:rsid w:val="00CD62DA"/>
    <w:rsid w:val="00CD6B0E"/>
    <w:rsid w:val="00CD6F64"/>
    <w:rsid w:val="00CE1222"/>
    <w:rsid w:val="00CE179E"/>
    <w:rsid w:val="00CE1D73"/>
    <w:rsid w:val="00CE3690"/>
    <w:rsid w:val="00CE4337"/>
    <w:rsid w:val="00CE6B9E"/>
    <w:rsid w:val="00CE6D42"/>
    <w:rsid w:val="00CE722C"/>
    <w:rsid w:val="00CE7846"/>
    <w:rsid w:val="00CF2E3A"/>
    <w:rsid w:val="00CF47A5"/>
    <w:rsid w:val="00CF4E1B"/>
    <w:rsid w:val="00CF5314"/>
    <w:rsid w:val="00CF5486"/>
    <w:rsid w:val="00CF61A0"/>
    <w:rsid w:val="00D01B24"/>
    <w:rsid w:val="00D027F3"/>
    <w:rsid w:val="00D028FF"/>
    <w:rsid w:val="00D02C5C"/>
    <w:rsid w:val="00D02DE1"/>
    <w:rsid w:val="00D03453"/>
    <w:rsid w:val="00D0358E"/>
    <w:rsid w:val="00D053C2"/>
    <w:rsid w:val="00D0768D"/>
    <w:rsid w:val="00D11DC6"/>
    <w:rsid w:val="00D11FC0"/>
    <w:rsid w:val="00D12D2F"/>
    <w:rsid w:val="00D13031"/>
    <w:rsid w:val="00D13FAE"/>
    <w:rsid w:val="00D1649D"/>
    <w:rsid w:val="00D21FBC"/>
    <w:rsid w:val="00D24FDA"/>
    <w:rsid w:val="00D26180"/>
    <w:rsid w:val="00D268D3"/>
    <w:rsid w:val="00D27713"/>
    <w:rsid w:val="00D27EDD"/>
    <w:rsid w:val="00D30304"/>
    <w:rsid w:val="00D313E8"/>
    <w:rsid w:val="00D32874"/>
    <w:rsid w:val="00D332AE"/>
    <w:rsid w:val="00D343B8"/>
    <w:rsid w:val="00D36018"/>
    <w:rsid w:val="00D362DB"/>
    <w:rsid w:val="00D3777E"/>
    <w:rsid w:val="00D411F2"/>
    <w:rsid w:val="00D41E88"/>
    <w:rsid w:val="00D43473"/>
    <w:rsid w:val="00D434CB"/>
    <w:rsid w:val="00D4381B"/>
    <w:rsid w:val="00D43BCF"/>
    <w:rsid w:val="00D43F1A"/>
    <w:rsid w:val="00D44FEE"/>
    <w:rsid w:val="00D45CC9"/>
    <w:rsid w:val="00D47684"/>
    <w:rsid w:val="00D50E09"/>
    <w:rsid w:val="00D51C7C"/>
    <w:rsid w:val="00D528D7"/>
    <w:rsid w:val="00D56EBE"/>
    <w:rsid w:val="00D575A2"/>
    <w:rsid w:val="00D57EA6"/>
    <w:rsid w:val="00D609EC"/>
    <w:rsid w:val="00D6129E"/>
    <w:rsid w:val="00D61F57"/>
    <w:rsid w:val="00D62AD0"/>
    <w:rsid w:val="00D63BB1"/>
    <w:rsid w:val="00D659E5"/>
    <w:rsid w:val="00D66146"/>
    <w:rsid w:val="00D66809"/>
    <w:rsid w:val="00D675B5"/>
    <w:rsid w:val="00D67BD1"/>
    <w:rsid w:val="00D703D2"/>
    <w:rsid w:val="00D708EE"/>
    <w:rsid w:val="00D71CFD"/>
    <w:rsid w:val="00D73C9A"/>
    <w:rsid w:val="00D74A2C"/>
    <w:rsid w:val="00D74EEA"/>
    <w:rsid w:val="00D75F64"/>
    <w:rsid w:val="00D77F08"/>
    <w:rsid w:val="00D81215"/>
    <w:rsid w:val="00D81E8B"/>
    <w:rsid w:val="00D82166"/>
    <w:rsid w:val="00D83F0A"/>
    <w:rsid w:val="00D84168"/>
    <w:rsid w:val="00D84650"/>
    <w:rsid w:val="00D86B70"/>
    <w:rsid w:val="00D87229"/>
    <w:rsid w:val="00D90B51"/>
    <w:rsid w:val="00D924C5"/>
    <w:rsid w:val="00D92B77"/>
    <w:rsid w:val="00D92FDA"/>
    <w:rsid w:val="00D94128"/>
    <w:rsid w:val="00D9783D"/>
    <w:rsid w:val="00D97B6F"/>
    <w:rsid w:val="00D97C72"/>
    <w:rsid w:val="00D97DB5"/>
    <w:rsid w:val="00DA107F"/>
    <w:rsid w:val="00DA18F2"/>
    <w:rsid w:val="00DA2615"/>
    <w:rsid w:val="00DA3EF2"/>
    <w:rsid w:val="00DA4377"/>
    <w:rsid w:val="00DB05F8"/>
    <w:rsid w:val="00DB0AF4"/>
    <w:rsid w:val="00DB0FE6"/>
    <w:rsid w:val="00DC1639"/>
    <w:rsid w:val="00DC1803"/>
    <w:rsid w:val="00DC2DD3"/>
    <w:rsid w:val="00DC36E4"/>
    <w:rsid w:val="00DC4755"/>
    <w:rsid w:val="00DC5F04"/>
    <w:rsid w:val="00DC71AE"/>
    <w:rsid w:val="00DD1988"/>
    <w:rsid w:val="00DD2CB3"/>
    <w:rsid w:val="00DD38DE"/>
    <w:rsid w:val="00DD45F6"/>
    <w:rsid w:val="00DD5631"/>
    <w:rsid w:val="00DD5FC9"/>
    <w:rsid w:val="00DD700D"/>
    <w:rsid w:val="00DE143A"/>
    <w:rsid w:val="00DE3796"/>
    <w:rsid w:val="00DE3A27"/>
    <w:rsid w:val="00DE5FAB"/>
    <w:rsid w:val="00DE64D2"/>
    <w:rsid w:val="00DE75E3"/>
    <w:rsid w:val="00DF175A"/>
    <w:rsid w:val="00DF1905"/>
    <w:rsid w:val="00DF1961"/>
    <w:rsid w:val="00DF30F3"/>
    <w:rsid w:val="00DF3B3C"/>
    <w:rsid w:val="00DF3B56"/>
    <w:rsid w:val="00DF3D56"/>
    <w:rsid w:val="00DF46D3"/>
    <w:rsid w:val="00DF60EA"/>
    <w:rsid w:val="00DF6EE2"/>
    <w:rsid w:val="00DF7B7E"/>
    <w:rsid w:val="00DF7C33"/>
    <w:rsid w:val="00E02A88"/>
    <w:rsid w:val="00E04933"/>
    <w:rsid w:val="00E04ED0"/>
    <w:rsid w:val="00E0583E"/>
    <w:rsid w:val="00E07310"/>
    <w:rsid w:val="00E07613"/>
    <w:rsid w:val="00E07CD6"/>
    <w:rsid w:val="00E11969"/>
    <w:rsid w:val="00E12D39"/>
    <w:rsid w:val="00E132D9"/>
    <w:rsid w:val="00E13A63"/>
    <w:rsid w:val="00E13ED5"/>
    <w:rsid w:val="00E153BA"/>
    <w:rsid w:val="00E15BFE"/>
    <w:rsid w:val="00E16E5C"/>
    <w:rsid w:val="00E1789A"/>
    <w:rsid w:val="00E211A0"/>
    <w:rsid w:val="00E21E41"/>
    <w:rsid w:val="00E22931"/>
    <w:rsid w:val="00E22CBE"/>
    <w:rsid w:val="00E24A2E"/>
    <w:rsid w:val="00E26D00"/>
    <w:rsid w:val="00E27F14"/>
    <w:rsid w:val="00E30D9A"/>
    <w:rsid w:val="00E31152"/>
    <w:rsid w:val="00E319A2"/>
    <w:rsid w:val="00E32138"/>
    <w:rsid w:val="00E32AA3"/>
    <w:rsid w:val="00E330FE"/>
    <w:rsid w:val="00E336DC"/>
    <w:rsid w:val="00E37B4C"/>
    <w:rsid w:val="00E37B74"/>
    <w:rsid w:val="00E37B95"/>
    <w:rsid w:val="00E402B7"/>
    <w:rsid w:val="00E40732"/>
    <w:rsid w:val="00E42E8D"/>
    <w:rsid w:val="00E46BF9"/>
    <w:rsid w:val="00E47A4A"/>
    <w:rsid w:val="00E47DB4"/>
    <w:rsid w:val="00E5043A"/>
    <w:rsid w:val="00E51C07"/>
    <w:rsid w:val="00E522FE"/>
    <w:rsid w:val="00E5295E"/>
    <w:rsid w:val="00E5395A"/>
    <w:rsid w:val="00E53D2B"/>
    <w:rsid w:val="00E54379"/>
    <w:rsid w:val="00E546D8"/>
    <w:rsid w:val="00E5472D"/>
    <w:rsid w:val="00E54E88"/>
    <w:rsid w:val="00E55560"/>
    <w:rsid w:val="00E560BB"/>
    <w:rsid w:val="00E57C45"/>
    <w:rsid w:val="00E602EB"/>
    <w:rsid w:val="00E60BB9"/>
    <w:rsid w:val="00E62ED7"/>
    <w:rsid w:val="00E64088"/>
    <w:rsid w:val="00E64350"/>
    <w:rsid w:val="00E643C1"/>
    <w:rsid w:val="00E64B6D"/>
    <w:rsid w:val="00E65380"/>
    <w:rsid w:val="00E657D7"/>
    <w:rsid w:val="00E66138"/>
    <w:rsid w:val="00E67178"/>
    <w:rsid w:val="00E70665"/>
    <w:rsid w:val="00E7290C"/>
    <w:rsid w:val="00E75635"/>
    <w:rsid w:val="00E7597B"/>
    <w:rsid w:val="00E76078"/>
    <w:rsid w:val="00E77FA0"/>
    <w:rsid w:val="00E80E34"/>
    <w:rsid w:val="00E8173C"/>
    <w:rsid w:val="00E81B51"/>
    <w:rsid w:val="00E81F45"/>
    <w:rsid w:val="00E82386"/>
    <w:rsid w:val="00E83487"/>
    <w:rsid w:val="00E834E9"/>
    <w:rsid w:val="00E85580"/>
    <w:rsid w:val="00E8602D"/>
    <w:rsid w:val="00E86249"/>
    <w:rsid w:val="00E8633D"/>
    <w:rsid w:val="00E914C1"/>
    <w:rsid w:val="00E92783"/>
    <w:rsid w:val="00E927A9"/>
    <w:rsid w:val="00E92829"/>
    <w:rsid w:val="00E95DA9"/>
    <w:rsid w:val="00E96544"/>
    <w:rsid w:val="00E96CB6"/>
    <w:rsid w:val="00EA0A73"/>
    <w:rsid w:val="00EA0FCB"/>
    <w:rsid w:val="00EA3F4F"/>
    <w:rsid w:val="00EA6662"/>
    <w:rsid w:val="00EA736B"/>
    <w:rsid w:val="00EB25D1"/>
    <w:rsid w:val="00EB2F2B"/>
    <w:rsid w:val="00EB2FA9"/>
    <w:rsid w:val="00EB30BA"/>
    <w:rsid w:val="00EB3985"/>
    <w:rsid w:val="00EB3F23"/>
    <w:rsid w:val="00EB6397"/>
    <w:rsid w:val="00EB6943"/>
    <w:rsid w:val="00EC25A2"/>
    <w:rsid w:val="00EC2B7E"/>
    <w:rsid w:val="00EC37D0"/>
    <w:rsid w:val="00EC4B06"/>
    <w:rsid w:val="00EC60DB"/>
    <w:rsid w:val="00EC7248"/>
    <w:rsid w:val="00EC7D2A"/>
    <w:rsid w:val="00ED1B84"/>
    <w:rsid w:val="00ED243F"/>
    <w:rsid w:val="00ED2E86"/>
    <w:rsid w:val="00ED38DB"/>
    <w:rsid w:val="00ED3B18"/>
    <w:rsid w:val="00ED515A"/>
    <w:rsid w:val="00ED7647"/>
    <w:rsid w:val="00EE0ADF"/>
    <w:rsid w:val="00EE2B32"/>
    <w:rsid w:val="00EE342A"/>
    <w:rsid w:val="00EE5510"/>
    <w:rsid w:val="00EE63BD"/>
    <w:rsid w:val="00EE644F"/>
    <w:rsid w:val="00EE6756"/>
    <w:rsid w:val="00EE68BC"/>
    <w:rsid w:val="00EE68C6"/>
    <w:rsid w:val="00EE7E9C"/>
    <w:rsid w:val="00EF2BC6"/>
    <w:rsid w:val="00EF426A"/>
    <w:rsid w:val="00EF4E89"/>
    <w:rsid w:val="00EF547E"/>
    <w:rsid w:val="00EF78AA"/>
    <w:rsid w:val="00EF7DB8"/>
    <w:rsid w:val="00F00B51"/>
    <w:rsid w:val="00F03FE9"/>
    <w:rsid w:val="00F047B2"/>
    <w:rsid w:val="00F06689"/>
    <w:rsid w:val="00F0788E"/>
    <w:rsid w:val="00F07CF8"/>
    <w:rsid w:val="00F10A12"/>
    <w:rsid w:val="00F1218A"/>
    <w:rsid w:val="00F12EC6"/>
    <w:rsid w:val="00F14C02"/>
    <w:rsid w:val="00F14E83"/>
    <w:rsid w:val="00F15EB6"/>
    <w:rsid w:val="00F1676C"/>
    <w:rsid w:val="00F214FF"/>
    <w:rsid w:val="00F223DB"/>
    <w:rsid w:val="00F224D3"/>
    <w:rsid w:val="00F22719"/>
    <w:rsid w:val="00F23C88"/>
    <w:rsid w:val="00F255D2"/>
    <w:rsid w:val="00F25C90"/>
    <w:rsid w:val="00F26647"/>
    <w:rsid w:val="00F26943"/>
    <w:rsid w:val="00F26A19"/>
    <w:rsid w:val="00F27F3E"/>
    <w:rsid w:val="00F3002C"/>
    <w:rsid w:val="00F30B92"/>
    <w:rsid w:val="00F3386F"/>
    <w:rsid w:val="00F33F86"/>
    <w:rsid w:val="00F352B9"/>
    <w:rsid w:val="00F358BB"/>
    <w:rsid w:val="00F35CC5"/>
    <w:rsid w:val="00F35E90"/>
    <w:rsid w:val="00F3680A"/>
    <w:rsid w:val="00F37F2A"/>
    <w:rsid w:val="00F42053"/>
    <w:rsid w:val="00F42624"/>
    <w:rsid w:val="00F43C83"/>
    <w:rsid w:val="00F43D29"/>
    <w:rsid w:val="00F454AA"/>
    <w:rsid w:val="00F45885"/>
    <w:rsid w:val="00F45890"/>
    <w:rsid w:val="00F47154"/>
    <w:rsid w:val="00F47BD8"/>
    <w:rsid w:val="00F50209"/>
    <w:rsid w:val="00F5085A"/>
    <w:rsid w:val="00F51095"/>
    <w:rsid w:val="00F52A8D"/>
    <w:rsid w:val="00F53460"/>
    <w:rsid w:val="00F536F6"/>
    <w:rsid w:val="00F543F0"/>
    <w:rsid w:val="00F54E88"/>
    <w:rsid w:val="00F558DA"/>
    <w:rsid w:val="00F55A30"/>
    <w:rsid w:val="00F60DD0"/>
    <w:rsid w:val="00F613DE"/>
    <w:rsid w:val="00F619E9"/>
    <w:rsid w:val="00F6267F"/>
    <w:rsid w:val="00F6300D"/>
    <w:rsid w:val="00F630BD"/>
    <w:rsid w:val="00F64EFF"/>
    <w:rsid w:val="00F66BE0"/>
    <w:rsid w:val="00F6752D"/>
    <w:rsid w:val="00F710DD"/>
    <w:rsid w:val="00F71B0F"/>
    <w:rsid w:val="00F73199"/>
    <w:rsid w:val="00F73229"/>
    <w:rsid w:val="00F740F2"/>
    <w:rsid w:val="00F745DC"/>
    <w:rsid w:val="00F7480E"/>
    <w:rsid w:val="00F74C34"/>
    <w:rsid w:val="00F763FF"/>
    <w:rsid w:val="00F7781A"/>
    <w:rsid w:val="00F77B84"/>
    <w:rsid w:val="00F80014"/>
    <w:rsid w:val="00F812FD"/>
    <w:rsid w:val="00F8224B"/>
    <w:rsid w:val="00F82A01"/>
    <w:rsid w:val="00F82A89"/>
    <w:rsid w:val="00F84E26"/>
    <w:rsid w:val="00F85C1A"/>
    <w:rsid w:val="00F86A2C"/>
    <w:rsid w:val="00F87D35"/>
    <w:rsid w:val="00F92578"/>
    <w:rsid w:val="00F93376"/>
    <w:rsid w:val="00F94E9F"/>
    <w:rsid w:val="00F95E4E"/>
    <w:rsid w:val="00F977BD"/>
    <w:rsid w:val="00FA11EB"/>
    <w:rsid w:val="00FA178E"/>
    <w:rsid w:val="00FA1C22"/>
    <w:rsid w:val="00FA30A6"/>
    <w:rsid w:val="00FA30DC"/>
    <w:rsid w:val="00FA442C"/>
    <w:rsid w:val="00FA4BC7"/>
    <w:rsid w:val="00FA6E45"/>
    <w:rsid w:val="00FB0B24"/>
    <w:rsid w:val="00FB0E98"/>
    <w:rsid w:val="00FB556A"/>
    <w:rsid w:val="00FC055B"/>
    <w:rsid w:val="00FC3EF1"/>
    <w:rsid w:val="00FC4DDE"/>
    <w:rsid w:val="00FC56DB"/>
    <w:rsid w:val="00FC5B1C"/>
    <w:rsid w:val="00FD0317"/>
    <w:rsid w:val="00FD0881"/>
    <w:rsid w:val="00FD1254"/>
    <w:rsid w:val="00FD21CD"/>
    <w:rsid w:val="00FD2372"/>
    <w:rsid w:val="00FD59EA"/>
    <w:rsid w:val="00FD6C1C"/>
    <w:rsid w:val="00FD72BE"/>
    <w:rsid w:val="00FE0A8F"/>
    <w:rsid w:val="00FE0EE9"/>
    <w:rsid w:val="00FE141F"/>
    <w:rsid w:val="00FE2A78"/>
    <w:rsid w:val="00FE2AA6"/>
    <w:rsid w:val="00FE2D93"/>
    <w:rsid w:val="00FE3D26"/>
    <w:rsid w:val="00FE4347"/>
    <w:rsid w:val="00FE4D69"/>
    <w:rsid w:val="00FE5C0A"/>
    <w:rsid w:val="00FE5CEA"/>
    <w:rsid w:val="00FF0446"/>
    <w:rsid w:val="00FF0A66"/>
    <w:rsid w:val="00FF4D6A"/>
    <w:rsid w:val="00FF5631"/>
    <w:rsid w:val="00FF6566"/>
    <w:rsid w:val="00FF6F35"/>
    <w:rsid w:val="01201F0E"/>
    <w:rsid w:val="01527EDF"/>
    <w:rsid w:val="018C3887"/>
    <w:rsid w:val="01962906"/>
    <w:rsid w:val="01F42C24"/>
    <w:rsid w:val="021E070D"/>
    <w:rsid w:val="024F2124"/>
    <w:rsid w:val="025D6B3C"/>
    <w:rsid w:val="0278113C"/>
    <w:rsid w:val="027F7953"/>
    <w:rsid w:val="02FE3E7B"/>
    <w:rsid w:val="032058D0"/>
    <w:rsid w:val="0455562B"/>
    <w:rsid w:val="0462668B"/>
    <w:rsid w:val="046D5990"/>
    <w:rsid w:val="046F64E6"/>
    <w:rsid w:val="04963415"/>
    <w:rsid w:val="0518502E"/>
    <w:rsid w:val="059D191D"/>
    <w:rsid w:val="05C45033"/>
    <w:rsid w:val="06C10F23"/>
    <w:rsid w:val="06FE5142"/>
    <w:rsid w:val="073B2203"/>
    <w:rsid w:val="073C75CA"/>
    <w:rsid w:val="075254AF"/>
    <w:rsid w:val="075D1A9E"/>
    <w:rsid w:val="07D4110E"/>
    <w:rsid w:val="07E41AB2"/>
    <w:rsid w:val="07FF27C9"/>
    <w:rsid w:val="08047140"/>
    <w:rsid w:val="08353C69"/>
    <w:rsid w:val="085B1C26"/>
    <w:rsid w:val="08A90D2D"/>
    <w:rsid w:val="08C748E0"/>
    <w:rsid w:val="08EB572B"/>
    <w:rsid w:val="08EF1D82"/>
    <w:rsid w:val="08FB6B96"/>
    <w:rsid w:val="092B1742"/>
    <w:rsid w:val="09444084"/>
    <w:rsid w:val="09752911"/>
    <w:rsid w:val="09756FC8"/>
    <w:rsid w:val="09A911B7"/>
    <w:rsid w:val="09AF4121"/>
    <w:rsid w:val="09FE6D22"/>
    <w:rsid w:val="0A011ECD"/>
    <w:rsid w:val="0A1001AF"/>
    <w:rsid w:val="0A195A3E"/>
    <w:rsid w:val="0A2128E3"/>
    <w:rsid w:val="0A61019F"/>
    <w:rsid w:val="0A8B375B"/>
    <w:rsid w:val="0A8C6210"/>
    <w:rsid w:val="0AA25F39"/>
    <w:rsid w:val="0AAE4FC2"/>
    <w:rsid w:val="0AB023E6"/>
    <w:rsid w:val="0AE07845"/>
    <w:rsid w:val="0AFD1E2A"/>
    <w:rsid w:val="0B71709D"/>
    <w:rsid w:val="0C277824"/>
    <w:rsid w:val="0C626972"/>
    <w:rsid w:val="0CE35ED0"/>
    <w:rsid w:val="0CFD0FF0"/>
    <w:rsid w:val="0DF800F6"/>
    <w:rsid w:val="0E0A2F49"/>
    <w:rsid w:val="0E282263"/>
    <w:rsid w:val="0E453549"/>
    <w:rsid w:val="0EAB3DCA"/>
    <w:rsid w:val="0EBD352B"/>
    <w:rsid w:val="0EF319AC"/>
    <w:rsid w:val="0F000E74"/>
    <w:rsid w:val="0F582B65"/>
    <w:rsid w:val="10085DA0"/>
    <w:rsid w:val="1021209A"/>
    <w:rsid w:val="10E723F2"/>
    <w:rsid w:val="11553800"/>
    <w:rsid w:val="118C7802"/>
    <w:rsid w:val="11C042F5"/>
    <w:rsid w:val="12747CB6"/>
    <w:rsid w:val="128D2377"/>
    <w:rsid w:val="12C5264E"/>
    <w:rsid w:val="131C2DED"/>
    <w:rsid w:val="131F5965"/>
    <w:rsid w:val="1360023A"/>
    <w:rsid w:val="136961B1"/>
    <w:rsid w:val="145C30F7"/>
    <w:rsid w:val="148C5AA4"/>
    <w:rsid w:val="14AA2269"/>
    <w:rsid w:val="14F16AD5"/>
    <w:rsid w:val="1517701E"/>
    <w:rsid w:val="15B57A54"/>
    <w:rsid w:val="16222200"/>
    <w:rsid w:val="16565924"/>
    <w:rsid w:val="16B22AB8"/>
    <w:rsid w:val="16FA0B7D"/>
    <w:rsid w:val="171C5A0F"/>
    <w:rsid w:val="174464C0"/>
    <w:rsid w:val="17E42FAE"/>
    <w:rsid w:val="18D14309"/>
    <w:rsid w:val="190E2CBA"/>
    <w:rsid w:val="19185113"/>
    <w:rsid w:val="19390925"/>
    <w:rsid w:val="198A0A0F"/>
    <w:rsid w:val="19D3104D"/>
    <w:rsid w:val="1A6C1351"/>
    <w:rsid w:val="1B420B2B"/>
    <w:rsid w:val="1BF11972"/>
    <w:rsid w:val="1C381E41"/>
    <w:rsid w:val="1C40482B"/>
    <w:rsid w:val="1CC26834"/>
    <w:rsid w:val="1CDC00D8"/>
    <w:rsid w:val="1D2C4085"/>
    <w:rsid w:val="1D5F7F07"/>
    <w:rsid w:val="1D727CAC"/>
    <w:rsid w:val="1D8B0AA5"/>
    <w:rsid w:val="1DEF5844"/>
    <w:rsid w:val="1E214A6A"/>
    <w:rsid w:val="1E6B1AD7"/>
    <w:rsid w:val="1ED71397"/>
    <w:rsid w:val="1F5C3FAB"/>
    <w:rsid w:val="1F5D309B"/>
    <w:rsid w:val="1FFB06DB"/>
    <w:rsid w:val="205242F2"/>
    <w:rsid w:val="205E0474"/>
    <w:rsid w:val="207974F2"/>
    <w:rsid w:val="20B50E21"/>
    <w:rsid w:val="20B97221"/>
    <w:rsid w:val="20C928EC"/>
    <w:rsid w:val="20E06AB7"/>
    <w:rsid w:val="21701F90"/>
    <w:rsid w:val="217F41C9"/>
    <w:rsid w:val="21A54C65"/>
    <w:rsid w:val="21A553F5"/>
    <w:rsid w:val="220E6730"/>
    <w:rsid w:val="224C63B1"/>
    <w:rsid w:val="224F6AAE"/>
    <w:rsid w:val="22773B7D"/>
    <w:rsid w:val="22FD3FC8"/>
    <w:rsid w:val="23654FF2"/>
    <w:rsid w:val="23DA26CA"/>
    <w:rsid w:val="240C37BD"/>
    <w:rsid w:val="24575689"/>
    <w:rsid w:val="24923701"/>
    <w:rsid w:val="24DA743A"/>
    <w:rsid w:val="24FE78B3"/>
    <w:rsid w:val="255B4D05"/>
    <w:rsid w:val="25A46DCB"/>
    <w:rsid w:val="260869BD"/>
    <w:rsid w:val="260A3B1D"/>
    <w:rsid w:val="26611C72"/>
    <w:rsid w:val="26C01EFF"/>
    <w:rsid w:val="26EC1B4A"/>
    <w:rsid w:val="275C4704"/>
    <w:rsid w:val="27733806"/>
    <w:rsid w:val="277D5976"/>
    <w:rsid w:val="27A0322A"/>
    <w:rsid w:val="27B10D21"/>
    <w:rsid w:val="27E201A6"/>
    <w:rsid w:val="287D2D7A"/>
    <w:rsid w:val="29333DEE"/>
    <w:rsid w:val="29370A81"/>
    <w:rsid w:val="294511F9"/>
    <w:rsid w:val="29591217"/>
    <w:rsid w:val="29703647"/>
    <w:rsid w:val="29FB66AE"/>
    <w:rsid w:val="2A8923EA"/>
    <w:rsid w:val="2A923D24"/>
    <w:rsid w:val="2AFA3165"/>
    <w:rsid w:val="2AFE14AA"/>
    <w:rsid w:val="2B1033B6"/>
    <w:rsid w:val="2BDA58ED"/>
    <w:rsid w:val="2BFF2F3A"/>
    <w:rsid w:val="2C4A6FC0"/>
    <w:rsid w:val="2C7D1A05"/>
    <w:rsid w:val="2C9C00DD"/>
    <w:rsid w:val="2D053ED4"/>
    <w:rsid w:val="2D805E0A"/>
    <w:rsid w:val="2DDC1FDE"/>
    <w:rsid w:val="2DE90247"/>
    <w:rsid w:val="2E01768D"/>
    <w:rsid w:val="2E0B649B"/>
    <w:rsid w:val="2E615AEB"/>
    <w:rsid w:val="2EB66D92"/>
    <w:rsid w:val="2F664EA5"/>
    <w:rsid w:val="2FA505D5"/>
    <w:rsid w:val="2FAB0637"/>
    <w:rsid w:val="2FBF1F67"/>
    <w:rsid w:val="2FC960B2"/>
    <w:rsid w:val="301F52AD"/>
    <w:rsid w:val="306F68A2"/>
    <w:rsid w:val="312D2B91"/>
    <w:rsid w:val="314B39CC"/>
    <w:rsid w:val="31F2256C"/>
    <w:rsid w:val="3239692A"/>
    <w:rsid w:val="324E00CB"/>
    <w:rsid w:val="325C7F92"/>
    <w:rsid w:val="32887BC1"/>
    <w:rsid w:val="33254853"/>
    <w:rsid w:val="33394D0A"/>
    <w:rsid w:val="333A412B"/>
    <w:rsid w:val="336B3469"/>
    <w:rsid w:val="33812585"/>
    <w:rsid w:val="33995376"/>
    <w:rsid w:val="33A1229F"/>
    <w:rsid w:val="33C13344"/>
    <w:rsid w:val="33D436D2"/>
    <w:rsid w:val="33F6464E"/>
    <w:rsid w:val="34331F89"/>
    <w:rsid w:val="34B341BE"/>
    <w:rsid w:val="34C13C71"/>
    <w:rsid w:val="351D5B33"/>
    <w:rsid w:val="352A429F"/>
    <w:rsid w:val="353B7F7E"/>
    <w:rsid w:val="355B39AE"/>
    <w:rsid w:val="35B24F50"/>
    <w:rsid w:val="36233D1A"/>
    <w:rsid w:val="365B2966"/>
    <w:rsid w:val="369E0013"/>
    <w:rsid w:val="36A62800"/>
    <w:rsid w:val="36AB4220"/>
    <w:rsid w:val="36B24617"/>
    <w:rsid w:val="36D14CE5"/>
    <w:rsid w:val="37A53D82"/>
    <w:rsid w:val="38BA369A"/>
    <w:rsid w:val="391E791F"/>
    <w:rsid w:val="39A84565"/>
    <w:rsid w:val="39F806F0"/>
    <w:rsid w:val="3A13139E"/>
    <w:rsid w:val="3A3659E4"/>
    <w:rsid w:val="3A5D23CB"/>
    <w:rsid w:val="3A796CAC"/>
    <w:rsid w:val="3A987D9D"/>
    <w:rsid w:val="3AA85D33"/>
    <w:rsid w:val="3ACA4B42"/>
    <w:rsid w:val="3AFF3D8E"/>
    <w:rsid w:val="3B266E38"/>
    <w:rsid w:val="3B3C411F"/>
    <w:rsid w:val="3BADF5DD"/>
    <w:rsid w:val="3BC2523E"/>
    <w:rsid w:val="3C084E29"/>
    <w:rsid w:val="3C3B6A99"/>
    <w:rsid w:val="3C4D5B55"/>
    <w:rsid w:val="3CC26750"/>
    <w:rsid w:val="3D001FC2"/>
    <w:rsid w:val="3D13120B"/>
    <w:rsid w:val="3D440FF8"/>
    <w:rsid w:val="3D98044D"/>
    <w:rsid w:val="3DB20341"/>
    <w:rsid w:val="3E0543FF"/>
    <w:rsid w:val="3E1D685B"/>
    <w:rsid w:val="3E9450B8"/>
    <w:rsid w:val="3EB3D5A7"/>
    <w:rsid w:val="3EBC0850"/>
    <w:rsid w:val="3F0E2561"/>
    <w:rsid w:val="3F1270C2"/>
    <w:rsid w:val="3F252D85"/>
    <w:rsid w:val="3F405508"/>
    <w:rsid w:val="3FD61FFF"/>
    <w:rsid w:val="3FF43934"/>
    <w:rsid w:val="405051A0"/>
    <w:rsid w:val="40BE25F5"/>
    <w:rsid w:val="4121147E"/>
    <w:rsid w:val="414A7CB0"/>
    <w:rsid w:val="418272CC"/>
    <w:rsid w:val="41A22F19"/>
    <w:rsid w:val="426E79CE"/>
    <w:rsid w:val="428D2FFF"/>
    <w:rsid w:val="432636BD"/>
    <w:rsid w:val="43551666"/>
    <w:rsid w:val="43903EB3"/>
    <w:rsid w:val="43AF4405"/>
    <w:rsid w:val="441508D3"/>
    <w:rsid w:val="443D3AFC"/>
    <w:rsid w:val="448F20A9"/>
    <w:rsid w:val="44DD0E3B"/>
    <w:rsid w:val="44FF28BE"/>
    <w:rsid w:val="45437C53"/>
    <w:rsid w:val="458549C3"/>
    <w:rsid w:val="45945714"/>
    <w:rsid w:val="45A42773"/>
    <w:rsid w:val="464F5D68"/>
    <w:rsid w:val="46507749"/>
    <w:rsid w:val="47121223"/>
    <w:rsid w:val="473F7B8B"/>
    <w:rsid w:val="474B4782"/>
    <w:rsid w:val="477E5B3E"/>
    <w:rsid w:val="47E36768"/>
    <w:rsid w:val="48303924"/>
    <w:rsid w:val="48560562"/>
    <w:rsid w:val="485B50B0"/>
    <w:rsid w:val="48B819A3"/>
    <w:rsid w:val="48C86DFC"/>
    <w:rsid w:val="492B03C7"/>
    <w:rsid w:val="494D658F"/>
    <w:rsid w:val="49553598"/>
    <w:rsid w:val="499038BC"/>
    <w:rsid w:val="49962939"/>
    <w:rsid w:val="49DB1DED"/>
    <w:rsid w:val="49FA378D"/>
    <w:rsid w:val="4A3B6D2F"/>
    <w:rsid w:val="4A7310D2"/>
    <w:rsid w:val="4A984FE8"/>
    <w:rsid w:val="4A9D11F3"/>
    <w:rsid w:val="4B1D6435"/>
    <w:rsid w:val="4B726C78"/>
    <w:rsid w:val="4BD60159"/>
    <w:rsid w:val="4CBD1D9E"/>
    <w:rsid w:val="4CBE1552"/>
    <w:rsid w:val="4CD16676"/>
    <w:rsid w:val="4CFF52BD"/>
    <w:rsid w:val="4D94072D"/>
    <w:rsid w:val="4DA42871"/>
    <w:rsid w:val="4E7E0EBE"/>
    <w:rsid w:val="4E856251"/>
    <w:rsid w:val="4EA61AF4"/>
    <w:rsid w:val="4ECC2490"/>
    <w:rsid w:val="4EE74D90"/>
    <w:rsid w:val="4F215E18"/>
    <w:rsid w:val="4FBA24A4"/>
    <w:rsid w:val="4FCB6460"/>
    <w:rsid w:val="4FE46C9E"/>
    <w:rsid w:val="500C39B3"/>
    <w:rsid w:val="50744D49"/>
    <w:rsid w:val="50BA1169"/>
    <w:rsid w:val="50BB6194"/>
    <w:rsid w:val="50D636E3"/>
    <w:rsid w:val="510C0AB7"/>
    <w:rsid w:val="512C2E09"/>
    <w:rsid w:val="519B6C4F"/>
    <w:rsid w:val="51D34DD5"/>
    <w:rsid w:val="51FE17FF"/>
    <w:rsid w:val="522309BA"/>
    <w:rsid w:val="526318B7"/>
    <w:rsid w:val="529C4870"/>
    <w:rsid w:val="529E574A"/>
    <w:rsid w:val="52E7517C"/>
    <w:rsid w:val="53194C5D"/>
    <w:rsid w:val="535A1FA9"/>
    <w:rsid w:val="541B7D16"/>
    <w:rsid w:val="54447D2A"/>
    <w:rsid w:val="544A759D"/>
    <w:rsid w:val="545A5F13"/>
    <w:rsid w:val="546D7BD9"/>
    <w:rsid w:val="547E7FB3"/>
    <w:rsid w:val="54AB4AB2"/>
    <w:rsid w:val="557D122B"/>
    <w:rsid w:val="55A231C5"/>
    <w:rsid w:val="55C26D39"/>
    <w:rsid w:val="5608143B"/>
    <w:rsid w:val="56666AE7"/>
    <w:rsid w:val="56CA77C3"/>
    <w:rsid w:val="56D36F6E"/>
    <w:rsid w:val="56E80800"/>
    <w:rsid w:val="56FE41D4"/>
    <w:rsid w:val="573C2914"/>
    <w:rsid w:val="576356FC"/>
    <w:rsid w:val="579849AF"/>
    <w:rsid w:val="57DA5C46"/>
    <w:rsid w:val="57DF0482"/>
    <w:rsid w:val="58040CF4"/>
    <w:rsid w:val="58BF135C"/>
    <w:rsid w:val="58C779E0"/>
    <w:rsid w:val="58D14C0B"/>
    <w:rsid w:val="59075493"/>
    <w:rsid w:val="592F3F03"/>
    <w:rsid w:val="59487D11"/>
    <w:rsid w:val="597539D3"/>
    <w:rsid w:val="598D29D8"/>
    <w:rsid w:val="59947FB5"/>
    <w:rsid w:val="59E50834"/>
    <w:rsid w:val="5A1A4E57"/>
    <w:rsid w:val="5A926519"/>
    <w:rsid w:val="5A9745F8"/>
    <w:rsid w:val="5AA432F6"/>
    <w:rsid w:val="5AA4622B"/>
    <w:rsid w:val="5AC72703"/>
    <w:rsid w:val="5AC7773A"/>
    <w:rsid w:val="5ACF2C3A"/>
    <w:rsid w:val="5ADE0A5C"/>
    <w:rsid w:val="5ADF54B5"/>
    <w:rsid w:val="5B44290C"/>
    <w:rsid w:val="5B487B58"/>
    <w:rsid w:val="5B642DCB"/>
    <w:rsid w:val="5B6B68B1"/>
    <w:rsid w:val="5B7948C3"/>
    <w:rsid w:val="5B9F2591"/>
    <w:rsid w:val="5BA109BC"/>
    <w:rsid w:val="5BF5061D"/>
    <w:rsid w:val="5C2124C8"/>
    <w:rsid w:val="5C703027"/>
    <w:rsid w:val="5C7E5EA4"/>
    <w:rsid w:val="5CBE4A31"/>
    <w:rsid w:val="5CC873ED"/>
    <w:rsid w:val="5CD76CF1"/>
    <w:rsid w:val="5D2B5B3F"/>
    <w:rsid w:val="5DB644CF"/>
    <w:rsid w:val="5EA10F4E"/>
    <w:rsid w:val="5EBF093E"/>
    <w:rsid w:val="5F2B66F1"/>
    <w:rsid w:val="5F715127"/>
    <w:rsid w:val="5F916F74"/>
    <w:rsid w:val="5FE71540"/>
    <w:rsid w:val="5FFF63C8"/>
    <w:rsid w:val="601A244F"/>
    <w:rsid w:val="601F1848"/>
    <w:rsid w:val="60D10BE7"/>
    <w:rsid w:val="60D970BA"/>
    <w:rsid w:val="614F78C9"/>
    <w:rsid w:val="616F16B7"/>
    <w:rsid w:val="62044D81"/>
    <w:rsid w:val="626F0F50"/>
    <w:rsid w:val="627E3805"/>
    <w:rsid w:val="629B40CC"/>
    <w:rsid w:val="62AC3ECF"/>
    <w:rsid w:val="62AC775F"/>
    <w:rsid w:val="62CE4A7A"/>
    <w:rsid w:val="62D741DA"/>
    <w:rsid w:val="62F228E1"/>
    <w:rsid w:val="63715118"/>
    <w:rsid w:val="63CC33A2"/>
    <w:rsid w:val="63E21506"/>
    <w:rsid w:val="642A5935"/>
    <w:rsid w:val="645A23EF"/>
    <w:rsid w:val="64731CBC"/>
    <w:rsid w:val="64B25724"/>
    <w:rsid w:val="64B25A4D"/>
    <w:rsid w:val="64C37868"/>
    <w:rsid w:val="65B5420A"/>
    <w:rsid w:val="65EB3B6F"/>
    <w:rsid w:val="66154648"/>
    <w:rsid w:val="662F17B4"/>
    <w:rsid w:val="6679056C"/>
    <w:rsid w:val="66A937BB"/>
    <w:rsid w:val="66B31B11"/>
    <w:rsid w:val="66DC6F96"/>
    <w:rsid w:val="66F9191C"/>
    <w:rsid w:val="670275BC"/>
    <w:rsid w:val="672B3125"/>
    <w:rsid w:val="677E39D8"/>
    <w:rsid w:val="67A07D7A"/>
    <w:rsid w:val="67EC4487"/>
    <w:rsid w:val="67F87BB6"/>
    <w:rsid w:val="684A4EFC"/>
    <w:rsid w:val="68760A3A"/>
    <w:rsid w:val="698C05B6"/>
    <w:rsid w:val="69B35F1D"/>
    <w:rsid w:val="69C321BC"/>
    <w:rsid w:val="69CB7AF2"/>
    <w:rsid w:val="69DF5A6F"/>
    <w:rsid w:val="6A3328D3"/>
    <w:rsid w:val="6B040585"/>
    <w:rsid w:val="6B4C43FE"/>
    <w:rsid w:val="6B6E79DE"/>
    <w:rsid w:val="6BC90652"/>
    <w:rsid w:val="6C021003"/>
    <w:rsid w:val="6C2216A6"/>
    <w:rsid w:val="6C354153"/>
    <w:rsid w:val="6C4F367C"/>
    <w:rsid w:val="6C8D5F35"/>
    <w:rsid w:val="6C92047A"/>
    <w:rsid w:val="6CBF6E0D"/>
    <w:rsid w:val="6D0C4D25"/>
    <w:rsid w:val="6D1D15E1"/>
    <w:rsid w:val="6D461FC4"/>
    <w:rsid w:val="6DCA33AD"/>
    <w:rsid w:val="6E07328C"/>
    <w:rsid w:val="6E3A6114"/>
    <w:rsid w:val="6E62222D"/>
    <w:rsid w:val="6EB7D759"/>
    <w:rsid w:val="6F152DFC"/>
    <w:rsid w:val="6F4E7ED8"/>
    <w:rsid w:val="6F5D4EC4"/>
    <w:rsid w:val="6F8A7483"/>
    <w:rsid w:val="6F957D9A"/>
    <w:rsid w:val="6FA177FA"/>
    <w:rsid w:val="6FDD6953"/>
    <w:rsid w:val="700C0CDB"/>
    <w:rsid w:val="706C1141"/>
    <w:rsid w:val="70967F6C"/>
    <w:rsid w:val="70B678F6"/>
    <w:rsid w:val="70DF36C1"/>
    <w:rsid w:val="71285EA9"/>
    <w:rsid w:val="716233E1"/>
    <w:rsid w:val="71CB34A9"/>
    <w:rsid w:val="71F32927"/>
    <w:rsid w:val="71F40E3D"/>
    <w:rsid w:val="7250526E"/>
    <w:rsid w:val="7282400E"/>
    <w:rsid w:val="72C57F04"/>
    <w:rsid w:val="733759F0"/>
    <w:rsid w:val="73C117A4"/>
    <w:rsid w:val="73E432C5"/>
    <w:rsid w:val="73EF1744"/>
    <w:rsid w:val="74B81C7F"/>
    <w:rsid w:val="75567077"/>
    <w:rsid w:val="75CD6CD9"/>
    <w:rsid w:val="75E9188C"/>
    <w:rsid w:val="75F22E0A"/>
    <w:rsid w:val="75F407B2"/>
    <w:rsid w:val="76272E23"/>
    <w:rsid w:val="762F5F34"/>
    <w:rsid w:val="7681547F"/>
    <w:rsid w:val="76B03EE1"/>
    <w:rsid w:val="76C021E7"/>
    <w:rsid w:val="76C3080F"/>
    <w:rsid w:val="76F96D07"/>
    <w:rsid w:val="772C1C69"/>
    <w:rsid w:val="77492EAE"/>
    <w:rsid w:val="777F9F48"/>
    <w:rsid w:val="77861071"/>
    <w:rsid w:val="77D807CB"/>
    <w:rsid w:val="77FE3A00"/>
    <w:rsid w:val="784142FD"/>
    <w:rsid w:val="786A6761"/>
    <w:rsid w:val="787C54EB"/>
    <w:rsid w:val="78C6353E"/>
    <w:rsid w:val="78F51132"/>
    <w:rsid w:val="793C3951"/>
    <w:rsid w:val="795F6ED9"/>
    <w:rsid w:val="79766B8D"/>
    <w:rsid w:val="799D3D9E"/>
    <w:rsid w:val="79A97746"/>
    <w:rsid w:val="79DF4732"/>
    <w:rsid w:val="7A103ACC"/>
    <w:rsid w:val="7A1542B7"/>
    <w:rsid w:val="7A772BBC"/>
    <w:rsid w:val="7B551150"/>
    <w:rsid w:val="7B55315C"/>
    <w:rsid w:val="7B681E66"/>
    <w:rsid w:val="7B851DD5"/>
    <w:rsid w:val="7B911A04"/>
    <w:rsid w:val="7BFB6D89"/>
    <w:rsid w:val="7C594C70"/>
    <w:rsid w:val="7C6D47AC"/>
    <w:rsid w:val="7C9B5171"/>
    <w:rsid w:val="7CDFEF79"/>
    <w:rsid w:val="7D4B192B"/>
    <w:rsid w:val="7D6547B5"/>
    <w:rsid w:val="7E361165"/>
    <w:rsid w:val="7E972853"/>
    <w:rsid w:val="7EA95998"/>
    <w:rsid w:val="7ECB73D7"/>
    <w:rsid w:val="7EEC2333"/>
    <w:rsid w:val="7EF7625A"/>
    <w:rsid w:val="7F1E431F"/>
    <w:rsid w:val="7F4463AB"/>
    <w:rsid w:val="7F4D606A"/>
    <w:rsid w:val="7F737FDB"/>
    <w:rsid w:val="7F7D6BCB"/>
    <w:rsid w:val="7F8873BD"/>
    <w:rsid w:val="7FA7649F"/>
    <w:rsid w:val="7FB32B81"/>
    <w:rsid w:val="7FB87492"/>
    <w:rsid w:val="7FCB5142"/>
    <w:rsid w:val="7FFE219F"/>
    <w:rsid w:val="7FFFED8B"/>
    <w:rsid w:val="8F67E830"/>
    <w:rsid w:val="97CB62D3"/>
    <w:rsid w:val="BD3D4CDC"/>
    <w:rsid w:val="BDE72652"/>
    <w:rsid w:val="BFEB3F24"/>
    <w:rsid w:val="BFF5A9F4"/>
    <w:rsid w:val="C2FF773C"/>
    <w:rsid w:val="CBF9E0B4"/>
    <w:rsid w:val="D9FB8C98"/>
    <w:rsid w:val="DE97624A"/>
    <w:rsid w:val="DF763202"/>
    <w:rsid w:val="DFB5C16D"/>
    <w:rsid w:val="DFF73387"/>
    <w:rsid w:val="E5EE3E23"/>
    <w:rsid w:val="E7AE79B1"/>
    <w:rsid w:val="EFD709DA"/>
    <w:rsid w:val="F5E789E2"/>
    <w:rsid w:val="F7550B7B"/>
    <w:rsid w:val="F97B0194"/>
    <w:rsid w:val="FFBFA17E"/>
    <w:rsid w:val="FFF7C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400" w:lineRule="exact"/>
      <w:ind w:firstLine="640" w:firstLineChars="200"/>
      <w:jc w:val="left"/>
    </w:pPr>
    <w:rPr>
      <w:rFonts w:ascii="宋体" w:hAnsi="宋体"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7"/>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2">
    <w:name w:val="heading 3"/>
    <w:basedOn w:val="1"/>
    <w:next w:val="1"/>
    <w:link w:val="58"/>
    <w:qFormat/>
    <w:uiPriority w:val="0"/>
    <w:pPr>
      <w:keepNext/>
      <w:keepLines/>
      <w:numPr>
        <w:ilvl w:val="2"/>
        <w:numId w:val="1"/>
      </w:numPr>
      <w:spacing w:before="260" w:after="260" w:line="415" w:lineRule="auto"/>
      <w:outlineLvl w:val="2"/>
    </w:pPr>
    <w:rPr>
      <w:b/>
      <w:bCs/>
      <w:kern w:val="0"/>
      <w:sz w:val="32"/>
      <w:szCs w:val="32"/>
    </w:rPr>
  </w:style>
  <w:style w:type="paragraph" w:styleId="5">
    <w:name w:val="heading 4"/>
    <w:basedOn w:val="1"/>
    <w:next w:val="1"/>
    <w:link w:val="59"/>
    <w:qFormat/>
    <w:uiPriority w:val="0"/>
    <w:pPr>
      <w:keepNext/>
      <w:keepLines/>
      <w:spacing w:before="280" w:after="290" w:line="372" w:lineRule="auto"/>
      <w:outlineLvl w:val="3"/>
    </w:pPr>
    <w:rPr>
      <w:rFonts w:ascii="Arial" w:hAnsi="Arial" w:eastAsia="黑体"/>
      <w:b/>
      <w:bCs/>
      <w:kern w:val="0"/>
      <w:sz w:val="28"/>
      <w:szCs w:val="28"/>
    </w:rPr>
  </w:style>
  <w:style w:type="paragraph" w:styleId="6">
    <w:name w:val="heading 5"/>
    <w:basedOn w:val="1"/>
    <w:next w:val="1"/>
    <w:link w:val="60"/>
    <w:qFormat/>
    <w:uiPriority w:val="0"/>
    <w:pPr>
      <w:keepNext/>
      <w:keepLines/>
      <w:spacing w:before="280" w:after="290" w:line="372" w:lineRule="auto"/>
      <w:outlineLvl w:val="4"/>
    </w:pPr>
    <w:rPr>
      <w:b/>
      <w:bCs/>
      <w:kern w:val="0"/>
      <w:sz w:val="28"/>
      <w:szCs w:val="28"/>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7">
    <w:name w:val="List 3"/>
    <w:basedOn w:val="1"/>
    <w:qFormat/>
    <w:uiPriority w:val="0"/>
    <w:pPr>
      <w:ind w:left="1260" w:hanging="420"/>
    </w:pPr>
  </w:style>
  <w:style w:type="paragraph" w:styleId="8">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9">
    <w:name w:val="Normal Indent"/>
    <w:basedOn w:val="1"/>
    <w:next w:val="1"/>
    <w:qFormat/>
    <w:uiPriority w:val="0"/>
    <w:pPr>
      <w:numPr>
        <w:ilvl w:val="0"/>
        <w:numId w:val="2"/>
      </w:numPr>
      <w:ind w:left="0" w:firstLine="420"/>
    </w:pPr>
    <w:rPr>
      <w:szCs w:val="20"/>
    </w:rPr>
  </w:style>
  <w:style w:type="paragraph" w:styleId="10">
    <w:name w:val="caption"/>
    <w:basedOn w:val="1"/>
    <w:next w:val="1"/>
    <w:qFormat/>
    <w:uiPriority w:val="0"/>
    <w:pPr>
      <w:numPr>
        <w:ilvl w:val="0"/>
        <w:numId w:val="3"/>
      </w:numPr>
      <w:spacing w:before="152" w:after="160"/>
      <w:ind w:left="0" w:firstLine="0"/>
    </w:pPr>
    <w:rPr>
      <w:rFonts w:ascii="Arial" w:hAnsi="Arial" w:eastAsia="黑体" w:cs="Arial"/>
      <w:sz w:val="20"/>
      <w:szCs w:val="20"/>
    </w:rPr>
  </w:style>
  <w:style w:type="paragraph" w:styleId="11">
    <w:name w:val="Document Map"/>
    <w:basedOn w:val="1"/>
    <w:link w:val="61"/>
    <w:qFormat/>
    <w:uiPriority w:val="0"/>
    <w:pPr>
      <w:shd w:val="clear" w:color="auto" w:fill="000080"/>
    </w:pPr>
    <w:rPr>
      <w:kern w:val="0"/>
      <w:sz w:val="20"/>
    </w:rPr>
  </w:style>
  <w:style w:type="paragraph" w:styleId="12">
    <w:name w:val="annotation text"/>
    <w:basedOn w:val="1"/>
    <w:link w:val="62"/>
    <w:qFormat/>
    <w:uiPriority w:val="0"/>
    <w:pPr>
      <w:jc w:val="left"/>
    </w:pPr>
    <w:rPr>
      <w:kern w:val="0"/>
      <w:sz w:val="20"/>
      <w:szCs w:val="20"/>
    </w:rPr>
  </w:style>
  <w:style w:type="paragraph" w:styleId="13">
    <w:name w:val="Body Text 3"/>
    <w:basedOn w:val="1"/>
    <w:link w:val="63"/>
    <w:qFormat/>
    <w:uiPriority w:val="0"/>
    <w:pPr>
      <w:numPr>
        <w:ilvl w:val="0"/>
        <w:numId w:val="4"/>
      </w:numPr>
      <w:snapToGrid w:val="0"/>
      <w:spacing w:before="50" w:after="50"/>
      <w:ind w:left="0" w:firstLine="0"/>
    </w:pPr>
    <w:rPr>
      <w:rFonts w:eastAsia="仿宋_GB2312"/>
      <w:b/>
      <w:bCs/>
      <w:kern w:val="0"/>
      <w:sz w:val="24"/>
      <w:szCs w:val="20"/>
    </w:rPr>
  </w:style>
  <w:style w:type="paragraph" w:styleId="14">
    <w:name w:val="Body Text"/>
    <w:basedOn w:val="1"/>
    <w:next w:val="1"/>
    <w:link w:val="55"/>
    <w:qFormat/>
    <w:uiPriority w:val="0"/>
    <w:pPr>
      <w:spacing w:after="120"/>
    </w:pPr>
    <w:rPr>
      <w:kern w:val="0"/>
      <w:sz w:val="28"/>
    </w:rPr>
  </w:style>
  <w:style w:type="paragraph" w:styleId="15">
    <w:name w:val="Body Text Indent"/>
    <w:basedOn w:val="1"/>
    <w:next w:val="1"/>
    <w:link w:val="64"/>
    <w:qFormat/>
    <w:uiPriority w:val="0"/>
    <w:pPr>
      <w:spacing w:line="200" w:lineRule="exact"/>
      <w:ind w:firstLine="301"/>
    </w:pPr>
    <w:rPr>
      <w:rFonts w:ascii="宋体"/>
      <w:spacing w:val="-4"/>
      <w:kern w:val="0"/>
      <w:sz w:val="18"/>
      <w:szCs w:val="20"/>
    </w:rPr>
  </w:style>
  <w:style w:type="paragraph" w:styleId="16">
    <w:name w:val="List Number 3"/>
    <w:basedOn w:val="1"/>
    <w:qFormat/>
    <w:uiPriority w:val="0"/>
    <w:pPr>
      <w:tabs>
        <w:tab w:val="left" w:pos="1200"/>
      </w:tabs>
      <w:ind w:left="1200" w:hanging="360"/>
    </w:pPr>
  </w:style>
  <w:style w:type="paragraph" w:styleId="17">
    <w:name w:val="List 2"/>
    <w:basedOn w:val="1"/>
    <w:qFormat/>
    <w:uiPriority w:val="0"/>
    <w:pPr>
      <w:numPr>
        <w:ilvl w:val="0"/>
        <w:numId w:val="5"/>
      </w:numPr>
      <w:ind w:left="400" w:leftChars="200" w:hanging="200" w:hangingChars="200"/>
    </w:pPr>
    <w:rPr>
      <w:sz w:val="28"/>
    </w:rPr>
  </w:style>
  <w:style w:type="paragraph" w:styleId="18">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19">
    <w:name w:val="toc 3"/>
    <w:basedOn w:val="1"/>
    <w:next w:val="1"/>
    <w:qFormat/>
    <w:uiPriority w:val="39"/>
    <w:pPr>
      <w:ind w:left="400" w:leftChars="400"/>
    </w:pPr>
  </w:style>
  <w:style w:type="paragraph" w:styleId="20">
    <w:name w:val="Plain Text"/>
    <w:basedOn w:val="1"/>
    <w:next w:val="1"/>
    <w:link w:val="65"/>
    <w:qFormat/>
    <w:uiPriority w:val="0"/>
    <w:pPr>
      <w:spacing w:beforeLines="50" w:afterLines="50" w:line="400" w:lineRule="exact"/>
    </w:pPr>
    <w:rPr>
      <w:rFonts w:ascii="宋体"/>
      <w:kern w:val="0"/>
      <w:sz w:val="24"/>
    </w:rPr>
  </w:style>
  <w:style w:type="paragraph" w:styleId="21">
    <w:name w:val="Date"/>
    <w:basedOn w:val="1"/>
    <w:next w:val="1"/>
    <w:link w:val="66"/>
    <w:qFormat/>
    <w:uiPriority w:val="0"/>
    <w:pPr>
      <w:numPr>
        <w:ilvl w:val="0"/>
        <w:numId w:val="6"/>
      </w:numPr>
      <w:ind w:left="2500" w:leftChars="2500" w:firstLine="0"/>
    </w:pPr>
    <w:rPr>
      <w:rFonts w:eastAsia="楷体_GB2312"/>
      <w:kern w:val="0"/>
      <w:sz w:val="32"/>
      <w:szCs w:val="20"/>
    </w:rPr>
  </w:style>
  <w:style w:type="paragraph" w:styleId="22">
    <w:name w:val="Body Text Indent 2"/>
    <w:basedOn w:val="1"/>
    <w:link w:val="67"/>
    <w:qFormat/>
    <w:uiPriority w:val="0"/>
    <w:pPr>
      <w:snapToGrid w:val="0"/>
      <w:ind w:firstLine="225" w:firstLineChars="225"/>
    </w:pPr>
    <w:rPr>
      <w:rFonts w:ascii="仿宋_GB2312" w:hAnsi="仿宋_GB2312"/>
      <w:b/>
      <w:bCs/>
      <w:color w:val="000000"/>
      <w:kern w:val="0"/>
      <w:sz w:val="24"/>
    </w:rPr>
  </w:style>
  <w:style w:type="paragraph" w:styleId="23">
    <w:name w:val="Balloon Text"/>
    <w:basedOn w:val="1"/>
    <w:link w:val="68"/>
    <w:qFormat/>
    <w:uiPriority w:val="99"/>
    <w:rPr>
      <w:kern w:val="0"/>
      <w:sz w:val="18"/>
      <w:szCs w:val="18"/>
    </w:rPr>
  </w:style>
  <w:style w:type="paragraph" w:styleId="24">
    <w:name w:val="footer"/>
    <w:basedOn w:val="1"/>
    <w:link w:val="69"/>
    <w:unhideWhenUsed/>
    <w:qFormat/>
    <w:uiPriority w:val="99"/>
    <w:pPr>
      <w:tabs>
        <w:tab w:val="center" w:pos="4153"/>
        <w:tab w:val="right" w:pos="8306"/>
      </w:tabs>
      <w:snapToGrid w:val="0"/>
      <w:jc w:val="left"/>
    </w:pPr>
    <w:rPr>
      <w:rFonts w:ascii="Calibri" w:hAnsi="Calibri"/>
      <w:kern w:val="0"/>
      <w:sz w:val="18"/>
      <w:szCs w:val="18"/>
    </w:rPr>
  </w:style>
  <w:style w:type="paragraph" w:styleId="25">
    <w:name w:val="envelope return"/>
    <w:basedOn w:val="1"/>
    <w:unhideWhenUsed/>
    <w:qFormat/>
    <w:uiPriority w:val="99"/>
    <w:pPr>
      <w:snapToGrid w:val="0"/>
      <w:spacing w:line="280" w:lineRule="exact"/>
    </w:pPr>
    <w:rPr>
      <w:rFonts w:ascii="Arial" w:hAnsi="Arial"/>
    </w:rPr>
  </w:style>
  <w:style w:type="paragraph" w:styleId="26">
    <w:name w:val="header"/>
    <w:basedOn w:val="1"/>
    <w:link w:val="7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7">
    <w:name w:val="toc 1"/>
    <w:basedOn w:val="1"/>
    <w:next w:val="1"/>
    <w:qFormat/>
    <w:uiPriority w:val="39"/>
  </w:style>
  <w:style w:type="paragraph" w:styleId="28">
    <w:name w:val="Subtitle"/>
    <w:basedOn w:val="1"/>
    <w:next w:val="1"/>
    <w:link w:val="71"/>
    <w:qFormat/>
    <w:uiPriority w:val="0"/>
    <w:pPr>
      <w:adjustRightInd w:val="0"/>
      <w:snapToGrid w:val="0"/>
      <w:spacing w:before="0" w:after="0" w:line="400" w:lineRule="exact"/>
      <w:ind w:firstLine="0" w:firstLineChars="0"/>
      <w:jc w:val="left"/>
      <w:outlineLvl w:val="1"/>
    </w:pPr>
    <w:rPr>
      <w:b/>
      <w:bCs/>
      <w:kern w:val="28"/>
      <w:szCs w:val="32"/>
    </w:rPr>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0"/>
    <w:pPr>
      <w:ind w:left="1400"/>
    </w:pPr>
    <w:rPr>
      <w:rFonts w:ascii="Calibri"/>
      <w:sz w:val="18"/>
      <w:szCs w:val="18"/>
    </w:rPr>
  </w:style>
  <w:style w:type="paragraph" w:styleId="31">
    <w:name w:val="Body Text Indent 3"/>
    <w:basedOn w:val="1"/>
    <w:link w:val="72"/>
    <w:qFormat/>
    <w:uiPriority w:val="0"/>
    <w:pPr>
      <w:numPr>
        <w:ilvl w:val="0"/>
        <w:numId w:val="7"/>
      </w:numPr>
      <w:snapToGrid w:val="0"/>
      <w:ind w:left="0" w:firstLine="200" w:firstLineChars="200"/>
      <w:jc w:val="left"/>
    </w:pPr>
    <w:rPr>
      <w:rFonts w:ascii="仿宋_GB2312" w:eastAsia="仿宋_GB2312"/>
      <w:color w:val="000000"/>
      <w:kern w:val="0"/>
      <w:sz w:val="24"/>
    </w:rPr>
  </w:style>
  <w:style w:type="paragraph" w:styleId="32">
    <w:name w:val="toc 2"/>
    <w:basedOn w:val="1"/>
    <w:next w:val="1"/>
    <w:qFormat/>
    <w:uiPriority w:val="39"/>
    <w:pPr>
      <w:ind w:left="200" w:leftChars="200"/>
    </w:pPr>
  </w:style>
  <w:style w:type="paragraph" w:styleId="33">
    <w:name w:val="Body Text 2"/>
    <w:basedOn w:val="1"/>
    <w:link w:val="73"/>
    <w:qFormat/>
    <w:uiPriority w:val="0"/>
    <w:pPr>
      <w:widowControl/>
      <w:snapToGrid w:val="0"/>
      <w:spacing w:before="50" w:afterLines="50" w:line="400" w:lineRule="exact"/>
      <w:jc w:val="left"/>
    </w:pPr>
    <w:rPr>
      <w:rFonts w:ascii="宋体"/>
      <w:color w:val="000000"/>
      <w:kern w:val="0"/>
      <w:sz w:val="24"/>
    </w:rPr>
  </w:style>
  <w:style w:type="paragraph" w:styleId="34">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qFormat/>
    <w:uiPriority w:val="0"/>
    <w:pPr>
      <w:widowControl/>
      <w:spacing w:before="100" w:beforeAutospacing="1" w:after="100" w:afterAutospacing="1"/>
      <w:jc w:val="left"/>
    </w:pPr>
    <w:rPr>
      <w:kern w:val="0"/>
      <w:sz w:val="24"/>
    </w:rPr>
  </w:style>
  <w:style w:type="paragraph" w:styleId="36">
    <w:name w:val="Title"/>
    <w:basedOn w:val="1"/>
    <w:next w:val="1"/>
    <w:qFormat/>
    <w:uiPriority w:val="0"/>
    <w:pPr>
      <w:spacing w:before="240" w:after="60"/>
      <w:jc w:val="center"/>
      <w:outlineLvl w:val="0"/>
    </w:pPr>
    <w:rPr>
      <w:rFonts w:ascii="Cambria" w:hAnsi="Cambria"/>
      <w:b/>
      <w:sz w:val="32"/>
    </w:rPr>
  </w:style>
  <w:style w:type="paragraph" w:styleId="37">
    <w:name w:val="annotation subject"/>
    <w:basedOn w:val="12"/>
    <w:next w:val="12"/>
    <w:link w:val="75"/>
    <w:qFormat/>
    <w:uiPriority w:val="0"/>
  </w:style>
  <w:style w:type="paragraph" w:styleId="38">
    <w:name w:val="Body Text First Indent"/>
    <w:basedOn w:val="14"/>
    <w:next w:val="30"/>
    <w:qFormat/>
    <w:uiPriority w:val="0"/>
    <w:pPr>
      <w:ind w:firstLine="420" w:firstLineChars="100"/>
    </w:pPr>
  </w:style>
  <w:style w:type="paragraph" w:styleId="39">
    <w:name w:val="Body Text First Indent 2"/>
    <w:basedOn w:val="15"/>
    <w:next w:val="40"/>
    <w:link w:val="76"/>
    <w:unhideWhenUsed/>
    <w:qFormat/>
    <w:uiPriority w:val="99"/>
    <w:pPr>
      <w:spacing w:after="120" w:line="240" w:lineRule="auto"/>
      <w:ind w:left="420" w:leftChars="200" w:firstLine="420" w:firstLineChars="200"/>
    </w:pPr>
    <w:rPr>
      <w:rFonts w:ascii="Times New Roman"/>
      <w:kern w:val="2"/>
      <w:sz w:val="21"/>
      <w:szCs w:val="24"/>
    </w:rPr>
  </w:style>
  <w:style w:type="paragraph" w:customStyle="1" w:styleId="40">
    <w:name w:val="样式 正文首行缩进 2 + Arial"/>
    <w:basedOn w:val="1"/>
    <w:next w:val="1"/>
    <w:qFormat/>
    <w:uiPriority w:val="0"/>
    <w:pPr>
      <w:spacing w:after="120" w:line="320" w:lineRule="atLeast"/>
      <w:ind w:firstLine="200"/>
    </w:pPr>
    <w:rPr>
      <w:rFonts w:ascii="Arial" w:hAnsi="Arial"/>
      <w:kern w:val="0"/>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99"/>
    <w:rPr>
      <w:color w:val="800080"/>
      <w:u w:val="single"/>
    </w:rPr>
  </w:style>
  <w:style w:type="character" w:styleId="47">
    <w:name w:val="Emphasis"/>
    <w:qFormat/>
    <w:uiPriority w:val="20"/>
    <w:rPr>
      <w:color w:val="CC0000"/>
    </w:rPr>
  </w:style>
  <w:style w:type="character" w:styleId="48">
    <w:name w:val="HTML Acronym"/>
    <w:qFormat/>
    <w:uiPriority w:val="0"/>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paragraph" w:customStyle="1" w:styleId="51">
    <w:name w:val="Body Text First Indent 21"/>
    <w:basedOn w:val="52"/>
    <w:qFormat/>
    <w:uiPriority w:val="0"/>
    <w:pPr>
      <w:ind w:firstLine="420"/>
    </w:pPr>
    <w:rPr>
      <w:szCs w:val="21"/>
    </w:rPr>
  </w:style>
  <w:style w:type="paragraph" w:customStyle="1" w:styleId="52">
    <w:name w:val="Body Text Indent1"/>
    <w:basedOn w:val="1"/>
    <w:qFormat/>
    <w:uiPriority w:val="0"/>
    <w:pPr>
      <w:ind w:left="420" w:leftChars="200"/>
    </w:pPr>
  </w:style>
  <w:style w:type="paragraph" w:customStyle="1" w:styleId="53">
    <w:name w:val="公文"/>
    <w:basedOn w:val="1"/>
    <w:qFormat/>
    <w:uiPriority w:val="0"/>
    <w:pPr>
      <w:ind w:firstLine="640" w:firstLineChars="200"/>
    </w:pPr>
    <w:rPr>
      <w:rFonts w:ascii="仿宋_GB2312" w:hAnsi="仿宋_GB2312" w:eastAsia="仿宋_GB2312"/>
      <w:sz w:val="32"/>
    </w:rPr>
  </w:style>
  <w:style w:type="paragraph" w:customStyle="1" w:styleId="54">
    <w:name w:val="样式1"/>
    <w:basedOn w:val="5"/>
    <w:qFormat/>
    <w:uiPriority w:val="0"/>
  </w:style>
  <w:style w:type="character" w:customStyle="1" w:styleId="55">
    <w:name w:val="正文文本 字符"/>
    <w:link w:val="14"/>
    <w:qFormat/>
    <w:uiPriority w:val="0"/>
    <w:rPr>
      <w:rFonts w:ascii="Times New Roman" w:hAnsi="Times New Roman" w:eastAsia="宋体" w:cs="Times New Roman"/>
      <w:sz w:val="28"/>
      <w:szCs w:val="24"/>
    </w:rPr>
  </w:style>
  <w:style w:type="character" w:customStyle="1" w:styleId="56">
    <w:name w:val="标题 1 字符"/>
    <w:link w:val="3"/>
    <w:qFormat/>
    <w:uiPriority w:val="0"/>
    <w:rPr>
      <w:rFonts w:ascii="Times New Roman" w:hAnsi="Times New Roman" w:eastAsia="宋体" w:cs="Times New Roman"/>
      <w:b/>
      <w:bCs/>
      <w:kern w:val="44"/>
      <w:sz w:val="44"/>
      <w:szCs w:val="44"/>
    </w:rPr>
  </w:style>
  <w:style w:type="character" w:customStyle="1" w:styleId="57">
    <w:name w:val="标题 2 字符"/>
    <w:link w:val="4"/>
    <w:qFormat/>
    <w:uiPriority w:val="0"/>
    <w:rPr>
      <w:rFonts w:ascii="Arial" w:hAnsi="Arial" w:eastAsia="黑体"/>
      <w:b/>
      <w:bCs/>
      <w:sz w:val="32"/>
      <w:szCs w:val="32"/>
    </w:rPr>
  </w:style>
  <w:style w:type="character" w:customStyle="1" w:styleId="58">
    <w:name w:val="标题 3 字符"/>
    <w:link w:val="2"/>
    <w:qFormat/>
    <w:uiPriority w:val="0"/>
    <w:rPr>
      <w:rFonts w:ascii="Times New Roman" w:hAnsi="Times New Roman"/>
      <w:b/>
      <w:bCs/>
      <w:sz w:val="32"/>
      <w:szCs w:val="32"/>
    </w:rPr>
  </w:style>
  <w:style w:type="character" w:customStyle="1" w:styleId="59">
    <w:name w:val="标题 4 字符"/>
    <w:link w:val="5"/>
    <w:qFormat/>
    <w:uiPriority w:val="0"/>
    <w:rPr>
      <w:rFonts w:ascii="Arial" w:hAnsi="Arial" w:eastAsia="黑体" w:cs="Times New Roman"/>
      <w:b/>
      <w:bCs/>
      <w:sz w:val="28"/>
      <w:szCs w:val="28"/>
    </w:rPr>
  </w:style>
  <w:style w:type="character" w:customStyle="1" w:styleId="60">
    <w:name w:val="标题 5 字符"/>
    <w:link w:val="6"/>
    <w:qFormat/>
    <w:uiPriority w:val="0"/>
    <w:rPr>
      <w:rFonts w:ascii="Times New Roman" w:hAnsi="Times New Roman" w:eastAsia="宋体" w:cs="Times New Roman"/>
      <w:b/>
      <w:bCs/>
      <w:sz w:val="28"/>
      <w:szCs w:val="28"/>
    </w:rPr>
  </w:style>
  <w:style w:type="character" w:customStyle="1" w:styleId="61">
    <w:name w:val="文档结构图 字符"/>
    <w:link w:val="11"/>
    <w:qFormat/>
    <w:uiPriority w:val="0"/>
    <w:rPr>
      <w:rFonts w:ascii="Times New Roman" w:hAnsi="Times New Roman" w:eastAsia="宋体" w:cs="Times New Roman"/>
      <w:szCs w:val="24"/>
      <w:shd w:val="clear" w:color="auto" w:fill="000080"/>
    </w:rPr>
  </w:style>
  <w:style w:type="character" w:customStyle="1" w:styleId="62">
    <w:name w:val="批注文字 字符"/>
    <w:link w:val="12"/>
    <w:qFormat/>
    <w:uiPriority w:val="0"/>
    <w:rPr>
      <w:rFonts w:ascii="Times New Roman" w:hAnsi="Times New Roman" w:eastAsia="宋体" w:cs="Times New Roman"/>
      <w:szCs w:val="20"/>
    </w:rPr>
  </w:style>
  <w:style w:type="character" w:customStyle="1" w:styleId="63">
    <w:name w:val="正文文本 3 字符"/>
    <w:link w:val="13"/>
    <w:qFormat/>
    <w:uiPriority w:val="0"/>
    <w:rPr>
      <w:rFonts w:ascii="Times New Roman" w:hAnsi="Times New Roman" w:eastAsia="仿宋_GB2312"/>
      <w:b/>
      <w:bCs/>
      <w:sz w:val="24"/>
    </w:rPr>
  </w:style>
  <w:style w:type="character" w:customStyle="1" w:styleId="64">
    <w:name w:val="正文文本缩进 字符"/>
    <w:link w:val="15"/>
    <w:qFormat/>
    <w:uiPriority w:val="0"/>
    <w:rPr>
      <w:rFonts w:ascii="宋体" w:hAnsi="Times New Roman" w:eastAsia="宋体" w:cs="Times New Roman"/>
      <w:spacing w:val="-4"/>
      <w:sz w:val="18"/>
      <w:szCs w:val="20"/>
    </w:rPr>
  </w:style>
  <w:style w:type="character" w:customStyle="1" w:styleId="65">
    <w:name w:val="纯文本 字符2"/>
    <w:link w:val="20"/>
    <w:qFormat/>
    <w:uiPriority w:val="0"/>
    <w:rPr>
      <w:rFonts w:ascii="宋体" w:hAnsi="Times New Roman" w:eastAsia="宋体" w:cs="Times New Roman"/>
      <w:sz w:val="24"/>
      <w:szCs w:val="24"/>
    </w:rPr>
  </w:style>
  <w:style w:type="character" w:customStyle="1" w:styleId="66">
    <w:name w:val="日期 字符"/>
    <w:link w:val="21"/>
    <w:qFormat/>
    <w:uiPriority w:val="0"/>
    <w:rPr>
      <w:rFonts w:ascii="Times New Roman" w:hAnsi="Times New Roman" w:eastAsia="楷体_GB2312"/>
      <w:sz w:val="32"/>
    </w:rPr>
  </w:style>
  <w:style w:type="character" w:customStyle="1" w:styleId="67">
    <w:name w:val="正文文本缩进 2 字符"/>
    <w:link w:val="22"/>
    <w:qFormat/>
    <w:uiPriority w:val="0"/>
    <w:rPr>
      <w:rFonts w:ascii="仿宋_GB2312" w:hAnsi="仿宋_GB2312" w:eastAsia="宋体" w:cs="Times New Roman"/>
      <w:b/>
      <w:bCs/>
      <w:color w:val="000000"/>
      <w:sz w:val="24"/>
      <w:szCs w:val="24"/>
    </w:rPr>
  </w:style>
  <w:style w:type="character" w:customStyle="1" w:styleId="68">
    <w:name w:val="批注框文本 字符"/>
    <w:link w:val="23"/>
    <w:qFormat/>
    <w:uiPriority w:val="99"/>
    <w:rPr>
      <w:rFonts w:ascii="Times New Roman" w:hAnsi="Times New Roman" w:eastAsia="宋体" w:cs="Times New Roman"/>
      <w:sz w:val="18"/>
      <w:szCs w:val="18"/>
    </w:rPr>
  </w:style>
  <w:style w:type="character" w:customStyle="1" w:styleId="69">
    <w:name w:val="页脚 字符"/>
    <w:link w:val="24"/>
    <w:qFormat/>
    <w:uiPriority w:val="99"/>
    <w:rPr>
      <w:sz w:val="18"/>
      <w:szCs w:val="18"/>
    </w:rPr>
  </w:style>
  <w:style w:type="character" w:customStyle="1" w:styleId="70">
    <w:name w:val="页眉 字符"/>
    <w:link w:val="26"/>
    <w:qFormat/>
    <w:uiPriority w:val="99"/>
    <w:rPr>
      <w:sz w:val="18"/>
      <w:szCs w:val="18"/>
    </w:rPr>
  </w:style>
  <w:style w:type="character" w:customStyle="1" w:styleId="71">
    <w:name w:val="副标题 字符1"/>
    <w:link w:val="28"/>
    <w:qFormat/>
    <w:uiPriority w:val="0"/>
    <w:rPr>
      <w:rFonts w:ascii="宋体" w:hAnsi="宋体" w:eastAsia="宋体"/>
      <w:b/>
      <w:bCs/>
      <w:kern w:val="28"/>
      <w:sz w:val="21"/>
      <w:szCs w:val="32"/>
    </w:rPr>
  </w:style>
  <w:style w:type="character" w:customStyle="1" w:styleId="72">
    <w:name w:val="正文文本缩进 3 字符"/>
    <w:link w:val="31"/>
    <w:qFormat/>
    <w:uiPriority w:val="0"/>
    <w:rPr>
      <w:rFonts w:ascii="仿宋_GB2312" w:hAnsi="Times New Roman" w:eastAsia="仿宋_GB2312"/>
      <w:color w:val="000000"/>
      <w:sz w:val="24"/>
      <w:szCs w:val="24"/>
    </w:rPr>
  </w:style>
  <w:style w:type="character" w:customStyle="1" w:styleId="73">
    <w:name w:val="正文文本 2 字符"/>
    <w:link w:val="33"/>
    <w:qFormat/>
    <w:uiPriority w:val="0"/>
    <w:rPr>
      <w:rFonts w:ascii="宋体" w:hAnsi="Times New Roman" w:eastAsia="宋体" w:cs="Times New Roman"/>
      <w:color w:val="000000"/>
      <w:sz w:val="24"/>
      <w:szCs w:val="24"/>
    </w:rPr>
  </w:style>
  <w:style w:type="character" w:customStyle="1" w:styleId="74">
    <w:name w:val="HTML 预设格式 字符"/>
    <w:link w:val="34"/>
    <w:qFormat/>
    <w:uiPriority w:val="0"/>
    <w:rPr>
      <w:rFonts w:ascii="宋体" w:hAnsi="宋体" w:cs="宋体"/>
      <w:sz w:val="24"/>
      <w:szCs w:val="24"/>
    </w:rPr>
  </w:style>
  <w:style w:type="character" w:customStyle="1" w:styleId="75">
    <w:name w:val="批注主题 字符"/>
    <w:link w:val="37"/>
    <w:qFormat/>
    <w:uiPriority w:val="0"/>
    <w:rPr>
      <w:rFonts w:ascii="Times New Roman" w:hAnsi="Times New Roman" w:eastAsia="宋体" w:cs="Times New Roman"/>
      <w:szCs w:val="20"/>
    </w:rPr>
  </w:style>
  <w:style w:type="character" w:customStyle="1" w:styleId="76">
    <w:name w:val="正文文本首行缩进 2 字符"/>
    <w:link w:val="39"/>
    <w:qFormat/>
    <w:uiPriority w:val="99"/>
    <w:rPr>
      <w:rFonts w:ascii="Times New Roman" w:hAnsi="Times New Roman" w:eastAsia="宋体" w:cs="Times New Roman"/>
      <w:spacing w:val="-4"/>
      <w:kern w:val="2"/>
      <w:sz w:val="21"/>
      <w:szCs w:val="24"/>
    </w:rPr>
  </w:style>
  <w:style w:type="paragraph" w:customStyle="1" w:styleId="7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8">
    <w:name w:val="正文文本缩进 Char"/>
    <w:qFormat/>
    <w:uiPriority w:val="99"/>
    <w:rPr>
      <w:rFonts w:ascii="宋体" w:hAnsi="Times New Roman" w:eastAsia="宋体" w:cs="Times New Roman"/>
      <w:spacing w:val="-4"/>
      <w:sz w:val="18"/>
      <w:szCs w:val="20"/>
    </w:rPr>
  </w:style>
  <w:style w:type="character" w:customStyle="1" w:styleId="79">
    <w:name w:val="文档结构图 Char1"/>
    <w:qFormat/>
    <w:uiPriority w:val="0"/>
    <w:rPr>
      <w:rFonts w:ascii="Times New Roman" w:hAnsi="Times New Roman" w:eastAsia="宋体" w:cs="Times New Roman"/>
      <w:szCs w:val="24"/>
      <w:shd w:val="clear" w:color="auto" w:fill="000080"/>
    </w:rPr>
  </w:style>
  <w:style w:type="character" w:customStyle="1" w:styleId="80">
    <w:name w:val="日期 Char"/>
    <w:qFormat/>
    <w:uiPriority w:val="0"/>
    <w:rPr>
      <w:rFonts w:ascii="Times New Roman" w:hAnsi="Times New Roman" w:eastAsia="楷体_GB2312"/>
      <w:sz w:val="32"/>
    </w:rPr>
  </w:style>
  <w:style w:type="character" w:customStyle="1" w:styleId="81">
    <w:name w:val="HTML 预设格式 Char"/>
    <w:qFormat/>
    <w:uiPriority w:val="0"/>
    <w:rPr>
      <w:rFonts w:ascii="宋体" w:hAnsi="宋体" w:cs="宋体"/>
      <w:sz w:val="24"/>
      <w:szCs w:val="24"/>
    </w:rPr>
  </w:style>
  <w:style w:type="character" w:customStyle="1" w:styleId="82">
    <w:name w:val="标准文本 Char"/>
    <w:link w:val="83"/>
    <w:qFormat/>
    <w:locked/>
    <w:uiPriority w:val="0"/>
    <w:rPr>
      <w:lang w:val="zh-CN"/>
    </w:rPr>
  </w:style>
  <w:style w:type="paragraph" w:customStyle="1" w:styleId="83">
    <w:name w:val="标准文本"/>
    <w:basedOn w:val="1"/>
    <w:link w:val="82"/>
    <w:qFormat/>
    <w:uiPriority w:val="0"/>
    <w:pPr>
      <w:widowControl/>
      <w:spacing w:line="360" w:lineRule="auto"/>
      <w:ind w:firstLine="480" w:firstLineChars="200"/>
      <w:jc w:val="left"/>
    </w:pPr>
    <w:rPr>
      <w:rFonts w:ascii="Calibri" w:hAnsi="Calibri"/>
      <w:kern w:val="0"/>
      <w:sz w:val="20"/>
      <w:szCs w:val="20"/>
      <w:lang w:val="zh-CN"/>
    </w:rPr>
  </w:style>
  <w:style w:type="character" w:customStyle="1" w:styleId="84">
    <w:name w:val="apple-style-span"/>
    <w:qFormat/>
    <w:uiPriority w:val="0"/>
  </w:style>
  <w:style w:type="character" w:customStyle="1" w:styleId="85">
    <w:name w:val="正文文本缩进 2 Char"/>
    <w:qFormat/>
    <w:uiPriority w:val="0"/>
    <w:rPr>
      <w:rFonts w:ascii="仿宋_GB2312" w:hAnsi="仿宋_GB2312" w:eastAsia="宋体" w:cs="Times New Roman"/>
      <w:b/>
      <w:bCs/>
      <w:color w:val="000000"/>
      <w:sz w:val="24"/>
      <w:szCs w:val="24"/>
    </w:rPr>
  </w:style>
  <w:style w:type="character" w:customStyle="1" w:styleId="86">
    <w:name w:val="副标题 Char"/>
    <w:qFormat/>
    <w:uiPriority w:val="0"/>
    <w:rPr>
      <w:rFonts w:ascii="Cambria" w:hAnsi="Cambria"/>
      <w:b/>
      <w:bCs/>
      <w:kern w:val="28"/>
      <w:sz w:val="32"/>
      <w:szCs w:val="32"/>
    </w:rPr>
  </w:style>
  <w:style w:type="character" w:customStyle="1" w:styleId="87">
    <w:name w:val="font221"/>
    <w:qFormat/>
    <w:uiPriority w:val="0"/>
    <w:rPr>
      <w:rFonts w:hint="eastAsia" w:ascii="宋体" w:hAnsi="宋体" w:eastAsia="宋体" w:cs="宋体"/>
      <w:color w:val="000000"/>
      <w:sz w:val="18"/>
      <w:szCs w:val="18"/>
      <w:u w:val="none"/>
    </w:rPr>
  </w:style>
  <w:style w:type="character" w:customStyle="1" w:styleId="88">
    <w:name w:val="批注文字 Char1"/>
    <w:qFormat/>
    <w:uiPriority w:val="0"/>
    <w:rPr>
      <w:rFonts w:ascii="Times New Roman" w:hAnsi="Times New Roman" w:eastAsia="宋体" w:cs="Times New Roman"/>
      <w:szCs w:val="20"/>
    </w:rPr>
  </w:style>
  <w:style w:type="character" w:customStyle="1" w:styleId="89">
    <w:name w:val="标题 2 Char1"/>
    <w:qFormat/>
    <w:uiPriority w:val="0"/>
    <w:rPr>
      <w:rFonts w:ascii="Arial" w:hAnsi="Arial" w:eastAsia="黑体"/>
      <w:b/>
      <w:bCs/>
      <w:sz w:val="32"/>
      <w:szCs w:val="32"/>
    </w:rPr>
  </w:style>
  <w:style w:type="character" w:customStyle="1" w:styleId="90">
    <w:name w:val="页眉 Char"/>
    <w:qFormat/>
    <w:uiPriority w:val="99"/>
    <w:rPr>
      <w:sz w:val="18"/>
      <w:szCs w:val="18"/>
    </w:rPr>
  </w:style>
  <w:style w:type="character" w:styleId="91">
    <w:name w:val="Placeholder Text"/>
    <w:semiHidden/>
    <w:qFormat/>
    <w:uiPriority w:val="99"/>
    <w:rPr>
      <w:color w:val="808080"/>
    </w:rPr>
  </w:style>
  <w:style w:type="character" w:customStyle="1" w:styleId="92">
    <w:name w:val="正文文本缩进 2 Char1"/>
    <w:qFormat/>
    <w:uiPriority w:val="0"/>
    <w:rPr>
      <w:rFonts w:ascii="仿宋_GB2312" w:hAnsi="仿宋_GB2312" w:eastAsia="宋体" w:cs="Times New Roman"/>
      <w:b/>
      <w:bCs/>
      <w:color w:val="000000"/>
      <w:sz w:val="24"/>
      <w:szCs w:val="24"/>
    </w:rPr>
  </w:style>
  <w:style w:type="character" w:customStyle="1" w:styleId="93">
    <w:name w:val="正文文本 2 Char"/>
    <w:qFormat/>
    <w:uiPriority w:val="0"/>
    <w:rPr>
      <w:rFonts w:ascii="宋体" w:hAnsi="Times New Roman" w:eastAsia="宋体" w:cs="Times New Roman"/>
      <w:color w:val="000000"/>
      <w:sz w:val="24"/>
      <w:szCs w:val="24"/>
    </w:rPr>
  </w:style>
  <w:style w:type="character" w:customStyle="1" w:styleId="94">
    <w:name w:val="标题 2 Char"/>
    <w:qFormat/>
    <w:uiPriority w:val="0"/>
    <w:rPr>
      <w:rFonts w:ascii="Arial" w:hAnsi="Arial" w:eastAsia="黑体"/>
      <w:b/>
      <w:bCs/>
      <w:sz w:val="32"/>
      <w:szCs w:val="32"/>
    </w:rPr>
  </w:style>
  <w:style w:type="character" w:customStyle="1" w:styleId="95">
    <w:name w:val="纯文本 字符1"/>
    <w:qFormat/>
    <w:uiPriority w:val="0"/>
    <w:rPr>
      <w:rFonts w:ascii="宋体" w:hAnsi="Courier New" w:eastAsia="宋体"/>
      <w:kern w:val="2"/>
      <w:sz w:val="24"/>
      <w:szCs w:val="24"/>
      <w:lang w:val="en-US" w:eastAsia="zh-CN" w:bidi="ar-SA"/>
    </w:rPr>
  </w:style>
  <w:style w:type="character" w:customStyle="1" w:styleId="96">
    <w:name w:val="正文首行缩进 2 Char"/>
    <w:qFormat/>
    <w:uiPriority w:val="99"/>
  </w:style>
  <w:style w:type="character" w:customStyle="1" w:styleId="97">
    <w:name w:val="HTML 预设格式 Char1"/>
    <w:qFormat/>
    <w:uiPriority w:val="0"/>
    <w:rPr>
      <w:rFonts w:ascii="宋体" w:hAnsi="宋体" w:cs="宋体"/>
      <w:sz w:val="24"/>
      <w:szCs w:val="24"/>
    </w:rPr>
  </w:style>
  <w:style w:type="character" w:customStyle="1" w:styleId="98">
    <w:name w:val="正文文本缩进 3 Char"/>
    <w:qFormat/>
    <w:uiPriority w:val="0"/>
    <w:rPr>
      <w:rFonts w:ascii="仿宋_GB2312" w:hAnsi="Times New Roman" w:eastAsia="仿宋_GB2312"/>
      <w:color w:val="000000"/>
      <w:sz w:val="24"/>
      <w:szCs w:val="24"/>
    </w:rPr>
  </w:style>
  <w:style w:type="character" w:customStyle="1" w:styleId="99">
    <w:name w:val="批注框文本 Char"/>
    <w:qFormat/>
    <w:uiPriority w:val="99"/>
    <w:rPr>
      <w:rFonts w:ascii="Times New Roman" w:hAnsi="Times New Roman" w:eastAsia="宋体" w:cs="Times New Roman"/>
      <w:sz w:val="18"/>
      <w:szCs w:val="18"/>
    </w:rPr>
  </w:style>
  <w:style w:type="character" w:customStyle="1" w:styleId="100">
    <w:name w:val="批注文字 Char"/>
    <w:qFormat/>
    <w:uiPriority w:val="0"/>
    <w:rPr>
      <w:rFonts w:ascii="Times New Roman" w:hAnsi="Times New Roman" w:eastAsia="宋体" w:cs="Times New Roman"/>
      <w:szCs w:val="20"/>
    </w:rPr>
  </w:style>
  <w:style w:type="character" w:customStyle="1" w:styleId="101">
    <w:name w:val="NormalCharacter"/>
    <w:qFormat/>
    <w:uiPriority w:val="0"/>
    <w:rPr>
      <w:kern w:val="2"/>
      <w:sz w:val="21"/>
      <w:szCs w:val="24"/>
      <w:lang w:val="en-US" w:eastAsia="zh-CN" w:bidi="ar-SA"/>
    </w:rPr>
  </w:style>
  <w:style w:type="character" w:customStyle="1" w:styleId="102">
    <w:name w:val="标题 1 Char1"/>
    <w:qFormat/>
    <w:uiPriority w:val="0"/>
    <w:rPr>
      <w:rFonts w:ascii="Times New Roman" w:hAnsi="Times New Roman" w:eastAsia="宋体" w:cs="Times New Roman"/>
      <w:b/>
      <w:bCs/>
      <w:kern w:val="44"/>
      <w:sz w:val="44"/>
      <w:szCs w:val="44"/>
    </w:rPr>
  </w:style>
  <w:style w:type="character" w:customStyle="1" w:styleId="103">
    <w:name w:val="纯文本 Char1"/>
    <w:qFormat/>
    <w:uiPriority w:val="0"/>
    <w:rPr>
      <w:rFonts w:ascii="宋体" w:hAnsi="Times New Roman" w:eastAsia="宋体" w:cs="Times New Roman"/>
      <w:sz w:val="24"/>
      <w:szCs w:val="24"/>
    </w:rPr>
  </w:style>
  <w:style w:type="character" w:customStyle="1" w:styleId="104">
    <w:name w:val="标题 3 Char1"/>
    <w:qFormat/>
    <w:uiPriority w:val="0"/>
    <w:rPr>
      <w:b/>
      <w:bCs/>
      <w:sz w:val="32"/>
      <w:szCs w:val="32"/>
    </w:rPr>
  </w:style>
  <w:style w:type="character" w:customStyle="1" w:styleId="105">
    <w:name w:val="纯文本 字符"/>
    <w:qFormat/>
    <w:uiPriority w:val="0"/>
    <w:rPr>
      <w:rFonts w:ascii="宋体" w:hAnsi="Times New Roman" w:eastAsia="宋体" w:cs="Times New Roman"/>
      <w:sz w:val="24"/>
      <w:szCs w:val="24"/>
    </w:rPr>
  </w:style>
  <w:style w:type="character" w:customStyle="1" w:styleId="106">
    <w:name w:val="标题 3 Char"/>
    <w:qFormat/>
    <w:uiPriority w:val="0"/>
    <w:rPr>
      <w:rFonts w:ascii="Times New Roman" w:hAnsi="Times New Roman"/>
      <w:b/>
      <w:bCs/>
      <w:sz w:val="32"/>
      <w:szCs w:val="32"/>
    </w:rPr>
  </w:style>
  <w:style w:type="character" w:customStyle="1" w:styleId="107">
    <w:name w:val="批注主题 Char"/>
    <w:qFormat/>
    <w:uiPriority w:val="0"/>
    <w:rPr>
      <w:rFonts w:ascii="Times New Roman" w:hAnsi="Times New Roman" w:eastAsia="宋体" w:cs="Times New Roman"/>
      <w:szCs w:val="20"/>
    </w:rPr>
  </w:style>
  <w:style w:type="character" w:customStyle="1" w:styleId="108">
    <w:name w:val="正文文本 Char1"/>
    <w:qFormat/>
    <w:uiPriority w:val="0"/>
    <w:rPr>
      <w:rFonts w:ascii="Times New Roman" w:hAnsi="Times New Roman" w:eastAsia="宋体" w:cs="Times New Roman"/>
      <w:sz w:val="28"/>
      <w:szCs w:val="24"/>
    </w:rPr>
  </w:style>
  <w:style w:type="character" w:customStyle="1" w:styleId="109">
    <w:name w:val="正文文本缩进 3 Char1"/>
    <w:qFormat/>
    <w:uiPriority w:val="0"/>
    <w:rPr>
      <w:rFonts w:ascii="仿宋_GB2312" w:eastAsia="仿宋_GB2312"/>
      <w:color w:val="000000"/>
      <w:sz w:val="24"/>
      <w:szCs w:val="24"/>
    </w:rPr>
  </w:style>
  <w:style w:type="character" w:customStyle="1" w:styleId="110">
    <w:name w:val="批注文字 Char2"/>
    <w:qFormat/>
    <w:uiPriority w:val="0"/>
    <w:rPr>
      <w:rFonts w:ascii="Times New Roman" w:hAnsi="Times New Roman" w:eastAsia="宋体" w:cs="Times New Roman"/>
      <w:szCs w:val="20"/>
    </w:rPr>
  </w:style>
  <w:style w:type="character" w:customStyle="1" w:styleId="111">
    <w:name w:val="标题 5 Char1"/>
    <w:qFormat/>
    <w:uiPriority w:val="0"/>
    <w:rPr>
      <w:rFonts w:ascii="Times New Roman" w:hAnsi="Times New Roman" w:eastAsia="宋体" w:cs="Times New Roman"/>
      <w:b/>
      <w:bCs/>
      <w:sz w:val="28"/>
      <w:szCs w:val="28"/>
    </w:rPr>
  </w:style>
  <w:style w:type="character" w:customStyle="1" w:styleId="112">
    <w:name w:val="style7"/>
    <w:qFormat/>
    <w:uiPriority w:val="0"/>
  </w:style>
  <w:style w:type="character" w:customStyle="1" w:styleId="113">
    <w:name w:val="标题 4 Char"/>
    <w:qFormat/>
    <w:uiPriority w:val="0"/>
    <w:rPr>
      <w:rFonts w:ascii="Arial" w:hAnsi="Arial" w:eastAsia="黑体" w:cs="Times New Roman"/>
      <w:b/>
      <w:bCs/>
      <w:sz w:val="28"/>
      <w:szCs w:val="28"/>
    </w:rPr>
  </w:style>
  <w:style w:type="character" w:customStyle="1" w:styleId="114">
    <w:name w:val="font171"/>
    <w:qFormat/>
    <w:uiPriority w:val="0"/>
    <w:rPr>
      <w:rFonts w:hint="default" w:ascii="Wingdings 2" w:hAnsi="Wingdings 2" w:eastAsia="Wingdings 2" w:cs="Wingdings 2"/>
      <w:color w:val="000000"/>
      <w:sz w:val="18"/>
      <w:szCs w:val="18"/>
      <w:u w:val="none"/>
    </w:rPr>
  </w:style>
  <w:style w:type="character" w:customStyle="1" w:styleId="115">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16">
    <w:name w:val="页眉 Char1"/>
    <w:qFormat/>
    <w:uiPriority w:val="99"/>
    <w:rPr>
      <w:sz w:val="18"/>
      <w:szCs w:val="18"/>
    </w:rPr>
  </w:style>
  <w:style w:type="character" w:customStyle="1" w:styleId="117">
    <w:name w:val="标题 1 Char"/>
    <w:qFormat/>
    <w:uiPriority w:val="0"/>
    <w:rPr>
      <w:rFonts w:ascii="Times New Roman" w:hAnsi="Times New Roman" w:eastAsia="宋体" w:cs="Times New Roman"/>
      <w:b/>
      <w:bCs/>
      <w:kern w:val="44"/>
      <w:sz w:val="44"/>
      <w:szCs w:val="44"/>
    </w:rPr>
  </w:style>
  <w:style w:type="character" w:customStyle="1" w:styleId="118">
    <w:name w:val="正文文本 Char"/>
    <w:qFormat/>
    <w:uiPriority w:val="0"/>
    <w:rPr>
      <w:rFonts w:ascii="Times New Roman" w:hAnsi="Times New Roman" w:eastAsia="宋体" w:cs="Times New Roman"/>
      <w:sz w:val="28"/>
      <w:szCs w:val="24"/>
    </w:rPr>
  </w:style>
  <w:style w:type="character" w:customStyle="1" w:styleId="119">
    <w:name w:val="unnamed1"/>
    <w:qFormat/>
    <w:uiPriority w:val="0"/>
  </w:style>
  <w:style w:type="character" w:customStyle="1" w:styleId="120">
    <w:name w:val="页脚 Char"/>
    <w:qFormat/>
    <w:uiPriority w:val="99"/>
    <w:rPr>
      <w:sz w:val="18"/>
      <w:szCs w:val="18"/>
    </w:rPr>
  </w:style>
  <w:style w:type="character" w:customStyle="1" w:styleId="121">
    <w:name w:val="正文文本 3 Char"/>
    <w:qFormat/>
    <w:uiPriority w:val="0"/>
    <w:rPr>
      <w:rFonts w:ascii="Times New Roman" w:hAnsi="Times New Roman" w:eastAsia="仿宋_GB2312"/>
      <w:b/>
      <w:bCs/>
      <w:sz w:val="24"/>
    </w:rPr>
  </w:style>
  <w:style w:type="character" w:customStyle="1" w:styleId="122">
    <w:name w:val="页脚 Char1"/>
    <w:qFormat/>
    <w:uiPriority w:val="99"/>
    <w:rPr>
      <w:sz w:val="18"/>
      <w:szCs w:val="18"/>
    </w:rPr>
  </w:style>
  <w:style w:type="character" w:customStyle="1" w:styleId="123">
    <w:name w:val="日期 Char1"/>
    <w:qFormat/>
    <w:uiPriority w:val="0"/>
    <w:rPr>
      <w:rFonts w:eastAsia="楷体_GB2312"/>
      <w:sz w:val="32"/>
    </w:rPr>
  </w:style>
  <w:style w:type="character" w:customStyle="1" w:styleId="124">
    <w:name w:val="标题 4 Char1"/>
    <w:qFormat/>
    <w:uiPriority w:val="0"/>
    <w:rPr>
      <w:rFonts w:ascii="Arial" w:hAnsi="Arial" w:eastAsia="黑体" w:cs="Times New Roman"/>
      <w:b/>
      <w:bCs/>
      <w:sz w:val="28"/>
      <w:szCs w:val="28"/>
    </w:rPr>
  </w:style>
  <w:style w:type="character" w:customStyle="1" w:styleId="125">
    <w:name w:val="标题 5 Char"/>
    <w:qFormat/>
    <w:uiPriority w:val="0"/>
    <w:rPr>
      <w:rFonts w:ascii="Times New Roman" w:hAnsi="Times New Roman" w:eastAsia="宋体" w:cs="Times New Roman"/>
      <w:b/>
      <w:bCs/>
      <w:sz w:val="28"/>
      <w:szCs w:val="28"/>
    </w:rPr>
  </w:style>
  <w:style w:type="character" w:customStyle="1" w:styleId="126">
    <w:name w:val="列出段落 Char"/>
    <w:qFormat/>
    <w:uiPriority w:val="34"/>
    <w:rPr>
      <w:kern w:val="2"/>
      <w:sz w:val="21"/>
      <w:szCs w:val="22"/>
    </w:rPr>
  </w:style>
  <w:style w:type="character" w:customStyle="1" w:styleId="127">
    <w:name w:val="纯文本 Char"/>
    <w:qFormat/>
    <w:uiPriority w:val="0"/>
    <w:rPr>
      <w:rFonts w:ascii="宋体" w:hAnsi="Times New Roman" w:eastAsia="宋体" w:cs="Times New Roman"/>
      <w:sz w:val="24"/>
      <w:szCs w:val="24"/>
    </w:rPr>
  </w:style>
  <w:style w:type="character" w:customStyle="1" w:styleId="128">
    <w:name w:val="批注主题 Char1"/>
    <w:qFormat/>
    <w:uiPriority w:val="0"/>
    <w:rPr>
      <w:rFonts w:ascii="Times New Roman" w:hAnsi="Times New Roman" w:eastAsia="宋体" w:cs="Times New Roman"/>
      <w:szCs w:val="20"/>
    </w:rPr>
  </w:style>
  <w:style w:type="character" w:customStyle="1" w:styleId="129">
    <w:name w:val="font211"/>
    <w:qFormat/>
    <w:uiPriority w:val="0"/>
    <w:rPr>
      <w:rFonts w:hint="eastAsia" w:ascii="宋体" w:hAnsi="宋体" w:eastAsia="宋体" w:cs="宋体"/>
      <w:color w:val="000000"/>
      <w:sz w:val="20"/>
      <w:szCs w:val="20"/>
      <w:u w:val="none"/>
    </w:rPr>
  </w:style>
  <w:style w:type="character" w:customStyle="1" w:styleId="130">
    <w:name w:val="ca-32"/>
    <w:qFormat/>
    <w:uiPriority w:val="0"/>
  </w:style>
  <w:style w:type="character" w:customStyle="1" w:styleId="131">
    <w:name w:val="文档结构图 Char"/>
    <w:qFormat/>
    <w:uiPriority w:val="0"/>
    <w:rPr>
      <w:rFonts w:ascii="Times New Roman" w:hAnsi="Times New Roman" w:eastAsia="宋体" w:cs="Times New Roman"/>
      <w:szCs w:val="24"/>
      <w:shd w:val="clear" w:color="auto" w:fill="000080"/>
    </w:rPr>
  </w:style>
  <w:style w:type="character" w:customStyle="1" w:styleId="132">
    <w:name w:val="副标题 Char1"/>
    <w:qFormat/>
    <w:uiPriority w:val="11"/>
    <w:rPr>
      <w:rFonts w:ascii="Cambria" w:hAnsi="Cambria" w:eastAsia="宋体" w:cs="Times New Roman"/>
      <w:b/>
      <w:bCs/>
      <w:kern w:val="28"/>
      <w:sz w:val="32"/>
      <w:szCs w:val="32"/>
    </w:rPr>
  </w:style>
  <w:style w:type="character" w:customStyle="1" w:styleId="133">
    <w:name w:val="页脚 Char2"/>
    <w:qFormat/>
    <w:uiPriority w:val="99"/>
    <w:rPr>
      <w:sz w:val="18"/>
      <w:szCs w:val="18"/>
    </w:rPr>
  </w:style>
  <w:style w:type="character" w:customStyle="1" w:styleId="134">
    <w:name w:val="纯文本 Char2"/>
    <w:qFormat/>
    <w:uiPriority w:val="0"/>
    <w:rPr>
      <w:rFonts w:ascii="宋体" w:hAnsi="Times New Roman" w:eastAsia="宋体" w:cs="Times New Roman"/>
      <w:sz w:val="24"/>
      <w:szCs w:val="24"/>
    </w:rPr>
  </w:style>
  <w:style w:type="character" w:customStyle="1" w:styleId="135">
    <w:name w:val="列出段落 Char1"/>
    <w:qFormat/>
    <w:uiPriority w:val="34"/>
    <w:rPr>
      <w:kern w:val="2"/>
      <w:sz w:val="21"/>
      <w:szCs w:val="22"/>
    </w:rPr>
  </w:style>
  <w:style w:type="character" w:customStyle="1" w:styleId="136">
    <w:name w:val="正文文本缩进 Char1"/>
    <w:qFormat/>
    <w:uiPriority w:val="0"/>
    <w:rPr>
      <w:rFonts w:ascii="宋体" w:hAnsi="Times New Roman" w:eastAsia="宋体" w:cs="Times New Roman"/>
      <w:spacing w:val="-4"/>
      <w:sz w:val="18"/>
      <w:szCs w:val="20"/>
    </w:rPr>
  </w:style>
  <w:style w:type="character" w:customStyle="1" w:styleId="137">
    <w:name w:val="TableItem Char"/>
    <w:link w:val="138"/>
    <w:qFormat/>
    <w:uiPriority w:val="0"/>
    <w:rPr>
      <w:rFonts w:ascii="Verdana" w:hAnsi="Verdana" w:eastAsia="等线" w:cs="Verdana"/>
      <w:b/>
      <w:bCs/>
      <w:color w:val="538135"/>
      <w:spacing w:val="-10"/>
      <w:sz w:val="16"/>
      <w:szCs w:val="28"/>
      <w:lang w:val="en-US" w:eastAsia="zh-CN" w:bidi="ar-SA"/>
    </w:rPr>
  </w:style>
  <w:style w:type="paragraph" w:customStyle="1" w:styleId="138">
    <w:name w:val="TableItem"/>
    <w:link w:val="137"/>
    <w:qFormat/>
    <w:uiPriority w:val="0"/>
    <w:rPr>
      <w:rFonts w:ascii="Verdana" w:hAnsi="Verdana" w:eastAsia="等线" w:cs="Verdana"/>
      <w:b/>
      <w:bCs/>
      <w:color w:val="538135"/>
      <w:spacing w:val="-10"/>
      <w:sz w:val="16"/>
      <w:szCs w:val="28"/>
      <w:lang w:val="en-US" w:eastAsia="zh-CN" w:bidi="ar-SA"/>
    </w:rPr>
  </w:style>
  <w:style w:type="character" w:customStyle="1" w:styleId="139">
    <w:name w:val="列表段落 字符"/>
    <w:link w:val="140"/>
    <w:qFormat/>
    <w:uiPriority w:val="34"/>
    <w:rPr>
      <w:rFonts w:ascii="Calibri" w:hAnsi="Calibri"/>
      <w:kern w:val="2"/>
      <w:sz w:val="21"/>
      <w:szCs w:val="22"/>
    </w:rPr>
  </w:style>
  <w:style w:type="paragraph" w:styleId="140">
    <w:name w:val="List Paragraph"/>
    <w:basedOn w:val="1"/>
    <w:link w:val="139"/>
    <w:qFormat/>
    <w:uiPriority w:val="34"/>
    <w:pPr>
      <w:tabs>
        <w:tab w:val="left" w:pos="360"/>
      </w:tabs>
      <w:ind w:left="360" w:hanging="360"/>
    </w:pPr>
    <w:rPr>
      <w:rFonts w:ascii="Calibri" w:hAnsi="Calibri"/>
      <w:szCs w:val="22"/>
    </w:rPr>
  </w:style>
  <w:style w:type="character" w:customStyle="1" w:styleId="141">
    <w:name w:val="副标题 字符"/>
    <w:qFormat/>
    <w:uiPriority w:val="99"/>
    <w:rPr>
      <w:rFonts w:ascii="宋体" w:hAnsi="Tahoma" w:cs="宋体"/>
      <w:i/>
      <w:iCs/>
      <w:sz w:val="36"/>
      <w:szCs w:val="36"/>
      <w:lang w:val="en-AU"/>
    </w:rPr>
  </w:style>
  <w:style w:type="character" w:customStyle="1" w:styleId="142">
    <w:name w:val="正文文本 3 Char1"/>
    <w:qFormat/>
    <w:uiPriority w:val="0"/>
    <w:rPr>
      <w:rFonts w:eastAsia="仿宋_GB2312"/>
      <w:b/>
      <w:bCs/>
      <w:sz w:val="24"/>
    </w:rPr>
  </w:style>
  <w:style w:type="character" w:customStyle="1" w:styleId="143">
    <w:name w:val="副标题 Char2"/>
    <w:qFormat/>
    <w:uiPriority w:val="0"/>
    <w:rPr>
      <w:rFonts w:ascii="Cambria" w:hAnsi="Cambria"/>
      <w:b/>
      <w:bCs/>
      <w:kern w:val="28"/>
      <w:sz w:val="32"/>
      <w:szCs w:val="32"/>
    </w:rPr>
  </w:style>
  <w:style w:type="character" w:customStyle="1" w:styleId="144">
    <w:name w:val="c_title1"/>
    <w:qFormat/>
    <w:uiPriority w:val="0"/>
    <w:rPr>
      <w:rFonts w:ascii="黑体" w:eastAsia="黑体"/>
      <w:color w:val="03005C"/>
      <w:sz w:val="30"/>
      <w:szCs w:val="30"/>
      <w:u w:val="none"/>
    </w:rPr>
  </w:style>
  <w:style w:type="character" w:customStyle="1" w:styleId="145">
    <w:name w:val="批注框文本 Char1"/>
    <w:qFormat/>
    <w:uiPriority w:val="99"/>
    <w:rPr>
      <w:rFonts w:ascii="Times New Roman" w:hAnsi="Times New Roman" w:eastAsia="宋体" w:cs="Times New Roman"/>
      <w:sz w:val="18"/>
      <w:szCs w:val="18"/>
    </w:rPr>
  </w:style>
  <w:style w:type="character" w:customStyle="1" w:styleId="146">
    <w:name w:val="bookmark-item"/>
    <w:qFormat/>
    <w:uiPriority w:val="0"/>
  </w:style>
  <w:style w:type="character" w:customStyle="1" w:styleId="147">
    <w:name w:val="正文文本 2 Char1"/>
    <w:qFormat/>
    <w:uiPriority w:val="0"/>
    <w:rPr>
      <w:rFonts w:ascii="宋体" w:hAnsi="Times New Roman" w:eastAsia="宋体" w:cs="Times New Roman"/>
      <w:color w:val="000000"/>
      <w:sz w:val="24"/>
      <w:szCs w:val="24"/>
    </w:rPr>
  </w:style>
  <w:style w:type="character" w:customStyle="1" w:styleId="148">
    <w:name w:val="font14zd"/>
    <w:qFormat/>
    <w:uiPriority w:val="0"/>
    <w:rPr>
      <w:rFonts w:ascii="Times New Roman" w:hAnsi="Times New Roman" w:eastAsia="宋体" w:cs="Times New Roman"/>
    </w:rPr>
  </w:style>
  <w:style w:type="paragraph" w:customStyle="1" w:styleId="149">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150">
    <w:name w:val="font7"/>
    <w:basedOn w:val="1"/>
    <w:qFormat/>
    <w:uiPriority w:val="0"/>
    <w:pPr>
      <w:widowControl/>
      <w:spacing w:before="100" w:beforeAutospacing="1" w:after="100" w:afterAutospacing="1" w:line="280" w:lineRule="exact"/>
      <w:jc w:val="left"/>
    </w:pPr>
    <w:rPr>
      <w:kern w:val="0"/>
      <w:sz w:val="20"/>
      <w:szCs w:val="20"/>
    </w:rPr>
  </w:style>
  <w:style w:type="paragraph" w:customStyle="1" w:styleId="15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2">
    <w:name w:val="xl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53">
    <w:name w:val="Char21"/>
    <w:basedOn w:val="1"/>
    <w:qFormat/>
    <w:uiPriority w:val="0"/>
    <w:pPr>
      <w:jc w:val="left"/>
    </w:pPr>
    <w:rPr>
      <w:rFonts w:ascii="仿宋_GB2312" w:hAnsi="宋体" w:eastAsia="仿宋_GB2312" w:cs="Arial"/>
      <w:b/>
      <w:sz w:val="32"/>
      <w:szCs w:val="32"/>
    </w:rPr>
  </w:style>
  <w:style w:type="paragraph" w:customStyle="1" w:styleId="154">
    <w:name w:val="font8"/>
    <w:basedOn w:val="1"/>
    <w:qFormat/>
    <w:uiPriority w:val="0"/>
    <w:pPr>
      <w:widowControl/>
      <w:spacing w:before="100" w:beforeAutospacing="1" w:after="100" w:afterAutospacing="1" w:line="280" w:lineRule="exact"/>
      <w:jc w:val="left"/>
    </w:pPr>
    <w:rPr>
      <w:b/>
      <w:bCs/>
      <w:kern w:val="0"/>
      <w:sz w:val="32"/>
      <w:szCs w:val="32"/>
    </w:rPr>
  </w:style>
  <w:style w:type="paragraph" w:customStyle="1" w:styleId="155">
    <w:name w:val="pa-1"/>
    <w:basedOn w:val="1"/>
    <w:qFormat/>
    <w:uiPriority w:val="0"/>
    <w:pPr>
      <w:widowControl/>
      <w:spacing w:before="100" w:beforeAutospacing="1" w:after="100" w:afterAutospacing="1"/>
      <w:jc w:val="left"/>
    </w:pPr>
    <w:rPr>
      <w:rFonts w:ascii="宋体" w:cs="宋体"/>
      <w:kern w:val="0"/>
      <w:sz w:val="24"/>
    </w:rPr>
  </w:style>
  <w:style w:type="paragraph" w:customStyle="1" w:styleId="15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kern w:val="0"/>
      <w:sz w:val="20"/>
      <w:szCs w:val="20"/>
    </w:rPr>
  </w:style>
  <w:style w:type="paragraph" w:customStyle="1" w:styleId="157">
    <w:name w:val="Char Char Char Char1"/>
    <w:basedOn w:val="1"/>
    <w:qFormat/>
    <w:uiPriority w:val="0"/>
    <w:pPr>
      <w:widowControl/>
      <w:spacing w:after="160" w:line="240" w:lineRule="exact"/>
      <w:jc w:val="left"/>
    </w:pPr>
    <w:rPr>
      <w:rFonts w:ascii="宋体" w:hAnsi="宋体" w:cs="Arial"/>
      <w:szCs w:val="21"/>
    </w:rPr>
  </w:style>
  <w:style w:type="paragraph" w:customStyle="1" w:styleId="158">
    <w:name w:val="xl89"/>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59">
    <w:name w:val="p0"/>
    <w:basedOn w:val="1"/>
    <w:qFormat/>
    <w:uiPriority w:val="0"/>
    <w:pPr>
      <w:widowControl/>
    </w:pPr>
    <w:rPr>
      <w:kern w:val="0"/>
      <w:szCs w:val="21"/>
    </w:rPr>
  </w:style>
  <w:style w:type="paragraph" w:customStyle="1" w:styleId="16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61">
    <w:name w:val="xl86"/>
    <w:basedOn w:val="1"/>
    <w:qFormat/>
    <w:uiPriority w:val="0"/>
    <w:pPr>
      <w:widowControl/>
      <w:shd w:val="clear" w:color="000000" w:fill="FFFFFF"/>
      <w:spacing w:before="100" w:beforeAutospacing="1" w:after="100" w:afterAutospacing="1" w:line="280" w:lineRule="exact"/>
      <w:jc w:val="center"/>
    </w:pPr>
    <w:rPr>
      <w:b/>
      <w:bCs/>
      <w:kern w:val="0"/>
      <w:sz w:val="32"/>
      <w:szCs w:val="32"/>
    </w:rPr>
  </w:style>
  <w:style w:type="paragraph" w:customStyle="1" w:styleId="162">
    <w:name w:val="Char1 Char Char Char1"/>
    <w:basedOn w:val="1"/>
    <w:qFormat/>
    <w:uiPriority w:val="0"/>
    <w:pPr>
      <w:tabs>
        <w:tab w:val="left" w:pos="840"/>
      </w:tabs>
      <w:ind w:left="840" w:hanging="420"/>
      <w:jc w:val="left"/>
    </w:pPr>
    <w:rPr>
      <w:rFonts w:ascii="宋体" w:hAnsi="宋体" w:cs="Arial"/>
      <w:sz w:val="24"/>
    </w:rPr>
  </w:style>
  <w:style w:type="paragraph" w:customStyle="1" w:styleId="163">
    <w:name w:val="op_mapdots_left"/>
    <w:basedOn w:val="1"/>
    <w:qFormat/>
    <w:uiPriority w:val="0"/>
    <w:pPr>
      <w:widowControl/>
      <w:jc w:val="left"/>
    </w:pPr>
    <w:rPr>
      <w:rFonts w:ascii="宋体" w:cs="宋体"/>
      <w:kern w:val="0"/>
      <w:sz w:val="24"/>
    </w:rPr>
  </w:style>
  <w:style w:type="paragraph" w:customStyle="1" w:styleId="164">
    <w:name w:val="列出段落2"/>
    <w:basedOn w:val="1"/>
    <w:qFormat/>
    <w:uiPriority w:val="34"/>
    <w:pPr>
      <w:spacing w:line="300" w:lineRule="auto"/>
      <w:ind w:firstLine="420" w:firstLineChars="200"/>
    </w:pPr>
    <w:rPr>
      <w:rFonts w:ascii="宋体"/>
      <w:kern w:val="0"/>
      <w:sz w:val="24"/>
      <w:szCs w:val="20"/>
    </w:rPr>
  </w:style>
  <w:style w:type="paragraph" w:customStyle="1" w:styleId="165">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166">
    <w:name w:val="xl85"/>
    <w:basedOn w:val="1"/>
    <w:qFormat/>
    <w:uiPriority w:val="0"/>
    <w:pPr>
      <w:widowControl/>
      <w:pBdr>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67">
    <w:name w:val="msolistparagraph"/>
    <w:basedOn w:val="1"/>
    <w:qFormat/>
    <w:uiPriority w:val="0"/>
    <w:pPr>
      <w:spacing w:line="280" w:lineRule="exact"/>
      <w:ind w:firstLine="420" w:firstLineChars="200"/>
    </w:pPr>
    <w:rPr>
      <w:rFonts w:ascii="Calibri" w:hAnsi="Calibri"/>
      <w:sz w:val="22"/>
      <w:szCs w:val="22"/>
    </w:rPr>
  </w:style>
  <w:style w:type="paragraph" w:customStyle="1" w:styleId="168">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69">
    <w:name w:val="Default"/>
    <w:next w:val="17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1">
    <w:name w:val="正文段"/>
    <w:basedOn w:val="1"/>
    <w:qFormat/>
    <w:uiPriority w:val="0"/>
    <w:pPr>
      <w:widowControl/>
      <w:snapToGrid w:val="0"/>
      <w:spacing w:afterLines="50"/>
      <w:ind w:firstLine="200" w:firstLineChars="200"/>
    </w:pPr>
    <w:rPr>
      <w:kern w:val="0"/>
      <w:sz w:val="24"/>
      <w:szCs w:val="20"/>
    </w:rPr>
  </w:style>
  <w:style w:type="paragraph" w:customStyle="1" w:styleId="172">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73">
    <w:name w:val="Char1"/>
    <w:basedOn w:val="1"/>
    <w:qFormat/>
    <w:uiPriority w:val="0"/>
    <w:rPr>
      <w:rFonts w:ascii="Tahoma" w:hAnsi="Tahoma"/>
      <w:sz w:val="24"/>
      <w:szCs w:val="20"/>
    </w:rPr>
  </w:style>
  <w:style w:type="paragraph" w:customStyle="1" w:styleId="17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75">
    <w:name w:val="纯文本1"/>
    <w:basedOn w:val="1"/>
    <w:qFormat/>
    <w:uiPriority w:val="0"/>
    <w:pPr>
      <w:spacing w:beforeLines="50" w:afterLines="50" w:line="400" w:lineRule="exact"/>
    </w:pPr>
    <w:rPr>
      <w:rFonts w:ascii="宋体" w:hAnsi="Courier New"/>
      <w:sz w:val="24"/>
    </w:rPr>
  </w:style>
  <w:style w:type="paragraph" w:customStyle="1" w:styleId="176">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77">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78">
    <w:name w:val="table_lines"/>
    <w:basedOn w:val="1"/>
    <w:qFormat/>
    <w:uiPriority w:val="0"/>
    <w:rPr>
      <w:szCs w:val="20"/>
    </w:rPr>
  </w:style>
  <w:style w:type="paragraph" w:customStyle="1" w:styleId="179">
    <w:name w:val="List Paragraph1"/>
    <w:basedOn w:val="1"/>
    <w:qFormat/>
    <w:uiPriority w:val="0"/>
    <w:pPr>
      <w:ind w:firstLine="420" w:firstLineChars="200"/>
    </w:pPr>
    <w:rPr>
      <w:rFonts w:ascii="Calibri" w:hAnsi="Calibri"/>
      <w:szCs w:val="21"/>
    </w:rPr>
  </w:style>
  <w:style w:type="paragraph" w:customStyle="1" w:styleId="180">
    <w:name w:val="xl80"/>
    <w:basedOn w:val="1"/>
    <w:qFormat/>
    <w:uiPriority w:val="0"/>
    <w:pPr>
      <w:widowControl/>
      <w:shd w:val="clear" w:color="000000" w:fill="FFFFFF"/>
      <w:spacing w:before="100" w:beforeAutospacing="1" w:after="100" w:afterAutospacing="1" w:line="280" w:lineRule="exact"/>
      <w:jc w:val="center"/>
    </w:pPr>
    <w:rPr>
      <w:kern w:val="0"/>
      <w:sz w:val="20"/>
      <w:szCs w:val="20"/>
    </w:rPr>
  </w:style>
  <w:style w:type="paragraph" w:customStyle="1" w:styleId="181">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2">
    <w:name w:val="列出段落1"/>
    <w:basedOn w:val="1"/>
    <w:qFormat/>
    <w:uiPriority w:val="0"/>
    <w:pPr>
      <w:ind w:firstLine="200" w:firstLineChars="200"/>
    </w:pPr>
    <w:rPr>
      <w:rFonts w:ascii="Calibri" w:hAnsi="Calibri"/>
      <w:szCs w:val="22"/>
    </w:rPr>
  </w:style>
  <w:style w:type="paragraph" w:customStyle="1" w:styleId="183">
    <w:name w:val="xl81"/>
    <w:basedOn w:val="1"/>
    <w:qFormat/>
    <w:uiPriority w:val="0"/>
    <w:pPr>
      <w:widowControl/>
      <w:pBdr>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5">
    <w:name w:val="_Style 86"/>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6">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87">
    <w:name w:val="xl6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8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89">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190">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1">
    <w:name w:val="xl84"/>
    <w:basedOn w:val="1"/>
    <w:qFormat/>
    <w:uiPriority w:val="0"/>
    <w:pPr>
      <w:widowControl/>
      <w:pBdr>
        <w:lef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2">
    <w:name w:val="333"/>
    <w:basedOn w:val="1"/>
    <w:qFormat/>
    <w:uiPriority w:val="0"/>
    <w:pPr>
      <w:adjustRightInd w:val="0"/>
      <w:spacing w:line="312" w:lineRule="atLeast"/>
      <w:textAlignment w:val="baseline"/>
    </w:pPr>
    <w:rPr>
      <w:kern w:val="0"/>
      <w:szCs w:val="20"/>
    </w:rPr>
  </w:style>
  <w:style w:type="paragraph" w:customStyle="1" w:styleId="193">
    <w:name w:val="Char1 Char Char Char"/>
    <w:basedOn w:val="1"/>
    <w:qFormat/>
    <w:uiPriority w:val="0"/>
    <w:pPr>
      <w:tabs>
        <w:tab w:val="left" w:pos="840"/>
      </w:tabs>
      <w:ind w:left="840" w:hanging="420"/>
    </w:pPr>
    <w:rPr>
      <w:sz w:val="24"/>
    </w:rPr>
  </w:style>
  <w:style w:type="paragraph" w:customStyle="1" w:styleId="194">
    <w:name w:val="纯文本2"/>
    <w:basedOn w:val="1"/>
    <w:qFormat/>
    <w:uiPriority w:val="0"/>
    <w:pPr>
      <w:spacing w:before="156" w:beforeLines="50" w:after="156" w:afterLines="50" w:line="400" w:lineRule="exact"/>
    </w:pPr>
    <w:rPr>
      <w:rFonts w:ascii="宋体" w:hAnsi="Courier New"/>
      <w:sz w:val="24"/>
    </w:rPr>
  </w:style>
  <w:style w:type="paragraph" w:customStyle="1" w:styleId="195">
    <w:name w:val="列出段落11"/>
    <w:basedOn w:val="1"/>
    <w:qFormat/>
    <w:uiPriority w:val="0"/>
    <w:pPr>
      <w:ind w:firstLine="200" w:firstLineChars="200"/>
      <w:jc w:val="left"/>
    </w:pPr>
    <w:rPr>
      <w:rFonts w:ascii="Calibri" w:hAnsi="Calibri" w:cs="Arial"/>
      <w:szCs w:val="22"/>
    </w:rPr>
  </w:style>
  <w:style w:type="paragraph" w:customStyle="1" w:styleId="196">
    <w:name w:val="_Style 18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7">
    <w:name w:val="xl6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8">
    <w:name w:val="xl9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9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0">
    <w:name w:val="Char3"/>
    <w:basedOn w:val="1"/>
    <w:qFormat/>
    <w:uiPriority w:val="0"/>
    <w:pPr>
      <w:ind w:firstLine="200" w:firstLineChars="200"/>
      <w:jc w:val="left"/>
    </w:pPr>
    <w:rPr>
      <w:rFonts w:ascii="幼圆" w:hAnsi="宋体" w:eastAsia="幼圆" w:cs="幼圆"/>
      <w:sz w:val="24"/>
      <w:szCs w:val="21"/>
    </w:rPr>
  </w:style>
  <w:style w:type="paragraph" w:customStyle="1" w:styleId="201">
    <w:name w:val="xl9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02">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203">
    <w:name w:val="Char"/>
    <w:basedOn w:val="1"/>
    <w:qFormat/>
    <w:uiPriority w:val="0"/>
    <w:pPr>
      <w:ind w:firstLine="200" w:firstLineChars="200"/>
    </w:pPr>
    <w:rPr>
      <w:rFonts w:ascii="幼圆" w:eastAsia="幼圆" w:cs="幼圆"/>
      <w:sz w:val="24"/>
      <w:szCs w:val="20"/>
    </w:rPr>
  </w:style>
  <w:style w:type="paragraph" w:customStyle="1" w:styleId="204">
    <w:name w:val="table_1stline"/>
    <w:basedOn w:val="1"/>
    <w:qFormat/>
    <w:uiPriority w:val="0"/>
    <w:pPr>
      <w:spacing w:before="120"/>
    </w:pPr>
    <w:rPr>
      <w:bCs/>
      <w:szCs w:val="20"/>
    </w:rPr>
  </w:style>
  <w:style w:type="paragraph" w:customStyle="1" w:styleId="205">
    <w:name w:val="font9"/>
    <w:basedOn w:val="1"/>
    <w:qFormat/>
    <w:uiPriority w:val="0"/>
    <w:pPr>
      <w:widowControl/>
      <w:spacing w:before="100" w:beforeAutospacing="1" w:after="100" w:afterAutospacing="1" w:line="280" w:lineRule="exact"/>
      <w:jc w:val="left"/>
    </w:pPr>
    <w:rPr>
      <w:rFonts w:ascii="宋体" w:hAnsi="宋体" w:cs="宋体"/>
      <w:b/>
      <w:bCs/>
      <w:kern w:val="0"/>
      <w:sz w:val="32"/>
      <w:szCs w:val="32"/>
    </w:rPr>
  </w:style>
  <w:style w:type="paragraph" w:customStyle="1" w:styleId="206">
    <w:name w:val="UserStyle_66"/>
    <w:basedOn w:val="1"/>
    <w:qFormat/>
    <w:uiPriority w:val="0"/>
    <w:pPr>
      <w:spacing w:line="280" w:lineRule="exact"/>
    </w:pPr>
    <w:rPr>
      <w:kern w:val="0"/>
      <w:szCs w:val="21"/>
    </w:rPr>
  </w:style>
  <w:style w:type="paragraph" w:customStyle="1" w:styleId="207">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8">
    <w:name w:val="Char Char Char Char Char Char"/>
    <w:basedOn w:val="1"/>
    <w:qFormat/>
    <w:uiPriority w:val="0"/>
    <w:pPr>
      <w:ind w:firstLine="200" w:firstLineChars="200"/>
    </w:pPr>
    <w:rPr>
      <w:rFonts w:ascii="Tahoma" w:hAnsi="Tahoma"/>
      <w:sz w:val="24"/>
      <w:szCs w:val="20"/>
    </w:rPr>
  </w:style>
  <w:style w:type="paragraph" w:customStyle="1" w:styleId="20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0">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11">
    <w:name w:val="p15"/>
    <w:basedOn w:val="1"/>
    <w:qFormat/>
    <w:uiPriority w:val="0"/>
    <w:pPr>
      <w:widowControl/>
    </w:pPr>
    <w:rPr>
      <w:kern w:val="0"/>
      <w:szCs w:val="21"/>
    </w:rPr>
  </w:style>
  <w:style w:type="paragraph" w:customStyle="1" w:styleId="212">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213">
    <w:name w:val="自由格式 A"/>
    <w:qFormat/>
    <w:uiPriority w:val="0"/>
    <w:rPr>
      <w:rFonts w:ascii="Helvetica" w:hAnsi="Helvetica" w:eastAsia="ヒラギノ角ゴ Pro W3" w:cs="Times New Roman"/>
      <w:color w:val="000000"/>
      <w:sz w:val="24"/>
      <w:lang w:val="en-US" w:eastAsia="zh-CN" w:bidi="ar-SA"/>
    </w:rPr>
  </w:style>
  <w:style w:type="paragraph" w:customStyle="1" w:styleId="214">
    <w:name w:val="Char Char Char Char"/>
    <w:basedOn w:val="1"/>
    <w:qFormat/>
    <w:uiPriority w:val="0"/>
    <w:pPr>
      <w:widowControl/>
      <w:spacing w:after="160" w:line="240" w:lineRule="exact"/>
      <w:jc w:val="left"/>
    </w:pPr>
    <w:rPr>
      <w:szCs w:val="20"/>
    </w:rPr>
  </w:style>
  <w:style w:type="paragraph" w:customStyle="1" w:styleId="215">
    <w:name w:val="_Style 77"/>
    <w:basedOn w:val="1"/>
    <w:next w:val="140"/>
    <w:qFormat/>
    <w:uiPriority w:val="34"/>
    <w:pPr>
      <w:tabs>
        <w:tab w:val="left" w:pos="360"/>
      </w:tabs>
      <w:spacing w:line="280" w:lineRule="exact"/>
      <w:ind w:left="360" w:hanging="360"/>
    </w:pPr>
    <w:rPr>
      <w:rFonts w:ascii="Calibri" w:hAnsi="Calibri"/>
      <w:szCs w:val="22"/>
    </w:rPr>
  </w:style>
  <w:style w:type="paragraph" w:customStyle="1" w:styleId="2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17">
    <w:name w:val="Char11"/>
    <w:basedOn w:val="1"/>
    <w:qFormat/>
    <w:uiPriority w:val="0"/>
  </w:style>
  <w:style w:type="paragraph" w:customStyle="1" w:styleId="218">
    <w:name w:val="tgt2"/>
    <w:basedOn w:val="1"/>
    <w:qFormat/>
    <w:uiPriority w:val="0"/>
    <w:pPr>
      <w:widowControl/>
      <w:spacing w:after="150" w:line="360" w:lineRule="auto"/>
      <w:jc w:val="left"/>
    </w:pPr>
    <w:rPr>
      <w:rFonts w:ascii="宋体" w:cs="宋体"/>
      <w:b/>
      <w:bCs/>
      <w:kern w:val="0"/>
      <w:sz w:val="36"/>
      <w:szCs w:val="36"/>
    </w:rPr>
  </w:style>
  <w:style w:type="paragraph" w:customStyle="1" w:styleId="219">
    <w:name w:val="font5"/>
    <w:basedOn w:val="1"/>
    <w:qFormat/>
    <w:uiPriority w:val="0"/>
    <w:pPr>
      <w:widowControl/>
      <w:spacing w:before="100" w:beforeAutospacing="1" w:after="100" w:afterAutospacing="1" w:line="280" w:lineRule="exact"/>
      <w:jc w:val="left"/>
    </w:pPr>
    <w:rPr>
      <w:rFonts w:ascii="宋体" w:hAnsi="宋体" w:cs="宋体"/>
      <w:kern w:val="0"/>
      <w:sz w:val="18"/>
      <w:szCs w:val="18"/>
    </w:rPr>
  </w:style>
  <w:style w:type="paragraph" w:customStyle="1" w:styleId="220">
    <w:name w:val="xl72"/>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1">
    <w:name w:val="Char Char Char Char Char Char Char Char Char Char Char Char1 Char"/>
    <w:basedOn w:val="11"/>
    <w:qFormat/>
    <w:uiPriority w:val="0"/>
    <w:rPr>
      <w:rFonts w:ascii="Tahoma" w:hAnsi="Tahoma"/>
      <w:sz w:val="24"/>
    </w:rPr>
  </w:style>
  <w:style w:type="paragraph" w:customStyle="1" w:styleId="222">
    <w:name w:val="Char Char Char Char Char Char1"/>
    <w:basedOn w:val="1"/>
    <w:qFormat/>
    <w:uiPriority w:val="0"/>
    <w:pPr>
      <w:ind w:firstLine="200" w:firstLineChars="200"/>
      <w:jc w:val="left"/>
    </w:pPr>
    <w:rPr>
      <w:rFonts w:ascii="Tahoma" w:hAnsi="Tahoma" w:cs="Arial"/>
      <w:sz w:val="24"/>
      <w:szCs w:val="21"/>
    </w:rPr>
  </w:style>
  <w:style w:type="paragraph" w:customStyle="1" w:styleId="223">
    <w:name w:val="正文－恩普"/>
    <w:basedOn w:val="9"/>
    <w:qFormat/>
    <w:uiPriority w:val="0"/>
    <w:pPr>
      <w:widowControl/>
      <w:numPr>
        <w:numId w:val="0"/>
      </w:numPr>
      <w:tabs>
        <w:tab w:val="clear" w:pos="2040"/>
      </w:tabs>
      <w:spacing w:afterLines="50" w:line="360" w:lineRule="auto"/>
      <w:ind w:firstLine="480" w:firstLineChars="200"/>
      <w:jc w:val="left"/>
    </w:pPr>
    <w:rPr>
      <w:kern w:val="0"/>
      <w:sz w:val="24"/>
    </w:rPr>
  </w:style>
  <w:style w:type="paragraph" w:customStyle="1" w:styleId="224">
    <w:name w:val="默认段落字体 Para Char Char Char Char Char Char Char Char Char1 Char Char Char Char"/>
    <w:basedOn w:val="1"/>
    <w:qFormat/>
    <w:uiPriority w:val="0"/>
    <w:rPr>
      <w:rFonts w:ascii="Tahoma" w:hAnsi="Tahoma"/>
      <w:sz w:val="24"/>
      <w:szCs w:val="20"/>
    </w:rPr>
  </w:style>
  <w:style w:type="paragraph" w:customStyle="1" w:styleId="2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26">
    <w:name w:val="xl7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7">
    <w:name w:val="xl73"/>
    <w:basedOn w:val="1"/>
    <w:qFormat/>
    <w:uiPriority w:val="0"/>
    <w:pPr>
      <w:widowControl/>
      <w:pBdr>
        <w:top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Char2"/>
    <w:basedOn w:val="1"/>
    <w:qFormat/>
    <w:uiPriority w:val="0"/>
    <w:rPr>
      <w:rFonts w:ascii="仿宋_GB2312" w:eastAsia="仿宋_GB2312"/>
      <w:b/>
      <w:sz w:val="32"/>
      <w:szCs w:val="32"/>
    </w:rPr>
  </w:style>
  <w:style w:type="paragraph" w:customStyle="1" w:styleId="230">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31">
    <w:name w:val="xl65"/>
    <w:basedOn w:val="1"/>
    <w:qFormat/>
    <w:uiPriority w:val="0"/>
    <w:pPr>
      <w:widowControl/>
      <w:shd w:val="clear" w:color="000000" w:fill="FFFFFF"/>
      <w:spacing w:before="100" w:beforeAutospacing="1" w:after="100" w:afterAutospacing="1" w:line="280" w:lineRule="exact"/>
      <w:jc w:val="left"/>
    </w:pPr>
    <w:rPr>
      <w:kern w:val="0"/>
      <w:sz w:val="20"/>
      <w:szCs w:val="20"/>
    </w:rPr>
  </w:style>
  <w:style w:type="paragraph" w:customStyle="1" w:styleId="232">
    <w:name w:val="xl92"/>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33">
    <w:name w:val="font6"/>
    <w:basedOn w:val="1"/>
    <w:qFormat/>
    <w:uiPriority w:val="0"/>
    <w:pPr>
      <w:widowControl/>
      <w:spacing w:before="100" w:beforeAutospacing="1" w:after="100" w:afterAutospacing="1" w:line="280" w:lineRule="exact"/>
      <w:jc w:val="left"/>
    </w:pPr>
    <w:rPr>
      <w:rFonts w:ascii="宋体" w:hAnsi="宋体" w:cs="宋体"/>
      <w:kern w:val="0"/>
      <w:sz w:val="20"/>
      <w:szCs w:val="20"/>
    </w:rPr>
  </w:style>
  <w:style w:type="paragraph" w:customStyle="1" w:styleId="234">
    <w:name w:val="_Style 148"/>
    <w:basedOn w:val="1"/>
    <w:next w:val="140"/>
    <w:qFormat/>
    <w:uiPriority w:val="34"/>
    <w:pPr>
      <w:numPr>
        <w:ilvl w:val="0"/>
        <w:numId w:val="8"/>
      </w:numPr>
    </w:pPr>
    <w:rPr>
      <w:rFonts w:ascii="Calibri" w:hAnsi="Calibri"/>
      <w:szCs w:val="22"/>
    </w:rPr>
  </w:style>
  <w:style w:type="paragraph" w:customStyle="1" w:styleId="235">
    <w:name w:val="Char Char Char Char Char Char Char Char Char Char Char Char1 Char1"/>
    <w:basedOn w:val="11"/>
    <w:qFormat/>
    <w:uiPriority w:val="0"/>
    <w:pPr>
      <w:jc w:val="left"/>
    </w:pPr>
    <w:rPr>
      <w:rFonts w:ascii="Tahoma" w:hAnsi="Tahoma" w:cs="Arial"/>
      <w:sz w:val="24"/>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37">
    <w:name w:val="表格文字"/>
    <w:basedOn w:val="1"/>
    <w:next w:val="14"/>
    <w:qFormat/>
    <w:uiPriority w:val="0"/>
    <w:pPr>
      <w:adjustRightInd w:val="0"/>
      <w:spacing w:line="420" w:lineRule="atLeast"/>
      <w:jc w:val="left"/>
      <w:textAlignment w:val="baseline"/>
    </w:pPr>
    <w:rPr>
      <w:kern w:val="0"/>
    </w:rPr>
  </w:style>
  <w:style w:type="paragraph" w:customStyle="1" w:styleId="23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39">
    <w:name w:val="*正文"/>
    <w:basedOn w:val="1"/>
    <w:qFormat/>
    <w:uiPriority w:val="99"/>
    <w:pPr>
      <w:snapToGrid w:val="0"/>
      <w:spacing w:line="360" w:lineRule="auto"/>
      <w:ind w:firstLine="482"/>
      <w:jc w:val="left"/>
    </w:pPr>
    <w:rPr>
      <w:rFonts w:ascii="宋体" w:hAnsi="宋体" w:cs="宋体"/>
      <w:kern w:val="0"/>
      <w:sz w:val="24"/>
      <w:szCs w:val="24"/>
    </w:rPr>
  </w:style>
  <w:style w:type="paragraph" w:customStyle="1" w:styleId="240">
    <w:name w:val="9小四表格正文"/>
    <w:qFormat/>
    <w:uiPriority w:val="0"/>
    <w:pPr>
      <w:jc w:val="center"/>
    </w:pPr>
    <w:rPr>
      <w:rFonts w:ascii="Calibri" w:hAnsi="Calibri"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San-Elepow CON.</Company>
  <Pages>60</Pages>
  <Words>32445</Words>
  <Characters>34677</Characters>
  <Lines>206</Lines>
  <Paragraphs>58</Paragraphs>
  <TotalTime>38</TotalTime>
  <ScaleCrop>false</ScaleCrop>
  <LinksUpToDate>false</LinksUpToDate>
  <CharactersWithSpaces>36063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2022-01-15T16:40:00Z</dcterms:created>
  <dc:creator>yan</dc:creator>
  <cp:lastModifiedBy>Janove</cp:lastModifiedBy>
  <cp:lastPrinted>2022-12-23T06:03:00Z</cp:lastPrinted>
  <dcterms:modified xsi:type="dcterms:W3CDTF">2022-12-23T09:57:57Z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BF15FCD185174FDDBD485C41032552A5</vt:lpwstr>
  </property>
</Properties>
</file>