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5E5917">
      <w:pPr>
        <w:spacing w:line="360" w:lineRule="auto"/>
        <w:jc w:val="center"/>
        <w:rPr>
          <w:rFonts w:hint="eastAsia" w:ascii="宋体" w:hAnsi="宋体" w:cs="宋体"/>
          <w:b/>
          <w:color w:val="auto"/>
          <w:sz w:val="24"/>
          <w:highlight w:val="none"/>
        </w:rPr>
      </w:pPr>
    </w:p>
    <w:p w14:paraId="2507E6CF">
      <w:pPr>
        <w:adjustRightInd/>
        <w:spacing w:line="360" w:lineRule="auto"/>
        <w:jc w:val="center"/>
        <w:rPr>
          <w:rFonts w:hint="eastAsia" w:ascii="宋体" w:hAnsi="宋体" w:cs="宋体"/>
          <w:b/>
          <w:color w:val="auto"/>
          <w:sz w:val="48"/>
          <w:szCs w:val="48"/>
          <w:highlight w:val="none"/>
        </w:rPr>
      </w:pPr>
    </w:p>
    <w:p w14:paraId="540BF0D3">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宁波大学体育学院采购体质测试中心智能化仪器设备项目</w:t>
      </w:r>
    </w:p>
    <w:p w14:paraId="410699C0">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招标文件（货物）</w:t>
      </w:r>
    </w:p>
    <w:p w14:paraId="16A607D0">
      <w:pPr>
        <w:adjustRightInd/>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4ADF6180">
      <w:pPr>
        <w:snapToGrid w:val="0"/>
        <w:spacing w:line="360" w:lineRule="auto"/>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项目编号：</w:t>
      </w:r>
      <w:r>
        <w:rPr>
          <w:rFonts w:hint="eastAsia" w:ascii="宋体" w:hAnsi="宋体" w:cs="宋体"/>
          <w:color w:val="auto"/>
          <w:sz w:val="30"/>
          <w:szCs w:val="30"/>
          <w:highlight w:val="none"/>
          <w:lang w:eastAsia="zh-CN"/>
        </w:rPr>
        <w:t>CBNB-20252279G</w:t>
      </w:r>
      <w:r>
        <w:rPr>
          <w:rFonts w:hint="eastAsia" w:ascii="宋体" w:hAnsi="宋体" w:cs="宋体"/>
          <w:color w:val="auto"/>
          <w:sz w:val="30"/>
          <w:szCs w:val="30"/>
          <w:highlight w:val="none"/>
        </w:rPr>
        <w:t> </w:t>
      </w:r>
    </w:p>
    <w:p w14:paraId="20337EE3">
      <w:pPr>
        <w:adjustRightInd/>
        <w:spacing w:line="360" w:lineRule="auto"/>
        <w:rPr>
          <w:rFonts w:hint="eastAsia" w:ascii="宋体" w:hAnsi="宋体" w:cs="宋体"/>
          <w:color w:val="auto"/>
          <w:sz w:val="28"/>
          <w:szCs w:val="20"/>
          <w:highlight w:val="none"/>
        </w:rPr>
      </w:pPr>
    </w:p>
    <w:p w14:paraId="3BD9C7D7">
      <w:pPr>
        <w:spacing w:line="360" w:lineRule="auto"/>
        <w:jc w:val="center"/>
        <w:rPr>
          <w:rFonts w:hint="eastAsia" w:ascii="宋体" w:hAnsi="宋体" w:cs="宋体"/>
          <w:b/>
          <w:color w:val="auto"/>
          <w:sz w:val="44"/>
          <w:szCs w:val="44"/>
          <w:highlight w:val="none"/>
        </w:rPr>
      </w:pPr>
    </w:p>
    <w:p w14:paraId="1BDF3777">
      <w:pPr>
        <w:spacing w:line="360" w:lineRule="auto"/>
        <w:jc w:val="center"/>
        <w:rPr>
          <w:rFonts w:hint="eastAsia" w:ascii="宋体" w:hAnsi="宋体" w:cs="宋体"/>
          <w:b/>
          <w:color w:val="auto"/>
          <w:sz w:val="44"/>
          <w:szCs w:val="44"/>
          <w:highlight w:val="none"/>
        </w:rPr>
      </w:pPr>
    </w:p>
    <w:p w14:paraId="3622BF24">
      <w:pPr>
        <w:spacing w:line="360" w:lineRule="auto"/>
        <w:jc w:val="center"/>
        <w:rPr>
          <w:rFonts w:hint="eastAsia" w:ascii="宋体" w:hAnsi="宋体" w:cs="宋体"/>
          <w:b/>
          <w:color w:val="auto"/>
          <w:sz w:val="44"/>
          <w:szCs w:val="44"/>
          <w:highlight w:val="none"/>
        </w:rPr>
      </w:pPr>
    </w:p>
    <w:p w14:paraId="54BCD375">
      <w:pPr>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22347EBE">
      <w:pPr>
        <w:spacing w:line="360" w:lineRule="auto"/>
        <w:jc w:val="center"/>
        <w:rPr>
          <w:rFonts w:hint="eastAsia" w:ascii="宋体" w:hAnsi="宋体" w:cs="宋体"/>
          <w:b/>
          <w:color w:val="auto"/>
          <w:sz w:val="44"/>
          <w:szCs w:val="44"/>
          <w:highlight w:val="none"/>
        </w:rPr>
      </w:pPr>
    </w:p>
    <w:p w14:paraId="3563F4EB">
      <w:pPr>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采购人：宁波大学</w:t>
      </w:r>
    </w:p>
    <w:p w14:paraId="279D530F">
      <w:pPr>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 xml:space="preserve">    </w:t>
      </w:r>
      <w:bookmarkStart w:id="0" w:name="_Toc2466"/>
      <w:r>
        <w:rPr>
          <w:rFonts w:hint="eastAsia" w:ascii="宋体" w:hAnsi="宋体" w:cs="宋体"/>
          <w:bCs/>
          <w:color w:val="auto"/>
          <w:sz w:val="32"/>
          <w:szCs w:val="32"/>
          <w:highlight w:val="none"/>
        </w:rPr>
        <w:t>采购代理机构：宁波中基国际招标有限公司</w:t>
      </w:r>
      <w:bookmarkEnd w:id="0"/>
    </w:p>
    <w:p w14:paraId="627DB2F5">
      <w:pPr>
        <w:spacing w:line="360" w:lineRule="auto"/>
        <w:jc w:val="center"/>
        <w:rPr>
          <w:rFonts w:hint="eastAsia" w:ascii="宋体" w:hAnsi="宋体" w:cs="宋体"/>
          <w:bCs/>
          <w:color w:val="auto"/>
          <w:sz w:val="32"/>
          <w:szCs w:val="32"/>
          <w:highlight w:val="none"/>
        </w:rPr>
      </w:pPr>
    </w:p>
    <w:p w14:paraId="34608F66">
      <w:pPr>
        <w:snapToGrid w:val="0"/>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14:paraId="35D8328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br w:type="page"/>
      </w:r>
      <w:bookmarkStart w:id="1" w:name="_Hlt67893495"/>
      <w:bookmarkEnd w:id="1"/>
    </w:p>
    <w:p w14:paraId="6F2F638D">
      <w:pPr>
        <w:spacing w:line="360" w:lineRule="auto"/>
        <w:rPr>
          <w:rFonts w:hint="eastAsia" w:ascii="宋体" w:hAnsi="宋体" w:cs="宋体"/>
          <w:color w:val="auto"/>
          <w:sz w:val="32"/>
          <w:szCs w:val="32"/>
          <w:highlight w:val="none"/>
        </w:rPr>
      </w:pPr>
    </w:p>
    <w:p w14:paraId="487F7291">
      <w:pPr>
        <w:jc w:val="center"/>
        <w:rPr>
          <w:rFonts w:hint="eastAsia" w:ascii="宋体" w:hAnsi="宋体"/>
          <w:color w:val="auto"/>
          <w:sz w:val="48"/>
          <w:szCs w:val="48"/>
          <w:highlight w:val="none"/>
        </w:rPr>
      </w:pPr>
      <w:r>
        <w:rPr>
          <w:rFonts w:ascii="宋体" w:hAnsi="宋体"/>
          <w:color w:val="auto"/>
          <w:sz w:val="48"/>
          <w:szCs w:val="48"/>
          <w:highlight w:val="none"/>
        </w:rPr>
        <w:t>目</w:t>
      </w:r>
      <w:r>
        <w:rPr>
          <w:rFonts w:hint="eastAsia" w:ascii="宋体" w:hAnsi="宋体"/>
          <w:color w:val="auto"/>
          <w:sz w:val="48"/>
          <w:szCs w:val="48"/>
          <w:highlight w:val="none"/>
        </w:rPr>
        <w:t xml:space="preserve">  </w:t>
      </w:r>
      <w:r>
        <w:rPr>
          <w:rFonts w:ascii="宋体" w:hAnsi="宋体"/>
          <w:color w:val="auto"/>
          <w:sz w:val="48"/>
          <w:szCs w:val="48"/>
          <w:highlight w:val="none"/>
        </w:rPr>
        <w:t>录</w:t>
      </w:r>
    </w:p>
    <w:p w14:paraId="5F999D14">
      <w:pPr>
        <w:rPr>
          <w:color w:val="auto"/>
          <w:highlight w:val="none"/>
        </w:rPr>
      </w:pPr>
    </w:p>
    <w:p w14:paraId="427C4642">
      <w:pPr>
        <w:pStyle w:val="43"/>
        <w:tabs>
          <w:tab w:val="right" w:leader="dot" w:pos="9026"/>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"1-1"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_Toc20009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第一部分 招标公告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_Toc20009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C744DBF">
      <w:pPr>
        <w:pStyle w:val="43"/>
        <w:tabs>
          <w:tab w:val="right" w:leader="dot" w:pos="9026"/>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_Toc30137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第二部分 投标人须知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_Toc30137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E81D834">
      <w:pPr>
        <w:pStyle w:val="43"/>
        <w:tabs>
          <w:tab w:val="right" w:leader="dot" w:pos="9026"/>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_Toc32532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第三部分 采购需求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_Toc32532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86808FC">
      <w:pPr>
        <w:pStyle w:val="43"/>
        <w:tabs>
          <w:tab w:val="right" w:leader="dot" w:pos="9026"/>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_Toc27278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第四部分 评标办法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_Toc27278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B472DA2">
      <w:pPr>
        <w:pStyle w:val="43"/>
        <w:tabs>
          <w:tab w:val="right" w:leader="dot" w:pos="9026"/>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_Toc8468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第五部分 拟签订的合同文本</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_Toc8468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EF67285">
      <w:pPr>
        <w:pStyle w:val="43"/>
        <w:tabs>
          <w:tab w:val="right" w:leader="dot" w:pos="9026"/>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_Toc25794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第六部分 应提交的有关格式范例</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_Toc25794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48</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F2E3DB8">
      <w:pPr>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end"/>
      </w:r>
    </w:p>
    <w:p w14:paraId="3D477A3B">
      <w:pPr>
        <w:spacing w:line="360" w:lineRule="auto"/>
        <w:ind w:firstLine="549" w:firstLineChars="229"/>
        <w:rPr>
          <w:rFonts w:hint="eastAsia" w:ascii="宋体" w:hAnsi="宋体" w:cs="宋体"/>
          <w:color w:val="auto"/>
          <w:sz w:val="24"/>
          <w:highlight w:val="none"/>
        </w:rPr>
      </w:pPr>
      <w:bookmarkStart w:id="2" w:name="_Hlt91233176"/>
      <w:bookmarkEnd w:id="2"/>
      <w:bookmarkStart w:id="3" w:name="_Toc91899869"/>
    </w:p>
    <w:p w14:paraId="25A130F6">
      <w:pPr>
        <w:spacing w:line="360" w:lineRule="auto"/>
        <w:ind w:firstLine="549" w:firstLineChars="229"/>
        <w:rPr>
          <w:rFonts w:hint="eastAsia" w:ascii="宋体" w:hAnsi="宋体" w:cs="宋体"/>
          <w:color w:val="auto"/>
          <w:sz w:val="24"/>
          <w:highlight w:val="none"/>
        </w:rPr>
      </w:pPr>
    </w:p>
    <w:p w14:paraId="3E08B7DD">
      <w:pPr>
        <w:spacing w:line="360" w:lineRule="auto"/>
        <w:ind w:firstLine="549" w:firstLineChars="229"/>
        <w:rPr>
          <w:rFonts w:hint="eastAsia" w:ascii="宋体" w:hAnsi="宋体" w:cs="宋体"/>
          <w:color w:val="auto"/>
          <w:sz w:val="24"/>
          <w:highlight w:val="none"/>
        </w:rPr>
      </w:pPr>
    </w:p>
    <w:p w14:paraId="295E2157">
      <w:pPr>
        <w:spacing w:line="360" w:lineRule="auto"/>
        <w:ind w:firstLine="549" w:firstLineChars="229"/>
        <w:rPr>
          <w:rFonts w:hint="eastAsia" w:ascii="宋体" w:hAnsi="宋体" w:cs="宋体"/>
          <w:color w:val="auto"/>
          <w:sz w:val="24"/>
          <w:highlight w:val="none"/>
        </w:rPr>
      </w:pPr>
    </w:p>
    <w:p w14:paraId="21B40A73">
      <w:pPr>
        <w:spacing w:line="360" w:lineRule="auto"/>
        <w:ind w:firstLine="549" w:firstLineChars="229"/>
        <w:rPr>
          <w:rFonts w:hint="eastAsia" w:ascii="宋体" w:hAnsi="宋体" w:cs="宋体"/>
          <w:color w:val="auto"/>
          <w:sz w:val="24"/>
          <w:highlight w:val="none"/>
        </w:rPr>
      </w:pPr>
    </w:p>
    <w:p w14:paraId="5C840770">
      <w:pPr>
        <w:spacing w:line="360" w:lineRule="auto"/>
        <w:ind w:firstLine="549" w:firstLineChars="229"/>
        <w:rPr>
          <w:rFonts w:hint="eastAsia" w:ascii="宋体" w:hAnsi="宋体" w:cs="宋体"/>
          <w:color w:val="auto"/>
          <w:sz w:val="24"/>
          <w:highlight w:val="none"/>
        </w:rPr>
      </w:pPr>
    </w:p>
    <w:p w14:paraId="4F3C0AFF">
      <w:pPr>
        <w:spacing w:line="360" w:lineRule="auto"/>
        <w:ind w:firstLine="549" w:firstLineChars="229"/>
        <w:rPr>
          <w:rFonts w:hint="eastAsia" w:ascii="宋体" w:hAnsi="宋体" w:cs="宋体"/>
          <w:color w:val="auto"/>
          <w:sz w:val="24"/>
          <w:highlight w:val="none"/>
        </w:rPr>
      </w:pPr>
    </w:p>
    <w:p w14:paraId="440073E5">
      <w:pPr>
        <w:spacing w:line="360" w:lineRule="auto"/>
        <w:ind w:firstLine="549" w:firstLineChars="229"/>
        <w:rPr>
          <w:rFonts w:hint="eastAsia" w:ascii="宋体" w:hAnsi="宋体" w:cs="宋体"/>
          <w:color w:val="auto"/>
          <w:sz w:val="24"/>
          <w:highlight w:val="none"/>
        </w:rPr>
      </w:pPr>
    </w:p>
    <w:p w14:paraId="40443C6B">
      <w:pPr>
        <w:spacing w:line="360" w:lineRule="auto"/>
        <w:ind w:firstLine="549" w:firstLineChars="229"/>
        <w:rPr>
          <w:rFonts w:hint="eastAsia" w:ascii="宋体" w:hAnsi="宋体" w:cs="宋体"/>
          <w:color w:val="auto"/>
          <w:sz w:val="24"/>
          <w:highlight w:val="none"/>
        </w:rPr>
      </w:pPr>
    </w:p>
    <w:p w14:paraId="0F6D156F">
      <w:pPr>
        <w:spacing w:line="360" w:lineRule="auto"/>
        <w:ind w:firstLine="549" w:firstLineChars="229"/>
        <w:rPr>
          <w:rFonts w:hint="eastAsia" w:ascii="宋体" w:hAnsi="宋体" w:cs="宋体"/>
          <w:color w:val="auto"/>
          <w:sz w:val="24"/>
          <w:highlight w:val="none"/>
        </w:rPr>
      </w:pPr>
    </w:p>
    <w:p w14:paraId="42A74850">
      <w:pPr>
        <w:spacing w:line="360" w:lineRule="auto"/>
        <w:ind w:firstLine="549" w:firstLineChars="229"/>
        <w:rPr>
          <w:rFonts w:hint="eastAsia" w:ascii="宋体" w:hAnsi="宋体" w:cs="宋体"/>
          <w:color w:val="auto"/>
          <w:sz w:val="24"/>
          <w:highlight w:val="none"/>
        </w:rPr>
      </w:pPr>
    </w:p>
    <w:p w14:paraId="09140D4A">
      <w:pPr>
        <w:spacing w:line="360" w:lineRule="auto"/>
        <w:ind w:firstLine="549" w:firstLineChars="229"/>
        <w:rPr>
          <w:rFonts w:hint="eastAsia" w:ascii="宋体" w:hAnsi="宋体" w:cs="宋体"/>
          <w:color w:val="auto"/>
          <w:sz w:val="24"/>
          <w:highlight w:val="none"/>
        </w:rPr>
      </w:pPr>
    </w:p>
    <w:p w14:paraId="0A7A0543">
      <w:pPr>
        <w:spacing w:line="360" w:lineRule="auto"/>
        <w:ind w:firstLine="549" w:firstLineChars="229"/>
        <w:rPr>
          <w:rFonts w:hint="eastAsia" w:ascii="宋体" w:hAnsi="宋体" w:cs="宋体"/>
          <w:color w:val="auto"/>
          <w:sz w:val="24"/>
          <w:highlight w:val="none"/>
        </w:rPr>
      </w:pPr>
    </w:p>
    <w:p w14:paraId="20960D5B">
      <w:pPr>
        <w:spacing w:line="360" w:lineRule="auto"/>
        <w:rPr>
          <w:rFonts w:hint="eastAsia" w:ascii="宋体" w:hAnsi="宋体" w:cs="宋体"/>
          <w:color w:val="auto"/>
          <w:sz w:val="24"/>
          <w:highlight w:val="none"/>
        </w:rPr>
      </w:pPr>
    </w:p>
    <w:bookmarkEnd w:id="3"/>
    <w:p w14:paraId="20249B4D">
      <w:pPr>
        <w:adjustRightInd/>
        <w:spacing w:line="360" w:lineRule="auto"/>
        <w:jc w:val="center"/>
        <w:outlineLvl w:val="0"/>
        <w:rPr>
          <w:rFonts w:hint="eastAsia" w:ascii="宋体" w:hAnsi="宋体" w:cs="宋体"/>
          <w:b/>
          <w:color w:val="auto"/>
          <w:sz w:val="36"/>
          <w:szCs w:val="36"/>
          <w:highlight w:val="none"/>
        </w:rPr>
        <w:sectPr>
          <w:headerReference r:id="rId4" w:type="first"/>
          <w:headerReference r:id="rId3" w:type="default"/>
          <w:pgSz w:w="11906" w:h="16838"/>
          <w:pgMar w:top="1440" w:right="1440" w:bottom="1440" w:left="1440" w:header="851" w:footer="992" w:gutter="0"/>
          <w:cols w:space="0" w:num="1"/>
          <w:titlePg/>
          <w:docGrid w:linePitch="312" w:charSpace="0"/>
        </w:sectPr>
      </w:pPr>
      <w:bookmarkStart w:id="4" w:name="_Hlt74729822"/>
      <w:bookmarkEnd w:id="4"/>
      <w:bookmarkStart w:id="5" w:name="_Hlt74707423"/>
      <w:bookmarkEnd w:id="5"/>
      <w:bookmarkStart w:id="6" w:name="_Hlt74728647"/>
      <w:bookmarkEnd w:id="6"/>
      <w:bookmarkStart w:id="7" w:name="_Hlt74649545"/>
      <w:bookmarkEnd w:id="7"/>
      <w:bookmarkStart w:id="8" w:name="_Toc15656"/>
      <w:bookmarkStart w:id="9" w:name="第二部分"/>
      <w:bookmarkStart w:id="10" w:name="_Toc91899870"/>
      <w:bookmarkStart w:id="11" w:name="_Toc91899871"/>
    </w:p>
    <w:p w14:paraId="47A170F6">
      <w:pPr>
        <w:adjustRightInd/>
        <w:spacing w:line="360" w:lineRule="auto"/>
        <w:jc w:val="center"/>
        <w:outlineLvl w:val="0"/>
        <w:rPr>
          <w:rFonts w:hint="eastAsia" w:ascii="宋体" w:hAnsi="宋体" w:cs="宋体"/>
          <w:b/>
          <w:color w:val="auto"/>
          <w:sz w:val="36"/>
          <w:szCs w:val="20"/>
          <w:highlight w:val="none"/>
        </w:rPr>
      </w:pPr>
      <w:bookmarkStart w:id="12" w:name="_Toc20009"/>
      <w:r>
        <w:rPr>
          <w:rStyle w:val="284"/>
          <w:rFonts w:hint="eastAsia"/>
          <w:color w:val="auto"/>
          <w:highlight w:val="none"/>
        </w:rPr>
        <w:t>第一部分 招标公告</w:t>
      </w:r>
      <w:bookmarkEnd w:id="8"/>
      <w:bookmarkEnd w:id="12"/>
    </w:p>
    <w:p w14:paraId="34B47198">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color w:val="auto"/>
          <w:sz w:val="24"/>
          <w:highlight w:val="none"/>
        </w:rPr>
        <w:t>项目概况</w:t>
      </w:r>
    </w:p>
    <w:p w14:paraId="2119ACAF">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宁波大学体育学院采购体质测试中心智能化仪器设备项目</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"https://www.zcygov.cn/）获取（下载）招标文件，并于2023年5月4日09点00分00秒" </w:instrText>
      </w:r>
      <w:r>
        <w:rPr>
          <w:rFonts w:hint="eastAsia" w:ascii="宋体" w:hAnsi="宋体" w:eastAsia="宋体" w:cs="宋体"/>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Style w:val="77"/>
          <w:rFonts w:hint="eastAsia" w:ascii="宋体" w:hAnsi="宋体" w:eastAsia="宋体" w:cs="宋体"/>
          <w:snapToGrid/>
          <w:color w:val="auto"/>
          <w:kern w:val="2"/>
          <w:sz w:val="24"/>
          <w:szCs w:val="24"/>
          <w:highlight w:val="none"/>
          <w:lang w:eastAsia="zh-CN"/>
        </w:rPr>
        <w:t>2025年</w:t>
      </w:r>
      <w:r>
        <w:rPr>
          <w:rStyle w:val="77"/>
          <w:rFonts w:hint="eastAsia" w:ascii="宋体" w:hAnsi="宋体" w:cs="宋体"/>
          <w:snapToGrid/>
          <w:color w:val="auto"/>
          <w:kern w:val="2"/>
          <w:sz w:val="24"/>
          <w:szCs w:val="24"/>
          <w:highlight w:val="none"/>
          <w:lang w:val="en-US" w:eastAsia="zh-CN"/>
        </w:rPr>
        <w:t>7</w:t>
      </w:r>
      <w:r>
        <w:rPr>
          <w:rStyle w:val="77"/>
          <w:rFonts w:hint="eastAsia" w:ascii="宋体" w:hAnsi="宋体" w:eastAsia="宋体" w:cs="宋体"/>
          <w:snapToGrid/>
          <w:color w:val="auto"/>
          <w:kern w:val="2"/>
          <w:sz w:val="24"/>
          <w:szCs w:val="24"/>
          <w:highlight w:val="none"/>
          <w:lang w:eastAsia="zh-CN"/>
        </w:rPr>
        <w:t>月</w:t>
      </w:r>
      <w:r>
        <w:rPr>
          <w:rStyle w:val="77"/>
          <w:rFonts w:hint="eastAsia" w:ascii="宋体" w:hAnsi="宋体" w:cs="宋体"/>
          <w:snapToGrid/>
          <w:color w:val="auto"/>
          <w:kern w:val="2"/>
          <w:sz w:val="24"/>
          <w:szCs w:val="24"/>
          <w:highlight w:val="none"/>
          <w:lang w:val="en-US" w:eastAsia="zh-CN"/>
        </w:rPr>
        <w:t>15</w:t>
      </w:r>
      <w:r>
        <w:rPr>
          <w:rStyle w:val="77"/>
          <w:rFonts w:hint="eastAsia" w:ascii="宋体" w:hAnsi="宋体" w:eastAsia="宋体" w:cs="宋体"/>
          <w:snapToGrid/>
          <w:color w:val="auto"/>
          <w:kern w:val="2"/>
          <w:sz w:val="24"/>
          <w:szCs w:val="24"/>
          <w:highlight w:val="none"/>
          <w:lang w:eastAsia="zh-CN"/>
        </w:rPr>
        <w:t>日9</w:t>
      </w:r>
      <w:r>
        <w:rPr>
          <w:rStyle w:val="77"/>
          <w:rFonts w:hint="eastAsia" w:ascii="宋体" w:hAnsi="宋体" w:eastAsia="宋体" w:cs="宋体"/>
          <w:snapToGrid/>
          <w:color w:val="auto"/>
          <w:kern w:val="2"/>
          <w:sz w:val="24"/>
          <w:szCs w:val="24"/>
          <w:highlight w:val="none"/>
        </w:rPr>
        <w:t>点00分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7482E97D">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03A98FF9">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1"/>
        <w:rPr>
          <w:rFonts w:hint="eastAsia" w:ascii="宋体" w:hAnsi="宋体" w:eastAsia="宋体" w:cs="宋体"/>
          <w:color w:val="auto"/>
          <w:sz w:val="24"/>
          <w:highlight w:val="none"/>
        </w:rPr>
      </w:pPr>
      <w:bookmarkStart w:id="13" w:name="_Toc23734"/>
      <w:r>
        <w:rPr>
          <w:rFonts w:hint="eastAsia" w:ascii="宋体" w:hAnsi="宋体" w:eastAsia="宋体" w:cs="宋体"/>
          <w:b/>
          <w:color w:val="auto"/>
          <w:sz w:val="24"/>
          <w:highlight w:val="none"/>
        </w:rPr>
        <w:t>项目编号：</w:t>
      </w:r>
      <w:r>
        <w:rPr>
          <w:rFonts w:hint="eastAsia" w:ascii="宋体" w:hAnsi="宋体" w:cs="宋体"/>
          <w:bCs/>
          <w:color w:val="auto"/>
          <w:sz w:val="24"/>
          <w:highlight w:val="none"/>
          <w:lang w:eastAsia="zh-CN"/>
        </w:rPr>
        <w:t>CBNB-20252279G</w:t>
      </w:r>
      <w:r>
        <w:rPr>
          <w:rFonts w:hint="eastAsia" w:ascii="宋体" w:hAnsi="宋体" w:eastAsia="宋体" w:cs="宋体"/>
          <w:bCs/>
          <w:color w:val="auto"/>
          <w:sz w:val="24"/>
          <w:highlight w:val="none"/>
        </w:rPr>
        <w:t>  </w:t>
      </w:r>
      <w:bookmarkEnd w:id="13"/>
    </w:p>
    <w:p w14:paraId="2662463D">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Cs/>
          <w:color w:val="auto"/>
          <w:sz w:val="24"/>
          <w:highlight w:val="none"/>
          <w:lang w:eastAsia="zh-CN"/>
        </w:rPr>
      </w:pPr>
      <w:r>
        <w:rPr>
          <w:rFonts w:hint="eastAsia" w:ascii="宋体" w:hAnsi="宋体" w:eastAsia="宋体" w:cs="宋体"/>
          <w:b/>
          <w:color w:val="auto"/>
          <w:sz w:val="24"/>
          <w:highlight w:val="none"/>
        </w:rPr>
        <w:t>项目名称：</w:t>
      </w:r>
      <w:r>
        <w:rPr>
          <w:rFonts w:hint="eastAsia" w:ascii="宋体" w:hAnsi="宋体" w:cs="宋体"/>
          <w:bCs/>
          <w:color w:val="auto"/>
          <w:sz w:val="24"/>
          <w:highlight w:val="none"/>
          <w:lang w:eastAsia="zh-CN"/>
        </w:rPr>
        <w:t>宁波大学体育学院采购体质测试中心智能化仪器设备项目</w:t>
      </w:r>
    </w:p>
    <w:p w14:paraId="509688F1">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预算金额（元）：</w:t>
      </w:r>
      <w:r>
        <w:rPr>
          <w:rFonts w:hint="eastAsia" w:ascii="宋体" w:hAnsi="宋体" w:cs="宋体"/>
          <w:bCs/>
          <w:color w:val="auto"/>
          <w:sz w:val="24"/>
          <w:highlight w:val="none"/>
          <w:lang w:eastAsia="zh-CN"/>
        </w:rPr>
        <w:t xml:space="preserve"> 1,269,400.00</w:t>
      </w:r>
      <w:r>
        <w:rPr>
          <w:rFonts w:hint="eastAsia" w:ascii="宋体" w:hAnsi="宋体" w:eastAsia="宋体" w:cs="宋体"/>
          <w:bCs/>
          <w:color w:val="auto"/>
          <w:sz w:val="24"/>
          <w:highlight w:val="none"/>
          <w:lang w:eastAsia="zh-CN"/>
        </w:rPr>
        <w:t xml:space="preserve"> </w:t>
      </w:r>
    </w:p>
    <w:p w14:paraId="7540C38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最高限价（元）：</w:t>
      </w:r>
      <w:r>
        <w:rPr>
          <w:rFonts w:hint="eastAsia" w:ascii="宋体" w:hAnsi="宋体" w:cs="宋体"/>
          <w:bCs/>
          <w:color w:val="auto"/>
          <w:sz w:val="24"/>
          <w:highlight w:val="none"/>
          <w:lang w:eastAsia="zh-CN"/>
        </w:rPr>
        <w:t xml:space="preserve"> 1,269,400.00</w:t>
      </w:r>
      <w:r>
        <w:rPr>
          <w:rFonts w:hint="eastAsia" w:ascii="宋体" w:hAnsi="宋体" w:eastAsia="宋体" w:cs="宋体"/>
          <w:bCs/>
          <w:color w:val="auto"/>
          <w:sz w:val="24"/>
          <w:highlight w:val="none"/>
          <w:lang w:eastAsia="zh-CN"/>
        </w:rPr>
        <w:t xml:space="preserve"> </w:t>
      </w:r>
    </w:p>
    <w:p w14:paraId="7627F67E">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采购需求：</w:t>
      </w:r>
    </w:p>
    <w:p w14:paraId="14CC24EE">
      <w:pPr>
        <w:spacing w:line="360" w:lineRule="auto"/>
        <w:ind w:firstLine="480" w:firstLineChars="20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标项名称：</w:t>
      </w:r>
      <w:r>
        <w:rPr>
          <w:rFonts w:hint="eastAsia" w:ascii="宋体" w:hAnsi="宋体" w:cs="宋体"/>
          <w:bCs/>
          <w:color w:val="auto"/>
          <w:sz w:val="24"/>
          <w:highlight w:val="none"/>
          <w:lang w:eastAsia="zh-CN"/>
        </w:rPr>
        <w:t>体质测试中心智能化仪器设备</w:t>
      </w:r>
    </w:p>
    <w:p w14:paraId="396CA8F2">
      <w:pPr>
        <w:spacing w:line="360" w:lineRule="auto"/>
        <w:ind w:firstLine="480" w:firstLineChars="20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数量：1</w:t>
      </w:r>
      <w:r>
        <w:rPr>
          <w:rFonts w:hint="eastAsia" w:ascii="宋体" w:hAnsi="宋体" w:cs="宋体"/>
          <w:bCs/>
          <w:color w:val="auto"/>
          <w:sz w:val="24"/>
          <w:highlight w:val="none"/>
          <w:lang w:val="en-US" w:eastAsia="zh-CN"/>
        </w:rPr>
        <w:t>批</w:t>
      </w:r>
    </w:p>
    <w:p w14:paraId="10EB858C">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预算金额（元）：</w:t>
      </w:r>
      <w:r>
        <w:rPr>
          <w:rFonts w:hint="eastAsia" w:ascii="宋体" w:hAnsi="宋体" w:cs="宋体"/>
          <w:bCs/>
          <w:color w:val="auto"/>
          <w:sz w:val="24"/>
          <w:highlight w:val="none"/>
          <w:lang w:eastAsia="zh-CN"/>
        </w:rPr>
        <w:t xml:space="preserve"> 1,269,400.00</w:t>
      </w:r>
      <w:r>
        <w:rPr>
          <w:rFonts w:hint="eastAsia" w:ascii="宋体" w:hAnsi="宋体" w:eastAsia="宋体" w:cs="宋体"/>
          <w:bCs/>
          <w:color w:val="auto"/>
          <w:sz w:val="24"/>
          <w:highlight w:val="none"/>
          <w:lang w:eastAsia="zh-CN"/>
        </w:rPr>
        <w:t xml:space="preserve"> </w:t>
      </w:r>
    </w:p>
    <w:p w14:paraId="7B6A3EEF">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简要规格描述或项目基本概况介绍、用途：</w:t>
      </w:r>
      <w:r>
        <w:rPr>
          <w:rFonts w:hint="eastAsia" w:ascii="宋体" w:hAnsi="宋体" w:cs="宋体"/>
          <w:bCs/>
          <w:color w:val="auto"/>
          <w:sz w:val="24"/>
          <w:highlight w:val="none"/>
          <w:lang w:eastAsia="zh-CN"/>
        </w:rPr>
        <w:t>宁波大学体育学院采购体质测试中心智能化仪器设备</w:t>
      </w:r>
      <w:r>
        <w:rPr>
          <w:rFonts w:hint="eastAsia" w:ascii="宋体" w:hAnsi="宋体" w:eastAsia="宋体" w:cs="宋体"/>
          <w:bCs/>
          <w:color w:val="auto"/>
          <w:sz w:val="24"/>
          <w:highlight w:val="none"/>
        </w:rPr>
        <w:t>，具体内容见采购文件招标需求。</w:t>
      </w:r>
    </w:p>
    <w:p w14:paraId="20870410">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备注：无</w:t>
      </w:r>
    </w:p>
    <w:p w14:paraId="5581BB79">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合同履约期限：自合同签订生效后开始至双方合同义务完全履行后截止。</w:t>
      </w:r>
    </w:p>
    <w:p w14:paraId="412E0A19">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本项目不接受联合体投标。</w:t>
      </w:r>
    </w:p>
    <w:p w14:paraId="717FA54D">
      <w:pPr>
        <w:spacing w:line="360" w:lineRule="auto"/>
        <w:outlineLvl w:val="1"/>
        <w:rPr>
          <w:rFonts w:hint="eastAsia" w:ascii="宋体" w:hAnsi="宋体" w:eastAsia="宋体" w:cs="宋体"/>
          <w:b/>
          <w:color w:val="auto"/>
          <w:sz w:val="24"/>
          <w:highlight w:val="none"/>
        </w:rPr>
      </w:pPr>
      <w:bookmarkStart w:id="14" w:name="_Toc23184"/>
      <w:r>
        <w:rPr>
          <w:rFonts w:hint="eastAsia" w:ascii="宋体" w:hAnsi="宋体" w:eastAsia="宋体" w:cs="宋体"/>
          <w:b/>
          <w:color w:val="auto"/>
          <w:sz w:val="24"/>
          <w:highlight w:val="none"/>
        </w:rPr>
        <w:t>二、</w:t>
      </w:r>
      <w:bookmarkStart w:id="15" w:name="_Hlk101132948"/>
      <w:r>
        <w:rPr>
          <w:rFonts w:hint="eastAsia" w:ascii="宋体" w:hAnsi="宋体" w:eastAsia="宋体" w:cs="宋体"/>
          <w:b/>
          <w:color w:val="auto"/>
          <w:sz w:val="24"/>
          <w:highlight w:val="none"/>
        </w:rPr>
        <w:t>申请人的资格要求</w:t>
      </w:r>
      <w:bookmarkEnd w:id="15"/>
      <w:r>
        <w:rPr>
          <w:rFonts w:hint="eastAsia" w:ascii="宋体" w:hAnsi="宋体" w:eastAsia="宋体" w:cs="宋体"/>
          <w:b/>
          <w:color w:val="auto"/>
          <w:sz w:val="24"/>
          <w:highlight w:val="none"/>
        </w:rPr>
        <w:t>：</w:t>
      </w:r>
      <w:bookmarkEnd w:id="14"/>
    </w:p>
    <w:p w14:paraId="59D15503">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3A9E2550">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2.落实政府采购政策需满足的资格要求：</w:t>
      </w:r>
    </w:p>
    <w:p w14:paraId="6E187A3C">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lang w:val="en-US" w:eastAsia="zh-CN"/>
        </w:rPr>
        <w:t>专门面向中小企业：货物全部由符合政策要求的中小企业制造</w:t>
      </w:r>
      <w:r>
        <w:rPr>
          <w:rFonts w:hint="eastAsia" w:ascii="宋体" w:hAnsi="宋体" w:eastAsia="宋体" w:cs="宋体"/>
          <w:color w:val="auto"/>
          <w:sz w:val="24"/>
          <w:highlight w:val="none"/>
        </w:rPr>
        <w:t>，提供中小企业声明函或残疾人福利性单位声明函或由省级以上监狱管理局、戒毒管理局（含新疆生产建设兵团）出具的属于监狱企业的证明文件</w:t>
      </w:r>
      <w:r>
        <w:rPr>
          <w:rFonts w:hint="eastAsia" w:ascii="宋体" w:hAnsi="宋体" w:eastAsia="宋体" w:cs="宋体"/>
          <w:snapToGrid w:val="0"/>
          <w:color w:val="auto"/>
          <w:kern w:val="28"/>
          <w:sz w:val="24"/>
          <w:szCs w:val="20"/>
          <w:highlight w:val="none"/>
        </w:rPr>
        <w:t>；</w:t>
      </w:r>
    </w:p>
    <w:p w14:paraId="026D263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3.本项目的特定资格要求：无；</w:t>
      </w:r>
    </w:p>
    <w:p w14:paraId="407DD72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242228F">
      <w:pPr>
        <w:spacing w:line="360" w:lineRule="auto"/>
        <w:outlineLvl w:val="1"/>
        <w:rPr>
          <w:rFonts w:hint="eastAsia" w:ascii="宋体" w:hAnsi="宋体" w:eastAsia="宋体" w:cs="宋体"/>
          <w:b/>
          <w:color w:val="auto"/>
          <w:sz w:val="24"/>
          <w:highlight w:val="none"/>
        </w:rPr>
      </w:pPr>
      <w:bookmarkStart w:id="16" w:name="_Toc15435"/>
      <w:r>
        <w:rPr>
          <w:rFonts w:hint="eastAsia" w:ascii="宋体" w:hAnsi="宋体" w:eastAsia="宋体" w:cs="宋体"/>
          <w:b/>
          <w:color w:val="auto"/>
          <w:sz w:val="24"/>
          <w:highlight w:val="none"/>
        </w:rPr>
        <w:t>三、获取招标文件</w:t>
      </w:r>
      <w:bookmarkEnd w:id="16"/>
      <w:r>
        <w:rPr>
          <w:rFonts w:hint="eastAsia" w:ascii="宋体" w:hAnsi="宋体" w:eastAsia="宋体" w:cs="宋体"/>
          <w:b/>
          <w:color w:val="auto"/>
          <w:sz w:val="24"/>
          <w:highlight w:val="none"/>
        </w:rPr>
        <w:t xml:space="preserve"> </w:t>
      </w:r>
    </w:p>
    <w:p w14:paraId="1291DE0C">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Style w:val="77"/>
          <w:rFonts w:hint="eastAsia" w:ascii="宋体" w:hAnsi="宋体" w:cs="宋体"/>
          <w:snapToGrid/>
          <w:color w:val="auto"/>
          <w:kern w:val="2"/>
          <w:sz w:val="24"/>
          <w:szCs w:val="24"/>
          <w:highlight w:val="none"/>
          <w:u w:val="single"/>
          <w:lang w:eastAsia="zh-CN"/>
        </w:rPr>
        <w:t>202</w:t>
      </w:r>
      <w:r>
        <w:rPr>
          <w:rStyle w:val="77"/>
          <w:rFonts w:hint="eastAsia" w:ascii="宋体" w:hAnsi="宋体" w:eastAsia="宋体" w:cs="宋体"/>
          <w:snapToGrid/>
          <w:color w:val="auto"/>
          <w:kern w:val="2"/>
          <w:sz w:val="24"/>
          <w:szCs w:val="24"/>
          <w:highlight w:val="none"/>
          <w:u w:val="single"/>
          <w:lang w:eastAsia="zh-CN"/>
        </w:rPr>
        <w:t>5年</w:t>
      </w:r>
      <w:r>
        <w:rPr>
          <w:rStyle w:val="77"/>
          <w:rFonts w:hint="eastAsia" w:ascii="宋体" w:hAnsi="宋体" w:cs="宋体"/>
          <w:snapToGrid/>
          <w:color w:val="auto"/>
          <w:kern w:val="2"/>
          <w:sz w:val="24"/>
          <w:szCs w:val="24"/>
          <w:highlight w:val="none"/>
          <w:u w:val="single"/>
          <w:lang w:val="en-US" w:eastAsia="zh-CN"/>
        </w:rPr>
        <w:t>6</w:t>
      </w:r>
      <w:r>
        <w:rPr>
          <w:rStyle w:val="77"/>
          <w:rFonts w:hint="eastAsia" w:ascii="宋体" w:hAnsi="宋体" w:eastAsia="宋体" w:cs="宋体"/>
          <w:snapToGrid/>
          <w:color w:val="auto"/>
          <w:kern w:val="2"/>
          <w:sz w:val="24"/>
          <w:szCs w:val="24"/>
          <w:highlight w:val="none"/>
          <w:u w:val="single"/>
        </w:rPr>
        <w:t>月</w:t>
      </w:r>
      <w:r>
        <w:rPr>
          <w:rStyle w:val="77"/>
          <w:rFonts w:hint="eastAsia" w:ascii="宋体" w:hAnsi="宋体" w:cs="宋体"/>
          <w:snapToGrid/>
          <w:color w:val="auto"/>
          <w:kern w:val="2"/>
          <w:sz w:val="24"/>
          <w:szCs w:val="24"/>
          <w:highlight w:val="none"/>
          <w:u w:val="single"/>
          <w:lang w:val="en-US" w:eastAsia="zh-CN"/>
        </w:rPr>
        <w:t>24</w:t>
      </w:r>
      <w:r>
        <w:rPr>
          <w:rStyle w:val="77"/>
          <w:rFonts w:hint="eastAsia" w:ascii="宋体" w:hAnsi="宋体" w:eastAsia="宋体" w:cs="宋体"/>
          <w:snapToGrid/>
          <w:color w:val="auto"/>
          <w:kern w:val="2"/>
          <w:sz w:val="24"/>
          <w:szCs w:val="24"/>
          <w:highlight w:val="none"/>
          <w:u w:val="single"/>
        </w:rPr>
        <w:t>日</w:t>
      </w:r>
      <w:r>
        <w:rPr>
          <w:rStyle w:val="77"/>
          <w:rFonts w:hint="eastAsia" w:ascii="宋体" w:hAnsi="宋体" w:eastAsia="宋体" w:cs="宋体"/>
          <w:snapToGrid/>
          <w:color w:val="auto"/>
          <w:kern w:val="2"/>
          <w:sz w:val="24"/>
          <w:szCs w:val="24"/>
          <w:highlight w:val="none"/>
          <w:u w:val="none"/>
        </w:rPr>
        <w:t>至</w:t>
      </w:r>
      <w:r>
        <w:rPr>
          <w:rStyle w:val="77"/>
          <w:rFonts w:hint="eastAsia" w:ascii="宋体" w:hAnsi="宋体" w:eastAsia="宋体" w:cs="宋体"/>
          <w:snapToGrid/>
          <w:color w:val="auto"/>
          <w:kern w:val="2"/>
          <w:sz w:val="24"/>
          <w:szCs w:val="24"/>
          <w:highlight w:val="none"/>
          <w:u w:val="single"/>
          <w:lang w:eastAsia="zh-CN"/>
        </w:rPr>
        <w:t>2025年</w:t>
      </w:r>
      <w:r>
        <w:rPr>
          <w:rStyle w:val="77"/>
          <w:rFonts w:hint="eastAsia" w:ascii="宋体" w:hAnsi="宋体" w:cs="宋体"/>
          <w:snapToGrid/>
          <w:color w:val="auto"/>
          <w:kern w:val="2"/>
          <w:sz w:val="24"/>
          <w:szCs w:val="24"/>
          <w:highlight w:val="none"/>
          <w:u w:val="single"/>
          <w:lang w:val="en-US" w:eastAsia="zh-CN"/>
        </w:rPr>
        <w:t>7</w:t>
      </w:r>
      <w:r>
        <w:rPr>
          <w:rStyle w:val="77"/>
          <w:rFonts w:hint="eastAsia" w:ascii="宋体" w:hAnsi="宋体" w:eastAsia="宋体" w:cs="宋体"/>
          <w:snapToGrid/>
          <w:color w:val="auto"/>
          <w:kern w:val="2"/>
          <w:sz w:val="24"/>
          <w:szCs w:val="24"/>
          <w:highlight w:val="none"/>
          <w:u w:val="single"/>
        </w:rPr>
        <w:t>月</w:t>
      </w:r>
      <w:r>
        <w:rPr>
          <w:rStyle w:val="77"/>
          <w:rFonts w:hint="eastAsia" w:ascii="宋体" w:hAnsi="宋体" w:cs="宋体"/>
          <w:snapToGrid/>
          <w:color w:val="auto"/>
          <w:kern w:val="2"/>
          <w:sz w:val="24"/>
          <w:szCs w:val="24"/>
          <w:highlight w:val="none"/>
          <w:u w:val="single"/>
          <w:lang w:val="en-US" w:eastAsia="zh-CN"/>
        </w:rPr>
        <w:t>1</w:t>
      </w:r>
      <w:r>
        <w:rPr>
          <w:rStyle w:val="77"/>
          <w:rFonts w:hint="eastAsia" w:ascii="宋体" w:hAnsi="宋体" w:eastAsia="宋体" w:cs="宋体"/>
          <w:snapToGrid/>
          <w:color w:val="auto"/>
          <w:kern w:val="2"/>
          <w:sz w:val="24"/>
          <w:szCs w:val="24"/>
          <w:highlight w:val="none"/>
          <w:u w:val="single"/>
        </w:rPr>
        <w:t>日</w:t>
      </w:r>
      <w:r>
        <w:rPr>
          <w:rFonts w:hint="eastAsia" w:ascii="宋体" w:hAnsi="宋体" w:eastAsia="宋体" w:cs="宋体"/>
          <w:color w:val="auto"/>
          <w:sz w:val="24"/>
          <w:highlight w:val="none"/>
        </w:rPr>
        <w:t>，每天上午00:00至12:00，下午12:00至23:59（北京时间，线上获取法定节假日均可）</w:t>
      </w:r>
    </w:p>
    <w:p w14:paraId="4AF544B5">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7BACC84D">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7A252C09">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6AE03B26">
      <w:pPr>
        <w:spacing w:line="360" w:lineRule="auto"/>
        <w:outlineLvl w:val="1"/>
        <w:rPr>
          <w:rFonts w:hint="eastAsia" w:ascii="宋体" w:hAnsi="宋体" w:eastAsia="宋体" w:cs="宋体"/>
          <w:b/>
          <w:color w:val="auto"/>
          <w:sz w:val="24"/>
          <w:highlight w:val="none"/>
        </w:rPr>
      </w:pPr>
      <w:bookmarkStart w:id="17" w:name="_Toc18115"/>
      <w:r>
        <w:rPr>
          <w:rFonts w:hint="eastAsia" w:ascii="宋体" w:hAnsi="宋体" w:eastAsia="宋体" w:cs="宋体"/>
          <w:b/>
          <w:color w:val="auto"/>
          <w:sz w:val="24"/>
          <w:highlight w:val="none"/>
        </w:rPr>
        <w:t>四、提交投标文件截止时间、开标时间和地点</w:t>
      </w:r>
      <w:bookmarkEnd w:id="17"/>
    </w:p>
    <w:p w14:paraId="45761FA1">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Style w:val="77"/>
          <w:rFonts w:hint="eastAsia" w:ascii="宋体" w:hAnsi="宋体" w:eastAsia="宋体" w:cs="宋体"/>
          <w:snapToGrid/>
          <w:color w:val="auto"/>
          <w:kern w:val="2"/>
          <w:sz w:val="24"/>
          <w:szCs w:val="24"/>
          <w:highlight w:val="none"/>
          <w:u w:val="single"/>
          <w:lang w:eastAsia="zh-CN"/>
        </w:rPr>
        <w:t>2025年7月15日9：</w:t>
      </w:r>
      <w:r>
        <w:rPr>
          <w:rStyle w:val="77"/>
          <w:rFonts w:hint="eastAsia" w:ascii="宋体" w:hAnsi="宋体" w:eastAsia="宋体" w:cs="宋体"/>
          <w:snapToGrid/>
          <w:color w:val="auto"/>
          <w:kern w:val="2"/>
          <w:sz w:val="24"/>
          <w:szCs w:val="24"/>
          <w:highlight w:val="none"/>
          <w:u w:val="single"/>
        </w:rPr>
        <w:t>00</w:t>
      </w:r>
      <w:r>
        <w:rPr>
          <w:rFonts w:hint="eastAsia" w:ascii="宋体" w:hAnsi="宋体" w:eastAsia="宋体" w:cs="宋体"/>
          <w:color w:val="auto"/>
          <w:sz w:val="24"/>
          <w:highlight w:val="none"/>
        </w:rPr>
        <w:t>（北京时间）</w:t>
      </w:r>
    </w:p>
    <w:p w14:paraId="186A4194">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14:paraId="04C14ED8">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Style w:val="77"/>
          <w:rFonts w:hint="eastAsia" w:ascii="宋体" w:hAnsi="宋体" w:eastAsia="宋体" w:cs="宋体"/>
          <w:snapToGrid/>
          <w:color w:val="auto"/>
          <w:kern w:val="2"/>
          <w:sz w:val="24"/>
          <w:szCs w:val="24"/>
          <w:highlight w:val="none"/>
          <w:u w:val="single"/>
          <w:lang w:eastAsia="zh-CN"/>
        </w:rPr>
        <w:t>2025年7月15日9：</w:t>
      </w:r>
      <w:r>
        <w:rPr>
          <w:rStyle w:val="77"/>
          <w:rFonts w:hint="eastAsia" w:ascii="宋体" w:hAnsi="宋体" w:eastAsia="宋体" w:cs="宋体"/>
          <w:snapToGrid/>
          <w:color w:val="auto"/>
          <w:kern w:val="2"/>
          <w:sz w:val="24"/>
          <w:szCs w:val="24"/>
          <w:highlight w:val="none"/>
          <w:u w:val="single"/>
        </w:rPr>
        <w:t>00</w:t>
      </w:r>
    </w:p>
    <w:p w14:paraId="1648CD40">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14:paraId="56A5C6C3">
      <w:pPr>
        <w:spacing w:line="360" w:lineRule="auto"/>
        <w:outlineLvl w:val="1"/>
        <w:rPr>
          <w:rFonts w:hint="eastAsia" w:ascii="宋体" w:hAnsi="宋体" w:eastAsia="宋体" w:cs="宋体"/>
          <w:color w:val="auto"/>
          <w:sz w:val="24"/>
          <w:highlight w:val="none"/>
        </w:rPr>
      </w:pPr>
      <w:bookmarkStart w:id="18" w:name="_Toc16463"/>
      <w:r>
        <w:rPr>
          <w:rFonts w:hint="eastAsia" w:ascii="宋体" w:hAnsi="宋体" w:eastAsia="宋体" w:cs="宋体"/>
          <w:b/>
          <w:color w:val="auto"/>
          <w:sz w:val="24"/>
          <w:highlight w:val="none"/>
        </w:rPr>
        <w:t>五、公告期限</w:t>
      </w:r>
      <w:bookmarkEnd w:id="18"/>
      <w:r>
        <w:rPr>
          <w:rFonts w:hint="eastAsia" w:ascii="宋体" w:hAnsi="宋体" w:eastAsia="宋体" w:cs="宋体"/>
          <w:b/>
          <w:color w:val="auto"/>
          <w:sz w:val="24"/>
          <w:highlight w:val="none"/>
        </w:rPr>
        <w:t xml:space="preserve"> </w:t>
      </w:r>
    </w:p>
    <w:p w14:paraId="2ED866C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4FE5DF40">
      <w:pPr>
        <w:spacing w:line="360" w:lineRule="auto"/>
        <w:outlineLvl w:val="1"/>
        <w:rPr>
          <w:rFonts w:hint="eastAsia" w:ascii="宋体" w:hAnsi="宋体" w:eastAsia="宋体" w:cs="宋体"/>
          <w:b/>
          <w:color w:val="auto"/>
          <w:sz w:val="24"/>
          <w:highlight w:val="none"/>
        </w:rPr>
      </w:pPr>
      <w:bookmarkStart w:id="19" w:name="_Toc20735"/>
      <w:r>
        <w:rPr>
          <w:rFonts w:hint="eastAsia" w:ascii="宋体" w:hAnsi="宋体" w:eastAsia="宋体" w:cs="宋体"/>
          <w:b/>
          <w:color w:val="auto"/>
          <w:sz w:val="24"/>
          <w:highlight w:val="none"/>
        </w:rPr>
        <w:t>六、其他补充事宜</w:t>
      </w:r>
      <w:bookmarkEnd w:id="19"/>
    </w:p>
    <w:p w14:paraId="4B5E2127">
      <w:pPr>
        <w:spacing w:line="360" w:lineRule="auto"/>
        <w:ind w:firstLine="480" w:firstLineChars="200"/>
        <w:rPr>
          <w:rFonts w:hint="eastAsia" w:ascii="宋体" w:hAnsi="宋体" w:cs="宋体"/>
          <w:color w:val="auto"/>
          <w:sz w:val="24"/>
          <w:highlight w:val="none"/>
        </w:rPr>
      </w:pPr>
      <w:r>
        <w:rPr>
          <w:rFonts w:hint="eastAsia" w:ascii="宋体" w:hAnsi="宋体" w:eastAsia="宋体" w:cs="宋体"/>
          <w:color w:val="auto"/>
          <w:sz w:val="24"/>
          <w:highlight w:val="none"/>
        </w:rPr>
        <w:t xml:space="preserve"> 1.根据《浙江省财政厅关于进一步促进政府采购公平竞争打造最优</w:t>
      </w:r>
      <w:r>
        <w:rPr>
          <w:rFonts w:hint="eastAsia" w:ascii="宋体" w:hAnsi="宋体" w:cs="宋体"/>
          <w:color w:val="auto"/>
          <w:sz w:val="24"/>
          <w:highlight w:val="none"/>
        </w:rPr>
        <w:t>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B0B581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B728B8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.其他事项：</w:t>
      </w:r>
    </w:p>
    <w:p w14:paraId="4638B65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（1）需要落实的政府采购政策：</w:t>
      </w:r>
      <w:r>
        <w:rPr>
          <w:rFonts w:ascii="宋体" w:hAnsi="宋体" w:cs="宋体"/>
          <w:color w:val="auto"/>
          <w:sz w:val="24"/>
          <w:highlight w:val="none"/>
        </w:rPr>
        <w:t>①</w:t>
      </w:r>
      <w:r>
        <w:rPr>
          <w:rFonts w:hint="eastAsia" w:ascii="宋体" w:hAnsi="宋体" w:cs="宋体"/>
          <w:color w:val="auto"/>
          <w:sz w:val="24"/>
          <w:highlight w:val="none"/>
        </w:rPr>
        <w:t>包括节约资源、保护环境、支持创新、促进中小企业发展等。详见招标文件的第二部分总则。②经采购人确定，本项目属于预留采购份额专门面向中小企业采购项目。</w:t>
      </w:r>
    </w:p>
    <w:p w14:paraId="4DB0608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现场提交或者以邮寄方式递交备份投标文件1份。备份投标文件的制作、存储、密封详见招标文件第二部分第</w:t>
      </w:r>
      <w:r>
        <w:rPr>
          <w:rFonts w:ascii="宋体" w:hAnsi="宋体" w:cs="宋体"/>
          <w:color w:val="auto"/>
          <w:sz w:val="24"/>
          <w:highlight w:val="none"/>
        </w:rPr>
        <w:t>15</w:t>
      </w:r>
      <w:r>
        <w:rPr>
          <w:rFonts w:hint="eastAsia" w:ascii="宋体" w:hAnsi="宋体" w:cs="宋体"/>
          <w:color w:val="auto"/>
          <w:sz w:val="24"/>
          <w:highlight w:val="none"/>
        </w:rPr>
        <w:t>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14:paraId="3EA31D2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（3）招标文件公告期限与招标公告的公告期限一致。</w:t>
      </w:r>
    </w:p>
    <w:p w14:paraId="0A22D260">
      <w:pPr>
        <w:spacing w:line="360" w:lineRule="auto"/>
        <w:outlineLvl w:val="1"/>
        <w:rPr>
          <w:rFonts w:hint="eastAsia" w:ascii="宋体" w:hAnsi="宋体" w:cs="宋体"/>
          <w:b/>
          <w:color w:val="auto"/>
          <w:sz w:val="24"/>
          <w:highlight w:val="none"/>
        </w:rPr>
      </w:pPr>
      <w:bookmarkStart w:id="20" w:name="_Toc3685"/>
      <w:r>
        <w:rPr>
          <w:rFonts w:hint="eastAsia" w:ascii="宋体" w:hAnsi="宋体" w:cs="宋体"/>
          <w:b/>
          <w:color w:val="auto"/>
          <w:sz w:val="24"/>
          <w:highlight w:val="none"/>
        </w:rPr>
        <w:t>七、对本次采购提出询问、质疑、投诉，请按以下方式联系</w:t>
      </w:r>
      <w:bookmarkEnd w:id="20"/>
    </w:p>
    <w:p w14:paraId="6044B88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1.采购人信息</w:t>
      </w:r>
    </w:p>
    <w:p w14:paraId="12994E6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名称：宁波大学 　　　　　</w:t>
      </w:r>
    </w:p>
    <w:p w14:paraId="092362C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地址：宁波市江北区风华路818号  　　　　　</w:t>
      </w:r>
    </w:p>
    <w:p w14:paraId="29D1622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传真：/</w:t>
      </w:r>
    </w:p>
    <w:p w14:paraId="5494DC7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项目联系人（询问）：刁老师 </w:t>
      </w:r>
    </w:p>
    <w:p w14:paraId="3392480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项目联系方式（询问）：0574-87600165</w:t>
      </w:r>
    </w:p>
    <w:p w14:paraId="205C2EF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质疑联系人：丁老师 </w:t>
      </w:r>
    </w:p>
    <w:p w14:paraId="66FA4AA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质疑联系方式：0574-87609011</w:t>
      </w:r>
    </w:p>
    <w:p w14:paraId="30BD2CA4">
      <w:pPr>
        <w:spacing w:line="360" w:lineRule="auto"/>
        <w:ind w:firstLine="480" w:firstLineChars="200"/>
        <w:rPr>
          <w:rFonts w:hint="eastAsia" w:ascii="宋体" w:hAnsi="宋体" w:cs="宋体"/>
          <w:color w:val="auto"/>
          <w:sz w:val="24"/>
          <w:highlight w:val="none"/>
        </w:rPr>
      </w:pPr>
    </w:p>
    <w:p w14:paraId="533F894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2.采购代理机构信息            </w:t>
      </w:r>
    </w:p>
    <w:p w14:paraId="46E7666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名称：宁波中基国际招标有限公司             </w:t>
      </w:r>
    </w:p>
    <w:p w14:paraId="511F491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地址：宁波市鄞州区天童南路666号中基大厦19楼             </w:t>
      </w:r>
    </w:p>
    <w:p w14:paraId="35F9ADE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传真：0574-87425386             </w:t>
      </w:r>
    </w:p>
    <w:p w14:paraId="0A8C002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项目联系人（询问）：陈冲、沙玉珠         </w:t>
      </w:r>
    </w:p>
    <w:p w14:paraId="481C4DF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项目联系方式（询问）：0574-87425731、87425383</w:t>
      </w:r>
    </w:p>
    <w:p w14:paraId="785C2E9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质疑联系人：方芸              </w:t>
      </w:r>
    </w:p>
    <w:p w14:paraId="00C089A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质疑联系方式：0574-88090063 　　 　　　　　　     </w:t>
      </w:r>
    </w:p>
    <w:p w14:paraId="5C32A24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4963986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3.同级政府采购监督管理部门            </w:t>
      </w:r>
    </w:p>
    <w:p w14:paraId="5DE98F0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名称：宁波市财政局政府采购监管处　　　　　　　　　　　</w:t>
      </w:r>
    </w:p>
    <w:p w14:paraId="3E0970B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地址：宁波市海曙区中山西路19号  　　　　　　　　　　　</w:t>
      </w:r>
    </w:p>
    <w:p w14:paraId="1225F1A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传真：/</w:t>
      </w:r>
    </w:p>
    <w:p w14:paraId="559CC57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联系人：李老师    　　　　　　　　　　　</w:t>
      </w:r>
    </w:p>
    <w:p w14:paraId="30AD6CE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监督投诉电话：0574-89388042</w:t>
      </w:r>
    </w:p>
    <w:p w14:paraId="60645BB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E597425">
      <w:pPr>
        <w:spacing w:line="360" w:lineRule="auto"/>
        <w:ind w:firstLine="480" w:firstLineChars="200"/>
        <w:rPr>
          <w:rFonts w:hint="eastAsia" w:hAnsi="宋体" w:cs="宋体"/>
          <w:b/>
          <w:color w:val="auto"/>
          <w:sz w:val="36"/>
          <w:szCs w:val="20"/>
          <w:highlight w:val="none"/>
        </w:rPr>
      </w:pPr>
      <w:r>
        <w:rPr>
          <w:rFonts w:hint="eastAsia" w:ascii="宋体" w:hAnsi="宋体" w:cs="宋体"/>
          <w:color w:val="auto"/>
          <w:sz w:val="24"/>
          <w:highlight w:val="none"/>
        </w:rPr>
        <w:t>CA问题联系电话（人工）：汇信CA 400-888-4636；天谷CA 400-087-8198。</w:t>
      </w: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0C3C8DBF">
      <w:pPr>
        <w:tabs>
          <w:tab w:val="left" w:pos="6510"/>
        </w:tabs>
        <w:rPr>
          <w:rFonts w:hint="eastAsia" w:ascii="宋体" w:hAnsi="宋体" w:cs="宋体"/>
          <w:b/>
          <w:color w:val="auto"/>
          <w:sz w:val="36"/>
          <w:szCs w:val="20"/>
          <w:highlight w:val="none"/>
        </w:rPr>
      </w:pPr>
      <w:bookmarkStart w:id="21" w:name="_Toc31038"/>
      <w:bookmarkStart w:id="22" w:name="_Toc30137"/>
      <w:r>
        <w:rPr>
          <w:rFonts w:hint="eastAsia" w:ascii="宋体" w:hAnsi="宋体" w:cs="宋体"/>
          <w:b/>
          <w:color w:val="auto"/>
          <w:sz w:val="36"/>
          <w:szCs w:val="20"/>
          <w:highlight w:val="none"/>
        </w:rPr>
        <w:br w:type="page"/>
      </w:r>
    </w:p>
    <w:p w14:paraId="66DC858C">
      <w:pPr>
        <w:adjustRightInd/>
        <w:spacing w:line="360" w:lineRule="auto"/>
        <w:jc w:val="center"/>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9"/>
      <w:r>
        <w:rPr>
          <w:rFonts w:hint="eastAsia" w:ascii="宋体" w:hAnsi="宋体" w:cs="宋体"/>
          <w:b/>
          <w:color w:val="auto"/>
          <w:sz w:val="36"/>
          <w:szCs w:val="20"/>
          <w:highlight w:val="none"/>
        </w:rPr>
        <w:t xml:space="preserve"> 投标人须知</w:t>
      </w:r>
      <w:bookmarkEnd w:id="10"/>
      <w:bookmarkEnd w:id="21"/>
      <w:bookmarkEnd w:id="22"/>
    </w:p>
    <w:p w14:paraId="1AED1A4B">
      <w:pPr>
        <w:adjustRightInd/>
        <w:spacing w:line="360" w:lineRule="auto"/>
        <w:ind w:firstLine="3845" w:firstLineChars="1197"/>
        <w:outlineLvl w:val="1"/>
        <w:rPr>
          <w:rFonts w:hint="eastAsia" w:ascii="宋体" w:hAnsi="宋体" w:cs="宋体"/>
          <w:b/>
          <w:color w:val="auto"/>
          <w:sz w:val="32"/>
          <w:szCs w:val="20"/>
          <w:highlight w:val="none"/>
        </w:rPr>
      </w:pPr>
      <w:bookmarkStart w:id="23" w:name="_Toc17934"/>
      <w:r>
        <w:rPr>
          <w:rFonts w:hint="eastAsia" w:ascii="宋体" w:hAnsi="宋体" w:cs="宋体"/>
          <w:b/>
          <w:color w:val="auto"/>
          <w:sz w:val="32"/>
          <w:szCs w:val="20"/>
          <w:highlight w:val="none"/>
        </w:rPr>
        <w:t>前附表</w:t>
      </w:r>
      <w:bookmarkEnd w:id="23"/>
    </w:p>
    <w:tbl>
      <w:tblPr>
        <w:tblStyle w:val="63"/>
        <w:tblW w:w="9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1584"/>
        <w:gridCol w:w="7219"/>
      </w:tblGrid>
      <w:tr w14:paraId="7C3D5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01" w:type="dxa"/>
            <w:shd w:val="clear" w:color="auto" w:fill="auto"/>
            <w:vAlign w:val="center"/>
          </w:tcPr>
          <w:p w14:paraId="36EFA77D">
            <w:pPr>
              <w:spacing w:line="40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1584" w:type="dxa"/>
            <w:shd w:val="clear" w:color="auto" w:fill="auto"/>
            <w:vAlign w:val="center"/>
          </w:tcPr>
          <w:p w14:paraId="7FEEEDE9">
            <w:pPr>
              <w:spacing w:line="40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事项</w:t>
            </w:r>
          </w:p>
        </w:tc>
        <w:tc>
          <w:tcPr>
            <w:tcW w:w="7219" w:type="dxa"/>
            <w:shd w:val="clear" w:color="auto" w:fill="auto"/>
            <w:vAlign w:val="center"/>
          </w:tcPr>
          <w:p w14:paraId="68B726C5">
            <w:pPr>
              <w:spacing w:line="40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本项目的特别规定</w:t>
            </w:r>
          </w:p>
        </w:tc>
      </w:tr>
      <w:tr w14:paraId="284B1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center"/>
          </w:tcPr>
          <w:p w14:paraId="2A802718">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584" w:type="dxa"/>
            <w:shd w:val="clear" w:color="auto" w:fill="auto"/>
            <w:vAlign w:val="center"/>
          </w:tcPr>
          <w:p w14:paraId="3E64DC56">
            <w:pPr>
              <w:snapToGrid w:val="0"/>
              <w:spacing w:line="400" w:lineRule="exact"/>
              <w:jc w:val="center"/>
              <w:rPr>
                <w:rFonts w:hint="eastAsia" w:ascii="宋体" w:hAnsi="宋体" w:cs="宋体"/>
                <w:b/>
                <w:color w:val="auto"/>
                <w:sz w:val="24"/>
                <w:highlight w:val="none"/>
              </w:rPr>
            </w:pPr>
            <w:r>
              <w:rPr>
                <w:rFonts w:hint="eastAsia" w:ascii="宋体" w:hAnsi="宋体" w:cs="宋体"/>
                <w:b/>
                <w:color w:val="auto"/>
                <w:sz w:val="24"/>
                <w:highlight w:val="none"/>
              </w:rPr>
              <w:t>项目属性与核心产品</w:t>
            </w:r>
          </w:p>
        </w:tc>
        <w:tc>
          <w:tcPr>
            <w:tcW w:w="7219" w:type="dxa"/>
            <w:shd w:val="clear" w:color="auto" w:fill="auto"/>
            <w:vAlign w:val="center"/>
          </w:tcPr>
          <w:p w14:paraId="60D31BFD">
            <w:pPr>
              <w:spacing w:line="400" w:lineRule="exact"/>
              <w:rPr>
                <w:color w:val="auto"/>
                <w:highlight w:val="non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eastAsia="宋体" w:cs="宋体"/>
                <w:color w:val="auto"/>
                <w:kern w:val="0"/>
                <w:sz w:val="24"/>
                <w:szCs w:val="24"/>
                <w:highlight w:val="none"/>
                <w:u w:val="single"/>
              </w:rPr>
              <w:t>电子计时移动工作站-</w:t>
            </w:r>
            <w:r>
              <w:rPr>
                <w:rFonts w:hint="eastAsia" w:ascii="宋体" w:hAnsi="宋体" w:cs="宋体"/>
                <w:color w:val="auto"/>
                <w:kern w:val="0"/>
                <w:sz w:val="24"/>
                <w:szCs w:val="24"/>
                <w:highlight w:val="none"/>
                <w:u w:val="single"/>
                <w:lang w:val="en-US" w:eastAsia="zh-CN"/>
              </w:rPr>
              <w:t>跑步</w:t>
            </w:r>
            <w:r>
              <w:rPr>
                <w:rFonts w:hint="eastAsia" w:ascii="宋体" w:hAnsi="宋体" w:cs="宋体"/>
                <w:color w:val="auto"/>
                <w:sz w:val="24"/>
                <w:highlight w:val="none"/>
                <w:u w:val="single"/>
              </w:rPr>
              <w:t>；</w:t>
            </w:r>
          </w:p>
        </w:tc>
      </w:tr>
      <w:tr w14:paraId="1EDC5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center"/>
          </w:tcPr>
          <w:p w14:paraId="65477556">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584" w:type="dxa"/>
            <w:shd w:val="clear" w:color="auto" w:fill="auto"/>
            <w:vAlign w:val="center"/>
          </w:tcPr>
          <w:p w14:paraId="1A272CA6">
            <w:pPr>
              <w:snapToGrid w:val="0"/>
              <w:spacing w:line="400" w:lineRule="exact"/>
              <w:jc w:val="center"/>
              <w:rPr>
                <w:rFonts w:hint="eastAsia"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7219" w:type="dxa"/>
            <w:shd w:val="clear" w:color="auto" w:fill="auto"/>
            <w:vAlign w:val="center"/>
          </w:tcPr>
          <w:p w14:paraId="3A608D95">
            <w:pPr>
              <w:pStyle w:val="3"/>
              <w:pageBreakBefore w:val="0"/>
              <w:widowControl w:val="0"/>
              <w:kinsoku/>
              <w:wordWrap/>
              <w:overflowPunct/>
              <w:topLinePunct w:val="0"/>
              <w:autoSpaceDE/>
              <w:autoSpaceDN/>
              <w:bidi w:val="0"/>
              <w:snapToGrid w:val="0"/>
              <w:spacing w:line="400" w:lineRule="exact"/>
              <w:ind w:left="0" w:leftChars="0" w:firstLine="0" w:firstLineChars="0"/>
              <w:textAlignment w:val="auto"/>
              <w:rPr>
                <w:rFonts w:hint="eastAsia" w:ascii="宋体" w:hAnsi="宋体" w:eastAsia="宋体" w:cs="宋体"/>
                <w:b w:val="0"/>
                <w:bCs/>
                <w:color w:val="auto"/>
                <w:kern w:val="2"/>
                <w:sz w:val="24"/>
                <w:szCs w:val="24"/>
                <w:highlight w:val="none"/>
                <w:lang w:val="en-US" w:eastAsia="zh-CN"/>
              </w:rPr>
            </w:pPr>
            <w:r>
              <w:rPr>
                <w:rFonts w:hint="eastAsia" w:ascii="宋体" w:hAnsi="宋体" w:eastAsia="宋体" w:cs="宋体"/>
                <w:b w:val="0"/>
                <w:bCs/>
                <w:color w:val="auto"/>
                <w:kern w:val="2"/>
                <w:sz w:val="24"/>
                <w:szCs w:val="24"/>
                <w:highlight w:val="none"/>
                <w:lang w:val="en-US" w:eastAsia="zh-CN"/>
              </w:rPr>
              <w:t>1.本项目</w:t>
            </w:r>
            <w:r>
              <w:rPr>
                <w:rFonts w:hint="eastAsia" w:ascii="宋体" w:hAnsi="宋体" w:eastAsia="宋体" w:cs="宋体"/>
                <w:b w:val="0"/>
                <w:bCs/>
                <w:color w:val="auto"/>
                <w:kern w:val="2"/>
                <w:sz w:val="24"/>
                <w:szCs w:val="24"/>
                <w:highlight w:val="none"/>
                <w:u w:val="single"/>
                <w:lang w:val="en-US" w:eastAsia="zh-CN"/>
              </w:rPr>
              <w:t xml:space="preserve">  是  </w:t>
            </w:r>
            <w:r>
              <w:rPr>
                <w:rFonts w:hint="eastAsia" w:ascii="宋体" w:hAnsi="宋体" w:eastAsia="宋体" w:cs="宋体"/>
                <w:b w:val="0"/>
                <w:bCs/>
                <w:color w:val="auto"/>
                <w:kern w:val="2"/>
                <w:sz w:val="24"/>
                <w:szCs w:val="24"/>
                <w:highlight w:val="none"/>
                <w:lang w:val="en-US" w:eastAsia="zh-CN"/>
              </w:rPr>
              <w:t>专门面向中小企业采购项目</w:t>
            </w:r>
          </w:p>
          <w:p w14:paraId="575F49FA">
            <w:pPr>
              <w:pStyle w:val="3"/>
              <w:numPr>
                <w:ilvl w:val="0"/>
                <w:numId w:val="0"/>
              </w:numPr>
              <w:snapToGrid w:val="0"/>
              <w:spacing w:line="400" w:lineRule="exact"/>
              <w:ind w:left="0" w:leftChars="0" w:firstLine="0" w:firstLineChars="0"/>
              <w:rPr>
                <w:rFonts w:hint="eastAsia" w:ascii="宋体" w:hAnsi="宋体" w:eastAsia="宋体" w:cs="宋体"/>
                <w:b w:val="0"/>
                <w:bCs/>
                <w:color w:val="auto"/>
                <w:kern w:val="2"/>
                <w:sz w:val="24"/>
                <w:szCs w:val="24"/>
                <w:highlight w:val="none"/>
                <w:lang w:val="en-US" w:eastAsia="zh-CN"/>
              </w:rPr>
            </w:pPr>
            <w:r>
              <w:rPr>
                <w:rFonts w:hint="eastAsia" w:ascii="宋体" w:hAnsi="宋体" w:eastAsia="宋体" w:cs="宋体"/>
                <w:b w:val="0"/>
                <w:bCs/>
                <w:color w:val="auto"/>
                <w:kern w:val="2"/>
                <w:sz w:val="24"/>
                <w:szCs w:val="24"/>
                <w:highlight w:val="none"/>
                <w:lang w:val="en-US" w:eastAsia="zh-CN"/>
              </w:rPr>
              <w:t>2.采购标的所属行业</w:t>
            </w:r>
          </w:p>
          <w:p w14:paraId="3E162E21">
            <w:pPr>
              <w:pStyle w:val="3"/>
              <w:numPr>
                <w:ilvl w:val="0"/>
                <w:numId w:val="0"/>
              </w:numPr>
              <w:snapToGrid w:val="0"/>
              <w:spacing w:line="400" w:lineRule="exact"/>
              <w:ind w:left="0" w:leftChars="0" w:firstLine="0" w:firstLineChars="0"/>
              <w:rPr>
                <w:rFonts w:hint="eastAsia" w:ascii="宋体" w:hAnsi="宋体" w:eastAsia="宋体" w:cs="宋体"/>
                <w:b w:val="0"/>
                <w:color w:val="auto"/>
                <w:sz w:val="24"/>
                <w:szCs w:val="24"/>
                <w:highlight w:val="none"/>
                <w:lang w:val="en-US"/>
              </w:rPr>
            </w:pPr>
            <w:r>
              <w:rPr>
                <w:rFonts w:hint="eastAsia" w:ascii="宋体" w:hAnsi="宋体" w:eastAsia="宋体" w:cs="宋体"/>
                <w:b w:val="0"/>
                <w:bCs/>
                <w:color w:val="auto"/>
                <w:kern w:val="2"/>
                <w:sz w:val="24"/>
                <w:szCs w:val="24"/>
                <w:highlight w:val="none"/>
                <w:lang w:val="en-US" w:eastAsia="zh-CN"/>
              </w:rPr>
              <w:t>（1）</w:t>
            </w:r>
            <w:r>
              <w:rPr>
                <w:rFonts w:hint="eastAsia" w:ascii="宋体" w:hAnsi="宋体" w:eastAsia="宋体" w:cs="宋体"/>
                <w:b w:val="0"/>
                <w:bCs/>
                <w:color w:val="auto"/>
                <w:kern w:val="2"/>
                <w:sz w:val="24"/>
                <w:szCs w:val="24"/>
                <w:highlight w:val="none"/>
                <w:lang w:val="en-US"/>
              </w:rPr>
              <w:t>标的：</w:t>
            </w:r>
            <w:r>
              <w:rPr>
                <w:rFonts w:hint="eastAsia" w:ascii="宋体" w:hAnsi="宋体" w:eastAsia="宋体" w:cs="宋体"/>
                <w:b w:val="0"/>
                <w:bCs/>
                <w:color w:val="auto"/>
                <w:kern w:val="2"/>
                <w:sz w:val="24"/>
                <w:szCs w:val="24"/>
                <w:highlight w:val="none"/>
                <w:u w:val="single"/>
                <w:lang w:val="en-US" w:eastAsia="zh-CN"/>
              </w:rPr>
              <w:t>身高体重AI智能测试仪</w:t>
            </w:r>
            <w:r>
              <w:rPr>
                <w:rFonts w:hint="eastAsia" w:ascii="宋体" w:hAnsi="宋体" w:eastAsia="宋体" w:cs="宋体"/>
                <w:b w:val="0"/>
                <w:bCs/>
                <w:color w:val="auto"/>
                <w:kern w:val="2"/>
                <w:sz w:val="24"/>
                <w:szCs w:val="24"/>
                <w:highlight w:val="none"/>
                <w:lang w:val="en-US"/>
              </w:rPr>
              <w:t>，属于</w:t>
            </w:r>
            <w:r>
              <w:rPr>
                <w:rFonts w:hint="eastAsia" w:ascii="宋体" w:hAnsi="宋体" w:eastAsia="宋体" w:cs="宋体"/>
                <w:b w:val="0"/>
                <w:bCs/>
                <w:color w:val="auto"/>
                <w:kern w:val="2"/>
                <w:sz w:val="24"/>
                <w:szCs w:val="24"/>
                <w:highlight w:val="none"/>
                <w:u w:val="single"/>
                <w:lang w:val="en-US" w:eastAsia="zh-CN"/>
              </w:rPr>
              <w:t>工业</w:t>
            </w:r>
            <w:r>
              <w:rPr>
                <w:rFonts w:hint="eastAsia" w:ascii="宋体" w:hAnsi="宋体" w:eastAsia="宋体" w:cs="宋体"/>
                <w:b w:val="0"/>
                <w:bCs/>
                <w:color w:val="auto"/>
                <w:kern w:val="2"/>
                <w:sz w:val="24"/>
                <w:szCs w:val="24"/>
                <w:highlight w:val="none"/>
                <w:u w:val="none"/>
                <w:lang w:val="en-US"/>
              </w:rPr>
              <w:t>行业</w:t>
            </w:r>
            <w:r>
              <w:rPr>
                <w:rFonts w:hint="eastAsia" w:ascii="宋体" w:hAnsi="宋体" w:eastAsia="宋体" w:cs="宋体"/>
                <w:b w:val="0"/>
                <w:color w:val="auto"/>
                <w:sz w:val="24"/>
                <w:szCs w:val="24"/>
                <w:highlight w:val="none"/>
                <w:lang w:val="en-US"/>
              </w:rPr>
              <w:t>；</w:t>
            </w:r>
          </w:p>
          <w:p w14:paraId="0E11B2E4">
            <w:pPr>
              <w:rPr>
                <w:rFonts w:hint="eastAsia" w:ascii="宋体" w:hAnsi="宋体" w:eastAsia="宋体" w:cs="宋体"/>
                <w:b w:val="0"/>
                <w:color w:val="auto"/>
                <w:sz w:val="24"/>
                <w:szCs w:val="24"/>
                <w:highlight w:val="none"/>
                <w:lang w:val="en-US"/>
              </w:rPr>
            </w:pPr>
            <w:r>
              <w:rPr>
                <w:rFonts w:hint="eastAsia" w:ascii="宋体" w:hAnsi="宋体" w:cs="宋体"/>
                <w:b w:val="0"/>
                <w:color w:val="auto"/>
                <w:sz w:val="24"/>
                <w:szCs w:val="24"/>
                <w:highlight w:val="none"/>
                <w:lang w:val="en-US" w:eastAsia="zh-CN"/>
              </w:rPr>
              <w:t>（2）</w:t>
            </w:r>
            <w:r>
              <w:rPr>
                <w:rFonts w:hint="eastAsia" w:ascii="宋体" w:hAnsi="宋体" w:eastAsia="宋体" w:cs="宋体"/>
                <w:b w:val="0"/>
                <w:bCs/>
                <w:color w:val="auto"/>
                <w:kern w:val="2"/>
                <w:sz w:val="24"/>
                <w:szCs w:val="24"/>
                <w:highlight w:val="none"/>
                <w:lang w:val="en-US"/>
              </w:rPr>
              <w:t>标的：</w:t>
            </w:r>
            <w:r>
              <w:rPr>
                <w:rFonts w:hint="eastAsia" w:ascii="宋体" w:hAnsi="宋体" w:eastAsia="宋体" w:cs="宋体"/>
                <w:b w:val="0"/>
                <w:bCs/>
                <w:color w:val="auto"/>
                <w:kern w:val="2"/>
                <w:sz w:val="24"/>
                <w:szCs w:val="24"/>
                <w:highlight w:val="none"/>
                <w:u w:val="single"/>
                <w:lang w:val="en-US" w:eastAsia="zh-CN" w:bidi="ar-SA"/>
              </w:rPr>
              <w:t>肺活量AI智能测试仪</w:t>
            </w:r>
            <w:r>
              <w:rPr>
                <w:rFonts w:hint="eastAsia" w:ascii="宋体" w:hAnsi="宋体" w:eastAsia="宋体" w:cs="宋体"/>
                <w:b w:val="0"/>
                <w:bCs/>
                <w:color w:val="auto"/>
                <w:kern w:val="2"/>
                <w:sz w:val="24"/>
                <w:szCs w:val="24"/>
                <w:highlight w:val="none"/>
                <w:lang w:val="en-US"/>
              </w:rPr>
              <w:t>，属于</w:t>
            </w:r>
            <w:r>
              <w:rPr>
                <w:rFonts w:hint="eastAsia" w:ascii="宋体" w:hAnsi="宋体" w:eastAsia="宋体" w:cs="宋体"/>
                <w:b w:val="0"/>
                <w:bCs/>
                <w:color w:val="auto"/>
                <w:kern w:val="2"/>
                <w:sz w:val="24"/>
                <w:szCs w:val="24"/>
                <w:highlight w:val="none"/>
                <w:u w:val="single"/>
                <w:lang w:val="en-US" w:eastAsia="zh-CN"/>
              </w:rPr>
              <w:t>工业</w:t>
            </w:r>
            <w:r>
              <w:rPr>
                <w:rFonts w:hint="eastAsia" w:ascii="宋体" w:hAnsi="宋体" w:eastAsia="宋体" w:cs="宋体"/>
                <w:b w:val="0"/>
                <w:bCs/>
                <w:color w:val="auto"/>
                <w:kern w:val="2"/>
                <w:sz w:val="24"/>
                <w:szCs w:val="24"/>
                <w:highlight w:val="none"/>
                <w:u w:val="none"/>
                <w:lang w:val="en-US"/>
              </w:rPr>
              <w:t>行业</w:t>
            </w:r>
            <w:r>
              <w:rPr>
                <w:rFonts w:hint="eastAsia" w:ascii="宋体" w:hAnsi="宋体" w:eastAsia="宋体" w:cs="宋体"/>
                <w:b w:val="0"/>
                <w:color w:val="auto"/>
                <w:sz w:val="24"/>
                <w:szCs w:val="24"/>
                <w:highlight w:val="none"/>
                <w:lang w:val="en-US"/>
              </w:rPr>
              <w:t>；</w:t>
            </w:r>
          </w:p>
          <w:p w14:paraId="03889192">
            <w:pPr>
              <w:rPr>
                <w:rFonts w:hint="eastAsia" w:ascii="宋体" w:hAnsi="宋体" w:eastAsia="宋体" w:cs="宋体"/>
                <w:b w:val="0"/>
                <w:color w:val="auto"/>
                <w:sz w:val="24"/>
                <w:szCs w:val="24"/>
                <w:highlight w:val="none"/>
                <w:lang w:val="en-US"/>
              </w:rPr>
            </w:pPr>
            <w:r>
              <w:rPr>
                <w:rFonts w:hint="eastAsia" w:ascii="宋体" w:hAnsi="宋体" w:eastAsia="宋体" w:cs="宋体"/>
                <w:b w:val="0"/>
                <w:color w:val="auto"/>
                <w:sz w:val="24"/>
                <w:szCs w:val="24"/>
                <w:highlight w:val="none"/>
                <w:lang w:val="en-US" w:eastAsia="zh-CN"/>
              </w:rPr>
              <w:t>（3）</w:t>
            </w:r>
            <w:r>
              <w:rPr>
                <w:rFonts w:hint="eastAsia" w:ascii="宋体" w:hAnsi="宋体" w:eastAsia="宋体" w:cs="宋体"/>
                <w:b w:val="0"/>
                <w:bCs/>
                <w:color w:val="auto"/>
                <w:kern w:val="2"/>
                <w:sz w:val="24"/>
                <w:szCs w:val="24"/>
                <w:highlight w:val="none"/>
                <w:lang w:val="en-US"/>
              </w:rPr>
              <w:t>标的：</w:t>
            </w:r>
            <w:r>
              <w:rPr>
                <w:rFonts w:hint="eastAsia" w:ascii="宋体" w:hAnsi="宋体" w:eastAsia="宋体" w:cs="宋体"/>
                <w:b w:val="0"/>
                <w:bCs/>
                <w:color w:val="auto"/>
                <w:kern w:val="2"/>
                <w:sz w:val="24"/>
                <w:szCs w:val="24"/>
                <w:highlight w:val="none"/>
                <w:u w:val="single"/>
                <w:lang w:val="en-US" w:eastAsia="zh-CN" w:bidi="ar-SA"/>
              </w:rPr>
              <w:t>立定跳远AI智能测试仪</w:t>
            </w:r>
            <w:r>
              <w:rPr>
                <w:rFonts w:hint="eastAsia" w:ascii="宋体" w:hAnsi="宋体" w:eastAsia="宋体" w:cs="宋体"/>
                <w:b w:val="0"/>
                <w:bCs/>
                <w:color w:val="auto"/>
                <w:kern w:val="2"/>
                <w:sz w:val="24"/>
                <w:szCs w:val="24"/>
                <w:highlight w:val="none"/>
                <w:lang w:val="en-US"/>
              </w:rPr>
              <w:t>，属于</w:t>
            </w:r>
            <w:r>
              <w:rPr>
                <w:rFonts w:hint="eastAsia" w:ascii="宋体" w:hAnsi="宋体" w:eastAsia="宋体" w:cs="宋体"/>
                <w:b w:val="0"/>
                <w:bCs/>
                <w:color w:val="auto"/>
                <w:kern w:val="2"/>
                <w:sz w:val="24"/>
                <w:szCs w:val="24"/>
                <w:highlight w:val="none"/>
                <w:u w:val="single"/>
                <w:lang w:val="en-US" w:eastAsia="zh-CN"/>
              </w:rPr>
              <w:t>工业</w:t>
            </w:r>
            <w:r>
              <w:rPr>
                <w:rFonts w:hint="eastAsia" w:ascii="宋体" w:hAnsi="宋体" w:eastAsia="宋体" w:cs="宋体"/>
                <w:b w:val="0"/>
                <w:bCs/>
                <w:color w:val="auto"/>
                <w:kern w:val="2"/>
                <w:sz w:val="24"/>
                <w:szCs w:val="24"/>
                <w:highlight w:val="none"/>
                <w:u w:val="none"/>
                <w:lang w:val="en-US"/>
              </w:rPr>
              <w:t>行业</w:t>
            </w:r>
            <w:r>
              <w:rPr>
                <w:rFonts w:hint="eastAsia" w:ascii="宋体" w:hAnsi="宋体" w:eastAsia="宋体" w:cs="宋体"/>
                <w:b w:val="0"/>
                <w:color w:val="auto"/>
                <w:sz w:val="24"/>
                <w:szCs w:val="24"/>
                <w:highlight w:val="none"/>
                <w:lang w:val="en-US"/>
              </w:rPr>
              <w:t>；</w:t>
            </w:r>
          </w:p>
          <w:p w14:paraId="2924CC54">
            <w:pPr>
              <w:rPr>
                <w:rFonts w:hint="eastAsia" w:ascii="宋体" w:hAnsi="宋体" w:eastAsia="宋体" w:cs="宋体"/>
                <w:b w:val="0"/>
                <w:color w:val="auto"/>
                <w:sz w:val="24"/>
                <w:szCs w:val="24"/>
                <w:highlight w:val="none"/>
                <w:lang w:val="en-US"/>
              </w:rPr>
            </w:pPr>
            <w:r>
              <w:rPr>
                <w:rFonts w:hint="eastAsia" w:ascii="宋体" w:hAnsi="宋体" w:eastAsia="宋体" w:cs="宋体"/>
                <w:b w:val="0"/>
                <w:color w:val="auto"/>
                <w:sz w:val="24"/>
                <w:szCs w:val="24"/>
                <w:highlight w:val="none"/>
                <w:lang w:val="en-US" w:eastAsia="zh-CN"/>
              </w:rPr>
              <w:t>（4）</w:t>
            </w:r>
            <w:r>
              <w:rPr>
                <w:rFonts w:hint="eastAsia" w:ascii="宋体" w:hAnsi="宋体" w:eastAsia="宋体" w:cs="宋体"/>
                <w:b w:val="0"/>
                <w:bCs/>
                <w:color w:val="auto"/>
                <w:kern w:val="2"/>
                <w:sz w:val="24"/>
                <w:szCs w:val="24"/>
                <w:highlight w:val="none"/>
                <w:lang w:val="en-US"/>
              </w:rPr>
              <w:t>标的：</w:t>
            </w:r>
            <w:r>
              <w:rPr>
                <w:rFonts w:hint="eastAsia" w:ascii="宋体" w:hAnsi="宋体" w:eastAsia="宋体" w:cs="宋体"/>
                <w:b w:val="0"/>
                <w:bCs/>
                <w:color w:val="auto"/>
                <w:kern w:val="2"/>
                <w:sz w:val="24"/>
                <w:szCs w:val="24"/>
                <w:highlight w:val="none"/>
                <w:u w:val="single"/>
                <w:lang w:val="en-US" w:eastAsia="zh-CN" w:bidi="ar-SA"/>
              </w:rPr>
              <w:t>坐位体前屈AI智能测试仪</w:t>
            </w:r>
            <w:r>
              <w:rPr>
                <w:rFonts w:hint="eastAsia" w:ascii="宋体" w:hAnsi="宋体" w:eastAsia="宋体" w:cs="宋体"/>
                <w:b w:val="0"/>
                <w:bCs/>
                <w:color w:val="auto"/>
                <w:kern w:val="2"/>
                <w:sz w:val="24"/>
                <w:szCs w:val="24"/>
                <w:highlight w:val="none"/>
                <w:lang w:val="en-US"/>
              </w:rPr>
              <w:t>，属于</w:t>
            </w:r>
            <w:r>
              <w:rPr>
                <w:rFonts w:hint="eastAsia" w:ascii="宋体" w:hAnsi="宋体" w:eastAsia="宋体" w:cs="宋体"/>
                <w:b w:val="0"/>
                <w:bCs/>
                <w:color w:val="auto"/>
                <w:kern w:val="2"/>
                <w:sz w:val="24"/>
                <w:szCs w:val="24"/>
                <w:highlight w:val="none"/>
                <w:u w:val="single"/>
                <w:lang w:val="en-US" w:eastAsia="zh-CN"/>
              </w:rPr>
              <w:t>工业</w:t>
            </w:r>
            <w:r>
              <w:rPr>
                <w:rFonts w:hint="eastAsia" w:ascii="宋体" w:hAnsi="宋体" w:eastAsia="宋体" w:cs="宋体"/>
                <w:b w:val="0"/>
                <w:bCs/>
                <w:color w:val="auto"/>
                <w:kern w:val="2"/>
                <w:sz w:val="24"/>
                <w:szCs w:val="24"/>
                <w:highlight w:val="none"/>
                <w:u w:val="none"/>
                <w:lang w:val="en-US"/>
              </w:rPr>
              <w:t>行业</w:t>
            </w:r>
            <w:r>
              <w:rPr>
                <w:rFonts w:hint="eastAsia" w:ascii="宋体" w:hAnsi="宋体" w:eastAsia="宋体" w:cs="宋体"/>
                <w:b w:val="0"/>
                <w:color w:val="auto"/>
                <w:sz w:val="24"/>
                <w:szCs w:val="24"/>
                <w:highlight w:val="none"/>
                <w:lang w:val="en-US"/>
              </w:rPr>
              <w:t>；</w:t>
            </w:r>
          </w:p>
          <w:p w14:paraId="41948F58">
            <w:pPr>
              <w:rPr>
                <w:rFonts w:hint="eastAsia" w:ascii="宋体" w:hAnsi="宋体" w:eastAsia="宋体" w:cs="宋体"/>
                <w:b w:val="0"/>
                <w:color w:val="auto"/>
                <w:sz w:val="24"/>
                <w:szCs w:val="24"/>
                <w:highlight w:val="none"/>
                <w:lang w:val="en-US"/>
              </w:rPr>
            </w:pPr>
            <w:r>
              <w:rPr>
                <w:rFonts w:hint="eastAsia" w:ascii="宋体" w:hAnsi="宋体" w:eastAsia="宋体" w:cs="宋体"/>
                <w:b w:val="0"/>
                <w:color w:val="auto"/>
                <w:sz w:val="24"/>
                <w:szCs w:val="24"/>
                <w:highlight w:val="none"/>
                <w:lang w:val="en-US" w:eastAsia="zh-CN"/>
              </w:rPr>
              <w:t>（5）</w:t>
            </w:r>
            <w:r>
              <w:rPr>
                <w:rFonts w:hint="eastAsia" w:ascii="宋体" w:hAnsi="宋体" w:eastAsia="宋体" w:cs="宋体"/>
                <w:b w:val="0"/>
                <w:bCs/>
                <w:color w:val="auto"/>
                <w:kern w:val="2"/>
                <w:sz w:val="24"/>
                <w:szCs w:val="24"/>
                <w:highlight w:val="none"/>
                <w:lang w:val="en-US"/>
              </w:rPr>
              <w:t>标的：</w:t>
            </w:r>
            <w:r>
              <w:rPr>
                <w:rFonts w:hint="eastAsia" w:ascii="宋体" w:hAnsi="宋体" w:eastAsia="宋体" w:cs="宋体"/>
                <w:b w:val="0"/>
                <w:bCs/>
                <w:color w:val="auto"/>
                <w:kern w:val="2"/>
                <w:sz w:val="24"/>
                <w:szCs w:val="24"/>
                <w:highlight w:val="none"/>
                <w:u w:val="single"/>
                <w:lang w:val="en-US" w:eastAsia="zh-CN" w:bidi="ar-SA"/>
              </w:rPr>
              <w:t>仰卧起坐AI智能测试仪</w:t>
            </w:r>
            <w:r>
              <w:rPr>
                <w:rFonts w:hint="eastAsia" w:ascii="宋体" w:hAnsi="宋体" w:eastAsia="宋体" w:cs="宋体"/>
                <w:b w:val="0"/>
                <w:bCs/>
                <w:color w:val="auto"/>
                <w:kern w:val="2"/>
                <w:sz w:val="24"/>
                <w:szCs w:val="24"/>
                <w:highlight w:val="none"/>
                <w:lang w:val="en-US"/>
              </w:rPr>
              <w:t>，属于</w:t>
            </w:r>
            <w:r>
              <w:rPr>
                <w:rFonts w:hint="eastAsia" w:ascii="宋体" w:hAnsi="宋体" w:eastAsia="宋体" w:cs="宋体"/>
                <w:b w:val="0"/>
                <w:bCs/>
                <w:color w:val="auto"/>
                <w:kern w:val="2"/>
                <w:sz w:val="24"/>
                <w:szCs w:val="24"/>
                <w:highlight w:val="none"/>
                <w:u w:val="single"/>
                <w:lang w:val="en-US" w:eastAsia="zh-CN"/>
              </w:rPr>
              <w:t>工业</w:t>
            </w:r>
            <w:r>
              <w:rPr>
                <w:rFonts w:hint="eastAsia" w:ascii="宋体" w:hAnsi="宋体" w:eastAsia="宋体" w:cs="宋体"/>
                <w:b w:val="0"/>
                <w:bCs/>
                <w:color w:val="auto"/>
                <w:kern w:val="2"/>
                <w:sz w:val="24"/>
                <w:szCs w:val="24"/>
                <w:highlight w:val="none"/>
                <w:u w:val="none"/>
                <w:lang w:val="en-US"/>
              </w:rPr>
              <w:t>行业</w:t>
            </w:r>
            <w:r>
              <w:rPr>
                <w:rFonts w:hint="eastAsia" w:ascii="宋体" w:hAnsi="宋体" w:eastAsia="宋体" w:cs="宋体"/>
                <w:b w:val="0"/>
                <w:color w:val="auto"/>
                <w:sz w:val="24"/>
                <w:szCs w:val="24"/>
                <w:highlight w:val="none"/>
                <w:lang w:val="en-US"/>
              </w:rPr>
              <w:t>；</w:t>
            </w:r>
          </w:p>
          <w:p w14:paraId="20CDED90">
            <w:pPr>
              <w:rPr>
                <w:rFonts w:hint="eastAsia" w:ascii="宋体" w:hAnsi="宋体" w:eastAsia="宋体" w:cs="宋体"/>
                <w:b w:val="0"/>
                <w:color w:val="auto"/>
                <w:sz w:val="24"/>
                <w:szCs w:val="24"/>
                <w:highlight w:val="none"/>
                <w:lang w:val="en-US"/>
              </w:rPr>
            </w:pPr>
            <w:r>
              <w:rPr>
                <w:rFonts w:hint="eastAsia" w:ascii="宋体" w:hAnsi="宋体" w:eastAsia="宋体" w:cs="宋体"/>
                <w:b w:val="0"/>
                <w:color w:val="auto"/>
                <w:sz w:val="24"/>
                <w:szCs w:val="24"/>
                <w:highlight w:val="none"/>
                <w:lang w:val="en-US" w:eastAsia="zh-CN"/>
              </w:rPr>
              <w:t>（6）</w:t>
            </w:r>
            <w:r>
              <w:rPr>
                <w:rFonts w:hint="eastAsia" w:ascii="宋体" w:hAnsi="宋体" w:eastAsia="宋体" w:cs="宋体"/>
                <w:b w:val="0"/>
                <w:bCs/>
                <w:color w:val="auto"/>
                <w:kern w:val="2"/>
                <w:sz w:val="24"/>
                <w:szCs w:val="24"/>
                <w:highlight w:val="none"/>
                <w:lang w:val="en-US"/>
              </w:rPr>
              <w:t>标的：</w:t>
            </w:r>
            <w:r>
              <w:rPr>
                <w:rFonts w:hint="eastAsia" w:ascii="宋体" w:hAnsi="宋体" w:eastAsia="宋体" w:cs="宋体"/>
                <w:b w:val="0"/>
                <w:bCs/>
                <w:color w:val="auto"/>
                <w:kern w:val="2"/>
                <w:sz w:val="24"/>
                <w:szCs w:val="24"/>
                <w:highlight w:val="none"/>
                <w:u w:val="single"/>
                <w:lang w:val="en-US" w:eastAsia="zh-CN" w:bidi="ar-SA"/>
              </w:rPr>
              <w:t>引体向上AI测试仪</w:t>
            </w:r>
            <w:r>
              <w:rPr>
                <w:rFonts w:hint="eastAsia" w:ascii="宋体" w:hAnsi="宋体" w:eastAsia="宋体" w:cs="宋体"/>
                <w:b w:val="0"/>
                <w:bCs/>
                <w:color w:val="auto"/>
                <w:kern w:val="2"/>
                <w:sz w:val="24"/>
                <w:szCs w:val="24"/>
                <w:highlight w:val="none"/>
                <w:lang w:val="en-US"/>
              </w:rPr>
              <w:t>，属于</w:t>
            </w:r>
            <w:r>
              <w:rPr>
                <w:rFonts w:hint="eastAsia" w:ascii="宋体" w:hAnsi="宋体" w:eastAsia="宋体" w:cs="宋体"/>
                <w:b w:val="0"/>
                <w:bCs/>
                <w:color w:val="auto"/>
                <w:kern w:val="2"/>
                <w:sz w:val="24"/>
                <w:szCs w:val="24"/>
                <w:highlight w:val="none"/>
                <w:u w:val="single"/>
                <w:lang w:val="en-US" w:eastAsia="zh-CN"/>
              </w:rPr>
              <w:t>工业</w:t>
            </w:r>
            <w:r>
              <w:rPr>
                <w:rFonts w:hint="eastAsia" w:ascii="宋体" w:hAnsi="宋体" w:eastAsia="宋体" w:cs="宋体"/>
                <w:b w:val="0"/>
                <w:bCs/>
                <w:color w:val="auto"/>
                <w:kern w:val="2"/>
                <w:sz w:val="24"/>
                <w:szCs w:val="24"/>
                <w:highlight w:val="none"/>
                <w:u w:val="none"/>
                <w:lang w:val="en-US"/>
              </w:rPr>
              <w:t>行业</w:t>
            </w:r>
            <w:r>
              <w:rPr>
                <w:rFonts w:hint="eastAsia" w:ascii="宋体" w:hAnsi="宋体" w:eastAsia="宋体" w:cs="宋体"/>
                <w:b w:val="0"/>
                <w:color w:val="auto"/>
                <w:sz w:val="24"/>
                <w:szCs w:val="24"/>
                <w:highlight w:val="none"/>
                <w:lang w:val="en-US"/>
              </w:rPr>
              <w:t>；</w:t>
            </w:r>
          </w:p>
          <w:p w14:paraId="54FB18D6">
            <w:pPr>
              <w:rPr>
                <w:rFonts w:hint="eastAsia" w:ascii="宋体" w:hAnsi="宋体" w:eastAsia="宋体" w:cs="宋体"/>
                <w:b w:val="0"/>
                <w:color w:val="auto"/>
                <w:sz w:val="24"/>
                <w:szCs w:val="24"/>
                <w:highlight w:val="none"/>
                <w:lang w:val="en-US"/>
              </w:rPr>
            </w:pPr>
            <w:r>
              <w:rPr>
                <w:rFonts w:hint="eastAsia" w:ascii="宋体" w:hAnsi="宋体" w:eastAsia="宋体" w:cs="宋体"/>
                <w:b w:val="0"/>
                <w:color w:val="auto"/>
                <w:sz w:val="24"/>
                <w:szCs w:val="24"/>
                <w:highlight w:val="none"/>
                <w:lang w:val="en-US" w:eastAsia="zh-CN"/>
              </w:rPr>
              <w:t>（7）</w:t>
            </w:r>
            <w:r>
              <w:rPr>
                <w:rFonts w:hint="eastAsia" w:ascii="宋体" w:hAnsi="宋体" w:eastAsia="宋体" w:cs="宋体"/>
                <w:b w:val="0"/>
                <w:bCs/>
                <w:color w:val="auto"/>
                <w:kern w:val="2"/>
                <w:sz w:val="24"/>
                <w:szCs w:val="24"/>
                <w:highlight w:val="none"/>
                <w:lang w:val="en-US"/>
              </w:rPr>
              <w:t>标的：</w:t>
            </w:r>
            <w:r>
              <w:rPr>
                <w:rFonts w:hint="eastAsia" w:ascii="宋体" w:hAnsi="宋体" w:eastAsia="宋体" w:cs="宋体"/>
                <w:b w:val="0"/>
                <w:bCs/>
                <w:color w:val="auto"/>
                <w:kern w:val="2"/>
                <w:sz w:val="24"/>
                <w:szCs w:val="24"/>
                <w:highlight w:val="none"/>
                <w:u w:val="single"/>
                <w:lang w:val="en-US" w:eastAsia="zh-CN" w:bidi="ar-SA"/>
              </w:rPr>
              <w:t>电子计时移动工作站-</w:t>
            </w:r>
            <w:r>
              <w:rPr>
                <w:rFonts w:hint="eastAsia" w:ascii="宋体" w:hAnsi="宋体" w:cs="宋体"/>
                <w:b w:val="0"/>
                <w:bCs/>
                <w:color w:val="auto"/>
                <w:kern w:val="2"/>
                <w:sz w:val="24"/>
                <w:szCs w:val="24"/>
                <w:highlight w:val="none"/>
                <w:u w:val="single"/>
                <w:lang w:val="en-US" w:eastAsia="zh-CN" w:bidi="ar-SA"/>
              </w:rPr>
              <w:t>跑步</w:t>
            </w:r>
            <w:r>
              <w:rPr>
                <w:rFonts w:hint="eastAsia" w:ascii="宋体" w:hAnsi="宋体" w:eastAsia="宋体" w:cs="宋体"/>
                <w:b w:val="0"/>
                <w:bCs/>
                <w:color w:val="auto"/>
                <w:kern w:val="2"/>
                <w:sz w:val="24"/>
                <w:szCs w:val="24"/>
                <w:highlight w:val="none"/>
                <w:lang w:val="en-US"/>
              </w:rPr>
              <w:t>，属于</w:t>
            </w:r>
            <w:r>
              <w:rPr>
                <w:rFonts w:hint="eastAsia" w:ascii="宋体" w:hAnsi="宋体" w:eastAsia="宋体" w:cs="宋体"/>
                <w:b w:val="0"/>
                <w:bCs/>
                <w:color w:val="auto"/>
                <w:kern w:val="2"/>
                <w:sz w:val="24"/>
                <w:szCs w:val="24"/>
                <w:highlight w:val="none"/>
                <w:u w:val="single"/>
                <w:lang w:val="en-US" w:eastAsia="zh-CN"/>
              </w:rPr>
              <w:t>工业</w:t>
            </w:r>
            <w:r>
              <w:rPr>
                <w:rFonts w:hint="eastAsia" w:ascii="宋体" w:hAnsi="宋体" w:eastAsia="宋体" w:cs="宋体"/>
                <w:b w:val="0"/>
                <w:bCs/>
                <w:color w:val="auto"/>
                <w:kern w:val="2"/>
                <w:sz w:val="24"/>
                <w:szCs w:val="24"/>
                <w:highlight w:val="none"/>
                <w:u w:val="none"/>
                <w:lang w:val="en-US"/>
              </w:rPr>
              <w:t>行业</w:t>
            </w:r>
            <w:r>
              <w:rPr>
                <w:rFonts w:hint="eastAsia" w:ascii="宋体" w:hAnsi="宋体" w:eastAsia="宋体" w:cs="宋体"/>
                <w:b w:val="0"/>
                <w:color w:val="auto"/>
                <w:sz w:val="24"/>
                <w:szCs w:val="24"/>
                <w:highlight w:val="none"/>
                <w:lang w:val="en-US"/>
              </w:rPr>
              <w:t>；</w:t>
            </w:r>
          </w:p>
          <w:p w14:paraId="1AEF06BB">
            <w:pPr>
              <w:rPr>
                <w:rFonts w:hint="eastAsia" w:ascii="宋体" w:hAnsi="宋体" w:eastAsia="宋体" w:cs="宋体"/>
                <w:b w:val="0"/>
                <w:color w:val="auto"/>
                <w:sz w:val="24"/>
                <w:szCs w:val="24"/>
                <w:highlight w:val="none"/>
                <w:lang w:val="en-US"/>
              </w:rPr>
            </w:pPr>
            <w:r>
              <w:rPr>
                <w:rFonts w:hint="eastAsia" w:ascii="宋体" w:hAnsi="宋体" w:eastAsia="宋体" w:cs="宋体"/>
                <w:b w:val="0"/>
                <w:color w:val="auto"/>
                <w:sz w:val="24"/>
                <w:szCs w:val="24"/>
                <w:highlight w:val="none"/>
                <w:lang w:val="en-US" w:eastAsia="zh-CN"/>
              </w:rPr>
              <w:t>（8）</w:t>
            </w:r>
            <w:r>
              <w:rPr>
                <w:rFonts w:hint="eastAsia" w:ascii="宋体" w:hAnsi="宋体" w:eastAsia="宋体" w:cs="宋体"/>
                <w:b w:val="0"/>
                <w:bCs/>
                <w:color w:val="auto"/>
                <w:kern w:val="2"/>
                <w:sz w:val="24"/>
                <w:szCs w:val="24"/>
                <w:highlight w:val="none"/>
                <w:lang w:val="en-US"/>
              </w:rPr>
              <w:t>标的：</w:t>
            </w:r>
            <w:r>
              <w:rPr>
                <w:rFonts w:hint="eastAsia" w:ascii="宋体" w:hAnsi="宋体" w:eastAsia="宋体" w:cs="宋体"/>
                <w:b w:val="0"/>
                <w:bCs/>
                <w:color w:val="auto"/>
                <w:kern w:val="2"/>
                <w:sz w:val="24"/>
                <w:szCs w:val="24"/>
                <w:highlight w:val="none"/>
                <w:u w:val="single"/>
                <w:lang w:val="en-US" w:eastAsia="zh-CN" w:bidi="ar-SA"/>
              </w:rPr>
              <w:t>身份识别工作站</w:t>
            </w:r>
            <w:r>
              <w:rPr>
                <w:rFonts w:hint="eastAsia" w:ascii="宋体" w:hAnsi="宋体" w:eastAsia="宋体" w:cs="宋体"/>
                <w:b w:val="0"/>
                <w:bCs/>
                <w:color w:val="auto"/>
                <w:kern w:val="2"/>
                <w:sz w:val="24"/>
                <w:szCs w:val="24"/>
                <w:highlight w:val="none"/>
                <w:lang w:val="en-US"/>
              </w:rPr>
              <w:t>，属于</w:t>
            </w:r>
            <w:r>
              <w:rPr>
                <w:rFonts w:hint="eastAsia" w:ascii="宋体" w:hAnsi="宋体" w:eastAsia="宋体" w:cs="宋体"/>
                <w:b w:val="0"/>
                <w:bCs/>
                <w:color w:val="auto"/>
                <w:kern w:val="2"/>
                <w:sz w:val="24"/>
                <w:szCs w:val="24"/>
                <w:highlight w:val="none"/>
                <w:u w:val="single"/>
                <w:lang w:val="en-US" w:eastAsia="zh-CN"/>
              </w:rPr>
              <w:t>工业</w:t>
            </w:r>
            <w:r>
              <w:rPr>
                <w:rFonts w:hint="eastAsia" w:ascii="宋体" w:hAnsi="宋体" w:eastAsia="宋体" w:cs="宋体"/>
                <w:b w:val="0"/>
                <w:bCs/>
                <w:color w:val="auto"/>
                <w:kern w:val="2"/>
                <w:sz w:val="24"/>
                <w:szCs w:val="24"/>
                <w:highlight w:val="none"/>
                <w:u w:val="none"/>
                <w:lang w:val="en-US"/>
              </w:rPr>
              <w:t>行业</w:t>
            </w:r>
            <w:r>
              <w:rPr>
                <w:rFonts w:hint="eastAsia" w:ascii="宋体" w:hAnsi="宋体" w:eastAsia="宋体" w:cs="宋体"/>
                <w:b w:val="0"/>
                <w:color w:val="auto"/>
                <w:sz w:val="24"/>
                <w:szCs w:val="24"/>
                <w:highlight w:val="none"/>
                <w:lang w:val="en-US"/>
              </w:rPr>
              <w:t>；</w:t>
            </w:r>
          </w:p>
          <w:p w14:paraId="38CB7341">
            <w:pPr>
              <w:rPr>
                <w:rFonts w:hint="eastAsia" w:ascii="宋体" w:hAnsi="宋体" w:eastAsia="宋体" w:cs="宋体"/>
                <w:b w:val="0"/>
                <w:color w:val="auto"/>
                <w:sz w:val="24"/>
                <w:szCs w:val="24"/>
                <w:highlight w:val="none"/>
                <w:lang w:val="en-US"/>
              </w:rPr>
            </w:pPr>
            <w:r>
              <w:rPr>
                <w:rFonts w:hint="eastAsia" w:ascii="宋体" w:hAnsi="宋体" w:eastAsia="宋体" w:cs="宋体"/>
                <w:b w:val="0"/>
                <w:color w:val="auto"/>
                <w:sz w:val="24"/>
                <w:szCs w:val="24"/>
                <w:highlight w:val="none"/>
                <w:lang w:val="en-US" w:eastAsia="zh-CN"/>
              </w:rPr>
              <w:t>（9）</w:t>
            </w:r>
            <w:r>
              <w:rPr>
                <w:rFonts w:hint="eastAsia" w:ascii="宋体" w:hAnsi="宋体" w:eastAsia="宋体" w:cs="宋体"/>
                <w:b w:val="0"/>
                <w:bCs/>
                <w:color w:val="auto"/>
                <w:kern w:val="2"/>
                <w:sz w:val="24"/>
                <w:szCs w:val="24"/>
                <w:highlight w:val="none"/>
                <w:lang w:val="en-US"/>
              </w:rPr>
              <w:t>标的：</w:t>
            </w:r>
            <w:r>
              <w:rPr>
                <w:rFonts w:hint="eastAsia" w:ascii="宋体" w:hAnsi="宋体" w:eastAsia="宋体" w:cs="宋体"/>
                <w:b w:val="0"/>
                <w:bCs/>
                <w:color w:val="auto"/>
                <w:kern w:val="2"/>
                <w:sz w:val="24"/>
                <w:szCs w:val="24"/>
                <w:highlight w:val="none"/>
                <w:u w:val="single"/>
                <w:lang w:val="en-US" w:eastAsia="zh-CN" w:bidi="ar-SA"/>
              </w:rPr>
              <w:t>RFID身份计时智能卡</w:t>
            </w:r>
            <w:r>
              <w:rPr>
                <w:rFonts w:hint="eastAsia" w:ascii="宋体" w:hAnsi="宋体" w:eastAsia="宋体" w:cs="宋体"/>
                <w:b w:val="0"/>
                <w:bCs/>
                <w:color w:val="auto"/>
                <w:kern w:val="2"/>
                <w:sz w:val="24"/>
                <w:szCs w:val="24"/>
                <w:highlight w:val="none"/>
                <w:lang w:val="en-US"/>
              </w:rPr>
              <w:t>，属于</w:t>
            </w:r>
            <w:r>
              <w:rPr>
                <w:rFonts w:hint="eastAsia" w:ascii="宋体" w:hAnsi="宋体" w:eastAsia="宋体" w:cs="宋体"/>
                <w:b w:val="0"/>
                <w:bCs/>
                <w:color w:val="auto"/>
                <w:kern w:val="2"/>
                <w:sz w:val="24"/>
                <w:szCs w:val="24"/>
                <w:highlight w:val="none"/>
                <w:u w:val="single"/>
                <w:lang w:val="en-US" w:eastAsia="zh-CN"/>
              </w:rPr>
              <w:t>工业</w:t>
            </w:r>
            <w:r>
              <w:rPr>
                <w:rFonts w:hint="eastAsia" w:ascii="宋体" w:hAnsi="宋体" w:eastAsia="宋体" w:cs="宋体"/>
                <w:b w:val="0"/>
                <w:bCs/>
                <w:color w:val="auto"/>
                <w:kern w:val="2"/>
                <w:sz w:val="24"/>
                <w:szCs w:val="24"/>
                <w:highlight w:val="none"/>
                <w:u w:val="none"/>
                <w:lang w:val="en-US"/>
              </w:rPr>
              <w:t>行业</w:t>
            </w:r>
            <w:r>
              <w:rPr>
                <w:rFonts w:hint="eastAsia" w:ascii="宋体" w:hAnsi="宋体" w:eastAsia="宋体" w:cs="宋体"/>
                <w:b w:val="0"/>
                <w:color w:val="auto"/>
                <w:sz w:val="24"/>
                <w:szCs w:val="24"/>
                <w:highlight w:val="none"/>
                <w:lang w:val="en-US"/>
              </w:rPr>
              <w:t>；</w:t>
            </w:r>
          </w:p>
          <w:p w14:paraId="4B1AD1B7">
            <w:pPr>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（10）</w:t>
            </w:r>
            <w:r>
              <w:rPr>
                <w:rFonts w:hint="eastAsia" w:ascii="宋体" w:hAnsi="宋体" w:eastAsia="宋体" w:cs="宋体"/>
                <w:b w:val="0"/>
                <w:bCs/>
                <w:color w:val="auto"/>
                <w:kern w:val="2"/>
                <w:sz w:val="24"/>
                <w:szCs w:val="24"/>
                <w:highlight w:val="none"/>
                <w:lang w:val="en-US"/>
              </w:rPr>
              <w:t>标的：</w:t>
            </w:r>
            <w:r>
              <w:rPr>
                <w:rFonts w:hint="eastAsia" w:ascii="宋体" w:hAnsi="宋体" w:eastAsia="宋体" w:cs="宋体"/>
                <w:b w:val="0"/>
                <w:bCs/>
                <w:color w:val="auto"/>
                <w:kern w:val="2"/>
                <w:sz w:val="24"/>
                <w:szCs w:val="24"/>
                <w:highlight w:val="none"/>
                <w:u w:val="single"/>
                <w:lang w:val="en-US" w:eastAsia="zh-CN" w:bidi="ar-SA"/>
              </w:rPr>
              <w:t>RFID智能地感天线</w:t>
            </w:r>
            <w:r>
              <w:rPr>
                <w:rFonts w:hint="eastAsia" w:ascii="宋体" w:hAnsi="宋体" w:eastAsia="宋体" w:cs="宋体"/>
                <w:b w:val="0"/>
                <w:bCs/>
                <w:color w:val="auto"/>
                <w:kern w:val="2"/>
                <w:sz w:val="24"/>
                <w:szCs w:val="24"/>
                <w:highlight w:val="none"/>
                <w:lang w:val="en-US"/>
              </w:rPr>
              <w:t>，属于</w:t>
            </w:r>
            <w:r>
              <w:rPr>
                <w:rFonts w:hint="eastAsia" w:ascii="宋体" w:hAnsi="宋体" w:eastAsia="宋体" w:cs="宋体"/>
                <w:b w:val="0"/>
                <w:bCs/>
                <w:color w:val="auto"/>
                <w:kern w:val="2"/>
                <w:sz w:val="24"/>
                <w:szCs w:val="24"/>
                <w:highlight w:val="none"/>
                <w:u w:val="single"/>
                <w:lang w:val="en-US" w:eastAsia="zh-CN"/>
              </w:rPr>
              <w:t>工业</w:t>
            </w:r>
            <w:r>
              <w:rPr>
                <w:rFonts w:hint="eastAsia" w:ascii="宋体" w:hAnsi="宋体" w:eastAsia="宋体" w:cs="宋体"/>
                <w:b w:val="0"/>
                <w:bCs/>
                <w:color w:val="auto"/>
                <w:kern w:val="2"/>
                <w:sz w:val="24"/>
                <w:szCs w:val="24"/>
                <w:highlight w:val="none"/>
                <w:u w:val="none"/>
                <w:lang w:val="en-US"/>
              </w:rPr>
              <w:t>行业</w:t>
            </w:r>
            <w:r>
              <w:rPr>
                <w:rFonts w:hint="eastAsia" w:ascii="宋体" w:hAnsi="宋体" w:eastAsia="宋体" w:cs="宋体"/>
                <w:b w:val="0"/>
                <w:color w:val="auto"/>
                <w:sz w:val="24"/>
                <w:szCs w:val="24"/>
                <w:highlight w:val="none"/>
                <w:lang w:val="en-US"/>
              </w:rPr>
              <w:t>；</w:t>
            </w:r>
          </w:p>
          <w:p w14:paraId="68CF11B7">
            <w:pPr>
              <w:pStyle w:val="3"/>
              <w:spacing w:line="400" w:lineRule="exact"/>
              <w:ind w:left="0" w:firstLine="0"/>
              <w:rPr>
                <w:rFonts w:hint="eastAsia" w:ascii="宋体" w:hAnsi="宋体" w:eastAsia="宋体" w:cs="宋体"/>
                <w:b w:val="0"/>
                <w:bCs w:val="0"/>
                <w:color w:val="auto"/>
                <w:sz w:val="24"/>
                <w:szCs w:val="24"/>
                <w:highlight w:val="none"/>
                <w:lang w:val="en-US"/>
              </w:rPr>
            </w:pPr>
            <w:bookmarkStart w:id="24" w:name="_Toc15395"/>
            <w:r>
              <w:rPr>
                <w:rFonts w:hint="eastAsia" w:ascii="宋体" w:hAnsi="宋体" w:eastAsia="宋体" w:cs="宋体"/>
                <w:b w:val="0"/>
                <w:bCs w:val="0"/>
                <w:color w:val="auto"/>
                <w:sz w:val="24"/>
                <w:szCs w:val="24"/>
                <w:highlight w:val="none"/>
                <w:lang w:val="en-US"/>
              </w:rPr>
              <w:t>备注：《关于印发中小企业划型标准规定的通知》（工信</w:t>
            </w:r>
            <w:bookmarkEnd w:id="24"/>
            <w:bookmarkStart w:id="25" w:name="_Toc11782"/>
            <w:r>
              <w:rPr>
                <w:rFonts w:hint="eastAsia" w:ascii="宋体" w:hAnsi="宋体" w:eastAsia="宋体" w:cs="宋体"/>
                <w:b w:val="0"/>
                <w:bCs w:val="0"/>
                <w:color w:val="auto"/>
                <w:sz w:val="24"/>
                <w:szCs w:val="24"/>
                <w:highlight w:val="none"/>
                <w:lang w:val="en-US"/>
              </w:rPr>
              <w:t>部联企业〔2011〕300）：</w:t>
            </w:r>
            <w:bookmarkEnd w:id="25"/>
            <w:bookmarkStart w:id="26" w:name="_Toc30940"/>
          </w:p>
          <w:bookmarkEnd w:id="26"/>
          <w:p w14:paraId="4EB8ED48">
            <w:pPr>
              <w:pStyle w:val="3"/>
              <w:spacing w:line="400" w:lineRule="exact"/>
              <w:ind w:left="0" w:firstLine="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3B84D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center"/>
          </w:tcPr>
          <w:p w14:paraId="346EC07F">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584" w:type="dxa"/>
            <w:shd w:val="clear" w:color="auto" w:fill="auto"/>
            <w:vAlign w:val="center"/>
          </w:tcPr>
          <w:p w14:paraId="1B12D868">
            <w:pPr>
              <w:snapToGrid w:val="0"/>
              <w:spacing w:line="400" w:lineRule="exact"/>
              <w:jc w:val="center"/>
              <w:rPr>
                <w:rFonts w:hint="eastAsia"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7219" w:type="dxa"/>
            <w:shd w:val="clear" w:color="auto" w:fill="auto"/>
            <w:vAlign w:val="center"/>
          </w:tcPr>
          <w:p w14:paraId="073340A9">
            <w:pPr>
              <w:spacing w:line="40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sym w:font="Wingdings" w:char="00FE"/>
            </w:r>
            <w:r>
              <w:rPr>
                <w:rFonts w:hint="eastAsia" w:ascii="宋体" w:hAnsi="宋体" w:cs="宋体"/>
                <w:color w:val="auto"/>
                <w:kern w:val="0"/>
                <w:sz w:val="24"/>
                <w:highlight w:val="none"/>
              </w:rPr>
              <w:t>本项目不允许采购进口产品。</w:t>
            </w:r>
          </w:p>
          <w:p w14:paraId="671E02F7">
            <w:pPr>
              <w:spacing w:line="400" w:lineRule="exact"/>
              <w:rPr>
                <w:rFonts w:hint="eastAsia" w:ascii="宋体" w:hAnsi="宋体" w:cs="宋体"/>
                <w:color w:val="auto"/>
                <w:sz w:val="24"/>
                <w:highlight w:val="none"/>
              </w:rPr>
            </w:pPr>
            <w:r>
              <w:rPr>
                <w:rFonts w:hint="eastAsia" w:ascii="宋体" w:hAnsi="宋体" w:cs="宋体"/>
                <w:color w:val="auto"/>
                <w:kern w:val="0"/>
                <w:sz w:val="24"/>
                <w:highlight w:val="none"/>
              </w:rPr>
              <w:sym w:font="Wingdings" w:char="00A8"/>
            </w:r>
            <w:r>
              <w:rPr>
                <w:rFonts w:hint="eastAsia" w:ascii="宋体" w:hAnsi="宋体" w:cs="宋体"/>
                <w:color w:val="auto"/>
                <w:kern w:val="0"/>
                <w:sz w:val="24"/>
                <w:highlight w:val="none"/>
              </w:rPr>
              <w:t>可以就</w:t>
            </w:r>
            <w:r>
              <w:rPr>
                <w:rFonts w:hint="eastAsia" w:ascii="宋体" w:hAnsi="宋体" w:cs="宋体"/>
                <w:bCs/>
                <w:color w:val="auto"/>
                <w:sz w:val="24"/>
                <w:highlight w:val="none"/>
                <w:u w:val="single"/>
              </w:rPr>
              <w:t xml:space="preserve">       </w:t>
            </w:r>
            <w:r>
              <w:rPr>
                <w:rFonts w:hint="eastAsia" w:ascii="宋体" w:hAnsi="宋体" w:cs="宋体"/>
                <w:color w:val="auto"/>
                <w:kern w:val="0"/>
                <w:sz w:val="24"/>
                <w:highlight w:val="none"/>
              </w:rPr>
              <w:t>采购进口产品。</w:t>
            </w:r>
          </w:p>
        </w:tc>
      </w:tr>
      <w:tr w14:paraId="48BB4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center"/>
          </w:tcPr>
          <w:p w14:paraId="6991DF33">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584" w:type="dxa"/>
            <w:shd w:val="clear" w:color="auto" w:fill="auto"/>
            <w:vAlign w:val="center"/>
          </w:tcPr>
          <w:p w14:paraId="0F42358C">
            <w:pPr>
              <w:snapToGrid w:val="0"/>
              <w:spacing w:line="4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分包</w:t>
            </w:r>
          </w:p>
        </w:tc>
        <w:tc>
          <w:tcPr>
            <w:tcW w:w="7219" w:type="dxa"/>
            <w:shd w:val="clear" w:color="auto" w:fill="auto"/>
            <w:vAlign w:val="center"/>
          </w:tcPr>
          <w:p w14:paraId="271691E6">
            <w:pPr>
              <w:spacing w:line="400" w:lineRule="exact"/>
              <w:rPr>
                <w:rFonts w:hint="eastAsia" w:ascii="宋体" w:hAnsi="宋体" w:cs="宋体"/>
                <w:color w:val="auto"/>
                <w:sz w:val="24"/>
                <w:highlight w:val="none"/>
              </w:rPr>
            </w:pPr>
            <w:r>
              <w:rPr>
                <w:rFonts w:hint="eastAsia" w:ascii="宋体" w:hAnsi="宋体" w:cs="宋体"/>
                <w:color w:val="auto"/>
                <w:kern w:val="0"/>
                <w:sz w:val="24"/>
                <w:highlight w:val="none"/>
              </w:rPr>
              <w:sym w:font="Wingdings" w:char="00FE"/>
            </w:r>
            <w:r>
              <w:rPr>
                <w:rFonts w:hint="eastAsia" w:ascii="宋体" w:hAnsi="宋体" w:cs="宋体"/>
                <w:color w:val="auto"/>
                <w:kern w:val="0"/>
                <w:sz w:val="24"/>
                <w:highlight w:val="none"/>
              </w:rPr>
              <w:t>A</w:t>
            </w:r>
            <w:r>
              <w:rPr>
                <w:rFonts w:hint="eastAsia" w:ascii="宋体" w:hAnsi="宋体" w:cs="宋体"/>
                <w:color w:val="auto"/>
                <w:sz w:val="24"/>
                <w:highlight w:val="none"/>
              </w:rPr>
              <w:t>同意将非主体、非关键</w:t>
            </w:r>
            <w:r>
              <w:rPr>
                <w:rFonts w:hint="eastAsia" w:ascii="宋体" w:hAnsi="宋体" w:eastAsia="宋体" w:cs="宋体"/>
                <w:b w:val="0"/>
                <w:bCs w:val="0"/>
                <w:color w:val="auto"/>
                <w:sz w:val="24"/>
                <w:highlight w:val="none"/>
                <w:u w:val="none"/>
              </w:rPr>
              <w:t>性的</w:t>
            </w:r>
            <w:r>
              <w:rPr>
                <w:rFonts w:hint="eastAsia" w:ascii="宋体" w:hAnsi="宋体" w:eastAsia="宋体" w:cs="宋体"/>
                <w:b w:val="0"/>
                <w:bCs w:val="0"/>
                <w:i w:val="0"/>
                <w:iCs/>
                <w:caps/>
                <w:color w:val="auto"/>
                <w:sz w:val="24"/>
                <w:szCs w:val="20"/>
                <w:highlight w:val="none"/>
                <w:u w:val="none"/>
              </w:rPr>
              <w:t>产品运输</w:t>
            </w:r>
            <w:r>
              <w:rPr>
                <w:rFonts w:hint="eastAsia" w:ascii="宋体" w:hAnsi="宋体" w:eastAsia="宋体" w:cs="宋体"/>
                <w:b w:val="0"/>
                <w:bCs w:val="0"/>
                <w:i w:val="0"/>
                <w:iCs/>
                <w:caps/>
                <w:color w:val="auto"/>
                <w:sz w:val="24"/>
                <w:szCs w:val="20"/>
                <w:highlight w:val="none"/>
                <w:u w:val="none"/>
                <w:lang w:val="en-US" w:eastAsia="zh-CN"/>
              </w:rPr>
              <w:t>等</w:t>
            </w:r>
            <w:r>
              <w:rPr>
                <w:rFonts w:hint="eastAsia" w:ascii="宋体" w:hAnsi="宋体" w:eastAsia="宋体" w:cs="宋体"/>
                <w:b w:val="0"/>
                <w:bCs w:val="0"/>
                <w:color w:val="auto"/>
                <w:sz w:val="24"/>
                <w:highlight w:val="none"/>
                <w:u w:val="none"/>
              </w:rPr>
              <w:t>工作分</w:t>
            </w:r>
            <w:r>
              <w:rPr>
                <w:rFonts w:hint="eastAsia" w:ascii="宋体" w:hAnsi="宋体" w:cs="宋体"/>
                <w:color w:val="auto"/>
                <w:sz w:val="24"/>
                <w:highlight w:val="none"/>
              </w:rPr>
              <w:t>包。</w:t>
            </w:r>
          </w:p>
          <w:p w14:paraId="14B50BD8">
            <w:pPr>
              <w:spacing w:line="400" w:lineRule="exact"/>
              <w:rPr>
                <w:rFonts w:hint="eastAsia" w:ascii="宋体" w:hAnsi="宋体" w:cs="宋体"/>
                <w:color w:val="auto"/>
                <w:sz w:val="24"/>
                <w:highlight w:val="none"/>
              </w:rPr>
            </w:pPr>
            <w:r>
              <w:rPr>
                <w:rFonts w:hint="eastAsia" w:ascii="宋体" w:hAnsi="宋体" w:cs="宋体"/>
                <w:color w:val="auto"/>
                <w:kern w:val="0"/>
                <w:sz w:val="24"/>
                <w:highlight w:val="none"/>
              </w:rPr>
              <w:sym w:font="Wingdings" w:char="00A8"/>
            </w:r>
            <w:r>
              <w:rPr>
                <w:rFonts w:hint="eastAsia" w:ascii="宋体" w:hAnsi="宋体" w:cs="宋体"/>
                <w:color w:val="auto"/>
                <w:kern w:val="0"/>
                <w:sz w:val="24"/>
                <w:highlight w:val="none"/>
              </w:rPr>
              <w:t>B</w:t>
            </w:r>
            <w:r>
              <w:rPr>
                <w:rFonts w:hint="eastAsia" w:ascii="宋体" w:hAnsi="宋体" w:cs="宋体"/>
                <w:color w:val="auto"/>
                <w:sz w:val="24"/>
                <w:highlight w:val="none"/>
              </w:rPr>
              <w:t>不同意分包。</w:t>
            </w:r>
          </w:p>
        </w:tc>
      </w:tr>
      <w:tr w14:paraId="5F6D2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center"/>
          </w:tcPr>
          <w:p w14:paraId="0468DAC5">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584" w:type="dxa"/>
            <w:shd w:val="clear" w:color="auto" w:fill="auto"/>
            <w:vAlign w:val="center"/>
          </w:tcPr>
          <w:p w14:paraId="42610BB4">
            <w:pPr>
              <w:snapToGrid w:val="0"/>
              <w:spacing w:line="400" w:lineRule="exact"/>
              <w:jc w:val="center"/>
              <w:rPr>
                <w:rFonts w:hint="eastAsia"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7219" w:type="dxa"/>
            <w:shd w:val="clear" w:color="auto" w:fill="auto"/>
            <w:vAlign w:val="center"/>
          </w:tcPr>
          <w:p w14:paraId="442F1417">
            <w:pPr>
              <w:spacing w:line="400" w:lineRule="exact"/>
              <w:rPr>
                <w:rFonts w:hint="eastAsia" w:ascii="宋体" w:hAnsi="宋体" w:cs="宋体"/>
                <w:color w:val="auto"/>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1E7A6F1E">
            <w:pPr>
              <w:spacing w:line="400" w:lineRule="exact"/>
              <w:rPr>
                <w:rFonts w:hint="eastAsia" w:ascii="宋体" w:hAnsi="宋体" w:cs="宋体"/>
                <w:color w:val="auto"/>
                <w:sz w:val="24"/>
                <w:highlight w:val="none"/>
              </w:rPr>
            </w:pP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tc>
      </w:tr>
      <w:tr w14:paraId="0CCFE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center"/>
          </w:tcPr>
          <w:p w14:paraId="58F78712">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1584" w:type="dxa"/>
            <w:shd w:val="clear" w:color="auto" w:fill="auto"/>
            <w:vAlign w:val="center"/>
          </w:tcPr>
          <w:p w14:paraId="316671C2">
            <w:pPr>
              <w:spacing w:line="400" w:lineRule="exact"/>
              <w:jc w:val="center"/>
              <w:rPr>
                <w:rFonts w:hint="eastAsia" w:ascii="宋体" w:hAnsi="宋体" w:cs="宋体"/>
                <w:color w:val="auto"/>
                <w:sz w:val="24"/>
                <w:highlight w:val="none"/>
              </w:rPr>
            </w:pPr>
            <w:r>
              <w:rPr>
                <w:rFonts w:hint="eastAsia" w:ascii="宋体" w:hAnsi="宋体" w:cs="宋体"/>
                <w:b/>
                <w:color w:val="auto"/>
                <w:sz w:val="24"/>
                <w:highlight w:val="none"/>
              </w:rPr>
              <w:t>样品提供</w:t>
            </w:r>
          </w:p>
        </w:tc>
        <w:tc>
          <w:tcPr>
            <w:tcW w:w="7219" w:type="dxa"/>
            <w:shd w:val="clear" w:color="auto" w:fill="auto"/>
          </w:tcPr>
          <w:p w14:paraId="7B33195A">
            <w:pPr>
              <w:spacing w:line="400" w:lineRule="exact"/>
              <w:rPr>
                <w:rFonts w:hint="eastAsia" w:ascii="宋体" w:hAnsi="宋体" w:cs="宋体"/>
                <w:color w:val="auto"/>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14E0FE7F">
            <w:pPr>
              <w:spacing w:line="40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☐B要求提供，</w:t>
            </w:r>
          </w:p>
          <w:p w14:paraId="78DC2E1C">
            <w:pPr>
              <w:spacing w:line="40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F6439B5">
            <w:pPr>
              <w:spacing w:line="40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9D53C1E">
            <w:pPr>
              <w:spacing w:line="40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DD1F9BE">
            <w:pPr>
              <w:spacing w:line="40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（4）是否需要随样品提交检测报告：☐否；☐是，检测机构的要求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23C93FF">
            <w:pPr>
              <w:spacing w:line="400" w:lineRule="exact"/>
              <w:rPr>
                <w:rFonts w:hint="eastAsia"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8C24E98">
            <w:pPr>
              <w:spacing w:line="400" w:lineRule="exact"/>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color w:val="auto"/>
                <w:sz w:val="24"/>
                <w:highlight w:val="none"/>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DA2AE84">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1E139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center"/>
          </w:tcPr>
          <w:p w14:paraId="27B1A3DC">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1584" w:type="dxa"/>
            <w:shd w:val="clear" w:color="auto" w:fill="auto"/>
            <w:vAlign w:val="center"/>
          </w:tcPr>
          <w:p w14:paraId="55E0F608">
            <w:pPr>
              <w:spacing w:line="400" w:lineRule="exact"/>
              <w:jc w:val="center"/>
              <w:rPr>
                <w:rFonts w:hint="eastAsia" w:ascii="宋体" w:hAnsi="宋体" w:cs="宋体"/>
                <w:color w:val="auto"/>
                <w:sz w:val="24"/>
                <w:highlight w:val="none"/>
              </w:rPr>
            </w:pPr>
            <w:r>
              <w:rPr>
                <w:rFonts w:hint="eastAsia" w:ascii="宋体" w:hAnsi="宋体" w:cs="宋体"/>
                <w:b/>
                <w:color w:val="auto"/>
                <w:sz w:val="24"/>
                <w:highlight w:val="none"/>
              </w:rPr>
              <w:t>方案讲解演示</w:t>
            </w:r>
          </w:p>
        </w:tc>
        <w:tc>
          <w:tcPr>
            <w:tcW w:w="7219" w:type="dxa"/>
            <w:shd w:val="clear" w:color="auto" w:fill="auto"/>
            <w:vAlign w:val="center"/>
          </w:tcPr>
          <w:p w14:paraId="13994A42">
            <w:pPr>
              <w:spacing w:line="400" w:lineRule="exact"/>
              <w:rPr>
                <w:rFonts w:hint="eastAsia" w:ascii="宋体" w:hAnsi="宋体" w:cs="宋体"/>
                <w:color w:val="auto"/>
                <w:sz w:val="24"/>
                <w:highlight w:val="none"/>
              </w:rPr>
            </w:pPr>
            <w:r>
              <w:rPr>
                <w:rFonts w:hint="eastAsia" w:ascii="Wingdings" w:hAnsi="Wingdings" w:cs="宋体"/>
                <w:color w:val="auto"/>
                <w:kern w:val="0"/>
                <w:sz w:val="24"/>
                <w:highlight w:val="none"/>
              </w:rPr>
              <w:sym w:font="Wingdings" w:char="00FE"/>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73270B8">
            <w:pPr>
              <w:spacing w:line="400" w:lineRule="exact"/>
              <w:rPr>
                <w:rFonts w:hint="eastAsia" w:ascii="宋体" w:hAnsi="宋体" w:cs="宋体"/>
                <w:color w:val="auto"/>
                <w:kern w:val="0"/>
                <w:sz w:val="24"/>
                <w:highlight w:val="none"/>
              </w:rPr>
            </w:pPr>
            <w:r>
              <w:rPr>
                <w:rFonts w:hint="eastAsia" w:ascii="Wingdings" w:hAnsi="Wingdings" w:cs="宋体"/>
                <w:color w:val="auto"/>
                <w:kern w:val="0"/>
                <w:sz w:val="24"/>
                <w:highlight w:val="none"/>
              </w:rPr>
              <w:sym w:font="Wingdings" w:char="00A8"/>
            </w:r>
            <w:r>
              <w:rPr>
                <w:rFonts w:hint="eastAsia" w:ascii="宋体" w:hAnsi="宋体" w:cs="宋体"/>
                <w:color w:val="auto"/>
                <w:kern w:val="0"/>
                <w:sz w:val="24"/>
                <w:highlight w:val="none"/>
              </w:rPr>
              <w:t>B组织。</w:t>
            </w:r>
          </w:p>
          <w:p w14:paraId="68BED67F">
            <w:pPr>
              <w:snapToGrid w:val="0"/>
              <w:spacing w:line="40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 xml:space="preserve">  /  </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人。讲解演示结束后按要求解答评标委员会提问。</w:t>
            </w:r>
          </w:p>
          <w:p w14:paraId="7FFC315F">
            <w:pPr>
              <w:snapToGrid w:val="0"/>
              <w:spacing w:line="40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1BEABDF1">
            <w:pPr>
              <w:snapToGrid w:val="0"/>
              <w:spacing w:line="40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33AB6F60">
            <w:pPr>
              <w:snapToGrid w:val="0"/>
              <w:spacing w:line="40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25C46376">
            <w:pPr>
              <w:spacing w:line="400" w:lineRule="exact"/>
              <w:rPr>
                <w:rFonts w:hint="eastAsia" w:ascii="宋体" w:hAnsi="宋体" w:cs="宋体"/>
                <w:color w:val="auto"/>
                <w:sz w:val="24"/>
                <w:highlight w:val="none"/>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31DFC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center"/>
          </w:tcPr>
          <w:p w14:paraId="01C2CF6F">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1584" w:type="dxa"/>
            <w:shd w:val="clear" w:color="auto" w:fill="auto"/>
            <w:vAlign w:val="center"/>
          </w:tcPr>
          <w:p w14:paraId="35649AB7">
            <w:pPr>
              <w:spacing w:line="400" w:lineRule="exact"/>
              <w:jc w:val="center"/>
              <w:rPr>
                <w:rFonts w:hint="eastAsia" w:ascii="宋体" w:hAnsi="宋体" w:cs="宋体"/>
                <w:color w:val="auto"/>
                <w:sz w:val="24"/>
                <w:highlight w:val="none"/>
              </w:rPr>
            </w:pPr>
            <w:r>
              <w:rPr>
                <w:rFonts w:hint="eastAsia" w:ascii="宋体" w:hAnsi="宋体" w:cs="宋体"/>
                <w:b/>
                <w:color w:val="auto"/>
                <w:sz w:val="24"/>
                <w:highlight w:val="none"/>
              </w:rPr>
              <w:t>投标人应当提供的资格、资信证明文件</w:t>
            </w:r>
          </w:p>
        </w:tc>
        <w:tc>
          <w:tcPr>
            <w:tcW w:w="7219" w:type="dxa"/>
            <w:shd w:val="clear" w:color="auto" w:fill="auto"/>
          </w:tcPr>
          <w:p w14:paraId="3FF888C8">
            <w:pPr>
              <w:snapToGrid w:val="0"/>
              <w:spacing w:line="40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（1）资格证明文件：见招标文件第二部分三、投标“投标文件的组成”。</w:t>
            </w:r>
          </w:p>
          <w:p w14:paraId="0F34C9F9">
            <w:pPr>
              <w:snapToGrid w:val="0"/>
              <w:spacing w:line="40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投标人未提供有效的资格证明文件的，视为投标人不具备招标文件中规定的资格要求，投标无效。</w:t>
            </w:r>
          </w:p>
          <w:p w14:paraId="40B4F0DB">
            <w:pPr>
              <w:snapToGrid w:val="0"/>
              <w:spacing w:line="400" w:lineRule="exact"/>
              <w:rPr>
                <w:rFonts w:hint="eastAsia" w:ascii="宋体" w:hAnsi="宋体" w:cs="宋体"/>
                <w:color w:val="auto"/>
                <w:sz w:val="24"/>
                <w:highlight w:val="none"/>
              </w:rPr>
            </w:pPr>
            <w:r>
              <w:rPr>
                <w:rFonts w:hint="eastAsia" w:ascii="宋体" w:hAnsi="宋体" w:cs="宋体"/>
                <w:color w:val="auto"/>
                <w:kern w:val="0"/>
                <w:sz w:val="24"/>
                <w:highlight w:val="none"/>
              </w:rPr>
              <w:t>（2）资信证明文件：根据招标文件第四部分评标标准提供。</w:t>
            </w:r>
          </w:p>
        </w:tc>
      </w:tr>
      <w:tr w14:paraId="1527C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center"/>
          </w:tcPr>
          <w:p w14:paraId="07CF3AFF">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1584" w:type="dxa"/>
            <w:shd w:val="clear" w:color="auto" w:fill="auto"/>
            <w:vAlign w:val="center"/>
          </w:tcPr>
          <w:p w14:paraId="41DA7D8C">
            <w:pPr>
              <w:spacing w:line="400" w:lineRule="exact"/>
              <w:jc w:val="center"/>
              <w:rPr>
                <w:rFonts w:hint="eastAsia" w:ascii="宋体" w:hAnsi="宋体" w:cs="宋体"/>
                <w:color w:val="auto"/>
                <w:sz w:val="24"/>
                <w:highlight w:val="none"/>
              </w:rPr>
            </w:pPr>
            <w:r>
              <w:rPr>
                <w:rFonts w:hint="eastAsia" w:ascii="宋体" w:hAnsi="宋体" w:cs="宋体"/>
                <w:b/>
                <w:color w:val="auto"/>
                <w:sz w:val="24"/>
                <w:highlight w:val="none"/>
              </w:rPr>
              <w:t>节能产品、环境标志产品</w:t>
            </w:r>
          </w:p>
        </w:tc>
        <w:tc>
          <w:tcPr>
            <w:tcW w:w="7219" w:type="dxa"/>
            <w:shd w:val="clear" w:color="auto" w:fill="auto"/>
          </w:tcPr>
          <w:p w14:paraId="7ED257F8">
            <w:pPr>
              <w:snapToGrid w:val="0"/>
              <w:spacing w:line="400" w:lineRule="exact"/>
              <w:rPr>
                <w:rFonts w:hint="eastAsia" w:ascii="宋体" w:hAnsi="宋体" w:cs="宋体"/>
                <w:color w:val="auto"/>
                <w:sz w:val="24"/>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61CF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center"/>
          </w:tcPr>
          <w:p w14:paraId="7BD24B51">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1584" w:type="dxa"/>
            <w:shd w:val="clear" w:color="auto" w:fill="auto"/>
            <w:vAlign w:val="center"/>
          </w:tcPr>
          <w:p w14:paraId="1AA2B853">
            <w:pPr>
              <w:spacing w:line="400" w:lineRule="exact"/>
              <w:jc w:val="center"/>
              <w:rPr>
                <w:rFonts w:hint="eastAsia" w:ascii="宋体" w:hAnsi="宋体" w:cs="宋体"/>
                <w:color w:val="auto"/>
                <w:sz w:val="24"/>
                <w:highlight w:val="none"/>
              </w:rPr>
            </w:pPr>
            <w:r>
              <w:rPr>
                <w:rFonts w:hint="eastAsia" w:ascii="宋体" w:hAnsi="宋体" w:cs="宋体"/>
                <w:b/>
                <w:color w:val="auto"/>
                <w:sz w:val="24"/>
                <w:highlight w:val="none"/>
              </w:rPr>
              <w:t>报价要求</w:t>
            </w:r>
          </w:p>
        </w:tc>
        <w:tc>
          <w:tcPr>
            <w:tcW w:w="7219" w:type="dxa"/>
            <w:shd w:val="clear" w:color="auto" w:fill="auto"/>
            <w:vAlign w:val="center"/>
          </w:tcPr>
          <w:p w14:paraId="161CCD3F">
            <w:pPr>
              <w:snapToGrid w:val="0"/>
              <w:spacing w:line="400" w:lineRule="exact"/>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1、有关本项目实施所需的所有费用（包括设备采购、测试、安装、运维服务、实施部署、培训、</w:t>
            </w:r>
            <w:r>
              <w:rPr>
                <w:rFonts w:hint="eastAsia" w:ascii="宋体" w:hAnsi="宋体" w:cs="宋体"/>
                <w:color w:val="auto"/>
                <w:kern w:val="0"/>
                <w:sz w:val="24"/>
                <w:highlight w:val="none"/>
                <w:lang w:val="en-US" w:eastAsia="zh-CN"/>
              </w:rPr>
              <w:t>系统升级</w:t>
            </w:r>
            <w:r>
              <w:rPr>
                <w:rFonts w:hint="eastAsia" w:ascii="宋体" w:hAnsi="宋体" w:cs="宋体"/>
                <w:color w:val="auto"/>
                <w:kern w:val="0"/>
                <w:sz w:val="24"/>
                <w:highlight w:val="none"/>
                <w:lang w:val="zh-CN"/>
              </w:rPr>
              <w:t>、税费等与本项目有关的费用）均计入报价。</w:t>
            </w:r>
          </w:p>
          <w:p w14:paraId="4C98867B">
            <w:pPr>
              <w:snapToGrid w:val="0"/>
              <w:spacing w:line="400" w:lineRule="exact"/>
              <w:jc w:val="left"/>
              <w:rPr>
                <w:rFonts w:hint="eastAsia" w:ascii="宋体" w:hAnsi="宋体" w:cs="宋体"/>
                <w:b/>
                <w:bCs/>
                <w:color w:val="auto"/>
                <w:sz w:val="24"/>
                <w:highlight w:val="none"/>
              </w:rPr>
            </w:pPr>
            <w:r>
              <w:rPr>
                <w:rFonts w:hint="eastAsia" w:ascii="宋体" w:hAnsi="宋体" w:cs="宋体"/>
                <w:color w:val="auto"/>
                <w:kern w:val="0"/>
                <w:sz w:val="24"/>
                <w:highlight w:val="none"/>
                <w:lang w:val="zh-CN"/>
              </w:rPr>
              <w:t>2、</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招标文件未列明，而投标人认为必需的费用也需列入报价。</w:t>
            </w:r>
          </w:p>
          <w:p w14:paraId="48E43BE5">
            <w:pPr>
              <w:tabs>
                <w:tab w:val="left" w:pos="647"/>
              </w:tabs>
              <w:spacing w:line="400" w:lineRule="exact"/>
              <w:jc w:val="left"/>
              <w:rPr>
                <w:rFonts w:hint="eastAsia" w:ascii="宋体" w:hAnsi="宋体" w:cs="宋体"/>
                <w:bCs/>
                <w:color w:val="auto"/>
                <w:kern w:val="0"/>
                <w:sz w:val="24"/>
                <w:highlight w:val="none"/>
              </w:rPr>
            </w:pPr>
            <w:r>
              <w:rPr>
                <w:rFonts w:hint="eastAsia" w:ascii="宋体" w:hAnsi="宋体" w:cs="宋体"/>
                <w:color w:val="auto"/>
                <w:sz w:val="24"/>
                <w:highlight w:val="none"/>
              </w:rPr>
              <w:t>3、本次招标采购预算/最高限价：详见第一章《招标公告》。</w:t>
            </w:r>
            <w:r>
              <w:rPr>
                <w:rFonts w:hint="eastAsia" w:ascii="宋体" w:hAnsi="宋体" w:cs="宋体"/>
                <w:b/>
                <w:color w:val="auto"/>
                <w:sz w:val="24"/>
                <w:highlight w:val="none"/>
              </w:rPr>
              <w:t>投标报价（人民币报价）超过采购预算/最高限价的作无效标处理。</w:t>
            </w:r>
          </w:p>
          <w:p w14:paraId="5AD1E664">
            <w:pPr>
              <w:snapToGrid w:val="0"/>
              <w:spacing w:line="400" w:lineRule="exact"/>
              <w:jc w:val="left"/>
              <w:rPr>
                <w:rFonts w:hint="eastAsia" w:ascii="宋体" w:hAnsi="宋体" w:cs="宋体"/>
                <w:bCs/>
                <w:color w:val="auto"/>
                <w:kern w:val="0"/>
                <w:sz w:val="24"/>
                <w:highlight w:val="none"/>
                <w:lang w:val="zh-CN"/>
              </w:rPr>
            </w:pPr>
            <w:r>
              <w:rPr>
                <w:rFonts w:hint="eastAsia" w:ascii="宋体" w:hAnsi="宋体" w:cs="宋体"/>
                <w:bCs/>
                <w:color w:val="auto"/>
                <w:kern w:val="0"/>
                <w:sz w:val="24"/>
                <w:highlight w:val="none"/>
                <w:lang w:val="en-US" w:eastAsia="zh-CN"/>
              </w:rPr>
              <w:t>4</w:t>
            </w:r>
            <w:r>
              <w:rPr>
                <w:rFonts w:hint="eastAsia" w:ascii="宋体" w:hAnsi="宋体" w:cs="宋体"/>
                <w:bCs/>
                <w:color w:val="auto"/>
                <w:kern w:val="0"/>
                <w:sz w:val="24"/>
                <w:highlight w:val="none"/>
              </w:rPr>
              <w:t>、</w:t>
            </w:r>
            <w:r>
              <w:rPr>
                <w:rFonts w:hint="eastAsia" w:ascii="宋体" w:hAnsi="宋体" w:cs="宋体"/>
                <w:bCs/>
                <w:color w:val="auto"/>
                <w:kern w:val="0"/>
                <w:sz w:val="24"/>
                <w:highlight w:val="none"/>
                <w:lang w:val="zh-CN"/>
              </w:rPr>
              <w:t>投标报价出现下列情形的，投标无效：</w:t>
            </w:r>
          </w:p>
          <w:p w14:paraId="590F2AB5">
            <w:pPr>
              <w:snapToGrid w:val="0"/>
              <w:spacing w:line="400" w:lineRule="exact"/>
              <w:jc w:val="left"/>
              <w:rPr>
                <w:rFonts w:hint="eastAsia" w:ascii="宋体" w:hAnsi="宋体" w:cs="宋体"/>
                <w:bCs/>
                <w:color w:val="auto"/>
                <w:kern w:val="0"/>
                <w:sz w:val="24"/>
                <w:highlight w:val="none"/>
                <w:lang w:val="zh-CN"/>
              </w:rPr>
            </w:pPr>
            <w:r>
              <w:rPr>
                <w:rFonts w:hint="eastAsia" w:ascii="宋体" w:hAnsi="宋体" w:cs="宋体"/>
                <w:bCs/>
                <w:color w:val="auto"/>
                <w:kern w:val="0"/>
                <w:sz w:val="24"/>
                <w:highlight w:val="none"/>
                <w:lang w:val="zh-CN"/>
              </w:rPr>
              <w:t>（1）投标文件出现不是唯一的、有选择性投标报价的；</w:t>
            </w:r>
          </w:p>
          <w:p w14:paraId="4FE2F529">
            <w:pPr>
              <w:snapToGrid w:val="0"/>
              <w:spacing w:line="400" w:lineRule="exact"/>
              <w:jc w:val="left"/>
              <w:rPr>
                <w:rFonts w:hint="eastAsia" w:ascii="宋体" w:hAnsi="宋体" w:cs="宋体"/>
                <w:bCs/>
                <w:color w:val="auto"/>
                <w:kern w:val="0"/>
                <w:sz w:val="24"/>
                <w:highlight w:val="none"/>
                <w:lang w:val="zh-CN"/>
              </w:rPr>
            </w:pPr>
            <w:r>
              <w:rPr>
                <w:rFonts w:hint="eastAsia" w:ascii="宋体" w:hAnsi="宋体" w:cs="宋体"/>
                <w:bCs/>
                <w:color w:val="auto"/>
                <w:kern w:val="0"/>
                <w:sz w:val="24"/>
                <w:highlight w:val="none"/>
                <w:lang w:val="zh-CN"/>
              </w:rPr>
              <w:t>（2）投标报价超过招标文件中规定的预算金额或者最高限价的；</w:t>
            </w:r>
          </w:p>
          <w:p w14:paraId="603DE370">
            <w:pPr>
              <w:pStyle w:val="23"/>
              <w:spacing w:line="400" w:lineRule="exact"/>
              <w:rPr>
                <w:color w:val="auto"/>
                <w:highlight w:val="none"/>
              </w:rPr>
            </w:pPr>
            <w:r>
              <w:rPr>
                <w:rFonts w:hint="eastAsia" w:hAnsi="宋体" w:cs="宋体"/>
                <w:bCs/>
                <w:color w:val="auto"/>
                <w:kern w:val="0"/>
                <w:highlight w:val="none"/>
              </w:rPr>
              <w:t>（3）</w:t>
            </w:r>
            <w:r>
              <w:rPr>
                <w:rFonts w:hint="eastAsia" w:hAnsi="宋体" w:cs="宋体"/>
                <w:bCs/>
                <w:color w:val="auto"/>
                <w:kern w:val="0"/>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hAnsi="宋体" w:cs="宋体"/>
                <w:bCs/>
                <w:color w:val="auto"/>
                <w:szCs w:val="24"/>
                <w:highlight w:val="none"/>
              </w:rPr>
              <w:t>；</w:t>
            </w:r>
          </w:p>
          <w:p w14:paraId="12D374CC">
            <w:pPr>
              <w:spacing w:line="400" w:lineRule="exact"/>
              <w:rPr>
                <w:rFonts w:hint="eastAsia" w:ascii="宋体" w:hAnsi="宋体" w:cs="宋体"/>
                <w:color w:val="auto"/>
                <w:sz w:val="24"/>
                <w:highlight w:val="none"/>
              </w:rPr>
            </w:pPr>
            <w:r>
              <w:rPr>
                <w:rFonts w:hint="eastAsia" w:ascii="宋体" w:hAnsi="宋体" w:cs="宋体"/>
                <w:bCs/>
                <w:color w:val="auto"/>
                <w:kern w:val="0"/>
                <w:sz w:val="24"/>
                <w:highlight w:val="none"/>
              </w:rPr>
              <w:t>（4）投标人对根据修正原则修正后的报价不确认的</w:t>
            </w:r>
            <w:r>
              <w:rPr>
                <w:rFonts w:hint="eastAsia" w:ascii="宋体" w:hAnsi="宋体" w:cs="宋体"/>
                <w:bCs/>
                <w:color w:val="auto"/>
                <w:sz w:val="24"/>
                <w:highlight w:val="none"/>
              </w:rPr>
              <w:t>。</w:t>
            </w:r>
          </w:p>
        </w:tc>
      </w:tr>
      <w:tr w14:paraId="02514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center"/>
          </w:tcPr>
          <w:p w14:paraId="495EEECA">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1584" w:type="dxa"/>
            <w:shd w:val="clear" w:color="auto" w:fill="auto"/>
            <w:vAlign w:val="center"/>
          </w:tcPr>
          <w:p w14:paraId="2EB252A1">
            <w:pPr>
              <w:snapToGrid w:val="0"/>
              <w:spacing w:line="400" w:lineRule="exact"/>
              <w:jc w:val="center"/>
              <w:rPr>
                <w:rFonts w:hint="eastAsia"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7219" w:type="dxa"/>
            <w:shd w:val="clear" w:color="auto" w:fill="auto"/>
            <w:vAlign w:val="center"/>
          </w:tcPr>
          <w:p w14:paraId="14C0948E">
            <w:pPr>
              <w:pStyle w:val="32"/>
              <w:spacing w:line="400" w:lineRule="exact"/>
              <w:rPr>
                <w:rFonts w:hint="eastAsia" w:hAnsi="宋体" w:cs="宋体"/>
                <w:color w:val="auto"/>
                <w:kern w:val="28"/>
                <w:sz w:val="24"/>
                <w:szCs w:val="24"/>
                <w:highlight w:val="none"/>
              </w:rPr>
            </w:pPr>
            <w:r>
              <w:rPr>
                <w:rFonts w:hint="eastAsia" w:hAnsi="宋体" w:cs="宋体"/>
                <w:color w:val="auto"/>
                <w:kern w:val="28"/>
                <w:sz w:val="24"/>
                <w:szCs w:val="24"/>
                <w:highlight w:val="none"/>
              </w:rPr>
              <w:t>投标人可以准备U盘存储的电子备份投标文件1份，按政府采购云平台要求制作的电子备份投标文件，以用于异常情况处理。</w:t>
            </w:r>
          </w:p>
          <w:p w14:paraId="36CCDE89">
            <w:pPr>
              <w:spacing w:line="400" w:lineRule="exact"/>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投标人若需要递交备份投标文件的可按照以下要求进行递交：</w:t>
            </w:r>
          </w:p>
          <w:p w14:paraId="6B2490FA">
            <w:pPr>
              <w:spacing w:line="400" w:lineRule="exact"/>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①采用邮寄方式提交电子备份投标文件，需按以下要求递交：</w:t>
            </w:r>
          </w:p>
          <w:p w14:paraId="0AB8780E">
            <w:pPr>
              <w:spacing w:line="400" w:lineRule="exact"/>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投标人须在投标截止时间前一个工作日前将电子备份投标文件邮寄至规定地点，由采购代理机构工作人员进行签收。各投标人自行考虑邮寄在途时间，邮寄过程中无论何种因素导致备份投标文件未按时递交的后果，均由投标人自行负责。备份投标文件递交时间以采购代理机构实际收到投标文件的时间为准。迟到的电子备份投标文件将被拒收。请各投标人确保密封包装在邮寄过程密封包装完好，并在邮寄包裹上注明项目名称，因邮寄过程的密封破损造成不符合开标要求的，本采购代理机构及招标人概不负责。</w:t>
            </w:r>
          </w:p>
          <w:p w14:paraId="38607C70">
            <w:pPr>
              <w:spacing w:line="400" w:lineRule="exact"/>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电子备份投标文件邮寄地址为：宁波市鄞州区天童南路666号中基大厦19楼。</w:t>
            </w:r>
          </w:p>
          <w:p w14:paraId="3C592115">
            <w:pPr>
              <w:spacing w:line="400" w:lineRule="exact"/>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收件人：陈冲，联系方式：13081928686。</w:t>
            </w:r>
          </w:p>
          <w:p w14:paraId="15419671">
            <w:pPr>
              <w:spacing w:line="400" w:lineRule="exact"/>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②采用现场递交方式递交备份电子投标文件，在</w:t>
            </w:r>
            <w:r>
              <w:rPr>
                <w:rFonts w:hint="eastAsia" w:ascii="宋体" w:hAnsi="宋体" w:cs="宋体"/>
                <w:snapToGrid w:val="0"/>
                <w:color w:val="auto"/>
                <w:kern w:val="28"/>
                <w:sz w:val="24"/>
                <w:highlight w:val="none"/>
                <w:lang w:val="en-US" w:eastAsia="zh-CN"/>
              </w:rPr>
              <w:t>开标</w:t>
            </w:r>
            <w:r>
              <w:rPr>
                <w:rFonts w:hint="eastAsia" w:ascii="宋体" w:hAnsi="宋体" w:cs="宋体"/>
                <w:snapToGrid w:val="0"/>
                <w:color w:val="auto"/>
                <w:kern w:val="28"/>
                <w:sz w:val="24"/>
                <w:highlight w:val="none"/>
              </w:rPr>
              <w:t xml:space="preserve">当天投标截止时间前投标人员进入开标现场[中基招标会议中心（宁波市鄞州区天童南路666号中基大厦1楼）开标室]递交备份投标文件。     </w:t>
            </w:r>
          </w:p>
          <w:p w14:paraId="604AFCFF">
            <w:pPr>
              <w:spacing w:line="400" w:lineRule="exact"/>
              <w:rPr>
                <w:rFonts w:hint="eastAsia" w:ascii="宋体" w:hAnsi="宋体" w:cs="宋体"/>
                <w:color w:val="auto"/>
                <w:sz w:val="24"/>
                <w:highlight w:val="none"/>
              </w:rPr>
            </w:pPr>
            <w:r>
              <w:rPr>
                <w:rFonts w:hint="eastAsia" w:ascii="宋体" w:hAnsi="宋体" w:cs="宋体"/>
                <w:b/>
                <w:bCs/>
                <w:snapToGrid w:val="0"/>
                <w:color w:val="auto"/>
                <w:kern w:val="28"/>
                <w:sz w:val="24"/>
                <w:highlight w:val="none"/>
              </w:rPr>
              <w:t>采购人、采购代理机构不强制投标人提交备份投标文件。</w:t>
            </w:r>
          </w:p>
        </w:tc>
      </w:tr>
      <w:tr w14:paraId="218A2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Merge w:val="restart"/>
            <w:shd w:val="clear" w:color="auto" w:fill="auto"/>
            <w:vAlign w:val="center"/>
          </w:tcPr>
          <w:p w14:paraId="4D3FE7CB">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1584" w:type="dxa"/>
            <w:vMerge w:val="restart"/>
            <w:shd w:val="clear" w:color="auto" w:fill="auto"/>
            <w:vAlign w:val="center"/>
          </w:tcPr>
          <w:p w14:paraId="4EC02F70">
            <w:pPr>
              <w:snapToGrid w:val="0"/>
              <w:spacing w:line="400" w:lineRule="exact"/>
              <w:jc w:val="center"/>
              <w:rPr>
                <w:rFonts w:hint="eastAsia" w:ascii="宋体" w:hAnsi="宋体" w:cs="宋体"/>
                <w:b/>
                <w:color w:val="auto"/>
                <w:sz w:val="24"/>
                <w:highlight w:val="none"/>
              </w:rPr>
            </w:pPr>
            <w:r>
              <w:rPr>
                <w:rFonts w:hint="eastAsia" w:ascii="宋体" w:hAnsi="宋体" w:cs="宋体"/>
                <w:b/>
                <w:color w:val="auto"/>
                <w:sz w:val="24"/>
                <w:highlight w:val="none"/>
              </w:rPr>
              <w:t>特别说明</w:t>
            </w:r>
          </w:p>
          <w:p w14:paraId="15D2A900">
            <w:pPr>
              <w:snapToGrid w:val="0"/>
              <w:spacing w:line="400" w:lineRule="exact"/>
              <w:jc w:val="center"/>
              <w:rPr>
                <w:rFonts w:hint="eastAsia" w:ascii="宋体" w:hAnsi="宋体" w:cs="宋体"/>
                <w:b/>
                <w:color w:val="auto"/>
                <w:sz w:val="24"/>
                <w:highlight w:val="none"/>
              </w:rPr>
            </w:pPr>
            <w:r>
              <w:rPr>
                <w:rFonts w:hint="eastAsia" w:ascii="宋体" w:hAnsi="宋体" w:cs="宋体"/>
                <w:b/>
                <w:color w:val="auto"/>
                <w:sz w:val="24"/>
                <w:highlight w:val="none"/>
              </w:rPr>
              <w:t>（不适用）</w:t>
            </w:r>
          </w:p>
        </w:tc>
        <w:tc>
          <w:tcPr>
            <w:tcW w:w="7219" w:type="dxa"/>
            <w:shd w:val="clear" w:color="auto" w:fill="auto"/>
            <w:vAlign w:val="center"/>
          </w:tcPr>
          <w:p w14:paraId="18121554">
            <w:pPr>
              <w:spacing w:line="400" w:lineRule="exact"/>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98F6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Merge w:val="continue"/>
            <w:shd w:val="clear" w:color="auto" w:fill="auto"/>
            <w:vAlign w:val="center"/>
          </w:tcPr>
          <w:p w14:paraId="2DC2FB7E">
            <w:pPr>
              <w:spacing w:line="400" w:lineRule="exact"/>
              <w:jc w:val="center"/>
              <w:rPr>
                <w:rFonts w:hint="eastAsia" w:ascii="宋体" w:hAnsi="宋体" w:cs="宋体"/>
                <w:color w:val="auto"/>
                <w:sz w:val="24"/>
                <w:highlight w:val="none"/>
              </w:rPr>
            </w:pPr>
          </w:p>
        </w:tc>
        <w:tc>
          <w:tcPr>
            <w:tcW w:w="1584" w:type="dxa"/>
            <w:vMerge w:val="continue"/>
            <w:shd w:val="clear" w:color="auto" w:fill="auto"/>
            <w:vAlign w:val="center"/>
          </w:tcPr>
          <w:p w14:paraId="1C280DA5">
            <w:pPr>
              <w:snapToGrid w:val="0"/>
              <w:spacing w:line="400" w:lineRule="exact"/>
              <w:jc w:val="center"/>
              <w:rPr>
                <w:rFonts w:hint="eastAsia" w:ascii="宋体" w:hAnsi="宋体" w:cs="宋体"/>
                <w:b/>
                <w:color w:val="auto"/>
                <w:sz w:val="24"/>
                <w:highlight w:val="none"/>
              </w:rPr>
            </w:pPr>
          </w:p>
        </w:tc>
        <w:tc>
          <w:tcPr>
            <w:tcW w:w="7219" w:type="dxa"/>
            <w:shd w:val="clear" w:color="auto" w:fill="auto"/>
            <w:vAlign w:val="center"/>
          </w:tcPr>
          <w:p w14:paraId="6CFD7206">
            <w:pPr>
              <w:spacing w:line="400" w:lineRule="exact"/>
              <w:rPr>
                <w:rFonts w:hint="eastAsia" w:ascii="宋体" w:hAnsi="宋体" w:cs="宋体"/>
                <w:snapToGrid w:val="0"/>
                <w:color w:val="auto"/>
                <w:kern w:val="28"/>
                <w:sz w:val="24"/>
                <w:highlight w:val="none"/>
              </w:rPr>
            </w:pPr>
            <w:r>
              <w:rPr>
                <w:rFonts w:hint="eastAsia" w:ascii="宋体" w:hAnsi="宋体" w:cs="宋体"/>
                <w:color w:val="auto"/>
                <w:kern w:val="0"/>
                <w:sz w:val="24"/>
                <w:highlight w:val="none"/>
              </w:rPr>
              <w:t>☐</w:t>
            </w:r>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36BDC161">
            <w:pPr>
              <w:spacing w:line="400" w:lineRule="exact"/>
              <w:rPr>
                <w:rFonts w:hint="eastAsia" w:ascii="宋体" w:hAnsi="宋体" w:cs="宋体"/>
                <w:snapToGrid w:val="0"/>
                <w:color w:val="auto"/>
                <w:kern w:val="28"/>
                <w:sz w:val="24"/>
                <w:highlight w:val="none"/>
              </w:rPr>
            </w:pPr>
            <w:r>
              <w:rPr>
                <w:rFonts w:hint="eastAsia" w:ascii="宋体" w:hAnsi="宋体" w:cs="宋体"/>
                <w:color w:val="auto"/>
                <w:kern w:val="0"/>
                <w:sz w:val="24"/>
                <w:highlight w:val="none"/>
              </w:rPr>
              <w:t>☐</w:t>
            </w:r>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联合体投标的，联合体中有一方或者联合体成员根据分工按招标文件第四部分评标标准要求提供资信证明文件的，视为符合相关要求。</w:t>
            </w:r>
          </w:p>
        </w:tc>
      </w:tr>
      <w:tr w14:paraId="04009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0" w:hRule="atLeast"/>
          <w:jc w:val="center"/>
        </w:trPr>
        <w:tc>
          <w:tcPr>
            <w:tcW w:w="701" w:type="dxa"/>
            <w:shd w:val="clear" w:color="auto" w:fill="auto"/>
            <w:vAlign w:val="center"/>
          </w:tcPr>
          <w:p w14:paraId="321DB7D3">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1584" w:type="dxa"/>
            <w:shd w:val="clear" w:color="auto" w:fill="auto"/>
            <w:vAlign w:val="center"/>
          </w:tcPr>
          <w:p w14:paraId="4E3940CB">
            <w:pPr>
              <w:snapToGrid w:val="0"/>
              <w:spacing w:line="400" w:lineRule="exact"/>
              <w:jc w:val="center"/>
              <w:rPr>
                <w:rFonts w:hint="eastAsia" w:ascii="宋体" w:hAnsi="宋体" w:cs="宋体"/>
                <w:b/>
                <w:color w:val="auto"/>
                <w:sz w:val="24"/>
                <w:highlight w:val="none"/>
              </w:rPr>
            </w:pPr>
            <w:r>
              <w:rPr>
                <w:rFonts w:hint="eastAsia" w:ascii="宋体" w:hAnsi="宋体" w:cs="宋体"/>
                <w:b/>
                <w:color w:val="auto"/>
                <w:sz w:val="24"/>
                <w:highlight w:val="none"/>
              </w:rPr>
              <w:t>采购代理服务费</w:t>
            </w:r>
          </w:p>
        </w:tc>
        <w:tc>
          <w:tcPr>
            <w:tcW w:w="7219" w:type="dxa"/>
            <w:shd w:val="clear" w:color="auto" w:fill="auto"/>
            <w:vAlign w:val="center"/>
          </w:tcPr>
          <w:p w14:paraId="63276C30">
            <w:pPr>
              <w:spacing w:line="400" w:lineRule="exact"/>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（1）收取方式：</w:t>
            </w:r>
            <w:r>
              <w:rPr>
                <w:rFonts w:hint="eastAsia" w:ascii="宋体" w:hAnsi="宋体" w:cs="宋体"/>
                <w:snapToGrid w:val="0"/>
                <w:color w:val="auto"/>
                <w:kern w:val="28"/>
                <w:sz w:val="24"/>
                <w:highlight w:val="none"/>
                <w:lang w:val="en-US" w:eastAsia="zh-CN"/>
              </w:rPr>
              <w:t>中标</w:t>
            </w:r>
            <w:r>
              <w:rPr>
                <w:rFonts w:hint="eastAsia" w:ascii="宋体" w:hAnsi="宋体" w:cs="宋体"/>
                <w:snapToGrid w:val="0"/>
                <w:color w:val="auto"/>
                <w:kern w:val="28"/>
                <w:sz w:val="24"/>
                <w:highlight w:val="none"/>
              </w:rPr>
              <w:t>人应当自中标结果公告发布之日起5个工作日内一次性向采购代理机构支付代理服务费。</w:t>
            </w:r>
          </w:p>
          <w:p w14:paraId="2823DD0C">
            <w:pPr>
              <w:spacing w:line="400" w:lineRule="exact"/>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2）采购代理服务费用收取标准：参照国家发改委发改办价格[2003]857号通知和国家计委计价格[2002]1980号文件的规定的货物招标费率标准下浮20%，按照每标项中标通知书确定的中标金额向中标人收取招标服务费，不足人民币3000元的按人民币3000元收取。</w:t>
            </w:r>
          </w:p>
          <w:p w14:paraId="53F8FA6B">
            <w:pPr>
              <w:spacing w:line="400" w:lineRule="exact"/>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（3）中标人如未按上述规定办理，本采购代理机构有权进行追索。</w:t>
            </w:r>
          </w:p>
          <w:p w14:paraId="50E54EF1">
            <w:pPr>
              <w:spacing w:line="400" w:lineRule="exact"/>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关于本次招标的服务费均汇入以下账户：</w:t>
            </w:r>
          </w:p>
          <w:p w14:paraId="13FBC7D2">
            <w:pPr>
              <w:spacing w:line="400" w:lineRule="exact"/>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开户银行： 宁波银行科技支行</w:t>
            </w:r>
          </w:p>
          <w:p w14:paraId="268377A4">
            <w:pPr>
              <w:spacing w:line="400" w:lineRule="exact"/>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账    号： 31010122000005488</w:t>
            </w:r>
          </w:p>
          <w:p w14:paraId="05E31F05">
            <w:pPr>
              <w:spacing w:line="400" w:lineRule="exact"/>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户    名：宁波中基国际招标有限公司</w:t>
            </w:r>
          </w:p>
        </w:tc>
      </w:tr>
      <w:tr w14:paraId="5807F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701" w:type="dxa"/>
            <w:shd w:val="clear" w:color="auto" w:fill="auto"/>
            <w:vAlign w:val="center"/>
          </w:tcPr>
          <w:p w14:paraId="2236B447">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14</w:t>
            </w:r>
          </w:p>
        </w:tc>
        <w:tc>
          <w:tcPr>
            <w:tcW w:w="1584" w:type="dxa"/>
            <w:shd w:val="clear" w:color="auto" w:fill="auto"/>
            <w:vAlign w:val="center"/>
          </w:tcPr>
          <w:p w14:paraId="414ADB57">
            <w:pPr>
              <w:snapToGrid w:val="0"/>
              <w:spacing w:line="400" w:lineRule="exact"/>
              <w:jc w:val="center"/>
              <w:rPr>
                <w:rFonts w:hint="eastAsia" w:ascii="宋体" w:hAnsi="宋体" w:cs="宋体"/>
                <w:b/>
                <w:color w:val="auto"/>
                <w:sz w:val="24"/>
                <w:highlight w:val="none"/>
              </w:rPr>
            </w:pPr>
            <w:r>
              <w:rPr>
                <w:rFonts w:hint="eastAsia" w:ascii="宋体" w:hAnsi="宋体" w:cs="宋体"/>
                <w:b/>
                <w:color w:val="auto"/>
                <w:sz w:val="24"/>
                <w:highlight w:val="none"/>
              </w:rPr>
              <w:t>其他说明</w:t>
            </w:r>
          </w:p>
        </w:tc>
        <w:tc>
          <w:tcPr>
            <w:tcW w:w="7219" w:type="dxa"/>
            <w:shd w:val="clear" w:color="auto" w:fill="auto"/>
            <w:vAlign w:val="center"/>
          </w:tcPr>
          <w:p w14:paraId="3F08061C">
            <w:pPr>
              <w:spacing w:line="400" w:lineRule="exact"/>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投标人在中标结果公告发布之日起5天内</w:t>
            </w:r>
            <w:r>
              <w:rPr>
                <w:rFonts w:hint="eastAsia" w:ascii="宋体" w:hAnsi="宋体" w:cs="宋体"/>
                <w:snapToGrid w:val="0"/>
                <w:color w:val="auto"/>
                <w:kern w:val="28"/>
                <w:sz w:val="24"/>
                <w:highlight w:val="none"/>
                <w:lang w:val="en-US" w:eastAsia="zh-CN"/>
              </w:rPr>
              <w:t>邮寄/直接提供</w:t>
            </w:r>
            <w:r>
              <w:rPr>
                <w:rFonts w:hint="eastAsia" w:ascii="宋体" w:hAnsi="宋体" w:cs="宋体"/>
                <w:snapToGrid w:val="0"/>
                <w:color w:val="auto"/>
                <w:kern w:val="28"/>
                <w:sz w:val="24"/>
                <w:highlight w:val="none"/>
              </w:rPr>
              <w:t>完整版纸质投标文件（含资格文件、商务技术文件、报价文件）1份到采购代理机构</w:t>
            </w:r>
            <w:r>
              <w:rPr>
                <w:rFonts w:hint="eastAsia" w:ascii="宋体" w:hAnsi="宋体" w:cs="宋体"/>
                <w:snapToGrid w:val="0"/>
                <w:color w:val="auto"/>
                <w:kern w:val="28"/>
                <w:sz w:val="24"/>
                <w:highlight w:val="none"/>
                <w:lang w:eastAsia="zh-CN"/>
              </w:rPr>
              <w:t>，</w:t>
            </w:r>
            <w:r>
              <w:rPr>
                <w:rFonts w:hint="eastAsia" w:ascii="宋体" w:hAnsi="宋体" w:cs="宋体"/>
                <w:snapToGrid w:val="0"/>
                <w:color w:val="auto"/>
                <w:kern w:val="28"/>
                <w:sz w:val="24"/>
                <w:highlight w:val="none"/>
                <w:lang w:val="en-US" w:eastAsia="zh-CN"/>
              </w:rPr>
              <w:t>采用邮寄方式提交的，邮费不允许到付，到付的代理机构将予以拒收</w:t>
            </w:r>
            <w:r>
              <w:rPr>
                <w:rFonts w:hint="eastAsia" w:ascii="宋体" w:hAnsi="宋体" w:cs="宋体"/>
                <w:snapToGrid w:val="0"/>
                <w:color w:val="auto"/>
                <w:kern w:val="28"/>
                <w:sz w:val="24"/>
                <w:highlight w:val="none"/>
              </w:rPr>
              <w:t>。。</w:t>
            </w:r>
          </w:p>
        </w:tc>
      </w:tr>
    </w:tbl>
    <w:p w14:paraId="0CC4F400">
      <w:pPr>
        <w:snapToGrid w:val="0"/>
        <w:spacing w:line="360" w:lineRule="auto"/>
        <w:jc w:val="center"/>
        <w:rPr>
          <w:rFonts w:hint="eastAsia" w:ascii="宋体" w:hAnsi="宋体" w:cs="宋体"/>
          <w:b/>
          <w:color w:val="auto"/>
          <w:sz w:val="32"/>
          <w:szCs w:val="20"/>
          <w:highlight w:val="none"/>
        </w:rPr>
      </w:pPr>
    </w:p>
    <w:bookmarkEnd w:id="11"/>
    <w:p w14:paraId="5B5BF5C5">
      <w:pPr>
        <w:rPr>
          <w:rFonts w:hint="eastAsia" w:ascii="宋体" w:hAnsi="宋体" w:cs="宋体"/>
          <w:b/>
          <w:color w:val="auto"/>
          <w:sz w:val="32"/>
          <w:szCs w:val="20"/>
          <w:highlight w:val="none"/>
        </w:rPr>
      </w:pPr>
      <w:bookmarkStart w:id="27" w:name="第三部分"/>
      <w:bookmarkStart w:id="28" w:name="_Toc164416483"/>
      <w:r>
        <w:rPr>
          <w:rFonts w:hint="eastAsia" w:ascii="宋体" w:hAnsi="宋体" w:cs="宋体"/>
          <w:b/>
          <w:color w:val="auto"/>
          <w:sz w:val="32"/>
          <w:szCs w:val="20"/>
          <w:highlight w:val="none"/>
        </w:rPr>
        <w:br w:type="page"/>
      </w:r>
    </w:p>
    <w:p w14:paraId="3EA59C4C">
      <w:pPr>
        <w:adjustRightInd/>
        <w:spacing w:line="360" w:lineRule="auto"/>
        <w:ind w:firstLine="3845" w:firstLineChars="1197"/>
        <w:outlineLvl w:val="1"/>
        <w:rPr>
          <w:rFonts w:hint="eastAsia" w:ascii="宋体" w:hAnsi="宋体" w:cs="宋体"/>
          <w:b/>
          <w:color w:val="auto"/>
          <w:sz w:val="32"/>
          <w:szCs w:val="20"/>
          <w:highlight w:val="none"/>
        </w:rPr>
      </w:pPr>
      <w:bookmarkStart w:id="29" w:name="_Toc19896"/>
      <w:r>
        <w:rPr>
          <w:rFonts w:hint="eastAsia" w:ascii="宋体" w:hAnsi="宋体" w:cs="宋体"/>
          <w:b/>
          <w:color w:val="auto"/>
          <w:sz w:val="32"/>
          <w:szCs w:val="20"/>
          <w:highlight w:val="none"/>
        </w:rPr>
        <w:t>一、总则</w:t>
      </w:r>
      <w:bookmarkEnd w:id="29"/>
    </w:p>
    <w:p w14:paraId="248C5C1C">
      <w:pPr>
        <w:snapToGrid w:val="0"/>
        <w:spacing w:line="360" w:lineRule="auto"/>
        <w:ind w:firstLine="361" w:firstLineChars="150"/>
        <w:jc w:val="left"/>
        <w:outlineLvl w:val="1"/>
        <w:rPr>
          <w:rFonts w:hint="eastAsia" w:ascii="宋体" w:hAnsi="宋体" w:cs="宋体"/>
          <w:b/>
          <w:color w:val="auto"/>
          <w:sz w:val="24"/>
          <w:highlight w:val="none"/>
        </w:rPr>
      </w:pPr>
      <w:bookmarkStart w:id="30" w:name="_Toc4803"/>
      <w:r>
        <w:rPr>
          <w:rFonts w:hint="eastAsia" w:ascii="宋体" w:hAnsi="宋体" w:cs="宋体"/>
          <w:b/>
          <w:color w:val="auto"/>
          <w:sz w:val="24"/>
          <w:highlight w:val="none"/>
        </w:rPr>
        <w:t>1. 适用范围</w:t>
      </w:r>
      <w:bookmarkEnd w:id="30"/>
    </w:p>
    <w:p w14:paraId="4A8707EC">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51E23989">
      <w:pPr>
        <w:numPr>
          <w:ilvl w:val="0"/>
          <w:numId w:val="1"/>
        </w:numPr>
        <w:snapToGrid w:val="0"/>
        <w:spacing w:line="360" w:lineRule="auto"/>
        <w:ind w:firstLine="361" w:firstLineChars="150"/>
        <w:jc w:val="left"/>
        <w:outlineLvl w:val="1"/>
        <w:rPr>
          <w:rFonts w:hint="eastAsia" w:ascii="宋体" w:hAnsi="宋体" w:cs="宋体"/>
          <w:b/>
          <w:color w:val="auto"/>
          <w:sz w:val="24"/>
          <w:highlight w:val="none"/>
        </w:rPr>
      </w:pPr>
      <w:bookmarkStart w:id="31" w:name="_Toc17533"/>
      <w:r>
        <w:rPr>
          <w:rFonts w:hint="eastAsia" w:ascii="宋体" w:hAnsi="宋体" w:cs="宋体"/>
          <w:b/>
          <w:color w:val="auto"/>
          <w:sz w:val="24"/>
          <w:highlight w:val="none"/>
        </w:rPr>
        <w:t>定义</w:t>
      </w:r>
      <w:bookmarkEnd w:id="31"/>
    </w:p>
    <w:p w14:paraId="595C3C8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5BECEF3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2D42A24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5080FDB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4E8BB9A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9931E5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35087D7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 “▲” 系指实质性要求条款，“★”系指重要性要求条款，“</w:t>
      </w:r>
      <w:r>
        <w:rPr>
          <w:rFonts w:ascii="Wingdings" w:hAnsi="Wingdings" w:cs="宋体"/>
          <w:color w:val="auto"/>
          <w:kern w:val="0"/>
          <w:sz w:val="24"/>
          <w:highlight w:val="none"/>
        </w:rPr>
        <w:t></w:t>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w:t>
      </w:r>
    </w:p>
    <w:p w14:paraId="0D4C3D85">
      <w:pPr>
        <w:spacing w:line="360" w:lineRule="auto"/>
        <w:ind w:firstLine="241" w:firstLineChars="100"/>
        <w:rPr>
          <w:rFonts w:hint="eastAsia"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613D330E">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79B3B2A3">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3.2 支持绿色发展</w:t>
      </w:r>
    </w:p>
    <w:p w14:paraId="3BE26CD2">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采购人拟采购的产品属于政府强制采购的节能产品品目清单范围的，供应商相应的投标产品未获得国家确定的认证机构出具的、处于有效期之内的节能产品认证证书的，投标无效。</w:t>
      </w:r>
    </w:p>
    <w:p w14:paraId="75A25C3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32" w:name="_Hlk107568539"/>
    </w:p>
    <w:p w14:paraId="1A67D91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3.2.3 鼓励供应商在参加政府采购过程中开展绿色设计、选择绿色材料、打造绿色制造工艺、开展绿色运输、做好废弃产品回收处理，实现产品全周期的绿色环保。</w:t>
      </w:r>
      <w:bookmarkEnd w:id="32"/>
    </w:p>
    <w:p w14:paraId="12178EB6">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3.3支持中小企业发展</w:t>
      </w:r>
    </w:p>
    <w:p w14:paraId="0465661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2BCEFE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06C2C5A0">
      <w:pPr>
        <w:widowControl/>
        <w:spacing w:line="360" w:lineRule="auto"/>
        <w:ind w:firstLine="480" w:firstLineChars="200"/>
        <w:jc w:val="left"/>
        <w:rPr>
          <w:rFonts w:hint="eastAsia"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175B241C">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3C7277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33" w:name="_Hlk101132181"/>
      <w:r>
        <w:rPr>
          <w:rFonts w:hint="eastAsia" w:ascii="宋体" w:hAnsi="宋体" w:cs="宋体"/>
          <w:color w:val="auto"/>
          <w:sz w:val="24"/>
          <w:highlight w:val="none"/>
        </w:rPr>
        <w:t>联合协议或者分包意向协议约定小微企业的合同份额占到合同总金额30%以上的</w:t>
      </w:r>
      <w:bookmarkEnd w:id="33"/>
      <w:r>
        <w:rPr>
          <w:rFonts w:hint="eastAsia" w:ascii="宋体" w:hAnsi="宋体" w:cs="宋体"/>
          <w:color w:val="auto"/>
          <w:sz w:val="24"/>
          <w:highlight w:val="none"/>
        </w:rPr>
        <w:t>，对联合体或者大中型企业的报价给予4%的扣除，用扣除后的价格参加评审。组成联合体或者接受分包的小微企业与联合体内其他企业、分包企业之间存在直接控股、管理关系的，不享受价格扣除优惠政策。</w:t>
      </w:r>
    </w:p>
    <w:p w14:paraId="67CCE56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0EB4044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857388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14807F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321B2236">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3048D35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3.4.1 对省级以上主管部门认定的首台套产品，自纳入《省推广应用指导目录》起三年内参加政府采购活动，视同已具备相应销售业绩，业绩分为满分。</w:t>
      </w:r>
    </w:p>
    <w:p w14:paraId="0D552BA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5C7E740">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p>
    <w:p w14:paraId="7C9F7F25">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4. 询问、质疑、投诉</w:t>
      </w:r>
    </w:p>
    <w:p w14:paraId="01E3EB3F">
      <w:pPr>
        <w:autoSpaceDE w:val="0"/>
        <w:autoSpaceDN w:val="0"/>
        <w:spacing w:line="360" w:lineRule="auto"/>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供应商询问</w:t>
      </w:r>
    </w:p>
    <w:p w14:paraId="467F99E6">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93585AB">
      <w:pPr>
        <w:autoSpaceDE w:val="0"/>
        <w:autoSpaceDN w:val="0"/>
        <w:spacing w:line="360" w:lineRule="auto"/>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w:t>
      </w:r>
      <w:r>
        <w:rPr>
          <w:rFonts w:hint="eastAsia" w:ascii="宋体" w:hAnsi="宋体" w:cs="宋体"/>
          <w:color w:val="auto"/>
          <w:kern w:val="0"/>
          <w:sz w:val="24"/>
          <w:highlight w:val="none"/>
        </w:rPr>
        <w:t>2</w:t>
      </w:r>
      <w:r>
        <w:rPr>
          <w:rFonts w:hint="eastAsia" w:ascii="宋体" w:hAnsi="宋体" w:cs="宋体"/>
          <w:color w:val="auto"/>
          <w:kern w:val="0"/>
          <w:sz w:val="24"/>
          <w:highlight w:val="none"/>
          <w:lang w:val="zh-CN"/>
        </w:rPr>
        <w:t>供应商质疑</w:t>
      </w:r>
    </w:p>
    <w:p w14:paraId="5E283E9E">
      <w:pPr>
        <w:pStyle w:val="32"/>
        <w:spacing w:line="360" w:lineRule="auto"/>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w:t>
      </w:r>
      <w:r>
        <w:rPr>
          <w:rFonts w:hint="eastAsia" w:hAnsi="宋体" w:cs="宋体"/>
          <w:color w:val="auto"/>
          <w:kern w:val="0"/>
          <w:sz w:val="24"/>
          <w:highlight w:val="none"/>
        </w:rPr>
        <w:t>2</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51709DCA">
      <w:pPr>
        <w:pStyle w:val="32"/>
        <w:spacing w:line="360" w:lineRule="auto"/>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w:t>
      </w:r>
      <w:r>
        <w:rPr>
          <w:rFonts w:hint="eastAsia" w:hAnsi="宋体" w:cs="宋体"/>
          <w:color w:val="auto"/>
          <w:kern w:val="0"/>
          <w:sz w:val="24"/>
          <w:highlight w:val="none"/>
        </w:rPr>
        <w:t>2</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B5A25A7">
      <w:pPr>
        <w:pStyle w:val="5"/>
        <w:spacing w:line="360" w:lineRule="auto"/>
        <w:ind w:firstLine="480" w:firstLineChars="200"/>
        <w:rPr>
          <w:rFonts w:hint="eastAsia" w:hAnsi="宋体" w:cs="宋体"/>
          <w:snapToGrid/>
          <w:color w:val="auto"/>
          <w:kern w:val="2"/>
          <w:sz w:val="24"/>
          <w:highlight w:val="none"/>
        </w:rPr>
      </w:pPr>
      <w:r>
        <w:rPr>
          <w:rFonts w:hint="eastAsia" w:hAnsi="宋体" w:cs="宋体"/>
          <w:snapToGrid/>
          <w:color w:val="auto"/>
          <w:kern w:val="2"/>
          <w:sz w:val="24"/>
          <w:highlight w:val="none"/>
        </w:rPr>
        <w:t>4.2.2.1对招标文件提出质疑的，质疑期限为供应商获得招标文件之日或者招标文件公告期限届满之日（公告期限届满后获取招标文件的，以公告期限届满之日为准）起计算。</w:t>
      </w:r>
    </w:p>
    <w:p w14:paraId="1A33FEE0">
      <w:pPr>
        <w:pStyle w:val="32"/>
        <w:spacing w:line="360" w:lineRule="auto"/>
        <w:ind w:left="479" w:leftChars="228"/>
        <w:rPr>
          <w:rFonts w:hint="eastAsia" w:hAnsi="宋体" w:cs="宋体"/>
          <w:color w:val="auto"/>
          <w:sz w:val="24"/>
          <w:highlight w:val="none"/>
        </w:rPr>
      </w:pPr>
      <w:r>
        <w:rPr>
          <w:rFonts w:hint="eastAsia" w:hAnsi="宋体" w:cs="宋体"/>
          <w:color w:val="auto"/>
          <w:sz w:val="24"/>
          <w:highlight w:val="none"/>
        </w:rPr>
        <w:t>4.2.2.2对采购过程提出质疑的，质疑期限为各采购程序环节结束之日起计算。4.2.2.3对采购结果提出质疑的，质疑期限自采购结果公告期限届满之日起计算。</w:t>
      </w:r>
    </w:p>
    <w:p w14:paraId="75F61F2F">
      <w:pPr>
        <w:pStyle w:val="32"/>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4.</w:t>
      </w:r>
      <w:r>
        <w:rPr>
          <w:rFonts w:hint="eastAsia" w:hAnsi="宋体" w:cs="宋体"/>
          <w:color w:val="auto"/>
          <w:kern w:val="0"/>
          <w:sz w:val="24"/>
          <w:highlight w:val="none"/>
        </w:rPr>
        <w:t>2</w:t>
      </w:r>
      <w:r>
        <w:rPr>
          <w:rFonts w:hint="eastAsia" w:hAnsi="宋体" w:cs="宋体"/>
          <w:color w:val="auto"/>
          <w:kern w:val="0"/>
          <w:sz w:val="24"/>
          <w:highlight w:val="none"/>
          <w:lang w:val="zh-CN"/>
        </w:rPr>
        <w:t>.3</w:t>
      </w:r>
      <w:r>
        <w:rPr>
          <w:rFonts w:hint="eastAsia" w:hAnsi="宋体" w:cs="宋体"/>
          <w:color w:val="auto"/>
          <w:sz w:val="24"/>
          <w:highlight w:val="none"/>
        </w:rPr>
        <w:t>供应商提出质疑应当提交质疑函和必要的证明材料。质疑函应当包括下列内容：</w:t>
      </w:r>
    </w:p>
    <w:p w14:paraId="64DB7C8B">
      <w:pPr>
        <w:pStyle w:val="32"/>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w:t>
      </w:r>
      <w:r>
        <w:rPr>
          <w:rFonts w:hint="eastAsia" w:hAnsi="宋体" w:cs="宋体"/>
          <w:color w:val="auto"/>
          <w:kern w:val="0"/>
          <w:sz w:val="24"/>
          <w:highlight w:val="none"/>
        </w:rPr>
        <w:t>2</w:t>
      </w:r>
      <w:r>
        <w:rPr>
          <w:rFonts w:hint="eastAsia" w:hAnsi="宋体" w:cs="宋体"/>
          <w:color w:val="auto"/>
          <w:kern w:val="0"/>
          <w:sz w:val="24"/>
          <w:highlight w:val="none"/>
          <w:lang w:val="zh-CN"/>
        </w:rPr>
        <w:t>.3.1供应商的姓名或者名称、地址、邮编、联系人及联系电话；</w:t>
      </w:r>
    </w:p>
    <w:p w14:paraId="550DB7CF">
      <w:pPr>
        <w:pStyle w:val="32"/>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w:t>
      </w:r>
      <w:r>
        <w:rPr>
          <w:rFonts w:hint="eastAsia" w:hAnsi="宋体" w:cs="宋体"/>
          <w:color w:val="auto"/>
          <w:kern w:val="0"/>
          <w:sz w:val="24"/>
          <w:highlight w:val="none"/>
        </w:rPr>
        <w:t>2</w:t>
      </w:r>
      <w:r>
        <w:rPr>
          <w:rFonts w:hint="eastAsia" w:hAnsi="宋体" w:cs="宋体"/>
          <w:color w:val="auto"/>
          <w:kern w:val="0"/>
          <w:sz w:val="24"/>
          <w:highlight w:val="none"/>
          <w:lang w:val="zh-CN"/>
        </w:rPr>
        <w:t>.3.2质疑项目的名称、编号；</w:t>
      </w:r>
    </w:p>
    <w:p w14:paraId="3B22AF60">
      <w:pPr>
        <w:pStyle w:val="32"/>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w:t>
      </w:r>
      <w:r>
        <w:rPr>
          <w:rFonts w:hint="eastAsia" w:hAnsi="宋体" w:cs="宋体"/>
          <w:color w:val="auto"/>
          <w:kern w:val="0"/>
          <w:sz w:val="24"/>
          <w:highlight w:val="none"/>
        </w:rPr>
        <w:t>2</w:t>
      </w:r>
      <w:r>
        <w:rPr>
          <w:rFonts w:hint="eastAsia" w:hAnsi="宋体" w:cs="宋体"/>
          <w:color w:val="auto"/>
          <w:kern w:val="0"/>
          <w:sz w:val="24"/>
          <w:highlight w:val="none"/>
          <w:lang w:val="zh-CN"/>
        </w:rPr>
        <w:t>.3.3具体、明确的质疑事项和与质疑事项相关的请求；</w:t>
      </w:r>
    </w:p>
    <w:p w14:paraId="3A26D463">
      <w:pPr>
        <w:pStyle w:val="32"/>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w:t>
      </w:r>
      <w:r>
        <w:rPr>
          <w:rFonts w:hint="eastAsia" w:hAnsi="宋体" w:cs="宋体"/>
          <w:color w:val="auto"/>
          <w:kern w:val="0"/>
          <w:sz w:val="24"/>
          <w:highlight w:val="none"/>
        </w:rPr>
        <w:t>2</w:t>
      </w:r>
      <w:r>
        <w:rPr>
          <w:rFonts w:hint="eastAsia" w:hAnsi="宋体" w:cs="宋体"/>
          <w:color w:val="auto"/>
          <w:kern w:val="0"/>
          <w:sz w:val="24"/>
          <w:highlight w:val="none"/>
          <w:lang w:val="zh-CN"/>
        </w:rPr>
        <w:t>.3.4事实依据；</w:t>
      </w:r>
    </w:p>
    <w:p w14:paraId="00097CD0">
      <w:pPr>
        <w:pStyle w:val="32"/>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w:t>
      </w:r>
      <w:r>
        <w:rPr>
          <w:rFonts w:hint="eastAsia" w:hAnsi="宋体" w:cs="宋体"/>
          <w:color w:val="auto"/>
          <w:kern w:val="0"/>
          <w:sz w:val="24"/>
          <w:highlight w:val="none"/>
        </w:rPr>
        <w:t>2</w:t>
      </w:r>
      <w:r>
        <w:rPr>
          <w:rFonts w:hint="eastAsia" w:hAnsi="宋体" w:cs="宋体"/>
          <w:color w:val="auto"/>
          <w:kern w:val="0"/>
          <w:sz w:val="24"/>
          <w:highlight w:val="none"/>
          <w:lang w:val="zh-CN"/>
        </w:rPr>
        <w:t>.3.5必要的法律依据；</w:t>
      </w:r>
    </w:p>
    <w:p w14:paraId="0BE9C646">
      <w:pPr>
        <w:pStyle w:val="32"/>
        <w:spacing w:line="360" w:lineRule="auto"/>
        <w:ind w:firstLine="960" w:firstLineChars="400"/>
        <w:rPr>
          <w:rFonts w:hint="eastAsia" w:hAnsi="宋体" w:cs="宋体"/>
          <w:color w:val="auto"/>
          <w:kern w:val="0"/>
          <w:sz w:val="24"/>
          <w:highlight w:val="none"/>
          <w:lang w:val="zh-CN"/>
        </w:rPr>
      </w:pPr>
      <w:r>
        <w:rPr>
          <w:rFonts w:hint="eastAsia" w:hAnsi="宋体" w:cs="宋体"/>
          <w:color w:val="auto"/>
          <w:kern w:val="0"/>
          <w:sz w:val="24"/>
          <w:highlight w:val="none"/>
          <w:lang w:val="zh-CN"/>
        </w:rPr>
        <w:t>4.</w:t>
      </w:r>
      <w:r>
        <w:rPr>
          <w:rFonts w:hint="eastAsia" w:hAnsi="宋体" w:cs="宋体"/>
          <w:color w:val="auto"/>
          <w:kern w:val="0"/>
          <w:sz w:val="24"/>
          <w:highlight w:val="none"/>
        </w:rPr>
        <w:t>2</w:t>
      </w:r>
      <w:r>
        <w:rPr>
          <w:rFonts w:hint="eastAsia" w:hAnsi="宋体" w:cs="宋体"/>
          <w:color w:val="auto"/>
          <w:kern w:val="0"/>
          <w:sz w:val="24"/>
          <w:highlight w:val="none"/>
          <w:lang w:val="zh-CN"/>
        </w:rPr>
        <w:t>.3.6提出质疑的日期。</w:t>
      </w:r>
    </w:p>
    <w:p w14:paraId="2725278B">
      <w:pPr>
        <w:pStyle w:val="32"/>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6683EA76">
      <w:pPr>
        <w:pStyle w:val="32"/>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质疑函范本请到浙江政府采购网下载专区下载。</w:t>
      </w:r>
    </w:p>
    <w:p w14:paraId="5FDDCF4D">
      <w:pPr>
        <w:pStyle w:val="32"/>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rPr>
        <w:t>4.2.4</w:t>
      </w:r>
      <w:r>
        <w:rPr>
          <w:rFonts w:hint="eastAsia" w:hAnsi="宋体" w:cs="宋体"/>
          <w:color w:val="auto"/>
          <w:kern w:val="0"/>
          <w:sz w:val="24"/>
          <w:highlight w:val="none"/>
          <w:lang w:val="zh-CN"/>
        </w:rPr>
        <w:t>对同一采购程序环节的质疑，供应商须在法定质疑期内一次性提出。</w:t>
      </w:r>
    </w:p>
    <w:p w14:paraId="4DEF2DF7">
      <w:pPr>
        <w:pStyle w:val="32"/>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rPr>
        <w:t>4.2.5</w:t>
      </w:r>
      <w:r>
        <w:rPr>
          <w:rFonts w:hint="eastAsia" w:hAnsi="宋体" w:cs="宋体"/>
          <w:color w:val="auto"/>
          <w:kern w:val="0"/>
          <w:sz w:val="24"/>
          <w:highlight w:val="none"/>
          <w:lang w:val="zh-CN"/>
        </w:rPr>
        <w:t>采购人或者采购代理机构应当在收到供应商的书面质疑后七个工作日内作出答复，并以书面形式通知质疑供应商和其他与质疑处理结果有利害关系的政府采购当事人，但答复的内容不得涉及商业秘密。根据《</w:t>
      </w:r>
      <w:r>
        <w:rPr>
          <w:rFonts w:hint="eastAsia" w:hAnsi="宋体" w:cs="宋体"/>
          <w:color w:val="auto"/>
          <w:kern w:val="0"/>
          <w:sz w:val="24"/>
          <w:highlight w:val="none"/>
        </w:rPr>
        <w:t>浙江省财政厅关于进一步加强政府采购公平竞争打造最优营商环境的通知</w:t>
      </w:r>
      <w:r>
        <w:rPr>
          <w:rFonts w:hint="eastAsia" w:hAnsi="宋体" w:cs="宋体"/>
          <w:color w:val="auto"/>
          <w:kern w:val="0"/>
          <w:sz w:val="24"/>
          <w:highlight w:val="none"/>
          <w:lang w:val="zh-CN"/>
        </w:rPr>
        <w:t>》（</w:t>
      </w:r>
      <w:r>
        <w:rPr>
          <w:rFonts w:hint="eastAsia" w:hAnsi="宋体" w:cs="宋体"/>
          <w:color w:val="auto"/>
          <w:kern w:val="0"/>
          <w:sz w:val="24"/>
          <w:highlight w:val="none"/>
        </w:rPr>
        <w:t>浙财</w:t>
      </w:r>
      <w:r>
        <w:rPr>
          <w:rFonts w:hint="eastAsia" w:hAnsi="宋体" w:cs="宋体"/>
          <w:color w:val="auto"/>
          <w:kern w:val="0"/>
          <w:sz w:val="24"/>
          <w:highlight w:val="none"/>
          <w:lang w:val="zh-CN"/>
        </w:rPr>
        <w:t>采监〔2021〕</w:t>
      </w:r>
      <w:r>
        <w:rPr>
          <w:rFonts w:hint="eastAsia" w:hAnsi="宋体" w:cs="宋体"/>
          <w:color w:val="auto"/>
          <w:kern w:val="0"/>
          <w:sz w:val="24"/>
          <w:highlight w:val="none"/>
        </w:rPr>
        <w:t>2</w:t>
      </w:r>
      <w:r>
        <w:rPr>
          <w:rFonts w:hAnsi="宋体" w:cs="宋体"/>
          <w:color w:val="auto"/>
          <w:kern w:val="0"/>
          <w:sz w:val="24"/>
          <w:highlight w:val="none"/>
        </w:rPr>
        <w:t>2</w:t>
      </w:r>
      <w:r>
        <w:rPr>
          <w:rFonts w:hint="eastAsia" w:hAnsi="宋体" w:cs="宋体"/>
          <w:color w:val="auto"/>
          <w:kern w:val="0"/>
          <w:sz w:val="24"/>
          <w:highlight w:val="none"/>
          <w:lang w:val="zh-CN"/>
        </w:rPr>
        <w:t>号），采购人或者采购代理机构在质疑回复后5个工作日内，在浙江政府采购网的“质疑回复公告”栏目公开质疑答复，答复内容应当完整。质疑函作为附件上传。</w:t>
      </w:r>
    </w:p>
    <w:p w14:paraId="47ABB085">
      <w:pPr>
        <w:pStyle w:val="32"/>
        <w:spacing w:line="360" w:lineRule="auto"/>
        <w:ind w:firstLine="480" w:firstLineChars="200"/>
        <w:rPr>
          <w:rFonts w:hint="eastAsia" w:hAnsi="宋体" w:cs="宋体"/>
          <w:color w:val="auto"/>
          <w:kern w:val="0"/>
          <w:sz w:val="24"/>
          <w:highlight w:val="none"/>
        </w:rPr>
      </w:pPr>
      <w:r>
        <w:rPr>
          <w:rFonts w:hint="eastAsia" w:hAnsi="宋体" w:cs="宋体"/>
          <w:color w:val="auto"/>
          <w:kern w:val="0"/>
          <w:sz w:val="24"/>
          <w:highlight w:val="none"/>
        </w:rPr>
        <w:t>4</w:t>
      </w:r>
      <w:r>
        <w:rPr>
          <w:rFonts w:hint="eastAsia" w:hAnsi="宋体" w:cs="宋体"/>
          <w:color w:val="auto"/>
          <w:kern w:val="0"/>
          <w:sz w:val="24"/>
          <w:highlight w:val="none"/>
          <w:lang w:val="zh-CN"/>
        </w:rPr>
        <w:t>.2</w:t>
      </w:r>
      <w:r>
        <w:rPr>
          <w:rFonts w:hint="eastAsia" w:hAnsi="宋体" w:cs="宋体"/>
          <w:color w:val="auto"/>
          <w:kern w:val="0"/>
          <w:sz w:val="24"/>
          <w:highlight w:val="none"/>
        </w:rPr>
        <w:t>.5询问或者质疑事项可能影响采购结果的，采购人应当暂停签订合同，已经签订合同的，应当中止履行合同。</w:t>
      </w:r>
    </w:p>
    <w:p w14:paraId="09E96720">
      <w:pPr>
        <w:pStyle w:val="32"/>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rPr>
        <w:t>4</w:t>
      </w:r>
      <w:r>
        <w:rPr>
          <w:rFonts w:hint="eastAsia" w:hAnsi="宋体" w:cs="宋体"/>
          <w:color w:val="auto"/>
          <w:kern w:val="0"/>
          <w:sz w:val="24"/>
          <w:highlight w:val="none"/>
          <w:lang w:val="zh-CN"/>
        </w:rPr>
        <w:t>.3供应商投诉</w:t>
      </w:r>
    </w:p>
    <w:p w14:paraId="1399A6AE">
      <w:pPr>
        <w:pStyle w:val="32"/>
        <w:spacing w:line="360" w:lineRule="auto"/>
        <w:ind w:firstLine="480" w:firstLineChars="200"/>
        <w:rPr>
          <w:rFonts w:hint="eastAsia" w:hAnsi="宋体" w:cs="宋体"/>
          <w:color w:val="auto"/>
          <w:kern w:val="0"/>
          <w:sz w:val="24"/>
          <w:highlight w:val="none"/>
        </w:rPr>
      </w:pPr>
      <w:r>
        <w:rPr>
          <w:rFonts w:hint="eastAsia" w:hAnsi="宋体" w:cs="宋体"/>
          <w:color w:val="auto"/>
          <w:kern w:val="0"/>
          <w:sz w:val="24"/>
          <w:highlight w:val="none"/>
        </w:rPr>
        <w:t>4.3.1质疑供应商对采购人、采购代理机构的答复不满意或者采购人、采购代理机构未在规定的时间内作出答复的，可以在答复期满后十五个工作日内向同级政府采购监督管理部门提出投诉。</w:t>
      </w:r>
    </w:p>
    <w:p w14:paraId="7512D26C">
      <w:pPr>
        <w:pStyle w:val="32"/>
        <w:spacing w:line="360" w:lineRule="auto"/>
        <w:ind w:firstLine="480" w:firstLineChars="200"/>
        <w:rPr>
          <w:rFonts w:hint="eastAsia" w:hAnsi="宋体" w:cs="宋体"/>
          <w:color w:val="auto"/>
          <w:kern w:val="0"/>
          <w:sz w:val="24"/>
          <w:highlight w:val="none"/>
        </w:rPr>
      </w:pPr>
      <w:r>
        <w:rPr>
          <w:rFonts w:hint="eastAsia" w:hAnsi="宋体" w:cs="宋体"/>
          <w:color w:val="auto"/>
          <w:kern w:val="0"/>
          <w:sz w:val="24"/>
          <w:highlight w:val="none"/>
        </w:rPr>
        <w:t>4.3.</w:t>
      </w:r>
      <w:r>
        <w:rPr>
          <w:rFonts w:hint="eastAsia" w:hAnsi="宋体" w:cs="宋体"/>
          <w:color w:val="auto"/>
          <w:kern w:val="0"/>
          <w:sz w:val="24"/>
          <w:highlight w:val="none"/>
          <w:lang w:val="zh-CN"/>
        </w:rPr>
        <w:t>2</w:t>
      </w:r>
      <w:r>
        <w:rPr>
          <w:rFonts w:hint="eastAsia" w:hAnsi="宋体" w:cs="宋体"/>
          <w:color w:val="auto"/>
          <w:kern w:val="0"/>
          <w:sz w:val="24"/>
          <w:highlight w:val="none"/>
        </w:rPr>
        <w:t>供应商投诉的事项不得超出已质疑事项的范围，基于质疑答复内容提出的投诉事项除外。</w:t>
      </w:r>
    </w:p>
    <w:p w14:paraId="13F93460">
      <w:pPr>
        <w:pStyle w:val="32"/>
        <w:spacing w:line="360" w:lineRule="auto"/>
        <w:ind w:firstLine="480" w:firstLineChars="200"/>
        <w:rPr>
          <w:rFonts w:hint="eastAsia" w:hAnsi="宋体" w:cs="宋体"/>
          <w:color w:val="auto"/>
          <w:kern w:val="0"/>
          <w:sz w:val="24"/>
          <w:highlight w:val="none"/>
        </w:rPr>
      </w:pPr>
      <w:r>
        <w:rPr>
          <w:rFonts w:hint="eastAsia" w:hAnsi="宋体" w:cs="宋体"/>
          <w:color w:val="auto"/>
          <w:kern w:val="0"/>
          <w:sz w:val="24"/>
          <w:highlight w:val="none"/>
        </w:rPr>
        <w:t>4.3.3供应商投诉应当有明确的请求和必要的证明材料。</w:t>
      </w:r>
    </w:p>
    <w:p w14:paraId="341F0C55">
      <w:pPr>
        <w:pStyle w:val="32"/>
        <w:spacing w:line="360" w:lineRule="auto"/>
        <w:ind w:firstLine="480" w:firstLineChars="200"/>
        <w:rPr>
          <w:rFonts w:hint="eastAsia" w:hAnsi="宋体" w:cs="宋体"/>
          <w:color w:val="auto"/>
          <w:kern w:val="0"/>
          <w:sz w:val="24"/>
          <w:highlight w:val="none"/>
        </w:rPr>
      </w:pPr>
      <w:r>
        <w:rPr>
          <w:rFonts w:hint="eastAsia" w:hAnsi="宋体" w:cs="宋体"/>
          <w:color w:val="auto"/>
          <w:kern w:val="0"/>
          <w:sz w:val="24"/>
          <w:highlight w:val="none"/>
        </w:rPr>
        <w:t>4.3.5 以联合体形式参加政府采购活动的，其投诉应当由组成联合体的所有供应商共同提出。</w:t>
      </w:r>
    </w:p>
    <w:p w14:paraId="61547A56">
      <w:pPr>
        <w:pStyle w:val="32"/>
        <w:spacing w:line="360" w:lineRule="auto"/>
        <w:ind w:firstLine="480" w:firstLineChars="200"/>
        <w:rPr>
          <w:rFonts w:hint="eastAsia" w:hAnsi="宋体" w:cs="宋体"/>
          <w:color w:val="auto"/>
          <w:kern w:val="0"/>
          <w:sz w:val="24"/>
          <w:highlight w:val="none"/>
        </w:rPr>
      </w:pPr>
      <w:r>
        <w:rPr>
          <w:rFonts w:hint="eastAsia" w:hAnsi="宋体" w:cs="宋体"/>
          <w:color w:val="auto"/>
          <w:kern w:val="0"/>
          <w:sz w:val="24"/>
          <w:highlight w:val="none"/>
        </w:rPr>
        <w:t>投诉书范本请到浙江政府采购网下载专区下载。</w:t>
      </w:r>
    </w:p>
    <w:p w14:paraId="183B8A7A">
      <w:pPr>
        <w:pStyle w:val="133"/>
        <w:snapToGrid w:val="0"/>
        <w:spacing w:before="0"/>
        <w:ind w:firstLine="360"/>
        <w:rPr>
          <w:rFonts w:hint="eastAsia" w:ascii="宋体" w:hAnsi="宋体" w:cs="宋体"/>
          <w:color w:val="auto"/>
          <w:sz w:val="18"/>
          <w:szCs w:val="18"/>
          <w:highlight w:val="none"/>
        </w:rPr>
      </w:pPr>
    </w:p>
    <w:p w14:paraId="4772210C">
      <w:pPr>
        <w:adjustRightInd/>
        <w:spacing w:line="360" w:lineRule="auto"/>
        <w:jc w:val="center"/>
        <w:outlineLvl w:val="1"/>
        <w:rPr>
          <w:rFonts w:hint="eastAsia" w:ascii="宋体" w:hAnsi="宋体" w:cs="宋体"/>
          <w:b/>
          <w:color w:val="auto"/>
          <w:sz w:val="32"/>
          <w:szCs w:val="20"/>
          <w:highlight w:val="none"/>
        </w:rPr>
      </w:pPr>
      <w:bookmarkStart w:id="34" w:name="_Toc20717"/>
      <w:r>
        <w:rPr>
          <w:rFonts w:hint="eastAsia" w:ascii="宋体" w:hAnsi="宋体" w:cs="宋体"/>
          <w:b/>
          <w:color w:val="auto"/>
          <w:sz w:val="32"/>
          <w:szCs w:val="20"/>
          <w:highlight w:val="none"/>
        </w:rPr>
        <w:t>二、招标文件的构成、澄清、修改</w:t>
      </w:r>
      <w:bookmarkEnd w:id="34"/>
    </w:p>
    <w:p w14:paraId="453ABEC6">
      <w:pPr>
        <w:pStyle w:val="32"/>
        <w:spacing w:line="360" w:lineRule="auto"/>
        <w:rPr>
          <w:rFonts w:hint="eastAsia" w:hAnsi="宋体" w:cs="宋体"/>
          <w:b/>
          <w:color w:val="auto"/>
          <w:sz w:val="24"/>
          <w:szCs w:val="24"/>
          <w:highlight w:val="none"/>
        </w:rPr>
      </w:pPr>
      <w:r>
        <w:rPr>
          <w:rFonts w:hint="eastAsia" w:hAnsi="宋体" w:cs="宋体"/>
          <w:b/>
          <w:color w:val="auto"/>
          <w:sz w:val="24"/>
          <w:szCs w:val="24"/>
          <w:highlight w:val="none"/>
        </w:rPr>
        <w:t>5．招标文件的构成</w:t>
      </w:r>
    </w:p>
    <w:p w14:paraId="634B40FD">
      <w:pPr>
        <w:pStyle w:val="3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5.1 招标文件包括下列文件及附件：</w:t>
      </w:r>
    </w:p>
    <w:p w14:paraId="64D2E09C">
      <w:pPr>
        <w:pStyle w:val="32"/>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5.1.1招标公告；</w:t>
      </w:r>
    </w:p>
    <w:p w14:paraId="6A217C16">
      <w:pPr>
        <w:pStyle w:val="32"/>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5.1.2投标人须知；</w:t>
      </w:r>
    </w:p>
    <w:p w14:paraId="37737A47">
      <w:pPr>
        <w:pStyle w:val="32"/>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5.1.3采购需求；</w:t>
      </w:r>
    </w:p>
    <w:p w14:paraId="349AE70B">
      <w:pPr>
        <w:pStyle w:val="32"/>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5.1.4评标办法；</w:t>
      </w:r>
    </w:p>
    <w:p w14:paraId="451B7F3F">
      <w:pPr>
        <w:pStyle w:val="32"/>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5.1.5拟签订的合同文本；</w:t>
      </w:r>
    </w:p>
    <w:p w14:paraId="138E72C4">
      <w:pPr>
        <w:pStyle w:val="32"/>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31BF452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73F27927">
      <w:pPr>
        <w:pStyle w:val="32"/>
        <w:spacing w:line="360" w:lineRule="auto"/>
        <w:rPr>
          <w:rFonts w:hint="eastAsia" w:hAnsi="宋体" w:cs="宋体"/>
          <w:b/>
          <w:color w:val="auto"/>
          <w:sz w:val="24"/>
          <w:szCs w:val="24"/>
          <w:highlight w:val="none"/>
        </w:rPr>
      </w:pPr>
      <w:r>
        <w:rPr>
          <w:rFonts w:hint="eastAsia" w:hAnsi="宋体" w:cs="宋体"/>
          <w:b/>
          <w:color w:val="auto"/>
          <w:sz w:val="24"/>
          <w:szCs w:val="24"/>
          <w:highlight w:val="none"/>
        </w:rPr>
        <w:t>6. 招标文件的澄清、修改</w:t>
      </w:r>
    </w:p>
    <w:p w14:paraId="33288CEE">
      <w:pPr>
        <w:pStyle w:val="133"/>
        <w:snapToGrid w:val="0"/>
        <w:spacing w:before="0"/>
        <w:ind w:firstLine="480"/>
        <w:rPr>
          <w:rFonts w:hint="eastAsia"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7E333127">
      <w:pPr>
        <w:pStyle w:val="133"/>
        <w:snapToGrid w:val="0"/>
        <w:spacing w:before="0"/>
        <w:ind w:firstLine="480"/>
        <w:rPr>
          <w:rFonts w:hint="eastAsia"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A872E1E">
      <w:pPr>
        <w:pStyle w:val="23"/>
        <w:rPr>
          <w:rFonts w:hint="eastAsia" w:hAnsi="宋体" w:cs="宋体"/>
          <w:color w:val="auto"/>
          <w:sz w:val="18"/>
          <w:szCs w:val="18"/>
          <w:highlight w:val="none"/>
          <w:lang w:val="en-US"/>
        </w:rPr>
      </w:pPr>
      <w:r>
        <w:rPr>
          <w:rFonts w:hint="eastAsia" w:hAnsi="宋体" w:cs="宋体"/>
          <w:color w:val="auto"/>
          <w:szCs w:val="24"/>
          <w:highlight w:val="none"/>
          <w:lang w:val="en-US"/>
        </w:rPr>
        <w:t xml:space="preserve">    </w:t>
      </w:r>
    </w:p>
    <w:p w14:paraId="768D110D">
      <w:pPr>
        <w:adjustRightInd/>
        <w:spacing w:line="360" w:lineRule="auto"/>
        <w:jc w:val="center"/>
        <w:outlineLvl w:val="1"/>
        <w:rPr>
          <w:rFonts w:hint="eastAsia" w:ascii="宋体" w:hAnsi="宋体" w:cs="宋体"/>
          <w:b/>
          <w:color w:val="auto"/>
          <w:sz w:val="30"/>
          <w:szCs w:val="20"/>
          <w:highlight w:val="none"/>
        </w:rPr>
      </w:pPr>
      <w:bookmarkStart w:id="35" w:name="_Toc6708"/>
      <w:r>
        <w:rPr>
          <w:rFonts w:hint="eastAsia" w:ascii="宋体" w:hAnsi="宋体" w:cs="宋体"/>
          <w:b/>
          <w:color w:val="auto"/>
          <w:sz w:val="30"/>
          <w:szCs w:val="20"/>
          <w:highlight w:val="none"/>
        </w:rPr>
        <w:t>三、投标</w:t>
      </w:r>
      <w:bookmarkEnd w:id="35"/>
    </w:p>
    <w:p w14:paraId="37C03618">
      <w:pPr>
        <w:pStyle w:val="32"/>
        <w:spacing w:line="360" w:lineRule="auto"/>
        <w:rPr>
          <w:rFonts w:hint="eastAsia" w:hAnsi="宋体" w:cs="宋体"/>
          <w:b/>
          <w:color w:val="auto"/>
          <w:sz w:val="24"/>
          <w:szCs w:val="24"/>
          <w:highlight w:val="none"/>
        </w:rPr>
      </w:pPr>
      <w:r>
        <w:rPr>
          <w:rFonts w:hint="eastAsia" w:hAnsi="宋体" w:cs="宋体"/>
          <w:b/>
          <w:color w:val="auto"/>
          <w:sz w:val="24"/>
          <w:szCs w:val="24"/>
          <w:highlight w:val="none"/>
        </w:rPr>
        <w:t>7. 招标文件的获取</w:t>
      </w:r>
    </w:p>
    <w:p w14:paraId="3975D692">
      <w:pPr>
        <w:spacing w:line="360"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39A92CA">
      <w:pPr>
        <w:pStyle w:val="32"/>
        <w:numPr>
          <w:ilvl w:val="0"/>
          <w:numId w:val="2"/>
        </w:numPr>
        <w:spacing w:line="360" w:lineRule="auto"/>
        <w:rPr>
          <w:rFonts w:hint="eastAsia" w:hAnsi="宋体" w:cs="宋体"/>
          <w:b/>
          <w:color w:val="auto"/>
          <w:sz w:val="24"/>
          <w:szCs w:val="24"/>
          <w:highlight w:val="none"/>
        </w:rPr>
      </w:pPr>
      <w:r>
        <w:rPr>
          <w:rFonts w:hint="eastAsia" w:hAnsi="宋体" w:cs="宋体"/>
          <w:b/>
          <w:color w:val="auto"/>
          <w:sz w:val="24"/>
          <w:szCs w:val="24"/>
          <w:highlight w:val="none"/>
        </w:rPr>
        <w:t>开标前答疑会或现场考察</w:t>
      </w:r>
    </w:p>
    <w:p w14:paraId="76950430">
      <w:pPr>
        <w:pStyle w:val="3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0153AB87">
      <w:pPr>
        <w:pStyle w:val="32"/>
        <w:numPr>
          <w:ilvl w:val="0"/>
          <w:numId w:val="2"/>
        </w:numPr>
        <w:spacing w:line="360" w:lineRule="auto"/>
        <w:rPr>
          <w:rFonts w:hint="eastAsia" w:hAnsi="宋体" w:cs="宋体"/>
          <w:b/>
          <w:color w:val="auto"/>
          <w:szCs w:val="24"/>
          <w:highlight w:val="none"/>
        </w:rPr>
      </w:pPr>
      <w:r>
        <w:rPr>
          <w:rFonts w:hint="eastAsia" w:hAnsi="宋体" w:cs="宋体"/>
          <w:b/>
          <w:color w:val="auto"/>
          <w:kern w:val="28"/>
          <w:sz w:val="24"/>
          <w:szCs w:val="24"/>
          <w:highlight w:val="none"/>
        </w:rPr>
        <w:t>投标保证金</w:t>
      </w:r>
    </w:p>
    <w:p w14:paraId="6015123F">
      <w:pPr>
        <w:pStyle w:val="5"/>
        <w:spacing w:line="360" w:lineRule="auto"/>
        <w:ind w:firstLine="470" w:firstLineChars="196"/>
        <w:rPr>
          <w:rFonts w:hint="eastAsia" w:hAnsi="宋体" w:cs="宋体"/>
          <w:color w:val="auto"/>
          <w:sz w:val="24"/>
          <w:highlight w:val="none"/>
        </w:rPr>
      </w:pPr>
      <w:r>
        <w:rPr>
          <w:rFonts w:hint="eastAsia" w:hAnsi="宋体" w:cs="宋体"/>
          <w:color w:val="auto"/>
          <w:sz w:val="24"/>
          <w:highlight w:val="none"/>
        </w:rPr>
        <w:t>本项目不需缴纳投标保证金。</w:t>
      </w:r>
    </w:p>
    <w:p w14:paraId="7D905698">
      <w:pPr>
        <w:pStyle w:val="32"/>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10. 投标文件的语言</w:t>
      </w:r>
    </w:p>
    <w:p w14:paraId="45F55A09">
      <w:pPr>
        <w:autoSpaceDE w:val="0"/>
        <w:autoSpaceDN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27C5182C">
      <w:pPr>
        <w:pStyle w:val="32"/>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11. 投标文件的组成</w:t>
      </w:r>
    </w:p>
    <w:p w14:paraId="2A5F0CE9">
      <w:pPr>
        <w:snapToGrid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11.1资格文件：</w:t>
      </w:r>
    </w:p>
    <w:p w14:paraId="515C2493">
      <w:pPr>
        <w:snapToGrid w:val="0"/>
        <w:spacing w:line="360" w:lineRule="auto"/>
        <w:ind w:left="479" w:leftChars="228" w:firstLine="480" w:firstLineChars="200"/>
        <w:rPr>
          <w:rFonts w:hint="eastAsia" w:ascii="宋体" w:hAnsi="宋体" w:cs="宋体"/>
          <w:color w:val="auto"/>
          <w:sz w:val="24"/>
          <w:highlight w:val="none"/>
        </w:rPr>
      </w:pPr>
      <w:r>
        <w:rPr>
          <w:rFonts w:hint="eastAsia" w:ascii="宋体" w:hAnsi="宋体" w:cs="宋体"/>
          <w:color w:val="auto"/>
          <w:sz w:val="24"/>
          <w:highlight w:val="none"/>
        </w:rPr>
        <w:t>11.1.1有效的企业法人营业执照（或事业法人登记证）、其他组织（个体工商户）的营业执照或者民办非企业单位登记证书；</w:t>
      </w:r>
    </w:p>
    <w:p w14:paraId="2348DEF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11.1.2符合参加政府采购活动应当具备的一般条件的承诺函；</w:t>
      </w:r>
    </w:p>
    <w:p w14:paraId="7CF6EE96">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w:t>
      </w:r>
      <w:bookmarkStart w:id="36" w:name="_Hlk101259339"/>
      <w:r>
        <w:rPr>
          <w:rFonts w:hint="eastAsia" w:ascii="宋体" w:hAnsi="宋体" w:cs="宋体"/>
          <w:color w:val="auto"/>
          <w:sz w:val="24"/>
          <w:highlight w:val="none"/>
        </w:rPr>
        <w:t>3</w:t>
      </w:r>
      <w:bookmarkEnd w:id="36"/>
      <w:r>
        <w:rPr>
          <w:rFonts w:hint="eastAsia" w:ascii="宋体" w:hAnsi="宋体" w:cs="宋体"/>
          <w:color w:val="auto"/>
          <w:sz w:val="24"/>
          <w:highlight w:val="none"/>
        </w:rPr>
        <w:t>落实政府采购政策需满足的资格要求：（提供下列证明材料之一）：</w:t>
      </w:r>
    </w:p>
    <w:p w14:paraId="0C1F4D65">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（3-1）中小企业声明函（如是，请提供，格式见附件）；</w:t>
      </w:r>
    </w:p>
    <w:p w14:paraId="4EA09717">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（3-2）</w:t>
      </w:r>
      <w:bookmarkStart w:id="37" w:name="OLE_LINK2"/>
      <w:r>
        <w:rPr>
          <w:rFonts w:hint="eastAsia" w:ascii="宋体" w:hAnsi="宋体" w:cs="宋体"/>
          <w:color w:val="auto"/>
          <w:sz w:val="24"/>
          <w:highlight w:val="none"/>
        </w:rPr>
        <w:t>残疾人福利性单位声明函（如是，请提供，格式见附件）；</w:t>
      </w:r>
    </w:p>
    <w:p w14:paraId="444BF27E">
      <w:pPr>
        <w:snapToGrid w:val="0"/>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（3-3）由省级以上监狱管理局、戒毒管理局（含新疆生产建设兵团）出具的属于监狱企业的证明文件</w:t>
      </w:r>
      <w:bookmarkEnd w:id="37"/>
      <w:r>
        <w:rPr>
          <w:rFonts w:hint="eastAsia" w:ascii="宋体" w:hAnsi="宋体" w:cs="宋体"/>
          <w:color w:val="auto"/>
          <w:sz w:val="24"/>
          <w:highlight w:val="none"/>
          <w:lang w:eastAsia="zh-CN"/>
        </w:rPr>
        <w:t>。</w:t>
      </w:r>
    </w:p>
    <w:p w14:paraId="688C1884">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：无</w:t>
      </w:r>
      <w:r>
        <w:rPr>
          <w:rFonts w:hint="eastAsia" w:ascii="宋体" w:hAnsi="宋体" w:cs="宋体"/>
          <w:color w:val="auto"/>
          <w:sz w:val="24"/>
          <w:highlight w:val="none"/>
        </w:rPr>
        <w:t>；</w:t>
      </w:r>
    </w:p>
    <w:p w14:paraId="6925B307">
      <w:pPr>
        <w:pStyle w:val="23"/>
        <w:rPr>
          <w:rFonts w:hint="eastAsia" w:hAnsi="宋体" w:cs="宋体"/>
          <w:color w:val="auto"/>
          <w:highlight w:val="none"/>
        </w:rPr>
      </w:pPr>
      <w:r>
        <w:rPr>
          <w:rFonts w:hint="eastAsia" w:hAnsi="宋体" w:cs="宋体"/>
          <w:color w:val="auto"/>
          <w:highlight w:val="none"/>
          <w:lang w:val="en-US"/>
        </w:rPr>
        <w:t xml:space="preserve">        11.1.</w:t>
      </w:r>
      <w:r>
        <w:rPr>
          <w:rFonts w:hAnsi="宋体" w:cs="宋体"/>
          <w:color w:val="auto"/>
          <w:highlight w:val="none"/>
          <w:lang w:val="en-US"/>
        </w:rPr>
        <w:t>5</w:t>
      </w:r>
      <w:r>
        <w:rPr>
          <w:rFonts w:hint="eastAsia" w:hAnsi="宋体" w:cs="宋体"/>
          <w:color w:val="auto"/>
          <w:highlight w:val="none"/>
          <w:lang w:val="en-US" w:eastAsia="zh-CN"/>
        </w:rPr>
        <w:t xml:space="preserve"> </w:t>
      </w:r>
      <w:r>
        <w:rPr>
          <w:rFonts w:hint="eastAsia" w:hAnsi="宋体" w:cs="宋体"/>
          <w:color w:val="auto"/>
          <w:highlight w:val="none"/>
        </w:rPr>
        <w:t>投标人控股股东名称、控股公司的名称和存在管理、被管理关系的单位名称说明；</w:t>
      </w:r>
    </w:p>
    <w:p w14:paraId="5DE94D9D">
      <w:pPr>
        <w:pStyle w:val="23"/>
        <w:ind w:firstLine="960" w:firstLineChars="400"/>
        <w:rPr>
          <w:color w:val="auto"/>
          <w:highlight w:val="none"/>
          <w:lang w:val="en-US"/>
        </w:rPr>
      </w:pPr>
      <w:r>
        <w:rPr>
          <w:rFonts w:hint="eastAsia" w:hAnsi="宋体" w:cs="宋体"/>
          <w:color w:val="auto"/>
          <w:highlight w:val="none"/>
          <w:lang w:val="en-US"/>
        </w:rPr>
        <w:t>11.1.6</w:t>
      </w:r>
      <w:r>
        <w:rPr>
          <w:rFonts w:hint="eastAsia" w:hAnsi="宋体" w:cs="宋体"/>
          <w:color w:val="auto"/>
          <w:highlight w:val="none"/>
          <w:lang w:val="en-US" w:eastAsia="zh-CN"/>
        </w:rPr>
        <w:t xml:space="preserve"> </w:t>
      </w:r>
      <w:r>
        <w:rPr>
          <w:rFonts w:hint="eastAsia" w:hAnsi="宋体"/>
          <w:color w:val="auto"/>
          <w:kern w:val="0"/>
          <w:highlight w:val="none"/>
        </w:rPr>
        <w:t>业务专用章使用说明函（如适用）。</w:t>
      </w:r>
    </w:p>
    <w:p w14:paraId="2658BB6C">
      <w:pPr>
        <w:snapToGrid w:val="0"/>
        <w:spacing w:line="360" w:lineRule="auto"/>
        <w:ind w:firstLine="482" w:firstLineChars="200"/>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11.</w:t>
      </w:r>
      <w:r>
        <w:rPr>
          <w:rFonts w:hint="eastAsia" w:ascii="宋体" w:hAnsi="宋体" w:cs="宋体"/>
          <w:b/>
          <w:bCs/>
          <w:color w:val="auto"/>
          <w:sz w:val="24"/>
          <w:highlight w:val="none"/>
        </w:rPr>
        <w:t>2</w:t>
      </w:r>
      <w:r>
        <w:rPr>
          <w:rFonts w:hint="eastAsia" w:ascii="宋体" w:hAnsi="宋体" w:cs="宋体"/>
          <w:b/>
          <w:bCs/>
          <w:color w:val="auto"/>
          <w:sz w:val="24"/>
          <w:highlight w:val="none"/>
          <w:lang w:val="zh-CN"/>
        </w:rPr>
        <w:t xml:space="preserve">  </w:t>
      </w:r>
      <w:r>
        <w:rPr>
          <w:rFonts w:hint="eastAsia" w:ascii="宋体" w:hAnsi="宋体" w:cs="宋体"/>
          <w:b/>
          <w:bCs/>
          <w:color w:val="auto"/>
          <w:sz w:val="24"/>
          <w:highlight w:val="none"/>
        </w:rPr>
        <w:t>商务技术</w:t>
      </w:r>
      <w:r>
        <w:rPr>
          <w:rFonts w:hint="eastAsia" w:ascii="宋体" w:hAnsi="宋体" w:cs="宋体"/>
          <w:b/>
          <w:bCs/>
          <w:color w:val="auto"/>
          <w:sz w:val="24"/>
          <w:highlight w:val="none"/>
          <w:lang w:val="zh-CN"/>
        </w:rPr>
        <w:t>文件：</w:t>
      </w:r>
    </w:p>
    <w:p w14:paraId="3FD33A1A">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11.2.1投标函；</w:t>
      </w:r>
    </w:p>
    <w:p w14:paraId="00899806">
      <w:pPr>
        <w:snapToGrid w:val="0"/>
        <w:spacing w:line="360" w:lineRule="auto"/>
        <w:ind w:left="958" w:leftChars="456"/>
        <w:rPr>
          <w:rFonts w:hint="eastAsia" w:ascii="宋体" w:hAnsi="宋体" w:cs="宋体"/>
          <w:color w:val="auto"/>
          <w:highlight w:val="none"/>
        </w:rPr>
      </w:pPr>
      <w:r>
        <w:rPr>
          <w:rFonts w:hint="eastAsia" w:ascii="宋体" w:hAnsi="宋体" w:cs="宋体"/>
          <w:color w:val="auto"/>
          <w:sz w:val="24"/>
          <w:highlight w:val="none"/>
        </w:rPr>
        <w:t>11.2.2授权委托书或法定代表人（单位负责人、自然人本人）身份证明</w:t>
      </w:r>
      <w:r>
        <w:rPr>
          <w:rFonts w:hint="eastAsia" w:ascii="宋体" w:hAnsi="宋体" w:cs="宋体"/>
          <w:color w:val="auto"/>
          <w:highlight w:val="none"/>
        </w:rPr>
        <w:t>；</w:t>
      </w:r>
    </w:p>
    <w:p w14:paraId="30CB2400">
      <w:pPr>
        <w:snapToGrid w:val="0"/>
        <w:spacing w:line="360" w:lineRule="auto"/>
        <w:ind w:left="958" w:leftChars="456"/>
        <w:rPr>
          <w:rFonts w:hint="eastAsia" w:ascii="宋体" w:hAnsi="宋体" w:cs="宋体"/>
          <w:color w:val="auto"/>
          <w:sz w:val="24"/>
          <w:highlight w:val="none"/>
        </w:rPr>
      </w:pPr>
      <w:r>
        <w:rPr>
          <w:rFonts w:hint="eastAsia" w:ascii="宋体" w:hAnsi="宋体" w:cs="宋体"/>
          <w:color w:val="auto"/>
          <w:sz w:val="24"/>
          <w:highlight w:val="none"/>
        </w:rPr>
        <w:t>11.2.3分包意向协议（如有）</w:t>
      </w:r>
      <w:r>
        <w:rPr>
          <w:rFonts w:hint="eastAsia" w:ascii="宋体" w:hAnsi="宋体" w:cs="宋体"/>
          <w:snapToGrid w:val="0"/>
          <w:color w:val="auto"/>
          <w:kern w:val="28"/>
          <w:sz w:val="24"/>
          <w:szCs w:val="20"/>
          <w:highlight w:val="none"/>
        </w:rPr>
        <w:t>；</w:t>
      </w:r>
    </w:p>
    <w:p w14:paraId="068982B3">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11.2.4符合性审查资料；</w:t>
      </w:r>
    </w:p>
    <w:p w14:paraId="0081621F">
      <w:pPr>
        <w:snapToGrid w:val="0"/>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rPr>
        <w:t>11.2.5</w:t>
      </w: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rPr>
        <w:t>；</w:t>
      </w:r>
    </w:p>
    <w:p w14:paraId="63139308">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11.2.6采购要求偏离表；</w:t>
      </w:r>
    </w:p>
    <w:p w14:paraId="031DB64F">
      <w:pPr>
        <w:snapToGrid w:val="0"/>
        <w:spacing w:line="360" w:lineRule="auto"/>
        <w:ind w:firstLine="960" w:firstLineChars="400"/>
        <w:rPr>
          <w:rFonts w:hint="eastAsia" w:ascii="宋体" w:hAnsi="宋体" w:cs="宋体"/>
          <w:color w:val="auto"/>
          <w:highlight w:val="none"/>
        </w:rPr>
      </w:pPr>
      <w:r>
        <w:rPr>
          <w:rFonts w:hint="eastAsia" w:ascii="宋体" w:hAnsi="宋体" w:cs="宋体"/>
          <w:color w:val="auto"/>
          <w:sz w:val="24"/>
          <w:highlight w:val="none"/>
        </w:rPr>
        <w:t>11.2.7商务要求偏离表</w:t>
      </w:r>
      <w:r>
        <w:rPr>
          <w:rFonts w:hint="eastAsia" w:ascii="宋体" w:hAnsi="宋体" w:cs="宋体"/>
          <w:color w:val="auto"/>
          <w:highlight w:val="none"/>
        </w:rPr>
        <w:t>；</w:t>
      </w:r>
    </w:p>
    <w:p w14:paraId="64FCA8E6">
      <w:pPr>
        <w:pStyle w:val="23"/>
        <w:ind w:firstLine="960" w:firstLineChars="400"/>
        <w:rPr>
          <w:color w:val="auto"/>
          <w:highlight w:val="none"/>
        </w:rPr>
      </w:pPr>
      <w:r>
        <w:rPr>
          <w:rFonts w:hint="eastAsia" w:hAnsi="宋体" w:cs="宋体"/>
          <w:color w:val="auto"/>
          <w:highlight w:val="none"/>
        </w:rPr>
        <w:t>11.2.</w:t>
      </w:r>
      <w:r>
        <w:rPr>
          <w:rFonts w:hint="eastAsia" w:hAnsi="宋体" w:cs="宋体"/>
          <w:color w:val="auto"/>
          <w:highlight w:val="none"/>
          <w:lang w:val="en-US"/>
        </w:rPr>
        <w:t>8</w:t>
      </w:r>
      <w:r>
        <w:rPr>
          <w:rFonts w:hint="eastAsia" w:hAnsi="宋体" w:cs="宋体"/>
          <w:color w:val="auto"/>
          <w:highlight w:val="none"/>
        </w:rPr>
        <w:t>评</w:t>
      </w:r>
      <w:r>
        <w:rPr>
          <w:rFonts w:hint="eastAsia" w:hAnsi="宋体" w:cs="宋体"/>
          <w:color w:val="auto"/>
          <w:highlight w:val="none"/>
          <w:lang w:val="en-US"/>
        </w:rPr>
        <w:t>标标准相应的商务技术资料；</w:t>
      </w:r>
    </w:p>
    <w:p w14:paraId="786949F4">
      <w:pPr>
        <w:snapToGrid w:val="0"/>
        <w:spacing w:line="360" w:lineRule="auto"/>
        <w:ind w:firstLine="960" w:firstLineChars="400"/>
        <w:jc w:val="left"/>
        <w:rPr>
          <w:rFonts w:hint="eastAsia" w:ascii="宋体" w:hAnsi="宋体" w:cs="宋体"/>
          <w:color w:val="auto"/>
          <w:sz w:val="24"/>
          <w:highlight w:val="none"/>
        </w:rPr>
      </w:pPr>
      <w:r>
        <w:rPr>
          <w:rFonts w:hint="eastAsia" w:ascii="宋体" w:hAnsi="宋体" w:cs="宋体"/>
          <w:color w:val="auto"/>
          <w:sz w:val="24"/>
          <w:highlight w:val="none"/>
        </w:rPr>
        <w:t>（8-1）投标产品概况（格式见附件）；</w:t>
      </w:r>
    </w:p>
    <w:p w14:paraId="4F944BC7">
      <w:pPr>
        <w:snapToGrid w:val="0"/>
        <w:spacing w:line="360" w:lineRule="auto"/>
        <w:ind w:firstLine="960" w:firstLineChars="400"/>
        <w:jc w:val="left"/>
        <w:rPr>
          <w:rFonts w:hint="eastAsia" w:ascii="宋体" w:hAnsi="宋体" w:cs="宋体"/>
          <w:color w:val="auto"/>
          <w:sz w:val="24"/>
          <w:highlight w:val="none"/>
        </w:rPr>
      </w:pPr>
      <w:r>
        <w:rPr>
          <w:rFonts w:hint="eastAsia" w:ascii="宋体" w:hAnsi="宋体" w:cs="宋体"/>
          <w:color w:val="auto"/>
          <w:sz w:val="24"/>
          <w:highlight w:val="none"/>
        </w:rPr>
        <w:t>（8-2）设备清单（格式见附件）；</w:t>
      </w:r>
    </w:p>
    <w:p w14:paraId="5D8CED2E">
      <w:pPr>
        <w:snapToGrid w:val="0"/>
        <w:spacing w:line="360" w:lineRule="auto"/>
        <w:ind w:firstLine="960" w:firstLineChars="400"/>
        <w:jc w:val="left"/>
        <w:rPr>
          <w:rFonts w:hint="eastAsia" w:ascii="宋体" w:hAnsi="宋体" w:cs="宋体"/>
          <w:color w:val="auto"/>
          <w:sz w:val="24"/>
          <w:highlight w:val="none"/>
        </w:rPr>
      </w:pPr>
      <w:r>
        <w:rPr>
          <w:rFonts w:hint="eastAsia" w:ascii="宋体" w:hAnsi="宋体" w:cs="宋体"/>
          <w:color w:val="auto"/>
          <w:sz w:val="24"/>
          <w:highlight w:val="none"/>
        </w:rPr>
        <w:t>（8-3）备品备件（格式见附件）；</w:t>
      </w:r>
    </w:p>
    <w:p w14:paraId="346A7C77">
      <w:pPr>
        <w:snapToGrid w:val="0"/>
        <w:spacing w:line="360" w:lineRule="auto"/>
        <w:ind w:firstLine="960" w:firstLineChars="400"/>
        <w:jc w:val="left"/>
        <w:rPr>
          <w:rFonts w:hint="eastAsia" w:ascii="宋体" w:hAnsi="宋体" w:cs="宋体"/>
          <w:color w:val="auto"/>
          <w:sz w:val="24"/>
          <w:highlight w:val="none"/>
        </w:rPr>
      </w:pPr>
      <w:r>
        <w:rPr>
          <w:rFonts w:hint="eastAsia" w:ascii="宋体" w:hAnsi="宋体" w:cs="宋体"/>
          <w:color w:val="auto"/>
          <w:sz w:val="24"/>
          <w:highlight w:val="none"/>
        </w:rPr>
        <w:t>（8-4）供货方案（格式自拟）；</w:t>
      </w:r>
    </w:p>
    <w:p w14:paraId="32CF04A1">
      <w:pPr>
        <w:snapToGrid w:val="0"/>
        <w:spacing w:line="360" w:lineRule="auto"/>
        <w:ind w:firstLine="960" w:firstLineChars="400"/>
        <w:jc w:val="left"/>
        <w:rPr>
          <w:rFonts w:hint="eastAsia" w:ascii="宋体" w:hAnsi="宋体" w:cs="宋体"/>
          <w:color w:val="auto"/>
          <w:sz w:val="24"/>
          <w:highlight w:val="none"/>
        </w:rPr>
      </w:pPr>
      <w:r>
        <w:rPr>
          <w:rFonts w:hint="eastAsia" w:ascii="宋体" w:hAnsi="宋体" w:cs="宋体"/>
          <w:color w:val="auto"/>
          <w:sz w:val="24"/>
          <w:highlight w:val="none"/>
        </w:rPr>
        <w:t>（8-5）</w:t>
      </w:r>
      <w:r>
        <w:rPr>
          <w:rFonts w:hint="eastAsia" w:ascii="宋体" w:hAnsi="宋体" w:cs="宋体"/>
          <w:color w:val="auto"/>
          <w:sz w:val="24"/>
          <w:highlight w:val="none"/>
          <w:lang w:eastAsia="zh-CN"/>
        </w:rPr>
        <w:t>安装调试方案</w:t>
      </w:r>
      <w:r>
        <w:rPr>
          <w:rFonts w:hint="eastAsia" w:ascii="宋体" w:hAnsi="宋体" w:cs="宋体"/>
          <w:color w:val="auto"/>
          <w:sz w:val="24"/>
          <w:highlight w:val="none"/>
        </w:rPr>
        <w:t>（格式自拟）；</w:t>
      </w:r>
    </w:p>
    <w:p w14:paraId="145871A1">
      <w:pPr>
        <w:snapToGrid w:val="0"/>
        <w:spacing w:line="360" w:lineRule="auto"/>
        <w:ind w:firstLine="960" w:firstLineChars="400"/>
        <w:jc w:val="left"/>
        <w:rPr>
          <w:rFonts w:hint="eastAsia" w:ascii="宋体" w:hAnsi="宋体" w:cs="宋体"/>
          <w:color w:val="auto"/>
          <w:sz w:val="24"/>
          <w:highlight w:val="none"/>
        </w:rPr>
      </w:pPr>
      <w:r>
        <w:rPr>
          <w:rFonts w:hint="eastAsia" w:ascii="宋体" w:hAnsi="宋体" w:cs="宋体"/>
          <w:color w:val="auto"/>
          <w:sz w:val="24"/>
          <w:highlight w:val="none"/>
        </w:rPr>
        <w:t>（8-6）培训方案（格式自拟）；</w:t>
      </w:r>
    </w:p>
    <w:p w14:paraId="39446CA0">
      <w:pPr>
        <w:snapToGrid w:val="0"/>
        <w:spacing w:line="360" w:lineRule="auto"/>
        <w:ind w:firstLine="960" w:firstLineChars="400"/>
        <w:jc w:val="left"/>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8-7</w:t>
      </w:r>
      <w:r>
        <w:rPr>
          <w:rFonts w:hint="eastAsia" w:ascii="宋体" w:hAnsi="宋体" w:cs="宋体"/>
          <w:color w:val="auto"/>
          <w:sz w:val="24"/>
          <w:highlight w:val="none"/>
          <w:lang w:eastAsia="zh-CN"/>
        </w:rPr>
        <w:t>）</w:t>
      </w:r>
      <w:r>
        <w:rPr>
          <w:rFonts w:hint="eastAsia" w:ascii="宋体" w:hAnsi="宋体" w:cs="宋体"/>
          <w:color w:val="auto"/>
          <w:sz w:val="24"/>
          <w:highlight w:val="none"/>
        </w:rPr>
        <w:t>售后服务方案（格式自拟）；</w:t>
      </w:r>
    </w:p>
    <w:p w14:paraId="7BED2959">
      <w:pPr>
        <w:snapToGrid w:val="0"/>
        <w:spacing w:line="360" w:lineRule="auto"/>
        <w:ind w:firstLine="960" w:firstLineChars="400"/>
        <w:jc w:val="left"/>
        <w:rPr>
          <w:rFonts w:hint="eastAsia" w:ascii="宋体" w:hAnsi="宋体" w:cs="宋体"/>
          <w:color w:val="auto"/>
          <w:sz w:val="24"/>
          <w:highlight w:val="none"/>
        </w:rPr>
      </w:pPr>
      <w:r>
        <w:rPr>
          <w:rFonts w:hint="eastAsia" w:ascii="宋体" w:hAnsi="宋体" w:cs="宋体"/>
          <w:color w:val="auto"/>
          <w:sz w:val="24"/>
          <w:highlight w:val="none"/>
        </w:rPr>
        <w:t>（8-</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）售后服务体系和售后服务机构介绍（包含“能为本项目提供最优服务的网点情况表”，格式见附件）；</w:t>
      </w:r>
    </w:p>
    <w:p w14:paraId="157C689C">
      <w:pPr>
        <w:snapToGrid w:val="0"/>
        <w:spacing w:line="360" w:lineRule="auto"/>
        <w:ind w:firstLine="960" w:firstLineChars="400"/>
        <w:jc w:val="left"/>
        <w:rPr>
          <w:rFonts w:hint="eastAsia" w:ascii="宋体" w:hAnsi="宋体" w:cs="宋体"/>
          <w:color w:val="auto"/>
          <w:sz w:val="24"/>
          <w:highlight w:val="none"/>
        </w:rPr>
      </w:pPr>
      <w:r>
        <w:rPr>
          <w:rFonts w:hint="eastAsia" w:ascii="宋体" w:hAnsi="宋体" w:cs="宋体"/>
          <w:color w:val="auto"/>
          <w:sz w:val="24"/>
          <w:highlight w:val="none"/>
        </w:rPr>
        <w:t>（8-</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）售后服务承诺（格式自拟）；</w:t>
      </w:r>
    </w:p>
    <w:p w14:paraId="076058A2">
      <w:pPr>
        <w:snapToGrid w:val="0"/>
        <w:spacing w:line="360" w:lineRule="auto"/>
        <w:ind w:firstLine="960" w:firstLineChars="40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rPr>
        <w:t>8-1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w:t>
      </w:r>
      <w:r>
        <w:rPr>
          <w:rFonts w:hint="eastAsia" w:ascii="宋体" w:hAnsi="宋体" w:cs="宋体"/>
          <w:color w:val="auto"/>
          <w:sz w:val="24"/>
          <w:highlight w:val="none"/>
          <w:lang w:val="zh-CN"/>
        </w:rPr>
        <w:t>业绩一览表（格式见附件）；</w:t>
      </w:r>
    </w:p>
    <w:p w14:paraId="3DD778D2">
      <w:pPr>
        <w:snapToGrid w:val="0"/>
        <w:spacing w:line="360" w:lineRule="auto"/>
        <w:ind w:firstLine="960" w:firstLineChars="40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-1</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val="zh-CN"/>
        </w:rPr>
        <w:t>）节能产品、环境标志产品证明资料（如有，请按第四部分评标办法要求提供）；</w:t>
      </w:r>
    </w:p>
    <w:p w14:paraId="3505A427">
      <w:pPr>
        <w:snapToGrid w:val="0"/>
        <w:spacing w:line="360" w:lineRule="auto"/>
        <w:ind w:firstLine="960" w:firstLineChars="40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val="zh-CN"/>
        </w:rPr>
        <w:t>）投标人根据第四部分评标办法要求提供的其它方案或资料；</w:t>
      </w:r>
    </w:p>
    <w:p w14:paraId="69F16173">
      <w:pPr>
        <w:snapToGrid w:val="0"/>
        <w:spacing w:line="360" w:lineRule="auto"/>
        <w:ind w:firstLine="960" w:firstLineChars="40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-1</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val="zh-CN"/>
        </w:rPr>
        <w:t>）投标人认为有必要提交的其他商务技术部分文件和资料。</w:t>
      </w:r>
    </w:p>
    <w:p w14:paraId="201F7645">
      <w:pPr>
        <w:snapToGrid w:val="0"/>
        <w:spacing w:line="360" w:lineRule="auto"/>
        <w:ind w:firstLine="964" w:firstLineChars="400"/>
        <w:jc w:val="left"/>
        <w:rPr>
          <w:rFonts w:hint="eastAsia" w:ascii="宋体" w:hAnsi="宋体" w:cs="宋体"/>
          <w:b/>
          <w:bCs/>
          <w:color w:val="auto"/>
          <w:sz w:val="24"/>
          <w:highlight w:val="none"/>
          <w:u w:val="single"/>
          <w:lang w:val="zh-CN"/>
        </w:rPr>
      </w:pPr>
      <w:r>
        <w:rPr>
          <w:rFonts w:hint="eastAsia" w:ascii="宋体" w:hAnsi="宋体" w:cs="宋体"/>
          <w:b/>
          <w:bCs/>
          <w:color w:val="auto"/>
          <w:kern w:val="0"/>
          <w:sz w:val="24"/>
          <w:highlight w:val="none"/>
          <w:lang w:val="zh-CN"/>
        </w:rPr>
        <w:t>11.</w:t>
      </w:r>
      <w:r>
        <w:rPr>
          <w:rFonts w:hint="eastAsia" w:ascii="宋体" w:hAnsi="宋体" w:cs="宋体"/>
          <w:b/>
          <w:bCs/>
          <w:color w:val="auto"/>
          <w:kern w:val="0"/>
          <w:sz w:val="24"/>
          <w:highlight w:val="none"/>
        </w:rPr>
        <w:t>3</w:t>
      </w:r>
      <w:r>
        <w:rPr>
          <w:rFonts w:hint="eastAsia" w:ascii="宋体" w:hAnsi="宋体" w:cs="宋体"/>
          <w:b/>
          <w:bCs/>
          <w:color w:val="auto"/>
          <w:sz w:val="24"/>
          <w:highlight w:val="none"/>
        </w:rPr>
        <w:t xml:space="preserve">报价文件： </w:t>
      </w:r>
    </w:p>
    <w:p w14:paraId="767F702B">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5CF871B1">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11.3.2分项报价表；</w:t>
      </w:r>
    </w:p>
    <w:p w14:paraId="621E451F">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11.3.3 报价情况说明（如供应商报价低于项目预算 50%的，应当提交本文档，详细阐述不影响产品质量或者诚信履约的具体原因）。</w:t>
      </w:r>
    </w:p>
    <w:p w14:paraId="3824777D">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511BA7AD">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58237FDE">
      <w:pPr>
        <w:spacing w:line="360" w:lineRule="auto"/>
        <w:ind w:firstLine="723" w:firstLineChars="300"/>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注：投标人可事先在公开官网查询、核对相关证书和报告内容，确保投标（响应）文件资料准确无误。投标人应对投标文件中材料的真实性、合法性负责</w:t>
      </w:r>
      <w:r>
        <w:rPr>
          <w:rFonts w:hint="eastAsia" w:ascii="宋体" w:hAnsi="宋体" w:cs="宋体"/>
          <w:b/>
          <w:color w:val="auto"/>
          <w:sz w:val="24"/>
          <w:highlight w:val="none"/>
          <w:lang w:eastAsia="zh-CN"/>
        </w:rPr>
        <w:t>。</w:t>
      </w:r>
    </w:p>
    <w:p w14:paraId="16E2C8CC">
      <w:pPr>
        <w:snapToGrid w:val="0"/>
        <w:spacing w:line="360" w:lineRule="auto"/>
        <w:rPr>
          <w:rFonts w:hint="eastAsia" w:ascii="宋体" w:hAnsi="宋体" w:cs="宋体"/>
          <w:b/>
          <w:color w:val="auto"/>
          <w:sz w:val="24"/>
          <w:highlight w:val="none"/>
        </w:rPr>
      </w:pPr>
      <w:bookmarkStart w:id="38" w:name="_Toc14413"/>
      <w:r>
        <w:rPr>
          <w:rFonts w:ascii="宋体" w:hAnsi="宋体" w:cs="宋体"/>
          <w:b/>
          <w:color w:val="auto"/>
          <w:sz w:val="24"/>
          <w:highlight w:val="none"/>
        </w:rPr>
        <w:t>12.</w:t>
      </w:r>
      <w:r>
        <w:rPr>
          <w:rFonts w:hint="eastAsia" w:ascii="宋体" w:hAnsi="宋体" w:cs="宋体"/>
          <w:b/>
          <w:color w:val="auto"/>
          <w:sz w:val="24"/>
          <w:highlight w:val="none"/>
        </w:rPr>
        <w:t>投标文件的编制</w:t>
      </w:r>
      <w:bookmarkEnd w:id="38"/>
    </w:p>
    <w:p w14:paraId="6B6BED2D">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01521D6">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883F2D0">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F8C07DE">
      <w:pPr>
        <w:snapToGrid w:val="0"/>
        <w:spacing w:line="360" w:lineRule="auto"/>
        <w:rPr>
          <w:rFonts w:hint="eastAsia" w:ascii="宋体" w:hAnsi="宋体" w:cs="宋体"/>
          <w:b/>
          <w:color w:val="auto"/>
          <w:sz w:val="24"/>
          <w:highlight w:val="none"/>
        </w:rPr>
      </w:pPr>
      <w:r>
        <w:rPr>
          <w:rFonts w:ascii="宋体" w:hAnsi="宋体" w:cs="宋体"/>
          <w:b/>
          <w:color w:val="auto"/>
          <w:sz w:val="24"/>
          <w:highlight w:val="none"/>
        </w:rPr>
        <w:t>13.</w:t>
      </w:r>
      <w:r>
        <w:rPr>
          <w:rFonts w:hint="eastAsia" w:ascii="宋体" w:hAnsi="宋体" w:cs="宋体"/>
          <w:b/>
          <w:color w:val="auto"/>
          <w:sz w:val="24"/>
          <w:highlight w:val="none"/>
        </w:rPr>
        <w:t>投标文件的签署、盖章</w:t>
      </w:r>
    </w:p>
    <w:p w14:paraId="0617E463">
      <w:pPr>
        <w:pStyle w:val="133"/>
        <w:snapToGrid w:val="0"/>
        <w:spacing w:before="0"/>
        <w:ind w:firstLine="480"/>
        <w:rPr>
          <w:rFonts w:hint="eastAsia"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7F8CA5B">
      <w:pPr>
        <w:pStyle w:val="133"/>
        <w:snapToGrid w:val="0"/>
        <w:spacing w:before="0"/>
        <w:ind w:firstLine="480"/>
        <w:rPr>
          <w:rFonts w:hint="eastAsia"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08568AF6">
      <w:pPr>
        <w:pStyle w:val="133"/>
        <w:snapToGrid w:val="0"/>
        <w:spacing w:before="0"/>
        <w:ind w:firstLine="480"/>
        <w:rPr>
          <w:rFonts w:hint="eastAsia"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437FF0C0">
      <w:pPr>
        <w:pStyle w:val="133"/>
        <w:spacing w:before="0"/>
        <w:ind w:firstLine="0" w:firstLineChars="0"/>
        <w:rPr>
          <w:rFonts w:hint="eastAsia" w:ascii="宋体" w:hAnsi="宋体" w:cs="宋体"/>
          <w:b/>
          <w:color w:val="auto"/>
          <w:szCs w:val="24"/>
          <w:highlight w:val="none"/>
        </w:rPr>
      </w:pPr>
      <w:r>
        <w:rPr>
          <w:rFonts w:ascii="宋体" w:hAnsi="宋体" w:cs="宋体"/>
          <w:b/>
          <w:color w:val="auto"/>
          <w:szCs w:val="24"/>
          <w:highlight w:val="none"/>
        </w:rPr>
        <w:t>14.</w:t>
      </w:r>
      <w:r>
        <w:rPr>
          <w:rFonts w:hint="eastAsia" w:ascii="宋体" w:hAnsi="宋体" w:cs="宋体"/>
          <w:b/>
          <w:color w:val="auto"/>
          <w:szCs w:val="24"/>
          <w:highlight w:val="none"/>
        </w:rPr>
        <w:t>投标文件的提交、补充、修改、撤回</w:t>
      </w:r>
    </w:p>
    <w:p w14:paraId="2EB7E4FF">
      <w:pPr>
        <w:pStyle w:val="133"/>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D721A9C">
      <w:pPr>
        <w:pStyle w:val="133"/>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FBB78F5">
      <w:pPr>
        <w:pStyle w:val="133"/>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33C13491">
      <w:pPr>
        <w:pStyle w:val="32"/>
        <w:spacing w:line="360" w:lineRule="auto"/>
        <w:rPr>
          <w:rFonts w:hint="eastAsia" w:hAnsi="宋体" w:cs="宋体"/>
          <w:b/>
          <w:color w:val="auto"/>
          <w:sz w:val="24"/>
          <w:szCs w:val="24"/>
          <w:highlight w:val="none"/>
        </w:rPr>
      </w:pPr>
      <w:r>
        <w:rPr>
          <w:rFonts w:hAnsi="宋体" w:cs="宋体"/>
          <w:b/>
          <w:color w:val="auto"/>
          <w:sz w:val="24"/>
          <w:szCs w:val="24"/>
          <w:highlight w:val="none"/>
        </w:rPr>
        <w:t>15.</w:t>
      </w:r>
      <w:r>
        <w:rPr>
          <w:rFonts w:hint="eastAsia" w:hAnsi="宋体" w:cs="宋体"/>
          <w:b/>
          <w:color w:val="auto"/>
          <w:sz w:val="24"/>
          <w:szCs w:val="24"/>
          <w:highlight w:val="none"/>
        </w:rPr>
        <w:t>备份投标文件</w:t>
      </w:r>
    </w:p>
    <w:p w14:paraId="2AB23CA4">
      <w:pPr>
        <w:pStyle w:val="32"/>
        <w:spacing w:line="360" w:lineRule="auto"/>
        <w:ind w:firstLine="360" w:firstLineChars="150"/>
        <w:rPr>
          <w:rFonts w:hint="eastAsia"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15.1投标人在电子交易平台传输递交投标文件后，还可以在投标截止时间前直接提交或者以邮寄方式递交备份投标文件1份，</w:t>
      </w:r>
      <w:r>
        <w:rPr>
          <w:rFonts w:hint="eastAsia" w:hAnsi="宋体" w:cs="宋体"/>
          <w:b/>
          <w:color w:val="auto"/>
          <w:sz w:val="24"/>
          <w:szCs w:val="24"/>
          <w:highlight w:val="none"/>
        </w:rPr>
        <w:t>但采购人、采购代理机构不强制投标人提交备份投标文件。</w:t>
      </w:r>
    </w:p>
    <w:p w14:paraId="40C905D4">
      <w:pPr>
        <w:pStyle w:val="32"/>
        <w:spacing w:line="360" w:lineRule="auto"/>
        <w:ind w:firstLine="480" w:firstLineChars="200"/>
        <w:rPr>
          <w:rFonts w:hint="eastAsia"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kern w:val="28"/>
          <w:sz w:val="24"/>
          <w:highlight w:val="none"/>
        </w:rPr>
        <w:t>U盘存储</w:t>
      </w:r>
      <w:r>
        <w:rPr>
          <w:rFonts w:hint="eastAsia" w:hAnsi="宋体" w:cs="宋体"/>
          <w:color w:val="auto"/>
          <w:sz w:val="24"/>
          <w:highlight w:val="none"/>
        </w:rPr>
        <w:t>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4E4A7159">
      <w:pPr>
        <w:pStyle w:val="3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w:t>
      </w:r>
      <w:r>
        <w:rPr>
          <w:rFonts w:hint="eastAsia" w:hAnsi="宋体" w:cs="宋体"/>
          <w:snapToGrid/>
          <w:color w:val="auto"/>
          <w:sz w:val="24"/>
          <w:szCs w:val="24"/>
          <w:highlight w:val="none"/>
        </w:rPr>
        <w:t>招标文件第二部分投标人须知前附表载明</w:t>
      </w:r>
      <w:r>
        <w:rPr>
          <w:rFonts w:hint="eastAsia" w:hAnsi="宋体" w:cs="宋体"/>
          <w:color w:val="auto"/>
          <w:sz w:val="24"/>
          <w:szCs w:val="24"/>
          <w:highlight w:val="none"/>
        </w:rPr>
        <w:t>地点将备份投标文件提交给采购代理机构，采购代理机构将拒绝接受逾期送达的备份投标文件。</w:t>
      </w:r>
    </w:p>
    <w:p w14:paraId="3DDBA202">
      <w:pPr>
        <w:pStyle w:val="3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15.4以邮寄方式递交备份投标文件的，投标人应先将备份投标文件按要求密封和标记，再进行邮件外包装后邮寄。备份投标文件须在招标文件第二部分投标人须知前附表规定的截止时间之前送达规定的地点</w:t>
      </w:r>
      <w:r>
        <w:rPr>
          <w:rFonts w:hint="eastAsia" w:hAnsi="宋体" w:cs="宋体"/>
          <w:snapToGrid/>
          <w:color w:val="auto"/>
          <w:sz w:val="24"/>
          <w:szCs w:val="24"/>
          <w:highlight w:val="none"/>
        </w:rPr>
        <w:t>；</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48AD809E">
      <w:pPr>
        <w:pStyle w:val="32"/>
        <w:spacing w:line="360" w:lineRule="auto"/>
        <w:ind w:firstLine="479" w:firstLineChars="199"/>
        <w:rPr>
          <w:rFonts w:hint="eastAsia"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92686D9">
      <w:pPr>
        <w:pStyle w:val="133"/>
        <w:spacing w:before="0"/>
        <w:ind w:firstLine="0" w:firstLineChars="0"/>
        <w:rPr>
          <w:rFonts w:hint="eastAsia" w:ascii="宋体" w:hAnsi="宋体" w:cs="宋体"/>
          <w:b/>
          <w:color w:val="auto"/>
          <w:szCs w:val="24"/>
          <w:highlight w:val="none"/>
        </w:rPr>
      </w:pPr>
      <w:r>
        <w:rPr>
          <w:rFonts w:ascii="宋体" w:hAnsi="宋体" w:cs="宋体"/>
          <w:b/>
          <w:color w:val="auto"/>
          <w:szCs w:val="24"/>
          <w:highlight w:val="none"/>
        </w:rPr>
        <w:t>16.</w:t>
      </w:r>
      <w:r>
        <w:rPr>
          <w:rFonts w:hint="eastAsia" w:ascii="宋体" w:hAnsi="宋体" w:cs="宋体"/>
          <w:b/>
          <w:color w:val="auto"/>
          <w:szCs w:val="24"/>
          <w:highlight w:val="none"/>
        </w:rPr>
        <w:t>投标文件的无效处理</w:t>
      </w:r>
    </w:p>
    <w:p w14:paraId="24BDA9D6">
      <w:pPr>
        <w:pStyle w:val="24"/>
        <w:spacing w:line="360" w:lineRule="auto"/>
        <w:ind w:firstLine="360" w:firstLineChars="150"/>
        <w:rPr>
          <w:rFonts w:hint="eastAsia"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744AB6BF">
      <w:pPr>
        <w:pStyle w:val="133"/>
        <w:spacing w:before="0"/>
        <w:ind w:firstLine="0" w:firstLineChars="0"/>
        <w:rPr>
          <w:rFonts w:hint="eastAsia" w:ascii="宋体" w:hAnsi="宋体" w:cs="宋体"/>
          <w:b/>
          <w:color w:val="auto"/>
          <w:szCs w:val="24"/>
          <w:highlight w:val="none"/>
        </w:rPr>
      </w:pPr>
      <w:r>
        <w:rPr>
          <w:rFonts w:ascii="宋体" w:hAnsi="宋体" w:cs="宋体"/>
          <w:b/>
          <w:color w:val="auto"/>
          <w:szCs w:val="24"/>
          <w:highlight w:val="none"/>
        </w:rPr>
        <w:t>17.</w:t>
      </w:r>
      <w:r>
        <w:rPr>
          <w:rFonts w:hint="eastAsia" w:ascii="宋体" w:hAnsi="宋体" w:cs="宋体"/>
          <w:b/>
          <w:color w:val="auto"/>
          <w:szCs w:val="24"/>
          <w:highlight w:val="none"/>
        </w:rPr>
        <w:t>投标有效期</w:t>
      </w:r>
    </w:p>
    <w:p w14:paraId="02998C97">
      <w:pPr>
        <w:spacing w:line="360" w:lineRule="auto"/>
        <w:ind w:firstLine="480" w:firstLineChars="200"/>
        <w:rPr>
          <w:rFonts w:hint="eastAsia"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4970E212">
      <w:pPr>
        <w:pStyle w:val="133"/>
        <w:spacing w:before="0"/>
        <w:ind w:firstLine="480"/>
        <w:rPr>
          <w:rFonts w:hint="eastAsia"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2783B280">
      <w:pPr>
        <w:pStyle w:val="133"/>
        <w:spacing w:before="0"/>
        <w:ind w:firstLine="480"/>
        <w:rPr>
          <w:rFonts w:hint="eastAsia"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7C78722C">
      <w:pPr>
        <w:pStyle w:val="133"/>
        <w:spacing w:before="0"/>
        <w:ind w:firstLine="643"/>
        <w:rPr>
          <w:rFonts w:hint="eastAsia" w:ascii="宋体" w:hAnsi="宋体" w:cs="宋体"/>
          <w:b/>
          <w:color w:val="auto"/>
          <w:sz w:val="32"/>
          <w:highlight w:val="none"/>
        </w:rPr>
      </w:pPr>
    </w:p>
    <w:p w14:paraId="4A816BCC">
      <w:pPr>
        <w:pStyle w:val="133"/>
        <w:spacing w:before="0"/>
        <w:ind w:firstLine="1928" w:firstLineChars="600"/>
        <w:outlineLvl w:val="1"/>
        <w:rPr>
          <w:rFonts w:hint="eastAsia" w:ascii="宋体" w:hAnsi="宋体" w:cs="宋体"/>
          <w:b/>
          <w:color w:val="auto"/>
          <w:sz w:val="32"/>
          <w:highlight w:val="none"/>
        </w:rPr>
      </w:pPr>
      <w:bookmarkStart w:id="39" w:name="_Toc24357"/>
      <w:r>
        <w:rPr>
          <w:rFonts w:hint="eastAsia" w:ascii="宋体" w:hAnsi="宋体" w:cs="宋体"/>
          <w:b/>
          <w:color w:val="auto"/>
          <w:sz w:val="32"/>
          <w:highlight w:val="none"/>
        </w:rPr>
        <w:t>四、开标、资格审查与信用信息查询</w:t>
      </w:r>
      <w:bookmarkEnd w:id="39"/>
    </w:p>
    <w:p w14:paraId="5D1254C2">
      <w:pPr>
        <w:pStyle w:val="557"/>
        <w:spacing w:before="0" w:line="360" w:lineRule="auto"/>
        <w:ind w:left="0" w:firstLine="241" w:firstLineChars="100"/>
        <w:contextualSpacing/>
        <w:rPr>
          <w:rFonts w:hint="eastAsia" w:ascii="宋体" w:hAnsi="宋体" w:cs="宋体"/>
          <w:color w:val="auto"/>
          <w:sz w:val="24"/>
          <w:highlight w:val="none"/>
        </w:rPr>
      </w:pPr>
      <w:r>
        <w:rPr>
          <w:rFonts w:hint="eastAsia" w:ascii="宋体" w:hAnsi="宋体" w:cs="宋体"/>
          <w:b/>
          <w:color w:val="auto"/>
          <w:sz w:val="24"/>
          <w:szCs w:val="24"/>
          <w:highlight w:val="none"/>
        </w:rPr>
        <w:t>18. 开标</w:t>
      </w:r>
      <w:r>
        <w:rPr>
          <w:rFonts w:hint="eastAsia" w:ascii="宋体" w:hAnsi="宋体" w:cs="宋体"/>
          <w:color w:val="auto"/>
          <w:sz w:val="24"/>
          <w:highlight w:val="none"/>
        </w:rPr>
        <w:t xml:space="preserve"> </w:t>
      </w:r>
    </w:p>
    <w:p w14:paraId="050973A9">
      <w:pPr>
        <w:pStyle w:val="557"/>
        <w:spacing w:before="0" w:line="360"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0F465A35">
      <w:pPr>
        <w:pStyle w:val="557"/>
        <w:spacing w:before="0" w:line="360" w:lineRule="auto"/>
        <w:ind w:left="0" w:firstLine="240" w:firstLineChars="100"/>
        <w:contextualSpacing/>
        <w:rPr>
          <w:rFonts w:hint="eastAsia"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47F14A18">
      <w:pPr>
        <w:pStyle w:val="557"/>
        <w:spacing w:before="0" w:line="360" w:lineRule="auto"/>
        <w:ind w:left="0" w:firstLine="240" w:firstLineChars="100"/>
        <w:contextualSpacing/>
        <w:rPr>
          <w:rFonts w:hint="eastAsia"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511622EC">
      <w:pPr>
        <w:widowControl/>
        <w:numPr>
          <w:ilvl w:val="0"/>
          <w:numId w:val="3"/>
        </w:numPr>
        <w:spacing w:line="360" w:lineRule="auto"/>
        <w:jc w:val="left"/>
        <w:rPr>
          <w:rFonts w:hint="eastAsia" w:ascii="宋体" w:hAnsi="宋体" w:cs="宋体"/>
          <w:b/>
          <w:color w:val="auto"/>
          <w:sz w:val="24"/>
          <w:szCs w:val="20"/>
          <w:highlight w:val="none"/>
        </w:rPr>
      </w:pPr>
      <w:r>
        <w:rPr>
          <w:rFonts w:hint="eastAsia" w:ascii="宋体" w:hAnsi="宋体" w:cs="宋体"/>
          <w:b/>
          <w:color w:val="auto"/>
          <w:sz w:val="24"/>
          <w:szCs w:val="20"/>
          <w:highlight w:val="none"/>
        </w:rPr>
        <w:t>资格审查</w:t>
      </w:r>
    </w:p>
    <w:p w14:paraId="2908768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44BA142F">
      <w:pPr>
        <w:pStyle w:val="133"/>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4CBC31A">
      <w:pPr>
        <w:pStyle w:val="133"/>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5AB33B13">
      <w:pPr>
        <w:pStyle w:val="133"/>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4BBF7988">
      <w:pPr>
        <w:pStyle w:val="133"/>
        <w:numPr>
          <w:ilvl w:val="0"/>
          <w:numId w:val="3"/>
        </w:numPr>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信用信息查询</w:t>
      </w:r>
    </w:p>
    <w:p w14:paraId="5D6BDEFE">
      <w:pPr>
        <w:pStyle w:val="133"/>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www.creditchina.gov.cn)、中国政府采购网（www.ccgp.gov.cn）渠道查询投标人接受资格审查时的信用记录。</w:t>
      </w:r>
    </w:p>
    <w:p w14:paraId="5078D5A3">
      <w:pPr>
        <w:pStyle w:val="133"/>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091C304">
      <w:pPr>
        <w:pStyle w:val="133"/>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20.3信用信息的使用规则：经查询列入失信被执行人名单、重大税收违法失信主体、政府采购严重违法失信行为记录名单的投标人将被拒绝参与政府采购活动。</w:t>
      </w:r>
    </w:p>
    <w:p w14:paraId="530F72BA">
      <w:pPr>
        <w:pStyle w:val="133"/>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620F9305">
      <w:pPr>
        <w:pStyle w:val="133"/>
        <w:spacing w:before="0"/>
        <w:ind w:firstLine="0" w:firstLineChars="0"/>
        <w:rPr>
          <w:rFonts w:hint="eastAsia" w:ascii="宋体" w:hAnsi="宋体" w:cs="宋体"/>
          <w:color w:val="auto"/>
          <w:kern w:val="0"/>
          <w:szCs w:val="24"/>
          <w:highlight w:val="none"/>
        </w:rPr>
      </w:pPr>
    </w:p>
    <w:p w14:paraId="2D905319">
      <w:pPr>
        <w:snapToGrid w:val="0"/>
        <w:spacing w:line="360" w:lineRule="auto"/>
        <w:jc w:val="center"/>
        <w:outlineLvl w:val="1"/>
        <w:rPr>
          <w:rFonts w:hint="eastAsia" w:ascii="宋体" w:hAnsi="宋体" w:cs="宋体"/>
          <w:b/>
          <w:color w:val="auto"/>
          <w:sz w:val="36"/>
          <w:szCs w:val="36"/>
          <w:highlight w:val="none"/>
        </w:rPr>
      </w:pPr>
      <w:bookmarkStart w:id="40" w:name="_Toc23139"/>
      <w:r>
        <w:rPr>
          <w:rFonts w:hint="eastAsia" w:ascii="宋体" w:hAnsi="宋体" w:cs="宋体"/>
          <w:b/>
          <w:color w:val="auto"/>
          <w:sz w:val="36"/>
          <w:szCs w:val="36"/>
          <w:highlight w:val="none"/>
        </w:rPr>
        <w:t>五、评标</w:t>
      </w:r>
      <w:bookmarkEnd w:id="40"/>
    </w:p>
    <w:p w14:paraId="2C5B4D46">
      <w:pPr>
        <w:spacing w:line="360" w:lineRule="auto"/>
        <w:rPr>
          <w:rFonts w:hint="eastAsia" w:ascii="宋体" w:hAnsi="宋体" w:cs="宋体"/>
          <w:b/>
          <w:color w:val="auto"/>
          <w:sz w:val="24"/>
          <w:highlight w:val="none"/>
        </w:rPr>
      </w:pPr>
      <w:bookmarkStart w:id="41"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15CFCC4">
      <w:pPr>
        <w:spacing w:line="360" w:lineRule="auto"/>
        <w:rPr>
          <w:rFonts w:hint="eastAsia" w:ascii="宋体" w:hAnsi="宋体" w:cs="宋体"/>
          <w:b/>
          <w:color w:val="auto"/>
          <w:sz w:val="24"/>
          <w:highlight w:val="none"/>
        </w:rPr>
      </w:pPr>
    </w:p>
    <w:p w14:paraId="5017029B">
      <w:pPr>
        <w:snapToGrid w:val="0"/>
        <w:spacing w:line="360" w:lineRule="auto"/>
        <w:jc w:val="center"/>
        <w:outlineLvl w:val="1"/>
        <w:rPr>
          <w:rFonts w:hint="eastAsia" w:ascii="宋体" w:hAnsi="宋体" w:cs="宋体"/>
          <w:b/>
          <w:color w:val="auto"/>
          <w:sz w:val="36"/>
          <w:szCs w:val="36"/>
          <w:highlight w:val="none"/>
        </w:rPr>
      </w:pPr>
      <w:bookmarkStart w:id="42" w:name="_Toc32708"/>
      <w:r>
        <w:rPr>
          <w:rFonts w:hint="eastAsia" w:ascii="宋体" w:hAnsi="宋体" w:cs="宋体"/>
          <w:b/>
          <w:color w:val="auto"/>
          <w:sz w:val="36"/>
          <w:szCs w:val="36"/>
          <w:highlight w:val="none"/>
        </w:rPr>
        <w:t>六、定 标</w:t>
      </w:r>
      <w:bookmarkEnd w:id="42"/>
    </w:p>
    <w:p w14:paraId="29F97514">
      <w:pPr>
        <w:pStyle w:val="24"/>
        <w:spacing w:line="360" w:lineRule="auto"/>
        <w:ind w:left="479" w:hanging="479" w:hangingChars="199"/>
        <w:rPr>
          <w:rFonts w:hint="eastAsia" w:cs="宋体"/>
          <w:b/>
          <w:color w:val="auto"/>
          <w:highlight w:val="none"/>
        </w:rPr>
      </w:pPr>
      <w:r>
        <w:rPr>
          <w:rFonts w:hint="eastAsia" w:cs="宋体"/>
          <w:b/>
          <w:color w:val="auto"/>
          <w:highlight w:val="none"/>
        </w:rPr>
        <w:t>22. 确定中标供应商</w:t>
      </w:r>
    </w:p>
    <w:p w14:paraId="1699A241">
      <w:pPr>
        <w:pStyle w:val="133"/>
        <w:snapToGrid w:val="0"/>
        <w:spacing w:before="0"/>
        <w:ind w:firstLine="480"/>
        <w:rPr>
          <w:rFonts w:hint="eastAsia"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hint="eastAsia" w:ascii="宋体" w:hAnsi="宋体" w:cs="宋体"/>
          <w:color w:val="auto"/>
          <w:szCs w:val="24"/>
          <w:highlight w:val="none"/>
          <w:lang w:val="en-US" w:eastAsia="zh-CN"/>
        </w:rPr>
        <w:t>5</w:t>
      </w:r>
      <w:r>
        <w:rPr>
          <w:rFonts w:hint="eastAsia" w:ascii="宋体" w:hAnsi="宋体" w:cs="宋体"/>
          <w:color w:val="auto"/>
          <w:szCs w:val="24"/>
          <w:highlight w:val="none"/>
        </w:rPr>
        <w:t>个工作日内在线确定中标或者成交供应商。中标、成交通知书和中标、成交结果公告应当在规定时间内同时发出。</w:t>
      </w:r>
    </w:p>
    <w:p w14:paraId="4F2893B0">
      <w:pPr>
        <w:pStyle w:val="133"/>
        <w:numPr>
          <w:ilvl w:val="0"/>
          <w:numId w:val="4"/>
        </w:numPr>
        <w:snapToGrid w:val="0"/>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中标通知与中标结果公告</w:t>
      </w:r>
    </w:p>
    <w:p w14:paraId="3BE8479D">
      <w:pPr>
        <w:pStyle w:val="133"/>
        <w:snapToGrid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23.1自中标人确定之日起2个工作日内，采购代理机构向中标人发出中标通知书，同时编制发布采购结果公告。采购代理机构也可以以纸质形式进行中标通知。</w:t>
      </w:r>
    </w:p>
    <w:p w14:paraId="279360C0">
      <w:pPr>
        <w:pStyle w:val="133"/>
        <w:snapToGrid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23.2中标结果公告内容包括采购人及其委托的采购代理机构的名称、地址、联系方式，项目名称和项目编号，中标人名称、地址和中标金额，主要中标标的的名称、规格型号、数量、单价、服务要求或者标的基本概况，开标记录、资格审查情况、评审专家抽取规则、符合性审查情况、中标公告期限以及评审专家名单、评分汇总。</w:t>
      </w:r>
    </w:p>
    <w:p w14:paraId="5A316388">
      <w:pPr>
        <w:pStyle w:val="133"/>
        <w:snapToGrid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23.3公告期限为1个工作日。</w:t>
      </w:r>
    </w:p>
    <w:p w14:paraId="18325409">
      <w:pPr>
        <w:snapToGrid w:val="0"/>
        <w:spacing w:line="360" w:lineRule="auto"/>
        <w:ind w:left="120" w:leftChars="57" w:firstLine="482" w:firstLineChars="150"/>
        <w:jc w:val="center"/>
        <w:outlineLvl w:val="1"/>
        <w:rPr>
          <w:rFonts w:hint="eastAsia" w:ascii="宋体" w:hAnsi="宋体" w:cs="宋体"/>
          <w:b/>
          <w:color w:val="auto"/>
          <w:sz w:val="32"/>
          <w:highlight w:val="none"/>
        </w:rPr>
      </w:pPr>
      <w:bookmarkStart w:id="43" w:name="_Toc22272"/>
      <w:r>
        <w:rPr>
          <w:rFonts w:hint="eastAsia" w:ascii="宋体" w:hAnsi="宋体" w:cs="宋体"/>
          <w:b/>
          <w:color w:val="auto"/>
          <w:sz w:val="32"/>
          <w:highlight w:val="none"/>
        </w:rPr>
        <w:t>七、合同授予</w:t>
      </w:r>
      <w:bookmarkEnd w:id="43"/>
    </w:p>
    <w:p w14:paraId="00620C27">
      <w:pPr>
        <w:pStyle w:val="24"/>
        <w:spacing w:line="360" w:lineRule="auto"/>
        <w:ind w:left="479" w:hanging="479" w:hangingChars="199"/>
        <w:rPr>
          <w:rFonts w:hint="eastAsia"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1CC7F1FE">
      <w:pPr>
        <w:pStyle w:val="24"/>
        <w:spacing w:line="360" w:lineRule="auto"/>
        <w:ind w:left="479" w:hanging="479" w:hangingChars="199"/>
        <w:rPr>
          <w:rFonts w:hint="eastAsia" w:cs="宋体"/>
          <w:b/>
          <w:color w:val="auto"/>
          <w:highlight w:val="none"/>
        </w:rPr>
      </w:pPr>
      <w:r>
        <w:rPr>
          <w:rFonts w:hint="eastAsia" w:cs="宋体"/>
          <w:b/>
          <w:color w:val="auto"/>
          <w:highlight w:val="none"/>
        </w:rPr>
        <w:t>25. 合同的签订</w:t>
      </w:r>
    </w:p>
    <w:p w14:paraId="4AC74431">
      <w:pPr>
        <w:pStyle w:val="133"/>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25.1 采购人与中标供应商应当在中标通知书发出之日起三十日内，按照招标文件及中标供应商的投标文件确定的事项签订政府采购合同，并在合同签订之日起2个工作日内依法发布合同公告。</w:t>
      </w:r>
    </w:p>
    <w:p w14:paraId="771F9399">
      <w:pPr>
        <w:pStyle w:val="133"/>
        <w:snapToGrid w:val="0"/>
        <w:spacing w:before="0"/>
        <w:ind w:firstLine="480"/>
        <w:rPr>
          <w:rFonts w:hint="eastAsia"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1339826">
      <w:pPr>
        <w:pStyle w:val="133"/>
        <w:snapToGrid w:val="0"/>
        <w:spacing w:before="0"/>
        <w:ind w:firstLine="480"/>
        <w:rPr>
          <w:rFonts w:hint="eastAsia"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1B1F96B3">
      <w:pPr>
        <w:pStyle w:val="133"/>
        <w:snapToGrid w:val="0"/>
        <w:spacing w:before="0" w:after="120"/>
        <w:ind w:firstLine="480"/>
        <w:rPr>
          <w:rFonts w:hint="eastAsia"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1EB8AE2E">
      <w:pPr>
        <w:pStyle w:val="24"/>
        <w:spacing w:line="360" w:lineRule="auto"/>
        <w:ind w:left="479" w:hanging="479" w:hangingChars="199"/>
        <w:rPr>
          <w:rFonts w:hint="eastAsia" w:cs="宋体"/>
          <w:b/>
          <w:color w:val="auto"/>
          <w:highlight w:val="none"/>
        </w:rPr>
      </w:pPr>
      <w:r>
        <w:rPr>
          <w:rFonts w:hint="eastAsia" w:cs="宋体"/>
          <w:b/>
          <w:color w:val="auto"/>
          <w:highlight w:val="none"/>
        </w:rPr>
        <w:t>26. 履约保证金（如有）</w:t>
      </w:r>
    </w:p>
    <w:p w14:paraId="4AC7208E">
      <w:pPr>
        <w:tabs>
          <w:tab w:val="left" w:pos="0"/>
        </w:tabs>
        <w:spacing w:line="360" w:lineRule="auto"/>
        <w:ind w:firstLine="482"/>
        <w:rPr>
          <w:rFonts w:hint="eastAsia"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p>
    <w:p w14:paraId="646D4B3B">
      <w:pPr>
        <w:snapToGrid w:val="0"/>
        <w:spacing w:line="360" w:lineRule="auto"/>
        <w:ind w:firstLine="3357" w:firstLineChars="1045"/>
        <w:rPr>
          <w:rFonts w:hint="eastAsia" w:ascii="宋体" w:hAnsi="宋体" w:cs="宋体"/>
          <w:b/>
          <w:color w:val="auto"/>
          <w:sz w:val="32"/>
          <w:highlight w:val="none"/>
        </w:rPr>
      </w:pPr>
    </w:p>
    <w:p w14:paraId="07910315">
      <w:pPr>
        <w:snapToGrid w:val="0"/>
        <w:spacing w:line="360" w:lineRule="auto"/>
        <w:ind w:firstLine="3357" w:firstLineChars="1045"/>
        <w:outlineLvl w:val="1"/>
        <w:rPr>
          <w:rFonts w:hint="eastAsia" w:ascii="宋体" w:hAnsi="宋体" w:cs="宋体"/>
          <w:b/>
          <w:color w:val="auto"/>
          <w:sz w:val="24"/>
          <w:highlight w:val="none"/>
        </w:rPr>
      </w:pPr>
      <w:bookmarkStart w:id="44" w:name="_Toc362"/>
      <w:r>
        <w:rPr>
          <w:rFonts w:hint="eastAsia" w:ascii="宋体" w:hAnsi="宋体" w:cs="宋体"/>
          <w:b/>
          <w:color w:val="auto"/>
          <w:sz w:val="32"/>
          <w:highlight w:val="none"/>
        </w:rPr>
        <w:t>八、电子交易活动的中止</w:t>
      </w:r>
      <w:bookmarkEnd w:id="44"/>
    </w:p>
    <w:p w14:paraId="694C0501">
      <w:pPr>
        <w:pStyle w:val="133"/>
        <w:snapToGrid w:val="0"/>
        <w:spacing w:before="0"/>
        <w:ind w:firstLine="0" w:firstLineChars="0"/>
        <w:rPr>
          <w:rFonts w:hint="eastAsia" w:ascii="宋体" w:hAnsi="宋体" w:cs="宋体"/>
          <w:color w:val="auto"/>
          <w:highlight w:val="none"/>
        </w:rPr>
      </w:pPr>
      <w:r>
        <w:rPr>
          <w:rFonts w:ascii="宋体" w:hAnsi="宋体" w:cs="宋体"/>
          <w:b/>
          <w:bCs/>
          <w:color w:val="auto"/>
          <w:highlight w:val="none"/>
        </w:rPr>
        <w:t>2</w:t>
      </w:r>
      <w:r>
        <w:rPr>
          <w:rFonts w:hint="eastAsia" w:ascii="宋体" w:hAnsi="宋体" w:cs="宋体"/>
          <w:b/>
          <w:bCs/>
          <w:color w:val="auto"/>
          <w:szCs w:val="24"/>
          <w:highlight w:val="none"/>
        </w:rPr>
        <w:t>7</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58D92FA8">
      <w:pPr>
        <w:pStyle w:val="133"/>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14:paraId="6D2BD359">
      <w:pPr>
        <w:pStyle w:val="133"/>
        <w:snapToGrid w:val="0"/>
        <w:spacing w:before="0"/>
        <w:ind w:firstLine="480"/>
        <w:rPr>
          <w:rFonts w:hint="eastAsia"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14:paraId="352369D6">
      <w:pPr>
        <w:pStyle w:val="133"/>
        <w:snapToGrid w:val="0"/>
        <w:spacing w:before="0"/>
        <w:ind w:firstLine="480"/>
        <w:rPr>
          <w:rFonts w:hint="eastAsia" w:ascii="宋体" w:hAnsi="宋体" w:cs="宋体"/>
          <w:color w:val="auto"/>
          <w:highlight w:val="none"/>
        </w:rPr>
      </w:pPr>
      <w:r>
        <w:rPr>
          <w:rFonts w:hint="eastAsia" w:ascii="宋体" w:hAnsi="宋体" w:cs="宋体"/>
          <w:color w:val="auto"/>
          <w:highlight w:val="none"/>
        </w:rPr>
        <w:t>27.3电子交易平台发现严重安全漏洞，有潜在泄密危险的；</w:t>
      </w:r>
    </w:p>
    <w:p w14:paraId="4AD579ED">
      <w:pPr>
        <w:pStyle w:val="133"/>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27.4病毒发作导致不能进行正常操作的； </w:t>
      </w:r>
    </w:p>
    <w:p w14:paraId="49653D80">
      <w:pPr>
        <w:pStyle w:val="133"/>
        <w:snapToGrid w:val="0"/>
        <w:spacing w:before="0"/>
        <w:ind w:firstLine="480"/>
        <w:rPr>
          <w:rFonts w:hint="eastAsia" w:ascii="宋体" w:hAnsi="宋体" w:cs="宋体"/>
          <w:color w:val="auto"/>
          <w:highlight w:val="none"/>
        </w:rPr>
      </w:pPr>
      <w:r>
        <w:rPr>
          <w:rFonts w:hint="eastAsia" w:ascii="宋体" w:hAnsi="宋体" w:cs="宋体"/>
          <w:color w:val="auto"/>
          <w:highlight w:val="none"/>
        </w:rPr>
        <w:t>27.5其他无法保证电子交易的公平、公正和安全的情况。</w:t>
      </w:r>
    </w:p>
    <w:p w14:paraId="1717AFC8">
      <w:pPr>
        <w:pStyle w:val="133"/>
        <w:snapToGrid w:val="0"/>
        <w:spacing w:before="0"/>
        <w:ind w:firstLine="0" w:firstLineChars="0"/>
        <w:rPr>
          <w:rFonts w:hint="eastAsia"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04EA4E76">
      <w:pPr>
        <w:tabs>
          <w:tab w:val="left" w:pos="0"/>
        </w:tabs>
        <w:spacing w:line="360" w:lineRule="auto"/>
        <w:ind w:firstLine="480"/>
        <w:rPr>
          <w:rFonts w:hint="eastAsia" w:ascii="宋体" w:hAnsi="宋体" w:cs="宋体"/>
          <w:color w:val="auto"/>
          <w:sz w:val="24"/>
          <w:highlight w:val="none"/>
        </w:rPr>
      </w:pPr>
    </w:p>
    <w:p w14:paraId="6D6384EA">
      <w:pPr>
        <w:snapToGrid w:val="0"/>
        <w:spacing w:line="360" w:lineRule="auto"/>
        <w:ind w:left="120" w:leftChars="57" w:firstLine="482" w:firstLineChars="150"/>
        <w:jc w:val="center"/>
        <w:outlineLvl w:val="1"/>
        <w:rPr>
          <w:rFonts w:hint="eastAsia" w:ascii="宋体" w:hAnsi="宋体" w:cs="宋体"/>
          <w:b/>
          <w:color w:val="auto"/>
          <w:sz w:val="32"/>
          <w:highlight w:val="none"/>
        </w:rPr>
      </w:pPr>
      <w:bookmarkStart w:id="45" w:name="_Toc12798"/>
      <w:r>
        <w:rPr>
          <w:rFonts w:hint="eastAsia" w:ascii="宋体" w:hAnsi="宋体" w:cs="宋体"/>
          <w:b/>
          <w:color w:val="auto"/>
          <w:sz w:val="32"/>
          <w:highlight w:val="none"/>
        </w:rPr>
        <w:t>九、验收</w:t>
      </w:r>
      <w:bookmarkEnd w:id="45"/>
    </w:p>
    <w:p w14:paraId="6A52D789">
      <w:pPr>
        <w:pStyle w:val="24"/>
        <w:spacing w:line="360" w:lineRule="auto"/>
        <w:ind w:firstLine="0" w:firstLineChars="0"/>
        <w:rPr>
          <w:rFonts w:hint="eastAsia" w:cs="宋体"/>
          <w:b/>
          <w:color w:val="auto"/>
          <w:highlight w:val="none"/>
        </w:rPr>
      </w:pPr>
      <w:r>
        <w:rPr>
          <w:rFonts w:hint="eastAsia" w:cs="宋体"/>
          <w:b/>
          <w:color w:val="auto"/>
          <w:highlight w:val="none"/>
        </w:rPr>
        <w:t>29.验收</w:t>
      </w:r>
    </w:p>
    <w:p w14:paraId="3574D663">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DFB0C35">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14:paraId="552E6C1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6BF0584">
      <w:pPr>
        <w:tabs>
          <w:tab w:val="left" w:pos="0"/>
        </w:tabs>
        <w:spacing w:line="360" w:lineRule="auto"/>
        <w:ind w:firstLine="480"/>
        <w:rPr>
          <w:rFonts w:hint="eastAsia" w:ascii="宋体" w:hAnsi="宋体" w:cs="宋体"/>
          <w:color w:val="auto"/>
          <w:kern w:val="0"/>
          <w:sz w:val="24"/>
          <w:highlight w:val="none"/>
        </w:rPr>
        <w:sectPr>
          <w:footerReference r:id="rId6" w:type="first"/>
          <w:footerReference r:id="rId5" w:type="default"/>
          <w:pgSz w:w="11906" w:h="16838"/>
          <w:pgMar w:top="1440" w:right="1440" w:bottom="1440" w:left="1440" w:header="851" w:footer="992" w:gutter="0"/>
          <w:cols w:space="0" w:num="1"/>
          <w:titlePg/>
          <w:docGrid w:linePitch="312" w:charSpace="0"/>
        </w:sect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41"/>
      <w:bookmarkStart w:id="46" w:name="_Hlt68072998"/>
      <w:bookmarkEnd w:id="46"/>
      <w:bookmarkStart w:id="47" w:name="_Hlt74707468"/>
      <w:bookmarkEnd w:id="47"/>
      <w:bookmarkStart w:id="48" w:name="_Hlt75236101"/>
      <w:bookmarkEnd w:id="48"/>
      <w:bookmarkStart w:id="49" w:name="_Hlt75236290"/>
      <w:bookmarkEnd w:id="49"/>
      <w:bookmarkStart w:id="50" w:name="_Hlt74730295"/>
      <w:bookmarkEnd w:id="50"/>
      <w:bookmarkStart w:id="51" w:name="_Hlt68073093"/>
      <w:bookmarkEnd w:id="51"/>
      <w:bookmarkStart w:id="52" w:name="_Hlt75236011"/>
      <w:bookmarkEnd w:id="52"/>
      <w:bookmarkStart w:id="53" w:name="_Hlt74714665"/>
      <w:bookmarkEnd w:id="53"/>
      <w:bookmarkStart w:id="54" w:name="_Hlt74729768"/>
      <w:bookmarkEnd w:id="54"/>
      <w:bookmarkStart w:id="55" w:name="_Hlt68403820"/>
      <w:bookmarkEnd w:id="55"/>
      <w:bookmarkStart w:id="56" w:name="_Hlt68057669"/>
      <w:bookmarkEnd w:id="56"/>
      <w:bookmarkStart w:id="57" w:name="_Hlt68072990"/>
      <w:bookmarkEnd w:id="57"/>
    </w:p>
    <w:bookmarkEnd w:id="27"/>
    <w:bookmarkEnd w:id="28"/>
    <w:p w14:paraId="2AD3170D">
      <w:pPr>
        <w:spacing w:line="360" w:lineRule="auto"/>
        <w:jc w:val="center"/>
        <w:outlineLvl w:val="0"/>
        <w:rPr>
          <w:rFonts w:hint="eastAsia" w:ascii="宋体" w:hAnsi="宋体" w:cs="宋体"/>
          <w:b/>
          <w:color w:val="auto"/>
          <w:sz w:val="36"/>
          <w:szCs w:val="36"/>
          <w:highlight w:val="none"/>
        </w:rPr>
      </w:pPr>
      <w:bookmarkStart w:id="58" w:name="_Toc17321"/>
      <w:bookmarkStart w:id="59" w:name="_Toc32532"/>
      <w:bookmarkStart w:id="60" w:name="第四部分"/>
      <w:r>
        <w:rPr>
          <w:rFonts w:hint="eastAsia" w:ascii="宋体" w:hAnsi="宋体" w:cs="宋体"/>
          <w:b/>
          <w:color w:val="auto"/>
          <w:sz w:val="36"/>
          <w:szCs w:val="36"/>
          <w:highlight w:val="none"/>
        </w:rPr>
        <w:t>第三部分   采购需求</w:t>
      </w:r>
      <w:bookmarkEnd w:id="58"/>
      <w:bookmarkEnd w:id="59"/>
    </w:p>
    <w:p w14:paraId="57479A61">
      <w:pPr>
        <w:pStyle w:val="32"/>
        <w:snapToGrid w:val="0"/>
        <w:spacing w:before="120" w:after="120"/>
        <w:outlineLvl w:val="0"/>
        <w:rPr>
          <w:rFonts w:hint="eastAsia" w:hAnsi="宋体" w:cs="宋体"/>
          <w:b/>
          <w:bCs/>
          <w:color w:val="auto"/>
          <w:sz w:val="24"/>
          <w:szCs w:val="24"/>
          <w:highlight w:val="none"/>
        </w:rPr>
      </w:pPr>
      <w:bookmarkStart w:id="61" w:name="_Toc1486"/>
      <w:r>
        <w:rPr>
          <w:rFonts w:hint="eastAsia" w:hAnsi="宋体" w:cs="宋体"/>
          <w:b/>
          <w:bCs/>
          <w:color w:val="auto"/>
          <w:sz w:val="24"/>
          <w:szCs w:val="24"/>
          <w:highlight w:val="none"/>
        </w:rPr>
        <w:t>一、商务要求表</w:t>
      </w:r>
      <w:bookmarkEnd w:id="61"/>
    </w:p>
    <w:tbl>
      <w:tblPr>
        <w:tblStyle w:val="63"/>
        <w:tblW w:w="947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88"/>
        <w:gridCol w:w="7191"/>
      </w:tblGrid>
      <w:tr w14:paraId="67260C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7" w:hRule="atLeast"/>
          <w:tblHeader/>
          <w:jc w:val="center"/>
        </w:trPr>
        <w:tc>
          <w:tcPr>
            <w:tcW w:w="2288" w:type="dxa"/>
            <w:vAlign w:val="center"/>
          </w:tcPr>
          <w:p w14:paraId="5243EF0C">
            <w:pPr>
              <w:keepNext w:val="0"/>
              <w:keepLines w:val="0"/>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w:t>
            </w:r>
          </w:p>
        </w:tc>
        <w:tc>
          <w:tcPr>
            <w:tcW w:w="7191" w:type="dxa"/>
            <w:vAlign w:val="center"/>
          </w:tcPr>
          <w:p w14:paraId="710BCA1F">
            <w:pPr>
              <w:keepNext w:val="0"/>
              <w:keepLines w:val="0"/>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招标商务要求</w:t>
            </w:r>
          </w:p>
        </w:tc>
      </w:tr>
      <w:tr w14:paraId="1F6246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288" w:type="dxa"/>
            <w:vAlign w:val="center"/>
          </w:tcPr>
          <w:p w14:paraId="1FE275B1">
            <w:pPr>
              <w:keepNext w:val="0"/>
              <w:keepLines w:val="0"/>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交货期</w:t>
            </w:r>
          </w:p>
        </w:tc>
        <w:tc>
          <w:tcPr>
            <w:tcW w:w="7191" w:type="dxa"/>
            <w:vAlign w:val="center"/>
          </w:tcPr>
          <w:p w14:paraId="13CD09BB">
            <w:pPr>
              <w:keepNext w:val="0"/>
              <w:keepLines w:val="0"/>
              <w:pageBreakBefore w:val="0"/>
              <w:kinsoku/>
              <w:wordWrap/>
              <w:overflowPunct/>
              <w:topLinePunct w:val="0"/>
              <w:autoSpaceDE/>
              <w:autoSpaceDN/>
              <w:bidi w:val="0"/>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合同签订后一个月内完成交货。</w:t>
            </w:r>
          </w:p>
        </w:tc>
      </w:tr>
      <w:tr w14:paraId="210343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288" w:type="dxa"/>
            <w:vAlign w:val="center"/>
          </w:tcPr>
          <w:p w14:paraId="1AC62053">
            <w:pPr>
              <w:keepNext w:val="0"/>
              <w:keepLines w:val="0"/>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▲交货地点/货物安装及送达现场</w:t>
            </w:r>
          </w:p>
        </w:tc>
        <w:tc>
          <w:tcPr>
            <w:tcW w:w="7191" w:type="dxa"/>
            <w:vAlign w:val="center"/>
          </w:tcPr>
          <w:p w14:paraId="33466591">
            <w:pPr>
              <w:keepNext w:val="0"/>
              <w:keepLines w:val="0"/>
              <w:pageBreakBefore w:val="0"/>
              <w:kinsoku/>
              <w:wordWrap/>
              <w:overflowPunct/>
              <w:topLinePunct w:val="0"/>
              <w:autoSpaceDE/>
              <w:autoSpaceDN/>
              <w:bidi w:val="0"/>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交货地点：</w:t>
            </w:r>
            <w:r>
              <w:rPr>
                <w:rFonts w:hint="eastAsia" w:ascii="宋体" w:hAnsi="宋体" w:eastAsia="宋体" w:cs="宋体"/>
                <w:color w:val="auto"/>
                <w:sz w:val="24"/>
                <w:szCs w:val="24"/>
                <w:highlight w:val="none"/>
                <w:lang w:val="en-US" w:eastAsia="zh-CN"/>
              </w:rPr>
              <w:t>宁波大学内</w:t>
            </w:r>
            <w:r>
              <w:rPr>
                <w:rFonts w:hint="eastAsia" w:ascii="宋体" w:hAnsi="宋体" w:eastAsia="宋体" w:cs="宋体"/>
                <w:color w:val="auto"/>
                <w:sz w:val="24"/>
                <w:szCs w:val="24"/>
                <w:highlight w:val="none"/>
              </w:rPr>
              <w:t>采购人指定安装的地点。</w:t>
            </w:r>
          </w:p>
        </w:tc>
      </w:tr>
      <w:tr w14:paraId="45888E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88" w:type="dxa"/>
            <w:vAlign w:val="center"/>
          </w:tcPr>
          <w:p w14:paraId="648EEBD1">
            <w:pPr>
              <w:keepNext w:val="0"/>
              <w:keepLines w:val="0"/>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▲质保期（保修期）</w:t>
            </w:r>
          </w:p>
        </w:tc>
        <w:tc>
          <w:tcPr>
            <w:tcW w:w="7191" w:type="dxa"/>
            <w:vAlign w:val="center"/>
          </w:tcPr>
          <w:p w14:paraId="210EA411">
            <w:pPr>
              <w:keepNext w:val="0"/>
              <w:keepLines w:val="0"/>
              <w:pageBreakBefore w:val="0"/>
              <w:kinsoku/>
              <w:wordWrap/>
              <w:overflowPunct/>
              <w:topLinePunct w:val="0"/>
              <w:autoSpaceDE/>
              <w:autoSpaceDN/>
              <w:bidi w:val="0"/>
              <w:snapToGrid/>
              <w:spacing w:line="400" w:lineRule="exact"/>
              <w:jc w:val="left"/>
              <w:textAlignment w:val="auto"/>
              <w:outlineLvl w:val="0"/>
              <w:rPr>
                <w:rFonts w:hint="eastAsia" w:ascii="宋体" w:hAnsi="宋体" w:eastAsia="宋体" w:cs="宋体"/>
                <w:color w:val="auto"/>
                <w:sz w:val="24"/>
                <w:szCs w:val="24"/>
                <w:highlight w:val="none"/>
              </w:rPr>
            </w:pPr>
            <w:bookmarkStart w:id="62" w:name="_Toc24684"/>
            <w:r>
              <w:rPr>
                <w:rFonts w:hint="eastAsia" w:ascii="宋体" w:hAnsi="宋体" w:cs="宋体"/>
                <w:color w:val="auto"/>
                <w:sz w:val="24"/>
                <w:highlight w:val="none"/>
                <w:lang w:val="zh-CN"/>
              </w:rPr>
              <w:t>提供3年的产品保修服务（自项目验收合格之日开始计算）</w:t>
            </w:r>
            <w:r>
              <w:rPr>
                <w:rFonts w:hint="eastAsia" w:ascii="宋体" w:hAnsi="宋体" w:eastAsia="宋体" w:cs="宋体"/>
                <w:color w:val="auto"/>
                <w:sz w:val="24"/>
                <w:szCs w:val="24"/>
                <w:highlight w:val="none"/>
                <w:lang w:val="zh-CN"/>
              </w:rPr>
              <w:t>。质保期间维修、零件更换、人工、差旅等一切费用由投标人承担。</w:t>
            </w:r>
            <w:bookmarkEnd w:id="62"/>
          </w:p>
        </w:tc>
      </w:tr>
      <w:tr w14:paraId="7D32CC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288" w:type="dxa"/>
            <w:vAlign w:val="center"/>
          </w:tcPr>
          <w:p w14:paraId="7EAF0DB5">
            <w:pPr>
              <w:keepNext w:val="0"/>
              <w:keepLines w:val="0"/>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安装、调试</w:t>
            </w:r>
          </w:p>
        </w:tc>
        <w:tc>
          <w:tcPr>
            <w:tcW w:w="7191" w:type="dxa"/>
            <w:vAlign w:val="center"/>
          </w:tcPr>
          <w:p w14:paraId="0F1B603B">
            <w:pPr>
              <w:keepNext w:val="0"/>
              <w:keepLines w:val="0"/>
              <w:pageBreakBefore w:val="0"/>
              <w:kinsoku/>
              <w:wordWrap/>
              <w:overflowPunct/>
              <w:topLinePunct w:val="0"/>
              <w:autoSpaceDE/>
              <w:autoSpaceDN/>
              <w:bidi w:val="0"/>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1.交货到采购人指定地点，卸货、吊装、搬运等费用由投标人承担；</w:t>
            </w:r>
          </w:p>
          <w:p w14:paraId="4F6631F5">
            <w:pPr>
              <w:keepNext w:val="0"/>
              <w:keepLines w:val="0"/>
              <w:pageBreakBefore w:val="0"/>
              <w:kinsoku/>
              <w:wordWrap/>
              <w:overflowPunct/>
              <w:topLinePunct w:val="0"/>
              <w:autoSpaceDE/>
              <w:autoSpaceDN/>
              <w:bidi w:val="0"/>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2.安装、调试：</w:t>
            </w:r>
          </w:p>
          <w:p w14:paraId="11231505">
            <w:pPr>
              <w:keepNext w:val="0"/>
              <w:keepLines w:val="0"/>
              <w:pageBreakBefore w:val="0"/>
              <w:kinsoku/>
              <w:wordWrap/>
              <w:overflowPunct/>
              <w:topLinePunct w:val="0"/>
              <w:autoSpaceDE/>
              <w:autoSpaceDN/>
              <w:bidi w:val="0"/>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color w:val="auto"/>
                <w:sz w:val="24"/>
                <w:szCs w:val="24"/>
                <w:highlight w:val="none"/>
              </w:rPr>
              <w:t>产品由</w:t>
            </w:r>
            <w:r>
              <w:rPr>
                <w:rFonts w:hint="eastAsia"/>
                <w:color w:val="auto"/>
                <w:sz w:val="24"/>
                <w:szCs w:val="24"/>
                <w:highlight w:val="none"/>
                <w:lang w:val="en-US" w:eastAsia="zh-CN"/>
              </w:rPr>
              <w:t>投标人</w:t>
            </w:r>
            <w:r>
              <w:rPr>
                <w:color w:val="auto"/>
                <w:sz w:val="24"/>
                <w:szCs w:val="24"/>
                <w:highlight w:val="none"/>
              </w:rPr>
              <w:t>设计安装方案书，上报</w:t>
            </w:r>
            <w:r>
              <w:rPr>
                <w:rFonts w:hint="eastAsia"/>
                <w:color w:val="auto"/>
                <w:sz w:val="24"/>
                <w:szCs w:val="24"/>
                <w:highlight w:val="none"/>
                <w:lang w:val="en-US" w:eastAsia="zh-CN"/>
              </w:rPr>
              <w:t>采购人</w:t>
            </w:r>
            <w:r>
              <w:rPr>
                <w:color w:val="auto"/>
                <w:sz w:val="24"/>
                <w:szCs w:val="24"/>
                <w:highlight w:val="none"/>
              </w:rPr>
              <w:t>审批。</w:t>
            </w:r>
            <w:r>
              <w:rPr>
                <w:rFonts w:hint="eastAsia" w:ascii="宋体" w:hAnsi="宋体" w:eastAsia="宋体" w:cs="宋体"/>
                <w:color w:val="auto"/>
                <w:sz w:val="24"/>
                <w:szCs w:val="24"/>
                <w:highlight w:val="none"/>
              </w:rPr>
              <w:t>投标人提供现场安装、调试设备；</w:t>
            </w:r>
          </w:p>
          <w:p w14:paraId="61663620">
            <w:pPr>
              <w:keepNext w:val="0"/>
              <w:keepLines w:val="0"/>
              <w:pageBreakBefore w:val="0"/>
              <w:kinsoku/>
              <w:wordWrap/>
              <w:overflowPunct/>
              <w:topLinePunct w:val="0"/>
              <w:autoSpaceDE/>
              <w:autoSpaceDN/>
              <w:bidi w:val="0"/>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cs="宋体"/>
                <w:color w:val="auto"/>
                <w:sz w:val="24"/>
                <w:szCs w:val="24"/>
                <w:highlight w:val="none"/>
                <w:lang w:val="en-US" w:eastAsia="zh-CN"/>
              </w:rPr>
              <w:t>投标人需</w:t>
            </w:r>
            <w:r>
              <w:rPr>
                <w:rFonts w:hint="eastAsia" w:ascii="宋体" w:hAnsi="宋体" w:eastAsia="宋体" w:cs="宋体"/>
                <w:color w:val="auto"/>
                <w:sz w:val="24"/>
                <w:szCs w:val="24"/>
                <w:highlight w:val="none"/>
              </w:rPr>
              <w:t>在交货日期</w:t>
            </w:r>
            <w:r>
              <w:rPr>
                <w:rFonts w:hint="eastAsia" w:ascii="宋体" w:hAnsi="宋体" w:cs="宋体"/>
                <w:color w:val="auto"/>
                <w:sz w:val="24"/>
                <w:szCs w:val="24"/>
                <w:highlight w:val="none"/>
                <w:lang w:val="en-US" w:eastAsia="zh-CN"/>
              </w:rPr>
              <w:t>后</w:t>
            </w:r>
            <w:r>
              <w:rPr>
                <w:rFonts w:hint="eastAsia" w:ascii="宋体" w:hAnsi="宋体" w:eastAsia="宋体" w:cs="宋体"/>
                <w:color w:val="auto"/>
                <w:sz w:val="24"/>
                <w:szCs w:val="24"/>
                <w:highlight w:val="none"/>
              </w:rPr>
              <w:t>15天内到</w:t>
            </w:r>
            <w:r>
              <w:rPr>
                <w:rFonts w:hint="eastAsia" w:ascii="宋体" w:hAnsi="宋体" w:cs="宋体"/>
                <w:color w:val="auto"/>
                <w:sz w:val="24"/>
                <w:szCs w:val="24"/>
                <w:highlight w:val="none"/>
                <w:lang w:val="en-US" w:eastAsia="zh-CN"/>
              </w:rPr>
              <w:t>用户</w:t>
            </w:r>
            <w:r>
              <w:rPr>
                <w:rFonts w:hint="eastAsia" w:ascii="宋体" w:hAnsi="宋体" w:eastAsia="宋体" w:cs="宋体"/>
                <w:color w:val="auto"/>
                <w:sz w:val="24"/>
                <w:szCs w:val="24"/>
                <w:highlight w:val="none"/>
              </w:rPr>
              <w:t>提供的现场安装、调试设备并验收。</w:t>
            </w:r>
          </w:p>
        </w:tc>
      </w:tr>
      <w:tr w14:paraId="58D93D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288" w:type="dxa"/>
            <w:vAlign w:val="center"/>
          </w:tcPr>
          <w:p w14:paraId="529A7DA1">
            <w:pPr>
              <w:keepNext w:val="0"/>
              <w:keepLines w:val="0"/>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w:t>
            </w:r>
          </w:p>
        </w:tc>
        <w:tc>
          <w:tcPr>
            <w:tcW w:w="7191" w:type="dxa"/>
            <w:vAlign w:val="center"/>
          </w:tcPr>
          <w:p w14:paraId="32DC0DE1">
            <w:pPr>
              <w:keepNext w:val="0"/>
              <w:keepLines w:val="0"/>
              <w:pageBreakBefore w:val="0"/>
              <w:kinsoku/>
              <w:wordWrap/>
              <w:overflowPunct/>
              <w:topLinePunct w:val="0"/>
              <w:autoSpaceDE/>
              <w:autoSpaceDN/>
              <w:bidi w:val="0"/>
              <w:snapToGrid/>
              <w:spacing w:line="400" w:lineRule="exac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1.验收由采购人负责实施</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进行现场验收；</w:t>
            </w:r>
          </w:p>
          <w:p w14:paraId="5292DA77">
            <w:pPr>
              <w:keepNext w:val="0"/>
              <w:keepLines w:val="0"/>
              <w:pageBreakBefore w:val="0"/>
              <w:kinsoku/>
              <w:wordWrap/>
              <w:overflowPunct/>
              <w:topLinePunct w:val="0"/>
              <w:autoSpaceDE/>
              <w:autoSpaceDN/>
              <w:bidi w:val="0"/>
              <w:snapToGrid/>
              <w:spacing w:line="40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2.验收依据：合同、招标文件、投标文件；</w:t>
            </w: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val="zh-CN"/>
              </w:rPr>
              <w:t>提供的技术规格、经采购人认可的合同货物的有效检验文件；</w:t>
            </w: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val="zh-CN"/>
              </w:rPr>
              <w:t>投标文件中提供的经采购人认可的合同货物的验收标准（符合中国有关的国家、地方、行业标准）和检测办法及相应检测手段；有需要时能联系产品制造商到场共同验收，若发现任何损坏及质量问题，</w:t>
            </w: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val="zh-CN"/>
              </w:rPr>
              <w:t>负责妥善处理直至采购人满意，由此产生的费用由</w:t>
            </w: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val="zh-CN"/>
              </w:rPr>
              <w:t>承担。</w:t>
            </w:r>
          </w:p>
          <w:p w14:paraId="04883819">
            <w:pPr>
              <w:keepNext w:val="0"/>
              <w:keepLines w:val="0"/>
              <w:pageBreakBefore w:val="0"/>
              <w:kinsoku/>
              <w:wordWrap/>
              <w:overflowPunct/>
              <w:topLinePunct w:val="0"/>
              <w:autoSpaceDE/>
              <w:autoSpaceDN/>
              <w:bidi w:val="0"/>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3.验收合格的条件：仪器必须为全新未使用设备</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zh-CN"/>
              </w:rPr>
              <w:t>所供货物符合产品标准和合同的要求；进行测试和验收过程中发现的问题已被解决并得到采购人的认可；合同中规定的所有货物和材料均已交付并得到接受；如</w:t>
            </w: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val="zh-CN"/>
              </w:rPr>
              <w:t>所供货物不符合合同要求的，采购人提出更换时</w:t>
            </w: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val="zh-CN"/>
              </w:rPr>
              <w:t>应无条件及时更换。</w:t>
            </w:r>
          </w:p>
        </w:tc>
      </w:tr>
      <w:tr w14:paraId="0752DE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288" w:type="dxa"/>
            <w:vAlign w:val="center"/>
          </w:tcPr>
          <w:p w14:paraId="5681DB89">
            <w:pPr>
              <w:keepNext w:val="0"/>
              <w:keepLines w:val="0"/>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培训</w:t>
            </w:r>
          </w:p>
        </w:tc>
        <w:tc>
          <w:tcPr>
            <w:tcW w:w="7191" w:type="dxa"/>
            <w:vAlign w:val="center"/>
          </w:tcPr>
          <w:p w14:paraId="798743E2">
            <w:pPr>
              <w:keepNext w:val="0"/>
              <w:keepLines w:val="0"/>
              <w:pageBreakBefore w:val="0"/>
              <w:kinsoku/>
              <w:wordWrap/>
              <w:overflowPunct/>
              <w:topLinePunct w:val="0"/>
              <w:autoSpaceDE/>
              <w:autoSpaceDN/>
              <w:bidi w:val="0"/>
              <w:snapToGrid/>
              <w:spacing w:line="40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由工程师对实验室人员进行现场操作培训</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zh-CN"/>
              </w:rPr>
              <w:t>内容包括</w:t>
            </w:r>
            <w:r>
              <w:rPr>
                <w:color w:val="auto"/>
                <w:sz w:val="24"/>
                <w:szCs w:val="24"/>
                <w:highlight w:val="none"/>
              </w:rPr>
              <w:t>设备操作使用，基本维护方法，应急故障处理等</w:t>
            </w:r>
            <w:r>
              <w:rPr>
                <w:rFonts w:hint="eastAsia" w:ascii="宋体" w:hAnsi="宋体" w:eastAsia="宋体" w:cs="宋体"/>
                <w:color w:val="auto"/>
                <w:sz w:val="24"/>
                <w:szCs w:val="24"/>
                <w:highlight w:val="none"/>
                <w:lang w:val="zh-CN"/>
              </w:rPr>
              <w:t>，直到用户能正常使用和维护仪器。</w:t>
            </w:r>
          </w:p>
        </w:tc>
      </w:tr>
      <w:tr w14:paraId="583762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88" w:type="dxa"/>
            <w:vAlign w:val="center"/>
          </w:tcPr>
          <w:p w14:paraId="7CD9647F">
            <w:pPr>
              <w:keepNext w:val="0"/>
              <w:keepLines w:val="0"/>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售后服务要求</w:t>
            </w:r>
          </w:p>
        </w:tc>
        <w:tc>
          <w:tcPr>
            <w:tcW w:w="7191" w:type="dxa"/>
          </w:tcPr>
          <w:p w14:paraId="2CCEE77A">
            <w:pPr>
              <w:keepNext w:val="0"/>
              <w:keepLines w:val="0"/>
              <w:pageBreakBefore w:val="0"/>
              <w:numPr>
                <w:ilvl w:val="0"/>
                <w:numId w:val="0"/>
              </w:numPr>
              <w:kinsoku/>
              <w:wordWrap/>
              <w:overflowPunct/>
              <w:topLinePunct w:val="0"/>
              <w:autoSpaceDE/>
              <w:autoSpaceDN/>
              <w:bidi w:val="0"/>
              <w:snapToGrid/>
              <w:spacing w:line="400" w:lineRule="exact"/>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cs="宋体"/>
                <w:color w:val="auto"/>
                <w:kern w:val="2"/>
                <w:sz w:val="24"/>
                <w:szCs w:val="24"/>
                <w:highlight w:val="none"/>
                <w:lang w:val="en-US" w:eastAsia="zh-CN" w:bidi="ar-SA"/>
              </w:rPr>
              <w:t>1.投标人</w:t>
            </w:r>
            <w:r>
              <w:rPr>
                <w:rFonts w:hint="eastAsia" w:ascii="宋体" w:hAnsi="宋体" w:eastAsia="宋体" w:cs="宋体"/>
                <w:color w:val="auto"/>
                <w:kern w:val="2"/>
                <w:sz w:val="24"/>
                <w:szCs w:val="24"/>
                <w:highlight w:val="none"/>
                <w:lang w:val="zh-CN" w:eastAsia="zh-CN" w:bidi="ar-SA"/>
              </w:rPr>
              <w:t>官方客户服务热线应能对</w:t>
            </w:r>
            <w:r>
              <w:rPr>
                <w:rFonts w:hint="eastAsia" w:ascii="宋体"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zh-CN" w:eastAsia="zh-CN" w:bidi="ar-SA"/>
              </w:rPr>
              <w:t>提供每周7天、每天8小时的技术咨询服务，确保及时排除用户使用问题</w:t>
            </w:r>
            <w:r>
              <w:rPr>
                <w:rFonts w:hint="eastAsia" w:ascii="宋体" w:hAnsi="宋体" w:cs="宋体"/>
                <w:color w:val="auto"/>
                <w:kern w:val="2"/>
                <w:sz w:val="24"/>
                <w:szCs w:val="24"/>
                <w:highlight w:val="none"/>
                <w:lang w:val="zh-CN" w:eastAsia="zh-CN" w:bidi="ar-SA"/>
              </w:rPr>
              <w:t>。</w:t>
            </w:r>
          </w:p>
          <w:p w14:paraId="6722F0B4">
            <w:pPr>
              <w:keepNext w:val="0"/>
              <w:keepLines w:val="0"/>
              <w:pageBreakBefore w:val="0"/>
              <w:numPr>
                <w:ilvl w:val="0"/>
                <w:numId w:val="0"/>
              </w:numPr>
              <w:kinsoku/>
              <w:wordWrap/>
              <w:overflowPunct/>
              <w:topLinePunct w:val="0"/>
              <w:autoSpaceDE/>
              <w:autoSpaceDN/>
              <w:bidi w:val="0"/>
              <w:snapToGrid/>
              <w:spacing w:line="400" w:lineRule="exact"/>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2.在设备整个使用期内，</w:t>
            </w:r>
            <w:r>
              <w:rPr>
                <w:rFonts w:hint="eastAsia" w:ascii="宋体" w:hAnsi="宋体" w:cs="宋体"/>
                <w:color w:val="auto"/>
                <w:kern w:val="2"/>
                <w:sz w:val="24"/>
                <w:szCs w:val="24"/>
                <w:highlight w:val="none"/>
                <w:lang w:val="en-US" w:eastAsia="zh-CN" w:bidi="ar-SA"/>
              </w:rPr>
              <w:t>投</w:t>
            </w:r>
            <w:r>
              <w:rPr>
                <w:rFonts w:hint="eastAsia" w:ascii="宋体" w:hAnsi="宋体" w:eastAsia="宋体" w:cs="宋体"/>
                <w:color w:val="auto"/>
                <w:kern w:val="2"/>
                <w:sz w:val="24"/>
                <w:szCs w:val="24"/>
                <w:highlight w:val="none"/>
                <w:lang w:val="en-US" w:eastAsia="zh-CN" w:bidi="ar-SA"/>
              </w:rPr>
              <w:t>标人</w:t>
            </w:r>
            <w:r>
              <w:rPr>
                <w:rFonts w:hint="eastAsia" w:ascii="宋体" w:hAnsi="宋体" w:eastAsia="宋体" w:cs="宋体"/>
                <w:color w:val="auto"/>
                <w:kern w:val="2"/>
                <w:sz w:val="24"/>
                <w:szCs w:val="24"/>
                <w:highlight w:val="none"/>
                <w:lang w:val="zh-CN" w:eastAsia="zh-CN" w:bidi="ar-SA"/>
              </w:rPr>
              <w:t>确保设备的正常使用。在接到用户维修要求后能在1小时内提供技术支持并且提供远程在线服务，提供24小时维修服务，并且在8小时内到达</w:t>
            </w:r>
            <w:r>
              <w:rPr>
                <w:rFonts w:hint="eastAsia" w:ascii="宋体"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zh-CN" w:eastAsia="zh-CN" w:bidi="ar-SA"/>
              </w:rPr>
              <w:t>现场了解情况及实施维修。</w:t>
            </w:r>
          </w:p>
          <w:p w14:paraId="0D99E8D2">
            <w:pPr>
              <w:keepNext w:val="0"/>
              <w:keepLines w:val="0"/>
              <w:pageBreakBefore w:val="0"/>
              <w:numPr>
                <w:ilvl w:val="0"/>
                <w:numId w:val="0"/>
              </w:numPr>
              <w:kinsoku/>
              <w:wordWrap/>
              <w:overflowPunct/>
              <w:topLinePunct w:val="0"/>
              <w:autoSpaceDE/>
              <w:autoSpaceDN/>
              <w:bidi w:val="0"/>
              <w:snapToGrid/>
              <w:spacing w:line="400" w:lineRule="exact"/>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zh-CN" w:eastAsia="zh-CN" w:bidi="ar-SA"/>
              </w:rPr>
              <w:t>质保期满之后，</w:t>
            </w:r>
            <w:r>
              <w:rPr>
                <w:rFonts w:hint="eastAsia" w:ascii="宋体" w:hAnsi="宋体" w:eastAsia="宋体" w:cs="宋体"/>
                <w:color w:val="auto"/>
                <w:kern w:val="2"/>
                <w:sz w:val="24"/>
                <w:szCs w:val="24"/>
                <w:highlight w:val="none"/>
                <w:lang w:val="en-US" w:eastAsia="zh-CN" w:bidi="ar-SA"/>
              </w:rPr>
              <w:t>投标人</w:t>
            </w:r>
            <w:r>
              <w:rPr>
                <w:rFonts w:hint="eastAsia" w:ascii="宋体" w:hAnsi="宋体" w:eastAsia="宋体" w:cs="宋体"/>
                <w:color w:val="auto"/>
                <w:kern w:val="2"/>
                <w:sz w:val="24"/>
                <w:szCs w:val="24"/>
                <w:highlight w:val="none"/>
                <w:lang w:val="zh-CN" w:eastAsia="zh-CN" w:bidi="ar-SA"/>
              </w:rPr>
              <w:t>终身提供优质服务。</w:t>
            </w:r>
          </w:p>
          <w:p w14:paraId="30A0EFE4">
            <w:pPr>
              <w:keepNext w:val="0"/>
              <w:keepLines w:val="0"/>
              <w:pageBreakBefore w:val="0"/>
              <w:numPr>
                <w:ilvl w:val="0"/>
                <w:numId w:val="0"/>
              </w:numPr>
              <w:kinsoku/>
              <w:wordWrap/>
              <w:overflowPunct/>
              <w:topLinePunct w:val="0"/>
              <w:autoSpaceDE/>
              <w:autoSpaceDN/>
              <w:bidi w:val="0"/>
              <w:snapToGrid/>
              <w:spacing w:line="400" w:lineRule="exact"/>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zh-CN" w:eastAsia="zh-CN" w:bidi="ar-SA"/>
              </w:rPr>
              <w:t>对设备操作系统提供</w:t>
            </w:r>
            <w:r>
              <w:rPr>
                <w:rFonts w:hint="eastAsia" w:ascii="宋体" w:hAnsi="宋体" w:cs="宋体"/>
                <w:color w:val="auto"/>
                <w:kern w:val="2"/>
                <w:sz w:val="24"/>
                <w:szCs w:val="24"/>
                <w:highlight w:val="none"/>
                <w:lang w:val="en-US" w:eastAsia="zh-CN" w:bidi="ar-SA"/>
              </w:rPr>
              <w:t>终身</w:t>
            </w:r>
            <w:r>
              <w:rPr>
                <w:rFonts w:hint="eastAsia" w:ascii="宋体" w:hAnsi="宋体" w:eastAsia="宋体" w:cs="宋体"/>
                <w:color w:val="auto"/>
                <w:kern w:val="2"/>
                <w:sz w:val="24"/>
                <w:szCs w:val="24"/>
                <w:highlight w:val="none"/>
                <w:lang w:val="zh-CN" w:eastAsia="zh-CN" w:bidi="ar-SA"/>
              </w:rPr>
              <w:t>升级。</w:t>
            </w:r>
          </w:p>
          <w:p w14:paraId="6D0070B9">
            <w:pPr>
              <w:keepNext w:val="0"/>
              <w:keepLines w:val="0"/>
              <w:pageBreakBefore w:val="0"/>
              <w:numPr>
                <w:ilvl w:val="0"/>
                <w:numId w:val="0"/>
              </w:numPr>
              <w:kinsoku/>
              <w:wordWrap/>
              <w:overflowPunct/>
              <w:topLinePunct w:val="0"/>
              <w:autoSpaceDE/>
              <w:autoSpaceDN/>
              <w:bidi w:val="0"/>
              <w:snapToGrid/>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r>
              <w:rPr>
                <w:color w:val="auto"/>
                <w:sz w:val="24"/>
                <w:szCs w:val="24"/>
                <w:highlight w:val="none"/>
              </w:rPr>
              <w:t>辅助学校老师进行程序参数设置</w:t>
            </w:r>
            <w:r>
              <w:rPr>
                <w:rFonts w:hint="eastAsia"/>
                <w:color w:val="auto"/>
                <w:sz w:val="24"/>
                <w:szCs w:val="24"/>
                <w:highlight w:val="none"/>
                <w:lang w:eastAsia="zh-CN"/>
              </w:rPr>
              <w:t>。</w:t>
            </w:r>
          </w:p>
        </w:tc>
      </w:tr>
      <w:tr w14:paraId="782FAA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2288" w:type="dxa"/>
            <w:vAlign w:val="center"/>
          </w:tcPr>
          <w:p w14:paraId="2B065C79">
            <w:pPr>
              <w:keepNext w:val="0"/>
              <w:keepLines w:val="0"/>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▲付款条件</w:t>
            </w:r>
          </w:p>
        </w:tc>
        <w:tc>
          <w:tcPr>
            <w:tcW w:w="7191" w:type="dxa"/>
            <w:vAlign w:val="center"/>
          </w:tcPr>
          <w:p w14:paraId="738EB6E2">
            <w:pPr>
              <w:keepNext w:val="0"/>
              <w:keepLines w:val="0"/>
              <w:pageBreakBefore w:val="0"/>
              <w:tabs>
                <w:tab w:val="left" w:pos="884"/>
              </w:tabs>
              <w:kinsoku/>
              <w:wordWrap/>
              <w:overflowPunct/>
              <w:topLinePunct w:val="0"/>
              <w:autoSpaceDE/>
              <w:autoSpaceDN/>
              <w:bidi w:val="0"/>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（1）合同生效</w:t>
            </w:r>
            <w:r>
              <w:rPr>
                <w:rFonts w:hint="eastAsia" w:ascii="宋体" w:hAnsi="宋体" w:eastAsia="宋体" w:cs="宋体"/>
                <w:color w:val="auto"/>
                <w:sz w:val="24"/>
                <w:szCs w:val="24"/>
                <w:highlight w:val="none"/>
                <w:lang w:val="en-US" w:eastAsia="zh-CN"/>
              </w:rPr>
              <w:t>且</w:t>
            </w:r>
            <w:r>
              <w:rPr>
                <w:rFonts w:hint="eastAsia" w:ascii="宋体" w:hAnsi="宋体" w:eastAsia="宋体" w:cs="宋体"/>
                <w:color w:val="auto"/>
                <w:sz w:val="24"/>
                <w:szCs w:val="24"/>
                <w:highlight w:val="none"/>
              </w:rPr>
              <w:t>具备实施条件后7个工作日内支付合同总价的40%的预付款</w:t>
            </w:r>
            <w:r>
              <w:rPr>
                <w:rFonts w:hint="eastAsia" w:ascii="宋体" w:hAnsi="宋体" w:eastAsia="宋体" w:cs="宋体"/>
                <w:b w:val="0"/>
                <w:bCs w:val="0"/>
                <w:color w:val="auto"/>
                <w:sz w:val="24"/>
                <w:szCs w:val="24"/>
                <w:highlight w:val="none"/>
                <w:lang w:val="en-US" w:eastAsia="zh-CN"/>
              </w:rPr>
              <w:t>(供应商</w:t>
            </w:r>
            <w:r>
              <w:rPr>
                <w:rFonts w:hint="eastAsia" w:ascii="宋体" w:hAnsi="宋体" w:eastAsia="宋体" w:cs="宋体"/>
                <w:bCs/>
                <w:color w:val="auto"/>
                <w:sz w:val="24"/>
                <w:szCs w:val="24"/>
                <w:highlight w:val="none"/>
              </w:rPr>
              <w:t>于合同签订前书面承诺放弃预付款或降低预付款支付比例的，可不适用本条款</w:t>
            </w:r>
            <w:r>
              <w:rPr>
                <w:rFonts w:hint="eastAsia" w:ascii="宋体" w:hAnsi="宋体" w:eastAsia="宋体" w:cs="宋体"/>
                <w:bCs/>
                <w:color w:val="auto"/>
                <w:sz w:val="24"/>
                <w:szCs w:val="24"/>
                <w:highlight w:val="none"/>
                <w:lang w:val="en-US" w:eastAsia="zh-CN"/>
              </w:rPr>
              <w:t>)</w:t>
            </w:r>
            <w:r>
              <w:rPr>
                <w:rFonts w:hint="eastAsia" w:ascii="宋体" w:hAnsi="宋体" w:eastAsia="宋体" w:cs="宋体"/>
                <w:color w:val="auto"/>
                <w:sz w:val="24"/>
                <w:szCs w:val="24"/>
                <w:highlight w:val="none"/>
              </w:rPr>
              <w:t>；</w:t>
            </w:r>
          </w:p>
          <w:p w14:paraId="56D90C26">
            <w:pPr>
              <w:keepNext w:val="0"/>
              <w:keepLines w:val="0"/>
              <w:pageBreakBefore w:val="0"/>
              <w:tabs>
                <w:tab w:val="left" w:pos="884"/>
              </w:tabs>
              <w:kinsoku/>
              <w:wordWrap/>
              <w:overflowPunct/>
              <w:topLinePunct w:val="0"/>
              <w:autoSpaceDE/>
              <w:autoSpaceDN/>
              <w:bidi w:val="0"/>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（2）设备安装调试、培训完毕并验收合格后付清全款。</w:t>
            </w:r>
          </w:p>
          <w:p w14:paraId="5C6D0F35">
            <w:pPr>
              <w:keepNext w:val="0"/>
              <w:keepLines w:val="0"/>
              <w:pageBreakBefore w:val="0"/>
              <w:tabs>
                <w:tab w:val="left" w:pos="884"/>
              </w:tabs>
              <w:kinsoku/>
              <w:wordWrap/>
              <w:overflowPunct/>
              <w:topLinePunct w:val="0"/>
              <w:autoSpaceDE/>
              <w:autoSpaceDN/>
              <w:bidi w:val="0"/>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采购人对于满足合同约定支付条件的，自收到发票后7个工作日内支付至供应商账户。供应商不提供发票的，采购人有权不予支付。</w:t>
            </w:r>
          </w:p>
        </w:tc>
      </w:tr>
      <w:tr w14:paraId="0F4AFC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288" w:type="dxa"/>
            <w:vAlign w:val="center"/>
          </w:tcPr>
          <w:p w14:paraId="67011130">
            <w:pPr>
              <w:pStyle w:val="783"/>
              <w:keepNext w:val="0"/>
              <w:keepLines w:val="0"/>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w:t>
            </w:r>
          </w:p>
        </w:tc>
        <w:tc>
          <w:tcPr>
            <w:tcW w:w="7191" w:type="dxa"/>
            <w:vAlign w:val="center"/>
          </w:tcPr>
          <w:p w14:paraId="6D321DA7">
            <w:pPr>
              <w:pStyle w:val="783"/>
              <w:keepNext w:val="0"/>
              <w:keepLines w:val="0"/>
              <w:pageBreakBefore w:val="0"/>
              <w:kinsoku/>
              <w:wordWrap/>
              <w:overflowPunct/>
              <w:topLinePunct w:val="0"/>
              <w:autoSpaceDE/>
              <w:autoSpaceDN/>
              <w:bidi w:val="0"/>
              <w:snapToGrid/>
              <w:spacing w:line="400" w:lineRule="exact"/>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履约保证金金额：合同总价的1%；</w:t>
            </w:r>
          </w:p>
          <w:p w14:paraId="35E60BC4">
            <w:pPr>
              <w:pStyle w:val="783"/>
              <w:keepNext w:val="0"/>
              <w:keepLines w:val="0"/>
              <w:pageBreakBefore w:val="0"/>
              <w:kinsoku/>
              <w:wordWrap/>
              <w:overflowPunct/>
              <w:topLinePunct w:val="0"/>
              <w:autoSpaceDE/>
              <w:autoSpaceDN/>
              <w:bidi w:val="0"/>
              <w:snapToGrid/>
              <w:spacing w:line="400" w:lineRule="exact"/>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履约保证金的形式：银行转账、银行汇票（电汇）、银行保函、保险保单或支票等</w:t>
            </w:r>
            <w:r>
              <w:rPr>
                <w:rFonts w:hint="eastAsia" w:ascii="宋体" w:hAnsi="宋体" w:cs="宋体"/>
                <w:color w:val="auto"/>
                <w:kern w:val="2"/>
                <w:sz w:val="24"/>
                <w:szCs w:val="24"/>
                <w:highlight w:val="none"/>
                <w:lang w:val="en-US" w:eastAsia="zh-CN"/>
              </w:rPr>
              <w:t>非现金的</w:t>
            </w:r>
            <w:r>
              <w:rPr>
                <w:rFonts w:hint="eastAsia" w:ascii="宋体" w:hAnsi="宋体" w:eastAsia="宋体" w:cs="宋体"/>
                <w:color w:val="auto"/>
                <w:kern w:val="2"/>
                <w:sz w:val="24"/>
                <w:szCs w:val="24"/>
                <w:highlight w:val="none"/>
              </w:rPr>
              <w:t>形式；</w:t>
            </w:r>
          </w:p>
          <w:p w14:paraId="4390E046">
            <w:pPr>
              <w:pStyle w:val="783"/>
              <w:keepNext w:val="0"/>
              <w:keepLines w:val="0"/>
              <w:pageBreakBefore w:val="0"/>
              <w:kinsoku/>
              <w:wordWrap/>
              <w:overflowPunct/>
              <w:topLinePunct w:val="0"/>
              <w:autoSpaceDE/>
              <w:autoSpaceDN/>
              <w:bidi w:val="0"/>
              <w:snapToGrid/>
              <w:spacing w:line="400" w:lineRule="exact"/>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履约保证金的提交：合同签订后5日内，由投标人向采购人交纳；</w:t>
            </w:r>
          </w:p>
          <w:p w14:paraId="4E7D8B4D">
            <w:pPr>
              <w:pStyle w:val="783"/>
              <w:keepNext w:val="0"/>
              <w:keepLines w:val="0"/>
              <w:pageBreakBefore w:val="0"/>
              <w:kinsoku/>
              <w:wordWrap/>
              <w:overflowPunct/>
              <w:topLinePunct w:val="0"/>
              <w:autoSpaceDE/>
              <w:autoSpaceDN/>
              <w:bidi w:val="0"/>
              <w:snapToGrid/>
              <w:spacing w:line="400" w:lineRule="exact"/>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约保证金的退还：在履行完合同条款后一次性退还履约保证金；但在合同履行期内，投标人未按要求履约的，采购人有权从履约保证金中得到补偿。</w:t>
            </w:r>
          </w:p>
        </w:tc>
      </w:tr>
      <w:tr w14:paraId="5CDD9B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88" w:type="dxa"/>
            <w:vAlign w:val="center"/>
          </w:tcPr>
          <w:p w14:paraId="57A5B5D5">
            <w:pPr>
              <w:keepNext w:val="0"/>
              <w:keepLines w:val="0"/>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▲其他要求</w:t>
            </w:r>
          </w:p>
        </w:tc>
        <w:tc>
          <w:tcPr>
            <w:tcW w:w="7191" w:type="dxa"/>
            <w:vAlign w:val="center"/>
          </w:tcPr>
          <w:p w14:paraId="544CC4D0">
            <w:pPr>
              <w:keepNext w:val="0"/>
              <w:keepLines w:val="0"/>
              <w:pageBreakBefore w:val="0"/>
              <w:tabs>
                <w:tab w:val="left" w:pos="884"/>
              </w:tabs>
              <w:kinsoku/>
              <w:wordWrap/>
              <w:overflowPunct/>
              <w:topLinePunct w:val="0"/>
              <w:autoSpaceDE/>
              <w:autoSpaceDN/>
              <w:bidi w:val="0"/>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1.中标人如不遵守招标文件或投标文件各项条款的邀约与要约，或在接到中标通知书后借故拖延，拒签合同给采购人造成的损失的应当予以赔偿。</w:t>
            </w:r>
          </w:p>
          <w:p w14:paraId="299B9FF1">
            <w:pPr>
              <w:keepNext w:val="0"/>
              <w:keepLines w:val="0"/>
              <w:pageBreakBefore w:val="0"/>
              <w:tabs>
                <w:tab w:val="left" w:pos="884"/>
              </w:tabs>
              <w:kinsoku/>
              <w:wordWrap/>
              <w:overflowPunct/>
              <w:topLinePunct w:val="0"/>
              <w:autoSpaceDE/>
              <w:autoSpaceDN/>
              <w:bidi w:val="0"/>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人必须负责将产品运输至采购人指定的地点，运输费及保险费等一切费用由中标人承担。产品在验收合格之前所有风险由中标人承担。如在运输、搬运、安装过程中造成货物损坏，采购人有权不签收并由中标人承担相应经济损失，因搬运或安装过程中造成采购人范围内物品损坏，采购人有权从中标人货款中直接扣除相应赔偿金额。</w:t>
            </w:r>
          </w:p>
          <w:p w14:paraId="51B12407">
            <w:pPr>
              <w:keepNext w:val="0"/>
              <w:keepLines w:val="0"/>
              <w:pageBreakBefore w:val="0"/>
              <w:tabs>
                <w:tab w:val="left" w:pos="884"/>
              </w:tabs>
              <w:kinsoku/>
              <w:wordWrap/>
              <w:overflowPunct/>
              <w:topLinePunct w:val="0"/>
              <w:autoSpaceDE/>
              <w:autoSpaceDN/>
              <w:bidi w:val="0"/>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其他要求详见第五章政府采购合同主要条款。</w:t>
            </w:r>
          </w:p>
        </w:tc>
      </w:tr>
    </w:tbl>
    <w:p w14:paraId="3C5A1E8F">
      <w:pPr>
        <w:spacing w:line="360" w:lineRule="auto"/>
        <w:rPr>
          <w:rFonts w:hint="eastAsia" w:ascii="宋体" w:hAnsi="宋体" w:cs="宋体"/>
          <w:b/>
          <w:bCs/>
          <w:color w:val="auto"/>
          <w:sz w:val="24"/>
          <w:highlight w:val="none"/>
        </w:rPr>
      </w:pPr>
    </w:p>
    <w:p w14:paraId="005C6FA4">
      <w:pPr>
        <w:rPr>
          <w:rFonts w:hint="eastAsia" w:ascii="宋体" w:hAnsi="宋体" w:cs="宋体"/>
          <w:color w:val="auto"/>
          <w:sz w:val="24"/>
          <w:szCs w:val="24"/>
          <w:highlight w:val="none"/>
        </w:rPr>
      </w:pPr>
      <w:bookmarkStart w:id="63" w:name="_Toc460857894"/>
      <w:bookmarkStart w:id="64" w:name="_Toc12546"/>
      <w:bookmarkStart w:id="65" w:name="_Toc16032"/>
      <w:r>
        <w:rPr>
          <w:rFonts w:hint="eastAsia" w:ascii="宋体" w:hAnsi="宋体" w:cs="宋体"/>
          <w:color w:val="auto"/>
          <w:sz w:val="24"/>
          <w:szCs w:val="24"/>
          <w:highlight w:val="none"/>
        </w:rPr>
        <w:br w:type="page"/>
      </w:r>
    </w:p>
    <w:p w14:paraId="0FAD064F">
      <w:pPr>
        <w:pStyle w:val="2"/>
        <w:spacing w:before="0" w:after="0"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二、技术需求</w:t>
      </w:r>
      <w:bookmarkEnd w:id="63"/>
      <w:bookmarkEnd w:id="64"/>
      <w:bookmarkEnd w:id="65"/>
    </w:p>
    <w:p w14:paraId="3E9B968A">
      <w:pPr>
        <w:snapToGrid w:val="0"/>
        <w:spacing w:line="360" w:lineRule="auto"/>
        <w:jc w:val="center"/>
        <w:rPr>
          <w:rFonts w:hint="eastAsia" w:ascii="宋体" w:hAnsi="宋体" w:cs="宋体"/>
          <w:b/>
          <w:bCs/>
          <w:color w:val="auto"/>
          <w:sz w:val="24"/>
          <w:highlight w:val="none"/>
        </w:rPr>
      </w:pPr>
      <w:bookmarkStart w:id="66" w:name="_Toc325971125"/>
      <w:bookmarkStart w:id="67" w:name="_Toc151648181"/>
      <w:bookmarkStart w:id="68" w:name="_Toc326255597"/>
      <w:bookmarkStart w:id="69" w:name="_Toc146809079"/>
      <w:bookmarkStart w:id="70" w:name="_Toc434566530"/>
      <w:r>
        <w:rPr>
          <w:rFonts w:hint="eastAsia" w:ascii="宋体" w:hAnsi="宋体" w:cs="宋体"/>
          <w:b/>
          <w:bCs/>
          <w:color w:val="auto"/>
          <w:sz w:val="24"/>
          <w:highlight w:val="none"/>
        </w:rPr>
        <w:t>（一）招标产品清单</w:t>
      </w:r>
    </w:p>
    <w:tbl>
      <w:tblPr>
        <w:tblStyle w:val="63"/>
        <w:tblW w:w="861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70" w:type="dxa"/>
          <w:bottom w:w="0" w:type="dxa"/>
          <w:right w:w="70" w:type="dxa"/>
        </w:tblCellMar>
      </w:tblPr>
      <w:tblGrid>
        <w:gridCol w:w="1012"/>
        <w:gridCol w:w="3974"/>
        <w:gridCol w:w="1134"/>
        <w:gridCol w:w="1134"/>
        <w:gridCol w:w="1361"/>
      </w:tblGrid>
      <w:tr w14:paraId="2E5CEA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32" w:hRule="atLeast"/>
          <w:jc w:val="center"/>
        </w:trPr>
        <w:tc>
          <w:tcPr>
            <w:tcW w:w="1012" w:type="dxa"/>
            <w:noWrap w:val="0"/>
            <w:vAlign w:val="center"/>
          </w:tcPr>
          <w:p w14:paraId="073B92CC">
            <w:pPr>
              <w:pStyle w:val="969"/>
              <w:snapToGrid w:val="0"/>
              <w:spacing w:before="0"/>
              <w:jc w:val="center"/>
              <w:rPr>
                <w:rFonts w:hint="eastAsia" w:ascii="宋体" w:hAnsi="宋体" w:cs="宋体"/>
                <w:b/>
                <w:bCs w:val="0"/>
                <w:color w:val="auto"/>
                <w:sz w:val="24"/>
                <w:highlight w:val="none"/>
              </w:rPr>
            </w:pPr>
            <w:r>
              <w:rPr>
                <w:rFonts w:hint="eastAsia" w:ascii="宋体" w:hAnsi="宋体" w:cs="宋体"/>
                <w:b/>
                <w:bCs w:val="0"/>
                <w:color w:val="auto"/>
                <w:sz w:val="24"/>
                <w:highlight w:val="none"/>
              </w:rPr>
              <w:t>序号</w:t>
            </w:r>
          </w:p>
        </w:tc>
        <w:tc>
          <w:tcPr>
            <w:tcW w:w="3974" w:type="dxa"/>
            <w:noWrap w:val="0"/>
            <w:vAlign w:val="center"/>
          </w:tcPr>
          <w:p w14:paraId="775049AA">
            <w:pPr>
              <w:pStyle w:val="973"/>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产品名称</w:t>
            </w:r>
          </w:p>
        </w:tc>
        <w:tc>
          <w:tcPr>
            <w:tcW w:w="1134" w:type="dxa"/>
            <w:noWrap w:val="0"/>
            <w:vAlign w:val="center"/>
          </w:tcPr>
          <w:p w14:paraId="000A176F">
            <w:pPr>
              <w:pStyle w:val="969"/>
              <w:snapToGrid w:val="0"/>
              <w:spacing w:before="0"/>
              <w:jc w:val="center"/>
              <w:rPr>
                <w:rFonts w:hint="eastAsia" w:ascii="宋体" w:hAnsi="宋体" w:cs="宋体"/>
                <w:b/>
                <w:bCs w:val="0"/>
                <w:color w:val="auto"/>
                <w:sz w:val="24"/>
                <w:highlight w:val="none"/>
              </w:rPr>
            </w:pPr>
            <w:r>
              <w:rPr>
                <w:rFonts w:hint="eastAsia" w:ascii="宋体" w:hAnsi="宋体" w:cs="宋体"/>
                <w:b/>
                <w:bCs w:val="0"/>
                <w:color w:val="auto"/>
                <w:sz w:val="24"/>
                <w:highlight w:val="none"/>
              </w:rPr>
              <w:t>数量</w:t>
            </w:r>
          </w:p>
        </w:tc>
        <w:tc>
          <w:tcPr>
            <w:tcW w:w="1134" w:type="dxa"/>
            <w:noWrap w:val="0"/>
            <w:vAlign w:val="center"/>
          </w:tcPr>
          <w:p w14:paraId="35D2B57C">
            <w:pPr>
              <w:pStyle w:val="969"/>
              <w:snapToGrid w:val="0"/>
              <w:spacing w:before="0"/>
              <w:jc w:val="center"/>
              <w:rPr>
                <w:rFonts w:hint="eastAsia" w:ascii="宋体" w:hAnsi="宋体" w:cs="宋体"/>
                <w:b/>
                <w:bCs w:val="0"/>
                <w:color w:val="auto"/>
                <w:sz w:val="24"/>
                <w:highlight w:val="none"/>
              </w:rPr>
            </w:pPr>
            <w:r>
              <w:rPr>
                <w:rFonts w:hint="eastAsia" w:ascii="宋体" w:hAnsi="宋体" w:cs="宋体"/>
                <w:b/>
                <w:bCs w:val="0"/>
                <w:color w:val="auto"/>
                <w:sz w:val="24"/>
                <w:highlight w:val="none"/>
              </w:rPr>
              <w:t>单位</w:t>
            </w:r>
          </w:p>
        </w:tc>
        <w:tc>
          <w:tcPr>
            <w:tcW w:w="1361" w:type="dxa"/>
            <w:noWrap w:val="0"/>
            <w:vAlign w:val="center"/>
          </w:tcPr>
          <w:p w14:paraId="30C88836">
            <w:pPr>
              <w:pStyle w:val="969"/>
              <w:snapToGrid w:val="0"/>
              <w:spacing w:before="0"/>
              <w:jc w:val="center"/>
              <w:rPr>
                <w:rFonts w:hint="eastAsia" w:ascii="宋体" w:hAnsi="宋体" w:cs="宋体"/>
                <w:b/>
                <w:bCs w:val="0"/>
                <w:color w:val="auto"/>
                <w:sz w:val="24"/>
                <w:highlight w:val="none"/>
              </w:rPr>
            </w:pPr>
            <w:r>
              <w:rPr>
                <w:rFonts w:hint="eastAsia" w:ascii="宋体" w:hAnsi="宋体" w:cs="宋体"/>
                <w:b/>
                <w:bCs w:val="0"/>
                <w:color w:val="auto"/>
                <w:sz w:val="24"/>
                <w:highlight w:val="none"/>
              </w:rPr>
              <w:t>投标响应</w:t>
            </w:r>
          </w:p>
        </w:tc>
      </w:tr>
      <w:tr w14:paraId="25E8D7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cantSplit/>
          <w:trHeight w:val="399" w:hRule="atLeast"/>
          <w:jc w:val="center"/>
        </w:trPr>
        <w:tc>
          <w:tcPr>
            <w:tcW w:w="1012" w:type="dxa"/>
            <w:noWrap w:val="0"/>
            <w:vAlign w:val="center"/>
          </w:tcPr>
          <w:p w14:paraId="588A0C9A">
            <w:pPr>
              <w:widowControl/>
              <w:jc w:val="center"/>
              <w:textAlignment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1</w:t>
            </w:r>
          </w:p>
        </w:tc>
        <w:tc>
          <w:tcPr>
            <w:tcW w:w="3974" w:type="dxa"/>
            <w:noWrap w:val="0"/>
            <w:vAlign w:val="center"/>
          </w:tcPr>
          <w:p w14:paraId="7C3CFB37">
            <w:pPr>
              <w:widowControl/>
              <w:jc w:val="center"/>
              <w:textAlignment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身高体重AI智能测试仪</w:t>
            </w:r>
          </w:p>
        </w:tc>
        <w:tc>
          <w:tcPr>
            <w:tcW w:w="1134" w:type="dxa"/>
            <w:noWrap w:val="0"/>
            <w:vAlign w:val="center"/>
          </w:tcPr>
          <w:p w14:paraId="141CE124">
            <w:pPr>
              <w:widowControl/>
              <w:jc w:val="center"/>
              <w:rPr>
                <w:rFonts w:hint="default"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szCs w:val="24"/>
                <w:highlight w:val="none"/>
              </w:rPr>
              <w:t>3</w:t>
            </w:r>
          </w:p>
        </w:tc>
        <w:tc>
          <w:tcPr>
            <w:tcW w:w="1134" w:type="dxa"/>
            <w:noWrap w:val="0"/>
            <w:vAlign w:val="center"/>
          </w:tcPr>
          <w:p w14:paraId="349B7272">
            <w:pPr>
              <w:widowControl/>
              <w:jc w:val="center"/>
              <w:textAlignment w:val="center"/>
              <w:rPr>
                <w:rFonts w:hint="eastAsia" w:ascii="宋体" w:hAnsi="宋体" w:eastAsia="宋体" w:cs="宋体"/>
                <w:color w:val="auto"/>
                <w:kern w:val="0"/>
                <w:sz w:val="24"/>
                <w:szCs w:val="24"/>
                <w:highlight w:val="none"/>
              </w:rPr>
            </w:pPr>
            <w:r>
              <w:rPr>
                <w:rFonts w:hint="eastAsia" w:ascii="宋体" w:hAnsi="宋体" w:cs="宋体"/>
                <w:color w:val="auto"/>
                <w:kern w:val="0"/>
                <w:sz w:val="24"/>
                <w:highlight w:val="none"/>
                <w:lang w:bidi="ar"/>
              </w:rPr>
              <w:t>台</w:t>
            </w:r>
          </w:p>
        </w:tc>
        <w:tc>
          <w:tcPr>
            <w:tcW w:w="1361" w:type="dxa"/>
            <w:noWrap w:val="0"/>
            <w:vAlign w:val="center"/>
          </w:tcPr>
          <w:p w14:paraId="58ABC8A3">
            <w:pPr>
              <w:widowControl/>
              <w:jc w:val="center"/>
              <w:textAlignment w:val="center"/>
              <w:rPr>
                <w:rFonts w:hint="eastAsia" w:ascii="宋体" w:hAnsi="宋体" w:cs="宋体"/>
                <w:color w:val="auto"/>
                <w:kern w:val="0"/>
                <w:sz w:val="24"/>
                <w:highlight w:val="none"/>
                <w:lang w:bidi="ar"/>
              </w:rPr>
            </w:pPr>
          </w:p>
        </w:tc>
      </w:tr>
      <w:tr w14:paraId="3AFCC8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cantSplit/>
          <w:trHeight w:val="399" w:hRule="atLeast"/>
          <w:jc w:val="center"/>
        </w:trPr>
        <w:tc>
          <w:tcPr>
            <w:tcW w:w="1012" w:type="dxa"/>
            <w:noWrap w:val="0"/>
            <w:vAlign w:val="center"/>
          </w:tcPr>
          <w:p w14:paraId="509753D6">
            <w:pPr>
              <w:widowControl/>
              <w:jc w:val="center"/>
              <w:textAlignment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2</w:t>
            </w:r>
          </w:p>
        </w:tc>
        <w:tc>
          <w:tcPr>
            <w:tcW w:w="3974" w:type="dxa"/>
            <w:noWrap w:val="0"/>
            <w:vAlign w:val="center"/>
          </w:tcPr>
          <w:p w14:paraId="6F534DE0">
            <w:pPr>
              <w:widowControl/>
              <w:jc w:val="center"/>
              <w:textAlignment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肺活量AI智能测试仪</w:t>
            </w:r>
          </w:p>
        </w:tc>
        <w:tc>
          <w:tcPr>
            <w:tcW w:w="1134" w:type="dxa"/>
            <w:noWrap w:val="0"/>
            <w:vAlign w:val="center"/>
          </w:tcPr>
          <w:p w14:paraId="6B62B933">
            <w:pPr>
              <w:widowControl/>
              <w:jc w:val="center"/>
              <w:rPr>
                <w:rFonts w:hint="default"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szCs w:val="24"/>
                <w:highlight w:val="none"/>
              </w:rPr>
              <w:t>3</w:t>
            </w:r>
          </w:p>
        </w:tc>
        <w:tc>
          <w:tcPr>
            <w:tcW w:w="1134" w:type="dxa"/>
            <w:noWrap w:val="0"/>
            <w:vAlign w:val="center"/>
          </w:tcPr>
          <w:p w14:paraId="6E245C75">
            <w:pPr>
              <w:widowControl/>
              <w:jc w:val="center"/>
              <w:textAlignment w:val="center"/>
              <w:rPr>
                <w:rFonts w:hint="eastAsia" w:ascii="宋体" w:hAnsi="宋体" w:eastAsia="宋体" w:cs="宋体"/>
                <w:color w:val="auto"/>
                <w:kern w:val="0"/>
                <w:sz w:val="24"/>
                <w:szCs w:val="24"/>
                <w:highlight w:val="none"/>
              </w:rPr>
            </w:pPr>
            <w:r>
              <w:rPr>
                <w:rFonts w:hint="eastAsia" w:ascii="宋体" w:hAnsi="宋体" w:cs="宋体"/>
                <w:color w:val="auto"/>
                <w:kern w:val="0"/>
                <w:sz w:val="24"/>
                <w:highlight w:val="none"/>
                <w:lang w:bidi="ar"/>
              </w:rPr>
              <w:t>台</w:t>
            </w:r>
          </w:p>
        </w:tc>
        <w:tc>
          <w:tcPr>
            <w:tcW w:w="1361" w:type="dxa"/>
            <w:noWrap w:val="0"/>
            <w:vAlign w:val="center"/>
          </w:tcPr>
          <w:p w14:paraId="7B5A9A47">
            <w:pPr>
              <w:widowControl/>
              <w:jc w:val="center"/>
              <w:textAlignment w:val="center"/>
              <w:rPr>
                <w:rFonts w:hint="eastAsia" w:ascii="宋体" w:hAnsi="宋体" w:cs="宋体"/>
                <w:color w:val="auto"/>
                <w:kern w:val="0"/>
                <w:sz w:val="24"/>
                <w:highlight w:val="none"/>
                <w:lang w:bidi="ar"/>
              </w:rPr>
            </w:pPr>
          </w:p>
        </w:tc>
      </w:tr>
      <w:tr w14:paraId="3D461D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cantSplit/>
          <w:trHeight w:val="399" w:hRule="atLeast"/>
          <w:jc w:val="center"/>
        </w:trPr>
        <w:tc>
          <w:tcPr>
            <w:tcW w:w="1012" w:type="dxa"/>
            <w:noWrap w:val="0"/>
            <w:vAlign w:val="center"/>
          </w:tcPr>
          <w:p w14:paraId="691C61D8">
            <w:pPr>
              <w:widowControl/>
              <w:jc w:val="center"/>
              <w:textAlignment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3</w:t>
            </w:r>
          </w:p>
        </w:tc>
        <w:tc>
          <w:tcPr>
            <w:tcW w:w="3974" w:type="dxa"/>
            <w:noWrap w:val="0"/>
            <w:vAlign w:val="center"/>
          </w:tcPr>
          <w:p w14:paraId="0D8DC7E1">
            <w:pPr>
              <w:widowControl/>
              <w:jc w:val="center"/>
              <w:textAlignment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立定跳远AI智能测试仪</w:t>
            </w:r>
          </w:p>
        </w:tc>
        <w:tc>
          <w:tcPr>
            <w:tcW w:w="1134" w:type="dxa"/>
            <w:noWrap w:val="0"/>
            <w:vAlign w:val="center"/>
          </w:tcPr>
          <w:p w14:paraId="507EBAE8">
            <w:pPr>
              <w:widowControl/>
              <w:jc w:val="center"/>
              <w:rPr>
                <w:rFonts w:hint="default"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szCs w:val="24"/>
                <w:highlight w:val="none"/>
              </w:rPr>
              <w:t>3</w:t>
            </w:r>
          </w:p>
        </w:tc>
        <w:tc>
          <w:tcPr>
            <w:tcW w:w="1134" w:type="dxa"/>
            <w:noWrap w:val="0"/>
            <w:vAlign w:val="center"/>
          </w:tcPr>
          <w:p w14:paraId="0EFED985">
            <w:pPr>
              <w:widowControl/>
              <w:jc w:val="center"/>
              <w:textAlignment w:val="center"/>
              <w:rPr>
                <w:rFonts w:hint="eastAsia" w:ascii="宋体" w:hAnsi="宋体" w:eastAsia="宋体" w:cs="宋体"/>
                <w:color w:val="auto"/>
                <w:kern w:val="0"/>
                <w:sz w:val="24"/>
                <w:szCs w:val="24"/>
                <w:highlight w:val="none"/>
              </w:rPr>
            </w:pPr>
            <w:r>
              <w:rPr>
                <w:rFonts w:hint="eastAsia" w:ascii="宋体" w:hAnsi="宋体" w:cs="宋体"/>
                <w:color w:val="auto"/>
                <w:kern w:val="0"/>
                <w:sz w:val="24"/>
                <w:highlight w:val="none"/>
                <w:lang w:bidi="ar"/>
              </w:rPr>
              <w:t>台</w:t>
            </w:r>
          </w:p>
        </w:tc>
        <w:tc>
          <w:tcPr>
            <w:tcW w:w="1361" w:type="dxa"/>
            <w:noWrap w:val="0"/>
            <w:vAlign w:val="center"/>
          </w:tcPr>
          <w:p w14:paraId="4CD51742">
            <w:pPr>
              <w:widowControl/>
              <w:jc w:val="center"/>
              <w:textAlignment w:val="center"/>
              <w:rPr>
                <w:rFonts w:hint="eastAsia" w:ascii="宋体" w:hAnsi="宋体" w:cs="宋体"/>
                <w:color w:val="auto"/>
                <w:kern w:val="0"/>
                <w:sz w:val="24"/>
                <w:highlight w:val="none"/>
                <w:lang w:bidi="ar"/>
              </w:rPr>
            </w:pPr>
          </w:p>
        </w:tc>
      </w:tr>
      <w:tr w14:paraId="39C75D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cantSplit/>
          <w:trHeight w:val="399" w:hRule="atLeast"/>
          <w:jc w:val="center"/>
        </w:trPr>
        <w:tc>
          <w:tcPr>
            <w:tcW w:w="1012" w:type="dxa"/>
            <w:noWrap w:val="0"/>
            <w:vAlign w:val="center"/>
          </w:tcPr>
          <w:p w14:paraId="21C91222">
            <w:pPr>
              <w:widowControl/>
              <w:jc w:val="center"/>
              <w:textAlignment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4</w:t>
            </w:r>
          </w:p>
        </w:tc>
        <w:tc>
          <w:tcPr>
            <w:tcW w:w="3974" w:type="dxa"/>
            <w:noWrap w:val="0"/>
            <w:vAlign w:val="center"/>
          </w:tcPr>
          <w:p w14:paraId="0E99F177">
            <w:pPr>
              <w:widowControl/>
              <w:jc w:val="center"/>
              <w:textAlignment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坐位体前屈AI智能测试仪</w:t>
            </w:r>
          </w:p>
        </w:tc>
        <w:tc>
          <w:tcPr>
            <w:tcW w:w="1134" w:type="dxa"/>
            <w:noWrap w:val="0"/>
            <w:vAlign w:val="center"/>
          </w:tcPr>
          <w:p w14:paraId="1B6CC2DF">
            <w:pPr>
              <w:widowControl/>
              <w:jc w:val="center"/>
              <w:rPr>
                <w:rFonts w:hint="default"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szCs w:val="24"/>
                <w:highlight w:val="none"/>
              </w:rPr>
              <w:t>3</w:t>
            </w:r>
          </w:p>
        </w:tc>
        <w:tc>
          <w:tcPr>
            <w:tcW w:w="1134" w:type="dxa"/>
            <w:noWrap w:val="0"/>
            <w:vAlign w:val="center"/>
          </w:tcPr>
          <w:p w14:paraId="4A207456">
            <w:pPr>
              <w:widowControl/>
              <w:jc w:val="center"/>
              <w:textAlignment w:val="center"/>
              <w:rPr>
                <w:rFonts w:hint="eastAsia" w:ascii="宋体" w:hAnsi="宋体" w:eastAsia="宋体" w:cs="宋体"/>
                <w:color w:val="auto"/>
                <w:kern w:val="0"/>
                <w:sz w:val="24"/>
                <w:szCs w:val="24"/>
                <w:highlight w:val="none"/>
              </w:rPr>
            </w:pPr>
            <w:r>
              <w:rPr>
                <w:rFonts w:hint="eastAsia" w:ascii="宋体" w:hAnsi="宋体" w:cs="宋体"/>
                <w:color w:val="auto"/>
                <w:kern w:val="0"/>
                <w:sz w:val="24"/>
                <w:highlight w:val="none"/>
                <w:lang w:bidi="ar"/>
              </w:rPr>
              <w:t>台</w:t>
            </w:r>
          </w:p>
        </w:tc>
        <w:tc>
          <w:tcPr>
            <w:tcW w:w="1361" w:type="dxa"/>
            <w:noWrap w:val="0"/>
            <w:vAlign w:val="center"/>
          </w:tcPr>
          <w:p w14:paraId="5398A7AC">
            <w:pPr>
              <w:widowControl/>
              <w:jc w:val="center"/>
              <w:textAlignment w:val="center"/>
              <w:rPr>
                <w:rFonts w:hint="eastAsia" w:ascii="宋体" w:hAnsi="宋体" w:cs="宋体"/>
                <w:color w:val="auto"/>
                <w:kern w:val="0"/>
                <w:sz w:val="24"/>
                <w:highlight w:val="none"/>
                <w:lang w:bidi="ar"/>
              </w:rPr>
            </w:pPr>
          </w:p>
        </w:tc>
      </w:tr>
      <w:tr w14:paraId="28C2ED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cantSplit/>
          <w:trHeight w:val="399" w:hRule="atLeast"/>
          <w:jc w:val="center"/>
        </w:trPr>
        <w:tc>
          <w:tcPr>
            <w:tcW w:w="1012" w:type="dxa"/>
            <w:noWrap w:val="0"/>
            <w:vAlign w:val="center"/>
          </w:tcPr>
          <w:p w14:paraId="167DA04C">
            <w:pPr>
              <w:widowControl/>
              <w:jc w:val="center"/>
              <w:textAlignment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5</w:t>
            </w:r>
          </w:p>
        </w:tc>
        <w:tc>
          <w:tcPr>
            <w:tcW w:w="3974" w:type="dxa"/>
            <w:noWrap w:val="0"/>
            <w:vAlign w:val="center"/>
          </w:tcPr>
          <w:p w14:paraId="1C80C847">
            <w:pPr>
              <w:widowControl/>
              <w:jc w:val="center"/>
              <w:textAlignment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仰卧起坐AI智能测试仪</w:t>
            </w:r>
          </w:p>
        </w:tc>
        <w:tc>
          <w:tcPr>
            <w:tcW w:w="1134" w:type="dxa"/>
            <w:noWrap w:val="0"/>
            <w:vAlign w:val="center"/>
          </w:tcPr>
          <w:p w14:paraId="43FFC372">
            <w:pPr>
              <w:widowControl/>
              <w:jc w:val="center"/>
              <w:rPr>
                <w:rFonts w:hint="default"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szCs w:val="24"/>
                <w:highlight w:val="none"/>
              </w:rPr>
              <w:t>6</w:t>
            </w:r>
          </w:p>
        </w:tc>
        <w:tc>
          <w:tcPr>
            <w:tcW w:w="1134" w:type="dxa"/>
            <w:noWrap w:val="0"/>
            <w:vAlign w:val="center"/>
          </w:tcPr>
          <w:p w14:paraId="68942001">
            <w:pPr>
              <w:widowControl/>
              <w:jc w:val="center"/>
              <w:textAlignment w:val="center"/>
              <w:rPr>
                <w:rFonts w:hint="eastAsia" w:ascii="宋体" w:hAnsi="宋体" w:eastAsia="宋体" w:cs="宋体"/>
                <w:color w:val="auto"/>
                <w:kern w:val="0"/>
                <w:sz w:val="24"/>
                <w:szCs w:val="24"/>
                <w:highlight w:val="none"/>
              </w:rPr>
            </w:pPr>
            <w:r>
              <w:rPr>
                <w:rFonts w:hint="eastAsia" w:ascii="宋体" w:hAnsi="宋体" w:cs="宋体"/>
                <w:color w:val="auto"/>
                <w:kern w:val="0"/>
                <w:sz w:val="24"/>
                <w:highlight w:val="none"/>
                <w:lang w:bidi="ar"/>
              </w:rPr>
              <w:t>台</w:t>
            </w:r>
          </w:p>
        </w:tc>
        <w:tc>
          <w:tcPr>
            <w:tcW w:w="1361" w:type="dxa"/>
            <w:noWrap w:val="0"/>
            <w:vAlign w:val="center"/>
          </w:tcPr>
          <w:p w14:paraId="566F7A2B">
            <w:pPr>
              <w:widowControl/>
              <w:jc w:val="center"/>
              <w:textAlignment w:val="center"/>
              <w:rPr>
                <w:rFonts w:hint="eastAsia" w:ascii="宋体" w:hAnsi="宋体" w:cs="宋体"/>
                <w:color w:val="auto"/>
                <w:kern w:val="0"/>
                <w:sz w:val="24"/>
                <w:highlight w:val="none"/>
                <w:lang w:bidi="ar"/>
              </w:rPr>
            </w:pPr>
          </w:p>
        </w:tc>
      </w:tr>
      <w:tr w14:paraId="02F913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cantSplit/>
          <w:trHeight w:val="399" w:hRule="atLeast"/>
          <w:jc w:val="center"/>
        </w:trPr>
        <w:tc>
          <w:tcPr>
            <w:tcW w:w="1012" w:type="dxa"/>
            <w:noWrap w:val="0"/>
            <w:vAlign w:val="center"/>
          </w:tcPr>
          <w:p w14:paraId="6638BFB2">
            <w:pPr>
              <w:widowControl/>
              <w:jc w:val="center"/>
              <w:textAlignment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6</w:t>
            </w:r>
          </w:p>
        </w:tc>
        <w:tc>
          <w:tcPr>
            <w:tcW w:w="3974" w:type="dxa"/>
            <w:noWrap w:val="0"/>
            <w:vAlign w:val="center"/>
          </w:tcPr>
          <w:p w14:paraId="5E7421B3">
            <w:pPr>
              <w:widowControl/>
              <w:jc w:val="center"/>
              <w:textAlignment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引体向上AI测试仪</w:t>
            </w:r>
          </w:p>
        </w:tc>
        <w:tc>
          <w:tcPr>
            <w:tcW w:w="1134" w:type="dxa"/>
            <w:noWrap w:val="0"/>
            <w:vAlign w:val="center"/>
          </w:tcPr>
          <w:p w14:paraId="519CCF11">
            <w:pPr>
              <w:widowControl/>
              <w:jc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szCs w:val="24"/>
                <w:highlight w:val="none"/>
              </w:rPr>
              <w:t>3</w:t>
            </w:r>
          </w:p>
        </w:tc>
        <w:tc>
          <w:tcPr>
            <w:tcW w:w="1134" w:type="dxa"/>
            <w:noWrap w:val="0"/>
            <w:vAlign w:val="center"/>
          </w:tcPr>
          <w:p w14:paraId="122662E7">
            <w:pPr>
              <w:widowControl/>
              <w:jc w:val="center"/>
              <w:textAlignment w:val="center"/>
              <w:rPr>
                <w:rFonts w:hint="eastAsia" w:ascii="宋体" w:hAnsi="宋体" w:eastAsia="宋体" w:cs="宋体"/>
                <w:color w:val="auto"/>
                <w:kern w:val="0"/>
                <w:sz w:val="24"/>
                <w:szCs w:val="24"/>
                <w:highlight w:val="none"/>
              </w:rPr>
            </w:pPr>
            <w:r>
              <w:rPr>
                <w:rFonts w:hint="eastAsia" w:ascii="宋体" w:hAnsi="宋体" w:cs="宋体"/>
                <w:color w:val="auto"/>
                <w:kern w:val="0"/>
                <w:sz w:val="24"/>
                <w:highlight w:val="none"/>
                <w:lang w:bidi="ar"/>
              </w:rPr>
              <w:t>台</w:t>
            </w:r>
          </w:p>
        </w:tc>
        <w:tc>
          <w:tcPr>
            <w:tcW w:w="1361" w:type="dxa"/>
            <w:noWrap w:val="0"/>
            <w:vAlign w:val="center"/>
          </w:tcPr>
          <w:p w14:paraId="385AA688">
            <w:pPr>
              <w:widowControl/>
              <w:jc w:val="center"/>
              <w:textAlignment w:val="center"/>
              <w:rPr>
                <w:rFonts w:hint="eastAsia" w:ascii="宋体" w:hAnsi="宋体" w:cs="宋体"/>
                <w:color w:val="auto"/>
                <w:kern w:val="0"/>
                <w:sz w:val="24"/>
                <w:highlight w:val="none"/>
                <w:lang w:bidi="ar"/>
              </w:rPr>
            </w:pPr>
          </w:p>
        </w:tc>
      </w:tr>
      <w:tr w14:paraId="086381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cantSplit/>
          <w:trHeight w:val="399" w:hRule="atLeast"/>
          <w:jc w:val="center"/>
        </w:trPr>
        <w:tc>
          <w:tcPr>
            <w:tcW w:w="1012" w:type="dxa"/>
            <w:noWrap w:val="0"/>
            <w:vAlign w:val="center"/>
          </w:tcPr>
          <w:p w14:paraId="77598638">
            <w:pPr>
              <w:widowControl/>
              <w:jc w:val="center"/>
              <w:textAlignment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7</w:t>
            </w:r>
          </w:p>
        </w:tc>
        <w:tc>
          <w:tcPr>
            <w:tcW w:w="3974" w:type="dxa"/>
            <w:noWrap w:val="0"/>
            <w:vAlign w:val="center"/>
          </w:tcPr>
          <w:p w14:paraId="04166687">
            <w:pPr>
              <w:widowControl/>
              <w:jc w:val="center"/>
              <w:textAlignment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电子计时移动工作站-</w:t>
            </w:r>
            <w:r>
              <w:rPr>
                <w:rFonts w:hint="eastAsia" w:ascii="宋体" w:hAnsi="宋体" w:cs="宋体"/>
                <w:color w:val="auto"/>
                <w:kern w:val="0"/>
                <w:sz w:val="24"/>
                <w:highlight w:val="none"/>
                <w:lang w:val="en-US" w:eastAsia="zh-CN" w:bidi="ar"/>
              </w:rPr>
              <w:t>跑步</w:t>
            </w:r>
          </w:p>
        </w:tc>
        <w:tc>
          <w:tcPr>
            <w:tcW w:w="1134" w:type="dxa"/>
            <w:noWrap w:val="0"/>
            <w:vAlign w:val="center"/>
          </w:tcPr>
          <w:p w14:paraId="07E5C26F">
            <w:pPr>
              <w:widowControl/>
              <w:jc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szCs w:val="24"/>
                <w:highlight w:val="none"/>
              </w:rPr>
              <w:t>2</w:t>
            </w:r>
          </w:p>
        </w:tc>
        <w:tc>
          <w:tcPr>
            <w:tcW w:w="1134" w:type="dxa"/>
            <w:noWrap w:val="0"/>
            <w:vAlign w:val="center"/>
          </w:tcPr>
          <w:p w14:paraId="4A6E3E3F">
            <w:pPr>
              <w:widowControl/>
              <w:jc w:val="center"/>
              <w:textAlignment w:val="center"/>
              <w:rPr>
                <w:rFonts w:hint="eastAsia" w:ascii="宋体" w:hAnsi="宋体" w:eastAsia="宋体" w:cs="宋体"/>
                <w:color w:val="auto"/>
                <w:kern w:val="0"/>
                <w:sz w:val="24"/>
                <w:szCs w:val="24"/>
                <w:highlight w:val="none"/>
              </w:rPr>
            </w:pPr>
            <w:r>
              <w:rPr>
                <w:rFonts w:hint="eastAsia" w:ascii="宋体" w:hAnsi="宋体" w:cs="宋体"/>
                <w:color w:val="auto"/>
                <w:kern w:val="0"/>
                <w:sz w:val="24"/>
                <w:highlight w:val="none"/>
                <w:lang w:bidi="ar"/>
              </w:rPr>
              <w:t>台</w:t>
            </w:r>
          </w:p>
        </w:tc>
        <w:tc>
          <w:tcPr>
            <w:tcW w:w="1361" w:type="dxa"/>
            <w:noWrap w:val="0"/>
            <w:vAlign w:val="center"/>
          </w:tcPr>
          <w:p w14:paraId="797FE7E8">
            <w:pPr>
              <w:widowControl/>
              <w:jc w:val="center"/>
              <w:textAlignment w:val="center"/>
              <w:rPr>
                <w:rFonts w:hint="eastAsia" w:ascii="宋体" w:hAnsi="宋体" w:cs="宋体"/>
                <w:color w:val="auto"/>
                <w:kern w:val="0"/>
                <w:sz w:val="24"/>
                <w:highlight w:val="none"/>
                <w:lang w:bidi="ar"/>
              </w:rPr>
            </w:pPr>
          </w:p>
        </w:tc>
      </w:tr>
      <w:tr w14:paraId="562C52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cantSplit/>
          <w:trHeight w:val="399" w:hRule="atLeast"/>
          <w:jc w:val="center"/>
        </w:trPr>
        <w:tc>
          <w:tcPr>
            <w:tcW w:w="1012" w:type="dxa"/>
            <w:noWrap w:val="0"/>
            <w:vAlign w:val="center"/>
          </w:tcPr>
          <w:p w14:paraId="54C40374">
            <w:pPr>
              <w:widowControl/>
              <w:jc w:val="center"/>
              <w:textAlignment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8</w:t>
            </w:r>
          </w:p>
        </w:tc>
        <w:tc>
          <w:tcPr>
            <w:tcW w:w="3974" w:type="dxa"/>
            <w:noWrap w:val="0"/>
            <w:vAlign w:val="center"/>
          </w:tcPr>
          <w:p w14:paraId="265AE504">
            <w:pPr>
              <w:widowControl/>
              <w:jc w:val="center"/>
              <w:textAlignment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身份识别工作站</w:t>
            </w:r>
          </w:p>
        </w:tc>
        <w:tc>
          <w:tcPr>
            <w:tcW w:w="1134" w:type="dxa"/>
            <w:noWrap w:val="0"/>
            <w:vAlign w:val="center"/>
          </w:tcPr>
          <w:p w14:paraId="078ABA11">
            <w:pPr>
              <w:widowControl/>
              <w:jc w:val="center"/>
              <w:rPr>
                <w:rFonts w:hint="eastAsia" w:ascii="宋体" w:hAnsi="宋体" w:eastAsia="宋体" w:cs="宋体"/>
                <w:color w:val="auto"/>
                <w:kern w:val="0"/>
                <w:sz w:val="24"/>
                <w:highlight w:val="none"/>
                <w:lang w:val="en-US" w:eastAsia="zh-CN" w:bidi="ar"/>
              </w:rPr>
            </w:pPr>
            <w:r>
              <w:rPr>
                <w:rFonts w:hint="eastAsia" w:ascii="宋体" w:hAnsi="宋体" w:cs="宋体"/>
                <w:color w:val="auto"/>
                <w:kern w:val="0"/>
                <w:sz w:val="24"/>
                <w:szCs w:val="24"/>
                <w:highlight w:val="none"/>
                <w:lang w:val="en-US" w:eastAsia="zh-CN"/>
              </w:rPr>
              <w:t>4</w:t>
            </w:r>
          </w:p>
        </w:tc>
        <w:tc>
          <w:tcPr>
            <w:tcW w:w="1134" w:type="dxa"/>
            <w:noWrap w:val="0"/>
            <w:vAlign w:val="center"/>
          </w:tcPr>
          <w:p w14:paraId="5F2BC509">
            <w:pPr>
              <w:widowControl/>
              <w:jc w:val="center"/>
              <w:textAlignment w:val="center"/>
              <w:rPr>
                <w:rFonts w:hint="eastAsia" w:ascii="宋体" w:hAnsi="宋体" w:eastAsia="宋体" w:cs="宋体"/>
                <w:color w:val="auto"/>
                <w:kern w:val="0"/>
                <w:sz w:val="24"/>
                <w:szCs w:val="24"/>
                <w:highlight w:val="none"/>
              </w:rPr>
            </w:pPr>
            <w:r>
              <w:rPr>
                <w:rFonts w:hint="eastAsia" w:ascii="宋体" w:hAnsi="宋体" w:cs="宋体"/>
                <w:color w:val="auto"/>
                <w:kern w:val="0"/>
                <w:sz w:val="24"/>
                <w:highlight w:val="none"/>
                <w:lang w:bidi="ar"/>
              </w:rPr>
              <w:t>台</w:t>
            </w:r>
          </w:p>
        </w:tc>
        <w:tc>
          <w:tcPr>
            <w:tcW w:w="1361" w:type="dxa"/>
            <w:noWrap w:val="0"/>
            <w:vAlign w:val="center"/>
          </w:tcPr>
          <w:p w14:paraId="6C4248EB">
            <w:pPr>
              <w:widowControl/>
              <w:jc w:val="center"/>
              <w:textAlignment w:val="center"/>
              <w:rPr>
                <w:rFonts w:hint="eastAsia" w:ascii="宋体" w:hAnsi="宋体" w:cs="宋体"/>
                <w:color w:val="auto"/>
                <w:kern w:val="0"/>
                <w:sz w:val="24"/>
                <w:highlight w:val="none"/>
                <w:lang w:bidi="ar"/>
              </w:rPr>
            </w:pPr>
          </w:p>
        </w:tc>
      </w:tr>
      <w:tr w14:paraId="2B8DED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cantSplit/>
          <w:trHeight w:val="399" w:hRule="atLeast"/>
          <w:jc w:val="center"/>
        </w:trPr>
        <w:tc>
          <w:tcPr>
            <w:tcW w:w="1012" w:type="dxa"/>
            <w:noWrap w:val="0"/>
            <w:vAlign w:val="center"/>
          </w:tcPr>
          <w:p w14:paraId="2FA5D3C9">
            <w:pPr>
              <w:widowControl/>
              <w:jc w:val="center"/>
              <w:textAlignment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9</w:t>
            </w:r>
          </w:p>
        </w:tc>
        <w:tc>
          <w:tcPr>
            <w:tcW w:w="3974" w:type="dxa"/>
            <w:noWrap w:val="0"/>
            <w:vAlign w:val="center"/>
          </w:tcPr>
          <w:p w14:paraId="2E9AEBF7">
            <w:pPr>
              <w:widowControl/>
              <w:jc w:val="center"/>
              <w:textAlignment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RFID身份计时智能卡</w:t>
            </w:r>
          </w:p>
        </w:tc>
        <w:tc>
          <w:tcPr>
            <w:tcW w:w="1134" w:type="dxa"/>
            <w:noWrap w:val="0"/>
            <w:vAlign w:val="center"/>
          </w:tcPr>
          <w:p w14:paraId="0B5187B7">
            <w:pPr>
              <w:widowControl/>
              <w:jc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szCs w:val="24"/>
                <w:highlight w:val="none"/>
              </w:rPr>
              <w:t>300</w:t>
            </w:r>
          </w:p>
        </w:tc>
        <w:tc>
          <w:tcPr>
            <w:tcW w:w="1134" w:type="dxa"/>
            <w:noWrap w:val="0"/>
            <w:vAlign w:val="center"/>
          </w:tcPr>
          <w:p w14:paraId="5D49454B">
            <w:pPr>
              <w:widowControl/>
              <w:jc w:val="center"/>
              <w:textAlignment w:val="center"/>
              <w:rPr>
                <w:rFonts w:hint="eastAsia" w:ascii="宋体" w:hAnsi="宋体" w:eastAsia="宋体" w:cs="宋体"/>
                <w:color w:val="auto"/>
                <w:kern w:val="0"/>
                <w:sz w:val="24"/>
                <w:szCs w:val="24"/>
                <w:highlight w:val="none"/>
              </w:rPr>
            </w:pPr>
            <w:r>
              <w:rPr>
                <w:rFonts w:hint="eastAsia" w:ascii="宋体" w:hAnsi="宋体" w:cs="宋体"/>
                <w:color w:val="auto"/>
                <w:kern w:val="0"/>
                <w:sz w:val="24"/>
                <w:highlight w:val="none"/>
                <w:lang w:bidi="ar"/>
              </w:rPr>
              <w:t>卡</w:t>
            </w:r>
          </w:p>
        </w:tc>
        <w:tc>
          <w:tcPr>
            <w:tcW w:w="1361" w:type="dxa"/>
            <w:noWrap w:val="0"/>
            <w:vAlign w:val="center"/>
          </w:tcPr>
          <w:p w14:paraId="73328B05">
            <w:pPr>
              <w:widowControl/>
              <w:jc w:val="center"/>
              <w:textAlignment w:val="center"/>
              <w:rPr>
                <w:rFonts w:hint="eastAsia" w:ascii="宋体" w:hAnsi="宋体" w:cs="宋体"/>
                <w:color w:val="auto"/>
                <w:kern w:val="0"/>
                <w:sz w:val="24"/>
                <w:highlight w:val="none"/>
                <w:lang w:bidi="ar"/>
              </w:rPr>
            </w:pPr>
          </w:p>
        </w:tc>
      </w:tr>
      <w:tr w14:paraId="635D3F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cantSplit/>
          <w:trHeight w:val="399" w:hRule="atLeast"/>
          <w:jc w:val="center"/>
        </w:trPr>
        <w:tc>
          <w:tcPr>
            <w:tcW w:w="1012" w:type="dxa"/>
            <w:noWrap w:val="0"/>
            <w:vAlign w:val="center"/>
          </w:tcPr>
          <w:p w14:paraId="09C12481">
            <w:pPr>
              <w:widowControl/>
              <w:jc w:val="center"/>
              <w:textAlignment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10</w:t>
            </w:r>
          </w:p>
        </w:tc>
        <w:tc>
          <w:tcPr>
            <w:tcW w:w="3974" w:type="dxa"/>
            <w:noWrap w:val="0"/>
            <w:vAlign w:val="center"/>
          </w:tcPr>
          <w:p w14:paraId="34895AC6">
            <w:pPr>
              <w:widowControl/>
              <w:jc w:val="center"/>
              <w:textAlignment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RFID智能地感天线</w:t>
            </w:r>
          </w:p>
        </w:tc>
        <w:tc>
          <w:tcPr>
            <w:tcW w:w="1134" w:type="dxa"/>
            <w:noWrap w:val="0"/>
            <w:vAlign w:val="center"/>
          </w:tcPr>
          <w:p w14:paraId="71BA9A12">
            <w:pPr>
              <w:widowControl/>
              <w:jc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szCs w:val="24"/>
                <w:highlight w:val="none"/>
              </w:rPr>
              <w:t>4</w:t>
            </w:r>
          </w:p>
        </w:tc>
        <w:tc>
          <w:tcPr>
            <w:tcW w:w="1134" w:type="dxa"/>
            <w:noWrap w:val="0"/>
            <w:vAlign w:val="center"/>
          </w:tcPr>
          <w:p w14:paraId="6E8AEA3D">
            <w:pPr>
              <w:widowControl/>
              <w:jc w:val="center"/>
              <w:textAlignment w:val="center"/>
              <w:rPr>
                <w:rFonts w:hint="eastAsia" w:ascii="宋体" w:hAnsi="宋体" w:eastAsia="宋体" w:cs="宋体"/>
                <w:color w:val="auto"/>
                <w:kern w:val="0"/>
                <w:sz w:val="24"/>
                <w:szCs w:val="24"/>
                <w:highlight w:val="none"/>
              </w:rPr>
            </w:pPr>
            <w:r>
              <w:rPr>
                <w:rFonts w:hint="eastAsia" w:ascii="宋体" w:hAnsi="宋体" w:cs="宋体"/>
                <w:color w:val="auto"/>
                <w:kern w:val="0"/>
                <w:sz w:val="24"/>
                <w:highlight w:val="none"/>
                <w:lang w:bidi="ar"/>
              </w:rPr>
              <w:t>套</w:t>
            </w:r>
          </w:p>
        </w:tc>
        <w:tc>
          <w:tcPr>
            <w:tcW w:w="1361" w:type="dxa"/>
            <w:noWrap w:val="0"/>
            <w:vAlign w:val="center"/>
          </w:tcPr>
          <w:p w14:paraId="1CFC8857">
            <w:pPr>
              <w:widowControl/>
              <w:jc w:val="center"/>
              <w:textAlignment w:val="center"/>
              <w:rPr>
                <w:rFonts w:hint="eastAsia" w:ascii="宋体" w:hAnsi="宋体" w:cs="宋体"/>
                <w:color w:val="auto"/>
                <w:kern w:val="0"/>
                <w:sz w:val="24"/>
                <w:highlight w:val="none"/>
                <w:lang w:bidi="ar"/>
              </w:rPr>
            </w:pPr>
          </w:p>
        </w:tc>
      </w:tr>
    </w:tbl>
    <w:p w14:paraId="0FDF519E">
      <w:pPr>
        <w:jc w:val="center"/>
        <w:rPr>
          <w:rFonts w:hint="eastAsia" w:ascii="宋体" w:hAnsi="宋体" w:cs="宋体"/>
          <w:b/>
          <w:color w:val="auto"/>
          <w:sz w:val="24"/>
          <w:highlight w:val="none"/>
        </w:rPr>
      </w:pP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二</w:t>
      </w:r>
      <w:r>
        <w:rPr>
          <w:rFonts w:hint="eastAsia" w:ascii="宋体" w:hAnsi="宋体" w:cs="宋体"/>
          <w:b/>
          <w:color w:val="auto"/>
          <w:sz w:val="24"/>
          <w:highlight w:val="none"/>
          <w:lang w:eastAsia="zh-CN"/>
        </w:rPr>
        <w:t>）</w:t>
      </w:r>
      <w:r>
        <w:rPr>
          <w:rFonts w:hint="eastAsia" w:ascii="宋体" w:hAnsi="宋体" w:cs="宋体"/>
          <w:b/>
          <w:color w:val="auto"/>
          <w:sz w:val="24"/>
          <w:highlight w:val="none"/>
        </w:rPr>
        <w:t>总的说明和要求</w:t>
      </w:r>
    </w:p>
    <w:bookmarkEnd w:id="66"/>
    <w:bookmarkEnd w:id="67"/>
    <w:bookmarkEnd w:id="68"/>
    <w:bookmarkEnd w:id="69"/>
    <w:bookmarkEnd w:id="70"/>
    <w:p w14:paraId="478E21CC">
      <w:pPr>
        <w:jc w:val="center"/>
        <w:rPr>
          <w:rFonts w:hint="eastAsia" w:ascii="宋体" w:hAnsi="宋体" w:cs="宋体"/>
          <w:b/>
          <w:color w:val="auto"/>
          <w:sz w:val="24"/>
          <w:highlight w:val="none"/>
        </w:rPr>
      </w:pPr>
    </w:p>
    <w:p w14:paraId="70EC4D78">
      <w:pPr>
        <w:spacing w:line="360" w:lineRule="auto"/>
        <w:jc w:val="left"/>
        <w:rPr>
          <w:rFonts w:hint="eastAsia" w:ascii="宋体" w:hAnsi="宋体" w:cs="宋体"/>
          <w:color w:val="auto"/>
          <w:sz w:val="24"/>
          <w:highlight w:val="none"/>
        </w:rPr>
      </w:pPr>
      <w:r>
        <w:rPr>
          <w:rFonts w:hint="eastAsia" w:ascii="宋体" w:hAnsi="宋体" w:cs="宋体"/>
          <w:b/>
          <w:color w:val="auto"/>
          <w:sz w:val="24"/>
          <w:highlight w:val="none"/>
        </w:rPr>
        <w:t>1、货物执行的标准</w:t>
      </w:r>
    </w:p>
    <w:p w14:paraId="43FE09B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1.1、货物标准：按标准制造的货物应符合国家或行业的有关标准或许可规范；非标准货物应按照采购人的要求和制造商的企业标准制造；</w:t>
      </w:r>
    </w:p>
    <w:p w14:paraId="7C75944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1.2、货物的环境、节能和安全：应满足国家有关的环保、节能和安全标准或规范；</w:t>
      </w:r>
    </w:p>
    <w:p w14:paraId="19D8612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1.3、货物的材料：应符合国家有关的材料应用标准或应用规范；</w:t>
      </w:r>
    </w:p>
    <w:p w14:paraId="68848C5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1.4、货物的零部件：均应按相关的国家、行业或企业标准制造、由具有制造资格的企业提供，并由货物的最终供应商负质量责任；</w:t>
      </w:r>
    </w:p>
    <w:p w14:paraId="2C05190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1.5、货物包装：包装及包装材料应符合国家、行业的包装规范，标识明晰，适合货物的保护和安全，防腐防潮，和运输要求。</w:t>
      </w:r>
    </w:p>
    <w:p w14:paraId="629ED78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1.6、货物验收标准：应符合国家或行业有关的质量标准或验收规范及合同约定；</w:t>
      </w:r>
    </w:p>
    <w:p w14:paraId="7095051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1.7、本部分提出的技术指标或标准若与供应商执行的标准不一致，应按较高的标准执行；</w:t>
      </w:r>
    </w:p>
    <w:p w14:paraId="30EF287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1.8、货物使用地的电源：电源电压：单相交流220V±10%，电源频率：50Hz±1%，功率25kW及以上。</w:t>
      </w:r>
    </w:p>
    <w:p w14:paraId="21C9F11E">
      <w:pPr>
        <w:tabs>
          <w:tab w:val="left" w:pos="426"/>
        </w:tabs>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2、交货前的</w:t>
      </w:r>
      <w:r>
        <w:rPr>
          <w:rFonts w:hint="eastAsia" w:ascii="宋体" w:hAnsi="宋体" w:cs="宋体"/>
          <w:b/>
          <w:color w:val="auto"/>
          <w:sz w:val="24"/>
          <w:highlight w:val="none"/>
          <w:lang w:val="en-US" w:eastAsia="zh-CN"/>
        </w:rPr>
        <w:t>采购人</w:t>
      </w:r>
      <w:r>
        <w:rPr>
          <w:rFonts w:hint="eastAsia" w:ascii="宋体" w:hAnsi="宋体" w:cs="宋体"/>
          <w:b/>
          <w:color w:val="auto"/>
          <w:sz w:val="24"/>
          <w:highlight w:val="none"/>
        </w:rPr>
        <w:t>查验</w:t>
      </w:r>
    </w:p>
    <w:p w14:paraId="42C59C6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2.1、如果有需要，</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有权在货物组装期间到</w:t>
      </w: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的工厂查验货物及其部件，有权察看图纸和试验结果，</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也可指派其雇员或代理履行这种工厂查验，但这并不免除</w:t>
      </w: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应按合同履行其义务的责任。</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查验人员的费用除合同有约定外由</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自负。</w:t>
      </w:r>
    </w:p>
    <w:p w14:paraId="55A5985F">
      <w:pPr>
        <w:tabs>
          <w:tab w:val="left" w:pos="426"/>
        </w:tabs>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3、对采购</w:t>
      </w:r>
      <w:r>
        <w:rPr>
          <w:rFonts w:hint="eastAsia" w:ascii="宋体" w:hAnsi="宋体" w:cs="宋体"/>
          <w:b/>
          <w:color w:val="auto"/>
          <w:sz w:val="24"/>
          <w:highlight w:val="none"/>
          <w:lang w:val="en-US" w:eastAsia="zh-CN"/>
        </w:rPr>
        <w:t>方</w:t>
      </w:r>
      <w:r>
        <w:rPr>
          <w:rFonts w:hint="eastAsia" w:ascii="宋体" w:hAnsi="宋体" w:cs="宋体"/>
          <w:b/>
          <w:color w:val="auto"/>
          <w:sz w:val="24"/>
          <w:highlight w:val="none"/>
        </w:rPr>
        <w:t>人员提供培训以及货物安装与验收的要求</w:t>
      </w:r>
    </w:p>
    <w:p w14:paraId="618413C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3.1、</w:t>
      </w: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应负责货物的安装与调试，并应在合同规定的期限内完成。</w:t>
      </w:r>
    </w:p>
    <w:p w14:paraId="0620C2A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w:t>
      </w: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应在</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现场对</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的操作人员和维修人员进行技术培训，使之能够独立操作和进行日常的维护保养。</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有权要求更换</w:t>
      </w: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指派的不合格的技术人员，由此产生的费用由</w:t>
      </w: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承担。</w:t>
      </w:r>
    </w:p>
    <w:p w14:paraId="05C4688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3.3、货物的</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验收：</w:t>
      </w:r>
    </w:p>
    <w:p w14:paraId="16B2FA53">
      <w:pPr>
        <w:tabs>
          <w:tab w:val="left" w:pos="126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3.3.1、</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验收的目的：</w:t>
      </w:r>
    </w:p>
    <w:p w14:paraId="4B359FAB">
      <w:pPr>
        <w:tabs>
          <w:tab w:val="left" w:pos="126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a.确认货物性能及其它经济技术指标符合合同规定。验收程序应根据合同确定的“调试验收标准守则”中规定的顺序、标准和实验方法进行。</w:t>
      </w:r>
    </w:p>
    <w:p w14:paraId="47F9A326">
      <w:pPr>
        <w:tabs>
          <w:tab w:val="left" w:pos="126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b. 确认安装成功；</w:t>
      </w:r>
    </w:p>
    <w:p w14:paraId="715D9FD9">
      <w:pPr>
        <w:tabs>
          <w:tab w:val="left" w:pos="126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3.3.2、</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对运达的货物除合同有约定的外，不进行过程验收。合同项下的货物运达后须由</w:t>
      </w: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的安装人员自行查验，如开箱后确认货物错发，丢失及损坏，</w:t>
      </w: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应立即无条件调换、补发；</w:t>
      </w:r>
    </w:p>
    <w:p w14:paraId="4BDBAE0F">
      <w:pPr>
        <w:tabs>
          <w:tab w:val="left" w:pos="126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3.3.3、安装后的检验：</w:t>
      </w:r>
    </w:p>
    <w:p w14:paraId="78B2779B">
      <w:pPr>
        <w:tabs>
          <w:tab w:val="left" w:pos="126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在进行终交验收之前，对于国家实行特种设备管理的货物，</w:t>
      </w: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应该负责联系技术检验监督部门进行检验，并取得合格证或许可证。</w:t>
      </w:r>
    </w:p>
    <w:p w14:paraId="5DA40B69">
      <w:pPr>
        <w:tabs>
          <w:tab w:val="left" w:pos="1260"/>
        </w:tabs>
        <w:spacing w:line="360" w:lineRule="auto"/>
        <w:ind w:left="420" w:leftChars="200"/>
        <w:rPr>
          <w:rFonts w:hint="eastAsia" w:ascii="宋体" w:hAnsi="宋体" w:cs="宋体"/>
          <w:color w:val="auto"/>
          <w:sz w:val="24"/>
          <w:highlight w:val="none"/>
        </w:rPr>
      </w:pPr>
      <w:r>
        <w:rPr>
          <w:rFonts w:hint="eastAsia" w:ascii="宋体" w:hAnsi="宋体" w:cs="宋体"/>
          <w:color w:val="auto"/>
          <w:sz w:val="24"/>
          <w:highlight w:val="none"/>
        </w:rPr>
        <w:t>3.3.4、终交验收：</w:t>
      </w:r>
    </w:p>
    <w:p w14:paraId="571A59F3">
      <w:pPr>
        <w:tabs>
          <w:tab w:val="left" w:pos="126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双方按照合同和双方共同商定的验收条款对调试完毕的货物进行验收。</w:t>
      </w: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应事先准备好验收文件并</w:t>
      </w:r>
      <w:r>
        <w:rPr>
          <w:rFonts w:hint="eastAsia" w:ascii="宋体" w:hAnsi="宋体" w:cs="宋体"/>
          <w:color w:val="auto"/>
          <w:sz w:val="24"/>
          <w:highlight w:val="none"/>
          <w:lang w:eastAsia="zh-CN"/>
        </w:rPr>
        <w:t>获得采购人</w:t>
      </w:r>
      <w:r>
        <w:rPr>
          <w:rFonts w:hint="eastAsia" w:ascii="宋体" w:hAnsi="宋体" w:cs="宋体"/>
          <w:color w:val="auto"/>
          <w:sz w:val="24"/>
          <w:highlight w:val="none"/>
        </w:rPr>
        <w:t>的确认，按照合同内容向</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逐一核对货物的数量，演示并核对外观、功能、性能、能力、程序、达到的参数或/和指标等；如验收合格，双方代表人在验收文件上签字完成终交验收手续，正式交付使用。如第一次调试未成功，</w:t>
      </w: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应找出失败的原因，并应在双方约定的时间内完成再次调试，因此而产生的全部费用由</w:t>
      </w: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承担；如第二次调试结果仍不能完全符合验收文件预定的合格条件，</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可拒绝接受该货物，</w:t>
      </w: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应赔偿</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的一切损失。</w:t>
      </w:r>
    </w:p>
    <w:p w14:paraId="71F3782D">
      <w:pPr>
        <w:spacing w:line="360" w:lineRule="auto"/>
        <w:jc w:val="left"/>
        <w:rPr>
          <w:rFonts w:hint="eastAsia" w:ascii="宋体" w:hAnsi="宋体" w:cs="宋体"/>
          <w:b/>
          <w:color w:val="auto"/>
          <w:sz w:val="24"/>
          <w:highlight w:val="none"/>
        </w:rPr>
        <w:sectPr>
          <w:headerReference r:id="rId8" w:type="first"/>
          <w:footerReference r:id="rId10" w:type="first"/>
          <w:headerReference r:id="rId7" w:type="default"/>
          <w:footerReference r:id="rId9" w:type="default"/>
          <w:pgSz w:w="11906" w:h="16838"/>
          <w:pgMar w:top="1440" w:right="1440" w:bottom="1440" w:left="1440" w:header="851" w:footer="992" w:gutter="0"/>
          <w:cols w:space="0" w:num="1"/>
          <w:titlePg/>
          <w:docGrid w:linePitch="312" w:charSpace="0"/>
        </w:sectPr>
      </w:pPr>
    </w:p>
    <w:p w14:paraId="0E0F7FC0">
      <w:pPr>
        <w:spacing w:line="360" w:lineRule="auto"/>
        <w:jc w:val="left"/>
        <w:rPr>
          <w:rFonts w:hint="eastAsia" w:ascii="宋体" w:hAnsi="宋体" w:cs="宋体"/>
          <w:b/>
          <w:color w:val="auto"/>
          <w:sz w:val="24"/>
          <w:highlight w:val="none"/>
        </w:rPr>
      </w:pPr>
      <w:bookmarkStart w:id="71" w:name="OLE_LINK3"/>
      <w:r>
        <w:rPr>
          <w:rFonts w:hint="eastAsia" w:ascii="宋体" w:hAnsi="宋体" w:cs="宋体"/>
          <w:b/>
          <w:color w:val="auto"/>
          <w:sz w:val="24"/>
          <w:highlight w:val="none"/>
        </w:rPr>
        <w:t>（二）货物的技术规格要求</w:t>
      </w:r>
    </w:p>
    <w:bookmarkEnd w:id="71"/>
    <w:tbl>
      <w:tblPr>
        <w:tblStyle w:val="63"/>
        <w:tblW w:w="9064" w:type="dxa"/>
        <w:tblInd w:w="0" w:type="dxa"/>
        <w:tblLayout w:type="fixed"/>
        <w:tblCellMar>
          <w:top w:w="0" w:type="dxa"/>
          <w:left w:w="108" w:type="dxa"/>
          <w:bottom w:w="0" w:type="dxa"/>
          <w:right w:w="108" w:type="dxa"/>
        </w:tblCellMar>
      </w:tblPr>
      <w:tblGrid>
        <w:gridCol w:w="506"/>
        <w:gridCol w:w="1178"/>
        <w:gridCol w:w="6405"/>
        <w:gridCol w:w="975"/>
      </w:tblGrid>
      <w:tr w14:paraId="0C079C89">
        <w:tblPrEx>
          <w:tblCellMar>
            <w:top w:w="0" w:type="dxa"/>
            <w:left w:w="108" w:type="dxa"/>
            <w:bottom w:w="0" w:type="dxa"/>
            <w:right w:w="108" w:type="dxa"/>
          </w:tblCellMar>
        </w:tblPrEx>
        <w:trPr>
          <w:trHeight w:val="402" w:hRule="atLeast"/>
        </w:trPr>
        <w:tc>
          <w:tcPr>
            <w:tcW w:w="506" w:type="dxa"/>
            <w:tcBorders>
              <w:top w:val="single" w:color="auto" w:sz="4" w:space="0"/>
              <w:left w:val="single" w:color="auto" w:sz="4" w:space="0"/>
              <w:bottom w:val="single" w:color="auto" w:sz="4" w:space="0"/>
              <w:right w:val="single" w:color="auto" w:sz="4" w:space="0"/>
            </w:tcBorders>
            <w:noWrap/>
            <w:vAlign w:val="center"/>
          </w:tcPr>
          <w:p w14:paraId="22E98B99">
            <w:pPr>
              <w:widowControl/>
              <w:jc w:val="center"/>
              <w:rPr>
                <w:rFonts w:hint="eastAsia" w:ascii="宋体" w:hAnsi="宋体" w:eastAsia="宋体" w:cs="宋体"/>
                <w:color w:val="auto"/>
                <w:kern w:val="0"/>
                <w:sz w:val="24"/>
                <w:szCs w:val="24"/>
                <w:highlight w:val="none"/>
              </w:rPr>
            </w:pPr>
            <w:bookmarkStart w:id="72" w:name="_Toc27278"/>
            <w:bookmarkStart w:id="73" w:name="_Toc22878"/>
            <w:r>
              <w:rPr>
                <w:rFonts w:hint="eastAsia" w:ascii="宋体" w:hAnsi="宋体" w:eastAsia="宋体" w:cs="宋体"/>
                <w:color w:val="auto"/>
                <w:kern w:val="0"/>
                <w:sz w:val="24"/>
                <w:szCs w:val="24"/>
                <w:highlight w:val="none"/>
              </w:rPr>
              <w:t>序号</w:t>
            </w:r>
          </w:p>
        </w:tc>
        <w:tc>
          <w:tcPr>
            <w:tcW w:w="1178" w:type="dxa"/>
            <w:tcBorders>
              <w:top w:val="single" w:color="auto" w:sz="4" w:space="0"/>
              <w:left w:val="nil"/>
              <w:bottom w:val="single" w:color="auto" w:sz="4" w:space="0"/>
              <w:right w:val="single" w:color="auto" w:sz="4" w:space="0"/>
            </w:tcBorders>
            <w:noWrap/>
            <w:vAlign w:val="center"/>
          </w:tcPr>
          <w:p w14:paraId="61C0C8E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设备名称</w:t>
            </w:r>
          </w:p>
        </w:tc>
        <w:tc>
          <w:tcPr>
            <w:tcW w:w="6405" w:type="dxa"/>
            <w:tcBorders>
              <w:top w:val="single" w:color="auto" w:sz="4" w:space="0"/>
              <w:left w:val="nil"/>
              <w:bottom w:val="single" w:color="auto" w:sz="4" w:space="0"/>
              <w:right w:val="single" w:color="auto" w:sz="4" w:space="0"/>
            </w:tcBorders>
            <w:noWrap/>
            <w:vAlign w:val="center"/>
          </w:tcPr>
          <w:p w14:paraId="2FBF030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技术参数</w:t>
            </w:r>
          </w:p>
        </w:tc>
        <w:tc>
          <w:tcPr>
            <w:tcW w:w="975" w:type="dxa"/>
            <w:tcBorders>
              <w:top w:val="single" w:color="auto" w:sz="4" w:space="0"/>
              <w:left w:val="nil"/>
              <w:bottom w:val="single" w:color="auto" w:sz="4" w:space="0"/>
              <w:right w:val="single" w:color="auto" w:sz="4" w:space="0"/>
            </w:tcBorders>
            <w:noWrap/>
            <w:vAlign w:val="center"/>
          </w:tcPr>
          <w:p w14:paraId="417D262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投标</w:t>
            </w:r>
          </w:p>
          <w:p w14:paraId="409B0C5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响应</w:t>
            </w:r>
          </w:p>
        </w:tc>
      </w:tr>
      <w:tr w14:paraId="1B0121B2">
        <w:tblPrEx>
          <w:tblCellMar>
            <w:top w:w="0" w:type="dxa"/>
            <w:left w:w="108" w:type="dxa"/>
            <w:bottom w:w="0" w:type="dxa"/>
            <w:right w:w="108" w:type="dxa"/>
          </w:tblCellMar>
        </w:tblPrEx>
        <w:trPr>
          <w:trHeight w:val="952" w:hRule="atLeast"/>
        </w:trPr>
        <w:tc>
          <w:tcPr>
            <w:tcW w:w="506" w:type="dxa"/>
            <w:vMerge w:val="restart"/>
            <w:tcBorders>
              <w:top w:val="single" w:color="auto" w:sz="4" w:space="0"/>
              <w:left w:val="single" w:color="auto" w:sz="4" w:space="0"/>
              <w:right w:val="single" w:color="auto" w:sz="4" w:space="0"/>
            </w:tcBorders>
            <w:noWrap/>
            <w:vAlign w:val="center"/>
          </w:tcPr>
          <w:p w14:paraId="5B34FAC9">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178" w:type="dxa"/>
            <w:vMerge w:val="restart"/>
            <w:tcBorders>
              <w:top w:val="single" w:color="auto" w:sz="4" w:space="0"/>
              <w:left w:val="nil"/>
              <w:right w:val="single" w:color="auto" w:sz="4" w:space="0"/>
            </w:tcBorders>
            <w:noWrap/>
            <w:vAlign w:val="center"/>
          </w:tcPr>
          <w:p w14:paraId="0494BEAE">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身高体重AI智能测试仪</w:t>
            </w:r>
          </w:p>
        </w:tc>
        <w:tc>
          <w:tcPr>
            <w:tcW w:w="6405" w:type="dxa"/>
            <w:tcBorders>
              <w:top w:val="single" w:color="auto" w:sz="4" w:space="0"/>
              <w:left w:val="nil"/>
              <w:bottom w:val="single" w:color="auto" w:sz="4" w:space="0"/>
              <w:right w:val="single" w:color="auto" w:sz="4" w:space="0"/>
            </w:tcBorders>
            <w:noWrap/>
            <w:vAlign w:val="center"/>
          </w:tcPr>
          <w:p w14:paraId="0102B07B">
            <w:pPr>
              <w:widowControl/>
              <w:rPr>
                <w:rFonts w:hint="eastAsia" w:ascii="宋体" w:hAnsi="宋体" w:eastAsia="宋体" w:cs="宋体"/>
                <w:color w:val="auto"/>
                <w:kern w:val="0"/>
                <w:sz w:val="24"/>
                <w:szCs w:val="24"/>
                <w:highlight w:val="none"/>
              </w:rPr>
            </w:pPr>
            <w:r>
              <w:rPr>
                <w:rFonts w:hint="eastAsia" w:ascii="宋体" w:hAnsi="宋体" w:eastAsia="宋体"/>
                <w:color w:val="auto"/>
                <w:sz w:val="24"/>
                <w:szCs w:val="24"/>
                <w:highlight w:val="none"/>
              </w:rPr>
              <w:t>设备描述：</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测试学生身高，体重。评定学生的身体匀称度，评价学生生长发育及营养状况的水平。</w:t>
            </w:r>
          </w:p>
        </w:tc>
        <w:tc>
          <w:tcPr>
            <w:tcW w:w="975" w:type="dxa"/>
            <w:tcBorders>
              <w:top w:val="single" w:color="auto" w:sz="4" w:space="0"/>
              <w:left w:val="nil"/>
              <w:bottom w:val="single" w:color="auto" w:sz="4" w:space="0"/>
              <w:right w:val="single" w:color="auto" w:sz="4" w:space="0"/>
            </w:tcBorders>
            <w:noWrap/>
            <w:vAlign w:val="center"/>
          </w:tcPr>
          <w:p w14:paraId="5D8A9966">
            <w:pPr>
              <w:widowControl/>
              <w:rPr>
                <w:rFonts w:hint="eastAsia" w:ascii="宋体" w:hAnsi="宋体" w:eastAsia="宋体"/>
                <w:color w:val="auto"/>
                <w:sz w:val="24"/>
                <w:szCs w:val="24"/>
                <w:highlight w:val="none"/>
              </w:rPr>
            </w:pPr>
          </w:p>
        </w:tc>
      </w:tr>
      <w:tr w14:paraId="4F1C8959">
        <w:tblPrEx>
          <w:tblCellMar>
            <w:top w:w="0" w:type="dxa"/>
            <w:left w:w="108" w:type="dxa"/>
            <w:bottom w:w="0" w:type="dxa"/>
            <w:right w:w="108" w:type="dxa"/>
          </w:tblCellMar>
        </w:tblPrEx>
        <w:trPr>
          <w:trHeight w:val="5266" w:hRule="atLeast"/>
        </w:trPr>
        <w:tc>
          <w:tcPr>
            <w:tcW w:w="506" w:type="dxa"/>
            <w:vMerge w:val="continue"/>
            <w:tcBorders>
              <w:left w:val="single" w:color="auto" w:sz="4" w:space="0"/>
              <w:right w:val="single" w:color="auto" w:sz="4" w:space="0"/>
            </w:tcBorders>
            <w:noWrap/>
            <w:vAlign w:val="center"/>
          </w:tcPr>
          <w:p w14:paraId="369F320F">
            <w:pPr>
              <w:widowControl/>
              <w:jc w:val="center"/>
              <w:rPr>
                <w:rFonts w:hint="eastAsia" w:ascii="宋体" w:hAnsi="宋体" w:eastAsia="宋体" w:cs="宋体"/>
                <w:color w:val="auto"/>
                <w:kern w:val="0"/>
                <w:sz w:val="24"/>
                <w:szCs w:val="24"/>
                <w:highlight w:val="none"/>
              </w:rPr>
            </w:pPr>
          </w:p>
        </w:tc>
        <w:tc>
          <w:tcPr>
            <w:tcW w:w="1178" w:type="dxa"/>
            <w:vMerge w:val="continue"/>
            <w:tcBorders>
              <w:left w:val="nil"/>
              <w:right w:val="single" w:color="auto" w:sz="4" w:space="0"/>
            </w:tcBorders>
            <w:noWrap/>
            <w:vAlign w:val="center"/>
          </w:tcPr>
          <w:p w14:paraId="65D5B986">
            <w:pPr>
              <w:widowControl/>
              <w:jc w:val="center"/>
              <w:rPr>
                <w:rFonts w:hint="eastAsia" w:ascii="宋体" w:hAnsi="宋体" w:eastAsia="宋体" w:cs="宋体"/>
                <w:color w:val="auto"/>
                <w:kern w:val="0"/>
                <w:sz w:val="24"/>
                <w:szCs w:val="24"/>
                <w:highlight w:val="none"/>
              </w:rPr>
            </w:pPr>
          </w:p>
        </w:tc>
        <w:tc>
          <w:tcPr>
            <w:tcW w:w="6405" w:type="dxa"/>
            <w:tcBorders>
              <w:top w:val="single" w:color="auto" w:sz="4" w:space="0"/>
              <w:left w:val="nil"/>
              <w:bottom w:val="single" w:color="auto" w:sz="4" w:space="0"/>
              <w:right w:val="single" w:color="auto" w:sz="4" w:space="0"/>
            </w:tcBorders>
            <w:noWrap/>
            <w:vAlign w:val="center"/>
          </w:tcPr>
          <w:p w14:paraId="656A91B0">
            <w:pPr>
              <w:widowControl/>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主要功能：</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1.自动测试学生的身高、体重、BMI的数据。</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2.人脸识别认证身份，采用1：N比对方式。</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3.支持国产的操作系统。</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4.支持十万级人脸库，实现毫秒级响应。</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5.每个测试位都有对应屏幕显示测试者成绩。</w:t>
            </w:r>
            <w:r>
              <w:rPr>
                <w:rFonts w:hint="eastAsia" w:ascii="宋体" w:hAnsi="宋体" w:eastAsia="宋体"/>
                <w:color w:val="auto"/>
                <w:sz w:val="24"/>
                <w:szCs w:val="24"/>
                <w:highlight w:val="none"/>
              </w:rPr>
              <w:br w:type="textWrapping"/>
            </w:r>
            <w:r>
              <w:rPr>
                <w:rFonts w:hint="eastAsia" w:ascii="宋体" w:hAnsi="宋体" w:cs="宋体"/>
                <w:color w:val="auto"/>
                <w:sz w:val="24"/>
                <w:highlight w:val="none"/>
              </w:rPr>
              <w:t>★</w:t>
            </w:r>
            <w:r>
              <w:rPr>
                <w:rFonts w:hint="eastAsia" w:ascii="宋体" w:hAnsi="宋体" w:eastAsia="宋体"/>
                <w:color w:val="auto"/>
                <w:sz w:val="24"/>
                <w:szCs w:val="24"/>
                <w:highlight w:val="none"/>
              </w:rPr>
              <w:t>6.一</w:t>
            </w:r>
            <w:r>
              <w:rPr>
                <w:rFonts w:hint="eastAsia" w:ascii="宋体" w:hAnsi="宋体"/>
                <w:color w:val="auto"/>
                <w:sz w:val="24"/>
                <w:szCs w:val="24"/>
                <w:highlight w:val="none"/>
                <w:lang w:val="en-US" w:eastAsia="zh-CN"/>
              </w:rPr>
              <w:t>台</w:t>
            </w:r>
            <w:r>
              <w:rPr>
                <w:rFonts w:hint="eastAsia" w:ascii="宋体" w:hAnsi="宋体" w:eastAsia="宋体"/>
                <w:color w:val="auto"/>
                <w:sz w:val="24"/>
                <w:szCs w:val="24"/>
                <w:highlight w:val="none"/>
              </w:rPr>
              <w:t>设备两个测试位可以同时测试2名学生。</w:t>
            </w:r>
            <w:r>
              <w:rPr>
                <w:rFonts w:hint="eastAsia" w:ascii="宋体" w:hAnsi="宋体" w:eastAsia="宋体"/>
                <w:color w:val="auto"/>
                <w:sz w:val="24"/>
                <w:szCs w:val="24"/>
                <w:highlight w:val="none"/>
              </w:rPr>
              <w:br w:type="textWrapping"/>
            </w:r>
            <w:r>
              <w:rPr>
                <w:rFonts w:hint="eastAsia" w:ascii="宋体" w:hAnsi="宋体" w:cs="宋体"/>
                <w:color w:val="auto"/>
                <w:sz w:val="24"/>
                <w:highlight w:val="none"/>
              </w:rPr>
              <w:t>★</w:t>
            </w:r>
            <w:r>
              <w:rPr>
                <w:rFonts w:hint="eastAsia" w:ascii="宋体" w:hAnsi="宋体" w:eastAsia="宋体"/>
                <w:color w:val="auto"/>
                <w:sz w:val="24"/>
                <w:szCs w:val="24"/>
                <w:highlight w:val="none"/>
              </w:rPr>
              <w:t>7.超声波测高，数字电子称重</w:t>
            </w:r>
            <w:r>
              <w:rPr>
                <w:rFonts w:hint="eastAsia" w:ascii="宋体" w:hAnsi="宋体"/>
                <w:color w:val="auto"/>
                <w:sz w:val="24"/>
                <w:szCs w:val="24"/>
                <w:highlight w:val="none"/>
                <w:lang w:eastAsia="zh-CN"/>
              </w:rPr>
              <w:t>。</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8.无需手动操作及其他辅助设备，测试数据实时自动归集到服务器。</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9.一次通过即可终止测试；或者多次测试取最好成绩。</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10.能实时显示测试者的姓名、识别号、测试成绩和等级。具有语音提示。</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11.底板带有水平校对功能,精度高，数据自动清零。或者多次测试取最好成绩。</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12.数据库存储学生身份信息，项目的成绩、分数、等级。无限存储测试数据。</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13.提供具有CMA或CNAS</w:t>
            </w:r>
            <w:r>
              <w:rPr>
                <w:rFonts w:hint="eastAsia" w:ascii="宋体" w:hAnsi="宋体" w:eastAsia="宋体" w:cs="宋体"/>
                <w:color w:val="auto"/>
                <w:kern w:val="0"/>
                <w:sz w:val="24"/>
                <w:szCs w:val="24"/>
                <w:highlight w:val="none"/>
              </w:rPr>
              <w:t>标识</w:t>
            </w:r>
            <w:r>
              <w:rPr>
                <w:rFonts w:hint="eastAsia" w:ascii="宋体" w:hAnsi="宋体" w:eastAsia="宋体"/>
                <w:color w:val="auto"/>
                <w:sz w:val="24"/>
                <w:szCs w:val="24"/>
                <w:highlight w:val="none"/>
              </w:rPr>
              <w:t>的检验机构出具的智能化体质健康测试仪器检验报告复印件。</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14.产品符合国标《学生体质健康测试器材GB/T19851.12-2005》</w:t>
            </w:r>
            <w:r>
              <w:rPr>
                <w:rFonts w:hint="eastAsia" w:ascii="宋体" w:hAnsi="宋体" w:eastAsia="宋体"/>
                <w:color w:val="auto"/>
                <w:sz w:val="24"/>
                <w:szCs w:val="24"/>
                <w:highlight w:val="none"/>
              </w:rPr>
              <w:br w:type="textWrapping"/>
            </w:r>
            <w:r>
              <w:rPr>
                <w:rFonts w:hint="eastAsia" w:ascii="宋体" w:hAnsi="宋体" w:cs="宋体"/>
                <w:color w:val="auto"/>
                <w:sz w:val="24"/>
                <w:highlight w:val="none"/>
              </w:rPr>
              <w:t>▲</w:t>
            </w:r>
            <w:r>
              <w:rPr>
                <w:rFonts w:hint="eastAsia" w:ascii="宋体" w:hAnsi="宋体" w:eastAsia="宋体"/>
                <w:color w:val="auto"/>
                <w:sz w:val="24"/>
                <w:szCs w:val="24"/>
                <w:highlight w:val="none"/>
              </w:rPr>
              <w:t>15.数据库必须本地部署，包括学生基本信息、人脸库、测试数据、成绩查询、预约等。</w:t>
            </w:r>
            <w:r>
              <w:rPr>
                <w:rFonts w:hint="eastAsia" w:ascii="Calibri" w:hAnsi="Calibri" w:eastAsia="宋体"/>
                <w:color w:val="auto"/>
                <w:sz w:val="24"/>
                <w:szCs w:val="24"/>
                <w:highlight w:val="none"/>
              </w:rPr>
              <w:t>应保存在学校数据中心</w:t>
            </w:r>
            <w:r>
              <w:rPr>
                <w:rFonts w:hint="eastAsia" w:ascii="Calibri" w:hAnsi="Calibri" w:eastAsia="宋体"/>
                <w:color w:val="auto"/>
                <w:sz w:val="24"/>
                <w:szCs w:val="24"/>
                <w:highlight w:val="none"/>
                <w:lang w:eastAsia="zh-CN"/>
              </w:rPr>
              <w:t>，</w:t>
            </w:r>
            <w:r>
              <w:rPr>
                <w:rFonts w:hint="eastAsia" w:ascii="Calibri" w:hAnsi="Calibri" w:eastAsia="宋体"/>
                <w:color w:val="auto"/>
                <w:sz w:val="24"/>
                <w:szCs w:val="24"/>
                <w:highlight w:val="none"/>
              </w:rPr>
              <w:t>禁止保存在校外数据中心（含云服务平台）；所有数据禁止保存在设置在境外的数据中心</w:t>
            </w:r>
            <w:r>
              <w:rPr>
                <w:rFonts w:hint="eastAsia" w:ascii="Calibri" w:hAnsi="Calibri" w:eastAsia="宋体"/>
                <w:color w:val="auto"/>
                <w:highlight w:val="none"/>
              </w:rPr>
              <w:t>。</w:t>
            </w:r>
          </w:p>
        </w:tc>
        <w:tc>
          <w:tcPr>
            <w:tcW w:w="975" w:type="dxa"/>
            <w:tcBorders>
              <w:top w:val="single" w:color="auto" w:sz="4" w:space="0"/>
              <w:left w:val="nil"/>
              <w:bottom w:val="single" w:color="auto" w:sz="4" w:space="0"/>
              <w:right w:val="single" w:color="auto" w:sz="4" w:space="0"/>
            </w:tcBorders>
            <w:noWrap/>
            <w:vAlign w:val="center"/>
          </w:tcPr>
          <w:p w14:paraId="32B6B3F5">
            <w:pPr>
              <w:widowControl/>
              <w:rPr>
                <w:rFonts w:hint="eastAsia" w:ascii="宋体" w:hAnsi="宋体" w:eastAsia="宋体"/>
                <w:color w:val="auto"/>
                <w:sz w:val="24"/>
                <w:szCs w:val="24"/>
                <w:highlight w:val="none"/>
              </w:rPr>
            </w:pPr>
          </w:p>
        </w:tc>
      </w:tr>
      <w:tr w14:paraId="641FA19D">
        <w:tblPrEx>
          <w:tblCellMar>
            <w:top w:w="0" w:type="dxa"/>
            <w:left w:w="108" w:type="dxa"/>
            <w:bottom w:w="0" w:type="dxa"/>
            <w:right w:w="108" w:type="dxa"/>
          </w:tblCellMar>
        </w:tblPrEx>
        <w:trPr>
          <w:trHeight w:val="90" w:hRule="atLeast"/>
        </w:trPr>
        <w:tc>
          <w:tcPr>
            <w:tcW w:w="506" w:type="dxa"/>
            <w:vMerge w:val="continue"/>
            <w:tcBorders>
              <w:left w:val="single" w:color="auto" w:sz="4" w:space="0"/>
              <w:bottom w:val="single" w:color="auto" w:sz="4" w:space="0"/>
              <w:right w:val="single" w:color="auto" w:sz="4" w:space="0"/>
            </w:tcBorders>
            <w:noWrap/>
            <w:vAlign w:val="center"/>
          </w:tcPr>
          <w:p w14:paraId="1492EF5F">
            <w:pPr>
              <w:widowControl/>
              <w:jc w:val="center"/>
              <w:rPr>
                <w:rFonts w:hint="eastAsia" w:ascii="宋体" w:hAnsi="宋体" w:eastAsia="宋体" w:cs="宋体"/>
                <w:color w:val="auto"/>
                <w:kern w:val="0"/>
                <w:sz w:val="24"/>
                <w:szCs w:val="24"/>
                <w:highlight w:val="none"/>
              </w:rPr>
            </w:pPr>
          </w:p>
        </w:tc>
        <w:tc>
          <w:tcPr>
            <w:tcW w:w="1178" w:type="dxa"/>
            <w:vMerge w:val="continue"/>
            <w:tcBorders>
              <w:left w:val="nil"/>
              <w:bottom w:val="single" w:color="auto" w:sz="4" w:space="0"/>
              <w:right w:val="single" w:color="auto" w:sz="4" w:space="0"/>
            </w:tcBorders>
            <w:noWrap/>
            <w:vAlign w:val="center"/>
          </w:tcPr>
          <w:p w14:paraId="133C92F1">
            <w:pPr>
              <w:widowControl/>
              <w:jc w:val="center"/>
              <w:rPr>
                <w:rFonts w:hint="eastAsia" w:ascii="宋体" w:hAnsi="宋体" w:eastAsia="宋体" w:cs="宋体"/>
                <w:color w:val="auto"/>
                <w:kern w:val="0"/>
                <w:sz w:val="24"/>
                <w:szCs w:val="24"/>
                <w:highlight w:val="none"/>
              </w:rPr>
            </w:pPr>
          </w:p>
        </w:tc>
        <w:tc>
          <w:tcPr>
            <w:tcW w:w="6405" w:type="dxa"/>
            <w:tcBorders>
              <w:top w:val="single" w:color="auto" w:sz="4" w:space="0"/>
              <w:left w:val="nil"/>
              <w:bottom w:val="single" w:color="auto" w:sz="4" w:space="0"/>
              <w:right w:val="single" w:color="auto" w:sz="4" w:space="0"/>
            </w:tcBorders>
            <w:noWrap/>
            <w:vAlign w:val="center"/>
          </w:tcPr>
          <w:p w14:paraId="35CE5F65">
            <w:pPr>
              <w:widowControl/>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参数：</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1.身高范围：90cm～210cm</w:t>
            </w:r>
            <w:r>
              <w:rPr>
                <w:rFonts w:hint="eastAsia" w:ascii="宋体" w:hAnsi="宋体"/>
                <w:color w:val="auto"/>
                <w:sz w:val="24"/>
                <w:szCs w:val="24"/>
                <w:highlight w:val="none"/>
                <w:lang w:eastAsia="zh-CN"/>
              </w:rPr>
              <w:t>；</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2.分度值：0.1cm；</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3.误差：±0.2%；</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4.体重范围：5.0Kg～150Kg</w:t>
            </w:r>
            <w:r>
              <w:rPr>
                <w:rFonts w:hint="eastAsia" w:ascii="宋体" w:hAnsi="宋体"/>
                <w:color w:val="auto"/>
                <w:sz w:val="24"/>
                <w:szCs w:val="24"/>
                <w:highlight w:val="none"/>
                <w:lang w:eastAsia="zh-CN"/>
              </w:rPr>
              <w:t>；</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5.分度值：0.1kg；</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6.误差：±0.15%</w:t>
            </w:r>
            <w:r>
              <w:rPr>
                <w:rFonts w:hint="eastAsia" w:ascii="宋体" w:hAnsi="宋体"/>
                <w:color w:val="auto"/>
                <w:sz w:val="24"/>
                <w:szCs w:val="24"/>
                <w:highlight w:val="none"/>
                <w:lang w:eastAsia="zh-CN"/>
              </w:rPr>
              <w:t>。</w:t>
            </w:r>
          </w:p>
        </w:tc>
        <w:tc>
          <w:tcPr>
            <w:tcW w:w="975" w:type="dxa"/>
            <w:tcBorders>
              <w:top w:val="single" w:color="auto" w:sz="4" w:space="0"/>
              <w:left w:val="nil"/>
              <w:bottom w:val="single" w:color="auto" w:sz="4" w:space="0"/>
              <w:right w:val="single" w:color="auto" w:sz="4" w:space="0"/>
            </w:tcBorders>
            <w:noWrap/>
            <w:vAlign w:val="center"/>
          </w:tcPr>
          <w:p w14:paraId="599391DD">
            <w:pPr>
              <w:widowControl/>
              <w:rPr>
                <w:rFonts w:hint="eastAsia" w:ascii="宋体" w:hAnsi="宋体" w:eastAsia="宋体"/>
                <w:color w:val="auto"/>
                <w:sz w:val="24"/>
                <w:szCs w:val="24"/>
                <w:highlight w:val="none"/>
              </w:rPr>
            </w:pPr>
          </w:p>
        </w:tc>
      </w:tr>
      <w:tr w14:paraId="287D6B2A">
        <w:tblPrEx>
          <w:tblCellMar>
            <w:top w:w="0" w:type="dxa"/>
            <w:left w:w="108" w:type="dxa"/>
            <w:bottom w:w="0" w:type="dxa"/>
            <w:right w:w="108" w:type="dxa"/>
          </w:tblCellMar>
        </w:tblPrEx>
        <w:trPr>
          <w:trHeight w:val="91" w:hRule="atLeast"/>
        </w:trPr>
        <w:tc>
          <w:tcPr>
            <w:tcW w:w="506" w:type="dxa"/>
            <w:vMerge w:val="restart"/>
            <w:tcBorders>
              <w:top w:val="nil"/>
              <w:left w:val="single" w:color="auto" w:sz="4" w:space="0"/>
              <w:right w:val="single" w:color="auto" w:sz="4" w:space="0"/>
            </w:tcBorders>
            <w:noWrap/>
            <w:vAlign w:val="center"/>
          </w:tcPr>
          <w:p w14:paraId="1A8ED1F0">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178" w:type="dxa"/>
            <w:vMerge w:val="restart"/>
            <w:tcBorders>
              <w:top w:val="nil"/>
              <w:left w:val="nil"/>
              <w:right w:val="single" w:color="auto" w:sz="4" w:space="0"/>
            </w:tcBorders>
            <w:noWrap/>
            <w:vAlign w:val="center"/>
          </w:tcPr>
          <w:p w14:paraId="1FFFF4B0">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肺活量AI智能测试仪</w:t>
            </w:r>
          </w:p>
        </w:tc>
        <w:tc>
          <w:tcPr>
            <w:tcW w:w="6405" w:type="dxa"/>
            <w:tcBorders>
              <w:top w:val="nil"/>
              <w:left w:val="nil"/>
              <w:bottom w:val="single" w:color="auto" w:sz="4" w:space="0"/>
              <w:right w:val="single" w:color="auto" w:sz="4" w:space="0"/>
            </w:tcBorders>
            <w:noWrap/>
            <w:vAlign w:val="center"/>
          </w:tcPr>
          <w:p w14:paraId="25694CF9">
            <w:pPr>
              <w:widowControl/>
              <w:rPr>
                <w:rFonts w:hint="eastAsia" w:ascii="宋体" w:hAnsi="宋体" w:eastAsia="宋体" w:cs="宋体"/>
                <w:color w:val="auto"/>
                <w:kern w:val="0"/>
                <w:sz w:val="24"/>
                <w:szCs w:val="24"/>
                <w:highlight w:val="none"/>
              </w:rPr>
            </w:pPr>
            <w:r>
              <w:rPr>
                <w:rFonts w:hint="eastAsia" w:ascii="宋体" w:hAnsi="宋体" w:eastAsia="宋体"/>
                <w:color w:val="auto"/>
                <w:sz w:val="24"/>
                <w:szCs w:val="24"/>
                <w:highlight w:val="none"/>
              </w:rPr>
              <w:t>设备描述：</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测试学生的肺通气功能。</w:t>
            </w:r>
          </w:p>
        </w:tc>
        <w:tc>
          <w:tcPr>
            <w:tcW w:w="975" w:type="dxa"/>
            <w:tcBorders>
              <w:top w:val="nil"/>
              <w:left w:val="nil"/>
              <w:bottom w:val="single" w:color="auto" w:sz="4" w:space="0"/>
              <w:right w:val="single" w:color="auto" w:sz="4" w:space="0"/>
            </w:tcBorders>
            <w:noWrap/>
            <w:vAlign w:val="center"/>
          </w:tcPr>
          <w:p w14:paraId="55C6EED0">
            <w:pPr>
              <w:widowControl/>
              <w:rPr>
                <w:rFonts w:hint="eastAsia" w:ascii="宋体" w:hAnsi="宋体" w:eastAsia="宋体"/>
                <w:color w:val="auto"/>
                <w:sz w:val="24"/>
                <w:szCs w:val="24"/>
                <w:highlight w:val="none"/>
              </w:rPr>
            </w:pPr>
          </w:p>
        </w:tc>
      </w:tr>
      <w:tr w14:paraId="2C3041FE">
        <w:tblPrEx>
          <w:tblCellMar>
            <w:top w:w="0" w:type="dxa"/>
            <w:left w:w="108" w:type="dxa"/>
            <w:bottom w:w="0" w:type="dxa"/>
            <w:right w:w="108" w:type="dxa"/>
          </w:tblCellMar>
        </w:tblPrEx>
        <w:trPr>
          <w:trHeight w:val="769" w:hRule="atLeast"/>
        </w:trPr>
        <w:tc>
          <w:tcPr>
            <w:tcW w:w="506" w:type="dxa"/>
            <w:vMerge w:val="continue"/>
            <w:tcBorders>
              <w:left w:val="single" w:color="auto" w:sz="4" w:space="0"/>
              <w:right w:val="single" w:color="auto" w:sz="4" w:space="0"/>
            </w:tcBorders>
            <w:noWrap/>
            <w:vAlign w:val="center"/>
          </w:tcPr>
          <w:p w14:paraId="45F06858">
            <w:pPr>
              <w:widowControl/>
              <w:jc w:val="center"/>
              <w:rPr>
                <w:rFonts w:hint="eastAsia" w:ascii="宋体" w:hAnsi="宋体" w:eastAsia="宋体" w:cs="宋体"/>
                <w:color w:val="auto"/>
                <w:kern w:val="0"/>
                <w:sz w:val="24"/>
                <w:szCs w:val="24"/>
                <w:highlight w:val="none"/>
              </w:rPr>
            </w:pPr>
          </w:p>
        </w:tc>
        <w:tc>
          <w:tcPr>
            <w:tcW w:w="1178" w:type="dxa"/>
            <w:vMerge w:val="continue"/>
            <w:tcBorders>
              <w:left w:val="nil"/>
              <w:right w:val="single" w:color="auto" w:sz="4" w:space="0"/>
            </w:tcBorders>
            <w:noWrap/>
            <w:vAlign w:val="center"/>
          </w:tcPr>
          <w:p w14:paraId="067532A7">
            <w:pPr>
              <w:widowControl/>
              <w:jc w:val="center"/>
              <w:rPr>
                <w:rFonts w:hint="eastAsia" w:ascii="宋体" w:hAnsi="宋体" w:eastAsia="宋体" w:cs="宋体"/>
                <w:color w:val="auto"/>
                <w:kern w:val="0"/>
                <w:sz w:val="24"/>
                <w:szCs w:val="24"/>
                <w:highlight w:val="none"/>
              </w:rPr>
            </w:pPr>
          </w:p>
        </w:tc>
        <w:tc>
          <w:tcPr>
            <w:tcW w:w="6405" w:type="dxa"/>
            <w:tcBorders>
              <w:top w:val="single" w:color="auto" w:sz="4" w:space="0"/>
              <w:left w:val="nil"/>
              <w:bottom w:val="single" w:color="auto" w:sz="4" w:space="0"/>
              <w:right w:val="single" w:color="auto" w:sz="4" w:space="0"/>
            </w:tcBorders>
            <w:noWrap/>
            <w:vAlign w:val="center"/>
          </w:tcPr>
          <w:p w14:paraId="7AF77330">
            <w:pPr>
              <w:widowControl/>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主要功能：</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1.自动肺活量的数据。</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2.人脸识别认证身份，采用1：N比对方式。</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3.支持国产的操作系统。</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4.支持十万级人脸库，实现毫秒级响应。</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5.测试过程中实时检测动作是否符合肺活量项目测试标准，如出现换气、补气等违规现象将不计成绩。</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6.测试完成屏幕显示成绩等级，后台生成成绩说明分析。</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7.设备采用双屏双测位，每个测试位都有对应屏幕显示测试者的运动轨迹和成绩。屏幕尺寸≥15寸。</w:t>
            </w:r>
            <w:r>
              <w:rPr>
                <w:rFonts w:hint="eastAsia" w:ascii="宋体" w:hAnsi="宋体" w:eastAsia="宋体"/>
                <w:color w:val="auto"/>
                <w:sz w:val="24"/>
                <w:szCs w:val="24"/>
                <w:highlight w:val="none"/>
              </w:rPr>
              <w:br w:type="textWrapping"/>
            </w:r>
            <w:r>
              <w:rPr>
                <w:rFonts w:hint="eastAsia" w:ascii="宋体" w:hAnsi="宋体" w:cs="宋体"/>
                <w:color w:val="auto"/>
                <w:sz w:val="24"/>
                <w:highlight w:val="none"/>
              </w:rPr>
              <w:t>★</w:t>
            </w:r>
            <w:r>
              <w:rPr>
                <w:rFonts w:hint="eastAsia" w:ascii="宋体" w:hAnsi="宋体" w:eastAsia="宋体"/>
                <w:color w:val="auto"/>
                <w:sz w:val="24"/>
                <w:szCs w:val="24"/>
                <w:highlight w:val="none"/>
              </w:rPr>
              <w:t>8.一套设备两个测试位可以同时测试2名学生。</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9.无需手动操作及其他辅助设备，测试数据实时自动归集到服务器。</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10.一次通过即可终止测试；或者多次测试取最好成绩。</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11.能实时显示测试者的姓名、识别号、测试成绩和等级。具有语音提示。</w:t>
            </w:r>
            <w:r>
              <w:rPr>
                <w:rFonts w:hint="eastAsia" w:ascii="宋体" w:hAnsi="宋体" w:eastAsia="宋体"/>
                <w:color w:val="auto"/>
                <w:sz w:val="24"/>
                <w:szCs w:val="24"/>
                <w:highlight w:val="none"/>
              </w:rPr>
              <w:br w:type="textWrapping"/>
            </w:r>
            <w:r>
              <w:rPr>
                <w:rFonts w:hint="eastAsia" w:ascii="宋体" w:hAnsi="宋体" w:cs="宋体"/>
                <w:color w:val="auto"/>
                <w:sz w:val="24"/>
                <w:highlight w:val="none"/>
              </w:rPr>
              <w:t>★</w:t>
            </w:r>
            <w:r>
              <w:rPr>
                <w:rFonts w:hint="eastAsia" w:ascii="宋体" w:hAnsi="宋体" w:eastAsia="宋体"/>
                <w:color w:val="auto"/>
                <w:sz w:val="24"/>
                <w:szCs w:val="24"/>
                <w:highlight w:val="none"/>
              </w:rPr>
              <w:t>12.呼气装置采用智能医用光电气体流量传感技术，气体可快速排出，不积液体，高效快捷安全。</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13.提供由具有CMA或CNAS</w:t>
            </w:r>
            <w:r>
              <w:rPr>
                <w:rFonts w:hint="eastAsia" w:ascii="宋体" w:hAnsi="宋体" w:eastAsia="宋体" w:cs="宋体"/>
                <w:color w:val="auto"/>
                <w:kern w:val="0"/>
                <w:sz w:val="24"/>
                <w:szCs w:val="24"/>
                <w:highlight w:val="none"/>
              </w:rPr>
              <w:t>标识</w:t>
            </w:r>
            <w:r>
              <w:rPr>
                <w:rFonts w:hint="eastAsia" w:ascii="宋体" w:hAnsi="宋体" w:eastAsia="宋体"/>
                <w:color w:val="auto"/>
                <w:sz w:val="24"/>
                <w:szCs w:val="24"/>
                <w:highlight w:val="none"/>
              </w:rPr>
              <w:t>的检验机构出具的智能化体质健康测试仪器检验报告复印件。</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14.产品符合国标《学生体质健康测试器材GB/T19851.12-2005》</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▲15.数据库必须本地部署，包括学生基本信息、人脸库、测试数据、成绩查询、预约等。</w:t>
            </w:r>
            <w:r>
              <w:rPr>
                <w:rFonts w:hint="eastAsia" w:ascii="Calibri" w:hAnsi="Calibri" w:eastAsia="宋体"/>
                <w:color w:val="auto"/>
                <w:sz w:val="24"/>
                <w:szCs w:val="24"/>
                <w:highlight w:val="none"/>
              </w:rPr>
              <w:t>应保存在学校数据中心， 禁止保存在校外数据中心（含云服务平台）；所有数据禁止保存在设 置在境外的数据中心</w:t>
            </w:r>
            <w:r>
              <w:rPr>
                <w:rFonts w:hint="eastAsia" w:ascii="Calibri" w:hAnsi="Calibri" w:eastAsia="宋体"/>
                <w:color w:val="auto"/>
                <w:highlight w:val="none"/>
              </w:rPr>
              <w:t>。</w:t>
            </w:r>
          </w:p>
        </w:tc>
        <w:tc>
          <w:tcPr>
            <w:tcW w:w="975" w:type="dxa"/>
            <w:tcBorders>
              <w:top w:val="single" w:color="auto" w:sz="4" w:space="0"/>
              <w:left w:val="nil"/>
              <w:bottom w:val="single" w:color="auto" w:sz="4" w:space="0"/>
              <w:right w:val="single" w:color="auto" w:sz="4" w:space="0"/>
            </w:tcBorders>
            <w:noWrap/>
            <w:vAlign w:val="center"/>
          </w:tcPr>
          <w:p w14:paraId="5EB862F1">
            <w:pPr>
              <w:widowControl/>
              <w:rPr>
                <w:rFonts w:hint="eastAsia" w:ascii="宋体" w:hAnsi="宋体" w:eastAsia="宋体"/>
                <w:color w:val="auto"/>
                <w:sz w:val="24"/>
                <w:szCs w:val="24"/>
                <w:highlight w:val="none"/>
              </w:rPr>
            </w:pPr>
          </w:p>
        </w:tc>
      </w:tr>
      <w:tr w14:paraId="5482CBA4">
        <w:tblPrEx>
          <w:tblCellMar>
            <w:top w:w="0" w:type="dxa"/>
            <w:left w:w="108" w:type="dxa"/>
            <w:bottom w:w="0" w:type="dxa"/>
            <w:right w:w="108" w:type="dxa"/>
          </w:tblCellMar>
        </w:tblPrEx>
        <w:trPr>
          <w:trHeight w:val="203" w:hRule="atLeast"/>
        </w:trPr>
        <w:tc>
          <w:tcPr>
            <w:tcW w:w="506" w:type="dxa"/>
            <w:vMerge w:val="continue"/>
            <w:tcBorders>
              <w:left w:val="single" w:color="auto" w:sz="4" w:space="0"/>
              <w:bottom w:val="single" w:color="auto" w:sz="4" w:space="0"/>
              <w:right w:val="single" w:color="auto" w:sz="4" w:space="0"/>
            </w:tcBorders>
            <w:noWrap/>
            <w:vAlign w:val="center"/>
          </w:tcPr>
          <w:p w14:paraId="02E3A241">
            <w:pPr>
              <w:widowControl/>
              <w:jc w:val="center"/>
              <w:rPr>
                <w:rFonts w:hint="eastAsia" w:ascii="宋体" w:hAnsi="宋体" w:eastAsia="宋体" w:cs="宋体"/>
                <w:color w:val="auto"/>
                <w:kern w:val="0"/>
                <w:sz w:val="24"/>
                <w:szCs w:val="24"/>
                <w:highlight w:val="none"/>
              </w:rPr>
            </w:pPr>
          </w:p>
        </w:tc>
        <w:tc>
          <w:tcPr>
            <w:tcW w:w="1178" w:type="dxa"/>
            <w:vMerge w:val="continue"/>
            <w:tcBorders>
              <w:left w:val="nil"/>
              <w:bottom w:val="single" w:color="auto" w:sz="4" w:space="0"/>
              <w:right w:val="single" w:color="auto" w:sz="4" w:space="0"/>
            </w:tcBorders>
            <w:noWrap/>
            <w:vAlign w:val="center"/>
          </w:tcPr>
          <w:p w14:paraId="015A3538">
            <w:pPr>
              <w:widowControl/>
              <w:jc w:val="center"/>
              <w:rPr>
                <w:rFonts w:hint="eastAsia" w:ascii="宋体" w:hAnsi="宋体" w:eastAsia="宋体" w:cs="宋体"/>
                <w:color w:val="auto"/>
                <w:kern w:val="0"/>
                <w:sz w:val="24"/>
                <w:szCs w:val="24"/>
                <w:highlight w:val="none"/>
              </w:rPr>
            </w:pPr>
          </w:p>
        </w:tc>
        <w:tc>
          <w:tcPr>
            <w:tcW w:w="6405" w:type="dxa"/>
            <w:tcBorders>
              <w:top w:val="single" w:color="auto" w:sz="4" w:space="0"/>
              <w:left w:val="nil"/>
              <w:bottom w:val="single" w:color="auto" w:sz="4" w:space="0"/>
              <w:right w:val="single" w:color="auto" w:sz="4" w:space="0"/>
            </w:tcBorders>
            <w:noWrap/>
            <w:vAlign w:val="center"/>
          </w:tcPr>
          <w:p w14:paraId="454673CC">
            <w:pPr>
              <w:widowControl/>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参数：</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1.量程：100mL～9999mL</w:t>
            </w:r>
            <w:r>
              <w:rPr>
                <w:rFonts w:hint="eastAsia" w:ascii="宋体" w:hAnsi="宋体"/>
                <w:color w:val="auto"/>
                <w:sz w:val="24"/>
                <w:szCs w:val="24"/>
                <w:highlight w:val="none"/>
                <w:lang w:eastAsia="zh-CN"/>
              </w:rPr>
              <w:t>；</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2.分度值：1mL</w:t>
            </w:r>
            <w:r>
              <w:rPr>
                <w:rFonts w:hint="eastAsia" w:ascii="宋体" w:hAnsi="宋体"/>
                <w:color w:val="auto"/>
                <w:sz w:val="24"/>
                <w:szCs w:val="24"/>
                <w:highlight w:val="none"/>
                <w:lang w:eastAsia="zh-CN"/>
              </w:rPr>
              <w:t>；</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3.误差：</w:t>
            </w:r>
            <w:r>
              <w:rPr>
                <w:rFonts w:hint="eastAsia" w:ascii="宋体" w:hAnsi="宋体"/>
                <w:color w:val="auto"/>
                <w:sz w:val="24"/>
                <w:highlight w:val="none"/>
              </w:rPr>
              <w:t>±2.5%</w:t>
            </w:r>
            <w:r>
              <w:rPr>
                <w:rFonts w:hint="eastAsia" w:ascii="宋体" w:hAnsi="宋体"/>
                <w:color w:val="auto"/>
                <w:sz w:val="24"/>
                <w:szCs w:val="24"/>
                <w:highlight w:val="none"/>
                <w:lang w:eastAsia="zh-CN"/>
              </w:rPr>
              <w:t>。</w:t>
            </w:r>
          </w:p>
        </w:tc>
        <w:tc>
          <w:tcPr>
            <w:tcW w:w="975" w:type="dxa"/>
            <w:tcBorders>
              <w:top w:val="single" w:color="auto" w:sz="4" w:space="0"/>
              <w:left w:val="nil"/>
              <w:bottom w:val="single" w:color="auto" w:sz="4" w:space="0"/>
              <w:right w:val="single" w:color="auto" w:sz="4" w:space="0"/>
            </w:tcBorders>
            <w:noWrap/>
            <w:vAlign w:val="center"/>
          </w:tcPr>
          <w:p w14:paraId="2DE176E0">
            <w:pPr>
              <w:widowControl/>
              <w:rPr>
                <w:rFonts w:hint="eastAsia" w:ascii="宋体" w:hAnsi="宋体" w:eastAsia="宋体"/>
                <w:color w:val="auto"/>
                <w:sz w:val="24"/>
                <w:szCs w:val="24"/>
                <w:highlight w:val="none"/>
              </w:rPr>
            </w:pPr>
          </w:p>
        </w:tc>
      </w:tr>
      <w:tr w14:paraId="2EFCC65D">
        <w:tblPrEx>
          <w:tblCellMar>
            <w:top w:w="0" w:type="dxa"/>
            <w:left w:w="108" w:type="dxa"/>
            <w:bottom w:w="0" w:type="dxa"/>
            <w:right w:w="108" w:type="dxa"/>
          </w:tblCellMar>
        </w:tblPrEx>
        <w:trPr>
          <w:trHeight w:val="90" w:hRule="atLeast"/>
        </w:trPr>
        <w:tc>
          <w:tcPr>
            <w:tcW w:w="506" w:type="dxa"/>
            <w:vMerge w:val="restart"/>
            <w:tcBorders>
              <w:top w:val="nil"/>
              <w:left w:val="single" w:color="auto" w:sz="4" w:space="0"/>
              <w:right w:val="single" w:color="auto" w:sz="4" w:space="0"/>
            </w:tcBorders>
            <w:noWrap/>
            <w:vAlign w:val="center"/>
          </w:tcPr>
          <w:p w14:paraId="6060A224">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178" w:type="dxa"/>
            <w:vMerge w:val="restart"/>
            <w:tcBorders>
              <w:top w:val="nil"/>
              <w:left w:val="nil"/>
              <w:right w:val="single" w:color="auto" w:sz="4" w:space="0"/>
            </w:tcBorders>
            <w:noWrap/>
            <w:vAlign w:val="center"/>
          </w:tcPr>
          <w:p w14:paraId="0D4BD2A5">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立定跳远AI智能测试仪</w:t>
            </w:r>
          </w:p>
        </w:tc>
        <w:tc>
          <w:tcPr>
            <w:tcW w:w="6405" w:type="dxa"/>
            <w:tcBorders>
              <w:top w:val="nil"/>
              <w:left w:val="nil"/>
              <w:bottom w:val="single" w:color="auto" w:sz="4" w:space="0"/>
              <w:right w:val="single" w:color="auto" w:sz="4" w:space="0"/>
            </w:tcBorders>
            <w:noWrap/>
            <w:vAlign w:val="center"/>
          </w:tcPr>
          <w:p w14:paraId="0E84BB07">
            <w:pPr>
              <w:widowControl/>
              <w:rPr>
                <w:rFonts w:hint="eastAsia" w:ascii="宋体" w:hAnsi="宋体" w:eastAsia="宋体" w:cs="宋体"/>
                <w:color w:val="auto"/>
                <w:kern w:val="0"/>
                <w:sz w:val="24"/>
                <w:szCs w:val="24"/>
                <w:highlight w:val="none"/>
              </w:rPr>
            </w:pPr>
            <w:r>
              <w:rPr>
                <w:rFonts w:hint="eastAsia" w:ascii="宋体" w:hAnsi="宋体" w:eastAsia="宋体"/>
                <w:color w:val="auto"/>
                <w:sz w:val="24"/>
                <w:szCs w:val="24"/>
                <w:highlight w:val="none"/>
              </w:rPr>
              <w:t>设备描述：</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测试学生下肢肌肉爆发力及身体协调能力的发展水平。</w:t>
            </w:r>
          </w:p>
        </w:tc>
        <w:tc>
          <w:tcPr>
            <w:tcW w:w="975" w:type="dxa"/>
            <w:tcBorders>
              <w:top w:val="nil"/>
              <w:left w:val="nil"/>
              <w:bottom w:val="single" w:color="auto" w:sz="4" w:space="0"/>
              <w:right w:val="single" w:color="auto" w:sz="4" w:space="0"/>
            </w:tcBorders>
            <w:noWrap/>
            <w:vAlign w:val="center"/>
          </w:tcPr>
          <w:p w14:paraId="6A8836E2">
            <w:pPr>
              <w:widowControl/>
              <w:rPr>
                <w:rFonts w:hint="eastAsia" w:ascii="宋体" w:hAnsi="宋体" w:eastAsia="宋体"/>
                <w:color w:val="auto"/>
                <w:sz w:val="24"/>
                <w:szCs w:val="24"/>
                <w:highlight w:val="none"/>
              </w:rPr>
            </w:pPr>
          </w:p>
        </w:tc>
      </w:tr>
      <w:tr w14:paraId="7557647B">
        <w:tblPrEx>
          <w:tblCellMar>
            <w:top w:w="0" w:type="dxa"/>
            <w:left w:w="108" w:type="dxa"/>
            <w:bottom w:w="0" w:type="dxa"/>
            <w:right w:w="108" w:type="dxa"/>
          </w:tblCellMar>
        </w:tblPrEx>
        <w:trPr>
          <w:trHeight w:val="791" w:hRule="atLeast"/>
        </w:trPr>
        <w:tc>
          <w:tcPr>
            <w:tcW w:w="506" w:type="dxa"/>
            <w:vMerge w:val="continue"/>
            <w:tcBorders>
              <w:left w:val="single" w:color="auto" w:sz="4" w:space="0"/>
              <w:bottom w:val="single" w:color="auto" w:sz="4" w:space="0"/>
              <w:right w:val="single" w:color="auto" w:sz="4" w:space="0"/>
            </w:tcBorders>
            <w:noWrap/>
            <w:vAlign w:val="center"/>
          </w:tcPr>
          <w:p w14:paraId="1657F3D0">
            <w:pPr>
              <w:widowControl/>
              <w:jc w:val="center"/>
              <w:rPr>
                <w:rFonts w:hint="eastAsia" w:ascii="宋体" w:hAnsi="宋体" w:eastAsia="宋体" w:cs="宋体"/>
                <w:color w:val="auto"/>
                <w:kern w:val="0"/>
                <w:sz w:val="24"/>
                <w:szCs w:val="24"/>
                <w:highlight w:val="none"/>
              </w:rPr>
            </w:pPr>
          </w:p>
        </w:tc>
        <w:tc>
          <w:tcPr>
            <w:tcW w:w="1178" w:type="dxa"/>
            <w:vMerge w:val="continue"/>
            <w:tcBorders>
              <w:left w:val="nil"/>
              <w:bottom w:val="single" w:color="auto" w:sz="4" w:space="0"/>
              <w:right w:val="single" w:color="auto" w:sz="4" w:space="0"/>
            </w:tcBorders>
            <w:noWrap/>
            <w:vAlign w:val="center"/>
          </w:tcPr>
          <w:p w14:paraId="35E969C2">
            <w:pPr>
              <w:widowControl/>
              <w:jc w:val="center"/>
              <w:rPr>
                <w:rFonts w:hint="eastAsia" w:ascii="宋体" w:hAnsi="宋体" w:eastAsia="宋体" w:cs="宋体"/>
                <w:color w:val="auto"/>
                <w:kern w:val="0"/>
                <w:sz w:val="24"/>
                <w:szCs w:val="24"/>
                <w:highlight w:val="none"/>
              </w:rPr>
            </w:pPr>
          </w:p>
        </w:tc>
        <w:tc>
          <w:tcPr>
            <w:tcW w:w="6405" w:type="dxa"/>
            <w:tcBorders>
              <w:top w:val="single" w:color="auto" w:sz="4" w:space="0"/>
              <w:left w:val="nil"/>
              <w:bottom w:val="single" w:color="auto" w:sz="4" w:space="0"/>
              <w:right w:val="single" w:color="auto" w:sz="4" w:space="0"/>
            </w:tcBorders>
            <w:noWrap/>
            <w:vAlign w:val="center"/>
          </w:tcPr>
          <w:p w14:paraId="47A0331A">
            <w:pPr>
              <w:widowControl/>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主要功能：</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1.学生自动测试立定跳远数值。</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2.人脸识别认证身份，采用1：N比对方式。</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3.支持十万级人脸库，实现毫秒级响应。</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4.支持国产的操作系统。</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5.AI视觉摄像头全过程监控测试者测试过程，并实时对测试者动作进行视频捕捉。</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6.AI摄像头自动识别犯规或违规动作，如出现踩线起跳、越线起跳等违规动作将不计成绩，屏幕智能标注违规信息并语音提示。</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7.测试完成屏幕显示成绩等级，后台生成成绩说明分析。</w:t>
            </w:r>
            <w:r>
              <w:rPr>
                <w:rFonts w:hint="eastAsia" w:ascii="宋体" w:hAnsi="宋体" w:eastAsia="宋体"/>
                <w:color w:val="auto"/>
                <w:sz w:val="24"/>
                <w:szCs w:val="24"/>
                <w:highlight w:val="none"/>
              </w:rPr>
              <w:br w:type="textWrapping"/>
            </w:r>
            <w:r>
              <w:rPr>
                <w:rFonts w:hint="eastAsia" w:ascii="宋体" w:hAnsi="宋体" w:cs="宋体"/>
                <w:color w:val="auto"/>
                <w:sz w:val="24"/>
                <w:highlight w:val="none"/>
              </w:rPr>
              <w:t>★</w:t>
            </w:r>
            <w:r>
              <w:rPr>
                <w:rFonts w:hint="eastAsia" w:ascii="宋体" w:hAnsi="宋体" w:eastAsia="宋体"/>
                <w:color w:val="auto"/>
                <w:sz w:val="24"/>
                <w:szCs w:val="24"/>
                <w:highlight w:val="none"/>
              </w:rPr>
              <w:t>8.设备采用双屏双测位，每个测试位都有对应屏幕显示测试者的运动轨迹和成绩。屏幕尺寸≥15寸。</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10.一套设备两个测试位可以同时测试2名学生。</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11.一次通过即可终止测试；或者多次测试取最好成绩。</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12.实时显示测试者的姓名、识别号、测试成绩和等级。具有语音提示。</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★13.AI视觉算法，系统通过AI摄像头捕捉人体外形运动轨迹，计算立定跳远数值。</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14.提供由具有CMA或CNAS</w:t>
            </w:r>
            <w:r>
              <w:rPr>
                <w:rFonts w:hint="eastAsia" w:ascii="宋体" w:hAnsi="宋体" w:eastAsia="宋体" w:cs="宋体"/>
                <w:color w:val="auto"/>
                <w:kern w:val="0"/>
                <w:sz w:val="24"/>
                <w:szCs w:val="24"/>
                <w:highlight w:val="none"/>
              </w:rPr>
              <w:t>标识</w:t>
            </w:r>
            <w:r>
              <w:rPr>
                <w:rFonts w:hint="eastAsia" w:ascii="宋体" w:hAnsi="宋体" w:eastAsia="宋体"/>
                <w:color w:val="auto"/>
                <w:sz w:val="24"/>
                <w:szCs w:val="24"/>
                <w:highlight w:val="none"/>
              </w:rPr>
              <w:t>的检验机构出具的智能化体质健康测试仪器检验报告复印件。</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15.产品符合国标《学生体质健康测试器材GB/T19851.12-2005》</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▲16.数据库必须本地部署，包括学生基本信息、人脸库、测试数据、成绩查询、预约等。</w:t>
            </w:r>
            <w:r>
              <w:rPr>
                <w:rFonts w:hint="eastAsia" w:ascii="Calibri" w:hAnsi="Calibri" w:eastAsia="宋体"/>
                <w:color w:val="auto"/>
                <w:sz w:val="24"/>
                <w:szCs w:val="24"/>
                <w:highlight w:val="none"/>
              </w:rPr>
              <w:t>应保存在学校数据中心， 禁止保存在校外数据中心（含云服务平台）；所有数据禁止保存在设置在境外的数据中心</w:t>
            </w:r>
            <w:r>
              <w:rPr>
                <w:rFonts w:hint="eastAsia" w:ascii="Calibri" w:hAnsi="Calibri" w:eastAsia="宋体"/>
                <w:color w:val="auto"/>
                <w:highlight w:val="none"/>
              </w:rPr>
              <w:t>。</w:t>
            </w:r>
          </w:p>
        </w:tc>
        <w:tc>
          <w:tcPr>
            <w:tcW w:w="975" w:type="dxa"/>
            <w:tcBorders>
              <w:top w:val="single" w:color="auto" w:sz="4" w:space="0"/>
              <w:left w:val="nil"/>
              <w:bottom w:val="single" w:color="auto" w:sz="4" w:space="0"/>
              <w:right w:val="single" w:color="auto" w:sz="4" w:space="0"/>
            </w:tcBorders>
            <w:noWrap/>
            <w:vAlign w:val="center"/>
          </w:tcPr>
          <w:p w14:paraId="22826524">
            <w:pPr>
              <w:widowControl/>
              <w:rPr>
                <w:rFonts w:hint="eastAsia" w:ascii="宋体" w:hAnsi="宋体" w:eastAsia="宋体"/>
                <w:color w:val="auto"/>
                <w:sz w:val="24"/>
                <w:szCs w:val="24"/>
                <w:highlight w:val="none"/>
              </w:rPr>
            </w:pPr>
          </w:p>
        </w:tc>
      </w:tr>
      <w:tr w14:paraId="5EA74157">
        <w:tblPrEx>
          <w:tblCellMar>
            <w:top w:w="0" w:type="dxa"/>
            <w:left w:w="108" w:type="dxa"/>
            <w:bottom w:w="0" w:type="dxa"/>
            <w:right w:w="108" w:type="dxa"/>
          </w:tblCellMar>
        </w:tblPrEx>
        <w:trPr>
          <w:trHeight w:val="573" w:hRule="atLeast"/>
        </w:trPr>
        <w:tc>
          <w:tcPr>
            <w:tcW w:w="506" w:type="dxa"/>
            <w:vMerge w:val="continue"/>
            <w:tcBorders>
              <w:left w:val="single" w:color="auto" w:sz="4" w:space="0"/>
              <w:bottom w:val="single" w:color="auto" w:sz="4" w:space="0"/>
              <w:right w:val="single" w:color="auto" w:sz="4" w:space="0"/>
            </w:tcBorders>
            <w:noWrap/>
            <w:vAlign w:val="center"/>
          </w:tcPr>
          <w:p w14:paraId="3766485B">
            <w:pPr>
              <w:widowControl/>
              <w:jc w:val="center"/>
              <w:rPr>
                <w:rFonts w:hint="eastAsia" w:ascii="宋体" w:hAnsi="宋体" w:eastAsia="宋体" w:cs="宋体"/>
                <w:color w:val="auto"/>
                <w:kern w:val="0"/>
                <w:sz w:val="24"/>
                <w:szCs w:val="24"/>
                <w:highlight w:val="none"/>
              </w:rPr>
            </w:pPr>
          </w:p>
        </w:tc>
        <w:tc>
          <w:tcPr>
            <w:tcW w:w="1178" w:type="dxa"/>
            <w:vMerge w:val="continue"/>
            <w:tcBorders>
              <w:left w:val="nil"/>
              <w:bottom w:val="single" w:color="auto" w:sz="4" w:space="0"/>
              <w:right w:val="single" w:color="auto" w:sz="4" w:space="0"/>
            </w:tcBorders>
            <w:noWrap/>
            <w:vAlign w:val="center"/>
          </w:tcPr>
          <w:p w14:paraId="1DEEC19E">
            <w:pPr>
              <w:widowControl/>
              <w:jc w:val="center"/>
              <w:rPr>
                <w:rFonts w:hint="eastAsia" w:ascii="宋体" w:hAnsi="宋体" w:eastAsia="宋体" w:cs="宋体"/>
                <w:color w:val="auto"/>
                <w:kern w:val="0"/>
                <w:sz w:val="24"/>
                <w:szCs w:val="24"/>
                <w:highlight w:val="none"/>
              </w:rPr>
            </w:pPr>
          </w:p>
        </w:tc>
        <w:tc>
          <w:tcPr>
            <w:tcW w:w="6405" w:type="dxa"/>
            <w:tcBorders>
              <w:top w:val="single" w:color="auto" w:sz="4" w:space="0"/>
              <w:left w:val="nil"/>
              <w:bottom w:val="single" w:color="auto" w:sz="4" w:space="0"/>
              <w:right w:val="single" w:color="auto" w:sz="4" w:space="0"/>
            </w:tcBorders>
            <w:noWrap/>
            <w:vAlign w:val="center"/>
          </w:tcPr>
          <w:p w14:paraId="6C9B34B7">
            <w:pPr>
              <w:widowControl/>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参数：</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1.范围：90cm～300cm</w:t>
            </w:r>
            <w:r>
              <w:rPr>
                <w:rFonts w:hint="eastAsia" w:ascii="宋体" w:hAnsi="宋体"/>
                <w:color w:val="auto"/>
                <w:sz w:val="24"/>
                <w:szCs w:val="24"/>
                <w:highlight w:val="none"/>
                <w:lang w:eastAsia="zh-CN"/>
              </w:rPr>
              <w:t>；</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2.分度值：1cm</w:t>
            </w:r>
            <w:r>
              <w:rPr>
                <w:rFonts w:hint="eastAsia" w:ascii="宋体" w:hAnsi="宋体"/>
                <w:color w:val="auto"/>
                <w:sz w:val="24"/>
                <w:szCs w:val="24"/>
                <w:highlight w:val="none"/>
                <w:lang w:eastAsia="zh-CN"/>
              </w:rPr>
              <w:t>；</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3.误差：±1cm</w:t>
            </w:r>
            <w:r>
              <w:rPr>
                <w:rFonts w:hint="eastAsia" w:ascii="宋体" w:hAnsi="宋体"/>
                <w:color w:val="auto"/>
                <w:sz w:val="24"/>
                <w:szCs w:val="24"/>
                <w:highlight w:val="none"/>
                <w:lang w:eastAsia="zh-CN"/>
              </w:rPr>
              <w:t>。</w:t>
            </w:r>
          </w:p>
        </w:tc>
        <w:tc>
          <w:tcPr>
            <w:tcW w:w="975" w:type="dxa"/>
            <w:tcBorders>
              <w:top w:val="single" w:color="auto" w:sz="4" w:space="0"/>
              <w:left w:val="nil"/>
              <w:bottom w:val="single" w:color="auto" w:sz="4" w:space="0"/>
              <w:right w:val="single" w:color="auto" w:sz="4" w:space="0"/>
            </w:tcBorders>
            <w:noWrap/>
            <w:vAlign w:val="center"/>
          </w:tcPr>
          <w:p w14:paraId="201C2281">
            <w:pPr>
              <w:widowControl/>
              <w:rPr>
                <w:rFonts w:hint="eastAsia" w:ascii="宋体" w:hAnsi="宋体" w:eastAsia="宋体"/>
                <w:color w:val="auto"/>
                <w:sz w:val="24"/>
                <w:szCs w:val="24"/>
                <w:highlight w:val="none"/>
              </w:rPr>
            </w:pPr>
          </w:p>
        </w:tc>
      </w:tr>
      <w:tr w14:paraId="51EC0AE0">
        <w:tblPrEx>
          <w:tblCellMar>
            <w:top w:w="0" w:type="dxa"/>
            <w:left w:w="108" w:type="dxa"/>
            <w:bottom w:w="0" w:type="dxa"/>
            <w:right w:w="108" w:type="dxa"/>
          </w:tblCellMar>
        </w:tblPrEx>
        <w:trPr>
          <w:trHeight w:val="90" w:hRule="atLeast"/>
        </w:trPr>
        <w:tc>
          <w:tcPr>
            <w:tcW w:w="506" w:type="dxa"/>
            <w:vMerge w:val="restart"/>
            <w:tcBorders>
              <w:top w:val="nil"/>
              <w:left w:val="single" w:color="auto" w:sz="4" w:space="0"/>
              <w:right w:val="single" w:color="auto" w:sz="4" w:space="0"/>
            </w:tcBorders>
            <w:noWrap/>
            <w:vAlign w:val="center"/>
          </w:tcPr>
          <w:p w14:paraId="354BF701">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1178" w:type="dxa"/>
            <w:vMerge w:val="restart"/>
            <w:tcBorders>
              <w:top w:val="nil"/>
              <w:left w:val="nil"/>
              <w:right w:val="single" w:color="auto" w:sz="4" w:space="0"/>
            </w:tcBorders>
            <w:noWrap/>
            <w:vAlign w:val="center"/>
          </w:tcPr>
          <w:p w14:paraId="59B5E3DF">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坐位体前屈AI智能测试仪</w:t>
            </w:r>
          </w:p>
        </w:tc>
        <w:tc>
          <w:tcPr>
            <w:tcW w:w="6405" w:type="dxa"/>
            <w:tcBorders>
              <w:top w:val="nil"/>
              <w:left w:val="nil"/>
              <w:bottom w:val="single" w:color="auto" w:sz="4" w:space="0"/>
              <w:right w:val="single" w:color="auto" w:sz="4" w:space="0"/>
            </w:tcBorders>
            <w:noWrap/>
            <w:vAlign w:val="center"/>
          </w:tcPr>
          <w:p w14:paraId="6C1B09C4">
            <w:pPr>
              <w:widowControl/>
              <w:rPr>
                <w:rFonts w:hint="eastAsia" w:ascii="宋体" w:hAnsi="宋体" w:eastAsia="宋体" w:cs="宋体"/>
                <w:color w:val="auto"/>
                <w:kern w:val="0"/>
                <w:sz w:val="24"/>
                <w:szCs w:val="24"/>
                <w:highlight w:val="none"/>
              </w:rPr>
            </w:pPr>
            <w:r>
              <w:rPr>
                <w:rFonts w:hint="eastAsia" w:ascii="宋体" w:hAnsi="宋体" w:eastAsia="宋体"/>
                <w:color w:val="auto"/>
                <w:sz w:val="24"/>
                <w:szCs w:val="24"/>
                <w:highlight w:val="none"/>
              </w:rPr>
              <w:t>设备描述：</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测试学生在静止状态下的躯干、腰、髋等关节可能达到的活动幅度，主要反映这些部位关节、韧带和肌肉的伸展性和弹性及学生身体柔韧素质的发展水平。</w:t>
            </w:r>
          </w:p>
        </w:tc>
        <w:tc>
          <w:tcPr>
            <w:tcW w:w="975" w:type="dxa"/>
            <w:tcBorders>
              <w:top w:val="nil"/>
              <w:left w:val="nil"/>
              <w:bottom w:val="single" w:color="auto" w:sz="4" w:space="0"/>
              <w:right w:val="single" w:color="auto" w:sz="4" w:space="0"/>
            </w:tcBorders>
            <w:noWrap/>
            <w:vAlign w:val="center"/>
          </w:tcPr>
          <w:p w14:paraId="0BEF68D3">
            <w:pPr>
              <w:widowControl/>
              <w:rPr>
                <w:rFonts w:hint="eastAsia" w:ascii="宋体" w:hAnsi="宋体" w:eastAsia="宋体"/>
                <w:color w:val="auto"/>
                <w:sz w:val="24"/>
                <w:szCs w:val="24"/>
                <w:highlight w:val="none"/>
              </w:rPr>
            </w:pPr>
          </w:p>
        </w:tc>
      </w:tr>
      <w:tr w14:paraId="23971AF3">
        <w:tblPrEx>
          <w:tblCellMar>
            <w:top w:w="0" w:type="dxa"/>
            <w:left w:w="108" w:type="dxa"/>
            <w:bottom w:w="0" w:type="dxa"/>
            <w:right w:w="108" w:type="dxa"/>
          </w:tblCellMar>
        </w:tblPrEx>
        <w:trPr>
          <w:trHeight w:val="217" w:hRule="atLeast"/>
        </w:trPr>
        <w:tc>
          <w:tcPr>
            <w:tcW w:w="506" w:type="dxa"/>
            <w:vMerge w:val="continue"/>
            <w:tcBorders>
              <w:left w:val="single" w:color="auto" w:sz="4" w:space="0"/>
              <w:bottom w:val="single" w:color="auto" w:sz="4" w:space="0"/>
              <w:right w:val="single" w:color="auto" w:sz="4" w:space="0"/>
            </w:tcBorders>
            <w:noWrap/>
            <w:vAlign w:val="center"/>
          </w:tcPr>
          <w:p w14:paraId="77E465D9">
            <w:pPr>
              <w:widowControl/>
              <w:jc w:val="center"/>
              <w:rPr>
                <w:rFonts w:hint="eastAsia" w:ascii="宋体" w:hAnsi="宋体" w:eastAsia="宋体" w:cs="宋体"/>
                <w:color w:val="auto"/>
                <w:kern w:val="0"/>
                <w:sz w:val="24"/>
                <w:szCs w:val="24"/>
                <w:highlight w:val="none"/>
              </w:rPr>
            </w:pPr>
          </w:p>
        </w:tc>
        <w:tc>
          <w:tcPr>
            <w:tcW w:w="1178" w:type="dxa"/>
            <w:vMerge w:val="continue"/>
            <w:tcBorders>
              <w:left w:val="nil"/>
              <w:bottom w:val="single" w:color="auto" w:sz="4" w:space="0"/>
              <w:right w:val="single" w:color="auto" w:sz="4" w:space="0"/>
            </w:tcBorders>
            <w:noWrap/>
            <w:vAlign w:val="center"/>
          </w:tcPr>
          <w:p w14:paraId="2D7BA3F6">
            <w:pPr>
              <w:widowControl/>
              <w:jc w:val="center"/>
              <w:rPr>
                <w:rFonts w:hint="eastAsia" w:ascii="宋体" w:hAnsi="宋体" w:eastAsia="宋体" w:cs="宋体"/>
                <w:color w:val="auto"/>
                <w:kern w:val="0"/>
                <w:sz w:val="24"/>
                <w:szCs w:val="24"/>
                <w:highlight w:val="none"/>
              </w:rPr>
            </w:pPr>
          </w:p>
        </w:tc>
        <w:tc>
          <w:tcPr>
            <w:tcW w:w="6405" w:type="dxa"/>
            <w:tcBorders>
              <w:top w:val="single" w:color="auto" w:sz="4" w:space="0"/>
              <w:left w:val="nil"/>
              <w:bottom w:val="single" w:color="auto" w:sz="4" w:space="0"/>
              <w:right w:val="single" w:color="auto" w:sz="4" w:space="0"/>
            </w:tcBorders>
            <w:noWrap/>
            <w:vAlign w:val="center"/>
          </w:tcPr>
          <w:p w14:paraId="000717A2">
            <w:pPr>
              <w:widowControl/>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主要功能：</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1.学生自动测试坐位体前屈数值。</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2.人脸识别认证身份，采用1：N比对方式。</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3.支持十万级人脸库，实现毫秒级响应</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4.支持国产的操作系统。</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5.AI视觉摄像头全过程监控测试者测试过程，并实时对测试者动作进行视频捕捉。</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6.AI摄像头自动识别犯规或违规动作，如出现屈腿等违规现象将不计成绩，屏幕智能标注违规信息并语音提示。</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7.测试完成屏幕显示成绩等级，后台生成成绩说明分析。</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8.每个测试位都有对应屏幕显示测试者的运动轨迹和成绩。</w:t>
            </w:r>
            <w:r>
              <w:rPr>
                <w:rFonts w:hint="eastAsia" w:ascii="宋体" w:hAnsi="宋体" w:eastAsia="宋体"/>
                <w:color w:val="auto"/>
                <w:sz w:val="24"/>
                <w:szCs w:val="24"/>
                <w:highlight w:val="none"/>
              </w:rPr>
              <w:br w:type="textWrapping"/>
            </w:r>
            <w:r>
              <w:rPr>
                <w:rFonts w:hint="eastAsia" w:ascii="宋体" w:hAnsi="宋体" w:cs="宋体"/>
                <w:color w:val="auto"/>
                <w:sz w:val="24"/>
                <w:highlight w:val="none"/>
              </w:rPr>
              <w:t>★</w:t>
            </w:r>
            <w:r>
              <w:rPr>
                <w:rFonts w:hint="eastAsia" w:ascii="宋体" w:hAnsi="宋体" w:eastAsia="宋体"/>
                <w:color w:val="auto"/>
                <w:sz w:val="24"/>
                <w:szCs w:val="24"/>
                <w:highlight w:val="none"/>
              </w:rPr>
              <w:t>9.一</w:t>
            </w:r>
            <w:r>
              <w:rPr>
                <w:rFonts w:hint="eastAsia" w:ascii="宋体" w:hAnsi="宋体"/>
                <w:color w:val="auto"/>
                <w:sz w:val="24"/>
                <w:szCs w:val="24"/>
                <w:highlight w:val="none"/>
                <w:lang w:val="en-US" w:eastAsia="zh-CN"/>
              </w:rPr>
              <w:t>台</w:t>
            </w:r>
            <w:r>
              <w:rPr>
                <w:rFonts w:hint="eastAsia" w:ascii="宋体" w:hAnsi="宋体" w:eastAsia="宋体"/>
                <w:color w:val="auto"/>
                <w:sz w:val="24"/>
                <w:szCs w:val="24"/>
                <w:highlight w:val="none"/>
              </w:rPr>
              <w:t>设备两个测试位可以同时测试2名学生。</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10.一次通过即可终止测试；或者多次测试取最好成绩。</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11.能实时显示测试者的姓名、识别号、测试成绩和等级。具有语音提示。</w:t>
            </w:r>
            <w:r>
              <w:rPr>
                <w:rFonts w:hint="eastAsia" w:ascii="宋体" w:hAnsi="宋体" w:eastAsia="宋体"/>
                <w:color w:val="auto"/>
                <w:sz w:val="24"/>
                <w:szCs w:val="24"/>
                <w:highlight w:val="none"/>
              </w:rPr>
              <w:br w:type="textWrapping"/>
            </w:r>
            <w:r>
              <w:rPr>
                <w:rFonts w:hint="eastAsia" w:ascii="宋体" w:hAnsi="宋体" w:cs="宋体"/>
                <w:color w:val="auto"/>
                <w:sz w:val="24"/>
                <w:highlight w:val="none"/>
              </w:rPr>
              <w:t>★</w:t>
            </w:r>
            <w:r>
              <w:rPr>
                <w:rFonts w:hint="eastAsia" w:ascii="宋体" w:hAnsi="宋体" w:eastAsia="宋体"/>
                <w:color w:val="auto"/>
                <w:sz w:val="24"/>
                <w:szCs w:val="24"/>
                <w:highlight w:val="none"/>
              </w:rPr>
              <w:t>12.AI视觉算法，系统通过AI摄像头捕捉外形运动轨迹，计算坐位体前屈数值。</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13.具备测试床、两侧无障碍不影响测试动作。</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14.提供由具有CMA或CNAS</w:t>
            </w:r>
            <w:r>
              <w:rPr>
                <w:rFonts w:hint="eastAsia" w:ascii="宋体" w:hAnsi="宋体" w:eastAsia="宋体" w:cs="宋体"/>
                <w:color w:val="auto"/>
                <w:kern w:val="0"/>
                <w:sz w:val="24"/>
                <w:szCs w:val="24"/>
                <w:highlight w:val="none"/>
              </w:rPr>
              <w:t>标识</w:t>
            </w:r>
            <w:r>
              <w:rPr>
                <w:rFonts w:hint="eastAsia" w:ascii="宋体" w:hAnsi="宋体" w:eastAsia="宋体"/>
                <w:color w:val="auto"/>
                <w:sz w:val="24"/>
                <w:szCs w:val="24"/>
                <w:highlight w:val="none"/>
              </w:rPr>
              <w:t>的检验机构出具的智能化体质健康测试仪器检验报告复印件。</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15.产品符合国标《学生体质健康测试器材GB/T19851.12-2005》</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▲16.数据库必须本地部署，包括学生基本信息、人脸库、测试数据、成绩查询、预约等。</w:t>
            </w:r>
            <w:r>
              <w:rPr>
                <w:rFonts w:hint="eastAsia" w:ascii="Calibri" w:hAnsi="Calibri" w:eastAsia="宋体"/>
                <w:color w:val="auto"/>
                <w:sz w:val="24"/>
                <w:szCs w:val="24"/>
                <w:highlight w:val="none"/>
              </w:rPr>
              <w:t>应保存在学校数据中心， 禁止保存在校外数据中心（含云服务平台）；所有数据禁止保存在设置在境外的数据中心</w:t>
            </w:r>
            <w:r>
              <w:rPr>
                <w:rFonts w:hint="eastAsia" w:ascii="Calibri" w:hAnsi="Calibri" w:eastAsia="宋体"/>
                <w:color w:val="auto"/>
                <w:highlight w:val="none"/>
              </w:rPr>
              <w:t>。</w:t>
            </w:r>
          </w:p>
        </w:tc>
        <w:tc>
          <w:tcPr>
            <w:tcW w:w="975" w:type="dxa"/>
            <w:tcBorders>
              <w:top w:val="single" w:color="auto" w:sz="4" w:space="0"/>
              <w:left w:val="nil"/>
              <w:bottom w:val="single" w:color="auto" w:sz="4" w:space="0"/>
              <w:right w:val="single" w:color="auto" w:sz="4" w:space="0"/>
            </w:tcBorders>
            <w:noWrap/>
            <w:vAlign w:val="center"/>
          </w:tcPr>
          <w:p w14:paraId="156D2D85">
            <w:pPr>
              <w:widowControl/>
              <w:rPr>
                <w:rFonts w:hint="eastAsia" w:ascii="宋体" w:hAnsi="宋体" w:eastAsia="宋体"/>
                <w:color w:val="auto"/>
                <w:sz w:val="24"/>
                <w:szCs w:val="24"/>
                <w:highlight w:val="none"/>
              </w:rPr>
            </w:pPr>
          </w:p>
        </w:tc>
      </w:tr>
      <w:tr w14:paraId="04D69133">
        <w:tblPrEx>
          <w:tblCellMar>
            <w:top w:w="0" w:type="dxa"/>
            <w:left w:w="108" w:type="dxa"/>
            <w:bottom w:w="0" w:type="dxa"/>
            <w:right w:w="108" w:type="dxa"/>
          </w:tblCellMar>
        </w:tblPrEx>
        <w:trPr>
          <w:trHeight w:val="104" w:hRule="atLeast"/>
        </w:trPr>
        <w:tc>
          <w:tcPr>
            <w:tcW w:w="506" w:type="dxa"/>
            <w:vMerge w:val="continue"/>
            <w:tcBorders>
              <w:left w:val="single" w:color="auto" w:sz="4" w:space="0"/>
              <w:bottom w:val="single" w:color="auto" w:sz="4" w:space="0"/>
              <w:right w:val="single" w:color="auto" w:sz="4" w:space="0"/>
            </w:tcBorders>
            <w:noWrap/>
            <w:vAlign w:val="center"/>
          </w:tcPr>
          <w:p w14:paraId="6A5DA8D0">
            <w:pPr>
              <w:widowControl/>
              <w:jc w:val="center"/>
              <w:rPr>
                <w:rFonts w:hint="eastAsia" w:ascii="宋体" w:hAnsi="宋体" w:eastAsia="宋体" w:cs="宋体"/>
                <w:color w:val="auto"/>
                <w:kern w:val="0"/>
                <w:sz w:val="24"/>
                <w:szCs w:val="24"/>
                <w:highlight w:val="none"/>
              </w:rPr>
            </w:pPr>
          </w:p>
        </w:tc>
        <w:tc>
          <w:tcPr>
            <w:tcW w:w="1178" w:type="dxa"/>
            <w:vMerge w:val="continue"/>
            <w:tcBorders>
              <w:left w:val="nil"/>
              <w:bottom w:val="single" w:color="auto" w:sz="4" w:space="0"/>
              <w:right w:val="single" w:color="auto" w:sz="4" w:space="0"/>
            </w:tcBorders>
            <w:noWrap/>
            <w:vAlign w:val="center"/>
          </w:tcPr>
          <w:p w14:paraId="78C789FE">
            <w:pPr>
              <w:widowControl/>
              <w:jc w:val="center"/>
              <w:rPr>
                <w:rFonts w:hint="eastAsia" w:ascii="宋体" w:hAnsi="宋体" w:eastAsia="宋体" w:cs="宋体"/>
                <w:color w:val="auto"/>
                <w:kern w:val="0"/>
                <w:sz w:val="24"/>
                <w:szCs w:val="24"/>
                <w:highlight w:val="none"/>
              </w:rPr>
            </w:pPr>
          </w:p>
        </w:tc>
        <w:tc>
          <w:tcPr>
            <w:tcW w:w="6405" w:type="dxa"/>
            <w:tcBorders>
              <w:top w:val="single" w:color="auto" w:sz="4" w:space="0"/>
              <w:left w:val="nil"/>
              <w:bottom w:val="single" w:color="auto" w:sz="4" w:space="0"/>
              <w:right w:val="single" w:color="auto" w:sz="4" w:space="0"/>
            </w:tcBorders>
            <w:noWrap/>
            <w:vAlign w:val="center"/>
          </w:tcPr>
          <w:p w14:paraId="257F5A26">
            <w:pPr>
              <w:widowControl/>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参数：</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1.范围：-20cm～35cm</w:t>
            </w:r>
            <w:r>
              <w:rPr>
                <w:rFonts w:hint="eastAsia" w:ascii="宋体" w:hAnsi="宋体"/>
                <w:color w:val="auto"/>
                <w:sz w:val="24"/>
                <w:szCs w:val="24"/>
                <w:highlight w:val="none"/>
                <w:lang w:eastAsia="zh-CN"/>
              </w:rPr>
              <w:t>；</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2.分度值：0.1cm</w:t>
            </w:r>
            <w:r>
              <w:rPr>
                <w:rFonts w:hint="eastAsia" w:ascii="宋体" w:hAnsi="宋体"/>
                <w:color w:val="auto"/>
                <w:sz w:val="24"/>
                <w:szCs w:val="24"/>
                <w:highlight w:val="none"/>
                <w:lang w:eastAsia="zh-CN"/>
              </w:rPr>
              <w:t>；</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3.误差：±0.</w:t>
            </w:r>
            <w:r>
              <w:rPr>
                <w:rFonts w:hint="eastAsia" w:ascii="宋体" w:hAnsi="宋体"/>
                <w:color w:val="auto"/>
                <w:sz w:val="24"/>
                <w:szCs w:val="24"/>
                <w:highlight w:val="none"/>
                <w:lang w:val="en-US" w:eastAsia="zh-CN"/>
              </w:rPr>
              <w:t>2</w:t>
            </w:r>
            <w:r>
              <w:rPr>
                <w:rFonts w:hint="eastAsia" w:ascii="宋体" w:hAnsi="宋体" w:eastAsia="宋体"/>
                <w:color w:val="auto"/>
                <w:sz w:val="24"/>
                <w:szCs w:val="24"/>
                <w:highlight w:val="none"/>
              </w:rPr>
              <w:t>cm</w:t>
            </w:r>
            <w:r>
              <w:rPr>
                <w:rFonts w:hint="eastAsia" w:ascii="宋体" w:hAnsi="宋体"/>
                <w:color w:val="auto"/>
                <w:sz w:val="24"/>
                <w:szCs w:val="24"/>
                <w:highlight w:val="none"/>
                <w:lang w:eastAsia="zh-CN"/>
              </w:rPr>
              <w:t>。</w:t>
            </w:r>
          </w:p>
        </w:tc>
        <w:tc>
          <w:tcPr>
            <w:tcW w:w="975" w:type="dxa"/>
            <w:tcBorders>
              <w:top w:val="single" w:color="auto" w:sz="4" w:space="0"/>
              <w:left w:val="nil"/>
              <w:bottom w:val="single" w:color="auto" w:sz="4" w:space="0"/>
              <w:right w:val="single" w:color="auto" w:sz="4" w:space="0"/>
            </w:tcBorders>
            <w:noWrap/>
            <w:vAlign w:val="center"/>
          </w:tcPr>
          <w:p w14:paraId="36826D2B">
            <w:pPr>
              <w:widowControl/>
              <w:rPr>
                <w:rFonts w:hint="eastAsia" w:ascii="宋体" w:hAnsi="宋体" w:eastAsia="宋体"/>
                <w:color w:val="auto"/>
                <w:sz w:val="24"/>
                <w:szCs w:val="24"/>
                <w:highlight w:val="none"/>
              </w:rPr>
            </w:pPr>
          </w:p>
        </w:tc>
      </w:tr>
      <w:tr w14:paraId="2F152ED6">
        <w:tblPrEx>
          <w:tblCellMar>
            <w:top w:w="0" w:type="dxa"/>
            <w:left w:w="108" w:type="dxa"/>
            <w:bottom w:w="0" w:type="dxa"/>
            <w:right w:w="108" w:type="dxa"/>
          </w:tblCellMar>
        </w:tblPrEx>
        <w:trPr>
          <w:trHeight w:val="90" w:hRule="atLeast"/>
        </w:trPr>
        <w:tc>
          <w:tcPr>
            <w:tcW w:w="506" w:type="dxa"/>
            <w:vMerge w:val="restart"/>
            <w:tcBorders>
              <w:top w:val="nil"/>
              <w:left w:val="single" w:color="auto" w:sz="4" w:space="0"/>
              <w:right w:val="single" w:color="auto" w:sz="4" w:space="0"/>
            </w:tcBorders>
            <w:noWrap/>
            <w:vAlign w:val="center"/>
          </w:tcPr>
          <w:p w14:paraId="56DA6138">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178" w:type="dxa"/>
            <w:vMerge w:val="restart"/>
            <w:tcBorders>
              <w:top w:val="nil"/>
              <w:left w:val="nil"/>
              <w:right w:val="single" w:color="auto" w:sz="4" w:space="0"/>
            </w:tcBorders>
            <w:noWrap/>
            <w:vAlign w:val="center"/>
          </w:tcPr>
          <w:p w14:paraId="6BE0CC87">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仰卧起坐AI智能测试仪</w:t>
            </w:r>
          </w:p>
        </w:tc>
        <w:tc>
          <w:tcPr>
            <w:tcW w:w="6405" w:type="dxa"/>
            <w:tcBorders>
              <w:top w:val="nil"/>
              <w:left w:val="nil"/>
              <w:bottom w:val="single" w:color="auto" w:sz="4" w:space="0"/>
              <w:right w:val="single" w:color="auto" w:sz="4" w:space="0"/>
            </w:tcBorders>
            <w:noWrap/>
            <w:vAlign w:val="center"/>
          </w:tcPr>
          <w:p w14:paraId="16026621">
            <w:pPr>
              <w:widowControl/>
              <w:rPr>
                <w:rFonts w:hint="eastAsia" w:ascii="宋体" w:hAnsi="宋体" w:eastAsia="宋体" w:cs="宋体"/>
                <w:color w:val="auto"/>
                <w:kern w:val="0"/>
                <w:sz w:val="24"/>
                <w:szCs w:val="24"/>
                <w:highlight w:val="none"/>
              </w:rPr>
            </w:pPr>
            <w:r>
              <w:rPr>
                <w:rFonts w:hint="eastAsia" w:ascii="宋体" w:hAnsi="宋体" w:eastAsia="宋体"/>
                <w:color w:val="auto"/>
                <w:sz w:val="24"/>
                <w:szCs w:val="24"/>
                <w:highlight w:val="none"/>
              </w:rPr>
              <w:t>设备描述：</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测试学生腹肌耐力。</w:t>
            </w:r>
          </w:p>
        </w:tc>
        <w:tc>
          <w:tcPr>
            <w:tcW w:w="975" w:type="dxa"/>
            <w:tcBorders>
              <w:top w:val="nil"/>
              <w:left w:val="nil"/>
              <w:bottom w:val="single" w:color="auto" w:sz="4" w:space="0"/>
              <w:right w:val="single" w:color="auto" w:sz="4" w:space="0"/>
            </w:tcBorders>
            <w:noWrap/>
            <w:vAlign w:val="center"/>
          </w:tcPr>
          <w:p w14:paraId="01E4557A">
            <w:pPr>
              <w:widowControl/>
              <w:rPr>
                <w:rFonts w:hint="eastAsia" w:ascii="宋体" w:hAnsi="宋体" w:eastAsia="宋体"/>
                <w:color w:val="auto"/>
                <w:sz w:val="24"/>
                <w:szCs w:val="24"/>
                <w:highlight w:val="none"/>
              </w:rPr>
            </w:pPr>
          </w:p>
        </w:tc>
      </w:tr>
      <w:tr w14:paraId="5AB0A2BB">
        <w:tblPrEx>
          <w:tblCellMar>
            <w:top w:w="0" w:type="dxa"/>
            <w:left w:w="108" w:type="dxa"/>
            <w:bottom w:w="0" w:type="dxa"/>
            <w:right w:w="108" w:type="dxa"/>
          </w:tblCellMar>
        </w:tblPrEx>
        <w:trPr>
          <w:trHeight w:val="224" w:hRule="atLeast"/>
        </w:trPr>
        <w:tc>
          <w:tcPr>
            <w:tcW w:w="506" w:type="dxa"/>
            <w:vMerge w:val="continue"/>
            <w:tcBorders>
              <w:left w:val="single" w:color="auto" w:sz="4" w:space="0"/>
              <w:bottom w:val="single" w:color="auto" w:sz="4" w:space="0"/>
              <w:right w:val="single" w:color="auto" w:sz="4" w:space="0"/>
            </w:tcBorders>
            <w:noWrap/>
            <w:vAlign w:val="center"/>
          </w:tcPr>
          <w:p w14:paraId="21665AF1">
            <w:pPr>
              <w:widowControl/>
              <w:jc w:val="center"/>
              <w:rPr>
                <w:rFonts w:hint="eastAsia" w:ascii="宋体" w:hAnsi="宋体" w:eastAsia="宋体" w:cs="宋体"/>
                <w:color w:val="auto"/>
                <w:kern w:val="0"/>
                <w:sz w:val="24"/>
                <w:szCs w:val="24"/>
                <w:highlight w:val="none"/>
              </w:rPr>
            </w:pPr>
          </w:p>
        </w:tc>
        <w:tc>
          <w:tcPr>
            <w:tcW w:w="1178" w:type="dxa"/>
            <w:vMerge w:val="continue"/>
            <w:tcBorders>
              <w:left w:val="nil"/>
              <w:bottom w:val="single" w:color="auto" w:sz="4" w:space="0"/>
              <w:right w:val="single" w:color="auto" w:sz="4" w:space="0"/>
            </w:tcBorders>
            <w:noWrap/>
            <w:vAlign w:val="center"/>
          </w:tcPr>
          <w:p w14:paraId="12BB0A2D">
            <w:pPr>
              <w:widowControl/>
              <w:jc w:val="center"/>
              <w:rPr>
                <w:rFonts w:hint="eastAsia" w:ascii="宋体" w:hAnsi="宋体" w:eastAsia="宋体" w:cs="宋体"/>
                <w:color w:val="auto"/>
                <w:kern w:val="0"/>
                <w:sz w:val="24"/>
                <w:szCs w:val="24"/>
                <w:highlight w:val="none"/>
              </w:rPr>
            </w:pPr>
          </w:p>
        </w:tc>
        <w:tc>
          <w:tcPr>
            <w:tcW w:w="6405" w:type="dxa"/>
            <w:tcBorders>
              <w:top w:val="single" w:color="auto" w:sz="4" w:space="0"/>
              <w:left w:val="nil"/>
              <w:bottom w:val="single" w:color="auto" w:sz="4" w:space="0"/>
              <w:right w:val="single" w:color="auto" w:sz="4" w:space="0"/>
            </w:tcBorders>
            <w:noWrap/>
            <w:vAlign w:val="center"/>
          </w:tcPr>
          <w:p w14:paraId="47FF21F0">
            <w:pPr>
              <w:keepNext w:val="0"/>
              <w:keepLines w:val="0"/>
              <w:widowControl/>
              <w:suppressLineNumbers w:val="0"/>
              <w:spacing w:before="0" w:beforeAutospacing="0" w:after="0" w:afterAutospacing="0"/>
              <w:ind w:left="0" w:right="0"/>
              <w:jc w:val="both"/>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主要功能：</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1.学生自动测试仰卧起坐数值。</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2.人脸识别认证身份，采用1：N比对方式。</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3.支持十万级人脸库，实现毫秒级响应。</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4.支持国产的操作系统。</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5.AI视觉摄像头全过程监控测试者测试过程，并实时对测试者动作进行视频捕捉。</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6.AI摄像头自动识别犯规或违规动作，识别双手抱头，屈腿标准动作计成绩。犯规或违规动作将不计成绩，屏幕智能标注违规信息并语音提示。</w:t>
            </w:r>
            <w:r>
              <w:rPr>
                <w:rFonts w:hint="eastAsia" w:ascii="宋体" w:hAnsi="宋体" w:eastAsia="宋体"/>
                <w:color w:val="auto"/>
                <w:sz w:val="24"/>
                <w:szCs w:val="24"/>
                <w:highlight w:val="none"/>
              </w:rPr>
              <w:br w:type="textWrapping"/>
            </w:r>
            <w:r>
              <w:rPr>
                <w:rFonts w:hint="eastAsia" w:ascii="宋体" w:hAnsi="宋体" w:cs="宋体"/>
                <w:color w:val="auto"/>
                <w:sz w:val="24"/>
                <w:highlight w:val="none"/>
              </w:rPr>
              <w:t>★</w:t>
            </w:r>
            <w:r>
              <w:rPr>
                <w:rFonts w:hint="eastAsia" w:ascii="宋体" w:hAnsi="宋体" w:eastAsia="宋体"/>
                <w:color w:val="auto"/>
                <w:sz w:val="24"/>
                <w:szCs w:val="24"/>
                <w:highlight w:val="none"/>
              </w:rPr>
              <w:t>7.设备采用双屏双测位，每个测试位都有对应屏幕显示测试者的运动轨迹和成绩。屏幕尺寸≥15寸。</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8.一套设备两个测试位可以同时测试2名学生。</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9.一次通过即可终止测试；或者多次测试取最好成绩。</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10.能实时显示测试者的姓名、识别号、测试成绩和等级。具有语音提示。</w:t>
            </w:r>
            <w:r>
              <w:rPr>
                <w:rFonts w:hint="eastAsia" w:ascii="宋体" w:hAnsi="宋体" w:eastAsia="宋体"/>
                <w:color w:val="auto"/>
                <w:sz w:val="24"/>
                <w:szCs w:val="24"/>
                <w:highlight w:val="none"/>
              </w:rPr>
              <w:br w:type="textWrapping"/>
            </w:r>
            <w:r>
              <w:rPr>
                <w:rFonts w:hint="eastAsia" w:ascii="宋体" w:hAnsi="宋体" w:cs="宋体"/>
                <w:color w:val="auto"/>
                <w:sz w:val="24"/>
                <w:highlight w:val="none"/>
              </w:rPr>
              <w:t>★</w:t>
            </w:r>
            <w:r>
              <w:rPr>
                <w:rFonts w:hint="eastAsia" w:ascii="宋体" w:hAnsi="宋体" w:eastAsia="宋体"/>
                <w:color w:val="auto"/>
                <w:sz w:val="24"/>
                <w:szCs w:val="24"/>
                <w:highlight w:val="none"/>
              </w:rPr>
              <w:t>11.通过AI视觉摄像头捕捉测试者的身体外形图像，识别人体关节点，通过AI视觉算法计算身体各个关节的运动角度值，分析出符合仰卧起坐运动标准的动作，并记录有效动作次数。</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12.提供由具有CMA或CNAS</w:t>
            </w:r>
            <w:r>
              <w:rPr>
                <w:rFonts w:hint="eastAsia" w:ascii="宋体" w:hAnsi="宋体" w:eastAsia="宋体" w:cs="宋体"/>
                <w:color w:val="auto"/>
                <w:kern w:val="0"/>
                <w:sz w:val="24"/>
                <w:szCs w:val="24"/>
                <w:highlight w:val="none"/>
              </w:rPr>
              <w:t>标识</w:t>
            </w:r>
            <w:r>
              <w:rPr>
                <w:rFonts w:hint="eastAsia" w:ascii="宋体" w:hAnsi="宋体" w:eastAsia="宋体"/>
                <w:color w:val="auto"/>
                <w:sz w:val="24"/>
                <w:szCs w:val="24"/>
                <w:highlight w:val="none"/>
              </w:rPr>
              <w:t>的检验机构出具的智能化体质健康测试仪器检验报告复印件。</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13.产品符合国标《学生体质健康测试器材GB/T19851.12-2005》</w:t>
            </w:r>
            <w:r>
              <w:rPr>
                <w:rFonts w:hint="eastAsia" w:ascii="宋体" w:hAnsi="宋体" w:eastAsia="宋体"/>
                <w:color w:val="auto"/>
                <w:sz w:val="24"/>
                <w:szCs w:val="24"/>
                <w:highlight w:val="none"/>
              </w:rPr>
              <w:br w:type="textWrapping"/>
            </w:r>
            <w:r>
              <w:rPr>
                <w:rFonts w:hint="eastAsia" w:ascii="宋体" w:hAnsi="宋体" w:eastAsia="宋体" w:cs="宋体"/>
                <w:color w:val="auto"/>
                <w:kern w:val="2"/>
                <w:sz w:val="24"/>
                <w:szCs w:val="24"/>
                <w:highlight w:val="none"/>
                <w:lang w:val="en-US" w:eastAsia="zh-CN" w:bidi="ar"/>
              </w:rPr>
              <w:t>▲</w:t>
            </w:r>
            <w:r>
              <w:rPr>
                <w:rFonts w:hint="eastAsia" w:ascii="宋体" w:hAnsi="宋体" w:eastAsia="宋体"/>
                <w:color w:val="auto"/>
                <w:sz w:val="24"/>
                <w:szCs w:val="24"/>
                <w:highlight w:val="none"/>
              </w:rPr>
              <w:t>14.数据库必须本地部署，包括学生基本信息、人脸库、测试数据、成绩查询、预约等。</w:t>
            </w:r>
            <w:r>
              <w:rPr>
                <w:rFonts w:hint="eastAsia" w:ascii="Calibri" w:hAnsi="Calibri" w:eastAsia="宋体"/>
                <w:color w:val="auto"/>
                <w:sz w:val="24"/>
                <w:szCs w:val="24"/>
                <w:highlight w:val="none"/>
              </w:rPr>
              <w:t>应保存在学校数据中心， 禁止保存在校外数据中心（含云服务平台）；所有数据禁止保存在设置在境外的数据中心</w:t>
            </w:r>
            <w:r>
              <w:rPr>
                <w:rFonts w:hint="eastAsia" w:ascii="Calibri" w:hAnsi="Calibri" w:eastAsia="宋体"/>
                <w:color w:val="auto"/>
                <w:highlight w:val="none"/>
              </w:rPr>
              <w:t>。</w:t>
            </w:r>
          </w:p>
        </w:tc>
        <w:tc>
          <w:tcPr>
            <w:tcW w:w="975" w:type="dxa"/>
            <w:tcBorders>
              <w:top w:val="single" w:color="auto" w:sz="4" w:space="0"/>
              <w:left w:val="nil"/>
              <w:bottom w:val="single" w:color="auto" w:sz="4" w:space="0"/>
              <w:right w:val="single" w:color="auto" w:sz="4" w:space="0"/>
            </w:tcBorders>
            <w:noWrap/>
            <w:vAlign w:val="center"/>
          </w:tcPr>
          <w:p w14:paraId="4F2544C4">
            <w:pPr>
              <w:widowControl/>
              <w:rPr>
                <w:rFonts w:hint="eastAsia" w:ascii="宋体" w:hAnsi="宋体" w:eastAsia="宋体"/>
                <w:color w:val="auto"/>
                <w:sz w:val="24"/>
                <w:szCs w:val="24"/>
                <w:highlight w:val="none"/>
              </w:rPr>
            </w:pPr>
          </w:p>
        </w:tc>
      </w:tr>
      <w:tr w14:paraId="04CBBF96">
        <w:tblPrEx>
          <w:tblCellMar>
            <w:top w:w="0" w:type="dxa"/>
            <w:left w:w="108" w:type="dxa"/>
            <w:bottom w:w="0" w:type="dxa"/>
            <w:right w:w="108" w:type="dxa"/>
          </w:tblCellMar>
        </w:tblPrEx>
        <w:trPr>
          <w:trHeight w:val="251" w:hRule="atLeast"/>
        </w:trPr>
        <w:tc>
          <w:tcPr>
            <w:tcW w:w="506" w:type="dxa"/>
            <w:vMerge w:val="continue"/>
            <w:tcBorders>
              <w:left w:val="single" w:color="auto" w:sz="4" w:space="0"/>
              <w:bottom w:val="single" w:color="auto" w:sz="4" w:space="0"/>
              <w:right w:val="single" w:color="auto" w:sz="4" w:space="0"/>
            </w:tcBorders>
            <w:noWrap/>
            <w:vAlign w:val="center"/>
          </w:tcPr>
          <w:p w14:paraId="05B5DD1E">
            <w:pPr>
              <w:widowControl/>
              <w:jc w:val="center"/>
              <w:rPr>
                <w:rFonts w:hint="eastAsia" w:ascii="宋体" w:hAnsi="宋体" w:eastAsia="宋体" w:cs="宋体"/>
                <w:color w:val="auto"/>
                <w:kern w:val="0"/>
                <w:sz w:val="24"/>
                <w:szCs w:val="24"/>
                <w:highlight w:val="none"/>
              </w:rPr>
            </w:pPr>
          </w:p>
        </w:tc>
        <w:tc>
          <w:tcPr>
            <w:tcW w:w="1178" w:type="dxa"/>
            <w:vMerge w:val="continue"/>
            <w:tcBorders>
              <w:left w:val="nil"/>
              <w:bottom w:val="single" w:color="auto" w:sz="4" w:space="0"/>
              <w:right w:val="single" w:color="auto" w:sz="4" w:space="0"/>
            </w:tcBorders>
            <w:noWrap/>
            <w:vAlign w:val="center"/>
          </w:tcPr>
          <w:p w14:paraId="6EC85CE7">
            <w:pPr>
              <w:widowControl/>
              <w:jc w:val="center"/>
              <w:rPr>
                <w:rFonts w:hint="eastAsia" w:ascii="宋体" w:hAnsi="宋体" w:eastAsia="宋体" w:cs="宋体"/>
                <w:color w:val="auto"/>
                <w:kern w:val="0"/>
                <w:sz w:val="24"/>
                <w:szCs w:val="24"/>
                <w:highlight w:val="none"/>
              </w:rPr>
            </w:pPr>
          </w:p>
        </w:tc>
        <w:tc>
          <w:tcPr>
            <w:tcW w:w="6405" w:type="dxa"/>
            <w:tcBorders>
              <w:top w:val="single" w:color="auto" w:sz="4" w:space="0"/>
              <w:left w:val="nil"/>
              <w:bottom w:val="single" w:color="auto" w:sz="4" w:space="0"/>
              <w:right w:val="single" w:color="auto" w:sz="4" w:space="0"/>
            </w:tcBorders>
            <w:noWrap/>
            <w:vAlign w:val="center"/>
          </w:tcPr>
          <w:p w14:paraId="263FDC11">
            <w:pPr>
              <w:widowControl/>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参数：</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1.范围：0次～99次</w:t>
            </w:r>
            <w:r>
              <w:rPr>
                <w:rFonts w:hint="eastAsia" w:ascii="宋体" w:hAnsi="宋体"/>
                <w:color w:val="auto"/>
                <w:sz w:val="24"/>
                <w:szCs w:val="24"/>
                <w:highlight w:val="none"/>
                <w:lang w:eastAsia="zh-CN"/>
              </w:rPr>
              <w:t>；</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2.分度值：1次</w:t>
            </w:r>
            <w:r>
              <w:rPr>
                <w:rFonts w:hint="eastAsia" w:ascii="宋体" w:hAnsi="宋体"/>
                <w:color w:val="auto"/>
                <w:sz w:val="24"/>
                <w:szCs w:val="24"/>
                <w:highlight w:val="none"/>
                <w:lang w:eastAsia="zh-CN"/>
              </w:rPr>
              <w:t>；</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3.误差：±1次</w:t>
            </w:r>
            <w:r>
              <w:rPr>
                <w:rFonts w:hint="eastAsia" w:ascii="宋体" w:hAnsi="宋体"/>
                <w:color w:val="auto"/>
                <w:sz w:val="24"/>
                <w:szCs w:val="24"/>
                <w:highlight w:val="none"/>
                <w:lang w:eastAsia="zh-CN"/>
              </w:rPr>
              <w:t>。</w:t>
            </w:r>
          </w:p>
        </w:tc>
        <w:tc>
          <w:tcPr>
            <w:tcW w:w="975" w:type="dxa"/>
            <w:tcBorders>
              <w:top w:val="single" w:color="auto" w:sz="4" w:space="0"/>
              <w:left w:val="nil"/>
              <w:bottom w:val="single" w:color="auto" w:sz="4" w:space="0"/>
              <w:right w:val="single" w:color="auto" w:sz="4" w:space="0"/>
            </w:tcBorders>
            <w:noWrap/>
            <w:vAlign w:val="center"/>
          </w:tcPr>
          <w:p w14:paraId="65EA0C20">
            <w:pPr>
              <w:widowControl/>
              <w:rPr>
                <w:rFonts w:hint="eastAsia" w:ascii="宋体" w:hAnsi="宋体" w:eastAsia="宋体"/>
                <w:color w:val="auto"/>
                <w:sz w:val="24"/>
                <w:szCs w:val="24"/>
                <w:highlight w:val="none"/>
              </w:rPr>
            </w:pPr>
          </w:p>
        </w:tc>
      </w:tr>
      <w:tr w14:paraId="079666C2">
        <w:tblPrEx>
          <w:tblCellMar>
            <w:top w:w="0" w:type="dxa"/>
            <w:left w:w="108" w:type="dxa"/>
            <w:bottom w:w="0" w:type="dxa"/>
            <w:right w:w="108" w:type="dxa"/>
          </w:tblCellMar>
        </w:tblPrEx>
        <w:trPr>
          <w:trHeight w:val="91" w:hRule="atLeast"/>
        </w:trPr>
        <w:tc>
          <w:tcPr>
            <w:tcW w:w="506" w:type="dxa"/>
            <w:vMerge w:val="restart"/>
            <w:tcBorders>
              <w:top w:val="nil"/>
              <w:left w:val="single" w:color="auto" w:sz="4" w:space="0"/>
              <w:right w:val="single" w:color="auto" w:sz="4" w:space="0"/>
            </w:tcBorders>
            <w:noWrap/>
            <w:vAlign w:val="center"/>
          </w:tcPr>
          <w:p w14:paraId="22AB1862">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1178" w:type="dxa"/>
            <w:vMerge w:val="restart"/>
            <w:tcBorders>
              <w:top w:val="nil"/>
              <w:left w:val="nil"/>
              <w:right w:val="single" w:color="auto" w:sz="4" w:space="0"/>
            </w:tcBorders>
            <w:noWrap/>
            <w:vAlign w:val="center"/>
          </w:tcPr>
          <w:p w14:paraId="7C0B008A">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引体向上AI测试仪</w:t>
            </w:r>
          </w:p>
        </w:tc>
        <w:tc>
          <w:tcPr>
            <w:tcW w:w="6405" w:type="dxa"/>
            <w:tcBorders>
              <w:top w:val="nil"/>
              <w:left w:val="nil"/>
              <w:bottom w:val="single" w:color="auto" w:sz="4" w:space="0"/>
              <w:right w:val="single" w:color="auto" w:sz="4" w:space="0"/>
            </w:tcBorders>
            <w:noWrap/>
            <w:vAlign w:val="center"/>
          </w:tcPr>
          <w:p w14:paraId="55339159">
            <w:pPr>
              <w:widowControl/>
              <w:rPr>
                <w:rFonts w:hint="eastAsia" w:ascii="宋体" w:hAnsi="宋体" w:eastAsia="宋体" w:cs="宋体"/>
                <w:color w:val="auto"/>
                <w:kern w:val="0"/>
                <w:sz w:val="24"/>
                <w:szCs w:val="24"/>
                <w:highlight w:val="none"/>
              </w:rPr>
            </w:pPr>
            <w:r>
              <w:rPr>
                <w:rFonts w:hint="eastAsia" w:ascii="宋体" w:hAnsi="宋体" w:eastAsia="宋体"/>
                <w:color w:val="auto"/>
                <w:sz w:val="24"/>
                <w:szCs w:val="24"/>
                <w:highlight w:val="none"/>
              </w:rPr>
              <w:t>设备描述：</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测试学生的上肢肌肉力量的发展水平。</w:t>
            </w:r>
          </w:p>
        </w:tc>
        <w:tc>
          <w:tcPr>
            <w:tcW w:w="975" w:type="dxa"/>
            <w:tcBorders>
              <w:top w:val="nil"/>
              <w:left w:val="nil"/>
              <w:bottom w:val="single" w:color="auto" w:sz="4" w:space="0"/>
              <w:right w:val="single" w:color="auto" w:sz="4" w:space="0"/>
            </w:tcBorders>
            <w:noWrap/>
            <w:vAlign w:val="center"/>
          </w:tcPr>
          <w:p w14:paraId="50B9782D">
            <w:pPr>
              <w:widowControl/>
              <w:rPr>
                <w:rFonts w:hint="eastAsia" w:ascii="宋体" w:hAnsi="宋体" w:eastAsia="宋体"/>
                <w:color w:val="auto"/>
                <w:sz w:val="24"/>
                <w:szCs w:val="24"/>
                <w:highlight w:val="none"/>
              </w:rPr>
            </w:pPr>
          </w:p>
        </w:tc>
      </w:tr>
      <w:tr w14:paraId="4ECDA5C2">
        <w:tblPrEx>
          <w:tblCellMar>
            <w:top w:w="0" w:type="dxa"/>
            <w:left w:w="108" w:type="dxa"/>
            <w:bottom w:w="0" w:type="dxa"/>
            <w:right w:w="108" w:type="dxa"/>
          </w:tblCellMar>
        </w:tblPrEx>
        <w:trPr>
          <w:trHeight w:val="338" w:hRule="atLeast"/>
        </w:trPr>
        <w:tc>
          <w:tcPr>
            <w:tcW w:w="506" w:type="dxa"/>
            <w:vMerge w:val="continue"/>
            <w:tcBorders>
              <w:left w:val="single" w:color="auto" w:sz="4" w:space="0"/>
              <w:bottom w:val="single" w:color="auto" w:sz="4" w:space="0"/>
              <w:right w:val="single" w:color="auto" w:sz="4" w:space="0"/>
            </w:tcBorders>
            <w:noWrap/>
            <w:vAlign w:val="center"/>
          </w:tcPr>
          <w:p w14:paraId="20015D5F">
            <w:pPr>
              <w:widowControl/>
              <w:jc w:val="center"/>
              <w:rPr>
                <w:rFonts w:hint="eastAsia" w:ascii="宋体" w:hAnsi="宋体" w:eastAsia="宋体" w:cs="宋体"/>
                <w:color w:val="auto"/>
                <w:kern w:val="0"/>
                <w:sz w:val="24"/>
                <w:szCs w:val="24"/>
                <w:highlight w:val="none"/>
              </w:rPr>
            </w:pPr>
          </w:p>
        </w:tc>
        <w:tc>
          <w:tcPr>
            <w:tcW w:w="1178" w:type="dxa"/>
            <w:vMerge w:val="continue"/>
            <w:tcBorders>
              <w:left w:val="nil"/>
              <w:bottom w:val="single" w:color="auto" w:sz="4" w:space="0"/>
              <w:right w:val="single" w:color="auto" w:sz="4" w:space="0"/>
            </w:tcBorders>
            <w:noWrap/>
            <w:vAlign w:val="center"/>
          </w:tcPr>
          <w:p w14:paraId="659EF244">
            <w:pPr>
              <w:widowControl/>
              <w:jc w:val="center"/>
              <w:rPr>
                <w:rFonts w:hint="eastAsia" w:ascii="宋体" w:hAnsi="宋体" w:eastAsia="宋体" w:cs="宋体"/>
                <w:color w:val="auto"/>
                <w:kern w:val="0"/>
                <w:sz w:val="24"/>
                <w:szCs w:val="24"/>
                <w:highlight w:val="none"/>
              </w:rPr>
            </w:pPr>
          </w:p>
        </w:tc>
        <w:tc>
          <w:tcPr>
            <w:tcW w:w="6405" w:type="dxa"/>
            <w:tcBorders>
              <w:top w:val="single" w:color="auto" w:sz="4" w:space="0"/>
              <w:left w:val="nil"/>
              <w:bottom w:val="single" w:color="auto" w:sz="4" w:space="0"/>
              <w:right w:val="single" w:color="auto" w:sz="4" w:space="0"/>
            </w:tcBorders>
            <w:noWrap/>
            <w:vAlign w:val="center"/>
          </w:tcPr>
          <w:p w14:paraId="7AFF958C">
            <w:pPr>
              <w:keepNext w:val="0"/>
              <w:keepLines w:val="0"/>
              <w:widowControl/>
              <w:suppressLineNumbers w:val="0"/>
              <w:spacing w:before="0" w:beforeAutospacing="0" w:after="0" w:afterAutospacing="0"/>
              <w:ind w:left="0" w:right="0"/>
              <w:jc w:val="both"/>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主要功能：</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1.学生自动测试引体向上数值。</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2.人脸识别认证身份，采用1：N比对方式。</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3.支持十万级人脸库，实现毫秒级响应</w:t>
            </w:r>
            <w:r>
              <w:rPr>
                <w:rFonts w:hint="eastAsia" w:ascii="宋体" w:hAnsi="宋体"/>
                <w:color w:val="auto"/>
                <w:sz w:val="24"/>
                <w:szCs w:val="24"/>
                <w:highlight w:val="none"/>
                <w:lang w:eastAsia="zh-CN"/>
              </w:rPr>
              <w:t>。</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4.支持国产的操作系统。</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5.AI视觉摄像头全过程监控测试者测试过程，并实时对测试者动作进行视频捕捉。</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6.AI摄像头自动识别犯规或违规动作。下颏未过杠、双臂未垂直等违规现象将不计成绩，屏幕智能标注违规信息并语音提示。</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7.测试完成屏幕显示成绩等级，后台生成成绩说明分析。</w:t>
            </w:r>
            <w:r>
              <w:rPr>
                <w:rFonts w:hint="eastAsia" w:ascii="宋体" w:hAnsi="宋体" w:eastAsia="宋体"/>
                <w:color w:val="auto"/>
                <w:sz w:val="24"/>
                <w:szCs w:val="24"/>
                <w:highlight w:val="none"/>
              </w:rPr>
              <w:br w:type="textWrapping"/>
            </w:r>
            <w:r>
              <w:rPr>
                <w:rFonts w:hint="eastAsia" w:ascii="宋体" w:hAnsi="宋体" w:cs="宋体"/>
                <w:color w:val="auto"/>
                <w:sz w:val="24"/>
                <w:highlight w:val="none"/>
              </w:rPr>
              <w:t>★</w:t>
            </w:r>
            <w:r>
              <w:rPr>
                <w:rFonts w:hint="eastAsia" w:ascii="宋体" w:hAnsi="宋体" w:eastAsia="宋体"/>
                <w:color w:val="auto"/>
                <w:sz w:val="24"/>
                <w:szCs w:val="24"/>
                <w:highlight w:val="none"/>
              </w:rPr>
              <w:t>8.设备采用双屏双测位，每个测试位都有对应屏幕显示测试者的运动轨迹和成绩。屏幕尺寸≥15寸。</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9.一套设备两个测试位可以同时测试2名学生。</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10.一次通过即可终止测试；或者多次测试取最好成绩。</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11.能实时显示测试者的姓名、识别号、测试成绩和等级。具有语音提示。</w:t>
            </w:r>
            <w:r>
              <w:rPr>
                <w:rFonts w:hint="eastAsia" w:ascii="宋体" w:hAnsi="宋体" w:eastAsia="宋体"/>
                <w:color w:val="auto"/>
                <w:sz w:val="24"/>
                <w:szCs w:val="24"/>
                <w:highlight w:val="none"/>
              </w:rPr>
              <w:br w:type="textWrapping"/>
            </w:r>
            <w:r>
              <w:rPr>
                <w:rFonts w:hint="eastAsia" w:ascii="宋体" w:hAnsi="宋体" w:cs="宋体"/>
                <w:color w:val="auto"/>
                <w:sz w:val="24"/>
                <w:highlight w:val="none"/>
              </w:rPr>
              <w:t>★</w:t>
            </w:r>
            <w:r>
              <w:rPr>
                <w:rFonts w:hint="eastAsia" w:ascii="宋体" w:hAnsi="宋体" w:eastAsia="宋体"/>
                <w:color w:val="auto"/>
                <w:sz w:val="24"/>
                <w:szCs w:val="24"/>
                <w:highlight w:val="none"/>
              </w:rPr>
              <w:t>12.通过摄像头捕捉测试者的身体外形图像，识别人体关节点，通过AI视觉算法计算身体各个关节的运动角度值，分析出符合引体向上运动标准的动作，并记录有效动作次数。</w:t>
            </w:r>
            <w:r>
              <w:rPr>
                <w:rFonts w:hint="eastAsia" w:ascii="宋体" w:hAnsi="宋体" w:eastAsia="宋体"/>
                <w:color w:val="auto"/>
                <w:sz w:val="24"/>
                <w:szCs w:val="24"/>
                <w:highlight w:val="none"/>
              </w:rPr>
              <w:br w:type="textWrapping"/>
            </w:r>
            <w:r>
              <w:rPr>
                <w:rFonts w:hint="eastAsia" w:ascii="宋体" w:hAnsi="宋体" w:eastAsia="宋体" w:cs="宋体"/>
                <w:color w:val="auto"/>
                <w:kern w:val="2"/>
                <w:sz w:val="24"/>
                <w:szCs w:val="24"/>
                <w:highlight w:val="none"/>
                <w:lang w:val="en-US" w:eastAsia="zh-CN" w:bidi="ar"/>
              </w:rPr>
              <w:t>▲</w:t>
            </w:r>
            <w:r>
              <w:rPr>
                <w:rFonts w:hint="eastAsia" w:ascii="宋体" w:hAnsi="宋体" w:eastAsia="宋体"/>
                <w:color w:val="auto"/>
                <w:sz w:val="24"/>
                <w:szCs w:val="24"/>
                <w:highlight w:val="none"/>
              </w:rPr>
              <w:t>13.数据库必须本地部署，包括学生基本信息、人脸库、测试数据、成绩查询、预约等。</w:t>
            </w:r>
            <w:r>
              <w:rPr>
                <w:rFonts w:hint="eastAsia" w:ascii="Calibri" w:hAnsi="Calibri" w:eastAsia="宋体"/>
                <w:color w:val="auto"/>
                <w:sz w:val="24"/>
                <w:szCs w:val="24"/>
                <w:highlight w:val="none"/>
              </w:rPr>
              <w:t>应保存在学校数据中心，禁止保存在校外数据中心（含云服务平台）；所有数据禁止保存在设 置在境外的数据中心</w:t>
            </w:r>
            <w:r>
              <w:rPr>
                <w:rFonts w:hint="eastAsia" w:ascii="Calibri" w:hAnsi="Calibri" w:eastAsia="宋体"/>
                <w:color w:val="auto"/>
                <w:highlight w:val="none"/>
              </w:rPr>
              <w:t>。</w:t>
            </w:r>
          </w:p>
        </w:tc>
        <w:tc>
          <w:tcPr>
            <w:tcW w:w="975" w:type="dxa"/>
            <w:tcBorders>
              <w:top w:val="single" w:color="auto" w:sz="4" w:space="0"/>
              <w:left w:val="nil"/>
              <w:bottom w:val="single" w:color="auto" w:sz="4" w:space="0"/>
              <w:right w:val="single" w:color="auto" w:sz="4" w:space="0"/>
            </w:tcBorders>
            <w:noWrap/>
            <w:vAlign w:val="center"/>
          </w:tcPr>
          <w:p w14:paraId="6463A7BD">
            <w:pPr>
              <w:widowControl/>
              <w:rPr>
                <w:rFonts w:hint="eastAsia" w:ascii="宋体" w:hAnsi="宋体" w:eastAsia="宋体"/>
                <w:color w:val="auto"/>
                <w:sz w:val="24"/>
                <w:szCs w:val="24"/>
                <w:highlight w:val="none"/>
              </w:rPr>
            </w:pPr>
          </w:p>
        </w:tc>
      </w:tr>
      <w:tr w14:paraId="1BABEE86">
        <w:tblPrEx>
          <w:tblCellMar>
            <w:top w:w="0" w:type="dxa"/>
            <w:left w:w="108" w:type="dxa"/>
            <w:bottom w:w="0" w:type="dxa"/>
            <w:right w:w="108" w:type="dxa"/>
          </w:tblCellMar>
        </w:tblPrEx>
        <w:trPr>
          <w:trHeight w:val="489" w:hRule="atLeast"/>
        </w:trPr>
        <w:tc>
          <w:tcPr>
            <w:tcW w:w="506" w:type="dxa"/>
            <w:vMerge w:val="continue"/>
            <w:tcBorders>
              <w:left w:val="single" w:color="auto" w:sz="4" w:space="0"/>
              <w:bottom w:val="single" w:color="auto" w:sz="4" w:space="0"/>
              <w:right w:val="single" w:color="auto" w:sz="4" w:space="0"/>
            </w:tcBorders>
            <w:noWrap/>
            <w:vAlign w:val="center"/>
          </w:tcPr>
          <w:p w14:paraId="3BB1C703">
            <w:pPr>
              <w:widowControl/>
              <w:jc w:val="center"/>
              <w:rPr>
                <w:rFonts w:hint="eastAsia" w:ascii="宋体" w:hAnsi="宋体" w:eastAsia="宋体" w:cs="宋体"/>
                <w:color w:val="auto"/>
                <w:kern w:val="0"/>
                <w:sz w:val="24"/>
                <w:szCs w:val="24"/>
                <w:highlight w:val="none"/>
              </w:rPr>
            </w:pPr>
          </w:p>
        </w:tc>
        <w:tc>
          <w:tcPr>
            <w:tcW w:w="1178" w:type="dxa"/>
            <w:vMerge w:val="continue"/>
            <w:tcBorders>
              <w:left w:val="nil"/>
              <w:bottom w:val="single" w:color="auto" w:sz="4" w:space="0"/>
              <w:right w:val="single" w:color="auto" w:sz="4" w:space="0"/>
            </w:tcBorders>
            <w:noWrap/>
            <w:vAlign w:val="center"/>
          </w:tcPr>
          <w:p w14:paraId="5FB85E46">
            <w:pPr>
              <w:widowControl/>
              <w:jc w:val="center"/>
              <w:rPr>
                <w:rFonts w:hint="eastAsia" w:ascii="宋体" w:hAnsi="宋体" w:eastAsia="宋体" w:cs="宋体"/>
                <w:color w:val="auto"/>
                <w:kern w:val="0"/>
                <w:sz w:val="24"/>
                <w:szCs w:val="24"/>
                <w:highlight w:val="none"/>
              </w:rPr>
            </w:pPr>
          </w:p>
        </w:tc>
        <w:tc>
          <w:tcPr>
            <w:tcW w:w="6405" w:type="dxa"/>
            <w:tcBorders>
              <w:top w:val="single" w:color="auto" w:sz="4" w:space="0"/>
              <w:left w:val="nil"/>
              <w:bottom w:val="single" w:color="auto" w:sz="4" w:space="0"/>
              <w:right w:val="single" w:color="auto" w:sz="4" w:space="0"/>
            </w:tcBorders>
            <w:noWrap/>
            <w:vAlign w:val="center"/>
          </w:tcPr>
          <w:p w14:paraId="16692A95">
            <w:pPr>
              <w:widowControl/>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参数：</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1.范围：0次-99次</w:t>
            </w:r>
            <w:r>
              <w:rPr>
                <w:rFonts w:hint="eastAsia" w:ascii="宋体" w:hAnsi="宋体"/>
                <w:color w:val="auto"/>
                <w:sz w:val="24"/>
                <w:szCs w:val="24"/>
                <w:highlight w:val="none"/>
                <w:lang w:eastAsia="zh-CN"/>
              </w:rPr>
              <w:t>；</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2.分度值：1次</w:t>
            </w:r>
            <w:r>
              <w:rPr>
                <w:rFonts w:hint="eastAsia" w:ascii="宋体" w:hAnsi="宋体"/>
                <w:color w:val="auto"/>
                <w:sz w:val="24"/>
                <w:szCs w:val="24"/>
                <w:highlight w:val="none"/>
                <w:lang w:eastAsia="zh-CN"/>
              </w:rPr>
              <w:t>；</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3.误差：±1次</w:t>
            </w:r>
            <w:r>
              <w:rPr>
                <w:rFonts w:hint="eastAsia" w:ascii="宋体" w:hAnsi="宋体"/>
                <w:color w:val="auto"/>
                <w:sz w:val="24"/>
                <w:szCs w:val="24"/>
                <w:highlight w:val="none"/>
                <w:lang w:eastAsia="zh-CN"/>
              </w:rPr>
              <w:t>。</w:t>
            </w:r>
          </w:p>
        </w:tc>
        <w:tc>
          <w:tcPr>
            <w:tcW w:w="975" w:type="dxa"/>
            <w:tcBorders>
              <w:top w:val="single" w:color="auto" w:sz="4" w:space="0"/>
              <w:left w:val="nil"/>
              <w:bottom w:val="single" w:color="auto" w:sz="4" w:space="0"/>
              <w:right w:val="single" w:color="auto" w:sz="4" w:space="0"/>
            </w:tcBorders>
            <w:noWrap/>
            <w:vAlign w:val="center"/>
          </w:tcPr>
          <w:p w14:paraId="3E3BC0EC">
            <w:pPr>
              <w:widowControl/>
              <w:rPr>
                <w:rFonts w:hint="eastAsia" w:ascii="宋体" w:hAnsi="宋体" w:eastAsia="宋体"/>
                <w:color w:val="auto"/>
                <w:sz w:val="24"/>
                <w:szCs w:val="24"/>
                <w:highlight w:val="none"/>
              </w:rPr>
            </w:pPr>
          </w:p>
        </w:tc>
      </w:tr>
      <w:tr w14:paraId="1BD71B30">
        <w:tblPrEx>
          <w:tblCellMar>
            <w:top w:w="0" w:type="dxa"/>
            <w:left w:w="108" w:type="dxa"/>
            <w:bottom w:w="0" w:type="dxa"/>
            <w:right w:w="108" w:type="dxa"/>
          </w:tblCellMar>
        </w:tblPrEx>
        <w:trPr>
          <w:trHeight w:val="90" w:hRule="atLeast"/>
        </w:trPr>
        <w:tc>
          <w:tcPr>
            <w:tcW w:w="506" w:type="dxa"/>
            <w:vMerge w:val="restart"/>
            <w:tcBorders>
              <w:top w:val="nil"/>
              <w:left w:val="single" w:color="auto" w:sz="4" w:space="0"/>
              <w:right w:val="single" w:color="auto" w:sz="4" w:space="0"/>
            </w:tcBorders>
            <w:noWrap/>
            <w:vAlign w:val="center"/>
          </w:tcPr>
          <w:p w14:paraId="39572272">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1178" w:type="dxa"/>
            <w:vMerge w:val="restart"/>
            <w:tcBorders>
              <w:top w:val="nil"/>
              <w:left w:val="nil"/>
              <w:right w:val="single" w:color="auto" w:sz="4" w:space="0"/>
            </w:tcBorders>
            <w:noWrap/>
            <w:vAlign w:val="center"/>
          </w:tcPr>
          <w:p w14:paraId="31E09DD5">
            <w:pPr>
              <w:widowControl/>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电子计时移动工作站-</w:t>
            </w:r>
            <w:r>
              <w:rPr>
                <w:rFonts w:hint="eastAsia" w:ascii="宋体" w:hAnsi="宋体" w:cs="宋体"/>
                <w:color w:val="auto"/>
                <w:kern w:val="0"/>
                <w:sz w:val="24"/>
                <w:szCs w:val="24"/>
                <w:highlight w:val="none"/>
                <w:lang w:eastAsia="zh-CN"/>
              </w:rPr>
              <w:t>跑步</w:t>
            </w:r>
          </w:p>
        </w:tc>
        <w:tc>
          <w:tcPr>
            <w:tcW w:w="6405" w:type="dxa"/>
            <w:tcBorders>
              <w:top w:val="nil"/>
              <w:left w:val="nil"/>
              <w:bottom w:val="single" w:color="auto" w:sz="4" w:space="0"/>
              <w:right w:val="single" w:color="auto" w:sz="4" w:space="0"/>
            </w:tcBorders>
            <w:noWrap/>
            <w:vAlign w:val="center"/>
          </w:tcPr>
          <w:p w14:paraId="350B3EF8">
            <w:pPr>
              <w:widowControl/>
              <w:rPr>
                <w:rFonts w:hint="eastAsia" w:ascii="宋体" w:hAnsi="宋体" w:eastAsia="宋体" w:cs="宋体"/>
                <w:color w:val="auto"/>
                <w:kern w:val="0"/>
                <w:sz w:val="24"/>
                <w:szCs w:val="24"/>
                <w:highlight w:val="none"/>
              </w:rPr>
            </w:pPr>
            <w:r>
              <w:rPr>
                <w:rFonts w:hint="eastAsia" w:ascii="宋体" w:hAnsi="宋体" w:eastAsia="宋体"/>
                <w:color w:val="auto"/>
                <w:sz w:val="24"/>
                <w:szCs w:val="24"/>
                <w:highlight w:val="none"/>
              </w:rPr>
              <w:t>设备描述：</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800、1000米项目，测试学生耐力素质的发展水平和灵敏度，特别是心血管呼吸系统的机能及肌肉耐力；50米项目,测试学生速度，反应速度、灵敏素质及神经系统灵活性的发展水平。</w:t>
            </w:r>
          </w:p>
        </w:tc>
        <w:tc>
          <w:tcPr>
            <w:tcW w:w="975" w:type="dxa"/>
            <w:tcBorders>
              <w:top w:val="nil"/>
              <w:left w:val="nil"/>
              <w:bottom w:val="single" w:color="auto" w:sz="4" w:space="0"/>
              <w:right w:val="single" w:color="auto" w:sz="4" w:space="0"/>
            </w:tcBorders>
            <w:noWrap/>
            <w:vAlign w:val="center"/>
          </w:tcPr>
          <w:p w14:paraId="45FF0188">
            <w:pPr>
              <w:widowControl/>
              <w:rPr>
                <w:rFonts w:hint="eastAsia" w:ascii="宋体" w:hAnsi="宋体" w:eastAsia="宋体"/>
                <w:b/>
                <w:color w:val="auto"/>
                <w:sz w:val="24"/>
                <w:szCs w:val="24"/>
                <w:highlight w:val="none"/>
              </w:rPr>
            </w:pPr>
          </w:p>
        </w:tc>
      </w:tr>
      <w:tr w14:paraId="29590551">
        <w:tblPrEx>
          <w:tblCellMar>
            <w:top w:w="0" w:type="dxa"/>
            <w:left w:w="108" w:type="dxa"/>
            <w:bottom w:w="0" w:type="dxa"/>
            <w:right w:w="108" w:type="dxa"/>
          </w:tblCellMar>
        </w:tblPrEx>
        <w:trPr>
          <w:trHeight w:val="4210" w:hRule="atLeast"/>
        </w:trPr>
        <w:tc>
          <w:tcPr>
            <w:tcW w:w="506" w:type="dxa"/>
            <w:vMerge w:val="continue"/>
            <w:tcBorders>
              <w:left w:val="single" w:color="auto" w:sz="4" w:space="0"/>
              <w:bottom w:val="single" w:color="auto" w:sz="4" w:space="0"/>
              <w:right w:val="single" w:color="auto" w:sz="4" w:space="0"/>
            </w:tcBorders>
            <w:noWrap/>
            <w:vAlign w:val="center"/>
          </w:tcPr>
          <w:p w14:paraId="1F5197DE">
            <w:pPr>
              <w:widowControl/>
              <w:jc w:val="center"/>
              <w:rPr>
                <w:rFonts w:hint="eastAsia" w:ascii="宋体" w:hAnsi="宋体" w:eastAsia="宋体" w:cs="宋体"/>
                <w:color w:val="auto"/>
                <w:kern w:val="0"/>
                <w:sz w:val="24"/>
                <w:szCs w:val="24"/>
                <w:highlight w:val="none"/>
              </w:rPr>
            </w:pPr>
          </w:p>
        </w:tc>
        <w:tc>
          <w:tcPr>
            <w:tcW w:w="1178" w:type="dxa"/>
            <w:vMerge w:val="continue"/>
            <w:tcBorders>
              <w:left w:val="nil"/>
              <w:bottom w:val="single" w:color="auto" w:sz="4" w:space="0"/>
              <w:right w:val="single" w:color="auto" w:sz="4" w:space="0"/>
            </w:tcBorders>
            <w:noWrap/>
            <w:vAlign w:val="center"/>
          </w:tcPr>
          <w:p w14:paraId="5D70A781">
            <w:pPr>
              <w:widowControl/>
              <w:jc w:val="center"/>
              <w:rPr>
                <w:rFonts w:hint="eastAsia" w:ascii="宋体" w:hAnsi="宋体" w:eastAsia="宋体" w:cs="宋体"/>
                <w:color w:val="auto"/>
                <w:kern w:val="0"/>
                <w:sz w:val="24"/>
                <w:szCs w:val="24"/>
                <w:highlight w:val="none"/>
              </w:rPr>
            </w:pPr>
          </w:p>
        </w:tc>
        <w:tc>
          <w:tcPr>
            <w:tcW w:w="6405" w:type="dxa"/>
            <w:tcBorders>
              <w:top w:val="single" w:color="auto" w:sz="4" w:space="0"/>
              <w:left w:val="nil"/>
              <w:bottom w:val="single" w:color="auto" w:sz="4" w:space="0"/>
              <w:right w:val="single" w:color="auto" w:sz="4" w:space="0"/>
            </w:tcBorders>
            <w:noWrap/>
            <w:vAlign w:val="center"/>
          </w:tcPr>
          <w:p w14:paraId="5613E2E1">
            <w:pPr>
              <w:widowControl/>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主要功能：</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1.支持以太网络TCP/IP协议的局域网。</w:t>
            </w:r>
            <w:r>
              <w:rPr>
                <w:rFonts w:hint="eastAsia" w:ascii="宋体" w:hAnsi="宋体" w:eastAsia="宋体"/>
                <w:color w:val="auto"/>
                <w:sz w:val="24"/>
                <w:szCs w:val="24"/>
                <w:highlight w:val="none"/>
              </w:rPr>
              <w:br w:type="textWrapping"/>
            </w:r>
            <w:r>
              <w:rPr>
                <w:rFonts w:hint="eastAsia" w:ascii="宋体" w:hAnsi="宋体" w:cs="宋体"/>
                <w:color w:val="auto"/>
                <w:sz w:val="24"/>
                <w:highlight w:val="none"/>
              </w:rPr>
              <w:t>★</w:t>
            </w:r>
            <w:r>
              <w:rPr>
                <w:rFonts w:hint="eastAsia" w:ascii="宋体" w:hAnsi="宋体" w:eastAsia="宋体"/>
                <w:color w:val="auto"/>
                <w:sz w:val="24"/>
                <w:szCs w:val="24"/>
                <w:highlight w:val="none"/>
              </w:rPr>
              <w:t>2.RFID计时电子智能芯片。</w:t>
            </w:r>
          </w:p>
          <w:p w14:paraId="36CD2A73">
            <w:pPr>
              <w:keepNext w:val="0"/>
              <w:keepLines w:val="0"/>
              <w:widowControl/>
              <w:suppressLineNumbers w:val="0"/>
              <w:spacing w:before="0" w:beforeAutospacing="0" w:after="0" w:afterAutospacing="0"/>
              <w:ind w:left="0" w:right="0"/>
              <w:jc w:val="both"/>
              <w:rPr>
                <w:rFonts w:hint="eastAsia" w:ascii="宋体" w:hAnsi="宋体" w:eastAsia="宋体"/>
                <w:b/>
                <w:color w:val="auto"/>
                <w:sz w:val="24"/>
                <w:szCs w:val="24"/>
                <w:highlight w:val="none"/>
              </w:rPr>
            </w:pPr>
            <w:r>
              <w:rPr>
                <w:rFonts w:hint="eastAsia" w:ascii="宋体" w:hAnsi="宋体" w:cs="宋体"/>
                <w:color w:val="auto"/>
                <w:sz w:val="24"/>
                <w:highlight w:val="none"/>
              </w:rPr>
              <w:t>★</w:t>
            </w:r>
            <w:r>
              <w:rPr>
                <w:rFonts w:hint="eastAsia" w:ascii="宋体" w:hAnsi="宋体" w:eastAsia="宋体"/>
                <w:color w:val="auto"/>
                <w:sz w:val="24"/>
                <w:szCs w:val="24"/>
                <w:highlight w:val="none"/>
              </w:rPr>
              <w:t>3.具备防止替跑，换卡功能。</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4.多人（不限人数）同时不分道通过计终点，精度不低于1/100秒。</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5.全自动计圈，自动记录各测试者的剩余圈数。</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6.具备不分道测试项目（800、1000米）和分道测试项目（50米）计时功能。</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7.可自主选定测试次数，多次测试取最好成绩。</w:t>
            </w:r>
            <w:r>
              <w:rPr>
                <w:rFonts w:hint="eastAsia" w:ascii="宋体" w:hAnsi="宋体" w:eastAsia="宋体"/>
                <w:color w:val="auto"/>
                <w:sz w:val="24"/>
                <w:szCs w:val="24"/>
                <w:highlight w:val="none"/>
              </w:rPr>
              <w:br w:type="textWrapping"/>
            </w:r>
            <w:r>
              <w:rPr>
                <w:rFonts w:hint="eastAsia" w:ascii="宋体" w:hAnsi="宋体" w:cs="宋体"/>
                <w:color w:val="auto"/>
                <w:sz w:val="24"/>
                <w:highlight w:val="none"/>
              </w:rPr>
              <w:t>★</w:t>
            </w:r>
            <w:r>
              <w:rPr>
                <w:rFonts w:hint="eastAsia" w:ascii="宋体" w:hAnsi="宋体" w:eastAsia="宋体"/>
                <w:color w:val="auto"/>
                <w:sz w:val="24"/>
                <w:szCs w:val="24"/>
                <w:highlight w:val="none"/>
              </w:rPr>
              <w:t>8.适合室外任何气候环境，尤其是强阳光下，保证测试成绩准确，不丢失测试人员成绩。</w:t>
            </w:r>
            <w:r>
              <w:rPr>
                <w:rFonts w:hint="eastAsia" w:ascii="宋体" w:hAnsi="宋体" w:eastAsia="宋体"/>
                <w:color w:val="auto"/>
                <w:sz w:val="24"/>
                <w:szCs w:val="24"/>
                <w:highlight w:val="none"/>
              </w:rPr>
              <w:br w:type="textWrapping"/>
            </w:r>
            <w:r>
              <w:rPr>
                <w:rFonts w:hint="eastAsia" w:ascii="宋体" w:hAnsi="宋体" w:cs="宋体"/>
                <w:color w:val="auto"/>
                <w:sz w:val="24"/>
                <w:highlight w:val="none"/>
              </w:rPr>
              <w:t>★</w:t>
            </w:r>
            <w:r>
              <w:rPr>
                <w:rFonts w:hint="eastAsia" w:ascii="宋体" w:hAnsi="宋体" w:eastAsia="宋体"/>
                <w:color w:val="auto"/>
                <w:sz w:val="24"/>
                <w:szCs w:val="24"/>
                <w:highlight w:val="none"/>
              </w:rPr>
              <w:t>9.不分项目多人多组同时计时，男女同测，50米可同时测试</w:t>
            </w:r>
            <w:r>
              <w:rPr>
                <w:rFonts w:hint="eastAsia" w:ascii="宋体" w:hAnsi="宋体"/>
                <w:color w:val="auto"/>
                <w:sz w:val="24"/>
                <w:szCs w:val="24"/>
                <w:highlight w:val="none"/>
                <w:lang w:val="en-US" w:eastAsia="zh-CN"/>
              </w:rPr>
              <w:t>不少于</w:t>
            </w:r>
            <w:r>
              <w:rPr>
                <w:rFonts w:hint="eastAsia" w:ascii="宋体" w:hAnsi="宋体" w:eastAsia="宋体"/>
                <w:color w:val="auto"/>
                <w:sz w:val="24"/>
                <w:szCs w:val="24"/>
                <w:highlight w:val="none"/>
              </w:rPr>
              <w:t>10人，800/1000米可同时测试</w:t>
            </w:r>
            <w:r>
              <w:rPr>
                <w:rFonts w:hint="eastAsia" w:ascii="宋体" w:hAnsi="宋体"/>
                <w:color w:val="auto"/>
                <w:sz w:val="24"/>
                <w:szCs w:val="24"/>
                <w:highlight w:val="none"/>
                <w:lang w:val="en-US" w:eastAsia="zh-CN"/>
              </w:rPr>
              <w:t>不少于</w:t>
            </w:r>
            <w:r>
              <w:rPr>
                <w:rFonts w:hint="eastAsia" w:ascii="宋体" w:hAnsi="宋体" w:eastAsia="宋体"/>
                <w:color w:val="auto"/>
                <w:sz w:val="24"/>
                <w:szCs w:val="24"/>
                <w:highlight w:val="none"/>
              </w:rPr>
              <w:t>200人。</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10.测试数据本地存储，智能计时地毯感应、读取和自动保存测试数据。</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11.具备电子发令功能，发令器无线感应距离≥500米。</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12.提供由具有CMA或CNAS</w:t>
            </w:r>
            <w:r>
              <w:rPr>
                <w:rFonts w:hint="eastAsia" w:ascii="宋体" w:hAnsi="宋体" w:eastAsia="宋体" w:cs="宋体"/>
                <w:color w:val="auto"/>
                <w:kern w:val="0"/>
                <w:sz w:val="24"/>
                <w:szCs w:val="24"/>
                <w:highlight w:val="none"/>
              </w:rPr>
              <w:t>标识</w:t>
            </w:r>
            <w:r>
              <w:rPr>
                <w:rFonts w:hint="eastAsia" w:ascii="宋体" w:hAnsi="宋体" w:eastAsia="宋体"/>
                <w:color w:val="auto"/>
                <w:sz w:val="24"/>
                <w:szCs w:val="24"/>
                <w:highlight w:val="none"/>
              </w:rPr>
              <w:t>的检验机构出具的智能化体质健康测试仪器检验报告复印件。</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13.产品符合国标《学生体质健康测试器材GB/T19851.12-2005》</w:t>
            </w:r>
            <w:r>
              <w:rPr>
                <w:rFonts w:hint="eastAsia" w:ascii="宋体" w:hAnsi="宋体"/>
                <w:color w:val="auto"/>
                <w:sz w:val="24"/>
                <w:szCs w:val="24"/>
                <w:highlight w:val="none"/>
                <w:lang w:eastAsia="zh-CN"/>
              </w:rPr>
              <w:t>。</w:t>
            </w:r>
            <w:r>
              <w:rPr>
                <w:rFonts w:hint="eastAsia" w:ascii="宋体" w:hAnsi="宋体" w:eastAsia="宋体"/>
                <w:color w:val="auto"/>
                <w:sz w:val="24"/>
                <w:szCs w:val="24"/>
                <w:highlight w:val="none"/>
              </w:rPr>
              <w:br w:type="textWrapping"/>
            </w:r>
            <w:r>
              <w:rPr>
                <w:rFonts w:hint="eastAsia" w:ascii="宋体" w:hAnsi="宋体" w:eastAsia="宋体" w:cs="宋体"/>
                <w:color w:val="auto"/>
                <w:kern w:val="2"/>
                <w:sz w:val="24"/>
                <w:szCs w:val="24"/>
                <w:highlight w:val="none"/>
                <w:lang w:val="en-US" w:eastAsia="zh-CN" w:bidi="ar"/>
              </w:rPr>
              <w:t>▲</w:t>
            </w:r>
            <w:r>
              <w:rPr>
                <w:rFonts w:hint="eastAsia" w:ascii="宋体" w:hAnsi="宋体" w:eastAsia="宋体"/>
                <w:color w:val="auto"/>
                <w:sz w:val="24"/>
                <w:szCs w:val="24"/>
                <w:highlight w:val="none"/>
              </w:rPr>
              <w:t>14.数据库必须本地部署，包括学生基本信息、人脸库、测试数据、成绩查询、预约等。</w:t>
            </w:r>
            <w:r>
              <w:rPr>
                <w:rFonts w:hint="eastAsia" w:ascii="Calibri" w:hAnsi="Calibri" w:eastAsia="宋体"/>
                <w:color w:val="auto"/>
                <w:sz w:val="24"/>
                <w:szCs w:val="24"/>
                <w:highlight w:val="none"/>
              </w:rPr>
              <w:t>应保存在学校数据中心， 禁止保存在校外数据中心（含云服务平台）；所有数据禁止保存在设 置在境外的数据中心</w:t>
            </w:r>
            <w:r>
              <w:rPr>
                <w:rFonts w:hint="eastAsia" w:ascii="Calibri" w:hAnsi="Calibri" w:eastAsia="宋体"/>
                <w:color w:val="auto"/>
                <w:highlight w:val="none"/>
              </w:rPr>
              <w:t>。</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15.支持国产的操作系统，符合信创要求。</w:t>
            </w:r>
          </w:p>
        </w:tc>
        <w:tc>
          <w:tcPr>
            <w:tcW w:w="975" w:type="dxa"/>
            <w:tcBorders>
              <w:top w:val="single" w:color="auto" w:sz="4" w:space="0"/>
              <w:left w:val="nil"/>
              <w:bottom w:val="single" w:color="auto" w:sz="4" w:space="0"/>
              <w:right w:val="single" w:color="auto" w:sz="4" w:space="0"/>
            </w:tcBorders>
            <w:noWrap/>
            <w:vAlign w:val="center"/>
          </w:tcPr>
          <w:p w14:paraId="0F410D97">
            <w:pPr>
              <w:widowControl/>
              <w:rPr>
                <w:rFonts w:hint="eastAsia" w:ascii="宋体" w:hAnsi="宋体" w:eastAsia="宋体"/>
                <w:b/>
                <w:color w:val="auto"/>
                <w:sz w:val="24"/>
                <w:szCs w:val="24"/>
                <w:highlight w:val="none"/>
              </w:rPr>
            </w:pPr>
          </w:p>
        </w:tc>
      </w:tr>
      <w:tr w14:paraId="115D4171">
        <w:tblPrEx>
          <w:tblCellMar>
            <w:top w:w="0" w:type="dxa"/>
            <w:left w:w="108" w:type="dxa"/>
            <w:bottom w:w="0" w:type="dxa"/>
            <w:right w:w="108" w:type="dxa"/>
          </w:tblCellMar>
        </w:tblPrEx>
        <w:trPr>
          <w:trHeight w:val="170" w:hRule="atLeast"/>
        </w:trPr>
        <w:tc>
          <w:tcPr>
            <w:tcW w:w="506" w:type="dxa"/>
            <w:vMerge w:val="continue"/>
            <w:tcBorders>
              <w:left w:val="single" w:color="auto" w:sz="4" w:space="0"/>
              <w:bottom w:val="single" w:color="auto" w:sz="4" w:space="0"/>
              <w:right w:val="single" w:color="auto" w:sz="4" w:space="0"/>
            </w:tcBorders>
            <w:noWrap/>
            <w:vAlign w:val="center"/>
          </w:tcPr>
          <w:p w14:paraId="3C23F2DD">
            <w:pPr>
              <w:widowControl/>
              <w:jc w:val="center"/>
              <w:rPr>
                <w:rFonts w:hint="eastAsia" w:ascii="宋体" w:hAnsi="宋体" w:eastAsia="宋体" w:cs="宋体"/>
                <w:color w:val="auto"/>
                <w:kern w:val="0"/>
                <w:sz w:val="24"/>
                <w:szCs w:val="24"/>
                <w:highlight w:val="none"/>
              </w:rPr>
            </w:pPr>
          </w:p>
        </w:tc>
        <w:tc>
          <w:tcPr>
            <w:tcW w:w="1178" w:type="dxa"/>
            <w:vMerge w:val="continue"/>
            <w:tcBorders>
              <w:left w:val="nil"/>
              <w:bottom w:val="single" w:color="auto" w:sz="4" w:space="0"/>
              <w:right w:val="single" w:color="auto" w:sz="4" w:space="0"/>
            </w:tcBorders>
            <w:noWrap/>
            <w:vAlign w:val="center"/>
          </w:tcPr>
          <w:p w14:paraId="5A0552B6">
            <w:pPr>
              <w:widowControl/>
              <w:jc w:val="center"/>
              <w:rPr>
                <w:rFonts w:hint="eastAsia" w:ascii="宋体" w:hAnsi="宋体" w:eastAsia="宋体" w:cs="宋体"/>
                <w:color w:val="auto"/>
                <w:kern w:val="0"/>
                <w:sz w:val="24"/>
                <w:szCs w:val="24"/>
                <w:highlight w:val="none"/>
              </w:rPr>
            </w:pPr>
          </w:p>
        </w:tc>
        <w:tc>
          <w:tcPr>
            <w:tcW w:w="6405" w:type="dxa"/>
            <w:tcBorders>
              <w:top w:val="single" w:color="auto" w:sz="4" w:space="0"/>
              <w:left w:val="nil"/>
              <w:bottom w:val="single" w:color="auto" w:sz="4" w:space="0"/>
              <w:right w:val="single" w:color="auto" w:sz="4" w:space="0"/>
            </w:tcBorders>
            <w:noWrap/>
            <w:vAlign w:val="center"/>
          </w:tcPr>
          <w:p w14:paraId="733B1201">
            <w:pPr>
              <w:widowControl/>
              <w:rPr>
                <w:rFonts w:hint="eastAsia" w:ascii="宋体" w:hAnsi="宋体" w:eastAsia="宋体"/>
                <w:b/>
                <w:color w:val="auto"/>
                <w:sz w:val="24"/>
                <w:szCs w:val="24"/>
                <w:highlight w:val="none"/>
                <w:lang w:eastAsia="zh-CN"/>
              </w:rPr>
            </w:pPr>
            <w:r>
              <w:rPr>
                <w:rFonts w:hint="eastAsia" w:ascii="宋体" w:hAnsi="宋体" w:eastAsia="宋体"/>
                <w:color w:val="auto"/>
                <w:sz w:val="24"/>
                <w:szCs w:val="24"/>
                <w:highlight w:val="none"/>
              </w:rPr>
              <w:t>系统参数：</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1.范围；0s～999.9s</w:t>
            </w:r>
            <w:r>
              <w:rPr>
                <w:rFonts w:hint="eastAsia" w:ascii="宋体" w:hAnsi="宋体"/>
                <w:color w:val="auto"/>
                <w:sz w:val="24"/>
                <w:szCs w:val="24"/>
                <w:highlight w:val="none"/>
                <w:lang w:eastAsia="zh-CN"/>
              </w:rPr>
              <w:t>；</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2.误差：±1</w:t>
            </w:r>
            <w:r>
              <w:rPr>
                <w:rFonts w:hint="eastAsia" w:ascii="宋体" w:hAnsi="宋体"/>
                <w:color w:val="auto"/>
                <w:sz w:val="24"/>
                <w:szCs w:val="24"/>
                <w:highlight w:val="none"/>
                <w:lang w:val="en-US" w:eastAsia="zh-CN"/>
              </w:rPr>
              <w:t>.5</w:t>
            </w:r>
            <w:r>
              <w:rPr>
                <w:rFonts w:hint="eastAsia" w:ascii="宋体" w:hAnsi="宋体" w:eastAsia="宋体"/>
                <w:color w:val="auto"/>
                <w:sz w:val="24"/>
                <w:szCs w:val="24"/>
                <w:highlight w:val="none"/>
              </w:rPr>
              <w:t>%</w:t>
            </w:r>
            <w:r>
              <w:rPr>
                <w:rFonts w:hint="eastAsia" w:ascii="宋体" w:hAnsi="宋体"/>
                <w:color w:val="auto"/>
                <w:sz w:val="24"/>
                <w:szCs w:val="24"/>
                <w:highlight w:val="none"/>
                <w:lang w:eastAsia="zh-CN"/>
              </w:rPr>
              <w:t>；</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3.分度值：0.1s</w:t>
            </w:r>
            <w:r>
              <w:rPr>
                <w:rFonts w:hint="eastAsia" w:ascii="宋体" w:hAnsi="宋体"/>
                <w:color w:val="auto"/>
                <w:sz w:val="24"/>
                <w:szCs w:val="24"/>
                <w:highlight w:val="none"/>
                <w:lang w:eastAsia="zh-CN"/>
              </w:rPr>
              <w:t>。</w:t>
            </w:r>
          </w:p>
        </w:tc>
        <w:tc>
          <w:tcPr>
            <w:tcW w:w="975" w:type="dxa"/>
            <w:tcBorders>
              <w:top w:val="single" w:color="auto" w:sz="4" w:space="0"/>
              <w:left w:val="nil"/>
              <w:bottom w:val="single" w:color="auto" w:sz="4" w:space="0"/>
              <w:right w:val="single" w:color="auto" w:sz="4" w:space="0"/>
            </w:tcBorders>
            <w:noWrap/>
            <w:vAlign w:val="center"/>
          </w:tcPr>
          <w:p w14:paraId="6237556B">
            <w:pPr>
              <w:widowControl/>
              <w:rPr>
                <w:rFonts w:hint="eastAsia" w:ascii="宋体" w:hAnsi="宋体" w:eastAsia="宋体"/>
                <w:b/>
                <w:color w:val="auto"/>
                <w:sz w:val="24"/>
                <w:szCs w:val="24"/>
                <w:highlight w:val="none"/>
              </w:rPr>
            </w:pPr>
          </w:p>
        </w:tc>
      </w:tr>
      <w:tr w14:paraId="5454C0A9">
        <w:tblPrEx>
          <w:tblCellMar>
            <w:top w:w="0" w:type="dxa"/>
            <w:left w:w="108" w:type="dxa"/>
            <w:bottom w:w="0" w:type="dxa"/>
            <w:right w:w="108" w:type="dxa"/>
          </w:tblCellMar>
        </w:tblPrEx>
        <w:trPr>
          <w:trHeight w:val="90" w:hRule="atLeast"/>
        </w:trPr>
        <w:tc>
          <w:tcPr>
            <w:tcW w:w="506" w:type="dxa"/>
            <w:vMerge w:val="restart"/>
            <w:tcBorders>
              <w:top w:val="nil"/>
              <w:left w:val="single" w:color="auto" w:sz="4" w:space="0"/>
              <w:right w:val="single" w:color="auto" w:sz="4" w:space="0"/>
            </w:tcBorders>
            <w:noWrap/>
            <w:vAlign w:val="center"/>
          </w:tcPr>
          <w:p w14:paraId="370700B7">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1178" w:type="dxa"/>
            <w:vMerge w:val="restart"/>
            <w:tcBorders>
              <w:top w:val="nil"/>
              <w:left w:val="nil"/>
              <w:right w:val="single" w:color="auto" w:sz="4" w:space="0"/>
            </w:tcBorders>
            <w:noWrap/>
            <w:vAlign w:val="center"/>
          </w:tcPr>
          <w:p w14:paraId="7D7609F6">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身份识别工作站</w:t>
            </w:r>
          </w:p>
        </w:tc>
        <w:tc>
          <w:tcPr>
            <w:tcW w:w="6405" w:type="dxa"/>
            <w:tcBorders>
              <w:top w:val="nil"/>
              <w:left w:val="nil"/>
              <w:bottom w:val="single" w:color="auto" w:sz="4" w:space="0"/>
              <w:right w:val="single" w:color="auto" w:sz="4" w:space="0"/>
            </w:tcBorders>
            <w:noWrap/>
            <w:vAlign w:val="center"/>
          </w:tcPr>
          <w:p w14:paraId="49607A70">
            <w:pPr>
              <w:widowControl/>
              <w:rPr>
                <w:rFonts w:hint="eastAsia" w:ascii="宋体" w:hAnsi="宋体" w:eastAsia="宋体" w:cs="宋体"/>
                <w:color w:val="auto"/>
                <w:kern w:val="0"/>
                <w:sz w:val="24"/>
                <w:szCs w:val="24"/>
                <w:highlight w:val="none"/>
              </w:rPr>
            </w:pPr>
            <w:r>
              <w:rPr>
                <w:rFonts w:hint="eastAsia" w:ascii="宋体" w:hAnsi="宋体" w:eastAsia="宋体"/>
                <w:color w:val="auto"/>
                <w:sz w:val="24"/>
                <w:szCs w:val="24"/>
                <w:highlight w:val="none"/>
              </w:rPr>
              <w:t>设备描述：</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检录计时芯片，身份核对功能。</w:t>
            </w:r>
          </w:p>
        </w:tc>
        <w:tc>
          <w:tcPr>
            <w:tcW w:w="975" w:type="dxa"/>
            <w:tcBorders>
              <w:top w:val="nil"/>
              <w:left w:val="nil"/>
              <w:bottom w:val="single" w:color="auto" w:sz="4" w:space="0"/>
              <w:right w:val="single" w:color="auto" w:sz="4" w:space="0"/>
            </w:tcBorders>
            <w:noWrap/>
            <w:vAlign w:val="center"/>
          </w:tcPr>
          <w:p w14:paraId="6798293D">
            <w:pPr>
              <w:widowControl/>
              <w:rPr>
                <w:rFonts w:hint="eastAsia" w:ascii="宋体" w:hAnsi="宋体" w:eastAsia="宋体"/>
                <w:color w:val="auto"/>
                <w:sz w:val="24"/>
                <w:szCs w:val="24"/>
                <w:highlight w:val="none"/>
              </w:rPr>
            </w:pPr>
          </w:p>
        </w:tc>
      </w:tr>
      <w:tr w14:paraId="54C348C2">
        <w:tblPrEx>
          <w:tblCellMar>
            <w:top w:w="0" w:type="dxa"/>
            <w:left w:w="108" w:type="dxa"/>
            <w:bottom w:w="0" w:type="dxa"/>
            <w:right w:w="108" w:type="dxa"/>
          </w:tblCellMar>
        </w:tblPrEx>
        <w:trPr>
          <w:trHeight w:val="547" w:hRule="atLeast"/>
        </w:trPr>
        <w:tc>
          <w:tcPr>
            <w:tcW w:w="506" w:type="dxa"/>
            <w:vMerge w:val="continue"/>
            <w:tcBorders>
              <w:left w:val="single" w:color="auto" w:sz="4" w:space="0"/>
              <w:bottom w:val="single" w:color="auto" w:sz="4" w:space="0"/>
              <w:right w:val="single" w:color="auto" w:sz="4" w:space="0"/>
            </w:tcBorders>
            <w:noWrap/>
            <w:vAlign w:val="center"/>
          </w:tcPr>
          <w:p w14:paraId="36BFF2F3">
            <w:pPr>
              <w:widowControl/>
              <w:jc w:val="center"/>
              <w:rPr>
                <w:rFonts w:hint="eastAsia" w:ascii="宋体" w:hAnsi="宋体" w:eastAsia="宋体" w:cs="宋体"/>
                <w:color w:val="auto"/>
                <w:kern w:val="0"/>
                <w:sz w:val="24"/>
                <w:szCs w:val="24"/>
                <w:highlight w:val="none"/>
              </w:rPr>
            </w:pPr>
          </w:p>
        </w:tc>
        <w:tc>
          <w:tcPr>
            <w:tcW w:w="1178" w:type="dxa"/>
            <w:vMerge w:val="continue"/>
            <w:tcBorders>
              <w:left w:val="nil"/>
              <w:bottom w:val="single" w:color="auto" w:sz="4" w:space="0"/>
              <w:right w:val="single" w:color="auto" w:sz="4" w:space="0"/>
            </w:tcBorders>
            <w:noWrap/>
            <w:vAlign w:val="center"/>
          </w:tcPr>
          <w:p w14:paraId="4E32DF02">
            <w:pPr>
              <w:widowControl/>
              <w:jc w:val="center"/>
              <w:rPr>
                <w:rFonts w:hint="eastAsia" w:ascii="宋体" w:hAnsi="宋体" w:eastAsia="宋体" w:cs="宋体"/>
                <w:color w:val="auto"/>
                <w:kern w:val="0"/>
                <w:sz w:val="24"/>
                <w:szCs w:val="24"/>
                <w:highlight w:val="none"/>
              </w:rPr>
            </w:pPr>
          </w:p>
        </w:tc>
        <w:tc>
          <w:tcPr>
            <w:tcW w:w="6405" w:type="dxa"/>
            <w:tcBorders>
              <w:top w:val="single" w:color="auto" w:sz="4" w:space="0"/>
              <w:left w:val="nil"/>
              <w:bottom w:val="single" w:color="auto" w:sz="4" w:space="0"/>
              <w:right w:val="single" w:color="auto" w:sz="4" w:space="0"/>
            </w:tcBorders>
            <w:noWrap/>
            <w:vAlign w:val="center"/>
          </w:tcPr>
          <w:p w14:paraId="2D3EA4CB">
            <w:pPr>
              <w:widowControl/>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主要功能：</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1.能够连接以太网络TCP/IP协议的局域网。</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2.具备身份核对系统。</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3.具备学生身份信息显示功能。</w:t>
            </w:r>
            <w:r>
              <w:rPr>
                <w:rFonts w:hint="eastAsia" w:ascii="宋体" w:hAnsi="宋体" w:eastAsia="宋体"/>
                <w:color w:val="auto"/>
                <w:sz w:val="24"/>
                <w:szCs w:val="24"/>
                <w:highlight w:val="none"/>
              </w:rPr>
              <w:br w:type="textWrapping"/>
            </w:r>
            <w:r>
              <w:rPr>
                <w:rFonts w:hint="eastAsia" w:ascii="宋体" w:hAnsi="宋体" w:cs="宋体"/>
                <w:color w:val="auto"/>
                <w:sz w:val="24"/>
                <w:highlight w:val="none"/>
              </w:rPr>
              <w:t>★</w:t>
            </w:r>
            <w:r>
              <w:rPr>
                <w:rFonts w:hint="eastAsia" w:ascii="宋体" w:hAnsi="宋体" w:eastAsia="宋体"/>
                <w:color w:val="auto"/>
                <w:sz w:val="24"/>
                <w:szCs w:val="24"/>
                <w:highlight w:val="none"/>
              </w:rPr>
              <w:t>4.人脸识别认证身份，采用1：N比对方式。</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5.人脸识别达到毫级的响应。</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6.人脸识别准确率＞99.5。</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7.摄像头分辨率≧720p/30fps.</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8.具备防作弊功能。</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9.液晶显示器≧19寸，分辨率</w:t>
            </w:r>
            <w:r>
              <w:rPr>
                <w:rFonts w:hint="eastAsia"/>
                <w:color w:val="auto"/>
                <w:highlight w:val="none"/>
              </w:rPr>
              <w:t>≧</w:t>
            </w:r>
            <w:r>
              <w:rPr>
                <w:rFonts w:hint="eastAsia" w:ascii="宋体" w:hAnsi="宋体" w:eastAsia="宋体"/>
                <w:color w:val="auto"/>
                <w:sz w:val="24"/>
                <w:szCs w:val="24"/>
                <w:highlight w:val="none"/>
              </w:rPr>
              <w:t>1920</w:t>
            </w:r>
            <w:r>
              <w:rPr>
                <w:rFonts w:hint="eastAsia" w:ascii="宋体" w:hAnsi="宋体"/>
                <w:color w:val="auto"/>
                <w:sz w:val="24"/>
                <w:highlight w:val="none"/>
              </w:rPr>
              <w:t>×</w:t>
            </w:r>
            <w:r>
              <w:rPr>
                <w:rFonts w:hint="eastAsia" w:ascii="宋体" w:hAnsi="宋体" w:eastAsia="宋体"/>
                <w:color w:val="auto"/>
                <w:sz w:val="24"/>
                <w:szCs w:val="24"/>
                <w:highlight w:val="none"/>
              </w:rPr>
              <w:t>1080。</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10.</w:t>
            </w:r>
            <w:r>
              <w:rPr>
                <w:rFonts w:hint="eastAsia" w:ascii="宋体" w:hAnsi="宋体"/>
                <w:color w:val="auto"/>
                <w:sz w:val="24"/>
                <w:szCs w:val="24"/>
                <w:highlight w:val="none"/>
                <w:lang w:val="en-US" w:eastAsia="zh-CN"/>
              </w:rPr>
              <w:t>可同时</w:t>
            </w:r>
            <w:r>
              <w:rPr>
                <w:rFonts w:hint="eastAsia" w:ascii="宋体" w:hAnsi="宋体" w:eastAsia="宋体"/>
                <w:color w:val="auto"/>
                <w:sz w:val="24"/>
                <w:szCs w:val="24"/>
                <w:highlight w:val="none"/>
              </w:rPr>
              <w:t>具备</w:t>
            </w:r>
            <w:r>
              <w:rPr>
                <w:rFonts w:hint="eastAsia" w:ascii="宋体" w:hAnsi="宋体"/>
                <w:color w:val="auto"/>
                <w:sz w:val="24"/>
                <w:szCs w:val="24"/>
                <w:highlight w:val="none"/>
                <w:lang w:val="en-US" w:eastAsia="zh-CN"/>
              </w:rPr>
              <w:t>不少于</w:t>
            </w:r>
            <w:r>
              <w:rPr>
                <w:rFonts w:hint="eastAsia" w:ascii="宋体" w:hAnsi="宋体" w:eastAsia="宋体"/>
                <w:color w:val="auto"/>
                <w:sz w:val="24"/>
                <w:szCs w:val="24"/>
                <w:highlight w:val="none"/>
              </w:rPr>
              <w:t>50米、800米、1000米</w:t>
            </w:r>
            <w:r>
              <w:rPr>
                <w:rFonts w:hint="eastAsia" w:ascii="宋体" w:hAnsi="宋体"/>
                <w:color w:val="auto"/>
                <w:sz w:val="24"/>
                <w:szCs w:val="24"/>
                <w:highlight w:val="none"/>
                <w:lang w:val="en-US" w:eastAsia="zh-CN"/>
              </w:rPr>
              <w:t>的</w:t>
            </w:r>
            <w:r>
              <w:rPr>
                <w:rFonts w:hint="eastAsia" w:ascii="宋体" w:hAnsi="宋体" w:eastAsia="宋体"/>
                <w:color w:val="auto"/>
                <w:sz w:val="24"/>
                <w:szCs w:val="24"/>
                <w:highlight w:val="none"/>
              </w:rPr>
              <w:t>签到</w:t>
            </w:r>
            <w:r>
              <w:rPr>
                <w:rFonts w:hint="eastAsia" w:ascii="宋体" w:hAnsi="宋体"/>
                <w:color w:val="auto"/>
                <w:sz w:val="24"/>
                <w:szCs w:val="24"/>
                <w:highlight w:val="none"/>
                <w:lang w:val="en-US" w:eastAsia="zh-CN"/>
              </w:rPr>
              <w:t>方式</w:t>
            </w:r>
            <w:r>
              <w:rPr>
                <w:rFonts w:hint="eastAsia" w:ascii="宋体" w:hAnsi="宋体" w:eastAsia="宋体"/>
                <w:color w:val="auto"/>
                <w:sz w:val="24"/>
                <w:szCs w:val="24"/>
                <w:highlight w:val="none"/>
              </w:rPr>
              <w:t>。</w:t>
            </w:r>
          </w:p>
          <w:p w14:paraId="36E135B1">
            <w:pPr>
              <w:widowControl/>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11.支持国产的操作系统，符合信创要求。</w:t>
            </w:r>
          </w:p>
        </w:tc>
        <w:tc>
          <w:tcPr>
            <w:tcW w:w="975" w:type="dxa"/>
            <w:tcBorders>
              <w:top w:val="single" w:color="auto" w:sz="4" w:space="0"/>
              <w:left w:val="nil"/>
              <w:bottom w:val="single" w:color="auto" w:sz="4" w:space="0"/>
              <w:right w:val="single" w:color="auto" w:sz="4" w:space="0"/>
            </w:tcBorders>
            <w:noWrap/>
            <w:vAlign w:val="center"/>
          </w:tcPr>
          <w:p w14:paraId="1359283B">
            <w:pPr>
              <w:widowControl/>
              <w:rPr>
                <w:rFonts w:hint="eastAsia" w:ascii="宋体" w:hAnsi="宋体" w:eastAsia="宋体"/>
                <w:color w:val="auto"/>
                <w:sz w:val="24"/>
                <w:szCs w:val="24"/>
                <w:highlight w:val="none"/>
              </w:rPr>
            </w:pPr>
          </w:p>
        </w:tc>
      </w:tr>
      <w:tr w14:paraId="7EE7BAEC">
        <w:tblPrEx>
          <w:tblCellMar>
            <w:top w:w="0" w:type="dxa"/>
            <w:left w:w="108" w:type="dxa"/>
            <w:bottom w:w="0" w:type="dxa"/>
            <w:right w:w="108" w:type="dxa"/>
          </w:tblCellMar>
        </w:tblPrEx>
        <w:trPr>
          <w:trHeight w:val="506" w:hRule="atLeast"/>
        </w:trPr>
        <w:tc>
          <w:tcPr>
            <w:tcW w:w="506" w:type="dxa"/>
            <w:vMerge w:val="continue"/>
            <w:tcBorders>
              <w:left w:val="single" w:color="auto" w:sz="4" w:space="0"/>
              <w:bottom w:val="single" w:color="auto" w:sz="4" w:space="0"/>
              <w:right w:val="single" w:color="auto" w:sz="4" w:space="0"/>
            </w:tcBorders>
            <w:noWrap/>
            <w:vAlign w:val="center"/>
          </w:tcPr>
          <w:p w14:paraId="0A02C213">
            <w:pPr>
              <w:widowControl/>
              <w:jc w:val="center"/>
              <w:rPr>
                <w:rFonts w:hint="eastAsia" w:ascii="宋体" w:hAnsi="宋体" w:eastAsia="宋体" w:cs="宋体"/>
                <w:color w:val="auto"/>
                <w:kern w:val="0"/>
                <w:sz w:val="24"/>
                <w:szCs w:val="24"/>
                <w:highlight w:val="none"/>
              </w:rPr>
            </w:pPr>
          </w:p>
        </w:tc>
        <w:tc>
          <w:tcPr>
            <w:tcW w:w="1178" w:type="dxa"/>
            <w:vMerge w:val="continue"/>
            <w:tcBorders>
              <w:left w:val="nil"/>
              <w:bottom w:val="single" w:color="auto" w:sz="4" w:space="0"/>
              <w:right w:val="single" w:color="auto" w:sz="4" w:space="0"/>
            </w:tcBorders>
            <w:noWrap/>
            <w:vAlign w:val="center"/>
          </w:tcPr>
          <w:p w14:paraId="40C17D3E">
            <w:pPr>
              <w:widowControl/>
              <w:jc w:val="center"/>
              <w:rPr>
                <w:rFonts w:hint="eastAsia" w:ascii="宋体" w:hAnsi="宋体" w:eastAsia="宋体" w:cs="宋体"/>
                <w:color w:val="auto"/>
                <w:kern w:val="0"/>
                <w:sz w:val="24"/>
                <w:szCs w:val="24"/>
                <w:highlight w:val="none"/>
              </w:rPr>
            </w:pPr>
          </w:p>
        </w:tc>
        <w:tc>
          <w:tcPr>
            <w:tcW w:w="6405" w:type="dxa"/>
            <w:tcBorders>
              <w:top w:val="single" w:color="auto" w:sz="4" w:space="0"/>
              <w:left w:val="nil"/>
              <w:bottom w:val="single" w:color="auto" w:sz="4" w:space="0"/>
              <w:right w:val="single" w:color="auto" w:sz="4" w:space="0"/>
            </w:tcBorders>
            <w:noWrap/>
            <w:vAlign w:val="center"/>
          </w:tcPr>
          <w:p w14:paraId="4FDBFCA0">
            <w:pPr>
              <w:widowControl/>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系统参数：</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1.工作环境：-20～50℃，≤90%RH；</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2.贮存环境：－20～50℃，≤75%RH</w:t>
            </w:r>
            <w:r>
              <w:rPr>
                <w:rFonts w:hint="eastAsia" w:ascii="宋体" w:hAnsi="宋体"/>
                <w:color w:val="auto"/>
                <w:sz w:val="24"/>
                <w:szCs w:val="24"/>
                <w:highlight w:val="none"/>
                <w:lang w:eastAsia="zh-CN"/>
              </w:rPr>
              <w:t>。</w:t>
            </w:r>
          </w:p>
        </w:tc>
        <w:tc>
          <w:tcPr>
            <w:tcW w:w="975" w:type="dxa"/>
            <w:tcBorders>
              <w:top w:val="single" w:color="auto" w:sz="4" w:space="0"/>
              <w:left w:val="nil"/>
              <w:bottom w:val="single" w:color="auto" w:sz="4" w:space="0"/>
              <w:right w:val="single" w:color="auto" w:sz="4" w:space="0"/>
            </w:tcBorders>
            <w:noWrap/>
            <w:vAlign w:val="center"/>
          </w:tcPr>
          <w:p w14:paraId="264ECBEF">
            <w:pPr>
              <w:widowControl/>
              <w:rPr>
                <w:rFonts w:hint="eastAsia" w:ascii="宋体" w:hAnsi="宋体" w:eastAsia="宋体"/>
                <w:color w:val="auto"/>
                <w:sz w:val="24"/>
                <w:szCs w:val="24"/>
                <w:highlight w:val="none"/>
              </w:rPr>
            </w:pPr>
          </w:p>
        </w:tc>
      </w:tr>
      <w:tr w14:paraId="0716454A">
        <w:tblPrEx>
          <w:tblCellMar>
            <w:top w:w="0" w:type="dxa"/>
            <w:left w:w="108" w:type="dxa"/>
            <w:bottom w:w="0" w:type="dxa"/>
            <w:right w:w="108" w:type="dxa"/>
          </w:tblCellMar>
        </w:tblPrEx>
        <w:trPr>
          <w:trHeight w:val="90" w:hRule="atLeast"/>
        </w:trPr>
        <w:tc>
          <w:tcPr>
            <w:tcW w:w="506" w:type="dxa"/>
            <w:vMerge w:val="restart"/>
            <w:tcBorders>
              <w:top w:val="nil"/>
              <w:left w:val="single" w:color="auto" w:sz="4" w:space="0"/>
              <w:right w:val="single" w:color="auto" w:sz="4" w:space="0"/>
            </w:tcBorders>
            <w:noWrap/>
            <w:vAlign w:val="center"/>
          </w:tcPr>
          <w:p w14:paraId="200A9EFE">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1178" w:type="dxa"/>
            <w:vMerge w:val="restart"/>
            <w:tcBorders>
              <w:top w:val="nil"/>
              <w:left w:val="nil"/>
              <w:right w:val="single" w:color="auto" w:sz="4" w:space="0"/>
            </w:tcBorders>
            <w:noWrap/>
            <w:vAlign w:val="center"/>
          </w:tcPr>
          <w:p w14:paraId="798F6DA4">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RFID身份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计时智能卡</w:t>
            </w:r>
          </w:p>
        </w:tc>
        <w:tc>
          <w:tcPr>
            <w:tcW w:w="6405" w:type="dxa"/>
            <w:tcBorders>
              <w:top w:val="nil"/>
              <w:left w:val="nil"/>
              <w:bottom w:val="single" w:color="auto" w:sz="4" w:space="0"/>
              <w:right w:val="single" w:color="auto" w:sz="4" w:space="0"/>
            </w:tcBorders>
            <w:noWrap/>
            <w:vAlign w:val="center"/>
          </w:tcPr>
          <w:p w14:paraId="63AC823E">
            <w:pPr>
              <w:widowControl/>
              <w:rPr>
                <w:rFonts w:hint="eastAsia" w:ascii="宋体" w:hAnsi="宋体" w:eastAsia="宋体" w:cs="宋体"/>
                <w:color w:val="auto"/>
                <w:kern w:val="0"/>
                <w:sz w:val="24"/>
                <w:szCs w:val="24"/>
                <w:highlight w:val="none"/>
              </w:rPr>
            </w:pPr>
            <w:r>
              <w:rPr>
                <w:rFonts w:hint="eastAsia" w:ascii="宋体" w:hAnsi="宋体" w:eastAsia="宋体"/>
                <w:color w:val="auto"/>
                <w:sz w:val="24"/>
                <w:szCs w:val="24"/>
                <w:highlight w:val="none"/>
              </w:rPr>
              <w:t>设描述备：</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智能识别学生的身份。</w:t>
            </w:r>
          </w:p>
        </w:tc>
        <w:tc>
          <w:tcPr>
            <w:tcW w:w="975" w:type="dxa"/>
            <w:tcBorders>
              <w:top w:val="nil"/>
              <w:left w:val="nil"/>
              <w:bottom w:val="single" w:color="auto" w:sz="4" w:space="0"/>
              <w:right w:val="single" w:color="auto" w:sz="4" w:space="0"/>
            </w:tcBorders>
            <w:noWrap/>
            <w:vAlign w:val="center"/>
          </w:tcPr>
          <w:p w14:paraId="333D8D6F">
            <w:pPr>
              <w:widowControl/>
              <w:rPr>
                <w:rFonts w:hint="eastAsia" w:ascii="宋体" w:hAnsi="宋体" w:eastAsia="宋体"/>
                <w:color w:val="auto"/>
                <w:sz w:val="24"/>
                <w:szCs w:val="24"/>
                <w:highlight w:val="none"/>
              </w:rPr>
            </w:pPr>
          </w:p>
        </w:tc>
      </w:tr>
      <w:tr w14:paraId="451742A0">
        <w:tblPrEx>
          <w:tblCellMar>
            <w:top w:w="0" w:type="dxa"/>
            <w:left w:w="108" w:type="dxa"/>
            <w:bottom w:w="0" w:type="dxa"/>
            <w:right w:w="108" w:type="dxa"/>
          </w:tblCellMar>
        </w:tblPrEx>
        <w:trPr>
          <w:trHeight w:val="101" w:hRule="atLeast"/>
        </w:trPr>
        <w:tc>
          <w:tcPr>
            <w:tcW w:w="506" w:type="dxa"/>
            <w:vMerge w:val="continue"/>
            <w:tcBorders>
              <w:left w:val="single" w:color="auto" w:sz="4" w:space="0"/>
              <w:right w:val="single" w:color="auto" w:sz="4" w:space="0"/>
            </w:tcBorders>
            <w:noWrap/>
            <w:vAlign w:val="center"/>
          </w:tcPr>
          <w:p w14:paraId="673AC266">
            <w:pPr>
              <w:widowControl/>
              <w:jc w:val="center"/>
              <w:rPr>
                <w:rFonts w:hint="eastAsia" w:ascii="宋体" w:hAnsi="宋体" w:eastAsia="宋体" w:cs="宋体"/>
                <w:color w:val="auto"/>
                <w:kern w:val="0"/>
                <w:sz w:val="24"/>
                <w:szCs w:val="24"/>
                <w:highlight w:val="none"/>
              </w:rPr>
            </w:pPr>
          </w:p>
        </w:tc>
        <w:tc>
          <w:tcPr>
            <w:tcW w:w="1178" w:type="dxa"/>
            <w:vMerge w:val="continue"/>
            <w:tcBorders>
              <w:left w:val="nil"/>
              <w:right w:val="single" w:color="auto" w:sz="4" w:space="0"/>
            </w:tcBorders>
            <w:noWrap/>
            <w:vAlign w:val="center"/>
          </w:tcPr>
          <w:p w14:paraId="130ABB0B">
            <w:pPr>
              <w:widowControl/>
              <w:jc w:val="center"/>
              <w:rPr>
                <w:rFonts w:hint="eastAsia" w:ascii="宋体" w:hAnsi="宋体" w:eastAsia="宋体" w:cs="宋体"/>
                <w:color w:val="auto"/>
                <w:kern w:val="0"/>
                <w:sz w:val="24"/>
                <w:szCs w:val="24"/>
                <w:highlight w:val="none"/>
              </w:rPr>
            </w:pPr>
          </w:p>
        </w:tc>
        <w:tc>
          <w:tcPr>
            <w:tcW w:w="6405" w:type="dxa"/>
            <w:tcBorders>
              <w:top w:val="single" w:color="auto" w:sz="4" w:space="0"/>
              <w:left w:val="nil"/>
              <w:bottom w:val="single" w:color="auto" w:sz="4" w:space="0"/>
              <w:right w:val="single" w:color="auto" w:sz="4" w:space="0"/>
            </w:tcBorders>
            <w:noWrap/>
            <w:vAlign w:val="center"/>
          </w:tcPr>
          <w:p w14:paraId="09C62CC4">
            <w:pPr>
              <w:widowControl/>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主要功能：</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1.智能计时运动RFID芯片标签。</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2.内置纽扣电池使用时间长，具备电池电量管理系统，更换方便。</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3.计时精度：≤0.01s。</w:t>
            </w:r>
            <w:r>
              <w:rPr>
                <w:rFonts w:hint="eastAsia" w:ascii="宋体" w:hAnsi="宋体" w:eastAsia="宋体"/>
                <w:color w:val="auto"/>
                <w:sz w:val="24"/>
                <w:szCs w:val="24"/>
                <w:highlight w:val="none"/>
              </w:rPr>
              <w:br w:type="textWrapping"/>
            </w:r>
            <w:r>
              <w:rPr>
                <w:rFonts w:hint="eastAsia" w:ascii="宋体" w:hAnsi="宋体" w:cs="宋体"/>
                <w:color w:val="auto"/>
                <w:sz w:val="24"/>
                <w:highlight w:val="none"/>
              </w:rPr>
              <w:t>★</w:t>
            </w:r>
            <w:r>
              <w:rPr>
                <w:rFonts w:hint="eastAsia" w:ascii="宋体" w:hAnsi="宋体" w:eastAsia="宋体"/>
                <w:color w:val="auto"/>
                <w:sz w:val="24"/>
                <w:szCs w:val="24"/>
                <w:highlight w:val="none"/>
              </w:rPr>
              <w:t>4.RFID计时电子智能芯片</w:t>
            </w:r>
            <w:r>
              <w:rPr>
                <w:rFonts w:hint="eastAsia" w:ascii="宋体" w:hAnsi="宋体"/>
                <w:color w:val="auto"/>
                <w:sz w:val="24"/>
                <w:szCs w:val="24"/>
                <w:highlight w:val="none"/>
                <w:lang w:eastAsia="zh-CN"/>
              </w:rPr>
              <w:t>。</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5.防冲撞，最大读取数：</w:t>
            </w:r>
            <w:r>
              <w:rPr>
                <w:rFonts w:hint="eastAsia" w:ascii="宋体" w:hAnsi="宋体" w:eastAsia="宋体"/>
                <w:color w:val="auto"/>
                <w:sz w:val="24"/>
                <w:szCs w:val="24"/>
                <w:highlight w:val="none"/>
                <w:lang w:val="en-US" w:eastAsia="zh-CN"/>
              </w:rPr>
              <w:t>不小于</w:t>
            </w:r>
            <w:r>
              <w:rPr>
                <w:rFonts w:hint="eastAsia" w:ascii="宋体" w:hAnsi="宋体" w:eastAsia="宋体"/>
                <w:color w:val="auto"/>
                <w:sz w:val="24"/>
                <w:szCs w:val="24"/>
                <w:highlight w:val="none"/>
              </w:rPr>
              <w:t>500标签/秒。</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6.使用寿命≧6年</w:t>
            </w:r>
            <w:r>
              <w:rPr>
                <w:rFonts w:hint="eastAsia" w:ascii="宋体" w:hAnsi="宋体"/>
                <w:color w:val="auto"/>
                <w:sz w:val="24"/>
                <w:szCs w:val="24"/>
                <w:highlight w:val="none"/>
                <w:lang w:eastAsia="zh-CN"/>
              </w:rPr>
              <w:t>。</w:t>
            </w:r>
          </w:p>
        </w:tc>
        <w:tc>
          <w:tcPr>
            <w:tcW w:w="975" w:type="dxa"/>
            <w:tcBorders>
              <w:top w:val="single" w:color="auto" w:sz="4" w:space="0"/>
              <w:left w:val="nil"/>
              <w:bottom w:val="single" w:color="auto" w:sz="4" w:space="0"/>
              <w:right w:val="single" w:color="auto" w:sz="4" w:space="0"/>
            </w:tcBorders>
            <w:noWrap/>
            <w:vAlign w:val="center"/>
          </w:tcPr>
          <w:p w14:paraId="7688A6DB">
            <w:pPr>
              <w:widowControl/>
              <w:rPr>
                <w:rFonts w:hint="eastAsia" w:ascii="宋体" w:hAnsi="宋体" w:eastAsia="宋体"/>
                <w:color w:val="auto"/>
                <w:sz w:val="24"/>
                <w:szCs w:val="24"/>
                <w:highlight w:val="none"/>
              </w:rPr>
            </w:pPr>
          </w:p>
        </w:tc>
      </w:tr>
      <w:tr w14:paraId="3DB98363">
        <w:tblPrEx>
          <w:tblCellMar>
            <w:top w:w="0" w:type="dxa"/>
            <w:left w:w="108" w:type="dxa"/>
            <w:bottom w:w="0" w:type="dxa"/>
            <w:right w:w="108" w:type="dxa"/>
          </w:tblCellMar>
        </w:tblPrEx>
        <w:trPr>
          <w:trHeight w:val="90" w:hRule="atLeast"/>
        </w:trPr>
        <w:tc>
          <w:tcPr>
            <w:tcW w:w="506" w:type="dxa"/>
            <w:vMerge w:val="continue"/>
            <w:tcBorders>
              <w:left w:val="single" w:color="auto" w:sz="4" w:space="0"/>
              <w:bottom w:val="single" w:color="auto" w:sz="4" w:space="0"/>
              <w:right w:val="single" w:color="auto" w:sz="4" w:space="0"/>
            </w:tcBorders>
            <w:noWrap/>
            <w:vAlign w:val="center"/>
          </w:tcPr>
          <w:p w14:paraId="17365FC3">
            <w:pPr>
              <w:widowControl/>
              <w:jc w:val="center"/>
              <w:rPr>
                <w:rFonts w:hint="eastAsia" w:ascii="宋体" w:hAnsi="宋体" w:eastAsia="宋体" w:cs="宋体"/>
                <w:color w:val="auto"/>
                <w:kern w:val="0"/>
                <w:sz w:val="24"/>
                <w:szCs w:val="24"/>
                <w:highlight w:val="none"/>
              </w:rPr>
            </w:pPr>
          </w:p>
        </w:tc>
        <w:tc>
          <w:tcPr>
            <w:tcW w:w="1178" w:type="dxa"/>
            <w:vMerge w:val="continue"/>
            <w:tcBorders>
              <w:left w:val="nil"/>
              <w:bottom w:val="single" w:color="auto" w:sz="4" w:space="0"/>
              <w:right w:val="single" w:color="auto" w:sz="4" w:space="0"/>
            </w:tcBorders>
            <w:noWrap/>
            <w:vAlign w:val="center"/>
          </w:tcPr>
          <w:p w14:paraId="63BE622B">
            <w:pPr>
              <w:widowControl/>
              <w:jc w:val="center"/>
              <w:rPr>
                <w:rFonts w:hint="eastAsia" w:ascii="宋体" w:hAnsi="宋体" w:eastAsia="宋体" w:cs="宋体"/>
                <w:color w:val="auto"/>
                <w:kern w:val="0"/>
                <w:sz w:val="24"/>
                <w:szCs w:val="24"/>
                <w:highlight w:val="none"/>
              </w:rPr>
            </w:pPr>
          </w:p>
        </w:tc>
        <w:tc>
          <w:tcPr>
            <w:tcW w:w="6405" w:type="dxa"/>
            <w:tcBorders>
              <w:top w:val="single" w:color="auto" w:sz="4" w:space="0"/>
              <w:left w:val="nil"/>
              <w:bottom w:val="single" w:color="auto" w:sz="4" w:space="0"/>
              <w:right w:val="single" w:color="auto" w:sz="4" w:space="0"/>
            </w:tcBorders>
            <w:noWrap/>
            <w:vAlign w:val="center"/>
          </w:tcPr>
          <w:p w14:paraId="357E43FF">
            <w:pPr>
              <w:widowControl/>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系统参数：</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1.反应时间：≤1/1000s</w:t>
            </w:r>
            <w:r>
              <w:rPr>
                <w:rFonts w:hint="eastAsia" w:ascii="宋体" w:hAnsi="宋体"/>
                <w:color w:val="auto"/>
                <w:sz w:val="24"/>
                <w:szCs w:val="24"/>
                <w:highlight w:val="none"/>
                <w:lang w:eastAsia="zh-CN"/>
              </w:rPr>
              <w:t>；</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2.供电：纽扣锂电池</w:t>
            </w:r>
            <w:r>
              <w:rPr>
                <w:rFonts w:hint="eastAsia" w:ascii="宋体" w:hAnsi="宋体"/>
                <w:color w:val="auto"/>
                <w:sz w:val="24"/>
                <w:szCs w:val="24"/>
                <w:highlight w:val="none"/>
                <w:lang w:eastAsia="zh-CN"/>
              </w:rPr>
              <w:t>；</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3.工作温度：</w:t>
            </w:r>
            <w:r>
              <w:rPr>
                <w:rFonts w:hint="eastAsia" w:ascii="宋体" w:hAnsi="宋体"/>
                <w:color w:val="auto"/>
                <w:sz w:val="24"/>
                <w:szCs w:val="24"/>
                <w:highlight w:val="none"/>
                <w:lang w:val="en-US" w:eastAsia="zh-CN"/>
              </w:rPr>
              <w:t>范围覆盖</w:t>
            </w:r>
            <w:r>
              <w:rPr>
                <w:rFonts w:hint="eastAsia" w:ascii="宋体" w:hAnsi="宋体" w:eastAsia="宋体"/>
                <w:color w:val="auto"/>
                <w:sz w:val="24"/>
                <w:szCs w:val="24"/>
                <w:highlight w:val="none"/>
              </w:rPr>
              <w:t>-20～+60℃</w:t>
            </w:r>
            <w:r>
              <w:rPr>
                <w:rFonts w:hint="eastAsia" w:ascii="宋体" w:hAnsi="宋体"/>
                <w:color w:val="auto"/>
                <w:sz w:val="24"/>
                <w:szCs w:val="24"/>
                <w:highlight w:val="none"/>
                <w:lang w:eastAsia="zh-CN"/>
              </w:rPr>
              <w:t>；</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4.工作湿度：100%防水</w:t>
            </w:r>
            <w:r>
              <w:rPr>
                <w:rFonts w:hint="eastAsia" w:ascii="宋体" w:hAnsi="宋体"/>
                <w:color w:val="auto"/>
                <w:sz w:val="24"/>
                <w:szCs w:val="24"/>
                <w:highlight w:val="none"/>
                <w:lang w:eastAsia="zh-CN"/>
              </w:rPr>
              <w:t>；</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5.电源3.3V</w:t>
            </w:r>
            <w:r>
              <w:rPr>
                <w:rFonts w:hint="eastAsia" w:ascii="宋体" w:hAnsi="宋体"/>
                <w:color w:val="auto"/>
                <w:sz w:val="24"/>
                <w:szCs w:val="24"/>
                <w:highlight w:val="none"/>
                <w:lang w:eastAsia="zh-CN"/>
              </w:rPr>
              <w:t>。</w:t>
            </w:r>
          </w:p>
        </w:tc>
        <w:tc>
          <w:tcPr>
            <w:tcW w:w="975" w:type="dxa"/>
            <w:tcBorders>
              <w:top w:val="single" w:color="auto" w:sz="4" w:space="0"/>
              <w:left w:val="nil"/>
              <w:bottom w:val="single" w:color="auto" w:sz="4" w:space="0"/>
              <w:right w:val="single" w:color="auto" w:sz="4" w:space="0"/>
            </w:tcBorders>
            <w:noWrap/>
            <w:vAlign w:val="center"/>
          </w:tcPr>
          <w:p w14:paraId="195BCD37">
            <w:pPr>
              <w:widowControl/>
              <w:rPr>
                <w:rFonts w:hint="eastAsia" w:ascii="宋体" w:hAnsi="宋体" w:eastAsia="宋体"/>
                <w:color w:val="auto"/>
                <w:sz w:val="24"/>
                <w:szCs w:val="24"/>
                <w:highlight w:val="none"/>
              </w:rPr>
            </w:pPr>
          </w:p>
        </w:tc>
      </w:tr>
      <w:tr w14:paraId="79F03099">
        <w:tblPrEx>
          <w:tblCellMar>
            <w:top w:w="0" w:type="dxa"/>
            <w:left w:w="108" w:type="dxa"/>
            <w:bottom w:w="0" w:type="dxa"/>
            <w:right w:w="108" w:type="dxa"/>
          </w:tblCellMar>
        </w:tblPrEx>
        <w:trPr>
          <w:trHeight w:val="2478" w:hRule="atLeast"/>
        </w:trPr>
        <w:tc>
          <w:tcPr>
            <w:tcW w:w="506" w:type="dxa"/>
            <w:vMerge w:val="restart"/>
            <w:tcBorders>
              <w:top w:val="single" w:color="auto" w:sz="4" w:space="0"/>
              <w:left w:val="single" w:color="auto" w:sz="4" w:space="0"/>
              <w:right w:val="single" w:color="auto" w:sz="4" w:space="0"/>
            </w:tcBorders>
            <w:noWrap/>
            <w:vAlign w:val="center"/>
          </w:tcPr>
          <w:p w14:paraId="5CE5D0CA">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1178" w:type="dxa"/>
            <w:vMerge w:val="restart"/>
            <w:tcBorders>
              <w:top w:val="single" w:color="auto" w:sz="4" w:space="0"/>
              <w:left w:val="nil"/>
              <w:right w:val="single" w:color="auto" w:sz="4" w:space="0"/>
            </w:tcBorders>
            <w:noWrap/>
            <w:vAlign w:val="center"/>
          </w:tcPr>
          <w:p w14:paraId="1B331F86">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RFID智能地感天线</w:t>
            </w:r>
          </w:p>
        </w:tc>
        <w:tc>
          <w:tcPr>
            <w:tcW w:w="6405" w:type="dxa"/>
            <w:tcBorders>
              <w:top w:val="single" w:color="auto" w:sz="4" w:space="0"/>
              <w:left w:val="nil"/>
              <w:bottom w:val="single" w:color="auto" w:sz="4" w:space="0"/>
              <w:right w:val="single" w:color="auto" w:sz="4" w:space="0"/>
            </w:tcBorders>
            <w:noWrap/>
            <w:vAlign w:val="center"/>
          </w:tcPr>
          <w:p w14:paraId="56142AA1">
            <w:pPr>
              <w:widowControl/>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主要功能：</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1.一体化智能地感天线，铺设方便快捷，防水，防压，抗干扰。</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2.反应≤1/1000秒。</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3.高安全性，私有加密协议。</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4.读卡标速度</w:t>
            </w:r>
            <w:r>
              <w:rPr>
                <w:rFonts w:hint="eastAsia" w:ascii="宋体" w:hAnsi="宋体"/>
                <w:color w:val="auto"/>
                <w:sz w:val="24"/>
                <w:highlight w:val="none"/>
              </w:rPr>
              <w:t>≥120</w:t>
            </w:r>
            <w:r>
              <w:rPr>
                <w:rFonts w:hint="eastAsia" w:ascii="宋体" w:hAnsi="宋体" w:eastAsia="宋体"/>
                <w:color w:val="auto"/>
                <w:sz w:val="24"/>
                <w:szCs w:val="24"/>
                <w:highlight w:val="none"/>
              </w:rPr>
              <w:t>km/h。</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5.内置DSP模块，抗干扰能力强。</w:t>
            </w:r>
            <w:r>
              <w:rPr>
                <w:rFonts w:hint="eastAsia" w:ascii="宋体" w:hAnsi="宋体" w:eastAsia="宋体"/>
                <w:color w:val="auto"/>
                <w:sz w:val="24"/>
                <w:szCs w:val="24"/>
                <w:highlight w:val="none"/>
              </w:rPr>
              <w:br w:type="textWrapping"/>
            </w:r>
            <w:r>
              <w:rPr>
                <w:rFonts w:hint="eastAsia" w:ascii="宋体" w:hAnsi="宋体" w:cs="宋体"/>
                <w:color w:val="auto"/>
                <w:sz w:val="24"/>
                <w:highlight w:val="none"/>
              </w:rPr>
              <w:t>★</w:t>
            </w:r>
            <w:r>
              <w:rPr>
                <w:rFonts w:hint="eastAsia" w:ascii="宋体" w:hAnsi="宋体" w:eastAsia="宋体"/>
                <w:color w:val="auto"/>
                <w:sz w:val="24"/>
                <w:szCs w:val="24"/>
                <w:highlight w:val="none"/>
              </w:rPr>
              <w:t>6.覆盖≥8条标准跑道。</w:t>
            </w:r>
          </w:p>
        </w:tc>
        <w:tc>
          <w:tcPr>
            <w:tcW w:w="975" w:type="dxa"/>
            <w:tcBorders>
              <w:top w:val="single" w:color="auto" w:sz="4" w:space="0"/>
              <w:left w:val="nil"/>
              <w:bottom w:val="single" w:color="auto" w:sz="4" w:space="0"/>
              <w:right w:val="single" w:color="auto" w:sz="4" w:space="0"/>
            </w:tcBorders>
            <w:noWrap/>
            <w:vAlign w:val="center"/>
          </w:tcPr>
          <w:p w14:paraId="1DB48D4C">
            <w:pPr>
              <w:widowControl/>
              <w:rPr>
                <w:rFonts w:hint="eastAsia" w:ascii="宋体" w:hAnsi="宋体" w:eastAsia="宋体"/>
                <w:color w:val="auto"/>
                <w:sz w:val="24"/>
                <w:szCs w:val="24"/>
                <w:highlight w:val="none"/>
              </w:rPr>
            </w:pPr>
          </w:p>
        </w:tc>
      </w:tr>
      <w:tr w14:paraId="00EF8C9A">
        <w:tblPrEx>
          <w:tblCellMar>
            <w:top w:w="0" w:type="dxa"/>
            <w:left w:w="108" w:type="dxa"/>
            <w:bottom w:w="0" w:type="dxa"/>
            <w:right w:w="108" w:type="dxa"/>
          </w:tblCellMar>
        </w:tblPrEx>
        <w:trPr>
          <w:trHeight w:val="1277" w:hRule="atLeast"/>
        </w:trPr>
        <w:tc>
          <w:tcPr>
            <w:tcW w:w="506" w:type="dxa"/>
            <w:vMerge w:val="continue"/>
            <w:tcBorders>
              <w:left w:val="single" w:color="auto" w:sz="4" w:space="0"/>
              <w:bottom w:val="single" w:color="auto" w:sz="4" w:space="0"/>
              <w:right w:val="single" w:color="auto" w:sz="4" w:space="0"/>
            </w:tcBorders>
            <w:noWrap/>
            <w:vAlign w:val="center"/>
          </w:tcPr>
          <w:p w14:paraId="5FAF7A63">
            <w:pPr>
              <w:widowControl/>
              <w:jc w:val="center"/>
              <w:rPr>
                <w:rFonts w:hint="eastAsia" w:ascii="宋体" w:hAnsi="宋体" w:eastAsia="宋体" w:cs="宋体"/>
                <w:color w:val="auto"/>
                <w:kern w:val="0"/>
                <w:sz w:val="24"/>
                <w:szCs w:val="24"/>
                <w:highlight w:val="none"/>
              </w:rPr>
            </w:pPr>
          </w:p>
        </w:tc>
        <w:tc>
          <w:tcPr>
            <w:tcW w:w="1178" w:type="dxa"/>
            <w:vMerge w:val="continue"/>
            <w:tcBorders>
              <w:left w:val="nil"/>
              <w:bottom w:val="single" w:color="auto" w:sz="4" w:space="0"/>
              <w:right w:val="single" w:color="auto" w:sz="4" w:space="0"/>
            </w:tcBorders>
            <w:noWrap/>
            <w:vAlign w:val="center"/>
          </w:tcPr>
          <w:p w14:paraId="47996D8B">
            <w:pPr>
              <w:widowControl/>
              <w:jc w:val="center"/>
              <w:rPr>
                <w:rFonts w:hint="eastAsia" w:ascii="宋体" w:hAnsi="宋体" w:eastAsia="宋体" w:cs="宋体"/>
                <w:color w:val="auto"/>
                <w:kern w:val="0"/>
                <w:sz w:val="24"/>
                <w:szCs w:val="24"/>
                <w:highlight w:val="none"/>
              </w:rPr>
            </w:pPr>
          </w:p>
        </w:tc>
        <w:tc>
          <w:tcPr>
            <w:tcW w:w="6405" w:type="dxa"/>
            <w:tcBorders>
              <w:top w:val="single" w:color="auto" w:sz="4" w:space="0"/>
              <w:left w:val="nil"/>
              <w:bottom w:val="single" w:color="auto" w:sz="4" w:space="0"/>
              <w:right w:val="single" w:color="auto" w:sz="4" w:space="0"/>
            </w:tcBorders>
            <w:noWrap/>
            <w:vAlign w:val="center"/>
          </w:tcPr>
          <w:p w14:paraId="608DCC1E">
            <w:pPr>
              <w:widowControl/>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系统参数：</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1.发射频率≥125KHz</w:t>
            </w:r>
            <w:r>
              <w:rPr>
                <w:rFonts w:hint="eastAsia" w:ascii="宋体" w:hAnsi="宋体"/>
                <w:color w:val="auto"/>
                <w:sz w:val="24"/>
                <w:szCs w:val="24"/>
                <w:highlight w:val="none"/>
                <w:lang w:eastAsia="zh-CN"/>
              </w:rPr>
              <w:t>；</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2.接收频率≥4MHz</w:t>
            </w:r>
            <w:r>
              <w:rPr>
                <w:rFonts w:hint="eastAsia" w:ascii="宋体" w:hAnsi="宋体"/>
                <w:color w:val="auto"/>
                <w:sz w:val="24"/>
                <w:szCs w:val="24"/>
                <w:highlight w:val="none"/>
                <w:lang w:eastAsia="zh-CN"/>
              </w:rPr>
              <w:t>；</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3.工作电压：5V功率：10W</w:t>
            </w:r>
            <w:r>
              <w:rPr>
                <w:rFonts w:hint="eastAsia" w:ascii="宋体" w:hAnsi="宋体"/>
                <w:color w:val="auto"/>
                <w:sz w:val="24"/>
                <w:szCs w:val="24"/>
                <w:highlight w:val="none"/>
                <w:lang w:eastAsia="zh-CN"/>
              </w:rPr>
              <w:t>。</w:t>
            </w:r>
          </w:p>
        </w:tc>
        <w:tc>
          <w:tcPr>
            <w:tcW w:w="975" w:type="dxa"/>
            <w:tcBorders>
              <w:top w:val="single" w:color="auto" w:sz="4" w:space="0"/>
              <w:left w:val="nil"/>
              <w:bottom w:val="single" w:color="auto" w:sz="4" w:space="0"/>
              <w:right w:val="single" w:color="auto" w:sz="4" w:space="0"/>
            </w:tcBorders>
            <w:noWrap/>
            <w:vAlign w:val="center"/>
          </w:tcPr>
          <w:p w14:paraId="747C9B03">
            <w:pPr>
              <w:widowControl/>
              <w:rPr>
                <w:rFonts w:hint="eastAsia" w:ascii="宋体" w:hAnsi="宋体" w:eastAsia="宋体"/>
                <w:color w:val="auto"/>
                <w:sz w:val="24"/>
                <w:szCs w:val="24"/>
                <w:highlight w:val="none"/>
              </w:rPr>
            </w:pPr>
          </w:p>
        </w:tc>
      </w:tr>
    </w:tbl>
    <w:p w14:paraId="3EDB98CF">
      <w:pPr>
        <w:widowControl/>
        <w:adjustRightInd/>
        <w:snapToGrid/>
        <w:spacing w:line="360" w:lineRule="auto"/>
        <w:rPr>
          <w:rFonts w:hint="eastAsia" w:ascii="宋体" w:hAnsi="宋体"/>
          <w:color w:val="auto"/>
          <w:sz w:val="24"/>
          <w:szCs w:val="24"/>
          <w:highlight w:val="none"/>
        </w:rPr>
      </w:pPr>
    </w:p>
    <w:p w14:paraId="75B77399">
      <w:pPr>
        <w:widowControl/>
        <w:adjustRightInd/>
        <w:snapToGrid/>
        <w:spacing w:line="360" w:lineRule="auto"/>
        <w:rPr>
          <w:rFonts w:hint="default" w:ascii="宋体" w:hAnsi="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三）其他要求</w:t>
      </w:r>
    </w:p>
    <w:p w14:paraId="40362DAA">
      <w:pPr>
        <w:widowControl/>
        <w:adjustRightInd/>
        <w:snapToGrid/>
        <w:spacing w:line="360" w:lineRule="auto"/>
        <w:ind w:firstLine="480" w:firstLineChars="200"/>
        <w:rPr>
          <w:rFonts w:hint="eastAsia" w:ascii="宋体" w:hAnsi="宋体" w:cs="宋体"/>
          <w:b/>
          <w:color w:val="auto"/>
          <w:sz w:val="36"/>
          <w:szCs w:val="36"/>
          <w:highlight w:val="none"/>
        </w:rPr>
      </w:pPr>
      <w:r>
        <w:rPr>
          <w:rFonts w:hint="eastAsia" w:ascii="宋体" w:hAnsi="宋体"/>
          <w:color w:val="auto"/>
          <w:sz w:val="24"/>
          <w:szCs w:val="24"/>
          <w:highlight w:val="none"/>
        </w:rPr>
        <w:t>以上设备必须具备学生信息导入和建立，测试数据自动生成标准的格式功能。自动生成上报数据符合“中国学生体质健康网”标准格式Excel文件，具备一键导出上报。具备成绩统计，分析，成绩的计算严格按照《国家学生体质健康标准（2014年修订）》进行计算，与上报国家教育部的一致功能。具备测试预约，成绩查询等功能。</w:t>
      </w:r>
      <w:r>
        <w:rPr>
          <w:rFonts w:hint="eastAsia" w:ascii="宋体" w:hAnsi="宋体" w:cs="宋体"/>
          <w:b/>
          <w:color w:val="auto"/>
          <w:sz w:val="36"/>
          <w:szCs w:val="36"/>
          <w:highlight w:val="none"/>
        </w:rPr>
        <w:br w:type="page"/>
      </w:r>
    </w:p>
    <w:p w14:paraId="5C8B7399">
      <w:pPr>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三、投标要求</w:t>
      </w:r>
    </w:p>
    <w:p w14:paraId="31EBBD67">
      <w:pPr>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投标人需在投标文件中提供针对本项目的投标方案，包含但不限于：</w:t>
      </w:r>
    </w:p>
    <w:p w14:paraId="1601D977">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1.供货方案（交货方式、供货保障流程、供货流程要点和供货实施步骤等）；</w:t>
      </w:r>
    </w:p>
    <w:p w14:paraId="70CCFA8B">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2.安装调试方案（安装方案、安装人员配置、调试要求、产品调试方案等）；</w:t>
      </w:r>
    </w:p>
    <w:p w14:paraId="55C6D62F">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3.培训方案（培训时间安排、培训师资力量、培训内容、培训次数等）；</w:t>
      </w:r>
    </w:p>
    <w:p w14:paraId="6EC8C15D">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4</w:t>
      </w:r>
      <w:r>
        <w:rPr>
          <w:rFonts w:hint="eastAsia" w:ascii="宋体" w:hAnsi="宋体" w:eastAsia="宋体" w:cs="宋体"/>
          <w:b/>
          <w:bCs/>
          <w:color w:val="auto"/>
          <w:sz w:val="24"/>
          <w:highlight w:val="none"/>
          <w:lang w:val="en-US" w:eastAsia="zh-CN"/>
        </w:rPr>
        <w:t>.售后服务方案（售后服务机构、售后服务人员配置、服务响应时效）；</w:t>
      </w:r>
    </w:p>
    <w:p w14:paraId="4417A497">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5</w:t>
      </w:r>
      <w:r>
        <w:rPr>
          <w:rFonts w:hint="eastAsia" w:ascii="宋体" w:hAnsi="宋体" w:eastAsia="宋体" w:cs="宋体"/>
          <w:b/>
          <w:bCs/>
          <w:color w:val="auto"/>
          <w:sz w:val="24"/>
          <w:highlight w:val="none"/>
          <w:lang w:val="en-US" w:eastAsia="zh-CN"/>
        </w:rPr>
        <w:t>.售后服务承诺（服务承诺落实的保障措施</w:t>
      </w:r>
      <w:r>
        <w:rPr>
          <w:rFonts w:hint="eastAsia" w:ascii="宋体" w:hAnsi="宋体" w:cs="宋体"/>
          <w:b/>
          <w:bCs/>
          <w:color w:val="auto"/>
          <w:sz w:val="24"/>
          <w:highlight w:val="none"/>
          <w:lang w:val="en-US" w:eastAsia="zh-CN"/>
        </w:rPr>
        <w:t>、</w:t>
      </w:r>
      <w:r>
        <w:rPr>
          <w:rFonts w:hint="eastAsia" w:ascii="宋体" w:hAnsi="宋体" w:eastAsia="宋体" w:cs="宋体"/>
          <w:b/>
          <w:bCs/>
          <w:color w:val="auto"/>
          <w:sz w:val="24"/>
          <w:highlight w:val="none"/>
          <w:lang w:val="en-US" w:eastAsia="zh-CN"/>
        </w:rPr>
        <w:t>质保期内外的后续技术支持服务</w:t>
      </w:r>
      <w:r>
        <w:rPr>
          <w:rFonts w:hint="eastAsia" w:ascii="宋体" w:hAnsi="宋体" w:cs="宋体"/>
          <w:b/>
          <w:bCs/>
          <w:color w:val="auto"/>
          <w:sz w:val="24"/>
          <w:highlight w:val="none"/>
          <w:lang w:val="en-US" w:eastAsia="zh-CN"/>
        </w:rPr>
        <w:t>、</w:t>
      </w:r>
      <w:r>
        <w:rPr>
          <w:rFonts w:hint="eastAsia" w:ascii="宋体" w:hAnsi="宋体" w:eastAsia="宋体" w:cs="宋体"/>
          <w:b/>
          <w:bCs/>
          <w:color w:val="auto"/>
          <w:sz w:val="24"/>
          <w:highlight w:val="none"/>
          <w:lang w:val="en-US" w:eastAsia="zh-CN"/>
        </w:rPr>
        <w:t>设备配件价格、维修服务费</w:t>
      </w:r>
      <w:r>
        <w:rPr>
          <w:rFonts w:hint="eastAsia" w:ascii="宋体" w:hAnsi="宋体" w:cs="宋体"/>
          <w:b/>
          <w:bCs/>
          <w:color w:val="auto"/>
          <w:sz w:val="24"/>
          <w:highlight w:val="none"/>
          <w:lang w:val="en-US" w:eastAsia="zh-CN"/>
        </w:rPr>
        <w:t>、</w:t>
      </w:r>
      <w:r>
        <w:rPr>
          <w:rFonts w:hint="eastAsia" w:ascii="宋体" w:hAnsi="宋体" w:eastAsia="宋体" w:cs="宋体"/>
          <w:b/>
          <w:bCs/>
          <w:color w:val="auto"/>
          <w:sz w:val="24"/>
          <w:highlight w:val="none"/>
          <w:lang w:val="en-US" w:eastAsia="zh-CN"/>
        </w:rPr>
        <w:t>设备故障时应急处理方案服务体系、退换货品承诺等）；</w:t>
      </w:r>
    </w:p>
    <w:p w14:paraId="58B150A9">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6</w:t>
      </w:r>
      <w:r>
        <w:rPr>
          <w:rFonts w:hint="eastAsia" w:ascii="宋体" w:hAnsi="宋体" w:eastAsia="宋体" w:cs="宋体"/>
          <w:b/>
          <w:bCs/>
          <w:color w:val="auto"/>
          <w:sz w:val="24"/>
          <w:highlight w:val="none"/>
          <w:lang w:val="en-US" w:eastAsia="zh-CN"/>
        </w:rPr>
        <w:t>.政策加分的相关证明材料；</w:t>
      </w:r>
    </w:p>
    <w:p w14:paraId="7153C5B4">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7</w:t>
      </w:r>
      <w:r>
        <w:rPr>
          <w:rFonts w:hint="eastAsia" w:ascii="宋体" w:hAnsi="宋体" w:eastAsia="宋体" w:cs="宋体"/>
          <w:b/>
          <w:bCs/>
          <w:color w:val="auto"/>
          <w:sz w:val="24"/>
          <w:highlight w:val="none"/>
          <w:lang w:val="en-US" w:eastAsia="zh-CN"/>
        </w:rPr>
        <w:t>.其他证明材料（如有）。</w:t>
      </w:r>
    </w:p>
    <w:p w14:paraId="7D16A7B4">
      <w:pPr>
        <w:spacing w:line="240" w:lineRule="auto"/>
        <w:jc w:val="left"/>
        <w:outlineLvl w:val="9"/>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42270666">
      <w:pPr>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74" w:name="_Toc184313259"/>
      <w:bookmarkEnd w:id="74"/>
      <w:bookmarkStart w:id="75" w:name="_Toc184313280"/>
      <w:bookmarkEnd w:id="75"/>
      <w:bookmarkStart w:id="76" w:name="_Toc184314427"/>
      <w:bookmarkEnd w:id="76"/>
      <w:bookmarkStart w:id="77" w:name="_Toc184312088"/>
      <w:bookmarkEnd w:id="77"/>
      <w:bookmarkStart w:id="78" w:name="_Toc184312111"/>
      <w:bookmarkEnd w:id="78"/>
      <w:bookmarkStart w:id="79" w:name="_Toc184312097"/>
      <w:bookmarkEnd w:id="79"/>
      <w:bookmarkStart w:id="80" w:name="_Toc184313306"/>
      <w:bookmarkEnd w:id="80"/>
      <w:bookmarkStart w:id="81" w:name="_Toc184313264"/>
      <w:bookmarkEnd w:id="81"/>
      <w:bookmarkStart w:id="82" w:name="_Toc184314413"/>
      <w:bookmarkEnd w:id="82"/>
      <w:bookmarkStart w:id="83" w:name="_Toc184314467"/>
      <w:bookmarkEnd w:id="83"/>
      <w:bookmarkStart w:id="84" w:name="_Toc184314436"/>
      <w:bookmarkEnd w:id="84"/>
      <w:bookmarkStart w:id="85" w:name="_Toc184314463"/>
      <w:bookmarkEnd w:id="85"/>
      <w:bookmarkStart w:id="86" w:name="_Toc184308077"/>
      <w:bookmarkEnd w:id="86"/>
      <w:bookmarkStart w:id="87" w:name="_Toc184310279"/>
      <w:bookmarkEnd w:id="87"/>
      <w:bookmarkStart w:id="88" w:name="_Toc184310301"/>
      <w:bookmarkEnd w:id="88"/>
      <w:bookmarkStart w:id="89" w:name="_Toc184308061"/>
      <w:bookmarkEnd w:id="89"/>
      <w:bookmarkStart w:id="90" w:name="_Toc184308084"/>
      <w:bookmarkEnd w:id="90"/>
      <w:bookmarkStart w:id="91" w:name="_Toc184310275"/>
      <w:bookmarkEnd w:id="91"/>
      <w:bookmarkStart w:id="92" w:name="_Toc184313302"/>
      <w:bookmarkEnd w:id="92"/>
      <w:bookmarkStart w:id="93" w:name="_Toc184313286"/>
      <w:bookmarkEnd w:id="93"/>
      <w:bookmarkStart w:id="94" w:name="_Toc184313305"/>
      <w:bookmarkEnd w:id="94"/>
      <w:bookmarkStart w:id="95" w:name="_Toc184308078"/>
      <w:bookmarkEnd w:id="95"/>
      <w:bookmarkStart w:id="96" w:name="_Toc184308085"/>
      <w:bookmarkEnd w:id="96"/>
      <w:bookmarkStart w:id="97" w:name="_Toc184308051"/>
      <w:bookmarkEnd w:id="97"/>
      <w:bookmarkStart w:id="98" w:name="_Toc184308072"/>
      <w:bookmarkEnd w:id="98"/>
      <w:bookmarkStart w:id="99" w:name="_Toc184310307"/>
      <w:bookmarkEnd w:id="99"/>
      <w:bookmarkStart w:id="100" w:name="_Toc184314469"/>
      <w:bookmarkEnd w:id="100"/>
      <w:bookmarkStart w:id="101" w:name="_Toc184314451"/>
      <w:bookmarkEnd w:id="101"/>
      <w:bookmarkStart w:id="102" w:name="_Toc184312098"/>
      <w:bookmarkEnd w:id="102"/>
      <w:bookmarkStart w:id="103" w:name="_Toc184310317"/>
      <w:bookmarkEnd w:id="103"/>
      <w:bookmarkStart w:id="104" w:name="_Toc184312075"/>
      <w:bookmarkEnd w:id="104"/>
      <w:bookmarkStart w:id="105" w:name="_Toc184312116"/>
      <w:bookmarkEnd w:id="105"/>
      <w:bookmarkStart w:id="106" w:name="_Toc184313238"/>
      <w:bookmarkEnd w:id="106"/>
      <w:bookmarkStart w:id="107" w:name="_Toc184310299"/>
      <w:bookmarkEnd w:id="107"/>
      <w:bookmarkStart w:id="108" w:name="_Toc184314470"/>
      <w:bookmarkEnd w:id="108"/>
      <w:bookmarkStart w:id="109" w:name="_Toc184314471"/>
      <w:bookmarkEnd w:id="109"/>
      <w:bookmarkStart w:id="110" w:name="_Toc184313265"/>
      <w:bookmarkEnd w:id="110"/>
      <w:bookmarkStart w:id="111" w:name="_Toc184310281"/>
      <w:bookmarkEnd w:id="111"/>
      <w:bookmarkStart w:id="112" w:name="_Toc184308064"/>
      <w:bookmarkEnd w:id="112"/>
      <w:bookmarkStart w:id="113" w:name="_Toc184308092"/>
      <w:bookmarkEnd w:id="113"/>
      <w:bookmarkStart w:id="114" w:name="_Toc184313281"/>
      <w:bookmarkEnd w:id="114"/>
      <w:bookmarkStart w:id="115" w:name="_Toc184312096"/>
      <w:bookmarkEnd w:id="115"/>
      <w:bookmarkStart w:id="116" w:name="_Toc184310274"/>
      <w:bookmarkEnd w:id="116"/>
      <w:bookmarkStart w:id="117" w:name="_Toc184313270"/>
      <w:bookmarkEnd w:id="117"/>
      <w:bookmarkStart w:id="118" w:name="_Toc184314439"/>
      <w:bookmarkEnd w:id="118"/>
      <w:bookmarkStart w:id="119" w:name="_Toc184308086"/>
      <w:bookmarkEnd w:id="119"/>
      <w:bookmarkStart w:id="120" w:name="_Toc184312102"/>
      <w:bookmarkEnd w:id="120"/>
      <w:bookmarkStart w:id="121" w:name="_Toc184308038"/>
      <w:bookmarkEnd w:id="121"/>
      <w:bookmarkStart w:id="122" w:name="_Toc184310284"/>
      <w:bookmarkEnd w:id="122"/>
      <w:bookmarkStart w:id="123" w:name="_Toc184310276"/>
      <w:bookmarkEnd w:id="123"/>
      <w:bookmarkStart w:id="124" w:name="_Toc184312067"/>
      <w:bookmarkEnd w:id="124"/>
      <w:bookmarkStart w:id="125" w:name="_Toc184313292"/>
      <w:bookmarkEnd w:id="125"/>
      <w:bookmarkStart w:id="126" w:name="_Toc184308039"/>
      <w:bookmarkEnd w:id="126"/>
      <w:bookmarkStart w:id="127" w:name="_Toc184308090"/>
      <w:bookmarkEnd w:id="127"/>
      <w:bookmarkStart w:id="128" w:name="_Toc184312085"/>
      <w:bookmarkEnd w:id="128"/>
      <w:bookmarkStart w:id="129" w:name="_Toc184314444"/>
      <w:bookmarkEnd w:id="129"/>
      <w:bookmarkStart w:id="130" w:name="_Toc184310277"/>
      <w:bookmarkEnd w:id="130"/>
      <w:bookmarkStart w:id="131" w:name="_Toc184313276"/>
      <w:bookmarkEnd w:id="131"/>
      <w:bookmarkStart w:id="132" w:name="_Toc184313297"/>
      <w:bookmarkEnd w:id="132"/>
      <w:bookmarkStart w:id="133" w:name="_Toc184310325"/>
      <w:bookmarkEnd w:id="133"/>
      <w:bookmarkStart w:id="134" w:name="_Toc184314456"/>
      <w:bookmarkEnd w:id="134"/>
      <w:bookmarkStart w:id="135" w:name="_Toc184314438"/>
      <w:bookmarkEnd w:id="135"/>
      <w:bookmarkStart w:id="136" w:name="_Toc184314446"/>
      <w:bookmarkEnd w:id="136"/>
      <w:bookmarkStart w:id="137" w:name="_Toc184308076"/>
      <w:bookmarkEnd w:id="137"/>
      <w:bookmarkStart w:id="138" w:name="_Toc184310308"/>
      <w:bookmarkEnd w:id="138"/>
      <w:bookmarkStart w:id="139" w:name="_Toc184314460"/>
      <w:bookmarkEnd w:id="139"/>
      <w:bookmarkStart w:id="140" w:name="_Toc184313279"/>
      <w:bookmarkEnd w:id="140"/>
      <w:bookmarkStart w:id="141" w:name="_Toc184314434"/>
      <w:bookmarkEnd w:id="141"/>
      <w:bookmarkStart w:id="142" w:name="_Toc184314429"/>
      <w:bookmarkEnd w:id="142"/>
      <w:bookmarkStart w:id="143" w:name="_Toc184313248"/>
      <w:bookmarkEnd w:id="143"/>
      <w:bookmarkStart w:id="144" w:name="_Toc184313255"/>
      <w:bookmarkEnd w:id="144"/>
      <w:bookmarkStart w:id="145" w:name="_Toc184312068"/>
      <w:bookmarkEnd w:id="145"/>
      <w:bookmarkStart w:id="146" w:name="_Toc184314457"/>
      <w:bookmarkEnd w:id="146"/>
      <w:bookmarkStart w:id="147" w:name="_Toc184310285"/>
      <w:bookmarkEnd w:id="147"/>
      <w:bookmarkStart w:id="148" w:name="_Toc184313246"/>
      <w:bookmarkEnd w:id="148"/>
      <w:bookmarkStart w:id="149" w:name="_Toc184313241"/>
      <w:bookmarkEnd w:id="149"/>
      <w:bookmarkStart w:id="150" w:name="_Toc184314472"/>
      <w:bookmarkEnd w:id="150"/>
      <w:bookmarkStart w:id="151" w:name="_Toc184314416"/>
      <w:bookmarkEnd w:id="151"/>
      <w:bookmarkStart w:id="152" w:name="_Toc184312080"/>
      <w:bookmarkEnd w:id="152"/>
      <w:bookmarkStart w:id="153" w:name="_Toc184313272"/>
      <w:bookmarkEnd w:id="153"/>
      <w:bookmarkStart w:id="154" w:name="_Toc184312081"/>
      <w:bookmarkEnd w:id="154"/>
      <w:bookmarkStart w:id="155" w:name="_Toc184313294"/>
      <w:bookmarkEnd w:id="155"/>
      <w:bookmarkStart w:id="156" w:name="_Toc184313245"/>
      <w:bookmarkEnd w:id="156"/>
      <w:bookmarkStart w:id="157" w:name="_Toc184308098"/>
      <w:bookmarkEnd w:id="157"/>
      <w:bookmarkStart w:id="158" w:name="_Toc184308079"/>
      <w:bookmarkEnd w:id="158"/>
      <w:bookmarkStart w:id="159" w:name="_Toc184312084"/>
      <w:bookmarkEnd w:id="159"/>
      <w:bookmarkStart w:id="160" w:name="_Toc184314454"/>
      <w:bookmarkEnd w:id="160"/>
      <w:bookmarkStart w:id="161" w:name="_Toc184308101"/>
      <w:bookmarkEnd w:id="161"/>
      <w:bookmarkStart w:id="162" w:name="_Toc184308073"/>
      <w:bookmarkEnd w:id="162"/>
      <w:bookmarkStart w:id="163" w:name="_Toc184314461"/>
      <w:bookmarkEnd w:id="163"/>
      <w:bookmarkStart w:id="164" w:name="_Toc184312112"/>
      <w:bookmarkEnd w:id="164"/>
      <w:bookmarkStart w:id="165" w:name="_Toc184312127"/>
      <w:bookmarkEnd w:id="165"/>
      <w:bookmarkStart w:id="166" w:name="_Toc184313290"/>
      <w:bookmarkEnd w:id="166"/>
      <w:bookmarkStart w:id="167" w:name="_Toc184312101"/>
      <w:bookmarkEnd w:id="167"/>
      <w:bookmarkStart w:id="168" w:name="_Toc184308036"/>
      <w:bookmarkEnd w:id="168"/>
      <w:bookmarkStart w:id="169" w:name="_Toc184308106"/>
      <w:bookmarkEnd w:id="169"/>
      <w:bookmarkStart w:id="170" w:name="_Toc184313267"/>
      <w:bookmarkEnd w:id="170"/>
      <w:bookmarkStart w:id="171" w:name="_Toc184313254"/>
      <w:bookmarkEnd w:id="171"/>
      <w:bookmarkStart w:id="172" w:name="_Toc184313256"/>
      <w:bookmarkEnd w:id="172"/>
      <w:bookmarkStart w:id="173" w:name="_Toc184314455"/>
      <w:bookmarkEnd w:id="173"/>
      <w:bookmarkStart w:id="174" w:name="_Toc184310283"/>
      <w:bookmarkEnd w:id="174"/>
      <w:bookmarkStart w:id="175" w:name="_Toc184314418"/>
      <w:bookmarkEnd w:id="175"/>
      <w:bookmarkStart w:id="176" w:name="_Toc184308088"/>
      <w:bookmarkEnd w:id="176"/>
      <w:bookmarkStart w:id="177" w:name="_Toc184312121"/>
      <w:bookmarkEnd w:id="177"/>
      <w:bookmarkStart w:id="178" w:name="_Toc184312115"/>
      <w:bookmarkEnd w:id="178"/>
      <w:bookmarkStart w:id="179" w:name="_Toc184310310"/>
      <w:bookmarkEnd w:id="179"/>
      <w:bookmarkStart w:id="180" w:name="_Toc184312120"/>
      <w:bookmarkEnd w:id="180"/>
      <w:bookmarkStart w:id="181" w:name="_Toc184310318"/>
      <w:bookmarkEnd w:id="181"/>
      <w:bookmarkStart w:id="182" w:name="_Toc184312069"/>
      <w:bookmarkEnd w:id="182"/>
      <w:bookmarkStart w:id="183" w:name="_Toc184314417"/>
      <w:bookmarkEnd w:id="183"/>
      <w:bookmarkStart w:id="184" w:name="_Toc184310327"/>
      <w:bookmarkEnd w:id="184"/>
      <w:bookmarkStart w:id="185" w:name="_Toc184310280"/>
      <w:bookmarkEnd w:id="185"/>
      <w:bookmarkStart w:id="186" w:name="_Toc184312139"/>
      <w:bookmarkEnd w:id="186"/>
      <w:bookmarkStart w:id="187" w:name="_Toc184308075"/>
      <w:bookmarkEnd w:id="187"/>
      <w:bookmarkStart w:id="188" w:name="_Toc184310333"/>
      <w:bookmarkEnd w:id="188"/>
      <w:bookmarkStart w:id="189" w:name="_Toc184308087"/>
      <w:bookmarkEnd w:id="189"/>
      <w:bookmarkStart w:id="190" w:name="_Toc184313303"/>
      <w:bookmarkEnd w:id="190"/>
      <w:bookmarkStart w:id="191" w:name="_Toc184313260"/>
      <w:bookmarkEnd w:id="191"/>
      <w:bookmarkStart w:id="192" w:name="_Toc184310286"/>
      <w:bookmarkEnd w:id="192"/>
      <w:bookmarkStart w:id="193" w:name="_Toc184308047"/>
      <w:bookmarkEnd w:id="193"/>
      <w:bookmarkStart w:id="194" w:name="_Toc184308099"/>
      <w:bookmarkEnd w:id="194"/>
      <w:bookmarkStart w:id="195" w:name="_Toc184308096"/>
      <w:bookmarkEnd w:id="195"/>
      <w:bookmarkStart w:id="196" w:name="_Toc184310340"/>
      <w:bookmarkEnd w:id="196"/>
      <w:bookmarkStart w:id="197" w:name="_Toc184310302"/>
      <w:bookmarkEnd w:id="197"/>
      <w:bookmarkStart w:id="198" w:name="_Toc184310322"/>
      <w:bookmarkEnd w:id="198"/>
      <w:bookmarkStart w:id="199" w:name="_Toc184314435"/>
      <w:bookmarkEnd w:id="199"/>
      <w:bookmarkStart w:id="200" w:name="_Toc184313278"/>
      <w:bookmarkEnd w:id="200"/>
      <w:bookmarkStart w:id="201" w:name="_Toc184314441"/>
      <w:bookmarkEnd w:id="201"/>
      <w:bookmarkStart w:id="202" w:name="_Toc184314479"/>
      <w:bookmarkEnd w:id="202"/>
      <w:bookmarkStart w:id="203" w:name="_Toc184308063"/>
      <w:bookmarkEnd w:id="203"/>
      <w:bookmarkStart w:id="204" w:name="_Toc184312091"/>
      <w:bookmarkEnd w:id="204"/>
      <w:bookmarkStart w:id="205" w:name="_Toc184310278"/>
      <w:bookmarkEnd w:id="205"/>
      <w:bookmarkStart w:id="206" w:name="_Toc184314482"/>
      <w:bookmarkEnd w:id="206"/>
      <w:bookmarkStart w:id="207" w:name="_Toc184310339"/>
      <w:bookmarkEnd w:id="207"/>
      <w:bookmarkStart w:id="208" w:name="_Toc184308044"/>
      <w:bookmarkEnd w:id="208"/>
      <w:bookmarkStart w:id="209" w:name="_Toc184313304"/>
      <w:bookmarkEnd w:id="209"/>
      <w:bookmarkStart w:id="210" w:name="_Toc184314419"/>
      <w:bookmarkEnd w:id="210"/>
      <w:bookmarkStart w:id="211" w:name="_Toc184310294"/>
      <w:bookmarkEnd w:id="211"/>
      <w:bookmarkStart w:id="212" w:name="_Toc184310341"/>
      <w:bookmarkEnd w:id="212"/>
      <w:bookmarkStart w:id="213" w:name="_Toc184308071"/>
      <w:bookmarkEnd w:id="213"/>
      <w:bookmarkStart w:id="214" w:name="_Toc184312089"/>
      <w:bookmarkEnd w:id="214"/>
      <w:bookmarkStart w:id="215" w:name="_Toc184312087"/>
      <w:bookmarkEnd w:id="215"/>
      <w:bookmarkStart w:id="216" w:name="_Toc184313243"/>
      <w:bookmarkEnd w:id="216"/>
      <w:bookmarkStart w:id="217" w:name="_Toc184313298"/>
      <w:bookmarkEnd w:id="217"/>
      <w:bookmarkStart w:id="218" w:name="_Toc184308057"/>
      <w:bookmarkEnd w:id="218"/>
      <w:bookmarkStart w:id="219" w:name="_Toc184310343"/>
      <w:bookmarkEnd w:id="219"/>
      <w:bookmarkStart w:id="220" w:name="_Toc184310303"/>
      <w:bookmarkEnd w:id="220"/>
      <w:bookmarkStart w:id="221" w:name="_Toc184312138"/>
      <w:bookmarkEnd w:id="221"/>
      <w:bookmarkStart w:id="222" w:name="_Toc184308100"/>
      <w:bookmarkEnd w:id="222"/>
      <w:bookmarkStart w:id="223" w:name="_Toc184310342"/>
      <w:bookmarkEnd w:id="223"/>
      <w:bookmarkStart w:id="224" w:name="_Toc184314476"/>
      <w:bookmarkEnd w:id="224"/>
      <w:bookmarkStart w:id="225" w:name="_Toc184313240"/>
      <w:bookmarkEnd w:id="225"/>
      <w:bookmarkStart w:id="226" w:name="_Toc184313244"/>
      <w:bookmarkEnd w:id="226"/>
      <w:bookmarkStart w:id="227" w:name="_Toc184308094"/>
      <w:bookmarkEnd w:id="227"/>
      <w:bookmarkStart w:id="228" w:name="_Toc184313274"/>
      <w:bookmarkEnd w:id="228"/>
      <w:bookmarkStart w:id="229" w:name="_Toc184310326"/>
      <w:bookmarkEnd w:id="229"/>
      <w:bookmarkStart w:id="230" w:name="_Toc184308082"/>
      <w:bookmarkEnd w:id="230"/>
      <w:bookmarkStart w:id="231" w:name="_Toc184312114"/>
      <w:bookmarkEnd w:id="231"/>
      <w:bookmarkStart w:id="232" w:name="_Toc184312095"/>
      <w:bookmarkEnd w:id="232"/>
      <w:bookmarkStart w:id="233" w:name="_Toc184312119"/>
      <w:bookmarkEnd w:id="233"/>
      <w:bookmarkStart w:id="234" w:name="_Toc184313275"/>
      <w:bookmarkEnd w:id="234"/>
      <w:bookmarkStart w:id="235" w:name="_Toc184314428"/>
      <w:bookmarkEnd w:id="235"/>
      <w:bookmarkStart w:id="236" w:name="_Toc184312100"/>
      <w:bookmarkEnd w:id="236"/>
      <w:bookmarkStart w:id="237" w:name="_Toc184308041"/>
      <w:bookmarkEnd w:id="237"/>
      <w:bookmarkStart w:id="238" w:name="_Toc184313288"/>
      <w:bookmarkEnd w:id="238"/>
      <w:bookmarkStart w:id="239" w:name="_Toc184314464"/>
      <w:bookmarkEnd w:id="239"/>
      <w:bookmarkStart w:id="240" w:name="_Toc184308046"/>
      <w:bookmarkEnd w:id="240"/>
      <w:bookmarkStart w:id="241" w:name="_Toc184308097"/>
      <w:bookmarkEnd w:id="241"/>
      <w:bookmarkStart w:id="242" w:name="_Toc184314410"/>
      <w:bookmarkEnd w:id="242"/>
      <w:bookmarkStart w:id="243" w:name="_Toc184308103"/>
      <w:bookmarkEnd w:id="243"/>
      <w:bookmarkStart w:id="244" w:name="_Toc184312077"/>
      <w:bookmarkEnd w:id="244"/>
      <w:bookmarkStart w:id="245" w:name="_Toc184313257"/>
      <w:bookmarkEnd w:id="245"/>
      <w:bookmarkStart w:id="246" w:name="_Toc184308107"/>
      <w:bookmarkEnd w:id="246"/>
      <w:bookmarkStart w:id="247" w:name="_Toc184313239"/>
      <w:bookmarkEnd w:id="247"/>
      <w:bookmarkStart w:id="248" w:name="_Toc184310298"/>
      <w:bookmarkEnd w:id="248"/>
      <w:bookmarkStart w:id="249" w:name="_Toc184312117"/>
      <w:bookmarkEnd w:id="249"/>
      <w:bookmarkStart w:id="250" w:name="_Toc184313283"/>
      <w:bookmarkEnd w:id="250"/>
      <w:bookmarkStart w:id="251" w:name="_Toc184310289"/>
      <w:bookmarkEnd w:id="251"/>
      <w:bookmarkStart w:id="252" w:name="_Toc184314432"/>
      <w:bookmarkEnd w:id="252"/>
      <w:bookmarkStart w:id="253" w:name="_Toc184314424"/>
      <w:bookmarkEnd w:id="253"/>
      <w:bookmarkStart w:id="254" w:name="_Toc184308060"/>
      <w:bookmarkEnd w:id="254"/>
      <w:bookmarkStart w:id="255" w:name="_Toc184310297"/>
      <w:bookmarkEnd w:id="255"/>
      <w:bookmarkStart w:id="256" w:name="_Toc184308083"/>
      <w:bookmarkEnd w:id="256"/>
      <w:bookmarkStart w:id="257" w:name="_Toc184314459"/>
      <w:bookmarkEnd w:id="257"/>
      <w:bookmarkStart w:id="258" w:name="_Toc184312083"/>
      <w:bookmarkEnd w:id="258"/>
      <w:bookmarkStart w:id="259" w:name="_Toc184308058"/>
      <w:bookmarkEnd w:id="259"/>
      <w:bookmarkStart w:id="260" w:name="_Toc184314440"/>
      <w:bookmarkEnd w:id="260"/>
      <w:bookmarkStart w:id="261" w:name="_Toc184310330"/>
      <w:bookmarkEnd w:id="261"/>
      <w:bookmarkStart w:id="262" w:name="_Toc184314465"/>
      <w:bookmarkEnd w:id="262"/>
      <w:bookmarkStart w:id="263" w:name="_Toc184310306"/>
      <w:bookmarkEnd w:id="263"/>
      <w:bookmarkStart w:id="264" w:name="_Toc184308065"/>
      <w:bookmarkEnd w:id="264"/>
      <w:bookmarkStart w:id="265" w:name="_Toc184314475"/>
      <w:bookmarkEnd w:id="265"/>
      <w:bookmarkStart w:id="266" w:name="_Toc184313282"/>
      <w:bookmarkEnd w:id="266"/>
      <w:bookmarkStart w:id="267" w:name="_Toc184310321"/>
      <w:bookmarkEnd w:id="267"/>
      <w:bookmarkStart w:id="268" w:name="_Toc184312108"/>
      <w:bookmarkEnd w:id="268"/>
      <w:bookmarkStart w:id="269" w:name="_Toc184312131"/>
      <w:bookmarkEnd w:id="269"/>
      <w:bookmarkStart w:id="270" w:name="_Toc184310328"/>
      <w:bookmarkEnd w:id="270"/>
      <w:bookmarkStart w:id="271" w:name="_Toc184313266"/>
      <w:bookmarkEnd w:id="271"/>
      <w:bookmarkStart w:id="272" w:name="_Toc184308104"/>
      <w:bookmarkEnd w:id="272"/>
      <w:bookmarkStart w:id="273" w:name="_Toc184308049"/>
      <w:bookmarkEnd w:id="273"/>
      <w:bookmarkStart w:id="274" w:name="_Toc184313252"/>
      <w:bookmarkEnd w:id="274"/>
      <w:bookmarkStart w:id="275" w:name="_Toc184314411"/>
      <w:bookmarkEnd w:id="275"/>
      <w:bookmarkStart w:id="276" w:name="_Toc184312094"/>
      <w:bookmarkEnd w:id="276"/>
      <w:bookmarkStart w:id="277" w:name="_Toc184312099"/>
      <w:bookmarkEnd w:id="277"/>
      <w:bookmarkStart w:id="278" w:name="_Toc184313307"/>
      <w:bookmarkEnd w:id="278"/>
      <w:bookmarkStart w:id="279" w:name="_Toc184313300"/>
      <w:bookmarkEnd w:id="279"/>
      <w:bookmarkStart w:id="280" w:name="_Toc184310332"/>
      <w:bookmarkEnd w:id="280"/>
      <w:bookmarkStart w:id="281" w:name="_Toc184310305"/>
      <w:bookmarkEnd w:id="281"/>
      <w:bookmarkStart w:id="282" w:name="_Toc184310344"/>
      <w:bookmarkEnd w:id="282"/>
      <w:bookmarkStart w:id="283" w:name="_Toc184308062"/>
      <w:bookmarkEnd w:id="283"/>
      <w:bookmarkStart w:id="284" w:name="_Toc184308095"/>
      <w:bookmarkEnd w:id="284"/>
      <w:bookmarkStart w:id="285" w:name="_Toc184312105"/>
      <w:bookmarkEnd w:id="285"/>
      <w:bookmarkStart w:id="286" w:name="_Toc184313268"/>
      <w:bookmarkEnd w:id="286"/>
      <w:bookmarkStart w:id="287" w:name="_Toc184314421"/>
      <w:bookmarkEnd w:id="287"/>
      <w:bookmarkStart w:id="288" w:name="_Toc184313287"/>
      <w:bookmarkEnd w:id="288"/>
      <w:bookmarkStart w:id="289" w:name="_Toc184308043"/>
      <w:bookmarkEnd w:id="289"/>
      <w:bookmarkStart w:id="290" w:name="_Toc184313242"/>
      <w:bookmarkEnd w:id="290"/>
      <w:bookmarkStart w:id="291" w:name="_Toc184313249"/>
      <w:bookmarkEnd w:id="291"/>
      <w:bookmarkStart w:id="292" w:name="_Toc184314437"/>
      <w:bookmarkEnd w:id="292"/>
      <w:bookmarkStart w:id="293" w:name="_Toc184308074"/>
      <w:bookmarkEnd w:id="293"/>
      <w:bookmarkStart w:id="294" w:name="_Toc184308067"/>
      <w:bookmarkEnd w:id="294"/>
      <w:bookmarkStart w:id="295" w:name="_Toc184314415"/>
      <w:bookmarkEnd w:id="295"/>
      <w:bookmarkStart w:id="296" w:name="_Toc184314442"/>
      <w:bookmarkEnd w:id="296"/>
      <w:bookmarkStart w:id="297" w:name="_Toc184312073"/>
      <w:bookmarkEnd w:id="297"/>
      <w:bookmarkStart w:id="298" w:name="_Toc184308045"/>
      <w:bookmarkEnd w:id="298"/>
      <w:bookmarkStart w:id="299" w:name="_Toc184310334"/>
      <w:bookmarkEnd w:id="299"/>
      <w:bookmarkStart w:id="300" w:name="_Toc184310336"/>
      <w:bookmarkEnd w:id="300"/>
      <w:bookmarkStart w:id="301" w:name="_Toc184310312"/>
      <w:bookmarkEnd w:id="301"/>
      <w:bookmarkStart w:id="302" w:name="_Toc184313289"/>
      <w:bookmarkEnd w:id="302"/>
      <w:bookmarkStart w:id="303" w:name="_Toc184313296"/>
      <w:bookmarkEnd w:id="303"/>
      <w:bookmarkStart w:id="304" w:name="_Toc184312123"/>
      <w:bookmarkEnd w:id="304"/>
      <w:bookmarkStart w:id="305" w:name="_Toc184312106"/>
      <w:bookmarkEnd w:id="305"/>
      <w:bookmarkStart w:id="306" w:name="_Toc184313269"/>
      <w:bookmarkEnd w:id="306"/>
      <w:bookmarkStart w:id="307" w:name="_Toc184310323"/>
      <w:bookmarkEnd w:id="307"/>
      <w:bookmarkStart w:id="308" w:name="_Toc184310314"/>
      <w:bookmarkEnd w:id="308"/>
      <w:bookmarkStart w:id="309" w:name="_Toc184308050"/>
      <w:bookmarkEnd w:id="309"/>
      <w:bookmarkStart w:id="310" w:name="_Toc184308053"/>
      <w:bookmarkEnd w:id="310"/>
      <w:bookmarkStart w:id="311" w:name="_Toc184312070"/>
      <w:bookmarkEnd w:id="311"/>
      <w:bookmarkStart w:id="312" w:name="_Toc184314420"/>
      <w:bookmarkEnd w:id="312"/>
      <w:bookmarkStart w:id="313" w:name="_Toc184310316"/>
      <w:bookmarkEnd w:id="313"/>
      <w:bookmarkStart w:id="314" w:name="_Toc184314422"/>
      <w:bookmarkEnd w:id="314"/>
      <w:bookmarkStart w:id="315" w:name="_Toc184310304"/>
      <w:bookmarkEnd w:id="315"/>
      <w:bookmarkStart w:id="316" w:name="_Toc184312132"/>
      <w:bookmarkEnd w:id="316"/>
      <w:bookmarkStart w:id="317" w:name="_Toc184314450"/>
      <w:bookmarkEnd w:id="317"/>
      <w:bookmarkStart w:id="318" w:name="_Toc184313308"/>
      <w:bookmarkEnd w:id="318"/>
      <w:bookmarkStart w:id="319" w:name="_Toc184310292"/>
      <w:bookmarkEnd w:id="319"/>
      <w:bookmarkStart w:id="320" w:name="_Toc184312129"/>
      <w:bookmarkEnd w:id="320"/>
      <w:bookmarkStart w:id="321" w:name="_Toc184310331"/>
      <w:bookmarkEnd w:id="321"/>
      <w:bookmarkStart w:id="322" w:name="_Toc184313293"/>
      <w:bookmarkEnd w:id="322"/>
      <w:bookmarkStart w:id="323" w:name="_Toc184310313"/>
      <w:bookmarkEnd w:id="323"/>
      <w:bookmarkStart w:id="324" w:name="_Toc184312090"/>
      <w:bookmarkEnd w:id="324"/>
      <w:bookmarkStart w:id="325" w:name="_Toc184310288"/>
      <w:bookmarkEnd w:id="325"/>
      <w:bookmarkStart w:id="326" w:name="_Toc184310309"/>
      <w:bookmarkEnd w:id="326"/>
      <w:bookmarkStart w:id="327" w:name="_Toc184312135"/>
      <w:bookmarkEnd w:id="327"/>
      <w:bookmarkStart w:id="328" w:name="_Toc184308059"/>
      <w:bookmarkEnd w:id="328"/>
      <w:bookmarkStart w:id="329" w:name="_Toc184310329"/>
      <w:bookmarkEnd w:id="329"/>
      <w:bookmarkStart w:id="330" w:name="_Toc184314468"/>
      <w:bookmarkEnd w:id="330"/>
      <w:bookmarkStart w:id="331" w:name="_Toc184310295"/>
      <w:bookmarkEnd w:id="331"/>
      <w:bookmarkStart w:id="332" w:name="_Toc184308037"/>
      <w:bookmarkEnd w:id="332"/>
      <w:bookmarkStart w:id="333" w:name="_Toc184312086"/>
      <w:bookmarkEnd w:id="333"/>
      <w:bookmarkStart w:id="334" w:name="_Toc184312125"/>
      <w:bookmarkEnd w:id="334"/>
      <w:bookmarkStart w:id="335" w:name="_Toc184308093"/>
      <w:bookmarkEnd w:id="335"/>
      <w:bookmarkStart w:id="336" w:name="_Toc184308105"/>
      <w:bookmarkEnd w:id="336"/>
      <w:bookmarkStart w:id="337" w:name="_Toc184314466"/>
      <w:bookmarkEnd w:id="337"/>
      <w:bookmarkStart w:id="338" w:name="_Toc184313299"/>
      <w:bookmarkEnd w:id="338"/>
      <w:bookmarkStart w:id="339" w:name="_Toc184310300"/>
      <w:bookmarkEnd w:id="339"/>
      <w:bookmarkStart w:id="340" w:name="_Toc184314445"/>
      <w:bookmarkEnd w:id="340"/>
      <w:bookmarkStart w:id="341" w:name="_Toc184312118"/>
      <w:bookmarkEnd w:id="341"/>
      <w:bookmarkStart w:id="342" w:name="_Toc184312137"/>
      <w:bookmarkEnd w:id="342"/>
      <w:bookmarkStart w:id="343" w:name="_Toc184310324"/>
      <w:bookmarkEnd w:id="343"/>
      <w:bookmarkStart w:id="344" w:name="_Toc184314423"/>
      <w:bookmarkEnd w:id="344"/>
      <w:bookmarkStart w:id="345" w:name="_Toc184314447"/>
      <w:bookmarkEnd w:id="345"/>
      <w:bookmarkStart w:id="346" w:name="_Toc184312136"/>
      <w:bookmarkEnd w:id="346"/>
      <w:bookmarkStart w:id="347" w:name="_Toc184314426"/>
      <w:bookmarkEnd w:id="347"/>
      <w:bookmarkStart w:id="348" w:name="_Toc184312130"/>
      <w:bookmarkEnd w:id="348"/>
      <w:bookmarkStart w:id="349" w:name="_Toc184308069"/>
      <w:bookmarkEnd w:id="349"/>
      <w:bookmarkStart w:id="350" w:name="_Toc184313251"/>
      <w:bookmarkEnd w:id="350"/>
      <w:bookmarkStart w:id="351" w:name="_Toc184308048"/>
      <w:bookmarkEnd w:id="351"/>
      <w:bookmarkStart w:id="352" w:name="_Toc184314480"/>
      <w:bookmarkEnd w:id="352"/>
      <w:bookmarkStart w:id="353" w:name="_Toc184312128"/>
      <w:bookmarkEnd w:id="353"/>
      <w:bookmarkStart w:id="354" w:name="_Toc184314412"/>
      <w:bookmarkEnd w:id="354"/>
      <w:bookmarkStart w:id="355" w:name="_Toc184308068"/>
      <w:bookmarkEnd w:id="355"/>
      <w:bookmarkStart w:id="356" w:name="_Toc184312113"/>
      <w:bookmarkEnd w:id="356"/>
      <w:bookmarkStart w:id="357" w:name="_Toc184312093"/>
      <w:bookmarkEnd w:id="357"/>
      <w:bookmarkStart w:id="358" w:name="_Toc184314453"/>
      <w:bookmarkEnd w:id="358"/>
      <w:bookmarkStart w:id="359" w:name="_Toc184312074"/>
      <w:bookmarkEnd w:id="359"/>
      <w:bookmarkStart w:id="360" w:name="_Toc184310291"/>
      <w:bookmarkEnd w:id="360"/>
      <w:bookmarkStart w:id="361" w:name="_Toc184313284"/>
      <w:bookmarkEnd w:id="361"/>
      <w:bookmarkStart w:id="362" w:name="_Toc184312124"/>
      <w:bookmarkEnd w:id="362"/>
      <w:bookmarkStart w:id="363" w:name="_Toc184308056"/>
      <w:bookmarkEnd w:id="363"/>
      <w:bookmarkStart w:id="364" w:name="_Toc184312107"/>
      <w:bookmarkEnd w:id="364"/>
      <w:bookmarkStart w:id="365" w:name="_Toc184308091"/>
      <w:bookmarkEnd w:id="365"/>
      <w:bookmarkStart w:id="366" w:name="_Toc184313301"/>
      <w:bookmarkEnd w:id="366"/>
      <w:bookmarkStart w:id="367" w:name="_Toc184313262"/>
      <w:bookmarkEnd w:id="367"/>
      <w:bookmarkStart w:id="368" w:name="_Toc184314433"/>
      <w:bookmarkEnd w:id="368"/>
      <w:bookmarkStart w:id="369" w:name="_Toc184312082"/>
      <w:bookmarkEnd w:id="369"/>
      <w:bookmarkStart w:id="370" w:name="_Toc184313310"/>
      <w:bookmarkEnd w:id="370"/>
      <w:bookmarkStart w:id="371" w:name="_Toc184310293"/>
      <w:bookmarkEnd w:id="371"/>
      <w:bookmarkStart w:id="372" w:name="_Toc184313271"/>
      <w:bookmarkEnd w:id="372"/>
      <w:bookmarkStart w:id="373" w:name="_Toc184314474"/>
      <w:bookmarkEnd w:id="373"/>
      <w:bookmarkStart w:id="374" w:name="_Toc184312133"/>
      <w:bookmarkEnd w:id="374"/>
      <w:bookmarkStart w:id="375" w:name="_Toc184313295"/>
      <w:bookmarkEnd w:id="375"/>
      <w:bookmarkStart w:id="376" w:name="_Toc184314452"/>
      <w:bookmarkEnd w:id="376"/>
      <w:bookmarkStart w:id="377" w:name="_Toc184313285"/>
      <w:bookmarkEnd w:id="377"/>
      <w:bookmarkStart w:id="378" w:name="_Toc184312079"/>
      <w:bookmarkEnd w:id="378"/>
      <w:bookmarkStart w:id="379" w:name="_Toc184314477"/>
      <w:bookmarkEnd w:id="379"/>
      <w:bookmarkStart w:id="380" w:name="_Toc184314462"/>
      <w:bookmarkEnd w:id="380"/>
      <w:bookmarkStart w:id="381" w:name="_Toc184308066"/>
      <w:bookmarkEnd w:id="381"/>
      <w:bookmarkStart w:id="382" w:name="_Toc184314448"/>
      <w:bookmarkEnd w:id="382"/>
      <w:bookmarkStart w:id="383" w:name="_Toc184312109"/>
      <w:bookmarkEnd w:id="383"/>
      <w:bookmarkStart w:id="384" w:name="_Toc184310273"/>
      <w:bookmarkEnd w:id="384"/>
      <w:bookmarkStart w:id="385" w:name="_Toc184312134"/>
      <w:bookmarkEnd w:id="385"/>
      <w:bookmarkStart w:id="386" w:name="_Toc184310282"/>
      <w:bookmarkEnd w:id="386"/>
      <w:bookmarkStart w:id="387" w:name="_Toc184308089"/>
      <w:bookmarkEnd w:id="387"/>
      <w:bookmarkStart w:id="388" w:name="_Toc184310287"/>
      <w:bookmarkEnd w:id="388"/>
      <w:bookmarkStart w:id="389" w:name="_Toc184314458"/>
      <w:bookmarkEnd w:id="389"/>
      <w:bookmarkStart w:id="390" w:name="_Toc184313250"/>
      <w:bookmarkEnd w:id="390"/>
      <w:bookmarkStart w:id="391" w:name="_Toc184314443"/>
      <w:bookmarkEnd w:id="391"/>
      <w:bookmarkStart w:id="392" w:name="_Toc184310338"/>
      <w:bookmarkEnd w:id="392"/>
      <w:bookmarkStart w:id="393" w:name="_Toc184314478"/>
      <w:bookmarkEnd w:id="393"/>
      <w:bookmarkStart w:id="394" w:name="_Toc184313247"/>
      <w:bookmarkEnd w:id="394"/>
      <w:bookmarkStart w:id="395" w:name="_Toc184308102"/>
      <w:bookmarkEnd w:id="395"/>
      <w:bookmarkStart w:id="396" w:name="_Toc184314449"/>
      <w:bookmarkEnd w:id="396"/>
      <w:bookmarkStart w:id="397" w:name="_Toc184308055"/>
      <w:bookmarkEnd w:id="397"/>
      <w:bookmarkStart w:id="398" w:name="_Toc184313253"/>
      <w:bookmarkEnd w:id="398"/>
      <w:bookmarkStart w:id="399" w:name="_Toc184313263"/>
      <w:bookmarkEnd w:id="399"/>
      <w:bookmarkStart w:id="400" w:name="_Toc184312104"/>
      <w:bookmarkEnd w:id="400"/>
      <w:bookmarkStart w:id="401" w:name="_Toc184312110"/>
      <w:bookmarkEnd w:id="401"/>
      <w:bookmarkStart w:id="402" w:name="_Toc184313277"/>
      <w:bookmarkEnd w:id="402"/>
      <w:bookmarkStart w:id="403" w:name="_Toc184308052"/>
      <w:bookmarkEnd w:id="403"/>
      <w:bookmarkStart w:id="404" w:name="_Toc184308040"/>
      <w:bookmarkEnd w:id="404"/>
      <w:bookmarkStart w:id="405" w:name="_Toc184308108"/>
      <w:bookmarkEnd w:id="405"/>
      <w:bookmarkStart w:id="406" w:name="_Toc184312071"/>
      <w:bookmarkEnd w:id="406"/>
      <w:bookmarkStart w:id="407" w:name="_Toc184313309"/>
      <w:bookmarkEnd w:id="407"/>
      <w:bookmarkStart w:id="408" w:name="_Toc184310272"/>
      <w:bookmarkEnd w:id="408"/>
      <w:bookmarkStart w:id="409" w:name="_Toc184312076"/>
      <w:bookmarkEnd w:id="409"/>
      <w:bookmarkStart w:id="410" w:name="_Toc184310290"/>
      <w:bookmarkEnd w:id="410"/>
      <w:bookmarkStart w:id="411" w:name="_Toc184308080"/>
      <w:bookmarkEnd w:id="411"/>
      <w:bookmarkStart w:id="412" w:name="_Toc184310311"/>
      <w:bookmarkEnd w:id="412"/>
      <w:bookmarkStart w:id="413" w:name="_Toc184310315"/>
      <w:bookmarkEnd w:id="413"/>
      <w:bookmarkStart w:id="414" w:name="_Toc184313291"/>
      <w:bookmarkEnd w:id="414"/>
      <w:bookmarkStart w:id="415" w:name="_Toc184312103"/>
      <w:bookmarkEnd w:id="415"/>
      <w:bookmarkStart w:id="416" w:name="_Toc184308054"/>
      <w:bookmarkEnd w:id="416"/>
      <w:bookmarkStart w:id="417" w:name="_Toc184310335"/>
      <w:bookmarkEnd w:id="417"/>
      <w:bookmarkStart w:id="418" w:name="_Toc184310319"/>
      <w:bookmarkEnd w:id="418"/>
      <w:bookmarkStart w:id="419" w:name="_Toc184310337"/>
      <w:bookmarkEnd w:id="419"/>
      <w:bookmarkStart w:id="420" w:name="_Toc184308042"/>
      <w:bookmarkEnd w:id="420"/>
      <w:bookmarkStart w:id="421" w:name="_Toc184310296"/>
      <w:bookmarkEnd w:id="421"/>
      <w:bookmarkStart w:id="422" w:name="_Toc184312072"/>
      <w:bookmarkEnd w:id="422"/>
      <w:bookmarkStart w:id="423" w:name="_Toc184312092"/>
      <w:bookmarkEnd w:id="423"/>
      <w:bookmarkStart w:id="424" w:name="_Toc184312126"/>
      <w:bookmarkEnd w:id="424"/>
      <w:bookmarkStart w:id="425" w:name="_Toc184313258"/>
      <w:bookmarkEnd w:id="425"/>
      <w:bookmarkStart w:id="426" w:name="_Toc184314430"/>
      <w:bookmarkEnd w:id="426"/>
      <w:bookmarkStart w:id="427" w:name="_Toc184314414"/>
      <w:bookmarkEnd w:id="427"/>
      <w:bookmarkStart w:id="428" w:name="_Toc184310320"/>
      <w:bookmarkEnd w:id="428"/>
      <w:bookmarkStart w:id="429" w:name="_Toc184314481"/>
      <w:bookmarkEnd w:id="429"/>
      <w:bookmarkStart w:id="430" w:name="_Toc184313273"/>
      <w:bookmarkEnd w:id="430"/>
      <w:bookmarkStart w:id="431" w:name="_Toc184314473"/>
      <w:bookmarkEnd w:id="431"/>
      <w:bookmarkStart w:id="432" w:name="_Toc184308070"/>
      <w:bookmarkEnd w:id="432"/>
      <w:bookmarkStart w:id="433" w:name="_Toc184314425"/>
      <w:bookmarkEnd w:id="433"/>
      <w:bookmarkStart w:id="434" w:name="_Toc184313261"/>
      <w:bookmarkEnd w:id="434"/>
      <w:bookmarkStart w:id="435" w:name="_Toc184314431"/>
      <w:bookmarkEnd w:id="435"/>
      <w:bookmarkStart w:id="436" w:name="_Toc184312122"/>
      <w:bookmarkEnd w:id="436"/>
      <w:bookmarkStart w:id="437" w:name="_Toc184312078"/>
      <w:bookmarkEnd w:id="437"/>
      <w:bookmarkStart w:id="438" w:name="_Toc184308081"/>
      <w:bookmarkEnd w:id="438"/>
      <w:r>
        <w:rPr>
          <w:rFonts w:hint="eastAsia" w:ascii="宋体" w:hAnsi="宋体" w:cs="宋体"/>
          <w:b/>
          <w:color w:val="auto"/>
          <w:sz w:val="36"/>
          <w:szCs w:val="36"/>
          <w:highlight w:val="none"/>
        </w:rPr>
        <w:t>评标办法</w:t>
      </w:r>
      <w:bookmarkEnd w:id="72"/>
      <w:bookmarkEnd w:id="73"/>
    </w:p>
    <w:p w14:paraId="68BE1A40">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9998" w:type="dxa"/>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813"/>
        <w:gridCol w:w="7201"/>
        <w:gridCol w:w="929"/>
        <w:gridCol w:w="1055"/>
      </w:tblGrid>
      <w:tr w14:paraId="1DBFA100">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044" w:hRule="atLeast"/>
          <w:tblHeader/>
          <w:jc w:val="center"/>
        </w:trPr>
        <w:tc>
          <w:tcPr>
            <w:tcW w:w="813" w:type="dxa"/>
            <w:vAlign w:val="center"/>
          </w:tcPr>
          <w:p w14:paraId="34386EFE">
            <w:pPr>
              <w:widowControl/>
              <w:spacing w:line="400" w:lineRule="exact"/>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7201" w:type="dxa"/>
            <w:vAlign w:val="center"/>
          </w:tcPr>
          <w:p w14:paraId="04FC023B">
            <w:pPr>
              <w:widowControl/>
              <w:spacing w:line="40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评标标准</w:t>
            </w:r>
          </w:p>
        </w:tc>
        <w:tc>
          <w:tcPr>
            <w:tcW w:w="929" w:type="dxa"/>
            <w:vAlign w:val="center"/>
          </w:tcPr>
          <w:p w14:paraId="34DAAFC2">
            <w:pPr>
              <w:widowControl/>
              <w:spacing w:line="40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权重</w:t>
            </w:r>
          </w:p>
        </w:tc>
        <w:tc>
          <w:tcPr>
            <w:tcW w:w="1055" w:type="dxa"/>
            <w:vAlign w:val="center"/>
          </w:tcPr>
          <w:p w14:paraId="0BC45096">
            <w:pPr>
              <w:widowControl/>
              <w:spacing w:line="40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主观分/客观分属性</w:t>
            </w:r>
          </w:p>
        </w:tc>
      </w:tr>
      <w:tr w14:paraId="2E171FCC">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9998" w:type="dxa"/>
            <w:gridSpan w:val="4"/>
            <w:vAlign w:val="center"/>
          </w:tcPr>
          <w:p w14:paraId="5F0AEC5D">
            <w:pPr>
              <w:widowControl/>
              <w:spacing w:line="400" w:lineRule="exact"/>
              <w:jc w:val="center"/>
              <w:rPr>
                <w:rFonts w:hint="eastAsia" w:ascii="宋体" w:hAnsi="宋体" w:cs="宋体"/>
                <w:color w:val="auto"/>
                <w:kern w:val="0"/>
                <w:sz w:val="24"/>
                <w:highlight w:val="none"/>
              </w:rPr>
            </w:pPr>
            <w:r>
              <w:rPr>
                <w:rFonts w:hint="eastAsia" w:ascii="宋体" w:hAnsi="宋体" w:cs="宋体"/>
                <w:b/>
                <w:bCs/>
                <w:color w:val="auto"/>
                <w:kern w:val="0"/>
                <w:sz w:val="24"/>
                <w:highlight w:val="none"/>
              </w:rPr>
              <w:t>一、商务技术分（70分）</w:t>
            </w:r>
          </w:p>
        </w:tc>
      </w:tr>
      <w:tr w14:paraId="40E4AAA6">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813" w:type="dxa"/>
            <w:vAlign w:val="center"/>
          </w:tcPr>
          <w:p w14:paraId="1E2C9016">
            <w:pPr>
              <w:widowControl/>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7201" w:type="dxa"/>
            <w:vAlign w:val="center"/>
          </w:tcPr>
          <w:p w14:paraId="6AB88692">
            <w:pPr>
              <w:widowControl/>
              <w:spacing w:line="400" w:lineRule="exact"/>
              <w:rPr>
                <w:rFonts w:hint="eastAsia" w:ascii="宋体" w:hAnsi="宋体" w:cs="宋体"/>
                <w:b/>
                <w:color w:val="auto"/>
                <w:sz w:val="24"/>
                <w:highlight w:val="none"/>
              </w:rPr>
            </w:pPr>
            <w:r>
              <w:rPr>
                <w:rFonts w:hint="eastAsia" w:ascii="宋体" w:hAnsi="宋体" w:cs="宋体"/>
                <w:b/>
                <w:color w:val="auto"/>
                <w:sz w:val="24"/>
                <w:highlight w:val="none"/>
              </w:rPr>
              <w:t>技术条款的响应性（</w:t>
            </w:r>
            <w:r>
              <w:rPr>
                <w:rFonts w:hint="eastAsia" w:ascii="宋体" w:hAnsi="宋体" w:cs="宋体"/>
                <w:b/>
                <w:color w:val="auto"/>
                <w:sz w:val="24"/>
                <w:highlight w:val="none"/>
                <w:lang w:val="en-US" w:eastAsia="zh-CN"/>
              </w:rPr>
              <w:t>45</w:t>
            </w:r>
            <w:r>
              <w:rPr>
                <w:rFonts w:hint="eastAsia" w:ascii="宋体" w:hAnsi="宋体" w:cs="宋体"/>
                <w:b/>
                <w:color w:val="auto"/>
                <w:sz w:val="24"/>
                <w:highlight w:val="none"/>
              </w:rPr>
              <w:t>分）</w:t>
            </w:r>
          </w:p>
          <w:p w14:paraId="1D5D5A3F">
            <w:pPr>
              <w:pStyle w:val="5"/>
              <w:spacing w:line="400" w:lineRule="exact"/>
              <w:ind w:firstLine="0"/>
              <w:rPr>
                <w:rFonts w:hint="eastAsia" w:hAnsi="宋体" w:cs="宋体"/>
                <w:color w:val="auto"/>
                <w:sz w:val="24"/>
                <w:szCs w:val="24"/>
                <w:highlight w:val="none"/>
              </w:rPr>
            </w:pPr>
            <w:r>
              <w:rPr>
                <w:rFonts w:hint="eastAsia" w:hAnsi="宋体" w:cs="宋体"/>
                <w:color w:val="auto"/>
                <w:sz w:val="24"/>
                <w:szCs w:val="24"/>
                <w:highlight w:val="none"/>
              </w:rPr>
              <w:t>根据各投标人所投产品技术参数对招标文件第三部分《采购需求》“（二）货物的技术规格要求”中的响应情况进行评议，完全满足的得</w:t>
            </w:r>
            <w:r>
              <w:rPr>
                <w:rFonts w:hint="eastAsia" w:hAnsi="宋体" w:cs="宋体"/>
                <w:color w:val="auto"/>
                <w:sz w:val="24"/>
                <w:szCs w:val="24"/>
                <w:highlight w:val="none"/>
                <w:lang w:val="en-US" w:eastAsia="zh-CN"/>
              </w:rPr>
              <w:t>45</w:t>
            </w:r>
            <w:r>
              <w:rPr>
                <w:rFonts w:hint="eastAsia" w:hAnsi="宋体" w:cs="宋体"/>
                <w:color w:val="auto"/>
                <w:sz w:val="24"/>
                <w:szCs w:val="24"/>
                <w:highlight w:val="none"/>
              </w:rPr>
              <w:t>分；</w:t>
            </w:r>
          </w:p>
          <w:p w14:paraId="125FB067">
            <w:pPr>
              <w:pStyle w:val="5"/>
              <w:spacing w:line="400" w:lineRule="exact"/>
              <w:ind w:firstLine="0"/>
              <w:rPr>
                <w:rFonts w:hint="eastAsia" w:hAnsi="宋体" w:cs="宋体"/>
                <w:color w:val="auto"/>
                <w:sz w:val="24"/>
                <w:szCs w:val="24"/>
                <w:highlight w:val="none"/>
              </w:rPr>
            </w:pPr>
            <w:r>
              <w:rPr>
                <w:rFonts w:hint="eastAsia" w:hAnsi="宋体" w:cs="宋体"/>
                <w:color w:val="auto"/>
                <w:sz w:val="24"/>
                <w:szCs w:val="24"/>
                <w:highlight w:val="none"/>
              </w:rPr>
              <w:t>1）“▲”条款不允许负偏离，负偏离作无效标处理；</w:t>
            </w:r>
          </w:p>
          <w:p w14:paraId="689779D4">
            <w:pPr>
              <w:pStyle w:val="5"/>
              <w:spacing w:line="400" w:lineRule="exact"/>
              <w:ind w:firstLine="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2）</w:t>
            </w:r>
            <w:r>
              <w:rPr>
                <w:rFonts w:hint="eastAsia" w:hAnsi="宋体" w:cs="宋体"/>
                <w:color w:val="auto"/>
                <w:sz w:val="24"/>
                <w:szCs w:val="24"/>
                <w:highlight w:val="none"/>
              </w:rPr>
              <w:t>“</w:t>
            </w:r>
            <w:r>
              <w:rPr>
                <w:rFonts w:hint="eastAsia" w:hAnsi="宋体" w:cs="宋体"/>
                <w:color w:val="auto"/>
                <w:kern w:val="0"/>
                <w:sz w:val="24"/>
                <w:szCs w:val="24"/>
                <w:highlight w:val="none"/>
              </w:rPr>
              <w:t>★</w:t>
            </w:r>
            <w:r>
              <w:rPr>
                <w:rFonts w:hint="eastAsia" w:hAnsi="宋体" w:cs="宋体"/>
                <w:color w:val="auto"/>
                <w:sz w:val="24"/>
                <w:szCs w:val="24"/>
                <w:highlight w:val="none"/>
              </w:rPr>
              <w:t>”条款不允许负偏离，每负偏离一条扣</w:t>
            </w:r>
            <w:r>
              <w:rPr>
                <w:rFonts w:hint="eastAsia" w:hAnsi="宋体" w:cs="宋体"/>
                <w:color w:val="auto"/>
                <w:sz w:val="24"/>
                <w:szCs w:val="24"/>
                <w:highlight w:val="none"/>
                <w:lang w:val="en-US" w:eastAsia="zh-CN"/>
              </w:rPr>
              <w:t>1</w:t>
            </w:r>
            <w:r>
              <w:rPr>
                <w:rFonts w:hint="eastAsia" w:hAnsi="宋体" w:cs="宋体"/>
                <w:color w:val="auto"/>
                <w:sz w:val="24"/>
                <w:szCs w:val="24"/>
                <w:highlight w:val="none"/>
              </w:rPr>
              <w:t>分；</w:t>
            </w:r>
          </w:p>
          <w:p w14:paraId="01D048F5">
            <w:pPr>
              <w:pStyle w:val="5"/>
              <w:spacing w:line="400" w:lineRule="exact"/>
              <w:ind w:firstLine="0"/>
              <w:rPr>
                <w:rFonts w:hint="eastAsia" w:hAnsi="宋体" w:cs="宋体"/>
                <w:color w:val="auto"/>
                <w:sz w:val="24"/>
                <w:szCs w:val="24"/>
                <w:highlight w:val="none"/>
              </w:rPr>
            </w:pPr>
            <w:r>
              <w:rPr>
                <w:rFonts w:hint="eastAsia" w:hAnsi="宋体" w:cs="宋体"/>
                <w:color w:val="auto"/>
                <w:sz w:val="24"/>
                <w:szCs w:val="24"/>
                <w:highlight w:val="none"/>
                <w:lang w:val="en-US" w:eastAsia="zh-CN"/>
              </w:rPr>
              <w:t>3）除</w:t>
            </w:r>
            <w:r>
              <w:rPr>
                <w:rFonts w:hint="eastAsia" w:hAnsi="宋体" w:cs="宋体"/>
                <w:color w:val="auto"/>
                <w:sz w:val="24"/>
                <w:szCs w:val="24"/>
                <w:highlight w:val="none"/>
              </w:rPr>
              <w:t>“</w:t>
            </w:r>
            <w:r>
              <w:rPr>
                <w:rFonts w:hint="eastAsia" w:ascii="宋体" w:hAnsi="宋体" w:cs="宋体"/>
                <w:color w:val="auto"/>
                <w:sz w:val="24"/>
                <w:highlight w:val="none"/>
              </w:rPr>
              <w:t>▲</w:t>
            </w:r>
            <w:r>
              <w:rPr>
                <w:rFonts w:hint="eastAsia" w:hAnsi="宋体" w:cs="宋体"/>
                <w:color w:val="auto"/>
                <w:sz w:val="24"/>
                <w:szCs w:val="24"/>
                <w:highlight w:val="none"/>
              </w:rPr>
              <w:t>”</w:t>
            </w:r>
            <w:r>
              <w:rPr>
                <w:rFonts w:hint="eastAsia" w:hAnsi="宋体" w:cs="宋体"/>
                <w:color w:val="auto"/>
                <w:sz w:val="24"/>
                <w:szCs w:val="24"/>
                <w:highlight w:val="none"/>
                <w:lang w:val="en-US" w:eastAsia="zh-CN"/>
              </w:rPr>
              <w:t>和</w:t>
            </w:r>
            <w:r>
              <w:rPr>
                <w:rFonts w:hint="eastAsia" w:hAnsi="宋体" w:cs="宋体"/>
                <w:color w:val="auto"/>
                <w:sz w:val="24"/>
                <w:szCs w:val="24"/>
                <w:highlight w:val="none"/>
              </w:rPr>
              <w:t>“</w:t>
            </w:r>
            <w:r>
              <w:rPr>
                <w:rFonts w:hint="eastAsia" w:hAnsi="宋体" w:cs="宋体"/>
                <w:color w:val="auto"/>
                <w:kern w:val="0"/>
                <w:sz w:val="24"/>
                <w:szCs w:val="24"/>
                <w:highlight w:val="none"/>
              </w:rPr>
              <w:t>★</w:t>
            </w:r>
            <w:r>
              <w:rPr>
                <w:rFonts w:hint="eastAsia" w:hAnsi="宋体" w:cs="宋体"/>
                <w:color w:val="auto"/>
                <w:sz w:val="24"/>
                <w:szCs w:val="24"/>
                <w:highlight w:val="none"/>
              </w:rPr>
              <w:t>”条款</w:t>
            </w:r>
            <w:r>
              <w:rPr>
                <w:rFonts w:hint="eastAsia" w:hAnsi="宋体" w:cs="宋体"/>
                <w:color w:val="auto"/>
                <w:sz w:val="24"/>
                <w:szCs w:val="24"/>
                <w:highlight w:val="none"/>
                <w:lang w:val="en-US" w:eastAsia="zh-CN"/>
              </w:rPr>
              <w:t>以外的其他条款，</w:t>
            </w:r>
            <w:r>
              <w:rPr>
                <w:rFonts w:hint="eastAsia" w:hAnsi="宋体" w:cs="宋体"/>
                <w:color w:val="auto"/>
                <w:sz w:val="24"/>
                <w:szCs w:val="24"/>
                <w:highlight w:val="none"/>
              </w:rPr>
              <w:t>每负偏离一条技术条款扣</w:t>
            </w:r>
            <w:r>
              <w:rPr>
                <w:rFonts w:hint="eastAsia" w:hAnsi="宋体" w:cs="宋体"/>
                <w:color w:val="auto"/>
                <w:sz w:val="24"/>
                <w:szCs w:val="24"/>
                <w:highlight w:val="none"/>
                <w:lang w:val="en-US" w:eastAsia="zh-CN"/>
              </w:rPr>
              <w:t>0.2</w:t>
            </w:r>
            <w:r>
              <w:rPr>
                <w:rFonts w:hint="eastAsia" w:hAnsi="宋体" w:cs="宋体"/>
                <w:color w:val="auto"/>
                <w:sz w:val="24"/>
                <w:szCs w:val="24"/>
                <w:highlight w:val="none"/>
              </w:rPr>
              <w:t>分；</w:t>
            </w:r>
          </w:p>
          <w:p w14:paraId="00682553">
            <w:pPr>
              <w:pStyle w:val="5"/>
              <w:spacing w:line="400" w:lineRule="exact"/>
              <w:ind w:firstLine="0"/>
              <w:rPr>
                <w:rFonts w:hint="eastAsia" w:hAnsi="宋体" w:cs="宋体"/>
                <w:color w:val="auto"/>
                <w:sz w:val="24"/>
                <w:highlight w:val="none"/>
              </w:rPr>
            </w:pPr>
            <w:r>
              <w:rPr>
                <w:rFonts w:hint="eastAsia" w:hAnsi="宋体" w:cs="宋体"/>
                <w:color w:val="auto"/>
                <w:sz w:val="24"/>
                <w:szCs w:val="24"/>
                <w:highlight w:val="none"/>
                <w:lang w:val="en-US" w:eastAsia="zh-CN"/>
              </w:rPr>
              <w:t>4</w:t>
            </w:r>
            <w:r>
              <w:rPr>
                <w:rFonts w:hint="eastAsia" w:hAnsi="宋体" w:cs="宋体"/>
                <w:color w:val="auto"/>
                <w:sz w:val="24"/>
                <w:szCs w:val="24"/>
                <w:highlight w:val="none"/>
              </w:rPr>
              <w:t>）</w:t>
            </w:r>
            <w:r>
              <w:rPr>
                <w:rFonts w:hint="eastAsia" w:hAnsi="宋体" w:cs="宋体"/>
                <w:color w:val="auto"/>
                <w:sz w:val="24"/>
                <w:highlight w:val="none"/>
              </w:rPr>
              <w:t>当扣减至0分（或以下）时，其投标文件作无效标处理，不再进行评审。</w:t>
            </w:r>
          </w:p>
        </w:tc>
        <w:tc>
          <w:tcPr>
            <w:tcW w:w="929" w:type="dxa"/>
            <w:vAlign w:val="center"/>
          </w:tcPr>
          <w:p w14:paraId="3B3B04E2">
            <w:pPr>
              <w:widowControl/>
              <w:spacing w:line="400" w:lineRule="exact"/>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45</w:t>
            </w:r>
          </w:p>
        </w:tc>
        <w:tc>
          <w:tcPr>
            <w:tcW w:w="1055" w:type="dxa"/>
            <w:vAlign w:val="center"/>
          </w:tcPr>
          <w:p w14:paraId="556290C9">
            <w:pPr>
              <w:widowControl/>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客观分</w:t>
            </w:r>
          </w:p>
        </w:tc>
      </w:tr>
      <w:tr w14:paraId="5EA9F75F">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3" w:type="dxa"/>
            <w:vAlign w:val="center"/>
          </w:tcPr>
          <w:p w14:paraId="4E885C83">
            <w:pPr>
              <w:widowControl/>
              <w:snapToGrid w:val="0"/>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7201" w:type="dxa"/>
            <w:vAlign w:val="center"/>
          </w:tcPr>
          <w:p w14:paraId="469658DE">
            <w:pPr>
              <w:tabs>
                <w:tab w:val="left" w:pos="4469"/>
              </w:tabs>
              <w:spacing w:line="400" w:lineRule="exact"/>
              <w:rPr>
                <w:rFonts w:hint="eastAsia" w:ascii="宋体" w:hAnsi="宋体" w:cs="宋体"/>
                <w:b/>
                <w:bCs/>
                <w:color w:val="auto"/>
                <w:sz w:val="24"/>
                <w:highlight w:val="none"/>
              </w:rPr>
            </w:pPr>
            <w:r>
              <w:rPr>
                <w:rFonts w:hint="eastAsia" w:ascii="宋体" w:hAnsi="宋体" w:cs="宋体"/>
                <w:b/>
                <w:bCs/>
                <w:color w:val="auto"/>
                <w:sz w:val="24"/>
                <w:highlight w:val="none"/>
              </w:rPr>
              <w:t>供货方案（</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分）</w:t>
            </w:r>
          </w:p>
          <w:p w14:paraId="765F6659">
            <w:pPr>
              <w:tabs>
                <w:tab w:val="left" w:pos="4469"/>
              </w:tabs>
              <w:spacing w:line="400" w:lineRule="exact"/>
              <w:rPr>
                <w:rFonts w:hint="eastAsia" w:ascii="宋体" w:hAnsi="宋体" w:cs="宋体"/>
                <w:color w:val="auto"/>
                <w:sz w:val="24"/>
                <w:highlight w:val="none"/>
              </w:rPr>
            </w:pPr>
            <w:r>
              <w:rPr>
                <w:rFonts w:hint="eastAsia" w:ascii="宋体" w:hAnsi="宋体" w:cs="宋体"/>
                <w:color w:val="auto"/>
                <w:sz w:val="24"/>
                <w:highlight w:val="none"/>
              </w:rPr>
              <w:t>根据投标人提供的供货方案，需包含但不限于以下要点：①交货方式；②供货保障方案③供货流程要点；④供货实施步骤，进行评议。</w:t>
            </w:r>
          </w:p>
          <w:p w14:paraId="288B0EA3">
            <w:pPr>
              <w:spacing w:line="400" w:lineRule="exact"/>
              <w:rPr>
                <w:rFonts w:hint="eastAsia" w:ascii="宋体" w:hAnsi="宋体" w:cs="宋体"/>
                <w:color w:val="auto"/>
                <w:sz w:val="24"/>
                <w:highlight w:val="none"/>
              </w:rPr>
            </w:pPr>
            <w:r>
              <w:rPr>
                <w:rFonts w:hint="eastAsia" w:ascii="宋体" w:hAnsi="宋体" w:cs="宋体"/>
                <w:color w:val="auto"/>
                <w:sz w:val="24"/>
                <w:highlight w:val="none"/>
              </w:rPr>
              <w:t>1）供货期完全满足招标文件要求，交货方式切合实际，供货流程合理且供货流程要点明确，供货实施步骤清晰，能提供比较有针对性的服务措施的得</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w:t>
            </w:r>
          </w:p>
          <w:p w14:paraId="63A6DA56">
            <w:pPr>
              <w:spacing w:line="400" w:lineRule="exact"/>
              <w:rPr>
                <w:rFonts w:hint="eastAsia" w:ascii="宋体" w:hAnsi="宋体" w:cs="宋体"/>
                <w:color w:val="auto"/>
                <w:sz w:val="24"/>
                <w:highlight w:val="none"/>
              </w:rPr>
            </w:pPr>
            <w:r>
              <w:rPr>
                <w:rFonts w:hint="eastAsia" w:ascii="宋体" w:hAnsi="宋体" w:cs="宋体"/>
                <w:color w:val="auto"/>
                <w:sz w:val="24"/>
                <w:highlight w:val="none"/>
              </w:rPr>
              <w:t>2）供货方案基本符合本项目的供货要求，但不够详细，实行上略有欠缺的得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p>
          <w:p w14:paraId="43E727F0">
            <w:pPr>
              <w:spacing w:line="400" w:lineRule="exact"/>
              <w:rPr>
                <w:rFonts w:hint="eastAsia" w:ascii="宋体" w:hAnsi="宋体" w:cs="宋体"/>
                <w:color w:val="auto"/>
                <w:sz w:val="24"/>
                <w:highlight w:val="none"/>
              </w:rPr>
            </w:pPr>
            <w:r>
              <w:rPr>
                <w:rFonts w:hint="eastAsia" w:ascii="宋体" w:hAnsi="宋体" w:cs="宋体"/>
                <w:color w:val="auto"/>
                <w:sz w:val="24"/>
                <w:highlight w:val="none"/>
              </w:rPr>
              <w:t>3）供货方案简单</w:t>
            </w:r>
            <w:r>
              <w:rPr>
                <w:rFonts w:hint="eastAsia" w:ascii="宋体" w:hAnsi="宋体" w:cs="宋体"/>
                <w:color w:val="auto"/>
                <w:sz w:val="24"/>
                <w:highlight w:val="none"/>
                <w:lang w:eastAsia="zh-CN"/>
              </w:rPr>
              <w:t>，</w:t>
            </w:r>
            <w:r>
              <w:rPr>
                <w:rFonts w:hint="eastAsia" w:ascii="宋体" w:hAnsi="宋体" w:cs="宋体"/>
                <w:color w:val="auto"/>
                <w:sz w:val="24"/>
                <w:highlight w:val="none"/>
              </w:rPr>
              <w:t>与本项目货物供应要求有差距的得1分；</w:t>
            </w:r>
          </w:p>
          <w:p w14:paraId="0F41A81B">
            <w:pPr>
              <w:widowControl/>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4）未提供相关内容的不得分。</w:t>
            </w:r>
          </w:p>
        </w:tc>
        <w:tc>
          <w:tcPr>
            <w:tcW w:w="929" w:type="dxa"/>
            <w:vAlign w:val="center"/>
          </w:tcPr>
          <w:p w14:paraId="13732025">
            <w:pPr>
              <w:widowControl/>
              <w:spacing w:line="400" w:lineRule="exact"/>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4</w:t>
            </w:r>
          </w:p>
        </w:tc>
        <w:tc>
          <w:tcPr>
            <w:tcW w:w="1055" w:type="dxa"/>
            <w:vAlign w:val="center"/>
          </w:tcPr>
          <w:p w14:paraId="75BB98B3">
            <w:pPr>
              <w:widowControl/>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主观分</w:t>
            </w:r>
          </w:p>
        </w:tc>
      </w:tr>
      <w:tr w14:paraId="443A5001">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3" w:type="dxa"/>
            <w:vAlign w:val="center"/>
          </w:tcPr>
          <w:p w14:paraId="115DF8BD">
            <w:pPr>
              <w:keepNext w:val="0"/>
              <w:keepLines w:val="0"/>
              <w:pageBreakBefore w:val="0"/>
              <w:widowControl/>
              <w:kinsoku/>
              <w:wordWrap/>
              <w:overflowPunct/>
              <w:topLinePunct w:val="0"/>
              <w:autoSpaceDE/>
              <w:autoSpaceDN/>
              <w:bidi w:val="0"/>
              <w:snapToGrid w:val="0"/>
              <w:spacing w:line="400" w:lineRule="exact"/>
              <w:jc w:val="center"/>
              <w:textAlignment w:val="auto"/>
              <w:rPr>
                <w:rFonts w:hint="eastAsia" w:ascii="宋体" w:hAnsi="宋体" w:cs="宋体"/>
                <w:color w:val="auto"/>
                <w:kern w:val="0"/>
                <w:sz w:val="24"/>
                <w:highlight w:val="none"/>
              </w:rPr>
            </w:pPr>
            <w:r>
              <w:rPr>
                <w:rFonts w:hint="eastAsia" w:ascii="宋体" w:hAnsi="宋体" w:cs="宋体"/>
                <w:color w:val="auto"/>
                <w:kern w:val="0"/>
                <w:sz w:val="24"/>
                <w:szCs w:val="24"/>
                <w:highlight w:val="none"/>
                <w:lang w:val="en-US" w:eastAsia="zh-CN"/>
              </w:rPr>
              <w:t>3</w:t>
            </w:r>
          </w:p>
        </w:tc>
        <w:tc>
          <w:tcPr>
            <w:tcW w:w="7201" w:type="dxa"/>
            <w:vAlign w:val="center"/>
          </w:tcPr>
          <w:p w14:paraId="7A9849F5">
            <w:pPr>
              <w:tabs>
                <w:tab w:val="left" w:pos="4469"/>
              </w:tabs>
              <w:spacing w:line="400" w:lineRule="exact"/>
              <w:rPr>
                <w:rFonts w:ascii="宋体" w:hAnsi="宋体" w:cs="宋体"/>
                <w:b/>
                <w:color w:val="auto"/>
                <w:sz w:val="24"/>
                <w:highlight w:val="none"/>
              </w:rPr>
            </w:pPr>
            <w:r>
              <w:rPr>
                <w:rFonts w:hint="eastAsia" w:ascii="宋体" w:hAnsi="宋体" w:cs="宋体"/>
                <w:b/>
                <w:color w:val="auto"/>
                <w:sz w:val="24"/>
                <w:highlight w:val="none"/>
              </w:rPr>
              <w:t>安装调试方案（</w:t>
            </w:r>
            <w:r>
              <w:rPr>
                <w:rFonts w:hint="eastAsia" w:ascii="宋体" w:hAnsi="宋体" w:cs="宋体"/>
                <w:b/>
                <w:color w:val="auto"/>
                <w:sz w:val="24"/>
                <w:highlight w:val="none"/>
                <w:lang w:val="en-US" w:eastAsia="zh-CN"/>
              </w:rPr>
              <w:t>4</w:t>
            </w:r>
            <w:r>
              <w:rPr>
                <w:rFonts w:hint="eastAsia" w:ascii="宋体" w:hAnsi="宋体" w:cs="宋体"/>
                <w:b/>
                <w:color w:val="auto"/>
                <w:sz w:val="24"/>
                <w:highlight w:val="none"/>
              </w:rPr>
              <w:t>分）</w:t>
            </w:r>
          </w:p>
          <w:p w14:paraId="7769CF90">
            <w:pPr>
              <w:tabs>
                <w:tab w:val="left" w:pos="4469"/>
              </w:tabs>
              <w:spacing w:line="400" w:lineRule="exact"/>
              <w:rPr>
                <w:rFonts w:ascii="宋体" w:hAnsi="宋体" w:cs="宋体"/>
                <w:color w:val="auto"/>
                <w:sz w:val="24"/>
                <w:highlight w:val="none"/>
              </w:rPr>
            </w:pPr>
            <w:r>
              <w:rPr>
                <w:rFonts w:hint="eastAsia" w:ascii="宋体" w:hAnsi="宋体" w:cs="宋体"/>
                <w:color w:val="auto"/>
                <w:sz w:val="24"/>
                <w:highlight w:val="none"/>
              </w:rPr>
              <w:t>根据投标人的</w:t>
            </w:r>
            <w:r>
              <w:rPr>
                <w:rFonts w:hint="eastAsia" w:ascii="宋体" w:hAnsi="宋体" w:cs="宋体"/>
                <w:bCs/>
                <w:color w:val="auto"/>
                <w:sz w:val="24"/>
                <w:highlight w:val="none"/>
              </w:rPr>
              <w:t>安装、调试方案，需包含但不限于以下要点：①</w:t>
            </w:r>
            <w:r>
              <w:rPr>
                <w:rFonts w:hint="eastAsia" w:ascii="宋体" w:hAnsi="宋体" w:cs="宋体"/>
                <w:bCs/>
                <w:color w:val="auto"/>
                <w:sz w:val="24"/>
                <w:highlight w:val="none"/>
                <w:lang w:val="en-US" w:eastAsia="zh-CN"/>
              </w:rPr>
              <w:t>设计</w:t>
            </w:r>
            <w:r>
              <w:rPr>
                <w:rFonts w:hint="eastAsia" w:ascii="宋体" w:hAnsi="宋体" w:cs="宋体"/>
                <w:bCs/>
                <w:color w:val="auto"/>
                <w:sz w:val="24"/>
                <w:highlight w:val="none"/>
              </w:rPr>
              <w:t>安装方案；②安装人员配置；③调试要求；④产品调试方案，进行评议</w:t>
            </w:r>
            <w:r>
              <w:rPr>
                <w:rFonts w:hint="eastAsia" w:ascii="宋体" w:hAnsi="宋体" w:cs="宋体"/>
                <w:b/>
                <w:color w:val="auto"/>
                <w:sz w:val="24"/>
                <w:highlight w:val="none"/>
              </w:rPr>
              <w:t>：</w:t>
            </w:r>
          </w:p>
          <w:p w14:paraId="12FE3B6B">
            <w:pPr>
              <w:tabs>
                <w:tab w:val="left" w:pos="4469"/>
              </w:tabs>
              <w:spacing w:line="400" w:lineRule="exac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设计</w:t>
            </w:r>
            <w:r>
              <w:rPr>
                <w:rFonts w:hint="eastAsia" w:ascii="宋体" w:hAnsi="宋体" w:cs="宋体"/>
                <w:color w:val="auto"/>
                <w:sz w:val="24"/>
                <w:highlight w:val="none"/>
              </w:rPr>
              <w:t>安装方案得当，安装人员配置贴合实际需求，调试要求明确，且产品调试方案合理，能确保货物正常安装及调试的得</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w:t>
            </w:r>
          </w:p>
          <w:p w14:paraId="4FA67EE4">
            <w:pPr>
              <w:tabs>
                <w:tab w:val="left" w:pos="4469"/>
              </w:tabs>
              <w:spacing w:line="400" w:lineRule="exact"/>
              <w:rPr>
                <w:rFonts w:ascii="宋体" w:hAnsi="宋体" w:cs="宋体"/>
                <w:color w:val="auto"/>
                <w:sz w:val="24"/>
                <w:highlight w:val="none"/>
              </w:rPr>
            </w:pPr>
            <w:r>
              <w:rPr>
                <w:rFonts w:hint="eastAsia" w:ascii="宋体" w:hAnsi="宋体" w:cs="宋体"/>
                <w:color w:val="auto"/>
                <w:sz w:val="24"/>
                <w:highlight w:val="none"/>
              </w:rPr>
              <w:t>2）安装与调试方案符合项目实际要求，但存在一定缺项的得3分；</w:t>
            </w:r>
          </w:p>
          <w:p w14:paraId="7DA13AEE">
            <w:pPr>
              <w:tabs>
                <w:tab w:val="left" w:pos="4469"/>
              </w:tabs>
              <w:spacing w:line="400" w:lineRule="exact"/>
              <w:rPr>
                <w:rFonts w:ascii="宋体" w:hAnsi="宋体" w:cs="宋体"/>
                <w:color w:val="auto"/>
                <w:sz w:val="24"/>
                <w:highlight w:val="none"/>
              </w:rPr>
            </w:pPr>
            <w:r>
              <w:rPr>
                <w:rFonts w:hint="eastAsia" w:ascii="宋体" w:hAnsi="宋体" w:cs="宋体"/>
                <w:color w:val="auto"/>
                <w:sz w:val="24"/>
                <w:highlight w:val="none"/>
              </w:rPr>
              <w:t>3）安装与调试方案存在明显缺项，实行上有困难的得1分；</w:t>
            </w:r>
          </w:p>
          <w:p w14:paraId="56119F65">
            <w:pPr>
              <w:tabs>
                <w:tab w:val="left" w:pos="4469"/>
              </w:tabs>
              <w:spacing w:line="400" w:lineRule="exact"/>
              <w:rPr>
                <w:rFonts w:hint="eastAsia" w:ascii="宋体" w:hAnsi="宋体" w:cs="宋体"/>
                <w:color w:val="auto"/>
                <w:kern w:val="0"/>
                <w:sz w:val="24"/>
                <w:highlight w:val="none"/>
              </w:rPr>
            </w:pPr>
            <w:r>
              <w:rPr>
                <w:rFonts w:hint="eastAsia" w:ascii="宋体" w:hAnsi="宋体" w:cs="宋体"/>
                <w:color w:val="auto"/>
                <w:sz w:val="24"/>
                <w:highlight w:val="none"/>
              </w:rPr>
              <w:t>4）未提供相关内容的不得分。</w:t>
            </w:r>
          </w:p>
        </w:tc>
        <w:tc>
          <w:tcPr>
            <w:tcW w:w="929" w:type="dxa"/>
            <w:vAlign w:val="center"/>
          </w:tcPr>
          <w:p w14:paraId="6FCC08FA">
            <w:pPr>
              <w:keepNext w:val="0"/>
              <w:keepLines w:val="0"/>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color w:val="auto"/>
                <w:kern w:val="0"/>
                <w:sz w:val="24"/>
                <w:highlight w:val="none"/>
                <w:lang w:eastAsia="zh-CN"/>
              </w:rPr>
            </w:pPr>
            <w:r>
              <w:rPr>
                <w:rFonts w:hint="eastAsia" w:ascii="宋体" w:hAnsi="宋体" w:cs="宋体"/>
                <w:color w:val="auto"/>
                <w:kern w:val="0"/>
                <w:sz w:val="24"/>
                <w:szCs w:val="24"/>
                <w:highlight w:val="none"/>
                <w:lang w:val="en-US" w:eastAsia="zh-CN"/>
              </w:rPr>
              <w:t>4</w:t>
            </w:r>
          </w:p>
        </w:tc>
        <w:tc>
          <w:tcPr>
            <w:tcW w:w="1055" w:type="dxa"/>
            <w:vAlign w:val="center"/>
          </w:tcPr>
          <w:p w14:paraId="2535BE3C">
            <w:pPr>
              <w:keepNext w:val="0"/>
              <w:keepLines w:val="0"/>
              <w:pageBreakBefore w:val="0"/>
              <w:widowControl/>
              <w:kinsoku/>
              <w:wordWrap/>
              <w:overflowPunct/>
              <w:topLinePunct w:val="0"/>
              <w:autoSpaceDE/>
              <w:autoSpaceDN/>
              <w:bidi w:val="0"/>
              <w:spacing w:line="400" w:lineRule="exact"/>
              <w:jc w:val="center"/>
              <w:textAlignment w:val="auto"/>
              <w:rPr>
                <w:rFonts w:hint="eastAsia" w:ascii="宋体" w:hAnsi="宋体" w:cs="宋体"/>
                <w:color w:val="auto"/>
                <w:kern w:val="0"/>
                <w:sz w:val="24"/>
                <w:highlight w:val="none"/>
              </w:rPr>
            </w:pPr>
            <w:r>
              <w:rPr>
                <w:rFonts w:hint="eastAsia" w:ascii="宋体" w:hAnsi="宋体" w:eastAsia="宋体" w:cs="宋体"/>
                <w:color w:val="auto"/>
                <w:kern w:val="0"/>
                <w:sz w:val="24"/>
                <w:szCs w:val="24"/>
                <w:highlight w:val="none"/>
                <w:lang w:val="en-US" w:eastAsia="zh-CN"/>
              </w:rPr>
              <w:t>主观分</w:t>
            </w:r>
          </w:p>
        </w:tc>
      </w:tr>
      <w:tr w14:paraId="2D4FF84C">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986" w:hRule="atLeast"/>
          <w:jc w:val="center"/>
        </w:trPr>
        <w:tc>
          <w:tcPr>
            <w:tcW w:w="813" w:type="dxa"/>
            <w:vAlign w:val="center"/>
          </w:tcPr>
          <w:p w14:paraId="478E1086">
            <w:pPr>
              <w:widowControl/>
              <w:snapToGrid w:val="0"/>
              <w:spacing w:line="400" w:lineRule="exact"/>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4</w:t>
            </w:r>
          </w:p>
        </w:tc>
        <w:tc>
          <w:tcPr>
            <w:tcW w:w="7201" w:type="dxa"/>
            <w:vAlign w:val="center"/>
          </w:tcPr>
          <w:p w14:paraId="107F7368">
            <w:pPr>
              <w:keepNext w:val="0"/>
              <w:keepLines w:val="0"/>
              <w:pageBreakBefore w:val="0"/>
              <w:tabs>
                <w:tab w:val="left" w:pos="4469"/>
              </w:tabs>
              <w:kinsoku/>
              <w:wordWrap/>
              <w:overflowPunct/>
              <w:topLinePunct w:val="0"/>
              <w:autoSpaceDE/>
              <w:autoSpaceDN/>
              <w:bidi w:val="0"/>
              <w:spacing w:line="400" w:lineRule="exact"/>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培训方案（</w:t>
            </w:r>
            <w:r>
              <w:rPr>
                <w:rFonts w:hint="eastAsia" w:ascii="宋体" w:hAnsi="宋体" w:cs="宋体"/>
                <w:b/>
                <w:color w:val="auto"/>
                <w:sz w:val="24"/>
                <w:szCs w:val="24"/>
                <w:highlight w:val="none"/>
                <w:lang w:val="en-US" w:eastAsia="zh-CN"/>
              </w:rPr>
              <w:t>4</w:t>
            </w:r>
            <w:r>
              <w:rPr>
                <w:rFonts w:hint="eastAsia" w:ascii="宋体" w:hAnsi="宋体" w:eastAsia="宋体" w:cs="宋体"/>
                <w:b/>
                <w:color w:val="auto"/>
                <w:sz w:val="24"/>
                <w:szCs w:val="24"/>
                <w:highlight w:val="none"/>
              </w:rPr>
              <w:t>分）</w:t>
            </w:r>
          </w:p>
          <w:p w14:paraId="7FBC0D85">
            <w:pPr>
              <w:tabs>
                <w:tab w:val="left" w:pos="4469"/>
              </w:tabs>
              <w:spacing w:line="400" w:lineRule="exact"/>
              <w:rPr>
                <w:rFonts w:hint="eastAsia" w:ascii="宋体" w:hAnsi="宋体" w:cs="宋体"/>
                <w:color w:val="auto"/>
                <w:sz w:val="24"/>
                <w:highlight w:val="none"/>
              </w:rPr>
            </w:pPr>
            <w:r>
              <w:rPr>
                <w:rFonts w:hint="eastAsia" w:ascii="宋体" w:hAnsi="宋体" w:cs="宋体"/>
                <w:color w:val="auto"/>
                <w:sz w:val="24"/>
                <w:highlight w:val="none"/>
              </w:rPr>
              <w:t>根据投标人提供的培训方案，需包含但不限于以下要点：</w:t>
            </w:r>
            <w:r>
              <w:rPr>
                <w:rFonts w:hint="eastAsia" w:ascii="宋体" w:hAnsi="宋体" w:cs="宋体"/>
                <w:bCs/>
                <w:color w:val="auto"/>
                <w:sz w:val="24"/>
                <w:highlight w:val="none"/>
              </w:rPr>
              <w:t>①</w:t>
            </w:r>
            <w:r>
              <w:rPr>
                <w:rFonts w:hint="eastAsia" w:ascii="宋体" w:hAnsi="宋体" w:cs="宋体"/>
                <w:color w:val="auto"/>
                <w:sz w:val="24"/>
                <w:highlight w:val="none"/>
              </w:rPr>
              <w:t>培训时间安排；</w:t>
            </w:r>
            <w:r>
              <w:rPr>
                <w:rFonts w:hint="eastAsia" w:ascii="宋体" w:hAnsi="宋体" w:cs="宋体"/>
                <w:bCs/>
                <w:color w:val="auto"/>
                <w:sz w:val="24"/>
                <w:highlight w:val="none"/>
              </w:rPr>
              <w:t>②</w:t>
            </w:r>
            <w:r>
              <w:rPr>
                <w:rFonts w:hint="eastAsia" w:ascii="宋体" w:hAnsi="宋体" w:cs="宋体"/>
                <w:color w:val="auto"/>
                <w:sz w:val="24"/>
                <w:highlight w:val="none"/>
              </w:rPr>
              <w:t>培训</w:t>
            </w:r>
            <w:r>
              <w:rPr>
                <w:rFonts w:hint="eastAsia" w:ascii="宋体" w:hAnsi="宋体" w:cs="宋体"/>
                <w:color w:val="auto"/>
                <w:sz w:val="24"/>
                <w:highlight w:val="none"/>
                <w:lang w:val="en-US" w:eastAsia="zh-CN"/>
              </w:rPr>
              <w:t>师资力量</w:t>
            </w:r>
            <w:r>
              <w:rPr>
                <w:rFonts w:hint="eastAsia" w:ascii="宋体" w:hAnsi="宋体" w:cs="宋体"/>
                <w:bCs/>
                <w:color w:val="auto"/>
                <w:sz w:val="24"/>
                <w:highlight w:val="none"/>
              </w:rPr>
              <w:t>；③</w:t>
            </w:r>
            <w:r>
              <w:rPr>
                <w:rFonts w:hint="eastAsia" w:ascii="宋体" w:hAnsi="宋体" w:cs="宋体"/>
                <w:color w:val="auto"/>
                <w:sz w:val="24"/>
                <w:highlight w:val="none"/>
              </w:rPr>
              <w:t>培训内容</w:t>
            </w:r>
            <w:r>
              <w:rPr>
                <w:rFonts w:hint="eastAsia" w:ascii="宋体" w:hAnsi="宋体" w:cs="宋体"/>
                <w:bCs/>
                <w:color w:val="auto"/>
                <w:sz w:val="24"/>
                <w:highlight w:val="none"/>
              </w:rPr>
              <w:t>；④</w:t>
            </w:r>
            <w:r>
              <w:rPr>
                <w:rFonts w:hint="eastAsia" w:ascii="宋体" w:hAnsi="宋体" w:cs="宋体"/>
                <w:color w:val="auto"/>
                <w:sz w:val="24"/>
                <w:highlight w:val="none"/>
              </w:rPr>
              <w:t>培训次数，进行评议。</w:t>
            </w:r>
          </w:p>
          <w:p w14:paraId="0FA5E4AA">
            <w:pPr>
              <w:pStyle w:val="5"/>
              <w:spacing w:line="400" w:lineRule="exact"/>
              <w:ind w:firstLine="0"/>
              <w:rPr>
                <w:rFonts w:hint="eastAsia" w:hAnsi="宋体" w:cs="宋体"/>
                <w:color w:val="auto"/>
                <w:sz w:val="24"/>
                <w:szCs w:val="24"/>
                <w:highlight w:val="none"/>
              </w:rPr>
            </w:pPr>
            <w:r>
              <w:rPr>
                <w:rFonts w:hint="eastAsia" w:hAnsi="宋体" w:cs="宋体"/>
                <w:color w:val="auto"/>
                <w:sz w:val="24"/>
                <w:szCs w:val="24"/>
                <w:highlight w:val="none"/>
              </w:rPr>
              <w:t>1）人员培训方案与采购需求相结合，培训时间安排合理，</w:t>
            </w:r>
            <w:r>
              <w:rPr>
                <w:rFonts w:hint="eastAsia" w:hAnsi="宋体" w:cs="宋体"/>
                <w:color w:val="auto"/>
                <w:sz w:val="24"/>
                <w:szCs w:val="24"/>
                <w:highlight w:val="none"/>
                <w:lang w:val="en-US" w:eastAsia="zh-CN"/>
              </w:rPr>
              <w:t>培训师资力量充足，</w:t>
            </w:r>
            <w:r>
              <w:rPr>
                <w:rFonts w:hint="eastAsia" w:hAnsi="宋体" w:cs="宋体"/>
                <w:color w:val="auto"/>
                <w:sz w:val="24"/>
                <w:szCs w:val="24"/>
                <w:highlight w:val="none"/>
              </w:rPr>
              <w:t>培训内容符合货物使用要求，培训次数能确保</w:t>
            </w:r>
            <w:r>
              <w:rPr>
                <w:rFonts w:hint="eastAsia" w:hAnsi="宋体" w:cs="宋体"/>
                <w:color w:val="auto"/>
                <w:sz w:val="24"/>
                <w:highlight w:val="none"/>
              </w:rPr>
              <w:t>用户技术人员熟练掌握设备的日常维护及操作使用</w:t>
            </w:r>
            <w:r>
              <w:rPr>
                <w:rFonts w:hint="eastAsia" w:hAnsi="宋体" w:cs="宋体"/>
                <w:color w:val="auto"/>
                <w:sz w:val="24"/>
                <w:szCs w:val="24"/>
                <w:highlight w:val="none"/>
              </w:rPr>
              <w:t>的得</w:t>
            </w:r>
            <w:r>
              <w:rPr>
                <w:rFonts w:hint="eastAsia" w:hAnsi="宋体" w:cs="宋体"/>
                <w:color w:val="auto"/>
                <w:sz w:val="24"/>
                <w:szCs w:val="24"/>
                <w:highlight w:val="none"/>
                <w:lang w:val="en-US" w:eastAsia="zh-CN"/>
              </w:rPr>
              <w:t>4</w:t>
            </w:r>
            <w:r>
              <w:rPr>
                <w:rFonts w:hint="eastAsia" w:hAnsi="宋体" w:cs="宋体"/>
                <w:color w:val="auto"/>
                <w:sz w:val="24"/>
                <w:szCs w:val="24"/>
                <w:highlight w:val="none"/>
              </w:rPr>
              <w:t>分；</w:t>
            </w:r>
          </w:p>
          <w:p w14:paraId="13304DC0">
            <w:pPr>
              <w:pStyle w:val="5"/>
              <w:spacing w:line="400" w:lineRule="exact"/>
              <w:ind w:firstLine="0"/>
              <w:rPr>
                <w:rFonts w:hint="eastAsia" w:hAnsi="宋体" w:cs="宋体"/>
                <w:color w:val="auto"/>
                <w:sz w:val="24"/>
                <w:szCs w:val="24"/>
                <w:highlight w:val="none"/>
              </w:rPr>
            </w:pPr>
            <w:r>
              <w:rPr>
                <w:rFonts w:hint="eastAsia" w:hAnsi="宋体" w:cs="宋体"/>
                <w:color w:val="auto"/>
                <w:sz w:val="24"/>
                <w:szCs w:val="24"/>
                <w:highlight w:val="none"/>
              </w:rPr>
              <w:t>2）人员培训方案与采购需求相结合，培训时间安排较合理，</w:t>
            </w:r>
            <w:r>
              <w:rPr>
                <w:rFonts w:hint="eastAsia" w:hAnsi="宋体" w:cs="宋体"/>
                <w:color w:val="auto"/>
                <w:sz w:val="24"/>
                <w:szCs w:val="24"/>
                <w:highlight w:val="none"/>
                <w:lang w:val="en-US" w:eastAsia="zh-CN"/>
              </w:rPr>
              <w:t>培训师资力量较充足，</w:t>
            </w:r>
            <w:r>
              <w:rPr>
                <w:rFonts w:hint="eastAsia" w:hAnsi="宋体" w:cs="宋体"/>
                <w:color w:val="auto"/>
                <w:sz w:val="24"/>
                <w:szCs w:val="24"/>
                <w:highlight w:val="none"/>
              </w:rPr>
              <w:t>培训内容较符合货物使用要求，培训次数能确保设备使用人灵活使用且场地安排合理的得</w:t>
            </w:r>
            <w:r>
              <w:rPr>
                <w:rFonts w:hint="eastAsia" w:hAnsi="宋体" w:cs="宋体"/>
                <w:color w:val="auto"/>
                <w:sz w:val="24"/>
                <w:szCs w:val="24"/>
                <w:highlight w:val="none"/>
                <w:lang w:val="en-US" w:eastAsia="zh-CN"/>
              </w:rPr>
              <w:t>3</w:t>
            </w:r>
            <w:r>
              <w:rPr>
                <w:rFonts w:hint="eastAsia" w:hAnsi="宋体" w:cs="宋体"/>
                <w:color w:val="auto"/>
                <w:sz w:val="24"/>
                <w:szCs w:val="24"/>
                <w:highlight w:val="none"/>
              </w:rPr>
              <w:t>分；</w:t>
            </w:r>
          </w:p>
          <w:p w14:paraId="438103A7">
            <w:pPr>
              <w:pStyle w:val="5"/>
              <w:spacing w:line="400" w:lineRule="exact"/>
              <w:ind w:firstLine="0"/>
              <w:rPr>
                <w:rFonts w:hint="eastAsia" w:hAnsi="宋体" w:cs="宋体"/>
                <w:color w:val="auto"/>
                <w:sz w:val="24"/>
                <w:szCs w:val="24"/>
                <w:highlight w:val="none"/>
              </w:rPr>
            </w:pPr>
            <w:r>
              <w:rPr>
                <w:rFonts w:hint="eastAsia" w:hAnsi="宋体" w:cs="宋体"/>
                <w:color w:val="auto"/>
                <w:sz w:val="24"/>
                <w:szCs w:val="24"/>
                <w:highlight w:val="none"/>
              </w:rPr>
              <w:t>3）培训时间安排与本项目采购需求有冲突、</w:t>
            </w:r>
            <w:r>
              <w:rPr>
                <w:rFonts w:hint="eastAsia" w:hAnsi="宋体" w:cs="宋体"/>
                <w:color w:val="auto"/>
                <w:sz w:val="24"/>
                <w:szCs w:val="24"/>
                <w:highlight w:val="none"/>
                <w:lang w:val="en-US" w:eastAsia="zh-CN"/>
              </w:rPr>
              <w:t>培训师资力量不充足、经验少，</w:t>
            </w:r>
            <w:r>
              <w:rPr>
                <w:rFonts w:hint="eastAsia" w:hAnsi="宋体" w:cs="宋体"/>
                <w:color w:val="auto"/>
                <w:sz w:val="24"/>
                <w:szCs w:val="24"/>
                <w:highlight w:val="none"/>
              </w:rPr>
              <w:t>培训内容缺少针对性内容的得1分；</w:t>
            </w:r>
          </w:p>
          <w:p w14:paraId="3F381D41">
            <w:pPr>
              <w:keepNext w:val="0"/>
              <w:keepLines w:val="0"/>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4）未提供相关内容的不得分。</w:t>
            </w:r>
          </w:p>
        </w:tc>
        <w:tc>
          <w:tcPr>
            <w:tcW w:w="929" w:type="dxa"/>
            <w:vAlign w:val="center"/>
          </w:tcPr>
          <w:p w14:paraId="31E38C90">
            <w:pPr>
              <w:widowControl/>
              <w:spacing w:line="40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lang w:val="en-US" w:eastAsia="zh-CN"/>
              </w:rPr>
              <w:t>4</w:t>
            </w:r>
          </w:p>
        </w:tc>
        <w:tc>
          <w:tcPr>
            <w:tcW w:w="1055" w:type="dxa"/>
            <w:vAlign w:val="center"/>
          </w:tcPr>
          <w:p w14:paraId="334E0D15">
            <w:pPr>
              <w:widowControl/>
              <w:spacing w:line="40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主观分</w:t>
            </w:r>
          </w:p>
        </w:tc>
      </w:tr>
      <w:tr w14:paraId="7BF2D655">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3" w:type="dxa"/>
            <w:shd w:val="clear" w:color="auto" w:fill="auto"/>
            <w:vAlign w:val="center"/>
          </w:tcPr>
          <w:p w14:paraId="23B22E91">
            <w:pPr>
              <w:widowControl/>
              <w:snapToGrid w:val="0"/>
              <w:spacing w:line="40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lang w:val="en-US" w:eastAsia="zh-CN"/>
              </w:rPr>
              <w:t>5</w:t>
            </w:r>
          </w:p>
        </w:tc>
        <w:tc>
          <w:tcPr>
            <w:tcW w:w="7201" w:type="dxa"/>
            <w:vAlign w:val="center"/>
          </w:tcPr>
          <w:p w14:paraId="6E52B893">
            <w:pPr>
              <w:tabs>
                <w:tab w:val="left" w:pos="4469"/>
              </w:tabs>
              <w:spacing w:line="400" w:lineRule="exact"/>
              <w:rPr>
                <w:rFonts w:hint="eastAsia" w:ascii="宋体" w:hAnsi="宋体" w:cs="宋体"/>
                <w:b/>
                <w:bCs/>
                <w:color w:val="auto"/>
                <w:sz w:val="24"/>
                <w:highlight w:val="none"/>
              </w:rPr>
            </w:pPr>
            <w:r>
              <w:rPr>
                <w:rFonts w:hint="eastAsia" w:ascii="宋体" w:hAnsi="宋体" w:cs="宋体"/>
                <w:b/>
                <w:bCs/>
                <w:color w:val="auto"/>
                <w:sz w:val="24"/>
                <w:highlight w:val="none"/>
              </w:rPr>
              <w:t>售后服务方案（</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分）</w:t>
            </w:r>
          </w:p>
          <w:p w14:paraId="7404897C">
            <w:pPr>
              <w:tabs>
                <w:tab w:val="left" w:pos="4469"/>
              </w:tabs>
              <w:spacing w:line="400" w:lineRule="exact"/>
              <w:rPr>
                <w:rFonts w:hint="eastAsia" w:ascii="宋体" w:hAnsi="宋体" w:cs="宋体"/>
                <w:color w:val="auto"/>
                <w:sz w:val="24"/>
                <w:highlight w:val="none"/>
              </w:rPr>
            </w:pPr>
            <w:r>
              <w:rPr>
                <w:rFonts w:hint="eastAsia" w:ascii="宋体" w:hAnsi="宋体" w:cs="宋体"/>
                <w:color w:val="auto"/>
                <w:sz w:val="24"/>
                <w:highlight w:val="none"/>
              </w:rPr>
              <w:t>根据投标人提供的售后服务方案，需包含但不限于以下要点：</w:t>
            </w:r>
            <w:r>
              <w:rPr>
                <w:rFonts w:hint="eastAsia" w:ascii="宋体" w:hAnsi="宋体" w:cs="宋体"/>
                <w:bCs/>
                <w:color w:val="auto"/>
                <w:sz w:val="24"/>
                <w:highlight w:val="none"/>
              </w:rPr>
              <w:t>①</w:t>
            </w:r>
            <w:r>
              <w:rPr>
                <w:rFonts w:hint="eastAsia" w:ascii="宋体" w:hAnsi="宋体" w:cs="宋体"/>
                <w:color w:val="auto"/>
                <w:sz w:val="24"/>
                <w:highlight w:val="none"/>
              </w:rPr>
              <w:t>售后服务机构；②售后服务人员配置</w:t>
            </w:r>
            <w:r>
              <w:rPr>
                <w:rFonts w:hint="eastAsia" w:ascii="宋体" w:hAnsi="宋体" w:cs="宋体"/>
                <w:bCs/>
                <w:color w:val="auto"/>
                <w:sz w:val="24"/>
                <w:highlight w:val="none"/>
              </w:rPr>
              <w:t>；③</w:t>
            </w:r>
            <w:r>
              <w:rPr>
                <w:rFonts w:hint="eastAsia" w:ascii="宋体" w:hAnsi="宋体" w:cs="宋体"/>
                <w:color w:val="auto"/>
                <w:sz w:val="24"/>
                <w:highlight w:val="none"/>
              </w:rPr>
              <w:t>服务响应时效进行评议：</w:t>
            </w:r>
          </w:p>
          <w:p w14:paraId="50E82409">
            <w:pPr>
              <w:tabs>
                <w:tab w:val="left" w:pos="4469"/>
              </w:tabs>
              <w:spacing w:line="400" w:lineRule="exact"/>
              <w:rPr>
                <w:rFonts w:hint="eastAsia" w:ascii="宋体" w:hAnsi="宋体" w:cs="宋体"/>
                <w:color w:val="auto"/>
                <w:sz w:val="24"/>
                <w:highlight w:val="none"/>
              </w:rPr>
            </w:pPr>
            <w:r>
              <w:rPr>
                <w:rFonts w:hint="eastAsia" w:ascii="宋体" w:hAnsi="宋体" w:cs="宋体"/>
                <w:color w:val="auto"/>
                <w:sz w:val="24"/>
                <w:highlight w:val="none"/>
              </w:rPr>
              <w:t>1）售后服务有保障且有相应的售后服务机构，能有效提高货物使用体验，服务目标明确清晰，响应时效优于采购要求的得</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w:t>
            </w:r>
          </w:p>
          <w:p w14:paraId="44BEA9AE">
            <w:pPr>
              <w:tabs>
                <w:tab w:val="left" w:pos="4469"/>
              </w:tabs>
              <w:spacing w:line="400" w:lineRule="exact"/>
              <w:rPr>
                <w:rFonts w:hint="eastAsia" w:ascii="宋体" w:hAnsi="宋体" w:cs="宋体"/>
                <w:color w:val="auto"/>
                <w:sz w:val="24"/>
                <w:highlight w:val="none"/>
              </w:rPr>
            </w:pPr>
            <w:r>
              <w:rPr>
                <w:rFonts w:hint="eastAsia" w:ascii="宋体" w:hAnsi="宋体" w:cs="宋体"/>
                <w:color w:val="auto"/>
                <w:sz w:val="24"/>
                <w:highlight w:val="none"/>
              </w:rPr>
              <w:t>2）方案内容符合采购需求，不影响服务质量，服务响应时效满足采购需求的得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p>
          <w:p w14:paraId="531C0A31">
            <w:pPr>
              <w:tabs>
                <w:tab w:val="left" w:pos="4469"/>
              </w:tabs>
              <w:spacing w:line="400" w:lineRule="exact"/>
              <w:rPr>
                <w:rFonts w:hint="eastAsia" w:ascii="宋体" w:hAnsi="宋体" w:cs="宋体"/>
                <w:color w:val="auto"/>
                <w:sz w:val="24"/>
                <w:highlight w:val="none"/>
              </w:rPr>
            </w:pPr>
            <w:r>
              <w:rPr>
                <w:rFonts w:hint="eastAsia" w:ascii="宋体" w:hAnsi="宋体" w:cs="宋体"/>
                <w:color w:val="auto"/>
                <w:sz w:val="24"/>
                <w:highlight w:val="none"/>
              </w:rPr>
              <w:t>3）方案内容不够符合项目实际要求，响应滞后，可能影响服务质量的得1分；</w:t>
            </w:r>
          </w:p>
          <w:p w14:paraId="13FF36C4">
            <w:pPr>
              <w:widowControl/>
              <w:spacing w:line="400" w:lineRule="exact"/>
              <w:jc w:val="left"/>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sz w:val="24"/>
                <w:highlight w:val="none"/>
              </w:rPr>
              <w:t>4）未提供相关内容的不得分。</w:t>
            </w:r>
          </w:p>
        </w:tc>
        <w:tc>
          <w:tcPr>
            <w:tcW w:w="929" w:type="dxa"/>
            <w:vAlign w:val="center"/>
          </w:tcPr>
          <w:p w14:paraId="26BF2C6B">
            <w:pPr>
              <w:widowControl/>
              <w:spacing w:line="40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lang w:val="en-US" w:eastAsia="zh-CN"/>
              </w:rPr>
              <w:t>4</w:t>
            </w:r>
          </w:p>
        </w:tc>
        <w:tc>
          <w:tcPr>
            <w:tcW w:w="1055" w:type="dxa"/>
            <w:vAlign w:val="center"/>
          </w:tcPr>
          <w:p w14:paraId="355E8D54">
            <w:pPr>
              <w:widowControl/>
              <w:spacing w:line="40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主观分</w:t>
            </w:r>
          </w:p>
        </w:tc>
      </w:tr>
      <w:tr w14:paraId="25002A3F">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13" w:type="dxa"/>
            <w:shd w:val="clear" w:color="auto" w:fill="auto"/>
            <w:vAlign w:val="center"/>
          </w:tcPr>
          <w:p w14:paraId="22E5AC34">
            <w:pPr>
              <w:widowControl/>
              <w:snapToGrid w:val="0"/>
              <w:spacing w:line="40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lang w:val="en-US" w:eastAsia="zh-CN"/>
              </w:rPr>
              <w:t>6</w:t>
            </w:r>
          </w:p>
        </w:tc>
        <w:tc>
          <w:tcPr>
            <w:tcW w:w="7201" w:type="dxa"/>
            <w:vAlign w:val="center"/>
          </w:tcPr>
          <w:p w14:paraId="234385D4">
            <w:pPr>
              <w:tabs>
                <w:tab w:val="left" w:pos="4469"/>
              </w:tabs>
              <w:spacing w:line="400" w:lineRule="exact"/>
              <w:rPr>
                <w:rFonts w:hint="eastAsia" w:ascii="宋体" w:hAnsi="宋体" w:cs="宋体"/>
                <w:b/>
                <w:bCs/>
                <w:color w:val="auto"/>
                <w:sz w:val="24"/>
                <w:highlight w:val="none"/>
              </w:rPr>
            </w:pPr>
            <w:r>
              <w:rPr>
                <w:rFonts w:hint="eastAsia" w:ascii="宋体" w:hAnsi="宋体" w:cs="宋体"/>
                <w:b/>
                <w:bCs/>
                <w:color w:val="auto"/>
                <w:sz w:val="24"/>
                <w:highlight w:val="none"/>
              </w:rPr>
              <w:t>售后服务承诺（</w:t>
            </w:r>
            <w:r>
              <w:rPr>
                <w:rFonts w:hint="eastAsia" w:ascii="宋体" w:hAnsi="宋体" w:cs="宋体"/>
                <w:b/>
                <w:bCs/>
                <w:color w:val="auto"/>
                <w:sz w:val="24"/>
                <w:highlight w:val="none"/>
                <w:lang w:val="en-US" w:eastAsia="zh-CN"/>
              </w:rPr>
              <w:t>5</w:t>
            </w:r>
            <w:r>
              <w:rPr>
                <w:rFonts w:hint="eastAsia" w:ascii="宋体" w:hAnsi="宋体" w:cs="宋体"/>
                <w:b/>
                <w:bCs/>
                <w:color w:val="auto"/>
                <w:sz w:val="24"/>
                <w:highlight w:val="none"/>
              </w:rPr>
              <w:t>分）</w:t>
            </w:r>
          </w:p>
          <w:p w14:paraId="3A4A7734">
            <w:pPr>
              <w:keepNext w:val="0"/>
              <w:keepLines w:val="0"/>
              <w:pageBreakBefore w:val="0"/>
              <w:tabs>
                <w:tab w:val="left" w:pos="4469"/>
              </w:tabs>
              <w:kinsoku/>
              <w:wordWrap/>
              <w:overflowPunct/>
              <w:topLinePunct w:val="0"/>
              <w:autoSpaceDE/>
              <w:autoSpaceDN/>
              <w:bidi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根据投标人提供的售后服务承诺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需包含但不限于以下要点：①</w:t>
            </w:r>
            <w:r>
              <w:rPr>
                <w:rFonts w:hint="eastAsia" w:ascii="宋体" w:hAnsi="宋体" w:eastAsia="宋体" w:cs="宋体"/>
                <w:color w:val="auto"/>
                <w:sz w:val="24"/>
                <w:highlight w:val="none"/>
              </w:rPr>
              <w:t>服务承诺落实的保障措施</w:t>
            </w:r>
            <w:r>
              <w:rPr>
                <w:rFonts w:hint="eastAsia"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rPr>
              <w:t>质保期内外的后续技术支持</w:t>
            </w:r>
            <w:r>
              <w:rPr>
                <w:rFonts w:hint="eastAsia" w:ascii="宋体" w:hAnsi="宋体" w:eastAsia="宋体" w:cs="宋体"/>
                <w:color w:val="auto"/>
                <w:sz w:val="24"/>
                <w:szCs w:val="24"/>
                <w:highlight w:val="none"/>
                <w:lang w:val="en-US" w:eastAsia="zh-CN"/>
              </w:rPr>
              <w:t>服务；③</w:t>
            </w:r>
            <w:r>
              <w:rPr>
                <w:rFonts w:hint="eastAsia" w:ascii="宋体" w:hAnsi="宋体" w:eastAsia="宋体" w:cs="宋体"/>
                <w:bCs/>
                <w:color w:val="auto"/>
                <w:sz w:val="24"/>
                <w:szCs w:val="24"/>
                <w:highlight w:val="none"/>
                <w:lang w:val="zh-CN"/>
              </w:rPr>
              <w:t>设备配件价格、维修服务费</w:t>
            </w:r>
            <w:r>
              <w:rPr>
                <w:rFonts w:hint="eastAsia" w:ascii="宋体" w:hAnsi="宋体" w:eastAsia="宋体" w:cs="宋体"/>
                <w:color w:val="auto"/>
                <w:sz w:val="24"/>
                <w:szCs w:val="24"/>
                <w:highlight w:val="none"/>
                <w:lang w:val="en-US" w:eastAsia="zh-CN"/>
              </w:rPr>
              <w:t>；④</w:t>
            </w:r>
            <w:r>
              <w:rPr>
                <w:rFonts w:hint="eastAsia" w:ascii="宋体" w:hAnsi="宋体" w:eastAsia="宋体" w:cs="宋体"/>
                <w:color w:val="auto"/>
                <w:sz w:val="24"/>
                <w:szCs w:val="24"/>
                <w:highlight w:val="none"/>
              </w:rPr>
              <w:t>设备故障时应急处理方案</w:t>
            </w:r>
            <w:r>
              <w:rPr>
                <w:rFonts w:hint="eastAsia" w:ascii="宋体" w:hAnsi="宋体" w:eastAsia="宋体" w:cs="宋体"/>
                <w:color w:val="auto"/>
                <w:sz w:val="24"/>
                <w:szCs w:val="24"/>
                <w:highlight w:val="none"/>
                <w:lang w:val="en-US" w:eastAsia="zh-CN"/>
              </w:rPr>
              <w:t>服务体系；⑤退换货品承诺</w:t>
            </w:r>
            <w:r>
              <w:rPr>
                <w:rFonts w:hint="eastAsia" w:ascii="宋体" w:hAnsi="宋体" w:eastAsia="宋体" w:cs="宋体"/>
                <w:color w:val="auto"/>
                <w:sz w:val="24"/>
                <w:szCs w:val="24"/>
                <w:highlight w:val="none"/>
              </w:rPr>
              <w:t>进行评议：</w:t>
            </w:r>
          </w:p>
          <w:p w14:paraId="51CD7AA6">
            <w:pPr>
              <w:keepNext w:val="0"/>
              <w:keepLines w:val="0"/>
              <w:pageBreakBefore w:val="0"/>
              <w:tabs>
                <w:tab w:val="left" w:pos="4469"/>
              </w:tabs>
              <w:kinsoku/>
              <w:wordWrap/>
              <w:overflowPunct/>
              <w:topLinePunct w:val="0"/>
              <w:autoSpaceDE/>
              <w:autoSpaceDN/>
              <w:bidi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1）各项服务承诺能与采购</w:t>
            </w:r>
            <w:r>
              <w:rPr>
                <w:rFonts w:hint="eastAsia" w:ascii="宋体" w:hAnsi="宋体" w:cs="宋体"/>
                <w:color w:val="auto"/>
                <w:sz w:val="24"/>
                <w:highlight w:val="none"/>
                <w:lang w:val="en-US" w:eastAsia="zh-CN"/>
              </w:rPr>
              <w:t>需求</w:t>
            </w:r>
            <w:r>
              <w:rPr>
                <w:rFonts w:hint="eastAsia" w:ascii="宋体" w:hAnsi="宋体" w:eastAsia="宋体" w:cs="宋体"/>
                <w:color w:val="auto"/>
                <w:sz w:val="24"/>
                <w:highlight w:val="none"/>
              </w:rPr>
              <w:t>相结合，提供的设备配件价格、维修服务费合理，能提供实质性承诺及保障措施</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能有效保证货物正常使用的得</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分；</w:t>
            </w:r>
          </w:p>
          <w:p w14:paraId="38FD0CEB">
            <w:pPr>
              <w:keepNext w:val="0"/>
              <w:keepLines w:val="0"/>
              <w:pageBreakBefore w:val="0"/>
              <w:tabs>
                <w:tab w:val="left" w:pos="4469"/>
              </w:tabs>
              <w:kinsoku/>
              <w:wordWrap/>
              <w:overflowPunct/>
              <w:topLinePunct w:val="0"/>
              <w:autoSpaceDE/>
              <w:autoSpaceDN/>
              <w:bidi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2）各项服务承诺与采购</w:t>
            </w:r>
            <w:r>
              <w:rPr>
                <w:rFonts w:hint="eastAsia" w:ascii="宋体" w:hAnsi="宋体" w:cs="宋体"/>
                <w:color w:val="auto"/>
                <w:sz w:val="24"/>
                <w:highlight w:val="none"/>
                <w:lang w:val="en-US" w:eastAsia="zh-CN"/>
              </w:rPr>
              <w:t>需求</w:t>
            </w:r>
            <w:r>
              <w:rPr>
                <w:rFonts w:hint="eastAsia" w:ascii="宋体" w:hAnsi="宋体" w:eastAsia="宋体" w:cs="宋体"/>
                <w:color w:val="auto"/>
                <w:sz w:val="24"/>
                <w:highlight w:val="none"/>
              </w:rPr>
              <w:t>基本相结合，承诺及保障基本符合货物实际使用情况，提供的设备配件价格及维修服务费较合理，</w:t>
            </w:r>
            <w:r>
              <w:rPr>
                <w:rFonts w:hint="eastAsia" w:ascii="宋体" w:hAnsi="宋体" w:cs="宋体"/>
                <w:color w:val="auto"/>
                <w:sz w:val="24"/>
                <w:highlight w:val="none"/>
                <w:lang w:val="en-US" w:eastAsia="zh-CN"/>
              </w:rPr>
              <w:t>基本</w:t>
            </w:r>
            <w:r>
              <w:rPr>
                <w:rFonts w:hint="eastAsia" w:ascii="宋体" w:hAnsi="宋体" w:eastAsia="宋体" w:cs="宋体"/>
                <w:color w:val="auto"/>
                <w:sz w:val="24"/>
                <w:highlight w:val="none"/>
              </w:rPr>
              <w:t>满足采购人使用要求的得</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w:t>
            </w:r>
          </w:p>
          <w:p w14:paraId="31FF5E34">
            <w:pPr>
              <w:keepNext w:val="0"/>
              <w:keepLines w:val="0"/>
              <w:pageBreakBefore w:val="0"/>
              <w:tabs>
                <w:tab w:val="left" w:pos="4469"/>
              </w:tabs>
              <w:kinsoku/>
              <w:wordWrap/>
              <w:overflowPunct/>
              <w:topLinePunct w:val="0"/>
              <w:autoSpaceDE/>
              <w:autoSpaceDN/>
              <w:bidi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各项</w:t>
            </w:r>
            <w:r>
              <w:rPr>
                <w:rFonts w:hint="eastAsia" w:ascii="宋体" w:hAnsi="宋体" w:eastAsia="宋体" w:cs="宋体"/>
                <w:color w:val="auto"/>
                <w:sz w:val="24"/>
                <w:highlight w:val="none"/>
              </w:rPr>
              <w:t>服务承诺和保障措施</w:t>
            </w:r>
            <w:r>
              <w:rPr>
                <w:rFonts w:hint="eastAsia" w:ascii="宋体" w:hAnsi="宋体" w:eastAsia="宋体" w:cs="宋体"/>
                <w:color w:val="auto"/>
                <w:sz w:val="24"/>
                <w:highlight w:val="none"/>
                <w:lang w:val="en-US" w:eastAsia="zh-CN"/>
              </w:rPr>
              <w:t>影响</w:t>
            </w:r>
            <w:r>
              <w:rPr>
                <w:rFonts w:hint="eastAsia" w:ascii="宋体" w:hAnsi="宋体" w:eastAsia="宋体" w:cs="宋体"/>
                <w:color w:val="auto"/>
                <w:sz w:val="24"/>
                <w:highlight w:val="none"/>
              </w:rPr>
              <w:t>项目实际要求，未能明确阐述维修的各项价格，且会影响货物正常使用的得</w:t>
            </w: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分。</w:t>
            </w:r>
          </w:p>
          <w:p w14:paraId="39CA4329">
            <w:pPr>
              <w:widowControl/>
              <w:spacing w:line="400" w:lineRule="exact"/>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highlight w:val="none"/>
                <w:lang w:eastAsia="zh-CN"/>
              </w:rPr>
              <w:t>4</w:t>
            </w:r>
            <w:r>
              <w:rPr>
                <w:rFonts w:hint="eastAsia" w:ascii="宋体" w:hAnsi="宋体" w:eastAsia="宋体" w:cs="宋体"/>
                <w:color w:val="auto"/>
                <w:sz w:val="24"/>
                <w:highlight w:val="none"/>
              </w:rPr>
              <w:t>）未提供相关内容的不得分</w:t>
            </w:r>
            <w:r>
              <w:rPr>
                <w:rFonts w:hint="eastAsia" w:ascii="宋体" w:hAnsi="宋体" w:cs="宋体"/>
                <w:color w:val="auto"/>
                <w:sz w:val="24"/>
                <w:highlight w:val="none"/>
              </w:rPr>
              <w:t>。</w:t>
            </w:r>
          </w:p>
        </w:tc>
        <w:tc>
          <w:tcPr>
            <w:tcW w:w="929" w:type="dxa"/>
            <w:vAlign w:val="center"/>
          </w:tcPr>
          <w:p w14:paraId="6B3C56DF">
            <w:pPr>
              <w:widowControl/>
              <w:spacing w:line="40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lang w:val="en-US" w:eastAsia="zh-CN"/>
              </w:rPr>
              <w:t>5</w:t>
            </w:r>
          </w:p>
        </w:tc>
        <w:tc>
          <w:tcPr>
            <w:tcW w:w="1055" w:type="dxa"/>
            <w:vAlign w:val="center"/>
          </w:tcPr>
          <w:p w14:paraId="70648082">
            <w:pPr>
              <w:widowControl/>
              <w:spacing w:line="40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主观分</w:t>
            </w:r>
          </w:p>
        </w:tc>
      </w:tr>
      <w:tr w14:paraId="3A18F9E4">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3" w:type="dxa"/>
            <w:vAlign w:val="center"/>
          </w:tcPr>
          <w:p w14:paraId="7EF64B3C">
            <w:pPr>
              <w:widowControl/>
              <w:snapToGrid w:val="0"/>
              <w:spacing w:line="400" w:lineRule="exact"/>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7</w:t>
            </w:r>
          </w:p>
        </w:tc>
        <w:tc>
          <w:tcPr>
            <w:tcW w:w="7201" w:type="dxa"/>
            <w:vAlign w:val="center"/>
          </w:tcPr>
          <w:p w14:paraId="43B3F8F7">
            <w:pPr>
              <w:tabs>
                <w:tab w:val="left" w:pos="4469"/>
              </w:tabs>
              <w:spacing w:line="400" w:lineRule="exact"/>
              <w:rPr>
                <w:rFonts w:hint="eastAsia" w:ascii="宋体" w:hAnsi="宋体" w:cs="宋体"/>
                <w:b/>
                <w:color w:val="auto"/>
                <w:sz w:val="24"/>
                <w:highlight w:val="none"/>
              </w:rPr>
            </w:pPr>
            <w:r>
              <w:rPr>
                <w:rFonts w:hint="eastAsia" w:ascii="宋体" w:hAnsi="宋体" w:cs="宋体"/>
                <w:b/>
                <w:color w:val="auto"/>
                <w:sz w:val="24"/>
                <w:highlight w:val="none"/>
              </w:rPr>
              <w:t>同类</w:t>
            </w:r>
            <w:r>
              <w:rPr>
                <w:rFonts w:hint="eastAsia" w:ascii="宋体" w:hAnsi="宋体" w:cs="宋体"/>
                <w:b/>
                <w:color w:val="auto"/>
                <w:sz w:val="24"/>
                <w:highlight w:val="none"/>
                <w:lang w:val="en-US" w:eastAsia="zh-CN"/>
              </w:rPr>
              <w:t>项目</w:t>
            </w:r>
            <w:r>
              <w:rPr>
                <w:rFonts w:hint="eastAsia" w:ascii="宋体" w:hAnsi="宋体" w:cs="宋体"/>
                <w:b/>
                <w:color w:val="auto"/>
                <w:sz w:val="24"/>
                <w:highlight w:val="none"/>
              </w:rPr>
              <w:t>业绩（</w:t>
            </w:r>
            <w:r>
              <w:rPr>
                <w:rFonts w:hint="eastAsia" w:ascii="宋体" w:hAnsi="宋体" w:cs="宋体"/>
                <w:b/>
                <w:color w:val="auto"/>
                <w:sz w:val="24"/>
                <w:highlight w:val="none"/>
                <w:lang w:val="en-US" w:eastAsia="zh-CN"/>
              </w:rPr>
              <w:t>3</w:t>
            </w:r>
            <w:r>
              <w:rPr>
                <w:rFonts w:hint="eastAsia" w:ascii="宋体" w:hAnsi="宋体" w:cs="宋体"/>
                <w:b/>
                <w:color w:val="auto"/>
                <w:sz w:val="24"/>
                <w:highlight w:val="none"/>
              </w:rPr>
              <w:t>分）</w:t>
            </w:r>
          </w:p>
          <w:p w14:paraId="6FD2A0A2">
            <w:pPr>
              <w:tabs>
                <w:tab w:val="left" w:pos="4469"/>
              </w:tabs>
              <w:spacing w:line="400" w:lineRule="exact"/>
              <w:rPr>
                <w:rFonts w:hint="eastAsia" w:ascii="宋体" w:hAnsi="宋体" w:cs="宋体"/>
                <w:color w:val="auto"/>
                <w:sz w:val="24"/>
                <w:highlight w:val="none"/>
              </w:rPr>
            </w:pPr>
            <w:r>
              <w:rPr>
                <w:rFonts w:hint="eastAsia" w:ascii="宋体" w:hAnsi="宋体" w:eastAsia="宋体" w:cs="宋体"/>
                <w:color w:val="auto"/>
                <w:sz w:val="24"/>
                <w:szCs w:val="24"/>
                <w:highlight w:val="none"/>
              </w:rPr>
              <w:t>根据投标人提供的自20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年1月1日（以合同签订时间为准）以来的同类项目业绩，每提供一份合同得1分，本项最高得3分</w:t>
            </w:r>
            <w:r>
              <w:rPr>
                <w:rFonts w:hint="eastAsia" w:ascii="宋体" w:hAnsi="宋体" w:cs="宋体"/>
                <w:color w:val="auto"/>
                <w:sz w:val="24"/>
                <w:highlight w:val="none"/>
              </w:rPr>
              <w:t>。</w:t>
            </w:r>
          </w:p>
          <w:p w14:paraId="2F5D6C6E">
            <w:pPr>
              <w:tabs>
                <w:tab w:val="left" w:pos="4469"/>
              </w:tabs>
              <w:spacing w:line="400" w:lineRule="exact"/>
              <w:rPr>
                <w:rFonts w:hint="eastAsia" w:ascii="宋体" w:hAnsi="宋体" w:cs="宋体"/>
                <w:color w:val="auto"/>
                <w:sz w:val="24"/>
                <w:highlight w:val="none"/>
              </w:rPr>
            </w:pPr>
            <w:r>
              <w:rPr>
                <w:rFonts w:hint="eastAsia" w:ascii="宋体" w:hAnsi="宋体" w:cs="宋体"/>
                <w:color w:val="auto"/>
                <w:sz w:val="24"/>
                <w:highlight w:val="none"/>
              </w:rPr>
              <w:t>注：①投标文件中须提供合同复印件并加盖公章，未提供的或未按要求提供的视为无效业绩；</w:t>
            </w:r>
          </w:p>
          <w:p w14:paraId="62568A10">
            <w:pPr>
              <w:tabs>
                <w:tab w:val="left" w:pos="4469"/>
              </w:tabs>
              <w:spacing w:line="400" w:lineRule="exact"/>
              <w:rPr>
                <w:rFonts w:hint="eastAsia" w:ascii="宋体" w:hAnsi="宋体" w:cs="宋体"/>
                <w:b/>
                <w:bCs/>
                <w:color w:val="auto"/>
                <w:sz w:val="24"/>
                <w:highlight w:val="none"/>
              </w:rPr>
            </w:pPr>
            <w:r>
              <w:rPr>
                <w:rFonts w:hint="eastAsia" w:ascii="宋体" w:hAnsi="宋体" w:cs="宋体"/>
                <w:color w:val="auto"/>
                <w:sz w:val="24"/>
                <w:highlight w:val="none"/>
              </w:rPr>
              <w:t>②对省级以上主管部门认定的首台套产品，自纳入《省推广应用指导目录》起三年内参加政府采购活动，视同已具备相应销售业绩，业绩分为满分；投标文件中须提供相关证明材料复印件。</w:t>
            </w:r>
          </w:p>
        </w:tc>
        <w:tc>
          <w:tcPr>
            <w:tcW w:w="929" w:type="dxa"/>
            <w:vAlign w:val="center"/>
          </w:tcPr>
          <w:p w14:paraId="1200395C">
            <w:pPr>
              <w:widowControl/>
              <w:spacing w:line="400" w:lineRule="exact"/>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3</w:t>
            </w:r>
          </w:p>
        </w:tc>
        <w:tc>
          <w:tcPr>
            <w:tcW w:w="1055" w:type="dxa"/>
            <w:vAlign w:val="center"/>
          </w:tcPr>
          <w:p w14:paraId="4FCEDC87">
            <w:pPr>
              <w:widowControl/>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客观分</w:t>
            </w:r>
          </w:p>
        </w:tc>
      </w:tr>
      <w:tr w14:paraId="4841E235">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3" w:type="dxa"/>
            <w:vAlign w:val="center"/>
          </w:tcPr>
          <w:p w14:paraId="4CC937F4">
            <w:pPr>
              <w:widowControl/>
              <w:snapToGrid w:val="0"/>
              <w:spacing w:line="400" w:lineRule="exact"/>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8</w:t>
            </w:r>
          </w:p>
        </w:tc>
        <w:tc>
          <w:tcPr>
            <w:tcW w:w="7201" w:type="dxa"/>
            <w:vAlign w:val="center"/>
          </w:tcPr>
          <w:p w14:paraId="3D420834">
            <w:pPr>
              <w:tabs>
                <w:tab w:val="left" w:pos="0"/>
              </w:tabs>
              <w:spacing w:line="400" w:lineRule="exact"/>
              <w:rPr>
                <w:rFonts w:hint="eastAsia" w:ascii="宋体" w:hAnsi="宋体" w:cs="宋体"/>
                <w:b/>
                <w:bCs/>
                <w:color w:val="auto"/>
                <w:sz w:val="24"/>
                <w:highlight w:val="none"/>
              </w:rPr>
            </w:pPr>
            <w:r>
              <w:rPr>
                <w:rFonts w:hint="eastAsia" w:ascii="宋体" w:hAnsi="宋体" w:cs="宋体"/>
                <w:b/>
                <w:color w:val="auto"/>
                <w:sz w:val="24"/>
                <w:highlight w:val="none"/>
              </w:rPr>
              <w:t>政策性加分：</w:t>
            </w:r>
            <w:r>
              <w:rPr>
                <w:rFonts w:hint="eastAsia" w:ascii="宋体" w:hAnsi="宋体" w:cs="宋体"/>
                <w:b/>
                <w:bCs/>
                <w:color w:val="auto"/>
                <w:sz w:val="24"/>
                <w:highlight w:val="none"/>
              </w:rPr>
              <w:t>节能产品、环境标志产品1分</w:t>
            </w:r>
          </w:p>
          <w:p w14:paraId="7643F889">
            <w:pPr>
              <w:tabs>
                <w:tab w:val="left" w:pos="4469"/>
              </w:tabs>
              <w:spacing w:line="400" w:lineRule="exact"/>
              <w:rPr>
                <w:rFonts w:hint="eastAsia" w:ascii="宋体" w:hAnsi="宋体" w:cs="宋体"/>
                <w:color w:val="auto"/>
                <w:sz w:val="24"/>
                <w:highlight w:val="none"/>
              </w:rPr>
            </w:pPr>
            <w:r>
              <w:rPr>
                <w:rFonts w:hint="eastAsia" w:ascii="宋体" w:hAnsi="宋体" w:cs="宋体"/>
                <w:color w:val="auto"/>
                <w:sz w:val="24"/>
                <w:highlight w:val="none"/>
              </w:rPr>
              <w:t>投标产品属于《节能产品政府采购品目清单》范围的且具有国家确定的认证机构出具的、处于有效期之内的节能产品认证证书的得0.5分；</w:t>
            </w:r>
          </w:p>
          <w:p w14:paraId="4CF9D4E7">
            <w:pPr>
              <w:tabs>
                <w:tab w:val="left" w:pos="4469"/>
              </w:tabs>
              <w:spacing w:line="400" w:lineRule="exact"/>
              <w:rPr>
                <w:rFonts w:hint="eastAsia" w:ascii="宋体" w:hAnsi="宋体" w:cs="宋体"/>
                <w:color w:val="auto"/>
                <w:sz w:val="24"/>
                <w:highlight w:val="none"/>
              </w:rPr>
            </w:pPr>
            <w:r>
              <w:rPr>
                <w:rFonts w:hint="eastAsia" w:ascii="宋体" w:hAnsi="宋体" w:cs="宋体"/>
                <w:color w:val="auto"/>
                <w:sz w:val="24"/>
                <w:highlight w:val="none"/>
              </w:rPr>
              <w:t>投标产品属于《环境标志产品政府采购品目清单》范围的且具有国家确定的认证机构出具的、处于有效期之内的环境标志产品认证证书的得0.5分。</w:t>
            </w:r>
          </w:p>
          <w:p w14:paraId="21907289">
            <w:pPr>
              <w:tabs>
                <w:tab w:val="left" w:pos="4469"/>
              </w:tabs>
              <w:spacing w:line="400" w:lineRule="exact"/>
              <w:rPr>
                <w:rFonts w:hint="eastAsia" w:ascii="宋体" w:hAnsi="宋体" w:cs="宋体"/>
                <w:color w:val="auto"/>
                <w:sz w:val="24"/>
                <w:highlight w:val="none"/>
              </w:rPr>
            </w:pPr>
            <w:r>
              <w:rPr>
                <w:rFonts w:hint="eastAsia" w:ascii="宋体" w:hAnsi="宋体" w:cs="宋体"/>
                <w:color w:val="auto"/>
                <w:sz w:val="24"/>
                <w:highlight w:val="none"/>
              </w:rPr>
              <w:t>注：投标文件中必须同时提供以下资料：</w:t>
            </w:r>
          </w:p>
          <w:p w14:paraId="1D6EAE6F">
            <w:pPr>
              <w:tabs>
                <w:tab w:val="left" w:pos="4469"/>
              </w:tabs>
              <w:spacing w:line="400" w:lineRule="exact"/>
              <w:rPr>
                <w:rFonts w:hint="eastAsia" w:ascii="宋体" w:hAnsi="宋体" w:cs="宋体"/>
                <w:color w:val="auto"/>
                <w:sz w:val="24"/>
                <w:highlight w:val="none"/>
              </w:rPr>
            </w:pPr>
            <w:r>
              <w:rPr>
                <w:rFonts w:hint="eastAsia" w:ascii="宋体" w:hAnsi="宋体" w:cs="宋体"/>
                <w:color w:val="auto"/>
                <w:sz w:val="24"/>
                <w:highlight w:val="none"/>
              </w:rPr>
              <w:t>（1）提供政府采购品目清单相关内容页（并对相关内容作圈记），采购品目清单详见《关于印发环境标志产品政府采购品目清单的通知》（财库〔2019〕18号）和《关于印发节能产品政府采购品目清单的通知》（财库〔2019〕19号）。</w:t>
            </w:r>
          </w:p>
          <w:p w14:paraId="6C1A6095">
            <w:pPr>
              <w:widowControl/>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（2）《市场监管总局关于发布参与实施政府采购节能产品、环境标志产品认证机构名录的公告》中的认证机构出具的、处于有效期之内的节能产品/环境标志产品认证证书复印件并加盖公章。</w:t>
            </w:r>
          </w:p>
        </w:tc>
        <w:tc>
          <w:tcPr>
            <w:tcW w:w="929" w:type="dxa"/>
            <w:vAlign w:val="center"/>
          </w:tcPr>
          <w:p w14:paraId="341C34A9">
            <w:pPr>
              <w:widowControl/>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1055" w:type="dxa"/>
            <w:vAlign w:val="center"/>
          </w:tcPr>
          <w:p w14:paraId="5DCC50E6">
            <w:pPr>
              <w:widowControl/>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客观分</w:t>
            </w:r>
          </w:p>
        </w:tc>
      </w:tr>
      <w:tr w14:paraId="195098E7">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9998" w:type="dxa"/>
            <w:gridSpan w:val="4"/>
            <w:vAlign w:val="center"/>
          </w:tcPr>
          <w:p w14:paraId="090CCA02">
            <w:pPr>
              <w:widowControl/>
              <w:tabs>
                <w:tab w:val="left" w:pos="0"/>
              </w:tabs>
              <w:spacing w:line="400" w:lineRule="exact"/>
              <w:jc w:val="center"/>
              <w:rPr>
                <w:rFonts w:hint="eastAsia" w:ascii="宋体" w:hAnsi="宋体" w:cs="宋体"/>
                <w:color w:val="auto"/>
                <w:kern w:val="0"/>
                <w:sz w:val="24"/>
                <w:highlight w:val="none"/>
              </w:rPr>
            </w:pPr>
            <w:r>
              <w:rPr>
                <w:rFonts w:hint="eastAsia" w:ascii="宋体" w:hAnsi="宋体" w:cs="宋体"/>
                <w:b/>
                <w:bCs/>
                <w:color w:val="auto"/>
                <w:kern w:val="0"/>
                <w:sz w:val="24"/>
                <w:highlight w:val="none"/>
              </w:rPr>
              <w:t>二、报价分（30分）</w:t>
            </w:r>
          </w:p>
        </w:tc>
      </w:tr>
      <w:tr w14:paraId="347CCC34">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092" w:hRule="atLeast"/>
          <w:jc w:val="center"/>
        </w:trPr>
        <w:tc>
          <w:tcPr>
            <w:tcW w:w="813" w:type="dxa"/>
            <w:vAlign w:val="center"/>
          </w:tcPr>
          <w:p w14:paraId="64C0B12D">
            <w:pPr>
              <w:widowControl/>
              <w:tabs>
                <w:tab w:val="left" w:pos="0"/>
              </w:tabs>
              <w:spacing w:line="400" w:lineRule="exact"/>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9</w:t>
            </w:r>
          </w:p>
        </w:tc>
        <w:tc>
          <w:tcPr>
            <w:tcW w:w="7201" w:type="dxa"/>
            <w:vAlign w:val="center"/>
          </w:tcPr>
          <w:p w14:paraId="35EC4A54">
            <w:pPr>
              <w:widowControl/>
              <w:spacing w:line="40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参与评审价格=投标价格</w:t>
            </w:r>
          </w:p>
          <w:p w14:paraId="1F13AF41">
            <w:pPr>
              <w:widowControl/>
              <w:spacing w:line="40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满足招标文件要求且最低的参与评审的价格为评标基准价，其价格分为满分30分。其他投标供应商的价格分统一按照下列公式计算：</w:t>
            </w:r>
          </w:p>
          <w:p w14:paraId="17324EAC">
            <w:pPr>
              <w:widowControl/>
              <w:spacing w:line="40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投标报价得分=(评标基准价／参与评审的价格)×30%×100</w:t>
            </w:r>
          </w:p>
          <w:p w14:paraId="5380096C">
            <w:pPr>
              <w:widowControl/>
              <w:spacing w:line="400" w:lineRule="exact"/>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rPr>
              <w:t xml:space="preserve"> （投标价得分以四舍五入方法整合到小数点后两位）</w:t>
            </w:r>
          </w:p>
        </w:tc>
        <w:tc>
          <w:tcPr>
            <w:tcW w:w="929" w:type="dxa"/>
            <w:vAlign w:val="center"/>
          </w:tcPr>
          <w:p w14:paraId="48E39E50">
            <w:pPr>
              <w:widowControl/>
              <w:tabs>
                <w:tab w:val="left" w:pos="0"/>
              </w:tabs>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30</w:t>
            </w:r>
          </w:p>
        </w:tc>
        <w:tc>
          <w:tcPr>
            <w:tcW w:w="1055" w:type="dxa"/>
            <w:vAlign w:val="center"/>
          </w:tcPr>
          <w:p w14:paraId="1759328D">
            <w:pPr>
              <w:widowControl/>
              <w:tabs>
                <w:tab w:val="left" w:pos="0"/>
              </w:tabs>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客观</w:t>
            </w:r>
            <w:r>
              <w:rPr>
                <w:rFonts w:hint="eastAsia" w:ascii="宋体" w:hAnsi="宋体" w:cs="宋体"/>
                <w:color w:val="auto"/>
                <w:kern w:val="0"/>
                <w:sz w:val="24"/>
                <w:highlight w:val="none"/>
              </w:rPr>
              <w:t>分</w:t>
            </w:r>
          </w:p>
        </w:tc>
      </w:tr>
    </w:tbl>
    <w:p w14:paraId="1FCAE69C">
      <w:pPr>
        <w:pStyle w:val="23"/>
        <w:rPr>
          <w:color w:val="auto"/>
          <w:szCs w:val="24"/>
          <w:highlight w:val="none"/>
        </w:rPr>
      </w:pPr>
    </w:p>
    <w:p w14:paraId="0BB07E34">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shd w:val="clear" w:color="auto" w:fill="FFFFFF"/>
        </w:rPr>
        <w:t> </w:t>
      </w:r>
      <w:r>
        <w:rPr>
          <w:rFonts w:hint="eastAsia" w:ascii="宋体" w:hAnsi="宋体" w:cs="宋体"/>
          <w:b/>
          <w:color w:val="auto"/>
          <w:sz w:val="24"/>
          <w:highlight w:val="none"/>
        </w:rPr>
        <w:t>备注：</w:t>
      </w:r>
      <w:r>
        <w:rPr>
          <w:rFonts w:hint="eastAsia" w:ascii="宋体" w:hAnsi="宋体" w:cs="宋体"/>
          <w:bCs/>
          <w:color w:val="auto"/>
          <w:sz w:val="24"/>
          <w:highlight w:val="none"/>
        </w:rPr>
        <w:t>（1）</w:t>
      </w:r>
      <w:r>
        <w:rPr>
          <w:rFonts w:hint="eastAsia" w:ascii="宋体" w:hAnsi="宋体" w:cs="宋体"/>
          <w:color w:val="auto"/>
          <w:sz w:val="24"/>
          <w:highlight w:val="none"/>
        </w:rPr>
        <w:t>投标人编制投标文件（商务技术文件部分）时，建议按此目录（序号和内容）提供评标标准相应的商务技术资料。</w:t>
      </w:r>
    </w:p>
    <w:p w14:paraId="0911ADFB">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（2）评委在上表设定的分值范围内打分（四舍五入保留两位小数），平均分值计算四舍五入保留两位小数点。  </w:t>
      </w:r>
    </w:p>
    <w:p w14:paraId="5C476077">
      <w:pPr>
        <w:pStyle w:val="62"/>
        <w:ind w:firstLine="480"/>
        <w:rPr>
          <w:rFonts w:hint="eastAsia"/>
          <w:color w:val="auto"/>
          <w:sz w:val="24"/>
          <w:highlight w:val="none"/>
        </w:rPr>
      </w:pPr>
    </w:p>
    <w:p w14:paraId="0A7676DF">
      <w:pPr>
        <w:snapToGrid w:val="0"/>
        <w:spacing w:line="360" w:lineRule="auto"/>
        <w:outlineLvl w:val="1"/>
        <w:rPr>
          <w:rFonts w:hint="eastAsia" w:ascii="宋体" w:hAnsi="宋体" w:cs="宋体"/>
          <w:b/>
          <w:color w:val="auto"/>
          <w:sz w:val="24"/>
          <w:highlight w:val="none"/>
        </w:rPr>
      </w:pPr>
      <w:bookmarkStart w:id="439" w:name="_Toc22860"/>
      <w:r>
        <w:rPr>
          <w:rFonts w:hint="eastAsia" w:ascii="宋体" w:hAnsi="宋体" w:cs="宋体"/>
          <w:b/>
          <w:color w:val="auto"/>
          <w:sz w:val="24"/>
          <w:highlight w:val="none"/>
        </w:rPr>
        <w:t>一、评标方法</w:t>
      </w:r>
      <w:bookmarkEnd w:id="439"/>
    </w:p>
    <w:p w14:paraId="08A9EA69">
      <w:pPr>
        <w:adjustRightInd/>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654365DB">
      <w:pPr>
        <w:adjustRightInd/>
        <w:spacing w:line="360" w:lineRule="auto"/>
        <w:outlineLvl w:val="1"/>
        <w:rPr>
          <w:rFonts w:hint="eastAsia" w:ascii="宋体" w:hAnsi="宋体" w:cs="宋体"/>
          <w:color w:val="auto"/>
          <w:kern w:val="0"/>
          <w:sz w:val="24"/>
          <w:highlight w:val="none"/>
        </w:rPr>
      </w:pPr>
      <w:bookmarkStart w:id="440" w:name="_Toc29389"/>
      <w:r>
        <w:rPr>
          <w:rFonts w:hint="eastAsia" w:ascii="宋体" w:hAnsi="宋体" w:cs="宋体"/>
          <w:b/>
          <w:color w:val="auto"/>
          <w:sz w:val="24"/>
          <w:highlight w:val="none"/>
        </w:rPr>
        <w:t>二、评标标准</w:t>
      </w:r>
      <w:bookmarkEnd w:id="440"/>
    </w:p>
    <w:p w14:paraId="7D220749">
      <w:pPr>
        <w:spacing w:line="360" w:lineRule="auto"/>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2.评标标准：</w:t>
      </w:r>
      <w:r>
        <w:rPr>
          <w:rFonts w:hint="eastAsia" w:ascii="宋体" w:hAnsi="宋体" w:cs="宋体"/>
          <w:color w:val="auto"/>
          <w:kern w:val="0"/>
          <w:sz w:val="24"/>
          <w:highlight w:val="none"/>
        </w:rPr>
        <w:t>见评标办法前附表。</w:t>
      </w:r>
    </w:p>
    <w:p w14:paraId="49716A6C">
      <w:pPr>
        <w:spacing w:line="360" w:lineRule="auto"/>
        <w:outlineLvl w:val="1"/>
        <w:rPr>
          <w:rFonts w:hint="eastAsia" w:ascii="宋体" w:hAnsi="宋体" w:cs="宋体"/>
          <w:b/>
          <w:color w:val="auto"/>
          <w:sz w:val="24"/>
          <w:highlight w:val="none"/>
        </w:rPr>
      </w:pPr>
      <w:bookmarkStart w:id="441" w:name="_Toc1306"/>
      <w:r>
        <w:rPr>
          <w:rFonts w:hint="eastAsia" w:ascii="宋体" w:hAnsi="宋体" w:cs="宋体"/>
          <w:b/>
          <w:color w:val="auto"/>
          <w:sz w:val="24"/>
          <w:highlight w:val="none"/>
        </w:rPr>
        <w:t>三、评标程序</w:t>
      </w:r>
      <w:bookmarkEnd w:id="441"/>
    </w:p>
    <w:p w14:paraId="34AF760A">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72BF1C53">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3.2比较与评价。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评标委员会成员个人主观打分偏离所有评标委员会成员主观打分平均值30%以上的，由评标委员会启动评分畸高、畸低行为认定程序。</w:t>
      </w:r>
    </w:p>
    <w:p w14:paraId="3821A591">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848BA3B">
      <w:pPr>
        <w:spacing w:line="360" w:lineRule="auto"/>
        <w:ind w:firstLine="472" w:firstLineChars="196"/>
        <w:rPr>
          <w:rFonts w:hint="eastAsia" w:ascii="宋体" w:hAnsi="宋体" w:cs="宋体"/>
          <w:b/>
          <w:color w:val="auto"/>
          <w:kern w:val="0"/>
          <w:sz w:val="24"/>
          <w:highlight w:val="none"/>
        </w:rPr>
      </w:pPr>
      <w:r>
        <w:rPr>
          <w:rFonts w:hint="eastAsia" w:ascii="宋体" w:hAnsi="宋体" w:cs="宋体"/>
          <w:b/>
          <w:color w:val="auto"/>
          <w:kern w:val="0"/>
          <w:sz w:val="24"/>
          <w:highlight w:val="none"/>
        </w:rPr>
        <w:t>3.4报价评审。</w:t>
      </w:r>
    </w:p>
    <w:p w14:paraId="08FC9DA1">
      <w:pPr>
        <w:pStyle w:val="133"/>
        <w:spacing w:before="0"/>
        <w:ind w:firstLine="508" w:firstLineChars="212"/>
        <w:rPr>
          <w:rFonts w:hint="eastAsia" w:ascii="宋体" w:hAnsi="宋体" w:cs="宋体"/>
          <w:color w:val="auto"/>
          <w:kern w:val="0"/>
          <w:szCs w:val="24"/>
          <w:highlight w:val="none"/>
        </w:rPr>
      </w:pPr>
      <w:r>
        <w:rPr>
          <w:rFonts w:hint="eastAsia" w:ascii="宋体" w:hAnsi="宋体" w:cs="宋体"/>
          <w:color w:val="auto"/>
          <w:kern w:val="0"/>
          <w:szCs w:val="24"/>
          <w:highlight w:val="none"/>
        </w:rPr>
        <w:t>3.4.1投标文件报价出现前后不一致的，按照下列规定修正：</w:t>
      </w:r>
    </w:p>
    <w:p w14:paraId="5B54E291">
      <w:pPr>
        <w:pStyle w:val="133"/>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1688C67F">
      <w:pPr>
        <w:pStyle w:val="133"/>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53906850">
      <w:pPr>
        <w:pStyle w:val="133"/>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4A18A731">
      <w:pPr>
        <w:pStyle w:val="133"/>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4AE1B896">
      <w:pPr>
        <w:pStyle w:val="133"/>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FB1E64C">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36DA9AB3">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01E0A8F3">
      <w:pPr>
        <w:pStyle w:val="133"/>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的投标人的报价，有可能影响产品质量或者不能诚信履约的，应当要求其在合理的时间内提供书面说明，必要时提交相关证明材料；投标人不能证明其报价合理性的，评标委员会应当将其作为无效投标处理。</w:t>
      </w:r>
    </w:p>
    <w:p w14:paraId="439ECEFB">
      <w:pPr>
        <w:pStyle w:val="133"/>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48262567">
      <w:pPr>
        <w:spacing w:line="360" w:lineRule="auto"/>
        <w:ind w:firstLine="482" w:firstLineChars="200"/>
        <w:rPr>
          <w:rFonts w:hint="eastAsia"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由高到低产生中标候选人，有效投标供应商数量等于3家时，中标候选人数量为1家；有效投标供应商数量等于4家时，中标候选人数量为2家；有效投标供应商数量大于等于5家时，中标候选人数量为3家。</w:t>
      </w:r>
    </w:p>
    <w:p w14:paraId="5A2B4A01">
      <w:pPr>
        <w:spacing w:line="360" w:lineRule="auto"/>
        <w:ind w:firstLine="480" w:firstLineChars="200"/>
        <w:rPr>
          <w:rFonts w:hint="eastAsia"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3BD4CD0">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9797032">
      <w:pPr>
        <w:spacing w:line="360" w:lineRule="auto"/>
        <w:outlineLvl w:val="1"/>
        <w:rPr>
          <w:rFonts w:hint="eastAsia" w:ascii="宋体" w:hAnsi="宋体" w:cs="宋体"/>
          <w:b/>
          <w:color w:val="auto"/>
          <w:sz w:val="24"/>
          <w:highlight w:val="none"/>
        </w:rPr>
      </w:pPr>
      <w:bookmarkStart w:id="442" w:name="_Toc29108"/>
      <w:r>
        <w:rPr>
          <w:rFonts w:hint="eastAsia" w:ascii="宋体" w:hAnsi="宋体" w:cs="宋体"/>
          <w:b/>
          <w:color w:val="auto"/>
          <w:sz w:val="24"/>
          <w:highlight w:val="none"/>
        </w:rPr>
        <w:t>四、评标中的其他事项</w:t>
      </w:r>
      <w:bookmarkEnd w:id="442"/>
    </w:p>
    <w:p w14:paraId="303E9223">
      <w:pPr>
        <w:pStyle w:val="133"/>
        <w:spacing w:before="0"/>
        <w:ind w:firstLine="472" w:firstLineChars="196"/>
        <w:rPr>
          <w:rFonts w:hint="eastAsia"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B45FBDE">
      <w:pPr>
        <w:pStyle w:val="24"/>
        <w:spacing w:line="360" w:lineRule="auto"/>
        <w:ind w:left="954" w:leftChars="226" w:hanging="479" w:firstLineChars="0"/>
        <w:rPr>
          <w:rFonts w:hint="eastAsia" w:cs="宋体"/>
          <w:color w:val="auto"/>
          <w:highlight w:val="none"/>
        </w:rPr>
      </w:pPr>
      <w:r>
        <w:rPr>
          <w:rFonts w:hint="eastAsia" w:cs="宋体"/>
          <w:b/>
          <w:color w:val="auto"/>
          <w:kern w:val="0"/>
          <w:highlight w:val="none"/>
        </w:rPr>
        <w:t>4.2投标无效。</w:t>
      </w:r>
      <w:r>
        <w:rPr>
          <w:rFonts w:hint="eastAsia" w:cs="宋体"/>
          <w:color w:val="auto"/>
          <w:highlight w:val="none"/>
        </w:rPr>
        <w:t>有下列情形之一的，投标无效：</w:t>
      </w:r>
    </w:p>
    <w:p w14:paraId="0DAB7F0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16CADF1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6239E23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5FA6A9C">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4.2.4投标文件含有采购人不能接受的附加条件的；当“</w:t>
      </w:r>
      <w:r>
        <w:rPr>
          <w:rFonts w:hint="eastAsia" w:ascii="宋体" w:hAnsi="宋体" w:cs="宋体"/>
          <w:b/>
          <w:color w:val="auto"/>
          <w:sz w:val="24"/>
          <w:highlight w:val="none"/>
        </w:rPr>
        <w:t>技术条款的响应性</w:t>
      </w:r>
      <w:r>
        <w:rPr>
          <w:rFonts w:hint="eastAsia" w:ascii="宋体" w:hAnsi="宋体" w:cs="宋体"/>
          <w:color w:val="auto"/>
          <w:kern w:val="0"/>
          <w:sz w:val="24"/>
          <w:highlight w:val="none"/>
        </w:rPr>
        <w:t>”评分项扣减至0分（或以下）时，投标无效；</w:t>
      </w:r>
    </w:p>
    <w:p w14:paraId="05B5A20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B70072F">
      <w:pPr>
        <w:snapToGrid w:val="0"/>
        <w:spacing w:line="360" w:lineRule="auto"/>
        <w:ind w:firstLine="120" w:firstLineChars="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7E22CDB7">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51DAC28D">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3D309C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28A1E509">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2D592F82">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0FF9F1D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40815238">
      <w:pPr>
        <w:pStyle w:val="3"/>
        <w:ind w:left="862" w:leftChars="205"/>
        <w:rPr>
          <w:rFonts w:hint="eastAsia" w:ascii="宋体" w:hAnsi="宋体" w:eastAsia="宋体" w:cs="宋体"/>
          <w:b w:val="0"/>
          <w:bCs w:val="0"/>
          <w:color w:val="auto"/>
          <w:kern w:val="0"/>
          <w:sz w:val="24"/>
          <w:szCs w:val="24"/>
          <w:highlight w:val="none"/>
          <w:lang w:val="en-US"/>
        </w:rPr>
      </w:pPr>
      <w:bookmarkStart w:id="443" w:name="_Toc16784"/>
      <w:r>
        <w:rPr>
          <w:rFonts w:hint="eastAsia" w:ascii="宋体" w:hAnsi="宋体" w:eastAsia="宋体" w:cs="宋体"/>
          <w:b w:val="0"/>
          <w:bCs w:val="0"/>
          <w:color w:val="auto"/>
          <w:kern w:val="0"/>
          <w:sz w:val="24"/>
          <w:szCs w:val="24"/>
          <w:highlight w:val="none"/>
          <w:lang w:val="en-US"/>
        </w:rPr>
        <w:t>4.2.13 投标文件不满足招标文件的其它实质性要求的；</w:t>
      </w:r>
      <w:bookmarkEnd w:id="443"/>
    </w:p>
    <w:p w14:paraId="46033C6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3BA2E794">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4.2.15参与同一个采购包（标项）的投标人存在下列情形之一且无法合理解释的，其投标文件无效：1.不同投标人的电子投标文件上传计算机的网卡MAC地址或硬盘序列号等硬件信息相同的；2.上传的电子投标文件若出现使用本项目其他投标人的数字证书加密的，或者加盖本项目其他投标人的电子印章的；3.不同投标人的投标文件的内容存在3处（含）以上错误一致的；4.不同投标人联系人为同一人或不同联系人的联系电话一致的</w:t>
      </w:r>
      <w:r>
        <w:rPr>
          <w:rFonts w:hint="eastAsia" w:ascii="宋体" w:hAnsi="宋体" w:cs="宋体"/>
          <w:color w:val="auto"/>
          <w:kern w:val="0"/>
          <w:sz w:val="24"/>
          <w:highlight w:val="none"/>
          <w:lang w:eastAsia="zh-CN"/>
        </w:rPr>
        <w:t>。</w:t>
      </w:r>
    </w:p>
    <w:p w14:paraId="39CE5D1C">
      <w:pPr>
        <w:pStyle w:val="24"/>
        <w:snapToGrid w:val="0"/>
        <w:spacing w:line="360" w:lineRule="auto"/>
        <w:ind w:firstLine="472" w:firstLineChars="196"/>
        <w:rPr>
          <w:rFonts w:hint="eastAsia"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2277FF22">
      <w:pPr>
        <w:pStyle w:val="24"/>
        <w:snapToGrid w:val="0"/>
        <w:spacing w:line="360" w:lineRule="auto"/>
        <w:rPr>
          <w:rFonts w:hint="eastAsia" w:cs="宋体"/>
          <w:color w:val="auto"/>
          <w:highlight w:val="none"/>
        </w:rPr>
      </w:pPr>
      <w:r>
        <w:rPr>
          <w:rFonts w:hint="eastAsia" w:cs="宋体"/>
          <w:color w:val="auto"/>
          <w:highlight w:val="none"/>
        </w:rPr>
        <w:t>5.1符合专业条件的供应商或者对招标文件作实质响应的供应商不足3家的；</w:t>
      </w:r>
    </w:p>
    <w:p w14:paraId="71A84052">
      <w:pPr>
        <w:pStyle w:val="24"/>
        <w:snapToGrid w:val="0"/>
        <w:spacing w:line="360" w:lineRule="auto"/>
        <w:rPr>
          <w:rFonts w:hint="eastAsia" w:cs="宋体"/>
          <w:color w:val="auto"/>
          <w:highlight w:val="none"/>
        </w:rPr>
      </w:pPr>
      <w:r>
        <w:rPr>
          <w:rFonts w:hint="eastAsia" w:cs="宋体"/>
          <w:color w:val="auto"/>
          <w:highlight w:val="none"/>
        </w:rPr>
        <w:t>5.2出现影响采购公正的违法、违规行为的；</w:t>
      </w:r>
    </w:p>
    <w:p w14:paraId="6B7E6E79">
      <w:pPr>
        <w:pStyle w:val="24"/>
        <w:snapToGrid w:val="0"/>
        <w:spacing w:line="360" w:lineRule="auto"/>
        <w:rPr>
          <w:rFonts w:hint="eastAsia" w:cs="宋体"/>
          <w:color w:val="auto"/>
          <w:highlight w:val="none"/>
        </w:rPr>
      </w:pPr>
      <w:r>
        <w:rPr>
          <w:rFonts w:hint="eastAsia" w:cs="宋体"/>
          <w:color w:val="auto"/>
          <w:highlight w:val="none"/>
        </w:rPr>
        <w:t>5.3投标人的报价均超过了采购预算，采购人不能支付的；</w:t>
      </w:r>
    </w:p>
    <w:p w14:paraId="1597CFC5">
      <w:pPr>
        <w:pStyle w:val="24"/>
        <w:snapToGrid w:val="0"/>
        <w:spacing w:line="360" w:lineRule="auto"/>
        <w:rPr>
          <w:rFonts w:hint="eastAsia" w:cs="宋体"/>
          <w:color w:val="auto"/>
          <w:highlight w:val="none"/>
        </w:rPr>
      </w:pPr>
      <w:r>
        <w:rPr>
          <w:rFonts w:hint="eastAsia" w:cs="宋体"/>
          <w:color w:val="auto"/>
          <w:highlight w:val="none"/>
        </w:rPr>
        <w:t>5.4因重大变故，采购任务取消的。</w:t>
      </w:r>
    </w:p>
    <w:p w14:paraId="2B5916C5">
      <w:pPr>
        <w:pStyle w:val="24"/>
        <w:snapToGrid w:val="0"/>
        <w:spacing w:line="360" w:lineRule="auto"/>
        <w:rPr>
          <w:rFonts w:hint="eastAsia" w:cs="宋体"/>
          <w:color w:val="auto"/>
          <w:highlight w:val="none"/>
        </w:rPr>
      </w:pPr>
      <w:r>
        <w:rPr>
          <w:rFonts w:hint="eastAsia" w:cs="宋体"/>
          <w:color w:val="auto"/>
          <w:highlight w:val="none"/>
        </w:rPr>
        <w:t>废标后，采购代理机构应当将废标理由通知所有投标人。</w:t>
      </w:r>
    </w:p>
    <w:p w14:paraId="72B71625">
      <w:pPr>
        <w:pStyle w:val="24"/>
        <w:snapToGrid w:val="0"/>
        <w:spacing w:line="360" w:lineRule="auto"/>
        <w:ind w:firstLine="590" w:firstLineChars="245"/>
        <w:rPr>
          <w:rFonts w:hint="eastAsia"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A7BD31C">
      <w:pPr>
        <w:pStyle w:val="24"/>
        <w:snapToGrid w:val="0"/>
        <w:spacing w:line="360" w:lineRule="auto"/>
        <w:ind w:firstLine="482"/>
        <w:rPr>
          <w:rFonts w:hint="eastAsia"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10F1F958">
      <w:pPr>
        <w:pStyle w:val="24"/>
        <w:snapToGrid w:val="0"/>
        <w:spacing w:line="360" w:lineRule="auto"/>
        <w:rPr>
          <w:rFonts w:hint="eastAsia" w:cs="宋体"/>
          <w:color w:val="auto"/>
          <w:highlight w:val="none"/>
        </w:rPr>
      </w:pPr>
      <w:r>
        <w:rPr>
          <w:rFonts w:hint="eastAsia" w:cs="宋体"/>
          <w:color w:val="auto"/>
          <w:highlight w:val="none"/>
        </w:rPr>
        <w:t>7.1未确定中标供应商的，终止本次政府采购活动，重新开展政府采购活动。</w:t>
      </w:r>
    </w:p>
    <w:p w14:paraId="34F90E2C">
      <w:pPr>
        <w:pStyle w:val="24"/>
        <w:snapToGrid w:val="0"/>
        <w:spacing w:line="360" w:lineRule="auto"/>
        <w:rPr>
          <w:rFonts w:hint="eastAsia"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30AE5736">
      <w:pPr>
        <w:pStyle w:val="24"/>
        <w:snapToGrid w:val="0"/>
        <w:spacing w:line="360" w:lineRule="auto"/>
        <w:rPr>
          <w:rFonts w:hint="eastAsia"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17950F81">
      <w:pPr>
        <w:pStyle w:val="24"/>
        <w:snapToGrid w:val="0"/>
        <w:spacing w:line="360" w:lineRule="auto"/>
        <w:rPr>
          <w:rFonts w:hint="eastAsia" w:cs="宋体"/>
          <w:color w:val="auto"/>
          <w:highlight w:val="none"/>
        </w:rPr>
      </w:pPr>
      <w:r>
        <w:rPr>
          <w:rFonts w:hint="eastAsia" w:cs="宋体"/>
          <w:color w:val="auto"/>
          <w:highlight w:val="none"/>
        </w:rPr>
        <w:t>7.4政府采购合同已经履行，给采购人、供应商造成损失的，由责任人承担赔偿责任。</w:t>
      </w:r>
    </w:p>
    <w:p w14:paraId="32B6C796">
      <w:pPr>
        <w:pStyle w:val="24"/>
        <w:snapToGrid w:val="0"/>
        <w:spacing w:line="360" w:lineRule="auto"/>
        <w:rPr>
          <w:rFonts w:hint="eastAsia"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60"/>
    <w:p w14:paraId="176651B3">
      <w:pPr>
        <w:rPr>
          <w:rFonts w:hint="eastAsia" w:ascii="宋体" w:hAnsi="宋体" w:cs="宋体"/>
          <w:b/>
          <w:color w:val="auto"/>
          <w:sz w:val="36"/>
          <w:szCs w:val="36"/>
          <w:highlight w:val="none"/>
        </w:rPr>
      </w:pPr>
      <w:bookmarkStart w:id="444" w:name="_Toc20593"/>
      <w:bookmarkStart w:id="445" w:name="第五部分"/>
      <w:bookmarkStart w:id="446" w:name="_Toc86217003"/>
      <w:r>
        <w:rPr>
          <w:rFonts w:hint="eastAsia" w:ascii="宋体" w:hAnsi="宋体" w:cs="宋体"/>
          <w:b/>
          <w:color w:val="auto"/>
          <w:sz w:val="36"/>
          <w:szCs w:val="36"/>
          <w:highlight w:val="none"/>
        </w:rPr>
        <w:br w:type="page"/>
      </w:r>
    </w:p>
    <w:p w14:paraId="710D8648">
      <w:pPr>
        <w:spacing w:line="360" w:lineRule="auto"/>
        <w:jc w:val="center"/>
        <w:outlineLvl w:val="0"/>
        <w:rPr>
          <w:rFonts w:hint="eastAsia" w:ascii="宋体" w:hAnsi="宋体" w:cs="宋体"/>
          <w:b/>
          <w:color w:val="auto"/>
          <w:sz w:val="36"/>
          <w:szCs w:val="36"/>
          <w:highlight w:val="none"/>
        </w:rPr>
      </w:pPr>
      <w:bookmarkStart w:id="447" w:name="_Toc8468"/>
      <w:r>
        <w:rPr>
          <w:rFonts w:hint="eastAsia" w:ascii="宋体" w:hAnsi="宋体" w:cs="宋体"/>
          <w:b/>
          <w:color w:val="auto"/>
          <w:sz w:val="36"/>
          <w:szCs w:val="36"/>
          <w:highlight w:val="none"/>
        </w:rPr>
        <w:t>第五部分 拟签订的合同文本</w:t>
      </w:r>
      <w:bookmarkEnd w:id="444"/>
      <w:bookmarkEnd w:id="447"/>
    </w:p>
    <w:p w14:paraId="15F33EB6">
      <w:pPr>
        <w:spacing w:line="500" w:lineRule="exact"/>
        <w:jc w:val="center"/>
        <w:outlineLvl w:val="1"/>
        <w:rPr>
          <w:rFonts w:ascii="宋体"/>
          <w:b/>
          <w:color w:val="auto"/>
          <w:sz w:val="24"/>
          <w:highlight w:val="none"/>
        </w:rPr>
      </w:pPr>
      <w:bookmarkStart w:id="448" w:name="_Toc28215"/>
      <w:r>
        <w:rPr>
          <w:rFonts w:hint="eastAsia" w:ascii="宋体"/>
          <w:b/>
          <w:color w:val="auto"/>
          <w:sz w:val="24"/>
          <w:highlight w:val="none"/>
        </w:rPr>
        <w:t>宁波大学仪器设备采购合同</w:t>
      </w:r>
      <w:bookmarkEnd w:id="448"/>
    </w:p>
    <w:p w14:paraId="2D40216A">
      <w:pPr>
        <w:spacing w:line="500" w:lineRule="exact"/>
        <w:jc w:val="center"/>
        <w:rPr>
          <w:rFonts w:ascii="宋体"/>
          <w:b/>
          <w:color w:val="auto"/>
          <w:szCs w:val="21"/>
          <w:highlight w:val="none"/>
        </w:rPr>
      </w:pPr>
    </w:p>
    <w:p w14:paraId="35EDFF15">
      <w:pPr>
        <w:spacing w:line="360" w:lineRule="auto"/>
        <w:rPr>
          <w:rFonts w:hint="eastAsia" w:asciiTheme="minorEastAsia" w:hAnsiTheme="minorEastAsia" w:eastAsiaTheme="minorEastAsia" w:cstheme="minorEastAsia"/>
          <w:b/>
          <w:color w:val="auto"/>
          <w:szCs w:val="21"/>
          <w:highlight w:val="none"/>
          <w:u w:val="single"/>
        </w:rPr>
      </w:pPr>
      <w:r>
        <w:rPr>
          <w:rFonts w:hint="eastAsia" w:asciiTheme="minorEastAsia" w:hAnsiTheme="minorEastAsia" w:eastAsiaTheme="minorEastAsia" w:cstheme="minorEastAsia"/>
          <w:b/>
          <w:color w:val="auto"/>
          <w:szCs w:val="21"/>
          <w:highlight w:val="none"/>
          <w:u w:val="single"/>
        </w:rPr>
        <w:t>甲方：宁波大学</w:t>
      </w:r>
    </w:p>
    <w:p w14:paraId="0ADB2CD7">
      <w:pPr>
        <w:spacing w:line="360" w:lineRule="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u w:val="single"/>
        </w:rPr>
        <w:t>乙方：</w:t>
      </w:r>
    </w:p>
    <w:p w14:paraId="16A28C22">
      <w:pPr>
        <w:spacing w:line="360" w:lineRule="auto"/>
        <w:rPr>
          <w:rFonts w:hint="eastAsia" w:asciiTheme="minorEastAsia" w:hAnsiTheme="minorEastAsia" w:eastAsiaTheme="minorEastAsia" w:cstheme="minorEastAsia"/>
          <w:b/>
          <w:color w:val="auto"/>
          <w:szCs w:val="21"/>
          <w:highlight w:val="none"/>
          <w:u w:val="single"/>
        </w:rPr>
      </w:pPr>
      <w:r>
        <w:rPr>
          <w:rFonts w:hint="eastAsia" w:asciiTheme="minorEastAsia" w:hAnsiTheme="minorEastAsia" w:eastAsiaTheme="minorEastAsia" w:cstheme="minorEastAsia"/>
          <w:b/>
          <w:color w:val="auto"/>
          <w:szCs w:val="21"/>
          <w:highlight w:val="none"/>
          <w:u w:val="single"/>
        </w:rPr>
        <w:t>招标编号：</w:t>
      </w:r>
    </w:p>
    <w:p w14:paraId="5133C08D">
      <w:pPr>
        <w:spacing w:line="360" w:lineRule="auto"/>
        <w:rPr>
          <w:rFonts w:hint="eastAsia" w:asciiTheme="minorEastAsia" w:hAnsiTheme="minorEastAsia" w:eastAsiaTheme="minorEastAsia" w:cstheme="minorEastAsia"/>
          <w:b/>
          <w:color w:val="auto"/>
          <w:szCs w:val="21"/>
          <w:highlight w:val="none"/>
          <w:u w:val="single"/>
        </w:rPr>
      </w:pPr>
      <w:r>
        <w:rPr>
          <w:rFonts w:hint="eastAsia" w:asciiTheme="minorEastAsia" w:hAnsiTheme="minorEastAsia" w:eastAsiaTheme="minorEastAsia" w:cstheme="minorEastAsia"/>
          <w:b/>
          <w:color w:val="auto"/>
          <w:szCs w:val="21"/>
          <w:highlight w:val="none"/>
          <w:u w:val="single"/>
        </w:rPr>
        <w:t>招标日期：</w:t>
      </w:r>
    </w:p>
    <w:p w14:paraId="409BF90B">
      <w:pPr>
        <w:spacing w:line="360" w:lineRule="auto"/>
        <w:rPr>
          <w:rFonts w:hint="eastAsia" w:asciiTheme="minorEastAsia" w:hAnsiTheme="minorEastAsia" w:eastAsiaTheme="minorEastAsia" w:cstheme="minorEastAsia"/>
          <w:b/>
          <w:color w:val="auto"/>
          <w:szCs w:val="21"/>
          <w:highlight w:val="none"/>
          <w:u w:val="single"/>
        </w:rPr>
      </w:pPr>
      <w:r>
        <w:rPr>
          <w:rFonts w:hint="eastAsia" w:asciiTheme="minorEastAsia" w:hAnsiTheme="minorEastAsia" w:eastAsiaTheme="minorEastAsia" w:cstheme="minorEastAsia"/>
          <w:b/>
          <w:color w:val="auto"/>
          <w:szCs w:val="21"/>
          <w:highlight w:val="none"/>
          <w:u w:val="single"/>
        </w:rPr>
        <w:t>合同编号：</w:t>
      </w:r>
    </w:p>
    <w:p w14:paraId="494CF8EB">
      <w:pPr>
        <w:spacing w:line="360" w:lineRule="auto"/>
        <w:rPr>
          <w:rFonts w:hint="eastAsia" w:asciiTheme="minorEastAsia" w:hAnsiTheme="minorEastAsia" w:eastAsiaTheme="minorEastAsia" w:cstheme="minorEastAsia"/>
          <w:b/>
          <w:color w:val="auto"/>
          <w:szCs w:val="21"/>
          <w:highlight w:val="none"/>
          <w:u w:val="single"/>
        </w:rPr>
      </w:pPr>
    </w:p>
    <w:p w14:paraId="240D7F53">
      <w:pPr>
        <w:pStyle w:val="39"/>
        <w:spacing w:line="360" w:lineRule="auto"/>
        <w:ind w:firstLine="474"/>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一．内容、要求和金额：</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573"/>
        <w:gridCol w:w="1521"/>
        <w:gridCol w:w="760"/>
        <w:gridCol w:w="1123"/>
        <w:gridCol w:w="1374"/>
        <w:gridCol w:w="1567"/>
        <w:gridCol w:w="1098"/>
      </w:tblGrid>
      <w:tr w14:paraId="289FD07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27" w:hRule="atLeast"/>
          <w:jc w:val="center"/>
        </w:trPr>
        <w:tc>
          <w:tcPr>
            <w:tcW w:w="1573" w:type="dxa"/>
            <w:tcBorders>
              <w:top w:val="single" w:color="auto" w:sz="4" w:space="0"/>
              <w:left w:val="single" w:color="auto" w:sz="4" w:space="0"/>
              <w:bottom w:val="single" w:color="auto" w:sz="4" w:space="0"/>
              <w:right w:val="single" w:color="auto" w:sz="2" w:space="0"/>
            </w:tcBorders>
            <w:vAlign w:val="center"/>
          </w:tcPr>
          <w:p w14:paraId="5E998E5B">
            <w:pPr>
              <w:pStyle w:val="39"/>
              <w:spacing w:line="36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仪器设备名称</w:t>
            </w:r>
          </w:p>
        </w:tc>
        <w:tc>
          <w:tcPr>
            <w:tcW w:w="1521" w:type="dxa"/>
            <w:tcBorders>
              <w:top w:val="single" w:color="auto" w:sz="4" w:space="0"/>
              <w:left w:val="single" w:color="auto" w:sz="2" w:space="0"/>
              <w:bottom w:val="single" w:color="auto" w:sz="4" w:space="0"/>
              <w:right w:val="single" w:color="auto" w:sz="2" w:space="0"/>
            </w:tcBorders>
            <w:vAlign w:val="center"/>
          </w:tcPr>
          <w:p w14:paraId="68FD3B59">
            <w:pPr>
              <w:pStyle w:val="39"/>
              <w:spacing w:line="36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型号、规格（配置清单附后）</w:t>
            </w:r>
          </w:p>
        </w:tc>
        <w:tc>
          <w:tcPr>
            <w:tcW w:w="760" w:type="dxa"/>
            <w:tcBorders>
              <w:top w:val="single" w:color="auto" w:sz="4" w:space="0"/>
              <w:left w:val="single" w:color="auto" w:sz="2" w:space="0"/>
              <w:bottom w:val="single" w:color="auto" w:sz="4" w:space="0"/>
              <w:right w:val="single" w:color="auto" w:sz="2" w:space="0"/>
            </w:tcBorders>
            <w:vAlign w:val="center"/>
          </w:tcPr>
          <w:p w14:paraId="04795053">
            <w:pPr>
              <w:pStyle w:val="39"/>
              <w:spacing w:line="36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数量</w:t>
            </w:r>
          </w:p>
        </w:tc>
        <w:tc>
          <w:tcPr>
            <w:tcW w:w="1123" w:type="dxa"/>
            <w:tcBorders>
              <w:top w:val="single" w:color="auto" w:sz="4" w:space="0"/>
              <w:left w:val="single" w:color="auto" w:sz="2" w:space="0"/>
              <w:bottom w:val="single" w:color="auto" w:sz="4" w:space="0"/>
              <w:right w:val="single" w:color="auto" w:sz="2" w:space="0"/>
            </w:tcBorders>
            <w:vAlign w:val="center"/>
          </w:tcPr>
          <w:p w14:paraId="418B9AA3">
            <w:pPr>
              <w:pStyle w:val="39"/>
              <w:spacing w:line="36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单价(元)</w:t>
            </w:r>
          </w:p>
        </w:tc>
        <w:tc>
          <w:tcPr>
            <w:tcW w:w="1374" w:type="dxa"/>
            <w:tcBorders>
              <w:top w:val="single" w:color="auto" w:sz="4" w:space="0"/>
              <w:left w:val="single" w:color="auto" w:sz="2" w:space="0"/>
              <w:bottom w:val="single" w:color="auto" w:sz="4" w:space="0"/>
              <w:right w:val="single" w:color="auto" w:sz="2" w:space="0"/>
            </w:tcBorders>
            <w:vAlign w:val="center"/>
          </w:tcPr>
          <w:p w14:paraId="2AA4ED51">
            <w:pPr>
              <w:pStyle w:val="39"/>
              <w:spacing w:line="36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金额(元)</w:t>
            </w:r>
          </w:p>
        </w:tc>
        <w:tc>
          <w:tcPr>
            <w:tcW w:w="1567" w:type="dxa"/>
            <w:tcBorders>
              <w:top w:val="single" w:color="auto" w:sz="4" w:space="0"/>
              <w:left w:val="single" w:color="auto" w:sz="2" w:space="0"/>
              <w:bottom w:val="single" w:color="auto" w:sz="4" w:space="0"/>
              <w:right w:val="single" w:color="auto" w:sz="2" w:space="0"/>
            </w:tcBorders>
            <w:vAlign w:val="center"/>
          </w:tcPr>
          <w:p w14:paraId="5046ED86">
            <w:pPr>
              <w:pStyle w:val="39"/>
              <w:spacing w:line="36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生产地及品牌</w:t>
            </w:r>
          </w:p>
        </w:tc>
        <w:tc>
          <w:tcPr>
            <w:tcW w:w="1098" w:type="dxa"/>
            <w:tcBorders>
              <w:top w:val="single" w:color="auto" w:sz="4" w:space="0"/>
              <w:left w:val="single" w:color="auto" w:sz="2" w:space="0"/>
              <w:bottom w:val="single" w:color="auto" w:sz="4" w:space="0"/>
              <w:right w:val="single" w:color="auto" w:sz="4" w:space="0"/>
            </w:tcBorders>
            <w:vAlign w:val="center"/>
          </w:tcPr>
          <w:p w14:paraId="426DB9D3">
            <w:pPr>
              <w:pStyle w:val="39"/>
              <w:spacing w:line="36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使用单位</w:t>
            </w:r>
          </w:p>
        </w:tc>
      </w:tr>
      <w:tr w14:paraId="587B695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53" w:hRule="atLeast"/>
          <w:jc w:val="center"/>
        </w:trPr>
        <w:tc>
          <w:tcPr>
            <w:tcW w:w="1573" w:type="dxa"/>
            <w:tcBorders>
              <w:top w:val="single" w:color="auto" w:sz="4" w:space="0"/>
              <w:left w:val="single" w:color="auto" w:sz="4" w:space="0"/>
              <w:bottom w:val="single" w:color="auto" w:sz="4" w:space="0"/>
              <w:right w:val="single" w:color="auto" w:sz="2" w:space="0"/>
            </w:tcBorders>
            <w:vAlign w:val="center"/>
          </w:tcPr>
          <w:p w14:paraId="7BF9D57E">
            <w:pPr>
              <w:pStyle w:val="24"/>
              <w:spacing w:line="360" w:lineRule="auto"/>
              <w:ind w:firstLine="420"/>
              <w:jc w:val="center"/>
              <w:rPr>
                <w:rFonts w:hint="eastAsia" w:asciiTheme="minorEastAsia" w:hAnsiTheme="minorEastAsia" w:eastAsiaTheme="minorEastAsia" w:cstheme="minorEastAsia"/>
                <w:color w:val="auto"/>
                <w:sz w:val="21"/>
                <w:szCs w:val="21"/>
                <w:highlight w:val="none"/>
              </w:rPr>
            </w:pPr>
          </w:p>
        </w:tc>
        <w:tc>
          <w:tcPr>
            <w:tcW w:w="1521" w:type="dxa"/>
            <w:tcBorders>
              <w:top w:val="single" w:color="auto" w:sz="4" w:space="0"/>
              <w:left w:val="single" w:color="auto" w:sz="2" w:space="0"/>
              <w:bottom w:val="single" w:color="auto" w:sz="4" w:space="0"/>
              <w:right w:val="single" w:color="auto" w:sz="2" w:space="0"/>
            </w:tcBorders>
            <w:vAlign w:val="center"/>
          </w:tcPr>
          <w:p w14:paraId="4626E433">
            <w:pPr>
              <w:pStyle w:val="24"/>
              <w:spacing w:line="360" w:lineRule="auto"/>
              <w:ind w:firstLine="420"/>
              <w:jc w:val="center"/>
              <w:rPr>
                <w:rFonts w:hint="eastAsia" w:asciiTheme="minorEastAsia" w:hAnsiTheme="minorEastAsia" w:eastAsiaTheme="minorEastAsia" w:cstheme="minorEastAsia"/>
                <w:color w:val="auto"/>
                <w:sz w:val="21"/>
                <w:szCs w:val="21"/>
                <w:highlight w:val="none"/>
              </w:rPr>
            </w:pPr>
          </w:p>
        </w:tc>
        <w:tc>
          <w:tcPr>
            <w:tcW w:w="760" w:type="dxa"/>
            <w:tcBorders>
              <w:top w:val="single" w:color="auto" w:sz="4" w:space="0"/>
              <w:left w:val="single" w:color="auto" w:sz="2" w:space="0"/>
              <w:bottom w:val="single" w:color="auto" w:sz="4" w:space="0"/>
              <w:right w:val="single" w:color="auto" w:sz="2" w:space="0"/>
            </w:tcBorders>
            <w:vAlign w:val="center"/>
          </w:tcPr>
          <w:p w14:paraId="645BAFE5">
            <w:pPr>
              <w:pStyle w:val="24"/>
              <w:spacing w:line="360" w:lineRule="auto"/>
              <w:ind w:left="-110" w:right="-115" w:firstLine="420"/>
              <w:jc w:val="center"/>
              <w:rPr>
                <w:rFonts w:hint="eastAsia" w:asciiTheme="minorEastAsia" w:hAnsiTheme="minorEastAsia" w:eastAsiaTheme="minorEastAsia" w:cstheme="minorEastAsia"/>
                <w:color w:val="auto"/>
                <w:sz w:val="21"/>
                <w:szCs w:val="21"/>
                <w:highlight w:val="none"/>
              </w:rPr>
            </w:pPr>
          </w:p>
        </w:tc>
        <w:tc>
          <w:tcPr>
            <w:tcW w:w="1123" w:type="dxa"/>
            <w:tcBorders>
              <w:top w:val="single" w:color="auto" w:sz="4" w:space="0"/>
              <w:left w:val="single" w:color="auto" w:sz="2" w:space="0"/>
              <w:bottom w:val="single" w:color="auto" w:sz="4" w:space="0"/>
              <w:right w:val="single" w:color="auto" w:sz="2" w:space="0"/>
            </w:tcBorders>
            <w:vAlign w:val="center"/>
          </w:tcPr>
          <w:p w14:paraId="5DDA4551">
            <w:pPr>
              <w:pStyle w:val="24"/>
              <w:spacing w:line="360" w:lineRule="auto"/>
              <w:ind w:firstLine="420"/>
              <w:jc w:val="center"/>
              <w:rPr>
                <w:rFonts w:hint="eastAsia" w:asciiTheme="minorEastAsia" w:hAnsiTheme="minorEastAsia" w:eastAsiaTheme="minorEastAsia" w:cstheme="minorEastAsia"/>
                <w:color w:val="auto"/>
                <w:sz w:val="21"/>
                <w:szCs w:val="21"/>
                <w:highlight w:val="none"/>
              </w:rPr>
            </w:pPr>
          </w:p>
        </w:tc>
        <w:tc>
          <w:tcPr>
            <w:tcW w:w="1374" w:type="dxa"/>
            <w:tcBorders>
              <w:top w:val="single" w:color="auto" w:sz="4" w:space="0"/>
              <w:left w:val="single" w:color="auto" w:sz="2" w:space="0"/>
              <w:bottom w:val="single" w:color="auto" w:sz="4" w:space="0"/>
              <w:right w:val="single" w:color="auto" w:sz="2" w:space="0"/>
            </w:tcBorders>
            <w:vAlign w:val="center"/>
          </w:tcPr>
          <w:p w14:paraId="2100B942">
            <w:pPr>
              <w:pStyle w:val="24"/>
              <w:spacing w:line="360" w:lineRule="auto"/>
              <w:ind w:firstLine="420"/>
              <w:jc w:val="center"/>
              <w:rPr>
                <w:rFonts w:hint="eastAsia" w:asciiTheme="minorEastAsia" w:hAnsiTheme="minorEastAsia" w:eastAsiaTheme="minorEastAsia" w:cstheme="minorEastAsia"/>
                <w:color w:val="auto"/>
                <w:sz w:val="21"/>
                <w:szCs w:val="21"/>
                <w:highlight w:val="none"/>
              </w:rPr>
            </w:pPr>
          </w:p>
        </w:tc>
        <w:tc>
          <w:tcPr>
            <w:tcW w:w="1567" w:type="dxa"/>
            <w:tcBorders>
              <w:top w:val="single" w:color="auto" w:sz="4" w:space="0"/>
              <w:left w:val="single" w:color="auto" w:sz="2" w:space="0"/>
              <w:bottom w:val="single" w:color="auto" w:sz="4" w:space="0"/>
              <w:right w:val="single" w:color="auto" w:sz="2" w:space="0"/>
            </w:tcBorders>
            <w:vAlign w:val="center"/>
          </w:tcPr>
          <w:p w14:paraId="41858C71">
            <w:pPr>
              <w:pStyle w:val="24"/>
              <w:spacing w:line="360" w:lineRule="auto"/>
              <w:ind w:firstLine="420"/>
              <w:jc w:val="center"/>
              <w:rPr>
                <w:rFonts w:hint="eastAsia" w:asciiTheme="minorEastAsia" w:hAnsiTheme="minorEastAsia" w:eastAsiaTheme="minorEastAsia" w:cstheme="minorEastAsia"/>
                <w:color w:val="auto"/>
                <w:sz w:val="21"/>
                <w:szCs w:val="21"/>
                <w:highlight w:val="none"/>
              </w:rPr>
            </w:pPr>
          </w:p>
        </w:tc>
        <w:tc>
          <w:tcPr>
            <w:tcW w:w="1098" w:type="dxa"/>
            <w:tcBorders>
              <w:top w:val="single" w:color="auto" w:sz="4" w:space="0"/>
              <w:left w:val="single" w:color="auto" w:sz="2" w:space="0"/>
              <w:bottom w:val="single" w:color="auto" w:sz="4" w:space="0"/>
              <w:right w:val="single" w:color="auto" w:sz="4" w:space="0"/>
            </w:tcBorders>
            <w:vAlign w:val="center"/>
          </w:tcPr>
          <w:p w14:paraId="545E256F">
            <w:pPr>
              <w:pStyle w:val="24"/>
              <w:spacing w:line="360" w:lineRule="auto"/>
              <w:ind w:firstLine="420"/>
              <w:jc w:val="center"/>
              <w:rPr>
                <w:rFonts w:hint="eastAsia" w:asciiTheme="minorEastAsia" w:hAnsiTheme="minorEastAsia" w:eastAsiaTheme="minorEastAsia" w:cstheme="minorEastAsia"/>
                <w:color w:val="auto"/>
                <w:sz w:val="21"/>
                <w:szCs w:val="21"/>
                <w:highlight w:val="none"/>
              </w:rPr>
            </w:pPr>
          </w:p>
        </w:tc>
      </w:tr>
    </w:tbl>
    <w:p w14:paraId="6422337F">
      <w:pPr>
        <w:tabs>
          <w:tab w:val="left" w:pos="426"/>
        </w:tabs>
        <w:spacing w:line="360" w:lineRule="auto"/>
        <w:ind w:left="392" w:leftChars="138" w:hanging="102" w:hangingChars="61"/>
        <w:rPr>
          <w:rFonts w:hint="eastAsia" w:asciiTheme="minorEastAsia" w:hAnsiTheme="minorEastAsia" w:eastAsiaTheme="minorEastAsia" w:cstheme="minorEastAsia"/>
          <w:color w:val="auto"/>
          <w:w w:val="80"/>
          <w:szCs w:val="21"/>
          <w:highlight w:val="none"/>
        </w:rPr>
      </w:pPr>
    </w:p>
    <w:p w14:paraId="5FADC3B9">
      <w:pPr>
        <w:spacing w:line="360" w:lineRule="auto"/>
        <w:ind w:firstLine="525" w:firstLineChars="2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含税合计(人民币大写):</w:t>
      </w:r>
    </w:p>
    <w:p w14:paraId="3699ACB3">
      <w:pPr>
        <w:tabs>
          <w:tab w:val="left" w:pos="426"/>
        </w:tabs>
        <w:spacing w:line="360" w:lineRule="auto"/>
        <w:ind w:left="392" w:leftChars="138" w:hanging="102" w:hangingChars="61"/>
        <w:rPr>
          <w:rFonts w:hint="eastAsia" w:asciiTheme="minorEastAsia" w:hAnsiTheme="minorEastAsia" w:eastAsiaTheme="minorEastAsia" w:cstheme="minorEastAsia"/>
          <w:color w:val="auto"/>
          <w:w w:val="80"/>
          <w:szCs w:val="21"/>
          <w:highlight w:val="none"/>
          <w:u w:val="single"/>
        </w:rPr>
      </w:pPr>
    </w:p>
    <w:p w14:paraId="127C132D">
      <w:pPr>
        <w:pStyle w:val="39"/>
        <w:spacing w:line="360" w:lineRule="auto"/>
        <w:ind w:firstLine="474"/>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二．设备交货时间及地点</w:t>
      </w:r>
    </w:p>
    <w:p w14:paraId="254691FC">
      <w:pPr>
        <w:spacing w:line="360" w:lineRule="auto"/>
        <w:ind w:firstLine="525" w:firstLineChars="2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1、合同签订之日起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内将货物交付甲方，乙方必须同时向甲方提供产品说明书、产品合格证、质量保证书、保修卡、软件光盘等必须具备的相关资料和附件，如是进口产品乙方还需提供海关完税证明的复印件，设备运至甲方指定地点后</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个工作日内由乙方免费安装完毕。</w:t>
      </w:r>
    </w:p>
    <w:p w14:paraId="60851626">
      <w:pPr>
        <w:pStyle w:val="19"/>
        <w:spacing w:line="360" w:lineRule="auto"/>
        <w:ind w:firstLine="525" w:firstLineChars="2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2、若甲方原因影响进度，则乙方的到货交付日期顺延。</w:t>
      </w:r>
    </w:p>
    <w:p w14:paraId="27C1870F">
      <w:pPr>
        <w:pStyle w:val="19"/>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3、若因火灾、水灾、台风、地震等及双方同意的其它不可抗力因素影响进度，则乙方的到货交付日期顺延。</w:t>
      </w:r>
    </w:p>
    <w:p w14:paraId="70E5D1A6">
      <w:pPr>
        <w:spacing w:line="360" w:lineRule="auto"/>
        <w:ind w:firstLine="525" w:firstLineChars="2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4、交货地点为甲方指定地点。</w:t>
      </w:r>
    </w:p>
    <w:p w14:paraId="70CA5043">
      <w:pPr>
        <w:tabs>
          <w:tab w:val="left" w:pos="567"/>
        </w:tabs>
        <w:spacing w:line="360" w:lineRule="auto"/>
        <w:ind w:left="570"/>
        <w:rPr>
          <w:rFonts w:hint="eastAsia" w:asciiTheme="minorEastAsia" w:hAnsiTheme="minorEastAsia" w:eastAsiaTheme="minorEastAsia" w:cstheme="minorEastAsia"/>
          <w:color w:val="auto"/>
          <w:szCs w:val="21"/>
          <w:highlight w:val="none"/>
        </w:rPr>
      </w:pPr>
    </w:p>
    <w:p w14:paraId="3CBF5800">
      <w:pPr>
        <w:tabs>
          <w:tab w:val="left" w:pos="142"/>
        </w:tabs>
        <w:spacing w:line="360" w:lineRule="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三．双方的职责</w:t>
      </w:r>
    </w:p>
    <w:p w14:paraId="7E41385C">
      <w:pPr>
        <w:tabs>
          <w:tab w:val="left" w:pos="142"/>
        </w:tabs>
        <w:spacing w:line="360" w:lineRule="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 xml:space="preserve">        甲方职责：</w:t>
      </w:r>
    </w:p>
    <w:p w14:paraId="496337EE">
      <w:pPr>
        <w:numPr>
          <w:ilvl w:val="0"/>
          <w:numId w:val="5"/>
        </w:numPr>
        <w:tabs>
          <w:tab w:val="left" w:pos="142"/>
        </w:tabs>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配合乙方在设备安装过程中需甲方配合的有关衔接事项。</w:t>
      </w:r>
    </w:p>
    <w:p w14:paraId="7BC621AE">
      <w:pPr>
        <w:numPr>
          <w:ilvl w:val="0"/>
          <w:numId w:val="5"/>
        </w:numPr>
        <w:tabs>
          <w:tab w:val="left" w:pos="142"/>
        </w:tabs>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组织办理竣工验收和款项支付。</w:t>
      </w:r>
    </w:p>
    <w:p w14:paraId="65CBB00F">
      <w:pPr>
        <w:numPr>
          <w:ilvl w:val="0"/>
          <w:numId w:val="5"/>
        </w:numPr>
        <w:tabs>
          <w:tab w:val="left" w:pos="142"/>
        </w:tabs>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提供符合设备正常使用的场地和环境。</w:t>
      </w:r>
    </w:p>
    <w:p w14:paraId="7E4FE939">
      <w:pPr>
        <w:pStyle w:val="39"/>
        <w:spacing w:line="360" w:lineRule="auto"/>
        <w:ind w:firstLine="474"/>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乙方职责：</w:t>
      </w:r>
    </w:p>
    <w:p w14:paraId="62F25491">
      <w:pPr>
        <w:numPr>
          <w:ilvl w:val="0"/>
          <w:numId w:val="6"/>
        </w:numPr>
        <w:tabs>
          <w:tab w:val="left" w:pos="142"/>
          <w:tab w:val="left" w:pos="927"/>
        </w:tabs>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负责设备的运输、保险、安装、调试、培训、保修服务及相应费用等。</w:t>
      </w:r>
    </w:p>
    <w:p w14:paraId="5EFF1CFA">
      <w:pPr>
        <w:numPr>
          <w:ilvl w:val="0"/>
          <w:numId w:val="6"/>
        </w:numPr>
        <w:tabs>
          <w:tab w:val="left" w:pos="142"/>
          <w:tab w:val="left" w:pos="927"/>
        </w:tabs>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选派合格的技术人员负责本项目的安装调试。</w:t>
      </w:r>
    </w:p>
    <w:p w14:paraId="598BB0C5">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3、在质量保证期内，乙方应每年至少安排二次定期检修，乙方应负责修理和替换不合格的部件并承担一切费用，包括部件调换的内陆运输费用，急用部件应免费空运。</w:t>
      </w:r>
    </w:p>
    <w:p w14:paraId="799171F8">
      <w:pPr>
        <w:pStyle w:val="39"/>
        <w:spacing w:line="360" w:lineRule="auto"/>
        <w:ind w:firstLine="474"/>
        <w:rPr>
          <w:rFonts w:hint="eastAsia" w:asciiTheme="minorEastAsia" w:hAnsiTheme="minorEastAsia" w:eastAsiaTheme="minorEastAsia" w:cstheme="minorEastAsia"/>
          <w:b/>
          <w:color w:val="auto"/>
          <w:sz w:val="21"/>
          <w:szCs w:val="21"/>
          <w:highlight w:val="none"/>
        </w:rPr>
      </w:pPr>
    </w:p>
    <w:p w14:paraId="6FCABFAF">
      <w:pPr>
        <w:pStyle w:val="39"/>
        <w:spacing w:line="360" w:lineRule="auto"/>
        <w:ind w:firstLine="474"/>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四．售后服务</w:t>
      </w:r>
    </w:p>
    <w:p w14:paraId="6677B4AD">
      <w:pPr>
        <w:spacing w:line="360" w:lineRule="auto"/>
        <w:ind w:firstLine="516" w:firstLineChars="24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1、乙方保证对所提供的产品实行年免费保修（免费上门服务），设备附带的软件年内免费升级，维修响应时间为接到用户保修电话后</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rPr>
        <w:t>小时到现场解决，保修期从验收合格之日算起</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rPr>
        <w:t>。乙方提供的货物在保修期内因货物本身的质量问题发生故障，如果检修3个工作日不能修复，则在</w:t>
      </w:r>
      <w:r>
        <w:rPr>
          <w:rFonts w:hint="eastAsia" w:asciiTheme="minorEastAsia" w:hAnsiTheme="minorEastAsia" w:eastAsiaTheme="minorEastAsia" w:cstheme="minorEastAsia"/>
          <w:color w:val="auto"/>
          <w:szCs w:val="21"/>
          <w:highlight w:val="none"/>
          <w:lang w:val="en-US" w:eastAsia="zh-CN"/>
        </w:rPr>
        <w:t>甲方</w:t>
      </w:r>
      <w:r>
        <w:rPr>
          <w:rFonts w:hint="eastAsia" w:asciiTheme="minorEastAsia" w:hAnsiTheme="minorEastAsia" w:eastAsiaTheme="minorEastAsia" w:cstheme="minorEastAsia"/>
          <w:color w:val="auto"/>
          <w:szCs w:val="21"/>
          <w:highlight w:val="none"/>
        </w:rPr>
        <w:t>指定期限内免费提供不低于故障设备规格型号档次的原厂备品供</w:t>
      </w:r>
      <w:r>
        <w:rPr>
          <w:rFonts w:hint="eastAsia" w:asciiTheme="minorEastAsia" w:hAnsiTheme="minorEastAsia" w:eastAsiaTheme="minorEastAsia" w:cstheme="minorEastAsia"/>
          <w:color w:val="auto"/>
          <w:szCs w:val="21"/>
          <w:highlight w:val="none"/>
          <w:lang w:val="en-US" w:eastAsia="zh-CN"/>
        </w:rPr>
        <w:t>甲方</w:t>
      </w:r>
      <w:r>
        <w:rPr>
          <w:rFonts w:hint="eastAsia" w:asciiTheme="minorEastAsia" w:hAnsiTheme="minorEastAsia" w:eastAsiaTheme="minorEastAsia" w:cstheme="minorEastAsia"/>
          <w:color w:val="auto"/>
          <w:szCs w:val="21"/>
          <w:highlight w:val="none"/>
        </w:rPr>
        <w:t>使用，直至产品修复。质保期内被免费更换的零部件质量保证：自更换之日起计不少于</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年；对达不到技术要求者，根据实际情况，经双方协商，可按以下办法处理：</w:t>
      </w:r>
    </w:p>
    <w:p w14:paraId="773FCFFF">
      <w:pPr>
        <w:spacing w:line="360" w:lineRule="auto"/>
        <w:ind w:firstLine="411" w:firstLineChars="19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⑴更换：由乙方承担所发生的全部费用。</w:t>
      </w:r>
    </w:p>
    <w:p w14:paraId="7B3ABACB">
      <w:pPr>
        <w:spacing w:line="360" w:lineRule="auto"/>
        <w:ind w:firstLine="411" w:firstLineChars="19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⑵贬值处理：由甲乙双方协商定价。</w:t>
      </w:r>
    </w:p>
    <w:p w14:paraId="42D66163">
      <w:pPr>
        <w:spacing w:line="360" w:lineRule="auto"/>
        <w:ind w:firstLine="411" w:firstLineChars="19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⑶退货处理：乙方应退还甲方支付的全部合同款并赔偿甲方由此造成的全部损失，同时应承担该货物的直接费用（运输、保险、检验、全部合同款的利息损失及银行手续费等）。</w:t>
      </w:r>
    </w:p>
    <w:p w14:paraId="0A4534FC">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2、保修期过后由乙方提供长期维修服务。 </w:t>
      </w:r>
    </w:p>
    <w:p w14:paraId="39D7F5F0">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3、因设备故障原因造成的财产损失、人员伤亡等事故应由乙方承担全部责任。</w:t>
      </w:r>
    </w:p>
    <w:p w14:paraId="509B31BD">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4、乙方在接到甲方通知后，未及时派员维修的，甲方有权自行委托第三方进行维修，所产生的费用甲方有权从履约保证金中直接予以扣除</w:t>
      </w:r>
      <w:r>
        <w:rPr>
          <w:rFonts w:hint="eastAsia" w:asciiTheme="minorEastAsia" w:hAnsiTheme="minorEastAsia" w:eastAsiaTheme="minorEastAsia" w:cstheme="minorEastAsia"/>
          <w:color w:val="auto"/>
          <w:szCs w:val="21"/>
          <w:highlight w:val="none"/>
          <w:lang w:eastAsia="zh-CN"/>
        </w:rPr>
        <w:t>，不足部分，</w:t>
      </w:r>
      <w:r>
        <w:rPr>
          <w:rFonts w:hint="eastAsia" w:asciiTheme="minorEastAsia" w:hAnsiTheme="minorEastAsia" w:eastAsiaTheme="minorEastAsia" w:cstheme="minorEastAsia"/>
          <w:color w:val="auto"/>
          <w:szCs w:val="21"/>
          <w:highlight w:val="none"/>
          <w:lang w:val="en-US" w:eastAsia="zh-CN"/>
        </w:rPr>
        <w:t>甲方</w:t>
      </w:r>
      <w:r>
        <w:rPr>
          <w:rFonts w:hint="eastAsia" w:asciiTheme="minorEastAsia" w:hAnsiTheme="minorEastAsia" w:eastAsiaTheme="minorEastAsia" w:cstheme="minorEastAsia"/>
          <w:color w:val="auto"/>
          <w:szCs w:val="21"/>
          <w:highlight w:val="none"/>
          <w:lang w:eastAsia="zh-CN"/>
        </w:rPr>
        <w:t>有权向</w:t>
      </w:r>
      <w:r>
        <w:rPr>
          <w:rFonts w:hint="eastAsia" w:asciiTheme="minorEastAsia" w:hAnsiTheme="minorEastAsia" w:eastAsiaTheme="minorEastAsia" w:cstheme="minorEastAsia"/>
          <w:color w:val="auto"/>
          <w:szCs w:val="21"/>
          <w:highlight w:val="none"/>
          <w:lang w:val="en-US" w:eastAsia="zh-CN"/>
        </w:rPr>
        <w:t>乙方</w:t>
      </w:r>
      <w:r>
        <w:rPr>
          <w:rFonts w:hint="eastAsia" w:asciiTheme="minorEastAsia" w:hAnsiTheme="minorEastAsia" w:eastAsiaTheme="minorEastAsia" w:cstheme="minorEastAsia"/>
          <w:color w:val="auto"/>
          <w:szCs w:val="21"/>
          <w:highlight w:val="none"/>
          <w:lang w:eastAsia="zh-CN"/>
        </w:rPr>
        <w:t>追偿</w:t>
      </w:r>
      <w:r>
        <w:rPr>
          <w:rFonts w:hint="eastAsia" w:asciiTheme="minorEastAsia" w:hAnsiTheme="minorEastAsia" w:eastAsiaTheme="minorEastAsia" w:cstheme="minorEastAsia"/>
          <w:color w:val="auto"/>
          <w:szCs w:val="21"/>
          <w:highlight w:val="none"/>
        </w:rPr>
        <w:t>。</w:t>
      </w:r>
    </w:p>
    <w:p w14:paraId="34D22E76">
      <w:pPr>
        <w:spacing w:line="360" w:lineRule="auto"/>
        <w:ind w:firstLine="420" w:firstLineChars="200"/>
        <w:rPr>
          <w:rFonts w:hint="eastAsia" w:asciiTheme="minorEastAsia" w:hAnsiTheme="minorEastAsia" w:eastAsiaTheme="minorEastAsia" w:cstheme="minorEastAsia"/>
          <w:color w:val="auto"/>
          <w:szCs w:val="21"/>
          <w:highlight w:val="none"/>
        </w:rPr>
      </w:pPr>
    </w:p>
    <w:p w14:paraId="1A9B647E">
      <w:pPr>
        <w:pStyle w:val="39"/>
        <w:spacing w:line="360" w:lineRule="auto"/>
        <w:ind w:firstLine="474"/>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五．付款方式及条件（具体以投标人响应的付款方式为准）</w:t>
      </w:r>
    </w:p>
    <w:p w14:paraId="46227DCC">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(1)合同生效以及具备实施条件后7个工作日内支付合同总价的40%的预付款（大写）</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bCs/>
          <w:color w:val="auto"/>
          <w:szCs w:val="21"/>
          <w:highlight w:val="none"/>
        </w:rPr>
        <w:t>拾</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bCs/>
          <w:color w:val="auto"/>
          <w:szCs w:val="21"/>
          <w:highlight w:val="none"/>
        </w:rPr>
        <w:t>万</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bCs/>
          <w:color w:val="auto"/>
          <w:szCs w:val="21"/>
          <w:highlight w:val="none"/>
        </w:rPr>
        <w:t>仟</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bCs/>
          <w:color w:val="auto"/>
          <w:szCs w:val="21"/>
          <w:highlight w:val="none"/>
        </w:rPr>
        <w:t>佰</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bCs/>
          <w:color w:val="auto"/>
          <w:szCs w:val="21"/>
          <w:highlight w:val="none"/>
        </w:rPr>
        <w:t>元整（￥</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bCs/>
          <w:color w:val="auto"/>
          <w:szCs w:val="21"/>
          <w:highlight w:val="none"/>
        </w:rPr>
        <w:t>）；</w:t>
      </w:r>
    </w:p>
    <w:p w14:paraId="4C781D2D">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(2)设备安装调试、培训完毕并验收合格后付清全款人民币（大写）</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bCs/>
          <w:color w:val="auto"/>
          <w:szCs w:val="21"/>
          <w:highlight w:val="none"/>
        </w:rPr>
        <w:t>拾</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bCs/>
          <w:color w:val="auto"/>
          <w:szCs w:val="21"/>
          <w:highlight w:val="none"/>
        </w:rPr>
        <w:t>万</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bCs/>
          <w:color w:val="auto"/>
          <w:szCs w:val="21"/>
          <w:highlight w:val="none"/>
        </w:rPr>
        <w:t>仟</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bCs/>
          <w:color w:val="auto"/>
          <w:szCs w:val="21"/>
          <w:highlight w:val="none"/>
        </w:rPr>
        <w:t>佰</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bCs/>
          <w:color w:val="auto"/>
          <w:szCs w:val="21"/>
          <w:highlight w:val="none"/>
        </w:rPr>
        <w:t>元整（￥</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bCs/>
          <w:color w:val="auto"/>
          <w:szCs w:val="21"/>
          <w:highlight w:val="none"/>
        </w:rPr>
        <w:t>）。</w:t>
      </w:r>
    </w:p>
    <w:p w14:paraId="6F541134">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(3)甲方对于满足合同约定支付条件的，自收到发票后7个工作日内支付至乙方账户。乙方不提供发票的，甲方有权不予支付。</w:t>
      </w:r>
    </w:p>
    <w:p w14:paraId="4C2262F0">
      <w:pPr>
        <w:tabs>
          <w:tab w:val="left" w:pos="4320"/>
        </w:tabs>
        <w:spacing w:line="360" w:lineRule="auto"/>
        <w:ind w:firstLine="420" w:firstLineChars="200"/>
        <w:rPr>
          <w:color w:val="auto"/>
          <w:highlight w:val="none"/>
        </w:rPr>
      </w:pPr>
      <w:r>
        <w:rPr>
          <w:rFonts w:hint="eastAsia" w:asciiTheme="minorEastAsia" w:hAnsiTheme="minorEastAsia" w:eastAsiaTheme="minorEastAsia" w:cstheme="minorEastAsia"/>
          <w:color w:val="auto"/>
          <w:szCs w:val="21"/>
          <w:highlight w:val="none"/>
        </w:rPr>
        <w:t>2、甲方增值税专用发票信息：（名称：宁波大学，纳税人识别号：123300004195291066，开户银行及账号：工行江北支行 3901130009000002464，地址：宁波市江北区风华路818号，电话0574-87609020）</w:t>
      </w:r>
    </w:p>
    <w:p w14:paraId="24C99E23">
      <w:pPr>
        <w:tabs>
          <w:tab w:val="left" w:pos="4320"/>
        </w:tabs>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3、以上款项由甲方汇入乙方指定的如下账户内：</w:t>
      </w:r>
    </w:p>
    <w:p w14:paraId="048FA492">
      <w:pPr>
        <w:spacing w:before="120" w:beforeLines="50" w:after="120" w:afterLines="50" w:line="360" w:lineRule="auto"/>
        <w:ind w:firstLine="1310" w:firstLineChars="624"/>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户    名：</w:t>
      </w:r>
    </w:p>
    <w:p w14:paraId="306DA639">
      <w:pPr>
        <w:spacing w:before="120" w:beforeLines="50" w:after="120" w:afterLines="50" w:line="360" w:lineRule="auto"/>
        <w:ind w:firstLine="1310" w:firstLineChars="624"/>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帐    号：</w:t>
      </w:r>
    </w:p>
    <w:p w14:paraId="2C05A6B7">
      <w:pPr>
        <w:spacing w:line="360" w:lineRule="auto"/>
        <w:ind w:firstLine="1260" w:firstLineChars="6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开户银行：</w:t>
      </w:r>
    </w:p>
    <w:p w14:paraId="34907ED6">
      <w:pPr>
        <w:pStyle w:val="39"/>
        <w:spacing w:line="36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六.履约保证金</w:t>
      </w:r>
    </w:p>
    <w:p w14:paraId="7A8E7E61">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1、履约保证金金额：合同签订后5日内，由乙方向甲方交纳合同金额1%人民币（大写）</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拾  万</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仟</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佰</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元整（￥</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）作为履约保证金，在履行完合同后返还给中标供应商。</w:t>
      </w:r>
    </w:p>
    <w:p w14:paraId="64304C9B">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2、履约保证金形式：银行转账、银行汇票（电汇）、银行保函、保险保单或支票等</w:t>
      </w:r>
      <w:r>
        <w:rPr>
          <w:rFonts w:hint="eastAsia" w:asciiTheme="minorEastAsia" w:hAnsiTheme="minorEastAsia" w:eastAsiaTheme="minorEastAsia" w:cstheme="minorEastAsia"/>
          <w:color w:val="auto"/>
          <w:szCs w:val="21"/>
          <w:highlight w:val="none"/>
          <w:lang w:val="en-US" w:eastAsia="zh-CN"/>
        </w:rPr>
        <w:t>甲方认可的</w:t>
      </w:r>
      <w:r>
        <w:rPr>
          <w:rFonts w:hint="eastAsia" w:asciiTheme="minorEastAsia" w:hAnsiTheme="minorEastAsia" w:eastAsiaTheme="minorEastAsia" w:cstheme="minorEastAsia"/>
          <w:color w:val="auto"/>
          <w:szCs w:val="21"/>
          <w:highlight w:val="none"/>
        </w:rPr>
        <w:t>形式。</w:t>
      </w:r>
    </w:p>
    <w:p w14:paraId="6A35ABF3">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3、履约保证金的退还：在履行完合同条款后一次性退还履约保证金；但在合同履行期内，乙方未按要求进行服务的，甲方有权从履约保证金中得到补偿。</w:t>
      </w:r>
    </w:p>
    <w:p w14:paraId="60D838EA">
      <w:pPr>
        <w:spacing w:line="360" w:lineRule="auto"/>
        <w:ind w:firstLine="1260" w:firstLineChars="600"/>
        <w:rPr>
          <w:rFonts w:hint="eastAsia" w:asciiTheme="minorEastAsia" w:hAnsiTheme="minorEastAsia" w:eastAsiaTheme="minorEastAsia" w:cstheme="minorEastAsia"/>
          <w:color w:val="auto"/>
          <w:szCs w:val="21"/>
          <w:highlight w:val="none"/>
          <w:u w:val="single"/>
        </w:rPr>
      </w:pPr>
    </w:p>
    <w:p w14:paraId="52A5FD0F">
      <w:pPr>
        <w:spacing w:line="360" w:lineRule="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七.设备验收及风险转移</w:t>
      </w:r>
    </w:p>
    <w:p w14:paraId="32E4BA92">
      <w:pPr>
        <w:numPr>
          <w:ilvl w:val="0"/>
          <w:numId w:val="7"/>
        </w:num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由乙方负责对设备进行坚固的包装。</w:t>
      </w:r>
    </w:p>
    <w:p w14:paraId="39EE4EEB">
      <w:pPr>
        <w:numPr>
          <w:ilvl w:val="0"/>
          <w:numId w:val="7"/>
        </w:num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验收标准：（二选一）按 □本合同的有关规定，□投标时递交的样品（如有）进行验收。</w:t>
      </w:r>
    </w:p>
    <w:p w14:paraId="4B71F96A">
      <w:pPr>
        <w:numPr>
          <w:ilvl w:val="0"/>
          <w:numId w:val="7"/>
        </w:num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由双方共同对设备进行开箱清点，乙方不得事先拆封原厂商包装，否则甲方可拒绝接收，由此而产生的后果由乙方负责。</w:t>
      </w:r>
    </w:p>
    <w:p w14:paraId="1FE5672F">
      <w:pPr>
        <w:spacing w:line="360" w:lineRule="auto"/>
        <w:ind w:left="735"/>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4、 乙方在设备安装调试完毕后，通知甲方验收。</w:t>
      </w:r>
    </w:p>
    <w:p w14:paraId="0F760427">
      <w:pPr>
        <w:spacing w:line="360" w:lineRule="auto"/>
        <w:ind w:left="1050" w:leftChars="350" w:hanging="315" w:hangingChars="1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5、风险转移：乙方需对所有设备购买保险，设备在甲方验收合格前毁损、灭失的风险由乙方承担，在甲方验收合格后毁损、灭失的风险由甲方承担。</w:t>
      </w:r>
    </w:p>
    <w:p w14:paraId="46CC3EDF">
      <w:pPr>
        <w:spacing w:line="360" w:lineRule="auto"/>
        <w:ind w:left="735"/>
        <w:rPr>
          <w:rFonts w:hint="eastAsia" w:asciiTheme="minorEastAsia" w:hAnsiTheme="minorEastAsia" w:eastAsiaTheme="minorEastAsia" w:cstheme="minorEastAsia"/>
          <w:b/>
          <w:color w:val="auto"/>
          <w:szCs w:val="21"/>
          <w:highlight w:val="none"/>
        </w:rPr>
      </w:pPr>
    </w:p>
    <w:p w14:paraId="66A419C4">
      <w:pPr>
        <w:spacing w:line="360" w:lineRule="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八．违约责任</w:t>
      </w:r>
    </w:p>
    <w:p w14:paraId="2999F206">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无正当理由延迟交货，乙方应付给甲方每星期按合同总价0.5%的违约金，不足一星期的一律按一星期计算，甲方有权直接在货款或履约保证金中直接扣除相应违约金，此项违约金总额不超过全部合同总价的5%，无特殊理由延迟交货1个月以上，甲方可拒绝收货，乙方需自行承担由此而产生的一切后果；延迟付款，甲方应付给乙方每星期按合同总价0.5%的违约金，此项违约金总额不超过全部合同总价的5%。</w:t>
      </w:r>
    </w:p>
    <w:p w14:paraId="296858F4">
      <w:pPr>
        <w:spacing w:line="360" w:lineRule="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九．争议的解决</w:t>
      </w:r>
    </w:p>
    <w:p w14:paraId="47C0C867">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1、因执行本合同所发生的或与本合同有关的一切争议，甲乙双方应通过友好协商解决。</w:t>
      </w:r>
    </w:p>
    <w:p w14:paraId="05014146">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2、如经协商仍不能解决争议时，可向甲方所在地人民法院提起诉讼。</w:t>
      </w:r>
    </w:p>
    <w:p w14:paraId="4B854499">
      <w:pPr>
        <w:spacing w:line="360" w:lineRule="auto"/>
        <w:ind w:left="1155" w:leftChars="400" w:hanging="315" w:hangingChars="150"/>
        <w:rPr>
          <w:rFonts w:hint="eastAsia" w:asciiTheme="minorEastAsia" w:hAnsiTheme="minorEastAsia" w:eastAsiaTheme="minorEastAsia" w:cstheme="minorEastAsia"/>
          <w:color w:val="auto"/>
          <w:szCs w:val="21"/>
          <w:highlight w:val="none"/>
        </w:rPr>
      </w:pPr>
    </w:p>
    <w:p w14:paraId="62446140">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十．附则</w:t>
      </w:r>
    </w:p>
    <w:p w14:paraId="203FB3EA">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1、本合同一式陆份，甲方肆份，乙方贰份。</w:t>
      </w:r>
    </w:p>
    <w:p w14:paraId="2974B37B">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2、本合同由双方代表签字，加盖双方公章或合同章后生效，投标书及招标现场书面承诺作为合同附件具有同等法律效力。</w:t>
      </w:r>
    </w:p>
    <w:p w14:paraId="5E3453B2">
      <w:pPr>
        <w:pStyle w:val="19"/>
        <w:spacing w:line="360" w:lineRule="auto"/>
        <w:ind w:left="105" w:leftChars="50" w:firstLine="315" w:firstLineChars="1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乙方保证本合同中甲方所享有的一切权利（包括合同货物所指软件的使用权以及软件的有效性和合法性），并保证甲方不受第三方追究侵权责任。如发生第三方追究甲方购买软件的侵权责任，甲方对此不负任何法律和经济责任，应由乙方与第三方进行交涉，并承担由此而产生的一切法律和经济责任。</w:t>
      </w:r>
    </w:p>
    <w:p w14:paraId="293F80D0">
      <w:pPr>
        <w:spacing w:line="360" w:lineRule="auto"/>
        <w:ind w:left="1155" w:leftChars="400" w:hanging="315" w:hangingChars="150"/>
        <w:rPr>
          <w:rFonts w:hint="eastAsia" w:asciiTheme="minorEastAsia" w:hAnsiTheme="minorEastAsia" w:eastAsiaTheme="minorEastAsia" w:cstheme="minorEastAsia"/>
          <w:color w:val="auto"/>
          <w:szCs w:val="21"/>
          <w:highlight w:val="none"/>
        </w:rPr>
      </w:pPr>
    </w:p>
    <w:p w14:paraId="6B8EE56E">
      <w:pPr>
        <w:spacing w:line="360" w:lineRule="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十一、其他约定</w:t>
      </w:r>
    </w:p>
    <w:p w14:paraId="0AE52DB4">
      <w:pPr>
        <w:spacing w:line="360" w:lineRule="auto"/>
        <w:ind w:left="816" w:leftChars="200" w:hanging="396" w:hangingChars="18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其他约定详见附件</w:t>
      </w:r>
      <w:r>
        <w:rPr>
          <w:rFonts w:hint="eastAsia" w:asciiTheme="minorEastAsia" w:hAnsiTheme="minorEastAsia" w:eastAsiaTheme="minorEastAsia" w:cstheme="minorEastAsia"/>
          <w:color w:val="auto"/>
          <w:szCs w:val="21"/>
          <w:highlight w:val="none"/>
          <w:u w:val="single"/>
        </w:rPr>
        <w:t>配置清单</w:t>
      </w:r>
      <w:r>
        <w:rPr>
          <w:rFonts w:hint="eastAsia" w:asciiTheme="minorEastAsia" w:hAnsiTheme="minorEastAsia" w:eastAsiaTheme="minorEastAsia" w:cstheme="minorEastAsia"/>
          <w:color w:val="auto"/>
          <w:szCs w:val="21"/>
          <w:highlight w:val="none"/>
        </w:rPr>
        <w:t>。</w:t>
      </w:r>
    </w:p>
    <w:p w14:paraId="3A062761">
      <w:pPr>
        <w:spacing w:line="360" w:lineRule="auto"/>
        <w:ind w:left="816" w:leftChars="200" w:hanging="396" w:hangingChars="189"/>
        <w:rPr>
          <w:rFonts w:hint="eastAsia" w:asciiTheme="minorEastAsia" w:hAnsiTheme="minorEastAsia" w:eastAsiaTheme="minorEastAsia" w:cstheme="minorEastAsia"/>
          <w:color w:val="auto"/>
          <w:szCs w:val="21"/>
          <w:highlight w:val="none"/>
        </w:rPr>
      </w:pPr>
    </w:p>
    <w:p w14:paraId="49287079">
      <w:pPr>
        <w:spacing w:line="360" w:lineRule="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十二、本合同共有附件</w:t>
      </w:r>
      <w:r>
        <w:rPr>
          <w:rFonts w:hint="eastAsia" w:asciiTheme="minorEastAsia" w:hAnsiTheme="minorEastAsia" w:eastAsiaTheme="minorEastAsia" w:cstheme="minorEastAsia"/>
          <w:b/>
          <w:color w:val="auto"/>
          <w:szCs w:val="21"/>
          <w:highlight w:val="none"/>
          <w:lang w:val="en-US" w:eastAsia="zh-CN"/>
        </w:rPr>
        <w:t xml:space="preserve"> </w:t>
      </w:r>
      <w:r>
        <w:rPr>
          <w:rFonts w:hint="eastAsia" w:asciiTheme="minorEastAsia" w:hAnsiTheme="minorEastAsia" w:eastAsiaTheme="minorEastAsia" w:cstheme="minorEastAsia"/>
          <w:b/>
          <w:color w:val="auto"/>
          <w:szCs w:val="21"/>
          <w:highlight w:val="none"/>
        </w:rPr>
        <w:t>个，共计</w:t>
      </w:r>
      <w:r>
        <w:rPr>
          <w:rFonts w:hint="eastAsia" w:asciiTheme="minorEastAsia" w:hAnsiTheme="minorEastAsia" w:eastAsiaTheme="minorEastAsia" w:cstheme="minorEastAsia"/>
          <w:b/>
          <w:color w:val="auto"/>
          <w:szCs w:val="21"/>
          <w:highlight w:val="none"/>
          <w:lang w:val="en-US" w:eastAsia="zh-CN"/>
        </w:rPr>
        <w:t xml:space="preserve"> </w:t>
      </w:r>
      <w:r>
        <w:rPr>
          <w:rFonts w:hint="eastAsia" w:asciiTheme="minorEastAsia" w:hAnsiTheme="minorEastAsia" w:eastAsiaTheme="minorEastAsia" w:cstheme="minorEastAsia"/>
          <w:b/>
          <w:color w:val="auto"/>
          <w:szCs w:val="21"/>
          <w:highlight w:val="none"/>
        </w:rPr>
        <w:t>页</w:t>
      </w:r>
    </w:p>
    <w:p w14:paraId="600EA556">
      <w:pPr>
        <w:spacing w:line="360" w:lineRule="auto"/>
        <w:ind w:left="818" w:leftChars="200" w:hanging="398" w:hangingChars="189"/>
        <w:rPr>
          <w:rFonts w:hint="eastAsia" w:asciiTheme="minorEastAsia" w:hAnsiTheme="minorEastAsia" w:eastAsiaTheme="minorEastAsia" w:cstheme="minorEastAsia"/>
          <w:b/>
          <w:color w:val="auto"/>
          <w:szCs w:val="21"/>
          <w:highlight w:val="none"/>
        </w:rPr>
      </w:pPr>
    </w:p>
    <w:p w14:paraId="052F746D">
      <w:pPr>
        <w:spacing w:line="360" w:lineRule="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十三、甲方地址、联系人及联系方式：</w:t>
      </w:r>
      <w:r>
        <w:rPr>
          <w:rFonts w:hint="eastAsia" w:asciiTheme="minorEastAsia" w:hAnsiTheme="minorEastAsia" w:eastAsiaTheme="minorEastAsia" w:cstheme="minorEastAsia"/>
          <w:color w:val="auto"/>
          <w:szCs w:val="21"/>
          <w:highlight w:val="none"/>
        </w:rPr>
        <w:t xml:space="preserve">宁波市江北区风华路818号 </w:t>
      </w:r>
    </w:p>
    <w:p w14:paraId="4BDF9A3E">
      <w:pPr>
        <w:spacing w:line="360" w:lineRule="auto"/>
        <w:ind w:firstLine="632" w:firstLineChars="3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乙方地址、联系人及联系方式：</w:t>
      </w:r>
    </w:p>
    <w:p w14:paraId="746DCE91">
      <w:pPr>
        <w:spacing w:line="360" w:lineRule="auto"/>
        <w:rPr>
          <w:rFonts w:hint="eastAsia" w:asciiTheme="minorEastAsia" w:hAnsiTheme="minorEastAsia" w:eastAsiaTheme="minorEastAsia" w:cstheme="minorEastAsia"/>
          <w:color w:val="auto"/>
          <w:szCs w:val="21"/>
          <w:highlight w:val="none"/>
        </w:rPr>
      </w:pPr>
    </w:p>
    <w:p w14:paraId="0933BE4B">
      <w:pPr>
        <w:spacing w:line="360" w:lineRule="auto"/>
        <w:rPr>
          <w:rFonts w:hint="eastAsia" w:asciiTheme="minorEastAsia" w:hAnsiTheme="minorEastAsia" w:eastAsiaTheme="minorEastAsia" w:cstheme="minorEastAsia"/>
          <w:color w:val="auto"/>
          <w:szCs w:val="21"/>
          <w:highlight w:val="none"/>
        </w:rPr>
      </w:pPr>
    </w:p>
    <w:p w14:paraId="550E0DE5">
      <w:pPr>
        <w:spacing w:line="360" w:lineRule="auto"/>
        <w:rPr>
          <w:rFonts w:hint="eastAsia" w:asciiTheme="minorEastAsia" w:hAnsiTheme="minorEastAsia" w:eastAsiaTheme="minorEastAsia" w:cstheme="minorEastAsia"/>
          <w:color w:val="auto"/>
          <w:szCs w:val="21"/>
          <w:highlight w:val="none"/>
        </w:rPr>
      </w:pPr>
    </w:p>
    <w:p w14:paraId="43A8131C">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甲    方：（盖  章）                            乙    方：（盖  章）           </w:t>
      </w:r>
    </w:p>
    <w:p w14:paraId="50F5DB9F">
      <w:pPr>
        <w:spacing w:line="360" w:lineRule="auto"/>
        <w:ind w:firstLine="800"/>
        <w:rPr>
          <w:rFonts w:hint="eastAsia" w:asciiTheme="minorEastAsia" w:hAnsiTheme="minorEastAsia" w:eastAsiaTheme="minorEastAsia" w:cstheme="minorEastAsia"/>
          <w:color w:val="auto"/>
          <w:szCs w:val="21"/>
          <w:highlight w:val="none"/>
        </w:rPr>
      </w:pPr>
    </w:p>
    <w:p w14:paraId="05DB9279">
      <w:pPr>
        <w:spacing w:line="360" w:lineRule="auto"/>
        <w:rPr>
          <w:rFonts w:hint="eastAsia" w:asciiTheme="minorEastAsia" w:hAnsiTheme="minorEastAsia" w:eastAsiaTheme="minorEastAsia" w:cstheme="minorEastAsia"/>
          <w:color w:val="auto"/>
          <w:szCs w:val="21"/>
          <w:highlight w:val="none"/>
        </w:rPr>
      </w:pPr>
    </w:p>
    <w:p w14:paraId="7F98C648">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名称：宁波大学                                 名称：                        </w:t>
      </w:r>
    </w:p>
    <w:p w14:paraId="511FEE96">
      <w:pPr>
        <w:spacing w:line="360" w:lineRule="auto"/>
        <w:ind w:firstLine="2951" w:firstLineChars="1400"/>
        <w:rPr>
          <w:rFonts w:hint="eastAsia" w:asciiTheme="minorEastAsia" w:hAnsiTheme="minorEastAsia" w:eastAsiaTheme="minorEastAsia" w:cstheme="minorEastAsia"/>
          <w:b/>
          <w:color w:val="auto"/>
          <w:szCs w:val="21"/>
          <w:highlight w:val="none"/>
        </w:rPr>
      </w:pPr>
    </w:p>
    <w:p w14:paraId="5CF25EE9">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法定代表人（或授权代表）                       法定代表人（或授权代表）                    </w:t>
      </w:r>
    </w:p>
    <w:p w14:paraId="3A877B24">
      <w:pPr>
        <w:spacing w:line="360" w:lineRule="auto"/>
        <w:rPr>
          <w:rFonts w:hint="eastAsia" w:asciiTheme="minorEastAsia" w:hAnsiTheme="minorEastAsia" w:eastAsiaTheme="minorEastAsia" w:cstheme="minorEastAsia"/>
          <w:color w:val="auto"/>
          <w:szCs w:val="21"/>
          <w:highlight w:val="none"/>
        </w:rPr>
      </w:pPr>
    </w:p>
    <w:p w14:paraId="48CB2C7F">
      <w:pPr>
        <w:spacing w:line="360" w:lineRule="auto"/>
        <w:rPr>
          <w:rFonts w:hint="eastAsia" w:asciiTheme="minorEastAsia" w:hAnsiTheme="minorEastAsia" w:eastAsiaTheme="minorEastAsia" w:cstheme="minorEastAsia"/>
          <w:color w:val="auto"/>
          <w:szCs w:val="21"/>
          <w:highlight w:val="none"/>
        </w:rPr>
      </w:pPr>
    </w:p>
    <w:p w14:paraId="08EF1989">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日    期：                                     日    期：                   </w:t>
      </w:r>
    </w:p>
    <w:p w14:paraId="3D0691A6">
      <w:pPr>
        <w:spacing w:line="360" w:lineRule="auto"/>
        <w:rPr>
          <w:rFonts w:hint="eastAsia" w:asciiTheme="minorEastAsia" w:hAnsiTheme="minorEastAsia" w:eastAsiaTheme="minorEastAsia" w:cstheme="minorEastAsia"/>
          <w:color w:val="auto"/>
          <w:szCs w:val="21"/>
          <w:highlight w:val="none"/>
        </w:rPr>
      </w:pPr>
    </w:p>
    <w:p w14:paraId="56D7E1AD">
      <w:pPr>
        <w:spacing w:line="360" w:lineRule="auto"/>
        <w:rPr>
          <w:rFonts w:hint="eastAsia" w:asciiTheme="minorEastAsia" w:hAnsiTheme="minorEastAsia" w:eastAsiaTheme="minorEastAsia" w:cstheme="minorEastAsia"/>
          <w:color w:val="auto"/>
          <w:szCs w:val="21"/>
          <w:highlight w:val="none"/>
        </w:rPr>
      </w:pPr>
    </w:p>
    <w:p w14:paraId="1340E3EF">
      <w:pPr>
        <w:spacing w:line="360" w:lineRule="auto"/>
        <w:jc w:val="center"/>
        <w:rPr>
          <w:b/>
          <w:color w:val="auto"/>
          <w:sz w:val="36"/>
          <w:szCs w:val="36"/>
          <w:highlight w:val="none"/>
        </w:rPr>
      </w:pPr>
      <w:r>
        <w:rPr>
          <w:rFonts w:hint="eastAsia" w:asciiTheme="minorEastAsia" w:hAnsiTheme="minorEastAsia" w:eastAsiaTheme="minorEastAsia" w:cstheme="minorEastAsia"/>
          <w:b/>
          <w:color w:val="auto"/>
          <w:szCs w:val="21"/>
          <w:highlight w:val="none"/>
        </w:rPr>
        <w:t>本合同未尽事宜或合同内容需实质性调整，根据采购文件规定、成交供应商要约情况及采购人实际承诺结果据实增补或调整。</w:t>
      </w:r>
      <w:r>
        <w:rPr>
          <w:rFonts w:hint="eastAsia" w:asciiTheme="minorEastAsia" w:hAnsiTheme="minorEastAsia" w:eastAsiaTheme="minorEastAsia" w:cstheme="minorEastAsia"/>
          <w:color w:val="auto"/>
          <w:szCs w:val="21"/>
          <w:highlight w:val="none"/>
        </w:rPr>
        <w:br w:type="page"/>
      </w:r>
      <w:r>
        <w:rPr>
          <w:b/>
          <w:color w:val="auto"/>
          <w:sz w:val="36"/>
          <w:szCs w:val="36"/>
          <w:highlight w:val="none"/>
        </w:rPr>
        <w:t>配置清单</w:t>
      </w:r>
    </w:p>
    <w:tbl>
      <w:tblPr>
        <w:tblStyle w:val="63"/>
        <w:tblW w:w="943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38"/>
        <w:gridCol w:w="1259"/>
        <w:gridCol w:w="1258"/>
        <w:gridCol w:w="879"/>
        <w:gridCol w:w="1259"/>
        <w:gridCol w:w="1132"/>
        <w:gridCol w:w="1006"/>
        <w:gridCol w:w="1006"/>
      </w:tblGrid>
      <w:tr w14:paraId="6A8C25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17" w:hRule="atLeast"/>
          <w:jc w:val="center"/>
        </w:trPr>
        <w:tc>
          <w:tcPr>
            <w:tcW w:w="1638" w:type="dxa"/>
            <w:tcBorders>
              <w:top w:val="double" w:color="auto" w:sz="4" w:space="0"/>
              <w:left w:val="double" w:color="auto" w:sz="4" w:space="0"/>
              <w:bottom w:val="single" w:color="auto" w:sz="6" w:space="0"/>
              <w:right w:val="single" w:color="auto" w:sz="6" w:space="0"/>
            </w:tcBorders>
            <w:vAlign w:val="center"/>
          </w:tcPr>
          <w:p w14:paraId="4C994CB4">
            <w:pPr>
              <w:spacing w:line="360" w:lineRule="auto"/>
              <w:jc w:val="center"/>
              <w:rPr>
                <w:color w:val="auto"/>
                <w:sz w:val="24"/>
                <w:highlight w:val="none"/>
              </w:rPr>
            </w:pPr>
            <w:r>
              <w:rPr>
                <w:color w:val="auto"/>
                <w:sz w:val="24"/>
                <w:highlight w:val="none"/>
              </w:rPr>
              <w:t>名称</w:t>
            </w:r>
          </w:p>
        </w:tc>
        <w:tc>
          <w:tcPr>
            <w:tcW w:w="1259" w:type="dxa"/>
            <w:tcBorders>
              <w:top w:val="double" w:color="auto" w:sz="4" w:space="0"/>
              <w:left w:val="single" w:color="auto" w:sz="6" w:space="0"/>
              <w:bottom w:val="single" w:color="auto" w:sz="6" w:space="0"/>
              <w:right w:val="single" w:color="auto" w:sz="6" w:space="0"/>
            </w:tcBorders>
            <w:vAlign w:val="center"/>
          </w:tcPr>
          <w:p w14:paraId="3541007E">
            <w:pPr>
              <w:spacing w:line="360" w:lineRule="auto"/>
              <w:jc w:val="center"/>
              <w:rPr>
                <w:color w:val="auto"/>
                <w:sz w:val="24"/>
                <w:highlight w:val="none"/>
              </w:rPr>
            </w:pPr>
            <w:r>
              <w:rPr>
                <w:color w:val="auto"/>
                <w:sz w:val="24"/>
                <w:highlight w:val="none"/>
              </w:rPr>
              <w:t>型号</w:t>
            </w:r>
          </w:p>
        </w:tc>
        <w:tc>
          <w:tcPr>
            <w:tcW w:w="1258" w:type="dxa"/>
            <w:tcBorders>
              <w:top w:val="double" w:color="auto" w:sz="4" w:space="0"/>
              <w:left w:val="single" w:color="auto" w:sz="6" w:space="0"/>
              <w:bottom w:val="single" w:color="auto" w:sz="6" w:space="0"/>
              <w:right w:val="single" w:color="auto" w:sz="6" w:space="0"/>
            </w:tcBorders>
            <w:vAlign w:val="center"/>
          </w:tcPr>
          <w:p w14:paraId="5DFECCA8">
            <w:pPr>
              <w:spacing w:line="360" w:lineRule="auto"/>
              <w:jc w:val="center"/>
              <w:rPr>
                <w:color w:val="auto"/>
                <w:sz w:val="24"/>
                <w:highlight w:val="none"/>
              </w:rPr>
            </w:pPr>
            <w:r>
              <w:rPr>
                <w:color w:val="auto"/>
                <w:sz w:val="24"/>
                <w:highlight w:val="none"/>
              </w:rPr>
              <w:t>主要规格</w:t>
            </w:r>
          </w:p>
        </w:tc>
        <w:tc>
          <w:tcPr>
            <w:tcW w:w="879" w:type="dxa"/>
            <w:tcBorders>
              <w:top w:val="double" w:color="auto" w:sz="4" w:space="0"/>
              <w:left w:val="single" w:color="auto" w:sz="6" w:space="0"/>
              <w:bottom w:val="single" w:color="auto" w:sz="6" w:space="0"/>
              <w:right w:val="single" w:color="auto" w:sz="6" w:space="0"/>
            </w:tcBorders>
            <w:vAlign w:val="center"/>
          </w:tcPr>
          <w:p w14:paraId="70AA5FCB">
            <w:pPr>
              <w:spacing w:line="360" w:lineRule="auto"/>
              <w:jc w:val="center"/>
              <w:rPr>
                <w:color w:val="auto"/>
                <w:sz w:val="24"/>
                <w:highlight w:val="none"/>
              </w:rPr>
            </w:pPr>
            <w:r>
              <w:rPr>
                <w:color w:val="auto"/>
                <w:sz w:val="24"/>
                <w:highlight w:val="none"/>
              </w:rPr>
              <w:t>数量</w:t>
            </w:r>
          </w:p>
        </w:tc>
        <w:tc>
          <w:tcPr>
            <w:tcW w:w="1259" w:type="dxa"/>
            <w:tcBorders>
              <w:top w:val="double" w:color="auto" w:sz="4" w:space="0"/>
              <w:left w:val="single" w:color="auto" w:sz="6" w:space="0"/>
              <w:bottom w:val="single" w:color="auto" w:sz="6" w:space="0"/>
              <w:right w:val="single" w:color="auto" w:sz="6" w:space="0"/>
            </w:tcBorders>
            <w:vAlign w:val="center"/>
          </w:tcPr>
          <w:p w14:paraId="6C5D6904">
            <w:pPr>
              <w:spacing w:line="360" w:lineRule="auto"/>
              <w:jc w:val="center"/>
              <w:rPr>
                <w:color w:val="auto"/>
                <w:sz w:val="24"/>
                <w:highlight w:val="none"/>
              </w:rPr>
            </w:pPr>
            <w:r>
              <w:rPr>
                <w:color w:val="auto"/>
                <w:sz w:val="24"/>
                <w:highlight w:val="none"/>
              </w:rPr>
              <w:t>单价（元）</w:t>
            </w:r>
          </w:p>
        </w:tc>
        <w:tc>
          <w:tcPr>
            <w:tcW w:w="1132" w:type="dxa"/>
            <w:tcBorders>
              <w:top w:val="double" w:color="auto" w:sz="4" w:space="0"/>
              <w:left w:val="single" w:color="auto" w:sz="6" w:space="0"/>
              <w:bottom w:val="single" w:color="auto" w:sz="6" w:space="0"/>
              <w:right w:val="single" w:color="auto" w:sz="6" w:space="0"/>
            </w:tcBorders>
            <w:vAlign w:val="center"/>
          </w:tcPr>
          <w:p w14:paraId="4267AA3E">
            <w:pPr>
              <w:spacing w:line="360" w:lineRule="auto"/>
              <w:jc w:val="center"/>
              <w:rPr>
                <w:color w:val="auto"/>
                <w:sz w:val="24"/>
                <w:highlight w:val="none"/>
              </w:rPr>
            </w:pPr>
            <w:r>
              <w:rPr>
                <w:color w:val="auto"/>
                <w:sz w:val="24"/>
                <w:highlight w:val="none"/>
              </w:rPr>
              <w:t>总价（元）</w:t>
            </w:r>
          </w:p>
        </w:tc>
        <w:tc>
          <w:tcPr>
            <w:tcW w:w="1006" w:type="dxa"/>
            <w:tcBorders>
              <w:top w:val="double" w:color="auto" w:sz="4" w:space="0"/>
              <w:left w:val="single" w:color="auto" w:sz="6" w:space="0"/>
              <w:bottom w:val="single" w:color="auto" w:sz="6" w:space="0"/>
              <w:right w:val="single" w:color="auto" w:sz="6" w:space="0"/>
            </w:tcBorders>
            <w:vAlign w:val="center"/>
          </w:tcPr>
          <w:p w14:paraId="2A14B9EF">
            <w:pPr>
              <w:spacing w:line="360" w:lineRule="auto"/>
              <w:jc w:val="center"/>
              <w:rPr>
                <w:color w:val="auto"/>
                <w:sz w:val="24"/>
                <w:highlight w:val="none"/>
              </w:rPr>
            </w:pPr>
            <w:r>
              <w:rPr>
                <w:color w:val="auto"/>
                <w:sz w:val="24"/>
                <w:highlight w:val="none"/>
              </w:rPr>
              <w:t>生产地及品牌</w:t>
            </w:r>
          </w:p>
        </w:tc>
        <w:tc>
          <w:tcPr>
            <w:tcW w:w="1006" w:type="dxa"/>
            <w:tcBorders>
              <w:top w:val="double" w:color="auto" w:sz="4" w:space="0"/>
              <w:left w:val="single" w:color="auto" w:sz="6" w:space="0"/>
              <w:bottom w:val="single" w:color="auto" w:sz="6" w:space="0"/>
              <w:right w:val="double" w:color="auto" w:sz="4" w:space="0"/>
            </w:tcBorders>
            <w:vAlign w:val="center"/>
          </w:tcPr>
          <w:p w14:paraId="06431EA6">
            <w:pPr>
              <w:spacing w:line="360" w:lineRule="auto"/>
              <w:jc w:val="center"/>
              <w:rPr>
                <w:color w:val="auto"/>
                <w:sz w:val="24"/>
                <w:highlight w:val="none"/>
              </w:rPr>
            </w:pPr>
            <w:r>
              <w:rPr>
                <w:color w:val="auto"/>
                <w:sz w:val="24"/>
                <w:highlight w:val="none"/>
              </w:rPr>
              <w:t>备注</w:t>
            </w:r>
          </w:p>
        </w:tc>
      </w:tr>
      <w:tr w14:paraId="53933BB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8" w:hRule="atLeast"/>
          <w:jc w:val="center"/>
        </w:trPr>
        <w:tc>
          <w:tcPr>
            <w:tcW w:w="1638" w:type="dxa"/>
            <w:tcBorders>
              <w:top w:val="single" w:color="auto" w:sz="6" w:space="0"/>
              <w:left w:val="double" w:color="auto" w:sz="4" w:space="0"/>
              <w:bottom w:val="single" w:color="auto" w:sz="6" w:space="0"/>
              <w:right w:val="single" w:color="auto" w:sz="6" w:space="0"/>
            </w:tcBorders>
            <w:vAlign w:val="center"/>
          </w:tcPr>
          <w:p w14:paraId="2B442E13">
            <w:pPr>
              <w:spacing w:line="360" w:lineRule="auto"/>
              <w:ind w:right="-911" w:rightChars="-434"/>
              <w:rPr>
                <w:color w:val="auto"/>
                <w:sz w:val="24"/>
                <w:highlight w:val="none"/>
              </w:rPr>
            </w:pPr>
          </w:p>
        </w:tc>
        <w:tc>
          <w:tcPr>
            <w:tcW w:w="1259" w:type="dxa"/>
            <w:tcBorders>
              <w:top w:val="single" w:color="auto" w:sz="6" w:space="0"/>
              <w:left w:val="single" w:color="auto" w:sz="6" w:space="0"/>
              <w:bottom w:val="single" w:color="auto" w:sz="6" w:space="0"/>
              <w:right w:val="single" w:color="auto" w:sz="6" w:space="0"/>
            </w:tcBorders>
          </w:tcPr>
          <w:p w14:paraId="654C5A9B">
            <w:pPr>
              <w:spacing w:line="360" w:lineRule="auto"/>
              <w:rPr>
                <w:color w:val="auto"/>
                <w:sz w:val="24"/>
                <w:highlight w:val="none"/>
              </w:rPr>
            </w:pPr>
          </w:p>
        </w:tc>
        <w:tc>
          <w:tcPr>
            <w:tcW w:w="1258" w:type="dxa"/>
            <w:tcBorders>
              <w:top w:val="single" w:color="auto" w:sz="6" w:space="0"/>
              <w:left w:val="single" w:color="auto" w:sz="6" w:space="0"/>
              <w:bottom w:val="single" w:color="auto" w:sz="6" w:space="0"/>
              <w:right w:val="single" w:color="auto" w:sz="6" w:space="0"/>
            </w:tcBorders>
            <w:vAlign w:val="center"/>
          </w:tcPr>
          <w:p w14:paraId="6D402313">
            <w:pPr>
              <w:spacing w:line="360" w:lineRule="auto"/>
              <w:rPr>
                <w:color w:val="auto"/>
                <w:sz w:val="24"/>
                <w:highlight w:val="none"/>
              </w:rPr>
            </w:pPr>
          </w:p>
        </w:tc>
        <w:tc>
          <w:tcPr>
            <w:tcW w:w="879" w:type="dxa"/>
            <w:tcBorders>
              <w:top w:val="single" w:color="auto" w:sz="6" w:space="0"/>
              <w:left w:val="single" w:color="auto" w:sz="6" w:space="0"/>
              <w:bottom w:val="single" w:color="auto" w:sz="6" w:space="0"/>
              <w:right w:val="single" w:color="auto" w:sz="6" w:space="0"/>
            </w:tcBorders>
            <w:vAlign w:val="center"/>
          </w:tcPr>
          <w:p w14:paraId="542D37A8">
            <w:pPr>
              <w:jc w:val="center"/>
              <w:rPr>
                <w:color w:val="auto"/>
                <w:spacing w:val="20"/>
                <w:sz w:val="24"/>
                <w:highlight w:val="none"/>
              </w:rPr>
            </w:pPr>
          </w:p>
        </w:tc>
        <w:tc>
          <w:tcPr>
            <w:tcW w:w="1259" w:type="dxa"/>
            <w:tcBorders>
              <w:top w:val="single" w:color="auto" w:sz="6" w:space="0"/>
              <w:left w:val="single" w:color="auto" w:sz="6" w:space="0"/>
              <w:bottom w:val="single" w:color="auto" w:sz="6" w:space="0"/>
              <w:right w:val="single" w:color="auto" w:sz="6" w:space="0"/>
            </w:tcBorders>
          </w:tcPr>
          <w:p w14:paraId="5C872921">
            <w:pPr>
              <w:spacing w:line="360" w:lineRule="auto"/>
              <w:rPr>
                <w:color w:val="auto"/>
                <w:sz w:val="24"/>
                <w:highlight w:val="none"/>
              </w:rPr>
            </w:pPr>
          </w:p>
        </w:tc>
        <w:tc>
          <w:tcPr>
            <w:tcW w:w="1132" w:type="dxa"/>
            <w:tcBorders>
              <w:top w:val="single" w:color="auto" w:sz="6" w:space="0"/>
              <w:left w:val="single" w:color="auto" w:sz="6" w:space="0"/>
              <w:bottom w:val="single" w:color="auto" w:sz="6" w:space="0"/>
              <w:right w:val="single" w:color="auto" w:sz="6" w:space="0"/>
            </w:tcBorders>
          </w:tcPr>
          <w:p w14:paraId="61921AB3">
            <w:pPr>
              <w:spacing w:line="360" w:lineRule="auto"/>
              <w:rPr>
                <w:color w:val="auto"/>
                <w:sz w:val="24"/>
                <w:highlight w:val="none"/>
              </w:rPr>
            </w:pPr>
          </w:p>
        </w:tc>
        <w:tc>
          <w:tcPr>
            <w:tcW w:w="1006" w:type="dxa"/>
            <w:tcBorders>
              <w:top w:val="single" w:color="auto" w:sz="6" w:space="0"/>
              <w:left w:val="single" w:color="auto" w:sz="6" w:space="0"/>
              <w:bottom w:val="single" w:color="auto" w:sz="6" w:space="0"/>
              <w:right w:val="single" w:color="auto" w:sz="6" w:space="0"/>
            </w:tcBorders>
            <w:vAlign w:val="center"/>
          </w:tcPr>
          <w:p w14:paraId="000EC58E">
            <w:pPr>
              <w:spacing w:line="360" w:lineRule="auto"/>
              <w:rPr>
                <w:color w:val="auto"/>
                <w:sz w:val="24"/>
                <w:highlight w:val="none"/>
              </w:rPr>
            </w:pPr>
          </w:p>
        </w:tc>
        <w:tc>
          <w:tcPr>
            <w:tcW w:w="1006" w:type="dxa"/>
            <w:tcBorders>
              <w:top w:val="single" w:color="auto" w:sz="6" w:space="0"/>
              <w:left w:val="single" w:color="auto" w:sz="6" w:space="0"/>
              <w:bottom w:val="single" w:color="auto" w:sz="6" w:space="0"/>
              <w:right w:val="double" w:color="auto" w:sz="4" w:space="0"/>
            </w:tcBorders>
            <w:vAlign w:val="center"/>
          </w:tcPr>
          <w:p w14:paraId="34BA2498">
            <w:pPr>
              <w:spacing w:line="360" w:lineRule="auto"/>
              <w:rPr>
                <w:color w:val="auto"/>
                <w:sz w:val="24"/>
                <w:highlight w:val="none"/>
              </w:rPr>
            </w:pPr>
          </w:p>
        </w:tc>
      </w:tr>
      <w:tr w14:paraId="606474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8" w:hRule="atLeast"/>
          <w:jc w:val="center"/>
        </w:trPr>
        <w:tc>
          <w:tcPr>
            <w:tcW w:w="1638" w:type="dxa"/>
            <w:tcBorders>
              <w:top w:val="single" w:color="auto" w:sz="6" w:space="0"/>
              <w:left w:val="double" w:color="auto" w:sz="4" w:space="0"/>
              <w:bottom w:val="single" w:color="auto" w:sz="6" w:space="0"/>
              <w:right w:val="single" w:color="auto" w:sz="6" w:space="0"/>
            </w:tcBorders>
            <w:vAlign w:val="center"/>
          </w:tcPr>
          <w:p w14:paraId="00E5768F">
            <w:pPr>
              <w:rPr>
                <w:color w:val="auto"/>
                <w:spacing w:val="20"/>
                <w:sz w:val="24"/>
                <w:highlight w:val="none"/>
              </w:rPr>
            </w:pPr>
          </w:p>
        </w:tc>
        <w:tc>
          <w:tcPr>
            <w:tcW w:w="1259" w:type="dxa"/>
            <w:tcBorders>
              <w:top w:val="single" w:color="auto" w:sz="6" w:space="0"/>
              <w:left w:val="single" w:color="auto" w:sz="6" w:space="0"/>
              <w:bottom w:val="single" w:color="auto" w:sz="6" w:space="0"/>
              <w:right w:val="single" w:color="auto" w:sz="6" w:space="0"/>
            </w:tcBorders>
          </w:tcPr>
          <w:p w14:paraId="6EEA943E">
            <w:pPr>
              <w:spacing w:line="360" w:lineRule="auto"/>
              <w:rPr>
                <w:color w:val="auto"/>
                <w:sz w:val="24"/>
                <w:highlight w:val="none"/>
              </w:rPr>
            </w:pPr>
          </w:p>
        </w:tc>
        <w:tc>
          <w:tcPr>
            <w:tcW w:w="1258" w:type="dxa"/>
            <w:tcBorders>
              <w:top w:val="single" w:color="auto" w:sz="6" w:space="0"/>
              <w:left w:val="single" w:color="auto" w:sz="6" w:space="0"/>
              <w:bottom w:val="single" w:color="auto" w:sz="6" w:space="0"/>
              <w:right w:val="single" w:color="auto" w:sz="6" w:space="0"/>
            </w:tcBorders>
            <w:vAlign w:val="center"/>
          </w:tcPr>
          <w:p w14:paraId="5F1622C5">
            <w:pPr>
              <w:spacing w:line="360" w:lineRule="auto"/>
              <w:rPr>
                <w:color w:val="auto"/>
                <w:sz w:val="24"/>
                <w:highlight w:val="none"/>
              </w:rPr>
            </w:pPr>
          </w:p>
        </w:tc>
        <w:tc>
          <w:tcPr>
            <w:tcW w:w="879" w:type="dxa"/>
            <w:tcBorders>
              <w:top w:val="single" w:color="auto" w:sz="6" w:space="0"/>
              <w:left w:val="single" w:color="auto" w:sz="6" w:space="0"/>
              <w:bottom w:val="single" w:color="auto" w:sz="6" w:space="0"/>
              <w:right w:val="single" w:color="auto" w:sz="6" w:space="0"/>
            </w:tcBorders>
            <w:vAlign w:val="center"/>
          </w:tcPr>
          <w:p w14:paraId="52C5D9A3">
            <w:pPr>
              <w:jc w:val="center"/>
              <w:rPr>
                <w:color w:val="auto"/>
                <w:spacing w:val="20"/>
                <w:sz w:val="24"/>
                <w:highlight w:val="none"/>
              </w:rPr>
            </w:pPr>
          </w:p>
        </w:tc>
        <w:tc>
          <w:tcPr>
            <w:tcW w:w="1259" w:type="dxa"/>
            <w:tcBorders>
              <w:top w:val="single" w:color="auto" w:sz="6" w:space="0"/>
              <w:left w:val="single" w:color="auto" w:sz="6" w:space="0"/>
              <w:bottom w:val="single" w:color="auto" w:sz="6" w:space="0"/>
              <w:right w:val="single" w:color="auto" w:sz="6" w:space="0"/>
            </w:tcBorders>
          </w:tcPr>
          <w:p w14:paraId="0B39FBB2">
            <w:pPr>
              <w:spacing w:line="360" w:lineRule="auto"/>
              <w:rPr>
                <w:color w:val="auto"/>
                <w:sz w:val="24"/>
                <w:highlight w:val="none"/>
              </w:rPr>
            </w:pPr>
          </w:p>
        </w:tc>
        <w:tc>
          <w:tcPr>
            <w:tcW w:w="1132" w:type="dxa"/>
            <w:tcBorders>
              <w:top w:val="single" w:color="auto" w:sz="6" w:space="0"/>
              <w:left w:val="single" w:color="auto" w:sz="6" w:space="0"/>
              <w:bottom w:val="single" w:color="auto" w:sz="6" w:space="0"/>
              <w:right w:val="single" w:color="auto" w:sz="6" w:space="0"/>
            </w:tcBorders>
          </w:tcPr>
          <w:p w14:paraId="37497166">
            <w:pPr>
              <w:spacing w:line="360" w:lineRule="auto"/>
              <w:rPr>
                <w:color w:val="auto"/>
                <w:sz w:val="24"/>
                <w:highlight w:val="none"/>
              </w:rPr>
            </w:pPr>
          </w:p>
        </w:tc>
        <w:tc>
          <w:tcPr>
            <w:tcW w:w="1006" w:type="dxa"/>
            <w:tcBorders>
              <w:top w:val="single" w:color="auto" w:sz="6" w:space="0"/>
              <w:left w:val="single" w:color="auto" w:sz="6" w:space="0"/>
              <w:bottom w:val="single" w:color="auto" w:sz="6" w:space="0"/>
              <w:right w:val="single" w:color="auto" w:sz="6" w:space="0"/>
            </w:tcBorders>
            <w:vAlign w:val="center"/>
          </w:tcPr>
          <w:p w14:paraId="6E9E4EC2">
            <w:pPr>
              <w:spacing w:line="360" w:lineRule="auto"/>
              <w:rPr>
                <w:color w:val="auto"/>
                <w:sz w:val="24"/>
                <w:highlight w:val="none"/>
              </w:rPr>
            </w:pPr>
          </w:p>
        </w:tc>
        <w:tc>
          <w:tcPr>
            <w:tcW w:w="1006" w:type="dxa"/>
            <w:tcBorders>
              <w:top w:val="single" w:color="auto" w:sz="6" w:space="0"/>
              <w:left w:val="single" w:color="auto" w:sz="6" w:space="0"/>
              <w:bottom w:val="single" w:color="auto" w:sz="6" w:space="0"/>
              <w:right w:val="double" w:color="auto" w:sz="4" w:space="0"/>
            </w:tcBorders>
            <w:vAlign w:val="center"/>
          </w:tcPr>
          <w:p w14:paraId="471D4576">
            <w:pPr>
              <w:spacing w:line="360" w:lineRule="auto"/>
              <w:rPr>
                <w:color w:val="auto"/>
                <w:sz w:val="24"/>
                <w:highlight w:val="none"/>
              </w:rPr>
            </w:pPr>
          </w:p>
        </w:tc>
      </w:tr>
      <w:tr w14:paraId="38AB9C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1638" w:type="dxa"/>
            <w:tcBorders>
              <w:top w:val="single" w:color="auto" w:sz="6" w:space="0"/>
              <w:left w:val="double" w:color="auto" w:sz="4" w:space="0"/>
              <w:bottom w:val="single" w:color="auto" w:sz="6" w:space="0"/>
              <w:right w:val="single" w:color="auto" w:sz="6" w:space="0"/>
            </w:tcBorders>
            <w:vAlign w:val="center"/>
          </w:tcPr>
          <w:p w14:paraId="0A94F294">
            <w:pPr>
              <w:widowControl/>
              <w:spacing w:line="560" w:lineRule="exact"/>
              <w:jc w:val="left"/>
              <w:rPr>
                <w:bCs/>
                <w:color w:val="auto"/>
                <w:sz w:val="24"/>
                <w:highlight w:val="none"/>
              </w:rPr>
            </w:pPr>
          </w:p>
        </w:tc>
        <w:tc>
          <w:tcPr>
            <w:tcW w:w="1259" w:type="dxa"/>
            <w:tcBorders>
              <w:top w:val="single" w:color="auto" w:sz="6" w:space="0"/>
              <w:left w:val="single" w:color="auto" w:sz="6" w:space="0"/>
              <w:bottom w:val="single" w:color="auto" w:sz="6" w:space="0"/>
              <w:right w:val="single" w:color="auto" w:sz="6" w:space="0"/>
            </w:tcBorders>
          </w:tcPr>
          <w:p w14:paraId="7FE457CE">
            <w:pPr>
              <w:spacing w:line="360" w:lineRule="auto"/>
              <w:rPr>
                <w:color w:val="auto"/>
                <w:sz w:val="24"/>
                <w:highlight w:val="none"/>
              </w:rPr>
            </w:pPr>
          </w:p>
        </w:tc>
        <w:tc>
          <w:tcPr>
            <w:tcW w:w="1258" w:type="dxa"/>
            <w:tcBorders>
              <w:top w:val="single" w:color="auto" w:sz="6" w:space="0"/>
              <w:left w:val="single" w:color="auto" w:sz="6" w:space="0"/>
              <w:bottom w:val="single" w:color="auto" w:sz="6" w:space="0"/>
              <w:right w:val="single" w:color="auto" w:sz="6" w:space="0"/>
            </w:tcBorders>
            <w:vAlign w:val="center"/>
          </w:tcPr>
          <w:p w14:paraId="40632F8F">
            <w:pPr>
              <w:spacing w:line="360" w:lineRule="auto"/>
              <w:rPr>
                <w:color w:val="auto"/>
                <w:sz w:val="24"/>
                <w:highlight w:val="none"/>
              </w:rPr>
            </w:pPr>
          </w:p>
        </w:tc>
        <w:tc>
          <w:tcPr>
            <w:tcW w:w="879" w:type="dxa"/>
            <w:tcBorders>
              <w:top w:val="single" w:color="auto" w:sz="6" w:space="0"/>
              <w:left w:val="single" w:color="auto" w:sz="6" w:space="0"/>
              <w:bottom w:val="single" w:color="auto" w:sz="6" w:space="0"/>
              <w:right w:val="single" w:color="auto" w:sz="6" w:space="0"/>
            </w:tcBorders>
            <w:vAlign w:val="center"/>
          </w:tcPr>
          <w:p w14:paraId="37D75695">
            <w:pPr>
              <w:jc w:val="center"/>
              <w:rPr>
                <w:color w:val="auto"/>
                <w:spacing w:val="20"/>
                <w:sz w:val="24"/>
                <w:highlight w:val="none"/>
              </w:rPr>
            </w:pPr>
          </w:p>
        </w:tc>
        <w:tc>
          <w:tcPr>
            <w:tcW w:w="1259" w:type="dxa"/>
            <w:tcBorders>
              <w:top w:val="single" w:color="auto" w:sz="6" w:space="0"/>
              <w:left w:val="single" w:color="auto" w:sz="6" w:space="0"/>
              <w:bottom w:val="single" w:color="auto" w:sz="6" w:space="0"/>
              <w:right w:val="single" w:color="auto" w:sz="6" w:space="0"/>
            </w:tcBorders>
          </w:tcPr>
          <w:p w14:paraId="00421CD8">
            <w:pPr>
              <w:spacing w:line="360" w:lineRule="auto"/>
              <w:rPr>
                <w:color w:val="auto"/>
                <w:sz w:val="24"/>
                <w:highlight w:val="none"/>
              </w:rPr>
            </w:pPr>
          </w:p>
        </w:tc>
        <w:tc>
          <w:tcPr>
            <w:tcW w:w="1132" w:type="dxa"/>
            <w:tcBorders>
              <w:top w:val="single" w:color="auto" w:sz="6" w:space="0"/>
              <w:left w:val="single" w:color="auto" w:sz="6" w:space="0"/>
              <w:bottom w:val="single" w:color="auto" w:sz="6" w:space="0"/>
              <w:right w:val="single" w:color="auto" w:sz="6" w:space="0"/>
            </w:tcBorders>
          </w:tcPr>
          <w:p w14:paraId="118761E9">
            <w:pPr>
              <w:spacing w:line="360" w:lineRule="auto"/>
              <w:rPr>
                <w:color w:val="auto"/>
                <w:sz w:val="24"/>
                <w:highlight w:val="none"/>
              </w:rPr>
            </w:pPr>
          </w:p>
        </w:tc>
        <w:tc>
          <w:tcPr>
            <w:tcW w:w="1006" w:type="dxa"/>
            <w:tcBorders>
              <w:top w:val="single" w:color="auto" w:sz="6" w:space="0"/>
              <w:left w:val="single" w:color="auto" w:sz="6" w:space="0"/>
              <w:bottom w:val="single" w:color="auto" w:sz="6" w:space="0"/>
              <w:right w:val="single" w:color="auto" w:sz="6" w:space="0"/>
            </w:tcBorders>
            <w:vAlign w:val="center"/>
          </w:tcPr>
          <w:p w14:paraId="19FA2974">
            <w:pPr>
              <w:spacing w:line="360" w:lineRule="auto"/>
              <w:rPr>
                <w:color w:val="auto"/>
                <w:sz w:val="24"/>
                <w:highlight w:val="none"/>
              </w:rPr>
            </w:pPr>
          </w:p>
        </w:tc>
        <w:tc>
          <w:tcPr>
            <w:tcW w:w="1006" w:type="dxa"/>
            <w:tcBorders>
              <w:top w:val="single" w:color="auto" w:sz="6" w:space="0"/>
              <w:left w:val="single" w:color="auto" w:sz="6" w:space="0"/>
              <w:bottom w:val="single" w:color="auto" w:sz="6" w:space="0"/>
              <w:right w:val="double" w:color="auto" w:sz="4" w:space="0"/>
            </w:tcBorders>
            <w:vAlign w:val="center"/>
          </w:tcPr>
          <w:p w14:paraId="7692761D">
            <w:pPr>
              <w:spacing w:line="360" w:lineRule="auto"/>
              <w:rPr>
                <w:color w:val="auto"/>
                <w:sz w:val="24"/>
                <w:highlight w:val="none"/>
              </w:rPr>
            </w:pPr>
          </w:p>
        </w:tc>
      </w:tr>
      <w:tr w14:paraId="2B902B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1638" w:type="dxa"/>
            <w:tcBorders>
              <w:top w:val="single" w:color="auto" w:sz="6" w:space="0"/>
              <w:left w:val="double" w:color="auto" w:sz="4" w:space="0"/>
              <w:bottom w:val="single" w:color="auto" w:sz="6" w:space="0"/>
              <w:right w:val="single" w:color="auto" w:sz="6" w:space="0"/>
            </w:tcBorders>
            <w:vAlign w:val="center"/>
          </w:tcPr>
          <w:p w14:paraId="04F8878C">
            <w:pPr>
              <w:widowControl/>
              <w:spacing w:line="560" w:lineRule="exact"/>
              <w:jc w:val="left"/>
              <w:rPr>
                <w:bCs/>
                <w:color w:val="auto"/>
                <w:sz w:val="24"/>
                <w:highlight w:val="none"/>
              </w:rPr>
            </w:pPr>
          </w:p>
        </w:tc>
        <w:tc>
          <w:tcPr>
            <w:tcW w:w="1259" w:type="dxa"/>
            <w:tcBorders>
              <w:top w:val="single" w:color="auto" w:sz="6" w:space="0"/>
              <w:left w:val="single" w:color="auto" w:sz="6" w:space="0"/>
              <w:bottom w:val="single" w:color="auto" w:sz="6" w:space="0"/>
              <w:right w:val="single" w:color="auto" w:sz="6" w:space="0"/>
            </w:tcBorders>
          </w:tcPr>
          <w:p w14:paraId="796EF162">
            <w:pPr>
              <w:spacing w:line="360" w:lineRule="auto"/>
              <w:rPr>
                <w:color w:val="auto"/>
                <w:sz w:val="24"/>
                <w:highlight w:val="none"/>
              </w:rPr>
            </w:pPr>
          </w:p>
        </w:tc>
        <w:tc>
          <w:tcPr>
            <w:tcW w:w="1258" w:type="dxa"/>
            <w:tcBorders>
              <w:top w:val="single" w:color="auto" w:sz="6" w:space="0"/>
              <w:left w:val="single" w:color="auto" w:sz="6" w:space="0"/>
              <w:bottom w:val="single" w:color="auto" w:sz="6" w:space="0"/>
              <w:right w:val="single" w:color="auto" w:sz="6" w:space="0"/>
            </w:tcBorders>
            <w:vAlign w:val="center"/>
          </w:tcPr>
          <w:p w14:paraId="6B38E1DB">
            <w:pPr>
              <w:spacing w:line="360" w:lineRule="auto"/>
              <w:rPr>
                <w:color w:val="auto"/>
                <w:sz w:val="24"/>
                <w:highlight w:val="none"/>
              </w:rPr>
            </w:pPr>
          </w:p>
        </w:tc>
        <w:tc>
          <w:tcPr>
            <w:tcW w:w="879" w:type="dxa"/>
            <w:tcBorders>
              <w:top w:val="single" w:color="auto" w:sz="6" w:space="0"/>
              <w:left w:val="single" w:color="auto" w:sz="6" w:space="0"/>
              <w:bottom w:val="single" w:color="auto" w:sz="6" w:space="0"/>
              <w:right w:val="single" w:color="auto" w:sz="6" w:space="0"/>
            </w:tcBorders>
            <w:vAlign w:val="center"/>
          </w:tcPr>
          <w:p w14:paraId="2488B9E4">
            <w:pPr>
              <w:jc w:val="center"/>
              <w:rPr>
                <w:color w:val="auto"/>
                <w:spacing w:val="20"/>
                <w:sz w:val="24"/>
                <w:highlight w:val="none"/>
              </w:rPr>
            </w:pPr>
          </w:p>
        </w:tc>
        <w:tc>
          <w:tcPr>
            <w:tcW w:w="1259" w:type="dxa"/>
            <w:tcBorders>
              <w:top w:val="single" w:color="auto" w:sz="6" w:space="0"/>
              <w:left w:val="single" w:color="auto" w:sz="6" w:space="0"/>
              <w:bottom w:val="single" w:color="auto" w:sz="6" w:space="0"/>
              <w:right w:val="single" w:color="auto" w:sz="6" w:space="0"/>
            </w:tcBorders>
          </w:tcPr>
          <w:p w14:paraId="52683396">
            <w:pPr>
              <w:spacing w:line="360" w:lineRule="auto"/>
              <w:rPr>
                <w:color w:val="auto"/>
                <w:sz w:val="24"/>
                <w:highlight w:val="none"/>
              </w:rPr>
            </w:pPr>
          </w:p>
        </w:tc>
        <w:tc>
          <w:tcPr>
            <w:tcW w:w="1132" w:type="dxa"/>
            <w:tcBorders>
              <w:top w:val="single" w:color="auto" w:sz="6" w:space="0"/>
              <w:left w:val="single" w:color="auto" w:sz="6" w:space="0"/>
              <w:bottom w:val="single" w:color="auto" w:sz="6" w:space="0"/>
              <w:right w:val="single" w:color="auto" w:sz="6" w:space="0"/>
            </w:tcBorders>
          </w:tcPr>
          <w:p w14:paraId="168D2318">
            <w:pPr>
              <w:spacing w:line="360" w:lineRule="auto"/>
              <w:rPr>
                <w:color w:val="auto"/>
                <w:sz w:val="24"/>
                <w:highlight w:val="none"/>
              </w:rPr>
            </w:pPr>
          </w:p>
        </w:tc>
        <w:tc>
          <w:tcPr>
            <w:tcW w:w="1006" w:type="dxa"/>
            <w:tcBorders>
              <w:top w:val="single" w:color="auto" w:sz="6" w:space="0"/>
              <w:left w:val="single" w:color="auto" w:sz="6" w:space="0"/>
              <w:bottom w:val="single" w:color="auto" w:sz="6" w:space="0"/>
              <w:right w:val="single" w:color="auto" w:sz="6" w:space="0"/>
            </w:tcBorders>
            <w:vAlign w:val="center"/>
          </w:tcPr>
          <w:p w14:paraId="384AF4A0">
            <w:pPr>
              <w:spacing w:line="360" w:lineRule="auto"/>
              <w:rPr>
                <w:color w:val="auto"/>
                <w:sz w:val="24"/>
                <w:highlight w:val="none"/>
              </w:rPr>
            </w:pPr>
          </w:p>
        </w:tc>
        <w:tc>
          <w:tcPr>
            <w:tcW w:w="1006" w:type="dxa"/>
            <w:tcBorders>
              <w:top w:val="single" w:color="auto" w:sz="6" w:space="0"/>
              <w:left w:val="single" w:color="auto" w:sz="6" w:space="0"/>
              <w:bottom w:val="single" w:color="auto" w:sz="6" w:space="0"/>
              <w:right w:val="double" w:color="auto" w:sz="4" w:space="0"/>
            </w:tcBorders>
            <w:vAlign w:val="center"/>
          </w:tcPr>
          <w:p w14:paraId="366162B0">
            <w:pPr>
              <w:spacing w:line="360" w:lineRule="auto"/>
              <w:rPr>
                <w:color w:val="auto"/>
                <w:sz w:val="24"/>
                <w:highlight w:val="none"/>
              </w:rPr>
            </w:pPr>
          </w:p>
        </w:tc>
      </w:tr>
      <w:tr w14:paraId="32471D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1638" w:type="dxa"/>
            <w:tcBorders>
              <w:top w:val="single" w:color="auto" w:sz="6" w:space="0"/>
              <w:left w:val="double" w:color="auto" w:sz="4" w:space="0"/>
              <w:bottom w:val="single" w:color="auto" w:sz="6" w:space="0"/>
              <w:right w:val="single" w:color="auto" w:sz="6" w:space="0"/>
            </w:tcBorders>
            <w:vAlign w:val="center"/>
          </w:tcPr>
          <w:p w14:paraId="3D6C5B77">
            <w:pPr>
              <w:widowControl/>
              <w:spacing w:line="560" w:lineRule="exact"/>
              <w:jc w:val="left"/>
              <w:rPr>
                <w:bCs/>
                <w:color w:val="auto"/>
                <w:sz w:val="24"/>
                <w:highlight w:val="none"/>
              </w:rPr>
            </w:pPr>
          </w:p>
        </w:tc>
        <w:tc>
          <w:tcPr>
            <w:tcW w:w="1259" w:type="dxa"/>
            <w:tcBorders>
              <w:top w:val="single" w:color="auto" w:sz="6" w:space="0"/>
              <w:left w:val="single" w:color="auto" w:sz="6" w:space="0"/>
              <w:bottom w:val="single" w:color="auto" w:sz="6" w:space="0"/>
              <w:right w:val="single" w:color="auto" w:sz="6" w:space="0"/>
            </w:tcBorders>
          </w:tcPr>
          <w:p w14:paraId="2EF2D91A">
            <w:pPr>
              <w:spacing w:line="360" w:lineRule="auto"/>
              <w:rPr>
                <w:color w:val="auto"/>
                <w:sz w:val="24"/>
                <w:highlight w:val="none"/>
              </w:rPr>
            </w:pPr>
          </w:p>
        </w:tc>
        <w:tc>
          <w:tcPr>
            <w:tcW w:w="1258" w:type="dxa"/>
            <w:tcBorders>
              <w:top w:val="single" w:color="auto" w:sz="6" w:space="0"/>
              <w:left w:val="single" w:color="auto" w:sz="6" w:space="0"/>
              <w:bottom w:val="single" w:color="auto" w:sz="6" w:space="0"/>
              <w:right w:val="single" w:color="auto" w:sz="6" w:space="0"/>
            </w:tcBorders>
            <w:vAlign w:val="center"/>
          </w:tcPr>
          <w:p w14:paraId="64615FA7">
            <w:pPr>
              <w:spacing w:line="360" w:lineRule="auto"/>
              <w:rPr>
                <w:color w:val="auto"/>
                <w:sz w:val="24"/>
                <w:highlight w:val="none"/>
              </w:rPr>
            </w:pPr>
          </w:p>
        </w:tc>
        <w:tc>
          <w:tcPr>
            <w:tcW w:w="879" w:type="dxa"/>
            <w:tcBorders>
              <w:top w:val="single" w:color="auto" w:sz="6" w:space="0"/>
              <w:left w:val="single" w:color="auto" w:sz="6" w:space="0"/>
              <w:bottom w:val="single" w:color="auto" w:sz="6" w:space="0"/>
              <w:right w:val="single" w:color="auto" w:sz="6" w:space="0"/>
            </w:tcBorders>
            <w:vAlign w:val="center"/>
          </w:tcPr>
          <w:p w14:paraId="58A4A1AD">
            <w:pPr>
              <w:jc w:val="center"/>
              <w:rPr>
                <w:color w:val="auto"/>
                <w:spacing w:val="20"/>
                <w:sz w:val="24"/>
                <w:highlight w:val="none"/>
              </w:rPr>
            </w:pPr>
          </w:p>
        </w:tc>
        <w:tc>
          <w:tcPr>
            <w:tcW w:w="1259" w:type="dxa"/>
            <w:tcBorders>
              <w:top w:val="single" w:color="auto" w:sz="6" w:space="0"/>
              <w:left w:val="single" w:color="auto" w:sz="6" w:space="0"/>
              <w:bottom w:val="single" w:color="auto" w:sz="6" w:space="0"/>
              <w:right w:val="single" w:color="auto" w:sz="6" w:space="0"/>
            </w:tcBorders>
          </w:tcPr>
          <w:p w14:paraId="430335D2">
            <w:pPr>
              <w:spacing w:line="360" w:lineRule="auto"/>
              <w:rPr>
                <w:color w:val="auto"/>
                <w:sz w:val="24"/>
                <w:highlight w:val="none"/>
              </w:rPr>
            </w:pPr>
          </w:p>
        </w:tc>
        <w:tc>
          <w:tcPr>
            <w:tcW w:w="1132" w:type="dxa"/>
            <w:tcBorders>
              <w:top w:val="single" w:color="auto" w:sz="6" w:space="0"/>
              <w:left w:val="single" w:color="auto" w:sz="6" w:space="0"/>
              <w:bottom w:val="single" w:color="auto" w:sz="6" w:space="0"/>
              <w:right w:val="single" w:color="auto" w:sz="6" w:space="0"/>
            </w:tcBorders>
          </w:tcPr>
          <w:p w14:paraId="2D2F107B">
            <w:pPr>
              <w:spacing w:line="360" w:lineRule="auto"/>
              <w:rPr>
                <w:color w:val="auto"/>
                <w:sz w:val="24"/>
                <w:highlight w:val="none"/>
              </w:rPr>
            </w:pPr>
          </w:p>
        </w:tc>
        <w:tc>
          <w:tcPr>
            <w:tcW w:w="1006" w:type="dxa"/>
            <w:tcBorders>
              <w:top w:val="single" w:color="auto" w:sz="6" w:space="0"/>
              <w:left w:val="single" w:color="auto" w:sz="6" w:space="0"/>
              <w:bottom w:val="single" w:color="auto" w:sz="6" w:space="0"/>
              <w:right w:val="single" w:color="auto" w:sz="6" w:space="0"/>
            </w:tcBorders>
            <w:vAlign w:val="center"/>
          </w:tcPr>
          <w:p w14:paraId="1EA59CC7">
            <w:pPr>
              <w:spacing w:line="360" w:lineRule="auto"/>
              <w:rPr>
                <w:color w:val="auto"/>
                <w:sz w:val="24"/>
                <w:highlight w:val="none"/>
              </w:rPr>
            </w:pPr>
          </w:p>
        </w:tc>
        <w:tc>
          <w:tcPr>
            <w:tcW w:w="1006" w:type="dxa"/>
            <w:tcBorders>
              <w:top w:val="single" w:color="auto" w:sz="6" w:space="0"/>
              <w:left w:val="single" w:color="auto" w:sz="6" w:space="0"/>
              <w:bottom w:val="single" w:color="auto" w:sz="6" w:space="0"/>
              <w:right w:val="double" w:color="auto" w:sz="4" w:space="0"/>
            </w:tcBorders>
            <w:vAlign w:val="center"/>
          </w:tcPr>
          <w:p w14:paraId="6FABC0B7">
            <w:pPr>
              <w:spacing w:line="360" w:lineRule="auto"/>
              <w:rPr>
                <w:color w:val="auto"/>
                <w:sz w:val="24"/>
                <w:highlight w:val="none"/>
              </w:rPr>
            </w:pPr>
          </w:p>
        </w:tc>
      </w:tr>
      <w:tr w14:paraId="147DEA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1638" w:type="dxa"/>
            <w:tcBorders>
              <w:top w:val="single" w:color="auto" w:sz="6" w:space="0"/>
              <w:left w:val="double" w:color="auto" w:sz="4" w:space="0"/>
              <w:bottom w:val="single" w:color="auto" w:sz="6" w:space="0"/>
              <w:right w:val="single" w:color="auto" w:sz="6" w:space="0"/>
            </w:tcBorders>
            <w:vAlign w:val="center"/>
          </w:tcPr>
          <w:p w14:paraId="69416AD2">
            <w:pPr>
              <w:widowControl/>
              <w:spacing w:line="560" w:lineRule="exact"/>
              <w:jc w:val="left"/>
              <w:rPr>
                <w:bCs/>
                <w:color w:val="auto"/>
                <w:sz w:val="24"/>
                <w:highlight w:val="none"/>
              </w:rPr>
            </w:pPr>
          </w:p>
        </w:tc>
        <w:tc>
          <w:tcPr>
            <w:tcW w:w="1259" w:type="dxa"/>
            <w:tcBorders>
              <w:top w:val="single" w:color="auto" w:sz="6" w:space="0"/>
              <w:left w:val="single" w:color="auto" w:sz="6" w:space="0"/>
              <w:bottom w:val="single" w:color="auto" w:sz="6" w:space="0"/>
              <w:right w:val="single" w:color="auto" w:sz="6" w:space="0"/>
            </w:tcBorders>
          </w:tcPr>
          <w:p w14:paraId="75439024">
            <w:pPr>
              <w:spacing w:line="360" w:lineRule="auto"/>
              <w:rPr>
                <w:color w:val="auto"/>
                <w:sz w:val="24"/>
                <w:highlight w:val="none"/>
              </w:rPr>
            </w:pPr>
          </w:p>
        </w:tc>
        <w:tc>
          <w:tcPr>
            <w:tcW w:w="1258" w:type="dxa"/>
            <w:tcBorders>
              <w:top w:val="single" w:color="auto" w:sz="6" w:space="0"/>
              <w:left w:val="single" w:color="auto" w:sz="6" w:space="0"/>
              <w:bottom w:val="single" w:color="auto" w:sz="6" w:space="0"/>
              <w:right w:val="single" w:color="auto" w:sz="6" w:space="0"/>
            </w:tcBorders>
            <w:vAlign w:val="center"/>
          </w:tcPr>
          <w:p w14:paraId="43B69EA9">
            <w:pPr>
              <w:spacing w:line="360" w:lineRule="auto"/>
              <w:rPr>
                <w:color w:val="auto"/>
                <w:sz w:val="24"/>
                <w:highlight w:val="none"/>
              </w:rPr>
            </w:pPr>
          </w:p>
        </w:tc>
        <w:tc>
          <w:tcPr>
            <w:tcW w:w="879" w:type="dxa"/>
            <w:tcBorders>
              <w:top w:val="single" w:color="auto" w:sz="6" w:space="0"/>
              <w:left w:val="single" w:color="auto" w:sz="6" w:space="0"/>
              <w:bottom w:val="single" w:color="auto" w:sz="6" w:space="0"/>
              <w:right w:val="single" w:color="auto" w:sz="6" w:space="0"/>
            </w:tcBorders>
            <w:vAlign w:val="center"/>
          </w:tcPr>
          <w:p w14:paraId="2CDD0332">
            <w:pPr>
              <w:jc w:val="center"/>
              <w:rPr>
                <w:color w:val="auto"/>
                <w:spacing w:val="20"/>
                <w:sz w:val="24"/>
                <w:highlight w:val="none"/>
              </w:rPr>
            </w:pPr>
          </w:p>
        </w:tc>
        <w:tc>
          <w:tcPr>
            <w:tcW w:w="1259" w:type="dxa"/>
            <w:tcBorders>
              <w:top w:val="single" w:color="auto" w:sz="6" w:space="0"/>
              <w:left w:val="single" w:color="auto" w:sz="6" w:space="0"/>
              <w:bottom w:val="single" w:color="auto" w:sz="6" w:space="0"/>
              <w:right w:val="single" w:color="auto" w:sz="6" w:space="0"/>
            </w:tcBorders>
          </w:tcPr>
          <w:p w14:paraId="73C7A1C2">
            <w:pPr>
              <w:spacing w:line="360" w:lineRule="auto"/>
              <w:rPr>
                <w:color w:val="auto"/>
                <w:sz w:val="24"/>
                <w:highlight w:val="none"/>
              </w:rPr>
            </w:pPr>
          </w:p>
        </w:tc>
        <w:tc>
          <w:tcPr>
            <w:tcW w:w="1132" w:type="dxa"/>
            <w:tcBorders>
              <w:top w:val="single" w:color="auto" w:sz="6" w:space="0"/>
              <w:left w:val="single" w:color="auto" w:sz="6" w:space="0"/>
              <w:bottom w:val="single" w:color="auto" w:sz="6" w:space="0"/>
              <w:right w:val="single" w:color="auto" w:sz="6" w:space="0"/>
            </w:tcBorders>
          </w:tcPr>
          <w:p w14:paraId="75590662">
            <w:pPr>
              <w:spacing w:line="360" w:lineRule="auto"/>
              <w:rPr>
                <w:color w:val="auto"/>
                <w:sz w:val="24"/>
                <w:highlight w:val="none"/>
              </w:rPr>
            </w:pPr>
          </w:p>
        </w:tc>
        <w:tc>
          <w:tcPr>
            <w:tcW w:w="1006" w:type="dxa"/>
            <w:tcBorders>
              <w:top w:val="single" w:color="auto" w:sz="6" w:space="0"/>
              <w:left w:val="single" w:color="auto" w:sz="6" w:space="0"/>
              <w:bottom w:val="single" w:color="auto" w:sz="6" w:space="0"/>
              <w:right w:val="single" w:color="auto" w:sz="6" w:space="0"/>
            </w:tcBorders>
            <w:vAlign w:val="center"/>
          </w:tcPr>
          <w:p w14:paraId="028447FF">
            <w:pPr>
              <w:spacing w:line="360" w:lineRule="auto"/>
              <w:rPr>
                <w:color w:val="auto"/>
                <w:sz w:val="24"/>
                <w:highlight w:val="none"/>
              </w:rPr>
            </w:pPr>
          </w:p>
        </w:tc>
        <w:tc>
          <w:tcPr>
            <w:tcW w:w="1006" w:type="dxa"/>
            <w:tcBorders>
              <w:top w:val="single" w:color="auto" w:sz="6" w:space="0"/>
              <w:left w:val="single" w:color="auto" w:sz="6" w:space="0"/>
              <w:bottom w:val="single" w:color="auto" w:sz="6" w:space="0"/>
              <w:right w:val="double" w:color="auto" w:sz="4" w:space="0"/>
            </w:tcBorders>
            <w:vAlign w:val="center"/>
          </w:tcPr>
          <w:p w14:paraId="794CB5F7">
            <w:pPr>
              <w:spacing w:line="360" w:lineRule="auto"/>
              <w:rPr>
                <w:color w:val="auto"/>
                <w:sz w:val="24"/>
                <w:highlight w:val="none"/>
              </w:rPr>
            </w:pPr>
          </w:p>
        </w:tc>
      </w:tr>
      <w:tr w14:paraId="6DFB67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1638" w:type="dxa"/>
            <w:tcBorders>
              <w:top w:val="single" w:color="auto" w:sz="6" w:space="0"/>
              <w:left w:val="double" w:color="auto" w:sz="4" w:space="0"/>
              <w:bottom w:val="single" w:color="auto" w:sz="6" w:space="0"/>
              <w:right w:val="single" w:color="auto" w:sz="6" w:space="0"/>
            </w:tcBorders>
            <w:vAlign w:val="center"/>
          </w:tcPr>
          <w:p w14:paraId="4693B2FE">
            <w:pPr>
              <w:widowControl/>
              <w:spacing w:line="560" w:lineRule="exact"/>
              <w:jc w:val="left"/>
              <w:rPr>
                <w:bCs/>
                <w:color w:val="auto"/>
                <w:sz w:val="24"/>
                <w:highlight w:val="none"/>
              </w:rPr>
            </w:pPr>
          </w:p>
        </w:tc>
        <w:tc>
          <w:tcPr>
            <w:tcW w:w="1259" w:type="dxa"/>
            <w:tcBorders>
              <w:top w:val="single" w:color="auto" w:sz="6" w:space="0"/>
              <w:left w:val="single" w:color="auto" w:sz="6" w:space="0"/>
              <w:bottom w:val="single" w:color="auto" w:sz="6" w:space="0"/>
              <w:right w:val="single" w:color="auto" w:sz="6" w:space="0"/>
            </w:tcBorders>
          </w:tcPr>
          <w:p w14:paraId="6DF18A51">
            <w:pPr>
              <w:spacing w:line="360" w:lineRule="auto"/>
              <w:ind w:firstLine="120" w:firstLineChars="50"/>
              <w:rPr>
                <w:color w:val="auto"/>
                <w:sz w:val="24"/>
                <w:highlight w:val="none"/>
              </w:rPr>
            </w:pPr>
          </w:p>
        </w:tc>
        <w:tc>
          <w:tcPr>
            <w:tcW w:w="1258" w:type="dxa"/>
            <w:tcBorders>
              <w:top w:val="single" w:color="auto" w:sz="6" w:space="0"/>
              <w:left w:val="single" w:color="auto" w:sz="6" w:space="0"/>
              <w:bottom w:val="single" w:color="auto" w:sz="6" w:space="0"/>
              <w:right w:val="single" w:color="auto" w:sz="6" w:space="0"/>
            </w:tcBorders>
            <w:vAlign w:val="center"/>
          </w:tcPr>
          <w:p w14:paraId="239D312E">
            <w:pPr>
              <w:spacing w:line="360" w:lineRule="auto"/>
              <w:ind w:firstLine="120" w:firstLineChars="50"/>
              <w:rPr>
                <w:color w:val="auto"/>
                <w:sz w:val="24"/>
                <w:highlight w:val="none"/>
              </w:rPr>
            </w:pPr>
          </w:p>
        </w:tc>
        <w:tc>
          <w:tcPr>
            <w:tcW w:w="879" w:type="dxa"/>
            <w:tcBorders>
              <w:top w:val="single" w:color="auto" w:sz="6" w:space="0"/>
              <w:left w:val="single" w:color="auto" w:sz="6" w:space="0"/>
              <w:bottom w:val="single" w:color="auto" w:sz="6" w:space="0"/>
              <w:right w:val="single" w:color="auto" w:sz="6" w:space="0"/>
            </w:tcBorders>
            <w:vAlign w:val="center"/>
          </w:tcPr>
          <w:p w14:paraId="563BF10B">
            <w:pPr>
              <w:jc w:val="center"/>
              <w:rPr>
                <w:color w:val="auto"/>
                <w:spacing w:val="20"/>
                <w:sz w:val="24"/>
                <w:highlight w:val="none"/>
              </w:rPr>
            </w:pPr>
          </w:p>
        </w:tc>
        <w:tc>
          <w:tcPr>
            <w:tcW w:w="1259" w:type="dxa"/>
            <w:tcBorders>
              <w:top w:val="single" w:color="auto" w:sz="6" w:space="0"/>
              <w:left w:val="single" w:color="auto" w:sz="6" w:space="0"/>
              <w:bottom w:val="single" w:color="auto" w:sz="6" w:space="0"/>
              <w:right w:val="single" w:color="auto" w:sz="6" w:space="0"/>
            </w:tcBorders>
          </w:tcPr>
          <w:p w14:paraId="5CC0BF7F">
            <w:pPr>
              <w:spacing w:line="360" w:lineRule="auto"/>
              <w:rPr>
                <w:color w:val="auto"/>
                <w:sz w:val="24"/>
                <w:highlight w:val="none"/>
              </w:rPr>
            </w:pPr>
          </w:p>
        </w:tc>
        <w:tc>
          <w:tcPr>
            <w:tcW w:w="1132" w:type="dxa"/>
            <w:tcBorders>
              <w:top w:val="single" w:color="auto" w:sz="6" w:space="0"/>
              <w:left w:val="single" w:color="auto" w:sz="6" w:space="0"/>
              <w:bottom w:val="single" w:color="auto" w:sz="6" w:space="0"/>
              <w:right w:val="single" w:color="auto" w:sz="6" w:space="0"/>
            </w:tcBorders>
          </w:tcPr>
          <w:p w14:paraId="301E6E6F">
            <w:pPr>
              <w:spacing w:line="360" w:lineRule="auto"/>
              <w:rPr>
                <w:color w:val="auto"/>
                <w:sz w:val="24"/>
                <w:highlight w:val="none"/>
              </w:rPr>
            </w:pPr>
          </w:p>
        </w:tc>
        <w:tc>
          <w:tcPr>
            <w:tcW w:w="1006" w:type="dxa"/>
            <w:tcBorders>
              <w:top w:val="single" w:color="auto" w:sz="6" w:space="0"/>
              <w:left w:val="single" w:color="auto" w:sz="6" w:space="0"/>
              <w:bottom w:val="single" w:color="auto" w:sz="6" w:space="0"/>
              <w:right w:val="single" w:color="auto" w:sz="6" w:space="0"/>
            </w:tcBorders>
            <w:vAlign w:val="center"/>
          </w:tcPr>
          <w:p w14:paraId="5473FA4E">
            <w:pPr>
              <w:spacing w:line="360" w:lineRule="auto"/>
              <w:rPr>
                <w:color w:val="auto"/>
                <w:sz w:val="24"/>
                <w:highlight w:val="none"/>
              </w:rPr>
            </w:pPr>
          </w:p>
        </w:tc>
        <w:tc>
          <w:tcPr>
            <w:tcW w:w="1006" w:type="dxa"/>
            <w:tcBorders>
              <w:top w:val="single" w:color="auto" w:sz="6" w:space="0"/>
              <w:left w:val="single" w:color="auto" w:sz="6" w:space="0"/>
              <w:bottom w:val="single" w:color="auto" w:sz="6" w:space="0"/>
              <w:right w:val="double" w:color="auto" w:sz="4" w:space="0"/>
            </w:tcBorders>
            <w:vAlign w:val="center"/>
          </w:tcPr>
          <w:p w14:paraId="1122EB8C">
            <w:pPr>
              <w:spacing w:line="360" w:lineRule="auto"/>
              <w:rPr>
                <w:color w:val="auto"/>
                <w:sz w:val="24"/>
                <w:highlight w:val="none"/>
              </w:rPr>
            </w:pPr>
          </w:p>
        </w:tc>
      </w:tr>
      <w:tr w14:paraId="13CB31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1638" w:type="dxa"/>
            <w:tcBorders>
              <w:top w:val="single" w:color="auto" w:sz="6" w:space="0"/>
              <w:left w:val="double" w:color="auto" w:sz="4" w:space="0"/>
              <w:bottom w:val="single" w:color="auto" w:sz="6" w:space="0"/>
              <w:right w:val="single" w:color="auto" w:sz="6" w:space="0"/>
            </w:tcBorders>
            <w:vAlign w:val="center"/>
          </w:tcPr>
          <w:p w14:paraId="065A6631">
            <w:pPr>
              <w:widowControl/>
              <w:spacing w:line="560" w:lineRule="exact"/>
              <w:jc w:val="left"/>
              <w:rPr>
                <w:bCs/>
                <w:color w:val="auto"/>
                <w:sz w:val="24"/>
                <w:highlight w:val="none"/>
              </w:rPr>
            </w:pPr>
          </w:p>
        </w:tc>
        <w:tc>
          <w:tcPr>
            <w:tcW w:w="1259" w:type="dxa"/>
            <w:tcBorders>
              <w:top w:val="single" w:color="auto" w:sz="6" w:space="0"/>
              <w:left w:val="single" w:color="auto" w:sz="6" w:space="0"/>
              <w:bottom w:val="single" w:color="auto" w:sz="6" w:space="0"/>
              <w:right w:val="single" w:color="auto" w:sz="6" w:space="0"/>
            </w:tcBorders>
          </w:tcPr>
          <w:p w14:paraId="7DE3C917">
            <w:pPr>
              <w:spacing w:line="360" w:lineRule="auto"/>
              <w:rPr>
                <w:color w:val="auto"/>
                <w:sz w:val="24"/>
                <w:highlight w:val="none"/>
              </w:rPr>
            </w:pPr>
          </w:p>
        </w:tc>
        <w:tc>
          <w:tcPr>
            <w:tcW w:w="1258" w:type="dxa"/>
            <w:tcBorders>
              <w:top w:val="single" w:color="auto" w:sz="6" w:space="0"/>
              <w:left w:val="single" w:color="auto" w:sz="6" w:space="0"/>
              <w:bottom w:val="single" w:color="auto" w:sz="6" w:space="0"/>
              <w:right w:val="single" w:color="auto" w:sz="6" w:space="0"/>
            </w:tcBorders>
            <w:vAlign w:val="center"/>
          </w:tcPr>
          <w:p w14:paraId="23F9EB2C">
            <w:pPr>
              <w:spacing w:line="360" w:lineRule="auto"/>
              <w:rPr>
                <w:color w:val="auto"/>
                <w:sz w:val="24"/>
                <w:highlight w:val="none"/>
              </w:rPr>
            </w:pPr>
          </w:p>
        </w:tc>
        <w:tc>
          <w:tcPr>
            <w:tcW w:w="879" w:type="dxa"/>
            <w:tcBorders>
              <w:top w:val="single" w:color="auto" w:sz="6" w:space="0"/>
              <w:left w:val="single" w:color="auto" w:sz="6" w:space="0"/>
              <w:bottom w:val="single" w:color="auto" w:sz="6" w:space="0"/>
              <w:right w:val="single" w:color="auto" w:sz="6" w:space="0"/>
            </w:tcBorders>
            <w:vAlign w:val="center"/>
          </w:tcPr>
          <w:p w14:paraId="357E5A06">
            <w:pPr>
              <w:jc w:val="center"/>
              <w:rPr>
                <w:color w:val="auto"/>
                <w:spacing w:val="20"/>
                <w:sz w:val="24"/>
                <w:highlight w:val="none"/>
              </w:rPr>
            </w:pPr>
          </w:p>
        </w:tc>
        <w:tc>
          <w:tcPr>
            <w:tcW w:w="1259" w:type="dxa"/>
            <w:tcBorders>
              <w:top w:val="single" w:color="auto" w:sz="6" w:space="0"/>
              <w:left w:val="single" w:color="auto" w:sz="6" w:space="0"/>
              <w:bottom w:val="single" w:color="auto" w:sz="6" w:space="0"/>
              <w:right w:val="single" w:color="auto" w:sz="6" w:space="0"/>
            </w:tcBorders>
          </w:tcPr>
          <w:p w14:paraId="0B721C23">
            <w:pPr>
              <w:spacing w:line="360" w:lineRule="auto"/>
              <w:rPr>
                <w:color w:val="auto"/>
                <w:sz w:val="24"/>
                <w:highlight w:val="none"/>
              </w:rPr>
            </w:pPr>
          </w:p>
        </w:tc>
        <w:tc>
          <w:tcPr>
            <w:tcW w:w="1132" w:type="dxa"/>
            <w:tcBorders>
              <w:top w:val="single" w:color="auto" w:sz="6" w:space="0"/>
              <w:left w:val="single" w:color="auto" w:sz="6" w:space="0"/>
              <w:bottom w:val="single" w:color="auto" w:sz="6" w:space="0"/>
              <w:right w:val="single" w:color="auto" w:sz="6" w:space="0"/>
            </w:tcBorders>
          </w:tcPr>
          <w:p w14:paraId="2FB10BA0">
            <w:pPr>
              <w:spacing w:line="360" w:lineRule="auto"/>
              <w:rPr>
                <w:color w:val="auto"/>
                <w:sz w:val="24"/>
                <w:highlight w:val="none"/>
              </w:rPr>
            </w:pPr>
          </w:p>
        </w:tc>
        <w:tc>
          <w:tcPr>
            <w:tcW w:w="1006" w:type="dxa"/>
            <w:tcBorders>
              <w:top w:val="single" w:color="auto" w:sz="6" w:space="0"/>
              <w:left w:val="single" w:color="auto" w:sz="6" w:space="0"/>
              <w:bottom w:val="single" w:color="auto" w:sz="6" w:space="0"/>
              <w:right w:val="single" w:color="auto" w:sz="6" w:space="0"/>
            </w:tcBorders>
            <w:vAlign w:val="center"/>
          </w:tcPr>
          <w:p w14:paraId="45B901D5">
            <w:pPr>
              <w:spacing w:line="360" w:lineRule="auto"/>
              <w:rPr>
                <w:color w:val="auto"/>
                <w:sz w:val="24"/>
                <w:highlight w:val="none"/>
              </w:rPr>
            </w:pPr>
          </w:p>
        </w:tc>
        <w:tc>
          <w:tcPr>
            <w:tcW w:w="1006" w:type="dxa"/>
            <w:tcBorders>
              <w:top w:val="single" w:color="auto" w:sz="6" w:space="0"/>
              <w:left w:val="single" w:color="auto" w:sz="6" w:space="0"/>
              <w:bottom w:val="single" w:color="auto" w:sz="6" w:space="0"/>
              <w:right w:val="double" w:color="auto" w:sz="4" w:space="0"/>
            </w:tcBorders>
            <w:vAlign w:val="center"/>
          </w:tcPr>
          <w:p w14:paraId="658DF996">
            <w:pPr>
              <w:spacing w:line="360" w:lineRule="auto"/>
              <w:rPr>
                <w:color w:val="auto"/>
                <w:sz w:val="24"/>
                <w:highlight w:val="none"/>
              </w:rPr>
            </w:pPr>
          </w:p>
        </w:tc>
      </w:tr>
      <w:tr w14:paraId="67472A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1638" w:type="dxa"/>
            <w:tcBorders>
              <w:top w:val="single" w:color="auto" w:sz="6" w:space="0"/>
              <w:left w:val="double" w:color="auto" w:sz="4" w:space="0"/>
              <w:bottom w:val="single" w:color="auto" w:sz="6" w:space="0"/>
              <w:right w:val="single" w:color="auto" w:sz="6" w:space="0"/>
            </w:tcBorders>
            <w:vAlign w:val="center"/>
          </w:tcPr>
          <w:p w14:paraId="490C3A93">
            <w:pPr>
              <w:widowControl/>
              <w:spacing w:line="560" w:lineRule="exact"/>
              <w:jc w:val="left"/>
              <w:rPr>
                <w:bCs/>
                <w:color w:val="auto"/>
                <w:sz w:val="24"/>
                <w:highlight w:val="none"/>
              </w:rPr>
            </w:pPr>
          </w:p>
        </w:tc>
        <w:tc>
          <w:tcPr>
            <w:tcW w:w="1259" w:type="dxa"/>
            <w:tcBorders>
              <w:top w:val="single" w:color="auto" w:sz="6" w:space="0"/>
              <w:left w:val="single" w:color="auto" w:sz="6" w:space="0"/>
              <w:bottom w:val="single" w:color="auto" w:sz="6" w:space="0"/>
              <w:right w:val="single" w:color="auto" w:sz="6" w:space="0"/>
            </w:tcBorders>
          </w:tcPr>
          <w:p w14:paraId="1891A789">
            <w:pPr>
              <w:spacing w:line="360" w:lineRule="auto"/>
              <w:rPr>
                <w:color w:val="auto"/>
                <w:sz w:val="24"/>
                <w:highlight w:val="none"/>
              </w:rPr>
            </w:pPr>
          </w:p>
        </w:tc>
        <w:tc>
          <w:tcPr>
            <w:tcW w:w="1258" w:type="dxa"/>
            <w:tcBorders>
              <w:top w:val="single" w:color="auto" w:sz="6" w:space="0"/>
              <w:left w:val="single" w:color="auto" w:sz="6" w:space="0"/>
              <w:bottom w:val="single" w:color="auto" w:sz="6" w:space="0"/>
              <w:right w:val="single" w:color="auto" w:sz="6" w:space="0"/>
            </w:tcBorders>
            <w:vAlign w:val="center"/>
          </w:tcPr>
          <w:p w14:paraId="03C08B55">
            <w:pPr>
              <w:spacing w:line="360" w:lineRule="auto"/>
              <w:rPr>
                <w:color w:val="auto"/>
                <w:sz w:val="24"/>
                <w:highlight w:val="none"/>
              </w:rPr>
            </w:pPr>
          </w:p>
        </w:tc>
        <w:tc>
          <w:tcPr>
            <w:tcW w:w="879" w:type="dxa"/>
            <w:tcBorders>
              <w:top w:val="single" w:color="auto" w:sz="6" w:space="0"/>
              <w:left w:val="single" w:color="auto" w:sz="6" w:space="0"/>
              <w:bottom w:val="single" w:color="auto" w:sz="6" w:space="0"/>
              <w:right w:val="single" w:color="auto" w:sz="6" w:space="0"/>
            </w:tcBorders>
            <w:vAlign w:val="center"/>
          </w:tcPr>
          <w:p w14:paraId="0CE846AF">
            <w:pPr>
              <w:jc w:val="center"/>
              <w:rPr>
                <w:color w:val="auto"/>
                <w:spacing w:val="20"/>
                <w:sz w:val="24"/>
                <w:highlight w:val="none"/>
              </w:rPr>
            </w:pPr>
          </w:p>
        </w:tc>
        <w:tc>
          <w:tcPr>
            <w:tcW w:w="1259" w:type="dxa"/>
            <w:tcBorders>
              <w:top w:val="single" w:color="auto" w:sz="6" w:space="0"/>
              <w:left w:val="single" w:color="auto" w:sz="6" w:space="0"/>
              <w:bottom w:val="single" w:color="auto" w:sz="6" w:space="0"/>
              <w:right w:val="single" w:color="auto" w:sz="6" w:space="0"/>
            </w:tcBorders>
          </w:tcPr>
          <w:p w14:paraId="4B477E62">
            <w:pPr>
              <w:spacing w:line="360" w:lineRule="auto"/>
              <w:rPr>
                <w:color w:val="auto"/>
                <w:sz w:val="24"/>
                <w:highlight w:val="none"/>
              </w:rPr>
            </w:pPr>
          </w:p>
        </w:tc>
        <w:tc>
          <w:tcPr>
            <w:tcW w:w="1132" w:type="dxa"/>
            <w:tcBorders>
              <w:top w:val="single" w:color="auto" w:sz="6" w:space="0"/>
              <w:left w:val="single" w:color="auto" w:sz="6" w:space="0"/>
              <w:bottom w:val="single" w:color="auto" w:sz="6" w:space="0"/>
              <w:right w:val="single" w:color="auto" w:sz="6" w:space="0"/>
            </w:tcBorders>
          </w:tcPr>
          <w:p w14:paraId="705FE3C6">
            <w:pPr>
              <w:spacing w:line="360" w:lineRule="auto"/>
              <w:rPr>
                <w:color w:val="auto"/>
                <w:sz w:val="24"/>
                <w:highlight w:val="none"/>
              </w:rPr>
            </w:pPr>
          </w:p>
        </w:tc>
        <w:tc>
          <w:tcPr>
            <w:tcW w:w="1006" w:type="dxa"/>
            <w:tcBorders>
              <w:top w:val="single" w:color="auto" w:sz="6" w:space="0"/>
              <w:left w:val="single" w:color="auto" w:sz="6" w:space="0"/>
              <w:bottom w:val="single" w:color="auto" w:sz="6" w:space="0"/>
              <w:right w:val="single" w:color="auto" w:sz="6" w:space="0"/>
            </w:tcBorders>
            <w:vAlign w:val="center"/>
          </w:tcPr>
          <w:p w14:paraId="7094C3D6">
            <w:pPr>
              <w:spacing w:line="360" w:lineRule="auto"/>
              <w:rPr>
                <w:color w:val="auto"/>
                <w:sz w:val="24"/>
                <w:highlight w:val="none"/>
              </w:rPr>
            </w:pPr>
          </w:p>
        </w:tc>
        <w:tc>
          <w:tcPr>
            <w:tcW w:w="1006" w:type="dxa"/>
            <w:tcBorders>
              <w:top w:val="single" w:color="auto" w:sz="6" w:space="0"/>
              <w:left w:val="single" w:color="auto" w:sz="6" w:space="0"/>
              <w:bottom w:val="single" w:color="auto" w:sz="6" w:space="0"/>
              <w:right w:val="double" w:color="auto" w:sz="4" w:space="0"/>
            </w:tcBorders>
            <w:vAlign w:val="center"/>
          </w:tcPr>
          <w:p w14:paraId="758C3CCD">
            <w:pPr>
              <w:spacing w:line="360" w:lineRule="auto"/>
              <w:rPr>
                <w:color w:val="auto"/>
                <w:sz w:val="24"/>
                <w:highlight w:val="none"/>
              </w:rPr>
            </w:pPr>
          </w:p>
        </w:tc>
      </w:tr>
      <w:tr w14:paraId="483BE4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1638" w:type="dxa"/>
            <w:tcBorders>
              <w:top w:val="single" w:color="auto" w:sz="6" w:space="0"/>
              <w:left w:val="double" w:color="auto" w:sz="4" w:space="0"/>
              <w:bottom w:val="single" w:color="auto" w:sz="6" w:space="0"/>
              <w:right w:val="single" w:color="auto" w:sz="6" w:space="0"/>
            </w:tcBorders>
            <w:vAlign w:val="center"/>
          </w:tcPr>
          <w:p w14:paraId="3168CFBC">
            <w:pPr>
              <w:widowControl/>
              <w:spacing w:line="560" w:lineRule="exact"/>
              <w:jc w:val="left"/>
              <w:rPr>
                <w:bCs/>
                <w:color w:val="auto"/>
                <w:sz w:val="24"/>
                <w:highlight w:val="none"/>
              </w:rPr>
            </w:pPr>
          </w:p>
        </w:tc>
        <w:tc>
          <w:tcPr>
            <w:tcW w:w="1259" w:type="dxa"/>
            <w:tcBorders>
              <w:top w:val="single" w:color="auto" w:sz="6" w:space="0"/>
              <w:left w:val="single" w:color="auto" w:sz="6" w:space="0"/>
              <w:bottom w:val="single" w:color="auto" w:sz="6" w:space="0"/>
              <w:right w:val="single" w:color="auto" w:sz="6" w:space="0"/>
            </w:tcBorders>
          </w:tcPr>
          <w:p w14:paraId="4C747C59">
            <w:pPr>
              <w:spacing w:line="360" w:lineRule="auto"/>
              <w:rPr>
                <w:color w:val="auto"/>
                <w:sz w:val="24"/>
                <w:highlight w:val="none"/>
              </w:rPr>
            </w:pPr>
          </w:p>
        </w:tc>
        <w:tc>
          <w:tcPr>
            <w:tcW w:w="1258" w:type="dxa"/>
            <w:tcBorders>
              <w:top w:val="single" w:color="auto" w:sz="6" w:space="0"/>
              <w:left w:val="single" w:color="auto" w:sz="6" w:space="0"/>
              <w:bottom w:val="single" w:color="auto" w:sz="6" w:space="0"/>
              <w:right w:val="single" w:color="auto" w:sz="6" w:space="0"/>
            </w:tcBorders>
            <w:vAlign w:val="center"/>
          </w:tcPr>
          <w:p w14:paraId="20E49EF5">
            <w:pPr>
              <w:spacing w:line="360" w:lineRule="auto"/>
              <w:rPr>
                <w:color w:val="auto"/>
                <w:sz w:val="24"/>
                <w:highlight w:val="none"/>
              </w:rPr>
            </w:pPr>
          </w:p>
        </w:tc>
        <w:tc>
          <w:tcPr>
            <w:tcW w:w="879" w:type="dxa"/>
            <w:tcBorders>
              <w:top w:val="single" w:color="auto" w:sz="6" w:space="0"/>
              <w:left w:val="single" w:color="auto" w:sz="6" w:space="0"/>
              <w:bottom w:val="single" w:color="auto" w:sz="6" w:space="0"/>
              <w:right w:val="single" w:color="auto" w:sz="6" w:space="0"/>
            </w:tcBorders>
            <w:vAlign w:val="center"/>
          </w:tcPr>
          <w:p w14:paraId="467B2B9A">
            <w:pPr>
              <w:jc w:val="center"/>
              <w:rPr>
                <w:color w:val="auto"/>
                <w:spacing w:val="20"/>
                <w:sz w:val="24"/>
                <w:highlight w:val="none"/>
              </w:rPr>
            </w:pPr>
          </w:p>
        </w:tc>
        <w:tc>
          <w:tcPr>
            <w:tcW w:w="1259" w:type="dxa"/>
            <w:tcBorders>
              <w:top w:val="single" w:color="auto" w:sz="6" w:space="0"/>
              <w:left w:val="single" w:color="auto" w:sz="6" w:space="0"/>
              <w:bottom w:val="single" w:color="auto" w:sz="6" w:space="0"/>
              <w:right w:val="single" w:color="auto" w:sz="6" w:space="0"/>
            </w:tcBorders>
          </w:tcPr>
          <w:p w14:paraId="42C11E79">
            <w:pPr>
              <w:spacing w:line="360" w:lineRule="auto"/>
              <w:rPr>
                <w:color w:val="auto"/>
                <w:sz w:val="24"/>
                <w:highlight w:val="none"/>
              </w:rPr>
            </w:pPr>
          </w:p>
        </w:tc>
        <w:tc>
          <w:tcPr>
            <w:tcW w:w="1132" w:type="dxa"/>
            <w:tcBorders>
              <w:top w:val="single" w:color="auto" w:sz="6" w:space="0"/>
              <w:left w:val="single" w:color="auto" w:sz="6" w:space="0"/>
              <w:bottom w:val="single" w:color="auto" w:sz="6" w:space="0"/>
              <w:right w:val="single" w:color="auto" w:sz="6" w:space="0"/>
            </w:tcBorders>
          </w:tcPr>
          <w:p w14:paraId="153A6E0D">
            <w:pPr>
              <w:spacing w:line="360" w:lineRule="auto"/>
              <w:rPr>
                <w:color w:val="auto"/>
                <w:sz w:val="24"/>
                <w:highlight w:val="none"/>
              </w:rPr>
            </w:pPr>
          </w:p>
        </w:tc>
        <w:tc>
          <w:tcPr>
            <w:tcW w:w="1006" w:type="dxa"/>
            <w:tcBorders>
              <w:top w:val="single" w:color="auto" w:sz="6" w:space="0"/>
              <w:left w:val="single" w:color="auto" w:sz="6" w:space="0"/>
              <w:bottom w:val="single" w:color="auto" w:sz="6" w:space="0"/>
              <w:right w:val="single" w:color="auto" w:sz="6" w:space="0"/>
            </w:tcBorders>
            <w:vAlign w:val="center"/>
          </w:tcPr>
          <w:p w14:paraId="18858B6C">
            <w:pPr>
              <w:spacing w:line="360" w:lineRule="auto"/>
              <w:rPr>
                <w:color w:val="auto"/>
                <w:sz w:val="24"/>
                <w:highlight w:val="none"/>
              </w:rPr>
            </w:pPr>
          </w:p>
        </w:tc>
        <w:tc>
          <w:tcPr>
            <w:tcW w:w="1006" w:type="dxa"/>
            <w:tcBorders>
              <w:top w:val="single" w:color="auto" w:sz="6" w:space="0"/>
              <w:left w:val="single" w:color="auto" w:sz="6" w:space="0"/>
              <w:bottom w:val="single" w:color="auto" w:sz="6" w:space="0"/>
              <w:right w:val="double" w:color="auto" w:sz="4" w:space="0"/>
            </w:tcBorders>
            <w:vAlign w:val="center"/>
          </w:tcPr>
          <w:p w14:paraId="5D329987">
            <w:pPr>
              <w:spacing w:line="360" w:lineRule="auto"/>
              <w:rPr>
                <w:color w:val="auto"/>
                <w:sz w:val="24"/>
                <w:highlight w:val="none"/>
              </w:rPr>
            </w:pPr>
          </w:p>
        </w:tc>
      </w:tr>
      <w:tr w14:paraId="4FB02D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1638" w:type="dxa"/>
            <w:tcBorders>
              <w:top w:val="single" w:color="auto" w:sz="6" w:space="0"/>
              <w:left w:val="double" w:color="auto" w:sz="4" w:space="0"/>
              <w:bottom w:val="single" w:color="auto" w:sz="6" w:space="0"/>
              <w:right w:val="single" w:color="auto" w:sz="6" w:space="0"/>
            </w:tcBorders>
            <w:vAlign w:val="center"/>
          </w:tcPr>
          <w:p w14:paraId="29D93949">
            <w:pPr>
              <w:widowControl/>
              <w:spacing w:line="560" w:lineRule="exact"/>
              <w:jc w:val="left"/>
              <w:rPr>
                <w:bCs/>
                <w:color w:val="auto"/>
                <w:sz w:val="24"/>
                <w:highlight w:val="none"/>
              </w:rPr>
            </w:pPr>
          </w:p>
        </w:tc>
        <w:tc>
          <w:tcPr>
            <w:tcW w:w="1259" w:type="dxa"/>
            <w:tcBorders>
              <w:top w:val="single" w:color="auto" w:sz="6" w:space="0"/>
              <w:left w:val="single" w:color="auto" w:sz="6" w:space="0"/>
              <w:bottom w:val="single" w:color="auto" w:sz="6" w:space="0"/>
              <w:right w:val="single" w:color="auto" w:sz="6" w:space="0"/>
            </w:tcBorders>
          </w:tcPr>
          <w:p w14:paraId="09DC0F87">
            <w:pPr>
              <w:spacing w:line="360" w:lineRule="auto"/>
              <w:rPr>
                <w:color w:val="auto"/>
                <w:sz w:val="24"/>
                <w:highlight w:val="none"/>
              </w:rPr>
            </w:pPr>
          </w:p>
        </w:tc>
        <w:tc>
          <w:tcPr>
            <w:tcW w:w="1258" w:type="dxa"/>
            <w:tcBorders>
              <w:top w:val="single" w:color="auto" w:sz="6" w:space="0"/>
              <w:left w:val="single" w:color="auto" w:sz="6" w:space="0"/>
              <w:bottom w:val="single" w:color="auto" w:sz="6" w:space="0"/>
              <w:right w:val="single" w:color="auto" w:sz="6" w:space="0"/>
            </w:tcBorders>
            <w:vAlign w:val="center"/>
          </w:tcPr>
          <w:p w14:paraId="60D2EF2D">
            <w:pPr>
              <w:spacing w:line="360" w:lineRule="auto"/>
              <w:rPr>
                <w:color w:val="auto"/>
                <w:sz w:val="24"/>
                <w:highlight w:val="none"/>
              </w:rPr>
            </w:pPr>
          </w:p>
        </w:tc>
        <w:tc>
          <w:tcPr>
            <w:tcW w:w="879" w:type="dxa"/>
            <w:tcBorders>
              <w:top w:val="single" w:color="auto" w:sz="6" w:space="0"/>
              <w:left w:val="single" w:color="auto" w:sz="6" w:space="0"/>
              <w:bottom w:val="single" w:color="auto" w:sz="6" w:space="0"/>
              <w:right w:val="single" w:color="auto" w:sz="6" w:space="0"/>
            </w:tcBorders>
            <w:vAlign w:val="center"/>
          </w:tcPr>
          <w:p w14:paraId="53FF65CE">
            <w:pPr>
              <w:jc w:val="center"/>
              <w:rPr>
                <w:color w:val="auto"/>
                <w:spacing w:val="20"/>
                <w:sz w:val="24"/>
                <w:highlight w:val="none"/>
              </w:rPr>
            </w:pPr>
          </w:p>
        </w:tc>
        <w:tc>
          <w:tcPr>
            <w:tcW w:w="1259" w:type="dxa"/>
            <w:tcBorders>
              <w:top w:val="single" w:color="auto" w:sz="6" w:space="0"/>
              <w:left w:val="single" w:color="auto" w:sz="6" w:space="0"/>
              <w:bottom w:val="single" w:color="auto" w:sz="6" w:space="0"/>
              <w:right w:val="single" w:color="auto" w:sz="6" w:space="0"/>
            </w:tcBorders>
          </w:tcPr>
          <w:p w14:paraId="696E2B55">
            <w:pPr>
              <w:spacing w:line="360" w:lineRule="auto"/>
              <w:rPr>
                <w:color w:val="auto"/>
                <w:sz w:val="24"/>
                <w:highlight w:val="none"/>
              </w:rPr>
            </w:pPr>
          </w:p>
        </w:tc>
        <w:tc>
          <w:tcPr>
            <w:tcW w:w="1132" w:type="dxa"/>
            <w:tcBorders>
              <w:top w:val="single" w:color="auto" w:sz="6" w:space="0"/>
              <w:left w:val="single" w:color="auto" w:sz="6" w:space="0"/>
              <w:bottom w:val="single" w:color="auto" w:sz="6" w:space="0"/>
              <w:right w:val="single" w:color="auto" w:sz="6" w:space="0"/>
            </w:tcBorders>
          </w:tcPr>
          <w:p w14:paraId="4011A205">
            <w:pPr>
              <w:spacing w:line="360" w:lineRule="auto"/>
              <w:rPr>
                <w:color w:val="auto"/>
                <w:sz w:val="24"/>
                <w:highlight w:val="none"/>
              </w:rPr>
            </w:pPr>
          </w:p>
        </w:tc>
        <w:tc>
          <w:tcPr>
            <w:tcW w:w="1006" w:type="dxa"/>
            <w:tcBorders>
              <w:top w:val="single" w:color="auto" w:sz="6" w:space="0"/>
              <w:left w:val="single" w:color="auto" w:sz="6" w:space="0"/>
              <w:bottom w:val="single" w:color="auto" w:sz="6" w:space="0"/>
              <w:right w:val="single" w:color="auto" w:sz="6" w:space="0"/>
            </w:tcBorders>
            <w:vAlign w:val="center"/>
          </w:tcPr>
          <w:p w14:paraId="1ADEABD0">
            <w:pPr>
              <w:spacing w:line="360" w:lineRule="auto"/>
              <w:rPr>
                <w:color w:val="auto"/>
                <w:sz w:val="24"/>
                <w:highlight w:val="none"/>
              </w:rPr>
            </w:pPr>
          </w:p>
        </w:tc>
        <w:tc>
          <w:tcPr>
            <w:tcW w:w="1006" w:type="dxa"/>
            <w:tcBorders>
              <w:top w:val="single" w:color="auto" w:sz="6" w:space="0"/>
              <w:left w:val="single" w:color="auto" w:sz="6" w:space="0"/>
              <w:bottom w:val="single" w:color="auto" w:sz="6" w:space="0"/>
              <w:right w:val="double" w:color="auto" w:sz="4" w:space="0"/>
            </w:tcBorders>
            <w:vAlign w:val="center"/>
          </w:tcPr>
          <w:p w14:paraId="7EF0B888">
            <w:pPr>
              <w:spacing w:line="360" w:lineRule="auto"/>
              <w:rPr>
                <w:color w:val="auto"/>
                <w:sz w:val="24"/>
                <w:highlight w:val="none"/>
              </w:rPr>
            </w:pPr>
          </w:p>
        </w:tc>
      </w:tr>
      <w:tr w14:paraId="5799A3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1638" w:type="dxa"/>
            <w:tcBorders>
              <w:top w:val="single" w:color="auto" w:sz="6" w:space="0"/>
              <w:left w:val="double" w:color="auto" w:sz="4" w:space="0"/>
              <w:bottom w:val="single" w:color="auto" w:sz="6" w:space="0"/>
              <w:right w:val="single" w:color="auto" w:sz="6" w:space="0"/>
            </w:tcBorders>
            <w:vAlign w:val="center"/>
          </w:tcPr>
          <w:p w14:paraId="48035B34">
            <w:pPr>
              <w:widowControl/>
              <w:spacing w:line="560" w:lineRule="exact"/>
              <w:jc w:val="left"/>
              <w:rPr>
                <w:bCs/>
                <w:color w:val="auto"/>
                <w:sz w:val="24"/>
                <w:highlight w:val="none"/>
              </w:rPr>
            </w:pPr>
          </w:p>
        </w:tc>
        <w:tc>
          <w:tcPr>
            <w:tcW w:w="1259" w:type="dxa"/>
            <w:tcBorders>
              <w:top w:val="single" w:color="auto" w:sz="6" w:space="0"/>
              <w:left w:val="single" w:color="auto" w:sz="6" w:space="0"/>
              <w:bottom w:val="single" w:color="auto" w:sz="6" w:space="0"/>
              <w:right w:val="single" w:color="auto" w:sz="6" w:space="0"/>
            </w:tcBorders>
          </w:tcPr>
          <w:p w14:paraId="4CBF96C1">
            <w:pPr>
              <w:spacing w:line="360" w:lineRule="auto"/>
              <w:rPr>
                <w:color w:val="auto"/>
                <w:sz w:val="24"/>
                <w:highlight w:val="none"/>
              </w:rPr>
            </w:pPr>
          </w:p>
        </w:tc>
        <w:tc>
          <w:tcPr>
            <w:tcW w:w="1258" w:type="dxa"/>
            <w:tcBorders>
              <w:top w:val="single" w:color="auto" w:sz="6" w:space="0"/>
              <w:left w:val="single" w:color="auto" w:sz="6" w:space="0"/>
              <w:bottom w:val="single" w:color="auto" w:sz="6" w:space="0"/>
              <w:right w:val="single" w:color="auto" w:sz="6" w:space="0"/>
            </w:tcBorders>
            <w:vAlign w:val="center"/>
          </w:tcPr>
          <w:p w14:paraId="7BAD7F20">
            <w:pPr>
              <w:spacing w:line="360" w:lineRule="auto"/>
              <w:rPr>
                <w:color w:val="auto"/>
                <w:sz w:val="24"/>
                <w:highlight w:val="none"/>
              </w:rPr>
            </w:pPr>
          </w:p>
        </w:tc>
        <w:tc>
          <w:tcPr>
            <w:tcW w:w="879" w:type="dxa"/>
            <w:tcBorders>
              <w:top w:val="single" w:color="auto" w:sz="6" w:space="0"/>
              <w:left w:val="single" w:color="auto" w:sz="6" w:space="0"/>
              <w:bottom w:val="single" w:color="auto" w:sz="6" w:space="0"/>
              <w:right w:val="single" w:color="auto" w:sz="6" w:space="0"/>
            </w:tcBorders>
            <w:vAlign w:val="center"/>
          </w:tcPr>
          <w:p w14:paraId="12DF9DBF">
            <w:pPr>
              <w:jc w:val="center"/>
              <w:rPr>
                <w:color w:val="auto"/>
                <w:spacing w:val="20"/>
                <w:sz w:val="24"/>
                <w:highlight w:val="none"/>
              </w:rPr>
            </w:pPr>
          </w:p>
        </w:tc>
        <w:tc>
          <w:tcPr>
            <w:tcW w:w="1259" w:type="dxa"/>
            <w:tcBorders>
              <w:top w:val="single" w:color="auto" w:sz="6" w:space="0"/>
              <w:left w:val="single" w:color="auto" w:sz="6" w:space="0"/>
              <w:bottom w:val="single" w:color="auto" w:sz="6" w:space="0"/>
              <w:right w:val="single" w:color="auto" w:sz="6" w:space="0"/>
            </w:tcBorders>
          </w:tcPr>
          <w:p w14:paraId="3D34FAD9">
            <w:pPr>
              <w:spacing w:line="360" w:lineRule="auto"/>
              <w:rPr>
                <w:color w:val="auto"/>
                <w:sz w:val="24"/>
                <w:highlight w:val="none"/>
              </w:rPr>
            </w:pPr>
          </w:p>
        </w:tc>
        <w:tc>
          <w:tcPr>
            <w:tcW w:w="1132" w:type="dxa"/>
            <w:tcBorders>
              <w:top w:val="single" w:color="auto" w:sz="6" w:space="0"/>
              <w:left w:val="single" w:color="auto" w:sz="6" w:space="0"/>
              <w:bottom w:val="single" w:color="auto" w:sz="6" w:space="0"/>
              <w:right w:val="single" w:color="auto" w:sz="6" w:space="0"/>
            </w:tcBorders>
          </w:tcPr>
          <w:p w14:paraId="641B608E">
            <w:pPr>
              <w:spacing w:line="360" w:lineRule="auto"/>
              <w:rPr>
                <w:color w:val="auto"/>
                <w:sz w:val="24"/>
                <w:highlight w:val="none"/>
              </w:rPr>
            </w:pPr>
          </w:p>
        </w:tc>
        <w:tc>
          <w:tcPr>
            <w:tcW w:w="1006" w:type="dxa"/>
            <w:tcBorders>
              <w:top w:val="single" w:color="auto" w:sz="6" w:space="0"/>
              <w:left w:val="single" w:color="auto" w:sz="6" w:space="0"/>
              <w:bottom w:val="single" w:color="auto" w:sz="6" w:space="0"/>
              <w:right w:val="single" w:color="auto" w:sz="6" w:space="0"/>
            </w:tcBorders>
            <w:vAlign w:val="center"/>
          </w:tcPr>
          <w:p w14:paraId="62467776">
            <w:pPr>
              <w:spacing w:line="360" w:lineRule="auto"/>
              <w:rPr>
                <w:color w:val="auto"/>
                <w:sz w:val="24"/>
                <w:highlight w:val="none"/>
              </w:rPr>
            </w:pPr>
          </w:p>
        </w:tc>
        <w:tc>
          <w:tcPr>
            <w:tcW w:w="1006" w:type="dxa"/>
            <w:tcBorders>
              <w:top w:val="single" w:color="auto" w:sz="6" w:space="0"/>
              <w:left w:val="single" w:color="auto" w:sz="6" w:space="0"/>
              <w:bottom w:val="single" w:color="auto" w:sz="6" w:space="0"/>
              <w:right w:val="double" w:color="auto" w:sz="4" w:space="0"/>
            </w:tcBorders>
            <w:vAlign w:val="center"/>
          </w:tcPr>
          <w:p w14:paraId="42AF7165">
            <w:pPr>
              <w:spacing w:line="360" w:lineRule="auto"/>
              <w:rPr>
                <w:color w:val="auto"/>
                <w:sz w:val="24"/>
                <w:highlight w:val="none"/>
              </w:rPr>
            </w:pPr>
          </w:p>
        </w:tc>
      </w:tr>
      <w:tr w14:paraId="6366F0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1638" w:type="dxa"/>
            <w:tcBorders>
              <w:top w:val="single" w:color="auto" w:sz="6" w:space="0"/>
              <w:left w:val="double" w:color="auto" w:sz="4" w:space="0"/>
              <w:bottom w:val="single" w:color="auto" w:sz="6" w:space="0"/>
              <w:right w:val="single" w:color="auto" w:sz="6" w:space="0"/>
            </w:tcBorders>
            <w:vAlign w:val="center"/>
          </w:tcPr>
          <w:p w14:paraId="52517E64">
            <w:pPr>
              <w:widowControl/>
              <w:spacing w:line="560" w:lineRule="exact"/>
              <w:jc w:val="left"/>
              <w:rPr>
                <w:bCs/>
                <w:color w:val="auto"/>
                <w:sz w:val="24"/>
                <w:highlight w:val="none"/>
              </w:rPr>
            </w:pPr>
          </w:p>
        </w:tc>
        <w:tc>
          <w:tcPr>
            <w:tcW w:w="1259" w:type="dxa"/>
            <w:tcBorders>
              <w:top w:val="single" w:color="auto" w:sz="6" w:space="0"/>
              <w:left w:val="single" w:color="auto" w:sz="6" w:space="0"/>
              <w:bottom w:val="single" w:color="auto" w:sz="6" w:space="0"/>
              <w:right w:val="single" w:color="auto" w:sz="6" w:space="0"/>
            </w:tcBorders>
          </w:tcPr>
          <w:p w14:paraId="7489E527">
            <w:pPr>
              <w:spacing w:line="360" w:lineRule="auto"/>
              <w:rPr>
                <w:color w:val="auto"/>
                <w:sz w:val="24"/>
                <w:highlight w:val="none"/>
              </w:rPr>
            </w:pPr>
          </w:p>
        </w:tc>
        <w:tc>
          <w:tcPr>
            <w:tcW w:w="1258" w:type="dxa"/>
            <w:tcBorders>
              <w:top w:val="single" w:color="auto" w:sz="6" w:space="0"/>
              <w:left w:val="single" w:color="auto" w:sz="6" w:space="0"/>
              <w:bottom w:val="single" w:color="auto" w:sz="6" w:space="0"/>
              <w:right w:val="single" w:color="auto" w:sz="6" w:space="0"/>
            </w:tcBorders>
            <w:vAlign w:val="center"/>
          </w:tcPr>
          <w:p w14:paraId="45E97BF5">
            <w:pPr>
              <w:spacing w:line="360" w:lineRule="auto"/>
              <w:rPr>
                <w:color w:val="auto"/>
                <w:sz w:val="24"/>
                <w:highlight w:val="none"/>
              </w:rPr>
            </w:pPr>
          </w:p>
        </w:tc>
        <w:tc>
          <w:tcPr>
            <w:tcW w:w="879" w:type="dxa"/>
            <w:tcBorders>
              <w:top w:val="single" w:color="auto" w:sz="6" w:space="0"/>
              <w:left w:val="single" w:color="auto" w:sz="6" w:space="0"/>
              <w:bottom w:val="single" w:color="auto" w:sz="6" w:space="0"/>
              <w:right w:val="single" w:color="auto" w:sz="6" w:space="0"/>
            </w:tcBorders>
            <w:vAlign w:val="center"/>
          </w:tcPr>
          <w:p w14:paraId="0BDE9EF8">
            <w:pPr>
              <w:jc w:val="center"/>
              <w:rPr>
                <w:color w:val="auto"/>
                <w:spacing w:val="20"/>
                <w:sz w:val="24"/>
                <w:highlight w:val="none"/>
              </w:rPr>
            </w:pPr>
          </w:p>
        </w:tc>
        <w:tc>
          <w:tcPr>
            <w:tcW w:w="1259" w:type="dxa"/>
            <w:tcBorders>
              <w:top w:val="single" w:color="auto" w:sz="6" w:space="0"/>
              <w:left w:val="single" w:color="auto" w:sz="6" w:space="0"/>
              <w:bottom w:val="single" w:color="auto" w:sz="6" w:space="0"/>
              <w:right w:val="single" w:color="auto" w:sz="6" w:space="0"/>
            </w:tcBorders>
          </w:tcPr>
          <w:p w14:paraId="3DE92799">
            <w:pPr>
              <w:spacing w:line="360" w:lineRule="auto"/>
              <w:rPr>
                <w:color w:val="auto"/>
                <w:sz w:val="24"/>
                <w:highlight w:val="none"/>
              </w:rPr>
            </w:pPr>
          </w:p>
        </w:tc>
        <w:tc>
          <w:tcPr>
            <w:tcW w:w="1132" w:type="dxa"/>
            <w:tcBorders>
              <w:top w:val="single" w:color="auto" w:sz="6" w:space="0"/>
              <w:left w:val="single" w:color="auto" w:sz="6" w:space="0"/>
              <w:bottom w:val="single" w:color="auto" w:sz="6" w:space="0"/>
              <w:right w:val="single" w:color="auto" w:sz="6" w:space="0"/>
            </w:tcBorders>
          </w:tcPr>
          <w:p w14:paraId="09A15CEA">
            <w:pPr>
              <w:spacing w:line="360" w:lineRule="auto"/>
              <w:rPr>
                <w:color w:val="auto"/>
                <w:sz w:val="24"/>
                <w:highlight w:val="none"/>
              </w:rPr>
            </w:pPr>
          </w:p>
        </w:tc>
        <w:tc>
          <w:tcPr>
            <w:tcW w:w="1006" w:type="dxa"/>
            <w:tcBorders>
              <w:top w:val="single" w:color="auto" w:sz="6" w:space="0"/>
              <w:left w:val="single" w:color="auto" w:sz="6" w:space="0"/>
              <w:bottom w:val="single" w:color="auto" w:sz="6" w:space="0"/>
              <w:right w:val="single" w:color="auto" w:sz="6" w:space="0"/>
            </w:tcBorders>
            <w:vAlign w:val="center"/>
          </w:tcPr>
          <w:p w14:paraId="2ED5C574">
            <w:pPr>
              <w:spacing w:line="360" w:lineRule="auto"/>
              <w:rPr>
                <w:color w:val="auto"/>
                <w:sz w:val="24"/>
                <w:highlight w:val="none"/>
              </w:rPr>
            </w:pPr>
          </w:p>
        </w:tc>
        <w:tc>
          <w:tcPr>
            <w:tcW w:w="1006" w:type="dxa"/>
            <w:tcBorders>
              <w:top w:val="single" w:color="auto" w:sz="6" w:space="0"/>
              <w:left w:val="single" w:color="auto" w:sz="6" w:space="0"/>
              <w:bottom w:val="single" w:color="auto" w:sz="6" w:space="0"/>
              <w:right w:val="double" w:color="auto" w:sz="4" w:space="0"/>
            </w:tcBorders>
            <w:vAlign w:val="center"/>
          </w:tcPr>
          <w:p w14:paraId="24DD07FD">
            <w:pPr>
              <w:spacing w:line="360" w:lineRule="auto"/>
              <w:rPr>
                <w:color w:val="auto"/>
                <w:sz w:val="24"/>
                <w:highlight w:val="none"/>
              </w:rPr>
            </w:pPr>
          </w:p>
        </w:tc>
      </w:tr>
      <w:tr w14:paraId="4DECB9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1638" w:type="dxa"/>
            <w:tcBorders>
              <w:top w:val="single" w:color="auto" w:sz="6" w:space="0"/>
              <w:left w:val="double" w:color="auto" w:sz="4" w:space="0"/>
              <w:bottom w:val="single" w:color="auto" w:sz="6" w:space="0"/>
              <w:right w:val="single" w:color="auto" w:sz="6" w:space="0"/>
            </w:tcBorders>
            <w:vAlign w:val="center"/>
          </w:tcPr>
          <w:p w14:paraId="168A4141">
            <w:pPr>
              <w:widowControl/>
              <w:spacing w:line="560" w:lineRule="exact"/>
              <w:jc w:val="left"/>
              <w:rPr>
                <w:bCs/>
                <w:color w:val="auto"/>
                <w:sz w:val="24"/>
                <w:highlight w:val="none"/>
              </w:rPr>
            </w:pPr>
          </w:p>
        </w:tc>
        <w:tc>
          <w:tcPr>
            <w:tcW w:w="1259" w:type="dxa"/>
            <w:tcBorders>
              <w:top w:val="single" w:color="auto" w:sz="6" w:space="0"/>
              <w:left w:val="single" w:color="auto" w:sz="6" w:space="0"/>
              <w:bottom w:val="single" w:color="auto" w:sz="6" w:space="0"/>
              <w:right w:val="single" w:color="auto" w:sz="6" w:space="0"/>
            </w:tcBorders>
          </w:tcPr>
          <w:p w14:paraId="05667BD2">
            <w:pPr>
              <w:spacing w:line="360" w:lineRule="auto"/>
              <w:rPr>
                <w:color w:val="auto"/>
                <w:sz w:val="24"/>
                <w:highlight w:val="none"/>
              </w:rPr>
            </w:pPr>
          </w:p>
        </w:tc>
        <w:tc>
          <w:tcPr>
            <w:tcW w:w="1258" w:type="dxa"/>
            <w:tcBorders>
              <w:top w:val="single" w:color="auto" w:sz="6" w:space="0"/>
              <w:left w:val="single" w:color="auto" w:sz="6" w:space="0"/>
              <w:bottom w:val="single" w:color="auto" w:sz="6" w:space="0"/>
              <w:right w:val="single" w:color="auto" w:sz="6" w:space="0"/>
            </w:tcBorders>
            <w:vAlign w:val="center"/>
          </w:tcPr>
          <w:p w14:paraId="4B822F89">
            <w:pPr>
              <w:spacing w:line="360" w:lineRule="auto"/>
              <w:rPr>
                <w:color w:val="auto"/>
                <w:sz w:val="24"/>
                <w:highlight w:val="none"/>
              </w:rPr>
            </w:pPr>
          </w:p>
        </w:tc>
        <w:tc>
          <w:tcPr>
            <w:tcW w:w="879" w:type="dxa"/>
            <w:tcBorders>
              <w:top w:val="single" w:color="auto" w:sz="6" w:space="0"/>
              <w:left w:val="single" w:color="auto" w:sz="6" w:space="0"/>
              <w:bottom w:val="single" w:color="auto" w:sz="6" w:space="0"/>
              <w:right w:val="single" w:color="auto" w:sz="6" w:space="0"/>
            </w:tcBorders>
            <w:vAlign w:val="center"/>
          </w:tcPr>
          <w:p w14:paraId="2988E415">
            <w:pPr>
              <w:jc w:val="center"/>
              <w:rPr>
                <w:color w:val="auto"/>
                <w:spacing w:val="20"/>
                <w:sz w:val="24"/>
                <w:highlight w:val="none"/>
              </w:rPr>
            </w:pPr>
          </w:p>
        </w:tc>
        <w:tc>
          <w:tcPr>
            <w:tcW w:w="1259" w:type="dxa"/>
            <w:tcBorders>
              <w:top w:val="single" w:color="auto" w:sz="6" w:space="0"/>
              <w:left w:val="single" w:color="auto" w:sz="6" w:space="0"/>
              <w:bottom w:val="single" w:color="auto" w:sz="6" w:space="0"/>
              <w:right w:val="single" w:color="auto" w:sz="6" w:space="0"/>
            </w:tcBorders>
          </w:tcPr>
          <w:p w14:paraId="635EF73D">
            <w:pPr>
              <w:spacing w:line="360" w:lineRule="auto"/>
              <w:rPr>
                <w:color w:val="auto"/>
                <w:sz w:val="24"/>
                <w:highlight w:val="none"/>
              </w:rPr>
            </w:pPr>
          </w:p>
        </w:tc>
        <w:tc>
          <w:tcPr>
            <w:tcW w:w="1132" w:type="dxa"/>
            <w:tcBorders>
              <w:top w:val="single" w:color="auto" w:sz="6" w:space="0"/>
              <w:left w:val="single" w:color="auto" w:sz="6" w:space="0"/>
              <w:bottom w:val="single" w:color="auto" w:sz="6" w:space="0"/>
              <w:right w:val="single" w:color="auto" w:sz="6" w:space="0"/>
            </w:tcBorders>
          </w:tcPr>
          <w:p w14:paraId="7DA7A2F2">
            <w:pPr>
              <w:spacing w:line="360" w:lineRule="auto"/>
              <w:rPr>
                <w:color w:val="auto"/>
                <w:sz w:val="24"/>
                <w:highlight w:val="none"/>
              </w:rPr>
            </w:pPr>
          </w:p>
        </w:tc>
        <w:tc>
          <w:tcPr>
            <w:tcW w:w="1006" w:type="dxa"/>
            <w:tcBorders>
              <w:top w:val="single" w:color="auto" w:sz="6" w:space="0"/>
              <w:left w:val="single" w:color="auto" w:sz="6" w:space="0"/>
              <w:bottom w:val="single" w:color="auto" w:sz="6" w:space="0"/>
              <w:right w:val="single" w:color="auto" w:sz="6" w:space="0"/>
            </w:tcBorders>
            <w:vAlign w:val="center"/>
          </w:tcPr>
          <w:p w14:paraId="34D2B23A">
            <w:pPr>
              <w:spacing w:line="360" w:lineRule="auto"/>
              <w:rPr>
                <w:color w:val="auto"/>
                <w:sz w:val="24"/>
                <w:highlight w:val="none"/>
              </w:rPr>
            </w:pPr>
          </w:p>
        </w:tc>
        <w:tc>
          <w:tcPr>
            <w:tcW w:w="1006" w:type="dxa"/>
            <w:tcBorders>
              <w:top w:val="single" w:color="auto" w:sz="6" w:space="0"/>
              <w:left w:val="single" w:color="auto" w:sz="6" w:space="0"/>
              <w:bottom w:val="single" w:color="auto" w:sz="6" w:space="0"/>
              <w:right w:val="double" w:color="auto" w:sz="4" w:space="0"/>
            </w:tcBorders>
            <w:vAlign w:val="center"/>
          </w:tcPr>
          <w:p w14:paraId="766A702E">
            <w:pPr>
              <w:spacing w:line="360" w:lineRule="auto"/>
              <w:rPr>
                <w:color w:val="auto"/>
                <w:sz w:val="24"/>
                <w:highlight w:val="none"/>
              </w:rPr>
            </w:pPr>
          </w:p>
        </w:tc>
      </w:tr>
      <w:tr w14:paraId="7CC3B1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1638" w:type="dxa"/>
            <w:tcBorders>
              <w:top w:val="single" w:color="auto" w:sz="6" w:space="0"/>
              <w:left w:val="double" w:color="auto" w:sz="4" w:space="0"/>
              <w:bottom w:val="single" w:color="auto" w:sz="6" w:space="0"/>
              <w:right w:val="single" w:color="auto" w:sz="6" w:space="0"/>
            </w:tcBorders>
            <w:vAlign w:val="center"/>
          </w:tcPr>
          <w:p w14:paraId="5CE84FB6">
            <w:pPr>
              <w:widowControl/>
              <w:spacing w:line="560" w:lineRule="exact"/>
              <w:jc w:val="left"/>
              <w:rPr>
                <w:bCs/>
                <w:color w:val="auto"/>
                <w:sz w:val="24"/>
                <w:highlight w:val="none"/>
              </w:rPr>
            </w:pPr>
          </w:p>
        </w:tc>
        <w:tc>
          <w:tcPr>
            <w:tcW w:w="1259" w:type="dxa"/>
            <w:tcBorders>
              <w:top w:val="single" w:color="auto" w:sz="6" w:space="0"/>
              <w:left w:val="single" w:color="auto" w:sz="6" w:space="0"/>
              <w:bottom w:val="single" w:color="auto" w:sz="6" w:space="0"/>
              <w:right w:val="single" w:color="auto" w:sz="6" w:space="0"/>
            </w:tcBorders>
          </w:tcPr>
          <w:p w14:paraId="6C25B60C">
            <w:pPr>
              <w:spacing w:line="360" w:lineRule="auto"/>
              <w:rPr>
                <w:color w:val="auto"/>
                <w:sz w:val="24"/>
                <w:highlight w:val="none"/>
              </w:rPr>
            </w:pPr>
          </w:p>
        </w:tc>
        <w:tc>
          <w:tcPr>
            <w:tcW w:w="1258" w:type="dxa"/>
            <w:tcBorders>
              <w:top w:val="single" w:color="auto" w:sz="6" w:space="0"/>
              <w:left w:val="single" w:color="auto" w:sz="6" w:space="0"/>
              <w:bottom w:val="single" w:color="auto" w:sz="6" w:space="0"/>
              <w:right w:val="single" w:color="auto" w:sz="6" w:space="0"/>
            </w:tcBorders>
            <w:vAlign w:val="center"/>
          </w:tcPr>
          <w:p w14:paraId="4DE9E95A">
            <w:pPr>
              <w:spacing w:line="360" w:lineRule="auto"/>
              <w:rPr>
                <w:color w:val="auto"/>
                <w:sz w:val="24"/>
                <w:highlight w:val="none"/>
              </w:rPr>
            </w:pPr>
          </w:p>
        </w:tc>
        <w:tc>
          <w:tcPr>
            <w:tcW w:w="879" w:type="dxa"/>
            <w:tcBorders>
              <w:top w:val="single" w:color="auto" w:sz="6" w:space="0"/>
              <w:left w:val="single" w:color="auto" w:sz="6" w:space="0"/>
              <w:bottom w:val="single" w:color="auto" w:sz="6" w:space="0"/>
              <w:right w:val="single" w:color="auto" w:sz="6" w:space="0"/>
            </w:tcBorders>
            <w:vAlign w:val="center"/>
          </w:tcPr>
          <w:p w14:paraId="75683BA1">
            <w:pPr>
              <w:jc w:val="center"/>
              <w:rPr>
                <w:color w:val="auto"/>
                <w:spacing w:val="20"/>
                <w:sz w:val="24"/>
                <w:highlight w:val="none"/>
              </w:rPr>
            </w:pPr>
          </w:p>
        </w:tc>
        <w:tc>
          <w:tcPr>
            <w:tcW w:w="1259" w:type="dxa"/>
            <w:tcBorders>
              <w:top w:val="single" w:color="auto" w:sz="6" w:space="0"/>
              <w:left w:val="single" w:color="auto" w:sz="6" w:space="0"/>
              <w:bottom w:val="single" w:color="auto" w:sz="6" w:space="0"/>
              <w:right w:val="single" w:color="auto" w:sz="6" w:space="0"/>
            </w:tcBorders>
          </w:tcPr>
          <w:p w14:paraId="0DFD0399">
            <w:pPr>
              <w:spacing w:line="360" w:lineRule="auto"/>
              <w:rPr>
                <w:color w:val="auto"/>
                <w:sz w:val="24"/>
                <w:highlight w:val="none"/>
              </w:rPr>
            </w:pPr>
          </w:p>
        </w:tc>
        <w:tc>
          <w:tcPr>
            <w:tcW w:w="1132" w:type="dxa"/>
            <w:tcBorders>
              <w:top w:val="single" w:color="auto" w:sz="6" w:space="0"/>
              <w:left w:val="single" w:color="auto" w:sz="6" w:space="0"/>
              <w:bottom w:val="single" w:color="auto" w:sz="6" w:space="0"/>
              <w:right w:val="single" w:color="auto" w:sz="6" w:space="0"/>
            </w:tcBorders>
          </w:tcPr>
          <w:p w14:paraId="532DE56A">
            <w:pPr>
              <w:spacing w:line="360" w:lineRule="auto"/>
              <w:rPr>
                <w:color w:val="auto"/>
                <w:sz w:val="24"/>
                <w:highlight w:val="none"/>
              </w:rPr>
            </w:pPr>
          </w:p>
        </w:tc>
        <w:tc>
          <w:tcPr>
            <w:tcW w:w="1006" w:type="dxa"/>
            <w:tcBorders>
              <w:top w:val="single" w:color="auto" w:sz="6" w:space="0"/>
              <w:left w:val="single" w:color="auto" w:sz="6" w:space="0"/>
              <w:bottom w:val="single" w:color="auto" w:sz="6" w:space="0"/>
              <w:right w:val="single" w:color="auto" w:sz="6" w:space="0"/>
            </w:tcBorders>
            <w:vAlign w:val="center"/>
          </w:tcPr>
          <w:p w14:paraId="73825F8C">
            <w:pPr>
              <w:spacing w:line="360" w:lineRule="auto"/>
              <w:rPr>
                <w:color w:val="auto"/>
                <w:sz w:val="24"/>
                <w:highlight w:val="none"/>
              </w:rPr>
            </w:pPr>
          </w:p>
        </w:tc>
        <w:tc>
          <w:tcPr>
            <w:tcW w:w="1006" w:type="dxa"/>
            <w:tcBorders>
              <w:top w:val="single" w:color="auto" w:sz="6" w:space="0"/>
              <w:left w:val="single" w:color="auto" w:sz="6" w:space="0"/>
              <w:bottom w:val="single" w:color="auto" w:sz="6" w:space="0"/>
              <w:right w:val="double" w:color="auto" w:sz="4" w:space="0"/>
            </w:tcBorders>
            <w:vAlign w:val="center"/>
          </w:tcPr>
          <w:p w14:paraId="7C7D6D18">
            <w:pPr>
              <w:spacing w:line="360" w:lineRule="auto"/>
              <w:rPr>
                <w:color w:val="auto"/>
                <w:sz w:val="24"/>
                <w:highlight w:val="none"/>
              </w:rPr>
            </w:pPr>
          </w:p>
        </w:tc>
      </w:tr>
      <w:tr w14:paraId="340DC5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1638" w:type="dxa"/>
            <w:tcBorders>
              <w:top w:val="single" w:color="auto" w:sz="6" w:space="0"/>
              <w:left w:val="double" w:color="auto" w:sz="4" w:space="0"/>
              <w:bottom w:val="single" w:color="auto" w:sz="6" w:space="0"/>
              <w:right w:val="single" w:color="auto" w:sz="6" w:space="0"/>
            </w:tcBorders>
            <w:vAlign w:val="center"/>
          </w:tcPr>
          <w:p w14:paraId="31E32806">
            <w:pPr>
              <w:widowControl/>
              <w:spacing w:line="560" w:lineRule="exact"/>
              <w:jc w:val="left"/>
              <w:rPr>
                <w:bCs/>
                <w:color w:val="auto"/>
                <w:sz w:val="24"/>
                <w:highlight w:val="none"/>
              </w:rPr>
            </w:pPr>
          </w:p>
        </w:tc>
        <w:tc>
          <w:tcPr>
            <w:tcW w:w="1259" w:type="dxa"/>
            <w:tcBorders>
              <w:top w:val="single" w:color="auto" w:sz="6" w:space="0"/>
              <w:left w:val="single" w:color="auto" w:sz="6" w:space="0"/>
              <w:bottom w:val="single" w:color="auto" w:sz="6" w:space="0"/>
              <w:right w:val="single" w:color="auto" w:sz="6" w:space="0"/>
            </w:tcBorders>
          </w:tcPr>
          <w:p w14:paraId="7AFF9117">
            <w:pPr>
              <w:spacing w:line="360" w:lineRule="auto"/>
              <w:rPr>
                <w:color w:val="auto"/>
                <w:sz w:val="24"/>
                <w:highlight w:val="none"/>
              </w:rPr>
            </w:pPr>
          </w:p>
        </w:tc>
        <w:tc>
          <w:tcPr>
            <w:tcW w:w="1258" w:type="dxa"/>
            <w:tcBorders>
              <w:top w:val="single" w:color="auto" w:sz="6" w:space="0"/>
              <w:left w:val="single" w:color="auto" w:sz="6" w:space="0"/>
              <w:bottom w:val="single" w:color="auto" w:sz="6" w:space="0"/>
              <w:right w:val="single" w:color="auto" w:sz="6" w:space="0"/>
            </w:tcBorders>
            <w:vAlign w:val="center"/>
          </w:tcPr>
          <w:p w14:paraId="6CC4DCB9">
            <w:pPr>
              <w:spacing w:line="360" w:lineRule="auto"/>
              <w:rPr>
                <w:color w:val="auto"/>
                <w:sz w:val="24"/>
                <w:highlight w:val="none"/>
              </w:rPr>
            </w:pPr>
          </w:p>
        </w:tc>
        <w:tc>
          <w:tcPr>
            <w:tcW w:w="879" w:type="dxa"/>
            <w:tcBorders>
              <w:top w:val="single" w:color="auto" w:sz="6" w:space="0"/>
              <w:left w:val="single" w:color="auto" w:sz="6" w:space="0"/>
              <w:bottom w:val="single" w:color="auto" w:sz="6" w:space="0"/>
              <w:right w:val="single" w:color="auto" w:sz="6" w:space="0"/>
            </w:tcBorders>
            <w:vAlign w:val="center"/>
          </w:tcPr>
          <w:p w14:paraId="03D051AD">
            <w:pPr>
              <w:jc w:val="center"/>
              <w:rPr>
                <w:color w:val="auto"/>
                <w:spacing w:val="20"/>
                <w:sz w:val="24"/>
                <w:highlight w:val="none"/>
              </w:rPr>
            </w:pPr>
          </w:p>
        </w:tc>
        <w:tc>
          <w:tcPr>
            <w:tcW w:w="1259" w:type="dxa"/>
            <w:tcBorders>
              <w:top w:val="single" w:color="auto" w:sz="6" w:space="0"/>
              <w:left w:val="single" w:color="auto" w:sz="6" w:space="0"/>
              <w:bottom w:val="single" w:color="auto" w:sz="6" w:space="0"/>
              <w:right w:val="single" w:color="auto" w:sz="6" w:space="0"/>
            </w:tcBorders>
          </w:tcPr>
          <w:p w14:paraId="49961DB9">
            <w:pPr>
              <w:spacing w:line="360" w:lineRule="auto"/>
              <w:rPr>
                <w:color w:val="auto"/>
                <w:sz w:val="24"/>
                <w:highlight w:val="none"/>
              </w:rPr>
            </w:pPr>
          </w:p>
        </w:tc>
        <w:tc>
          <w:tcPr>
            <w:tcW w:w="1132" w:type="dxa"/>
            <w:tcBorders>
              <w:top w:val="single" w:color="auto" w:sz="6" w:space="0"/>
              <w:left w:val="single" w:color="auto" w:sz="6" w:space="0"/>
              <w:bottom w:val="single" w:color="auto" w:sz="6" w:space="0"/>
              <w:right w:val="single" w:color="auto" w:sz="6" w:space="0"/>
            </w:tcBorders>
          </w:tcPr>
          <w:p w14:paraId="32078791">
            <w:pPr>
              <w:spacing w:line="360" w:lineRule="auto"/>
              <w:rPr>
                <w:color w:val="auto"/>
                <w:sz w:val="24"/>
                <w:highlight w:val="none"/>
              </w:rPr>
            </w:pPr>
          </w:p>
        </w:tc>
        <w:tc>
          <w:tcPr>
            <w:tcW w:w="1006" w:type="dxa"/>
            <w:tcBorders>
              <w:top w:val="single" w:color="auto" w:sz="6" w:space="0"/>
              <w:left w:val="single" w:color="auto" w:sz="6" w:space="0"/>
              <w:bottom w:val="single" w:color="auto" w:sz="6" w:space="0"/>
              <w:right w:val="single" w:color="auto" w:sz="6" w:space="0"/>
            </w:tcBorders>
            <w:vAlign w:val="center"/>
          </w:tcPr>
          <w:p w14:paraId="448D368C">
            <w:pPr>
              <w:spacing w:line="360" w:lineRule="auto"/>
              <w:rPr>
                <w:color w:val="auto"/>
                <w:sz w:val="24"/>
                <w:highlight w:val="none"/>
              </w:rPr>
            </w:pPr>
          </w:p>
        </w:tc>
        <w:tc>
          <w:tcPr>
            <w:tcW w:w="1006" w:type="dxa"/>
            <w:tcBorders>
              <w:top w:val="single" w:color="auto" w:sz="6" w:space="0"/>
              <w:left w:val="single" w:color="auto" w:sz="6" w:space="0"/>
              <w:bottom w:val="single" w:color="auto" w:sz="6" w:space="0"/>
              <w:right w:val="double" w:color="auto" w:sz="4" w:space="0"/>
            </w:tcBorders>
            <w:vAlign w:val="center"/>
          </w:tcPr>
          <w:p w14:paraId="696BD9B5">
            <w:pPr>
              <w:spacing w:line="360" w:lineRule="auto"/>
              <w:rPr>
                <w:color w:val="auto"/>
                <w:sz w:val="24"/>
                <w:highlight w:val="none"/>
              </w:rPr>
            </w:pPr>
          </w:p>
        </w:tc>
      </w:tr>
      <w:tr w14:paraId="4D274E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8" w:hRule="atLeast"/>
          <w:jc w:val="center"/>
        </w:trPr>
        <w:tc>
          <w:tcPr>
            <w:tcW w:w="1638" w:type="dxa"/>
            <w:tcBorders>
              <w:top w:val="single" w:color="auto" w:sz="6" w:space="0"/>
              <w:left w:val="double" w:color="auto" w:sz="4" w:space="0"/>
              <w:bottom w:val="single" w:color="auto" w:sz="6" w:space="0"/>
              <w:right w:val="single" w:color="auto" w:sz="6" w:space="0"/>
            </w:tcBorders>
            <w:vAlign w:val="center"/>
          </w:tcPr>
          <w:p w14:paraId="041C3535">
            <w:pPr>
              <w:rPr>
                <w:color w:val="auto"/>
                <w:sz w:val="24"/>
                <w:highlight w:val="none"/>
              </w:rPr>
            </w:pPr>
          </w:p>
        </w:tc>
        <w:tc>
          <w:tcPr>
            <w:tcW w:w="1259" w:type="dxa"/>
            <w:tcBorders>
              <w:top w:val="single" w:color="auto" w:sz="6" w:space="0"/>
              <w:left w:val="single" w:color="auto" w:sz="6" w:space="0"/>
              <w:bottom w:val="single" w:color="auto" w:sz="6" w:space="0"/>
              <w:right w:val="single" w:color="auto" w:sz="6" w:space="0"/>
            </w:tcBorders>
          </w:tcPr>
          <w:p w14:paraId="233A7A06">
            <w:pPr>
              <w:spacing w:line="360" w:lineRule="auto"/>
              <w:rPr>
                <w:color w:val="auto"/>
                <w:sz w:val="24"/>
                <w:highlight w:val="none"/>
              </w:rPr>
            </w:pPr>
          </w:p>
        </w:tc>
        <w:tc>
          <w:tcPr>
            <w:tcW w:w="1258" w:type="dxa"/>
            <w:tcBorders>
              <w:top w:val="single" w:color="auto" w:sz="6" w:space="0"/>
              <w:left w:val="single" w:color="auto" w:sz="6" w:space="0"/>
              <w:bottom w:val="single" w:color="auto" w:sz="6" w:space="0"/>
              <w:right w:val="single" w:color="auto" w:sz="6" w:space="0"/>
            </w:tcBorders>
            <w:vAlign w:val="center"/>
          </w:tcPr>
          <w:p w14:paraId="61A07D2A">
            <w:pPr>
              <w:spacing w:line="360" w:lineRule="auto"/>
              <w:rPr>
                <w:color w:val="auto"/>
                <w:sz w:val="24"/>
                <w:highlight w:val="none"/>
              </w:rPr>
            </w:pPr>
          </w:p>
        </w:tc>
        <w:tc>
          <w:tcPr>
            <w:tcW w:w="879" w:type="dxa"/>
            <w:tcBorders>
              <w:top w:val="single" w:color="auto" w:sz="6" w:space="0"/>
              <w:left w:val="single" w:color="auto" w:sz="6" w:space="0"/>
              <w:bottom w:val="single" w:color="auto" w:sz="6" w:space="0"/>
              <w:right w:val="single" w:color="auto" w:sz="6" w:space="0"/>
            </w:tcBorders>
            <w:vAlign w:val="center"/>
          </w:tcPr>
          <w:p w14:paraId="6AC0A08B">
            <w:pPr>
              <w:jc w:val="center"/>
              <w:rPr>
                <w:color w:val="auto"/>
                <w:spacing w:val="20"/>
                <w:sz w:val="24"/>
                <w:highlight w:val="none"/>
              </w:rPr>
            </w:pPr>
          </w:p>
        </w:tc>
        <w:tc>
          <w:tcPr>
            <w:tcW w:w="1259" w:type="dxa"/>
            <w:tcBorders>
              <w:top w:val="single" w:color="auto" w:sz="6" w:space="0"/>
              <w:left w:val="single" w:color="auto" w:sz="6" w:space="0"/>
              <w:bottom w:val="single" w:color="auto" w:sz="6" w:space="0"/>
              <w:right w:val="single" w:color="auto" w:sz="6" w:space="0"/>
            </w:tcBorders>
          </w:tcPr>
          <w:p w14:paraId="7297AAD3">
            <w:pPr>
              <w:spacing w:line="360" w:lineRule="auto"/>
              <w:rPr>
                <w:color w:val="auto"/>
                <w:sz w:val="24"/>
                <w:highlight w:val="none"/>
              </w:rPr>
            </w:pPr>
          </w:p>
        </w:tc>
        <w:tc>
          <w:tcPr>
            <w:tcW w:w="1132" w:type="dxa"/>
            <w:tcBorders>
              <w:top w:val="single" w:color="auto" w:sz="6" w:space="0"/>
              <w:left w:val="single" w:color="auto" w:sz="6" w:space="0"/>
              <w:bottom w:val="single" w:color="auto" w:sz="6" w:space="0"/>
              <w:right w:val="single" w:color="auto" w:sz="6" w:space="0"/>
            </w:tcBorders>
          </w:tcPr>
          <w:p w14:paraId="0606266C">
            <w:pPr>
              <w:spacing w:line="360" w:lineRule="auto"/>
              <w:rPr>
                <w:color w:val="auto"/>
                <w:sz w:val="24"/>
                <w:highlight w:val="none"/>
              </w:rPr>
            </w:pPr>
          </w:p>
        </w:tc>
        <w:tc>
          <w:tcPr>
            <w:tcW w:w="1006" w:type="dxa"/>
            <w:tcBorders>
              <w:top w:val="single" w:color="auto" w:sz="6" w:space="0"/>
              <w:left w:val="single" w:color="auto" w:sz="6" w:space="0"/>
              <w:bottom w:val="single" w:color="auto" w:sz="6" w:space="0"/>
              <w:right w:val="single" w:color="auto" w:sz="6" w:space="0"/>
            </w:tcBorders>
            <w:vAlign w:val="center"/>
          </w:tcPr>
          <w:p w14:paraId="2BC41160">
            <w:pPr>
              <w:spacing w:line="360" w:lineRule="auto"/>
              <w:rPr>
                <w:color w:val="auto"/>
                <w:sz w:val="24"/>
                <w:highlight w:val="none"/>
              </w:rPr>
            </w:pPr>
          </w:p>
        </w:tc>
        <w:tc>
          <w:tcPr>
            <w:tcW w:w="1006" w:type="dxa"/>
            <w:tcBorders>
              <w:top w:val="single" w:color="auto" w:sz="6" w:space="0"/>
              <w:left w:val="single" w:color="auto" w:sz="6" w:space="0"/>
              <w:bottom w:val="single" w:color="auto" w:sz="6" w:space="0"/>
              <w:right w:val="double" w:color="auto" w:sz="4" w:space="0"/>
            </w:tcBorders>
            <w:vAlign w:val="center"/>
          </w:tcPr>
          <w:p w14:paraId="343F5A81">
            <w:pPr>
              <w:spacing w:line="360" w:lineRule="auto"/>
              <w:rPr>
                <w:color w:val="auto"/>
                <w:sz w:val="24"/>
                <w:highlight w:val="none"/>
              </w:rPr>
            </w:pPr>
          </w:p>
        </w:tc>
      </w:tr>
      <w:tr w14:paraId="31CBA7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1638" w:type="dxa"/>
            <w:tcBorders>
              <w:top w:val="single" w:color="auto" w:sz="6" w:space="0"/>
              <w:left w:val="double" w:color="auto" w:sz="4" w:space="0"/>
              <w:bottom w:val="double" w:color="auto" w:sz="4" w:space="0"/>
              <w:right w:val="single" w:color="auto" w:sz="6" w:space="0"/>
            </w:tcBorders>
            <w:vAlign w:val="center"/>
          </w:tcPr>
          <w:p w14:paraId="782B2755">
            <w:pPr>
              <w:rPr>
                <w:color w:val="auto"/>
                <w:sz w:val="24"/>
                <w:highlight w:val="none"/>
              </w:rPr>
            </w:pPr>
          </w:p>
        </w:tc>
        <w:tc>
          <w:tcPr>
            <w:tcW w:w="1259" w:type="dxa"/>
            <w:tcBorders>
              <w:top w:val="single" w:color="auto" w:sz="6" w:space="0"/>
              <w:left w:val="single" w:color="auto" w:sz="6" w:space="0"/>
              <w:bottom w:val="double" w:color="auto" w:sz="4" w:space="0"/>
              <w:right w:val="single" w:color="auto" w:sz="6" w:space="0"/>
            </w:tcBorders>
          </w:tcPr>
          <w:p w14:paraId="43EF6434">
            <w:pPr>
              <w:spacing w:line="360" w:lineRule="auto"/>
              <w:rPr>
                <w:color w:val="auto"/>
                <w:sz w:val="24"/>
                <w:highlight w:val="none"/>
              </w:rPr>
            </w:pPr>
          </w:p>
        </w:tc>
        <w:tc>
          <w:tcPr>
            <w:tcW w:w="1258" w:type="dxa"/>
            <w:tcBorders>
              <w:top w:val="single" w:color="auto" w:sz="6" w:space="0"/>
              <w:left w:val="single" w:color="auto" w:sz="6" w:space="0"/>
              <w:bottom w:val="double" w:color="auto" w:sz="4" w:space="0"/>
              <w:right w:val="single" w:color="auto" w:sz="6" w:space="0"/>
            </w:tcBorders>
            <w:vAlign w:val="center"/>
          </w:tcPr>
          <w:p w14:paraId="79308A63">
            <w:pPr>
              <w:spacing w:line="360" w:lineRule="auto"/>
              <w:rPr>
                <w:color w:val="auto"/>
                <w:sz w:val="24"/>
                <w:highlight w:val="none"/>
              </w:rPr>
            </w:pPr>
          </w:p>
        </w:tc>
        <w:tc>
          <w:tcPr>
            <w:tcW w:w="879" w:type="dxa"/>
            <w:tcBorders>
              <w:top w:val="single" w:color="auto" w:sz="6" w:space="0"/>
              <w:left w:val="single" w:color="auto" w:sz="6" w:space="0"/>
              <w:bottom w:val="double" w:color="auto" w:sz="4" w:space="0"/>
              <w:right w:val="single" w:color="auto" w:sz="6" w:space="0"/>
            </w:tcBorders>
            <w:vAlign w:val="center"/>
          </w:tcPr>
          <w:p w14:paraId="6BAE3FD4">
            <w:pPr>
              <w:jc w:val="center"/>
              <w:rPr>
                <w:color w:val="auto"/>
                <w:spacing w:val="20"/>
                <w:sz w:val="24"/>
                <w:highlight w:val="none"/>
              </w:rPr>
            </w:pPr>
          </w:p>
        </w:tc>
        <w:tc>
          <w:tcPr>
            <w:tcW w:w="1259" w:type="dxa"/>
            <w:tcBorders>
              <w:top w:val="single" w:color="auto" w:sz="6" w:space="0"/>
              <w:left w:val="single" w:color="auto" w:sz="6" w:space="0"/>
              <w:bottom w:val="double" w:color="auto" w:sz="4" w:space="0"/>
              <w:right w:val="single" w:color="auto" w:sz="6" w:space="0"/>
            </w:tcBorders>
          </w:tcPr>
          <w:p w14:paraId="1B6191BD">
            <w:pPr>
              <w:spacing w:line="360" w:lineRule="auto"/>
              <w:rPr>
                <w:color w:val="auto"/>
                <w:sz w:val="24"/>
                <w:highlight w:val="none"/>
              </w:rPr>
            </w:pPr>
          </w:p>
        </w:tc>
        <w:tc>
          <w:tcPr>
            <w:tcW w:w="1132" w:type="dxa"/>
            <w:tcBorders>
              <w:top w:val="single" w:color="auto" w:sz="6" w:space="0"/>
              <w:left w:val="single" w:color="auto" w:sz="6" w:space="0"/>
              <w:bottom w:val="double" w:color="auto" w:sz="4" w:space="0"/>
              <w:right w:val="single" w:color="auto" w:sz="6" w:space="0"/>
            </w:tcBorders>
          </w:tcPr>
          <w:p w14:paraId="7B5DC836">
            <w:pPr>
              <w:spacing w:line="360" w:lineRule="auto"/>
              <w:rPr>
                <w:color w:val="auto"/>
                <w:sz w:val="24"/>
                <w:highlight w:val="none"/>
              </w:rPr>
            </w:pPr>
          </w:p>
        </w:tc>
        <w:tc>
          <w:tcPr>
            <w:tcW w:w="1006" w:type="dxa"/>
            <w:tcBorders>
              <w:top w:val="single" w:color="auto" w:sz="6" w:space="0"/>
              <w:left w:val="single" w:color="auto" w:sz="6" w:space="0"/>
              <w:bottom w:val="double" w:color="auto" w:sz="4" w:space="0"/>
              <w:right w:val="single" w:color="auto" w:sz="6" w:space="0"/>
            </w:tcBorders>
            <w:vAlign w:val="center"/>
          </w:tcPr>
          <w:p w14:paraId="6DC41308">
            <w:pPr>
              <w:spacing w:line="360" w:lineRule="auto"/>
              <w:rPr>
                <w:color w:val="auto"/>
                <w:sz w:val="24"/>
                <w:highlight w:val="none"/>
              </w:rPr>
            </w:pPr>
          </w:p>
        </w:tc>
        <w:tc>
          <w:tcPr>
            <w:tcW w:w="1006" w:type="dxa"/>
            <w:tcBorders>
              <w:top w:val="single" w:color="auto" w:sz="6" w:space="0"/>
              <w:left w:val="single" w:color="auto" w:sz="6" w:space="0"/>
              <w:bottom w:val="double" w:color="auto" w:sz="4" w:space="0"/>
              <w:right w:val="double" w:color="auto" w:sz="4" w:space="0"/>
            </w:tcBorders>
            <w:vAlign w:val="center"/>
          </w:tcPr>
          <w:p w14:paraId="169455AC">
            <w:pPr>
              <w:spacing w:line="360" w:lineRule="auto"/>
              <w:rPr>
                <w:color w:val="auto"/>
                <w:sz w:val="24"/>
                <w:highlight w:val="none"/>
              </w:rPr>
            </w:pPr>
          </w:p>
        </w:tc>
      </w:tr>
    </w:tbl>
    <w:p w14:paraId="2FE3EFAF">
      <w:pPr>
        <w:rPr>
          <w:color w:val="auto"/>
          <w:highlight w:val="none"/>
        </w:rPr>
      </w:pPr>
      <w:r>
        <w:rPr>
          <w:rFonts w:ascii="宋体"/>
          <w:color w:val="auto"/>
          <w:szCs w:val="21"/>
          <w:highlight w:val="none"/>
        </w:rPr>
        <w:br w:type="page"/>
      </w:r>
    </w:p>
    <w:p w14:paraId="50AC3F01">
      <w:pPr>
        <w:spacing w:line="360" w:lineRule="auto"/>
        <w:jc w:val="center"/>
        <w:outlineLvl w:val="0"/>
        <w:rPr>
          <w:rFonts w:hint="eastAsia" w:ascii="宋体" w:hAnsi="宋体" w:cs="宋体"/>
          <w:b/>
          <w:color w:val="auto"/>
          <w:sz w:val="36"/>
          <w:szCs w:val="20"/>
          <w:highlight w:val="none"/>
        </w:rPr>
      </w:pPr>
      <w:bookmarkStart w:id="449" w:name="_Toc25794"/>
      <w:bookmarkStart w:id="450" w:name="_Toc14949"/>
      <w:r>
        <w:rPr>
          <w:rFonts w:hint="eastAsia" w:ascii="宋体" w:hAnsi="宋体" w:cs="宋体"/>
          <w:b/>
          <w:color w:val="auto"/>
          <w:sz w:val="36"/>
          <w:szCs w:val="20"/>
          <w:highlight w:val="none"/>
        </w:rPr>
        <w:t>第六部分</w:t>
      </w:r>
      <w:bookmarkEnd w:id="445"/>
      <w:r>
        <w:rPr>
          <w:rFonts w:hint="eastAsia" w:ascii="宋体" w:hAnsi="宋体" w:cs="宋体"/>
          <w:b/>
          <w:color w:val="auto"/>
          <w:sz w:val="36"/>
          <w:szCs w:val="20"/>
          <w:highlight w:val="none"/>
        </w:rPr>
        <w:t xml:space="preserve"> </w:t>
      </w:r>
      <w:bookmarkEnd w:id="446"/>
      <w:r>
        <w:rPr>
          <w:rFonts w:hint="eastAsia" w:ascii="宋体" w:hAnsi="宋体" w:cs="宋体"/>
          <w:b/>
          <w:color w:val="auto"/>
          <w:sz w:val="36"/>
          <w:szCs w:val="20"/>
          <w:highlight w:val="none"/>
        </w:rPr>
        <w:t>应提交的有关格式范例</w:t>
      </w:r>
      <w:bookmarkEnd w:id="449"/>
      <w:bookmarkEnd w:id="450"/>
    </w:p>
    <w:p w14:paraId="0ADBFA27">
      <w:pPr>
        <w:spacing w:line="360" w:lineRule="auto"/>
        <w:jc w:val="center"/>
        <w:rPr>
          <w:rFonts w:hint="eastAsia" w:ascii="宋体" w:hAnsi="宋体" w:cs="宋体"/>
          <w:b/>
          <w:color w:val="auto"/>
          <w:kern w:val="0"/>
          <w:sz w:val="36"/>
          <w:szCs w:val="36"/>
          <w:highlight w:val="none"/>
        </w:rPr>
      </w:pPr>
    </w:p>
    <w:p w14:paraId="61FDD340">
      <w:pPr>
        <w:spacing w:line="360" w:lineRule="auto"/>
        <w:jc w:val="center"/>
        <w:outlineLvl w:val="1"/>
        <w:rPr>
          <w:rFonts w:hint="eastAsia" w:ascii="宋体" w:hAnsi="宋体" w:cs="宋体"/>
          <w:b/>
          <w:color w:val="auto"/>
          <w:kern w:val="0"/>
          <w:sz w:val="36"/>
          <w:szCs w:val="36"/>
          <w:highlight w:val="none"/>
        </w:rPr>
      </w:pPr>
      <w:bookmarkStart w:id="451" w:name="_Toc29848"/>
      <w:r>
        <w:rPr>
          <w:rFonts w:hint="eastAsia" w:ascii="宋体" w:hAnsi="宋体" w:cs="宋体"/>
          <w:b/>
          <w:color w:val="auto"/>
          <w:kern w:val="0"/>
          <w:sz w:val="36"/>
          <w:szCs w:val="36"/>
          <w:highlight w:val="none"/>
        </w:rPr>
        <w:t>资格文件部分</w:t>
      </w:r>
      <w:bookmarkEnd w:id="451"/>
    </w:p>
    <w:p w14:paraId="16CD9207">
      <w:pPr>
        <w:jc w:val="center"/>
        <w:rPr>
          <w:b/>
          <w:bCs/>
          <w:color w:val="auto"/>
          <w:sz w:val="36"/>
          <w:szCs w:val="36"/>
          <w:highlight w:val="none"/>
        </w:rPr>
      </w:pPr>
      <w:bookmarkStart w:id="452" w:name="_Toc26717"/>
      <w:r>
        <w:rPr>
          <w:rFonts w:hint="eastAsia"/>
          <w:b/>
          <w:bCs/>
          <w:color w:val="auto"/>
          <w:sz w:val="36"/>
          <w:szCs w:val="36"/>
          <w:highlight w:val="none"/>
        </w:rPr>
        <w:t>目录</w:t>
      </w:r>
      <w:bookmarkEnd w:id="452"/>
    </w:p>
    <w:p w14:paraId="7052C30A">
      <w:pPr>
        <w:spacing w:line="360" w:lineRule="auto"/>
        <w:jc w:val="center"/>
        <w:rPr>
          <w:rFonts w:hint="eastAsia" w:ascii="宋体" w:hAnsi="宋体" w:cs="宋体"/>
          <w:b/>
          <w:color w:val="auto"/>
          <w:kern w:val="0"/>
          <w:sz w:val="36"/>
          <w:szCs w:val="36"/>
          <w:highlight w:val="none"/>
        </w:rPr>
      </w:pPr>
    </w:p>
    <w:p w14:paraId="4744D93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（1）有效的企业法人营业执照（或事业法人登记证）、其他组织（个体工商户）的营业执照或者民办非企业单位登记证书 ………………………………………………（页码）</w:t>
      </w:r>
    </w:p>
    <w:p w14:paraId="253F582D">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（2）符合参加政府采购活动应当具备的一般条件的承诺函………………………（页码）</w:t>
      </w:r>
    </w:p>
    <w:p w14:paraId="30CC286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7EBCA1C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3-1</w:t>
      </w:r>
      <w:r>
        <w:rPr>
          <w:rFonts w:hint="eastAsia" w:ascii="宋体" w:hAnsi="宋体" w:cs="宋体"/>
          <w:color w:val="auto"/>
          <w:sz w:val="24"/>
          <w:highlight w:val="none"/>
        </w:rPr>
        <w:t>）中小企业声明函………………………………………………………………（页码）</w:t>
      </w:r>
    </w:p>
    <w:p w14:paraId="24BD779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（3-2）残疾人福利性单位声明函(如有） …………………………………………（页码）</w:t>
      </w:r>
    </w:p>
    <w:p w14:paraId="0659CD5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（3-3）由省级以上监狱管理局、戒毒管理局（含新疆生产建设兵团）出具的属于监狱企业的证明文件（如有） ……………………………………………………………（页码）</w:t>
      </w:r>
    </w:p>
    <w:p w14:paraId="7F6ECB0B">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C8F0000">
      <w:pPr>
        <w:snapToGrid w:val="0"/>
        <w:spacing w:line="360" w:lineRule="auto"/>
        <w:outlineLvl w:val="1"/>
        <w:rPr>
          <w:rFonts w:hint="eastAsia" w:ascii="宋体" w:hAnsi="宋体"/>
          <w:color w:val="auto"/>
          <w:kern w:val="0"/>
          <w:sz w:val="24"/>
          <w:highlight w:val="none"/>
        </w:rPr>
      </w:pPr>
      <w:bookmarkStart w:id="453" w:name="_Toc1638"/>
      <w:r>
        <w:rPr>
          <w:rFonts w:hint="eastAsia" w:ascii="宋体" w:hAnsi="宋体"/>
          <w:color w:val="auto"/>
          <w:kern w:val="0"/>
          <w:sz w:val="24"/>
          <w:highlight w:val="none"/>
        </w:rPr>
        <w:t>（</w:t>
      </w:r>
      <w:r>
        <w:rPr>
          <w:rFonts w:ascii="宋体" w:hAnsi="宋体"/>
          <w:color w:val="auto"/>
          <w:kern w:val="0"/>
          <w:sz w:val="24"/>
          <w:highlight w:val="none"/>
        </w:rPr>
        <w:t>5</w:t>
      </w:r>
      <w:r>
        <w:rPr>
          <w:rFonts w:hint="eastAsia" w:ascii="宋体" w:hAnsi="宋体"/>
          <w:color w:val="auto"/>
          <w:kern w:val="0"/>
          <w:sz w:val="24"/>
          <w:highlight w:val="none"/>
        </w:rPr>
        <w:t>）投标人控股股东名称、控股公司的名称和存在管理、被管理关系的单位名称说明</w:t>
      </w:r>
    </w:p>
    <w:p w14:paraId="49C20190">
      <w:pPr>
        <w:snapToGrid w:val="0"/>
        <w:spacing w:line="360" w:lineRule="auto"/>
        <w:outlineLvl w:val="1"/>
        <w:rPr>
          <w:rFonts w:hint="eastAsia" w:ascii="宋体" w:hAnsi="宋体"/>
          <w:color w:val="auto"/>
          <w:kern w:val="0"/>
          <w:sz w:val="24"/>
          <w:highlight w:val="none"/>
        </w:rPr>
      </w:pPr>
      <w:r>
        <w:rPr>
          <w:rFonts w:hint="eastAsia" w:ascii="宋体" w:hAnsi="宋体" w:cs="宋体"/>
          <w:color w:val="auto"/>
          <w:sz w:val="24"/>
          <w:highlight w:val="none"/>
        </w:rPr>
        <w:t>…………………………………………………………………………………………（页码）</w:t>
      </w:r>
    </w:p>
    <w:p w14:paraId="2F69D4EC">
      <w:pPr>
        <w:snapToGrid w:val="0"/>
        <w:spacing w:line="360" w:lineRule="auto"/>
        <w:outlineLvl w:val="1"/>
        <w:rPr>
          <w:rFonts w:hint="eastAsia" w:ascii="宋体" w:hAnsi="宋体" w:cs="宋体"/>
          <w:color w:val="auto"/>
          <w:sz w:val="24"/>
          <w:highlight w:val="none"/>
        </w:rPr>
      </w:pPr>
      <w:r>
        <w:rPr>
          <w:rFonts w:hint="eastAsia" w:ascii="宋体" w:hAnsi="宋体"/>
          <w:color w:val="auto"/>
          <w:kern w:val="0"/>
          <w:sz w:val="24"/>
          <w:highlight w:val="none"/>
        </w:rPr>
        <w:t>（6）业务专用章使用说明函</w:t>
      </w:r>
      <w:r>
        <w:rPr>
          <w:rFonts w:hint="eastAsia" w:ascii="宋体" w:hAnsi="宋体" w:cs="宋体"/>
          <w:color w:val="auto"/>
          <w:sz w:val="24"/>
          <w:highlight w:val="none"/>
        </w:rPr>
        <w:t>…………………………………………………………（页码）</w:t>
      </w:r>
      <w:bookmarkEnd w:id="453"/>
    </w:p>
    <w:p w14:paraId="42D1DD83">
      <w:pPr>
        <w:snapToGrid w:val="0"/>
        <w:spacing w:line="360" w:lineRule="auto"/>
        <w:rPr>
          <w:rFonts w:hint="eastAsia" w:ascii="宋体" w:hAnsi="宋体" w:cs="宋体"/>
          <w:color w:val="auto"/>
          <w:sz w:val="24"/>
          <w:highlight w:val="none"/>
        </w:rPr>
      </w:pPr>
    </w:p>
    <w:p w14:paraId="1D8A02B3">
      <w:pPr>
        <w:spacing w:line="360" w:lineRule="auto"/>
        <w:ind w:firstLine="480" w:firstLineChars="200"/>
        <w:rPr>
          <w:rFonts w:hint="eastAsia" w:ascii="宋体" w:hAnsi="宋体" w:cs="宋体"/>
          <w:color w:val="auto"/>
          <w:sz w:val="24"/>
          <w:highlight w:val="none"/>
        </w:rPr>
      </w:pPr>
    </w:p>
    <w:p w14:paraId="2326C11B">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一、有效的企业法人营业执照（或事业法人登记证）、其他组织（个体工商户）的营业执照或者民办非企业单位登记证书 </w:t>
      </w:r>
    </w:p>
    <w:p w14:paraId="6BAF3F7C">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6842F7C6">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二、符合参加政府采购活动应当具备的一般条件的承诺函</w:t>
      </w:r>
    </w:p>
    <w:p w14:paraId="2F9E1F3D">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（采购人）、（采购代理机构）：</w:t>
      </w:r>
    </w:p>
    <w:p w14:paraId="4AD6D89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u w:val="single"/>
        </w:rPr>
        <w:t>（项目名称）</w:t>
      </w:r>
      <w:r>
        <w:rPr>
          <w:rFonts w:hint="eastAsia" w:ascii="宋体" w:hAnsi="宋体" w:cs="宋体"/>
          <w:color w:val="auto"/>
          <w:sz w:val="24"/>
          <w:highlight w:val="none"/>
        </w:rPr>
        <w:t>【</w:t>
      </w:r>
      <w:r>
        <w:rPr>
          <w:rFonts w:hint="eastAsia" w:ascii="宋体" w:hAnsi="宋体" w:cs="宋体"/>
          <w:color w:val="auto"/>
          <w:sz w:val="24"/>
          <w:highlight w:val="none"/>
          <w:u w:val="single"/>
        </w:rPr>
        <w:t>项目编号：（采购编号）</w:t>
      </w:r>
      <w:r>
        <w:rPr>
          <w:rFonts w:hint="eastAsia" w:ascii="宋体" w:hAnsi="宋体" w:cs="宋体"/>
          <w:color w:val="auto"/>
          <w:sz w:val="24"/>
          <w:highlight w:val="none"/>
        </w:rPr>
        <w:t>】政府采购活动，郑重承诺：</w:t>
      </w:r>
    </w:p>
    <w:p w14:paraId="6B5E5089">
      <w:pPr>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3BEA71C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3759B28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D3B50A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5CF4E3A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C02532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B87AB4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B81467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（二）未被信用中国（www.creditchina.gov.cn)、中国政府采购网（www.ccgp.gov.cn）列入失信被执行人、重大税收违法失信主体、政府采购严重违法失信行为记录名单。</w:t>
      </w:r>
    </w:p>
    <w:p w14:paraId="30C9762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（三）不存在以下情况：</w:t>
      </w:r>
    </w:p>
    <w:p w14:paraId="14B0D54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5ACCA1B5">
      <w:pPr>
        <w:snapToGrid w:val="0"/>
        <w:spacing w:line="360" w:lineRule="auto"/>
        <w:ind w:firstLine="5520" w:firstLineChars="2300"/>
        <w:rPr>
          <w:rFonts w:hint="eastAsia" w:ascii="宋体" w:hAnsi="宋体" w:cs="宋体"/>
          <w:color w:val="auto"/>
          <w:kern w:val="0"/>
          <w:sz w:val="24"/>
          <w:highlight w:val="none"/>
          <w:lang w:val="zh-CN"/>
        </w:rPr>
      </w:pPr>
    </w:p>
    <w:p w14:paraId="7D9A3E9F">
      <w:pPr>
        <w:snapToGrid w:val="0"/>
        <w:spacing w:line="360" w:lineRule="auto"/>
        <w:ind w:firstLine="5520" w:firstLineChars="2300"/>
        <w:rPr>
          <w:rFonts w:hint="eastAsia" w:ascii="宋体" w:hAnsi="宋体" w:cs="宋体"/>
          <w:color w:val="auto"/>
          <w:kern w:val="0"/>
          <w:sz w:val="24"/>
          <w:highlight w:val="none"/>
          <w:lang w:val="zh-CN"/>
        </w:rPr>
      </w:pPr>
    </w:p>
    <w:p w14:paraId="7DE2FA8E">
      <w:pPr>
        <w:snapToGrid w:val="0"/>
        <w:spacing w:line="360" w:lineRule="auto"/>
        <w:ind w:firstLine="5520" w:firstLineChars="23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49DBA09A">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2BCF622">
      <w:pPr>
        <w:snapToGrid w:val="0"/>
        <w:spacing w:line="360" w:lineRule="auto"/>
        <w:ind w:right="480"/>
        <w:jc w:val="center"/>
        <w:rPr>
          <w:rFonts w:hint="eastAsia" w:ascii="宋体" w:hAnsi="宋体" w:cs="宋体"/>
          <w:b/>
          <w:color w:val="auto"/>
          <w:kern w:val="0"/>
          <w:sz w:val="32"/>
          <w:szCs w:val="32"/>
          <w:highlight w:val="none"/>
        </w:rPr>
      </w:pPr>
    </w:p>
    <w:p w14:paraId="71107E9C">
      <w:pPr>
        <w:snapToGrid w:val="0"/>
        <w:spacing w:line="360" w:lineRule="auto"/>
        <w:ind w:right="480"/>
        <w:jc w:val="center"/>
        <w:rPr>
          <w:rFonts w:hint="eastAsia" w:ascii="宋体" w:hAnsi="宋体" w:cs="宋体"/>
          <w:b/>
          <w:color w:val="auto"/>
          <w:kern w:val="0"/>
          <w:sz w:val="32"/>
          <w:szCs w:val="32"/>
          <w:highlight w:val="none"/>
        </w:rPr>
      </w:pPr>
    </w:p>
    <w:p w14:paraId="14525883">
      <w:pPr>
        <w:snapToGrid w:val="0"/>
        <w:spacing w:line="360" w:lineRule="auto"/>
        <w:ind w:right="480"/>
        <w:jc w:val="center"/>
        <w:rPr>
          <w:rFonts w:hint="eastAsia" w:ascii="宋体" w:hAnsi="宋体" w:cs="宋体"/>
          <w:b/>
          <w:color w:val="auto"/>
          <w:kern w:val="0"/>
          <w:sz w:val="32"/>
          <w:szCs w:val="32"/>
          <w:highlight w:val="none"/>
        </w:rPr>
      </w:pPr>
    </w:p>
    <w:p w14:paraId="342CB1D8">
      <w:pPr>
        <w:rPr>
          <w:rFonts w:hint="eastAsia" w:ascii="宋体" w:hAnsi="宋体" w:cs="宋体"/>
          <w:color w:val="auto"/>
          <w:highlight w:val="none"/>
        </w:rPr>
      </w:pPr>
    </w:p>
    <w:p w14:paraId="11E28894">
      <w:pPr>
        <w:snapToGrid w:val="0"/>
        <w:spacing w:line="360" w:lineRule="auto"/>
        <w:ind w:right="480"/>
        <w:jc w:val="center"/>
        <w:rPr>
          <w:rFonts w:hint="eastAsia" w:ascii="宋体" w:hAnsi="宋体" w:cs="宋体"/>
          <w:b/>
          <w:color w:val="auto"/>
          <w:kern w:val="0"/>
          <w:sz w:val="32"/>
          <w:szCs w:val="32"/>
          <w:highlight w:val="none"/>
        </w:rPr>
      </w:pPr>
    </w:p>
    <w:p w14:paraId="36EBD145">
      <w:pPr>
        <w:pStyle w:val="62"/>
        <w:ind w:firstLine="420"/>
        <w:rPr>
          <w:rFonts w:hint="eastAsia"/>
          <w:color w:val="auto"/>
          <w:highlight w:val="none"/>
        </w:rPr>
      </w:pPr>
    </w:p>
    <w:p w14:paraId="759D21C2">
      <w:pPr>
        <w:snapToGrid w:val="0"/>
        <w:spacing w:line="360" w:lineRule="auto"/>
        <w:ind w:right="480"/>
        <w:jc w:val="center"/>
        <w:rPr>
          <w:rFonts w:hint="eastAsia" w:ascii="宋体" w:hAnsi="宋体" w:cs="宋体"/>
          <w:b/>
          <w:color w:val="auto"/>
          <w:kern w:val="0"/>
          <w:sz w:val="32"/>
          <w:szCs w:val="32"/>
          <w:highlight w:val="none"/>
        </w:rPr>
      </w:pPr>
    </w:p>
    <w:p w14:paraId="343F5427">
      <w:pPr>
        <w:pStyle w:val="23"/>
        <w:rPr>
          <w:rFonts w:hint="eastAsia" w:hAnsi="宋体" w:cs="宋体"/>
          <w:b/>
          <w:color w:val="auto"/>
          <w:kern w:val="0"/>
          <w:sz w:val="32"/>
          <w:szCs w:val="32"/>
          <w:highlight w:val="none"/>
        </w:rPr>
      </w:pPr>
    </w:p>
    <w:p w14:paraId="7F99BA7E">
      <w:pPr>
        <w:rPr>
          <w:color w:val="auto"/>
          <w:highlight w:val="none"/>
        </w:rPr>
      </w:pPr>
    </w:p>
    <w:p w14:paraId="07EA46DA">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3420A5D8">
      <w:pPr>
        <w:spacing w:line="360" w:lineRule="auto"/>
        <w:rPr>
          <w:rFonts w:hint="eastAsia"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5FEB703B">
      <w:pPr>
        <w:snapToGrid w:val="0"/>
        <w:spacing w:before="50" w:after="50"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 xml:space="preserve">.专门面向中小企业，货物全部由符合政策要求的中小企业（或小微企业）制造的，提供相应的中小企业声明函（附件5）。 </w:t>
      </w:r>
    </w:p>
    <w:p w14:paraId="0C2DE575">
      <w:pPr>
        <w:widowControl/>
        <w:spacing w:line="360" w:lineRule="auto"/>
        <w:ind w:firstLine="480"/>
        <w:jc w:val="left"/>
        <w:rPr>
          <w:rFonts w:hint="eastAsia" w:ascii="宋体" w:hAnsi="宋体" w:cs="宋体"/>
          <w:color w:val="auto"/>
          <w:sz w:val="24"/>
          <w:highlight w:val="none"/>
        </w:rPr>
      </w:pPr>
    </w:p>
    <w:p w14:paraId="2B510E66">
      <w:pPr>
        <w:widowControl/>
        <w:spacing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要求以联合体形式参加的，提供联合协议（附件3）和中小企业声明函（附件5），联合协议中中小企业合同金额应当达到招标公告载明的比例；如果供应商本身提供所有标的均由中小企业制造的，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462997D4">
      <w:pPr>
        <w:snapToGrid w:val="0"/>
        <w:spacing w:before="50" w:after="50" w:line="360" w:lineRule="auto"/>
        <w:jc w:val="center"/>
        <w:rPr>
          <w:rFonts w:hint="eastAsia" w:ascii="宋体" w:hAnsi="宋体" w:cs="宋体"/>
          <w:color w:val="auto"/>
          <w:sz w:val="24"/>
          <w:highlight w:val="none"/>
        </w:rPr>
      </w:pPr>
      <w:r>
        <w:rPr>
          <w:rFonts w:hint="eastAsia" w:ascii="宋体" w:hAnsi="宋体" w:cs="宋体"/>
          <w:b/>
          <w:color w:val="auto"/>
          <w:sz w:val="24"/>
          <w:highlight w:val="none"/>
        </w:rPr>
        <w:t xml:space="preserve">    </w:t>
      </w:r>
    </w:p>
    <w:p w14:paraId="6E40F01F">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要求合同分包的，提供分包意向协议（附件4）和中小企业声明函（附件5），分包意向协议中中小企业合同金额应当达到招标公告载明的比例；如果供应商本身提供所有标的均由中小企业制造的，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34855B1">
      <w:pPr>
        <w:widowControl/>
        <w:spacing w:line="360" w:lineRule="auto"/>
        <w:ind w:left="150"/>
        <w:jc w:val="center"/>
        <w:rPr>
          <w:rFonts w:hint="eastAsia" w:ascii="宋体" w:hAnsi="宋体" w:cs="宋体"/>
          <w:b/>
          <w:color w:val="auto"/>
          <w:kern w:val="0"/>
          <w:sz w:val="32"/>
          <w:szCs w:val="32"/>
          <w:highlight w:val="none"/>
        </w:rPr>
      </w:pPr>
    </w:p>
    <w:p w14:paraId="22547410">
      <w:pPr>
        <w:widowControl/>
        <w:spacing w:line="360" w:lineRule="auto"/>
        <w:ind w:left="15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53FF0298">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1CCE6CB6">
      <w:pPr>
        <w:rPr>
          <w:rFonts w:hint="eastAsia" w:ascii="宋体" w:hAnsi="宋体" w:cs="宋体"/>
          <w:color w:val="auto"/>
          <w:highlight w:val="none"/>
        </w:rPr>
      </w:pPr>
    </w:p>
    <w:p w14:paraId="73D72C19">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6E62A6AD">
      <w:pPr>
        <w:widowControl/>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五、投标人控股股东名称、控股公司的名称和存在管理、被管理关系的单位名称说明</w:t>
      </w:r>
    </w:p>
    <w:p w14:paraId="47EAC046">
      <w:pPr>
        <w:spacing w:line="360" w:lineRule="auto"/>
        <w:rPr>
          <w:rFonts w:hint="eastAsia" w:ascii="宋体" w:hAnsi="宋体"/>
          <w:color w:val="auto"/>
          <w:sz w:val="24"/>
          <w:highlight w:val="none"/>
        </w:rPr>
      </w:pPr>
      <w:r>
        <w:rPr>
          <w:rFonts w:ascii="宋体" w:hAnsi="宋体"/>
          <w:color w:val="auto"/>
          <w:sz w:val="24"/>
          <w:highlight w:val="none"/>
        </w:rPr>
        <w:t>致：（采购人）</w:t>
      </w:r>
    </w:p>
    <w:p w14:paraId="05EB224E">
      <w:pPr>
        <w:spacing w:line="360" w:lineRule="auto"/>
        <w:rPr>
          <w:rFonts w:hint="eastAsia" w:ascii="宋体" w:hAnsi="宋体"/>
          <w:color w:val="auto"/>
          <w:sz w:val="24"/>
          <w:highlight w:val="none"/>
        </w:rPr>
      </w:pPr>
    </w:p>
    <w:p w14:paraId="677C86CE">
      <w:pPr>
        <w:ind w:firstLine="426"/>
        <w:rPr>
          <w:rFonts w:ascii="宋体" w:hAnsi="Courier New" w:cs="Courier New"/>
          <w:color w:val="auto"/>
          <w:sz w:val="24"/>
          <w:highlight w:val="none"/>
        </w:rPr>
      </w:pPr>
      <w:r>
        <w:rPr>
          <w:rFonts w:hint="eastAsia" w:ascii="宋体" w:hAnsi="Courier New" w:cs="Courier New"/>
          <w:color w:val="auto"/>
          <w:sz w:val="24"/>
          <w:highlight w:val="none"/>
        </w:rPr>
        <w:t>与我方的法定代表人（单位负责人）为同一人的单位如下：</w:t>
      </w:r>
    </w:p>
    <w:p w14:paraId="4551130D">
      <w:pPr>
        <w:ind w:firstLine="426"/>
        <w:rPr>
          <w:rFonts w:ascii="宋体" w:hAnsi="Courier New" w:cs="Courier New"/>
          <w:color w:val="auto"/>
          <w:sz w:val="24"/>
          <w:highlight w:val="none"/>
        </w:rPr>
      </w:pPr>
    </w:p>
    <w:p w14:paraId="0ED920A0">
      <w:pPr>
        <w:ind w:firstLine="426"/>
        <w:rPr>
          <w:rFonts w:ascii="宋体" w:hAnsi="Courier New" w:cs="Courier New"/>
          <w:color w:val="auto"/>
          <w:sz w:val="24"/>
          <w:highlight w:val="none"/>
        </w:rPr>
      </w:pPr>
      <w:r>
        <w:rPr>
          <w:rFonts w:hint="eastAsia" w:ascii="宋体" w:hAnsi="Courier New" w:cs="Courier New"/>
          <w:color w:val="auto"/>
          <w:sz w:val="24"/>
          <w:highlight w:val="none"/>
        </w:rPr>
        <w:t>我方的控股股东如下：</w:t>
      </w:r>
    </w:p>
    <w:p w14:paraId="2B239EE3">
      <w:pPr>
        <w:ind w:firstLine="426"/>
        <w:rPr>
          <w:rFonts w:ascii="宋体" w:hAnsi="Courier New" w:cs="Courier New"/>
          <w:color w:val="auto"/>
          <w:sz w:val="24"/>
          <w:highlight w:val="none"/>
        </w:rPr>
      </w:pPr>
    </w:p>
    <w:p w14:paraId="52B1A164">
      <w:pPr>
        <w:ind w:firstLine="426"/>
        <w:rPr>
          <w:rFonts w:ascii="宋体" w:hAnsi="Courier New" w:cs="Courier New"/>
          <w:color w:val="auto"/>
          <w:sz w:val="24"/>
          <w:highlight w:val="none"/>
        </w:rPr>
      </w:pPr>
      <w:r>
        <w:rPr>
          <w:rFonts w:hint="eastAsia" w:ascii="宋体" w:hAnsi="Courier New" w:cs="Courier New"/>
          <w:color w:val="auto"/>
          <w:sz w:val="24"/>
          <w:highlight w:val="none"/>
        </w:rPr>
        <w:t>我方直接控股的单位如下：</w:t>
      </w:r>
    </w:p>
    <w:p w14:paraId="6E381D6E">
      <w:pPr>
        <w:ind w:firstLine="426"/>
        <w:rPr>
          <w:rFonts w:ascii="宋体" w:hAnsi="Courier New" w:cs="Courier New"/>
          <w:color w:val="auto"/>
          <w:sz w:val="24"/>
          <w:highlight w:val="none"/>
        </w:rPr>
      </w:pPr>
    </w:p>
    <w:p w14:paraId="79793B1F">
      <w:pPr>
        <w:ind w:firstLine="426"/>
        <w:rPr>
          <w:rFonts w:ascii="宋体" w:hAnsi="Courier New" w:cs="Courier New"/>
          <w:color w:val="auto"/>
          <w:sz w:val="24"/>
          <w:highlight w:val="none"/>
        </w:rPr>
      </w:pPr>
      <w:r>
        <w:rPr>
          <w:rFonts w:hint="eastAsia" w:ascii="宋体" w:hAnsi="Courier New" w:cs="Courier New"/>
          <w:color w:val="auto"/>
          <w:sz w:val="24"/>
          <w:highlight w:val="none"/>
        </w:rPr>
        <w:t>与我方存在管理、被管理关系的单位名称如下：</w:t>
      </w:r>
    </w:p>
    <w:p w14:paraId="095475CD">
      <w:pPr>
        <w:ind w:firstLine="426"/>
        <w:rPr>
          <w:rFonts w:ascii="宋体" w:hAnsi="Courier New" w:cs="Courier New"/>
          <w:color w:val="auto"/>
          <w:sz w:val="24"/>
          <w:highlight w:val="none"/>
        </w:rPr>
      </w:pPr>
    </w:p>
    <w:p w14:paraId="5DE0C1C4">
      <w:pPr>
        <w:ind w:firstLine="426"/>
        <w:rPr>
          <w:rFonts w:hint="eastAsia" w:ascii="宋体" w:hAnsi="宋体"/>
          <w:color w:val="auto"/>
          <w:szCs w:val="21"/>
          <w:highlight w:val="none"/>
        </w:rPr>
      </w:pPr>
    </w:p>
    <w:p w14:paraId="3170A3C9">
      <w:pPr>
        <w:ind w:firstLine="426"/>
        <w:rPr>
          <w:rFonts w:hint="eastAsia" w:ascii="宋体" w:hAnsi="宋体"/>
          <w:color w:val="auto"/>
          <w:szCs w:val="21"/>
          <w:highlight w:val="none"/>
        </w:rPr>
      </w:pPr>
    </w:p>
    <w:p w14:paraId="39D9A717">
      <w:pPr>
        <w:ind w:firstLine="426"/>
        <w:rPr>
          <w:rFonts w:hint="eastAsia" w:ascii="宋体" w:hAnsi="宋体"/>
          <w:color w:val="auto"/>
          <w:szCs w:val="21"/>
          <w:highlight w:val="none"/>
        </w:rPr>
      </w:pPr>
    </w:p>
    <w:p w14:paraId="37DE292C">
      <w:pPr>
        <w:ind w:firstLine="426"/>
        <w:rPr>
          <w:rFonts w:hint="eastAsia" w:ascii="宋体" w:hAnsi="宋体"/>
          <w:color w:val="auto"/>
          <w:szCs w:val="21"/>
          <w:highlight w:val="none"/>
        </w:rPr>
      </w:pPr>
    </w:p>
    <w:p w14:paraId="637DF192">
      <w:pPr>
        <w:ind w:firstLine="426"/>
        <w:rPr>
          <w:rFonts w:hint="eastAsia" w:ascii="宋体" w:hAnsi="宋体"/>
          <w:color w:val="auto"/>
          <w:szCs w:val="21"/>
          <w:highlight w:val="none"/>
        </w:rPr>
      </w:pPr>
    </w:p>
    <w:p w14:paraId="30188DC6">
      <w:pPr>
        <w:spacing w:line="360" w:lineRule="auto"/>
        <w:ind w:firstLine="426"/>
        <w:rPr>
          <w:rFonts w:hint="eastAsia" w:ascii="宋体" w:hAnsi="宋体"/>
          <w:color w:val="auto"/>
          <w:szCs w:val="21"/>
          <w:highlight w:val="none"/>
        </w:rPr>
      </w:pPr>
    </w:p>
    <w:p w14:paraId="55BB7038">
      <w:pPr>
        <w:snapToGrid w:val="0"/>
        <w:spacing w:line="360" w:lineRule="auto"/>
        <w:ind w:firstLine="5520" w:firstLineChars="23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539A2252">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A6866B8">
      <w:pPr>
        <w:rPr>
          <w:rFonts w:hint="eastAsia" w:ascii="宋体" w:hAnsi="宋体" w:cs="宋体"/>
          <w:b/>
          <w:color w:val="auto"/>
          <w:kern w:val="0"/>
          <w:sz w:val="32"/>
          <w:szCs w:val="32"/>
          <w:highlight w:val="none"/>
        </w:rPr>
      </w:pPr>
    </w:p>
    <w:p w14:paraId="14DE580F">
      <w:pPr>
        <w:pStyle w:val="5"/>
        <w:rPr>
          <w:color w:val="auto"/>
          <w:highlight w:val="none"/>
        </w:rPr>
      </w:pPr>
    </w:p>
    <w:p w14:paraId="6999F3C8">
      <w:pPr>
        <w:widowControl/>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六、业务专用章使用说明函</w:t>
      </w:r>
    </w:p>
    <w:p w14:paraId="2044EDE2">
      <w:pPr>
        <w:pStyle w:val="62"/>
        <w:ind w:left="840" w:leftChars="400" w:firstLine="0" w:firstLineChars="0"/>
        <w:rPr>
          <w:rFonts w:hint="eastAsia"/>
          <w:color w:val="auto"/>
          <w:highlight w:val="none"/>
        </w:rPr>
      </w:pPr>
      <w:r>
        <w:rPr>
          <w:rFonts w:hint="eastAsia"/>
          <w:color w:val="auto"/>
          <w:highlight w:val="none"/>
        </w:rPr>
        <w:t>[如适用，</w:t>
      </w:r>
      <w:r>
        <w:rPr>
          <w:rFonts w:hint="eastAsia" w:cs="宋体"/>
          <w:b/>
          <w:color w:val="auto"/>
          <w:sz w:val="24"/>
          <w:highlight w:val="none"/>
        </w:rPr>
        <w:t>提供业务专用章使用说明函（附件2）]</w:t>
      </w:r>
    </w:p>
    <w:p w14:paraId="6BD71F7C">
      <w:pPr>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2804E43">
      <w:pPr>
        <w:spacing w:line="360" w:lineRule="auto"/>
        <w:ind w:right="420"/>
        <w:jc w:val="cente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43EF36C2">
      <w:pPr>
        <w:spacing w:line="360" w:lineRule="auto"/>
        <w:jc w:val="center"/>
        <w:outlineLvl w:val="1"/>
        <w:rPr>
          <w:rFonts w:hint="eastAsia" w:ascii="宋体" w:hAnsi="宋体" w:cs="宋体"/>
          <w:b/>
          <w:color w:val="auto"/>
          <w:kern w:val="0"/>
          <w:sz w:val="28"/>
          <w:szCs w:val="28"/>
          <w:highlight w:val="none"/>
        </w:rPr>
      </w:pPr>
      <w:bookmarkStart w:id="454" w:name="_Toc24305"/>
      <w:r>
        <w:rPr>
          <w:rFonts w:hint="eastAsia" w:ascii="宋体" w:hAnsi="宋体" w:cs="宋体"/>
          <w:b/>
          <w:color w:val="auto"/>
          <w:kern w:val="0"/>
          <w:sz w:val="28"/>
          <w:szCs w:val="28"/>
          <w:highlight w:val="none"/>
        </w:rPr>
        <w:t>目录</w:t>
      </w:r>
      <w:bookmarkEnd w:id="454"/>
    </w:p>
    <w:p w14:paraId="73DB5E84">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（1）投标函……………………………………………………………………………（页码）</w:t>
      </w:r>
    </w:p>
    <w:p w14:paraId="46C75137">
      <w:pPr>
        <w:snapToGrid w:val="0"/>
        <w:spacing w:line="360" w:lineRule="auto"/>
        <w:rPr>
          <w:rFonts w:hint="eastAsia" w:ascii="宋体" w:hAnsi="宋体" w:cs="宋体"/>
          <w:color w:val="auto"/>
          <w:highlight w:val="none"/>
        </w:rPr>
      </w:pPr>
      <w:r>
        <w:rPr>
          <w:rFonts w:hint="eastAsia" w:ascii="宋体" w:hAnsi="宋体" w:cs="宋体"/>
          <w:color w:val="auto"/>
          <w:sz w:val="24"/>
          <w:highlight w:val="none"/>
        </w:rPr>
        <w:t>（2）授权委托书或法定代表人（单位负责人、自然人本人）身份证明…………（页码）</w:t>
      </w:r>
    </w:p>
    <w:p w14:paraId="1213729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（3）分包意向协议（</w:t>
      </w:r>
      <w:r>
        <w:rPr>
          <w:rFonts w:hint="eastAsia" w:ascii="宋体" w:hAnsi="宋体" w:cs="宋体"/>
          <w:color w:val="auto"/>
          <w:sz w:val="24"/>
          <w:highlight w:val="none"/>
          <w:lang w:val="en-US" w:eastAsia="zh-CN"/>
        </w:rPr>
        <w:t>如有</w:t>
      </w:r>
      <w:r>
        <w:rPr>
          <w:rFonts w:hint="eastAsia" w:ascii="宋体" w:hAnsi="宋体" w:cs="宋体"/>
          <w:color w:val="auto"/>
          <w:sz w:val="24"/>
          <w:highlight w:val="none"/>
        </w:rPr>
        <w:t>)………………………………………………（页码）</w:t>
      </w:r>
    </w:p>
    <w:p w14:paraId="79A8B82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（4）符合性审查资料…………………………………………………………………（页码）</w:t>
      </w:r>
    </w:p>
    <w:p w14:paraId="17048915">
      <w:pPr>
        <w:snapToGrid w:val="0"/>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rPr>
        <w:t>（5）</w:t>
      </w: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rPr>
        <w:t>………………………………………………（页码）</w:t>
      </w:r>
    </w:p>
    <w:p w14:paraId="402A6ABC">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（6）采购要求偏离表…………………………………………………………………（页码）</w:t>
      </w:r>
    </w:p>
    <w:p w14:paraId="0DA9A9C2">
      <w:pPr>
        <w:pStyle w:val="23"/>
        <w:rPr>
          <w:rFonts w:hint="eastAsia" w:hAnsi="宋体" w:cs="宋体"/>
          <w:color w:val="auto"/>
          <w:highlight w:val="none"/>
        </w:rPr>
      </w:pPr>
      <w:r>
        <w:rPr>
          <w:rFonts w:hint="eastAsia" w:hAnsi="宋体" w:cs="宋体"/>
          <w:color w:val="auto"/>
          <w:highlight w:val="none"/>
        </w:rPr>
        <w:t>（</w:t>
      </w:r>
      <w:r>
        <w:rPr>
          <w:rFonts w:hint="eastAsia" w:hAnsi="宋体" w:cs="宋体"/>
          <w:color w:val="auto"/>
          <w:highlight w:val="none"/>
          <w:lang w:val="en-US"/>
        </w:rPr>
        <w:t>7）</w:t>
      </w:r>
      <w:r>
        <w:rPr>
          <w:rFonts w:hint="eastAsia" w:hAnsi="宋体" w:cs="宋体"/>
          <w:color w:val="auto"/>
          <w:highlight w:val="none"/>
        </w:rPr>
        <w:t>商务要求偏离表 …………………………………………………………………（页码）</w:t>
      </w:r>
    </w:p>
    <w:p w14:paraId="42FCD408">
      <w:pPr>
        <w:pStyle w:val="23"/>
        <w:rPr>
          <w:color w:val="auto"/>
          <w:highlight w:val="none"/>
        </w:rPr>
      </w:pPr>
      <w:bookmarkStart w:id="455" w:name="_Toc2704"/>
      <w:r>
        <w:rPr>
          <w:rFonts w:hint="eastAsia" w:hAnsi="宋体" w:cs="宋体"/>
          <w:color w:val="auto"/>
          <w:highlight w:val="none"/>
          <w:lang w:val="en-US"/>
        </w:rPr>
        <w:t>（8）</w:t>
      </w:r>
      <w:r>
        <w:rPr>
          <w:rFonts w:hint="eastAsia" w:hAnsi="宋体" w:cs="宋体"/>
          <w:color w:val="auto"/>
          <w:highlight w:val="none"/>
        </w:rPr>
        <w:t>评</w:t>
      </w:r>
      <w:r>
        <w:rPr>
          <w:rFonts w:hint="eastAsia" w:hAnsi="宋体" w:cs="宋体"/>
          <w:color w:val="auto"/>
          <w:highlight w:val="none"/>
          <w:lang w:val="en-US"/>
        </w:rPr>
        <w:t>标标准相应的商务技术资料</w:t>
      </w:r>
      <w:r>
        <w:rPr>
          <w:rFonts w:hint="eastAsia" w:hAnsi="宋体" w:cs="宋体"/>
          <w:color w:val="auto"/>
          <w:highlight w:val="none"/>
        </w:rPr>
        <w:t>…………………………………………………（页码）</w:t>
      </w:r>
    </w:p>
    <w:p w14:paraId="1334199A">
      <w:pPr>
        <w:snapToGrid w:val="0"/>
        <w:spacing w:line="360" w:lineRule="auto"/>
        <w:ind w:firstLine="960" w:firstLineChars="400"/>
        <w:jc w:val="left"/>
        <w:rPr>
          <w:rFonts w:hint="eastAsia" w:ascii="宋体" w:hAnsi="宋体" w:cs="宋体"/>
          <w:color w:val="auto"/>
          <w:sz w:val="24"/>
          <w:highlight w:val="none"/>
        </w:rPr>
      </w:pPr>
      <w:r>
        <w:rPr>
          <w:rFonts w:hint="eastAsia" w:ascii="宋体" w:hAnsi="宋体" w:cs="宋体"/>
          <w:color w:val="auto"/>
          <w:sz w:val="24"/>
          <w:highlight w:val="none"/>
        </w:rPr>
        <w:t>（8-1）投标产品概况(格式见附件)；</w:t>
      </w:r>
    </w:p>
    <w:p w14:paraId="07C9FC59">
      <w:pPr>
        <w:snapToGrid w:val="0"/>
        <w:spacing w:line="360" w:lineRule="auto"/>
        <w:ind w:firstLine="960" w:firstLineChars="400"/>
        <w:jc w:val="left"/>
        <w:rPr>
          <w:rFonts w:hint="eastAsia" w:ascii="宋体" w:hAnsi="宋体" w:cs="宋体"/>
          <w:color w:val="auto"/>
          <w:sz w:val="24"/>
          <w:highlight w:val="none"/>
        </w:rPr>
      </w:pPr>
      <w:r>
        <w:rPr>
          <w:rFonts w:hint="eastAsia" w:ascii="宋体" w:hAnsi="宋体" w:cs="宋体"/>
          <w:color w:val="auto"/>
          <w:sz w:val="24"/>
          <w:highlight w:val="none"/>
        </w:rPr>
        <w:t>（8-2）设备清单(格式见附件)；</w:t>
      </w:r>
    </w:p>
    <w:p w14:paraId="4BDDE5D9">
      <w:pPr>
        <w:snapToGrid w:val="0"/>
        <w:spacing w:line="360" w:lineRule="auto"/>
        <w:ind w:firstLine="960" w:firstLineChars="400"/>
        <w:jc w:val="left"/>
        <w:rPr>
          <w:rFonts w:hint="eastAsia" w:ascii="宋体" w:hAnsi="宋体" w:cs="宋体"/>
          <w:color w:val="auto"/>
          <w:sz w:val="24"/>
          <w:highlight w:val="none"/>
        </w:rPr>
      </w:pPr>
      <w:r>
        <w:rPr>
          <w:rFonts w:hint="eastAsia" w:ascii="宋体" w:hAnsi="宋体" w:cs="宋体"/>
          <w:color w:val="auto"/>
          <w:sz w:val="24"/>
          <w:highlight w:val="none"/>
        </w:rPr>
        <w:t>（8-3）备品备件(格式见附件)；</w:t>
      </w:r>
    </w:p>
    <w:p w14:paraId="3CB083F4">
      <w:pPr>
        <w:snapToGrid w:val="0"/>
        <w:spacing w:line="360" w:lineRule="auto"/>
        <w:ind w:firstLine="960" w:firstLineChars="400"/>
        <w:jc w:val="left"/>
        <w:rPr>
          <w:rFonts w:hint="eastAsia" w:ascii="宋体" w:hAnsi="宋体" w:cs="宋体"/>
          <w:color w:val="auto"/>
          <w:sz w:val="24"/>
          <w:highlight w:val="none"/>
        </w:rPr>
      </w:pPr>
      <w:r>
        <w:rPr>
          <w:rFonts w:hint="eastAsia" w:ascii="宋体" w:hAnsi="宋体" w:cs="宋体"/>
          <w:color w:val="auto"/>
          <w:sz w:val="24"/>
          <w:highlight w:val="none"/>
        </w:rPr>
        <w:t>（8-4）供货方案（格式自拟）；</w:t>
      </w:r>
    </w:p>
    <w:p w14:paraId="7B514C46">
      <w:pPr>
        <w:snapToGrid w:val="0"/>
        <w:spacing w:line="360" w:lineRule="auto"/>
        <w:ind w:firstLine="960" w:firstLineChars="400"/>
        <w:jc w:val="left"/>
        <w:rPr>
          <w:rFonts w:hint="eastAsia" w:ascii="宋体" w:hAnsi="宋体" w:cs="宋体"/>
          <w:color w:val="auto"/>
          <w:sz w:val="24"/>
          <w:highlight w:val="none"/>
        </w:rPr>
      </w:pPr>
      <w:r>
        <w:rPr>
          <w:rFonts w:hint="eastAsia" w:ascii="宋体" w:hAnsi="宋体" w:cs="宋体"/>
          <w:color w:val="auto"/>
          <w:sz w:val="24"/>
          <w:highlight w:val="none"/>
        </w:rPr>
        <w:t>（8-5）</w:t>
      </w:r>
      <w:r>
        <w:rPr>
          <w:rFonts w:hint="eastAsia" w:ascii="宋体" w:hAnsi="宋体" w:cs="宋体"/>
          <w:color w:val="auto"/>
          <w:sz w:val="24"/>
          <w:highlight w:val="none"/>
          <w:lang w:eastAsia="zh-CN"/>
        </w:rPr>
        <w:t>安装调试方案</w:t>
      </w:r>
      <w:r>
        <w:rPr>
          <w:rFonts w:hint="eastAsia" w:ascii="宋体" w:hAnsi="宋体" w:cs="宋体"/>
          <w:color w:val="auto"/>
          <w:sz w:val="24"/>
          <w:highlight w:val="none"/>
        </w:rPr>
        <w:t>（格式自拟）；</w:t>
      </w:r>
    </w:p>
    <w:p w14:paraId="1100F156">
      <w:pPr>
        <w:snapToGrid w:val="0"/>
        <w:spacing w:line="360" w:lineRule="auto"/>
        <w:ind w:firstLine="960" w:firstLineChars="400"/>
        <w:jc w:val="left"/>
        <w:rPr>
          <w:rFonts w:hint="eastAsia" w:ascii="宋体" w:hAnsi="宋体" w:cs="宋体"/>
          <w:color w:val="auto"/>
          <w:sz w:val="24"/>
          <w:highlight w:val="none"/>
        </w:rPr>
      </w:pPr>
      <w:r>
        <w:rPr>
          <w:rFonts w:hint="eastAsia" w:ascii="宋体" w:hAnsi="宋体" w:cs="宋体"/>
          <w:color w:val="auto"/>
          <w:sz w:val="24"/>
          <w:highlight w:val="none"/>
        </w:rPr>
        <w:t>（8-6）培训方案（格式自拟）；</w:t>
      </w:r>
    </w:p>
    <w:p w14:paraId="3555143C">
      <w:pPr>
        <w:snapToGrid w:val="0"/>
        <w:spacing w:line="360" w:lineRule="auto"/>
        <w:ind w:firstLine="960" w:firstLineChars="400"/>
        <w:jc w:val="left"/>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8-7</w:t>
      </w:r>
      <w:r>
        <w:rPr>
          <w:rFonts w:hint="eastAsia" w:ascii="宋体" w:hAnsi="宋体" w:cs="宋体"/>
          <w:color w:val="auto"/>
          <w:sz w:val="24"/>
          <w:highlight w:val="none"/>
          <w:lang w:eastAsia="zh-CN"/>
        </w:rPr>
        <w:t>）</w:t>
      </w:r>
      <w:r>
        <w:rPr>
          <w:rFonts w:hint="eastAsia" w:ascii="宋体" w:hAnsi="宋体" w:cs="宋体"/>
          <w:color w:val="auto"/>
          <w:sz w:val="24"/>
          <w:highlight w:val="none"/>
        </w:rPr>
        <w:t>售后服务方案（格式自拟）；</w:t>
      </w:r>
    </w:p>
    <w:p w14:paraId="742BFDAF">
      <w:pPr>
        <w:snapToGrid w:val="0"/>
        <w:spacing w:line="360" w:lineRule="auto"/>
        <w:ind w:firstLine="960" w:firstLineChars="400"/>
        <w:jc w:val="left"/>
        <w:rPr>
          <w:rFonts w:hint="eastAsia" w:ascii="宋体" w:hAnsi="宋体" w:cs="宋体"/>
          <w:color w:val="auto"/>
          <w:sz w:val="24"/>
          <w:highlight w:val="none"/>
        </w:rPr>
      </w:pPr>
      <w:r>
        <w:rPr>
          <w:rFonts w:hint="eastAsia" w:ascii="宋体" w:hAnsi="宋体" w:cs="宋体"/>
          <w:color w:val="auto"/>
          <w:sz w:val="24"/>
          <w:highlight w:val="none"/>
        </w:rPr>
        <w:t>（8-</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）售后服务体系和售后服务机构介绍（包含“能为本项目提供最优服务的网点情况表”，格式见附件）；</w:t>
      </w:r>
    </w:p>
    <w:p w14:paraId="416B5B7A">
      <w:pPr>
        <w:snapToGrid w:val="0"/>
        <w:spacing w:line="360" w:lineRule="auto"/>
        <w:ind w:firstLine="960" w:firstLineChars="400"/>
        <w:jc w:val="left"/>
        <w:rPr>
          <w:rFonts w:hint="eastAsia" w:ascii="宋体" w:hAnsi="宋体" w:cs="宋体"/>
          <w:color w:val="auto"/>
          <w:sz w:val="24"/>
          <w:highlight w:val="none"/>
        </w:rPr>
      </w:pPr>
      <w:r>
        <w:rPr>
          <w:rFonts w:hint="eastAsia" w:ascii="宋体" w:hAnsi="宋体" w:cs="宋体"/>
          <w:color w:val="auto"/>
          <w:sz w:val="24"/>
          <w:highlight w:val="none"/>
        </w:rPr>
        <w:t>（8-</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）售后服务承诺（格式自拟）；</w:t>
      </w:r>
    </w:p>
    <w:p w14:paraId="15F34ADD">
      <w:pPr>
        <w:snapToGrid w:val="0"/>
        <w:spacing w:line="360" w:lineRule="auto"/>
        <w:ind w:firstLine="960" w:firstLineChars="40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rPr>
        <w:t>8-1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w:t>
      </w:r>
      <w:r>
        <w:rPr>
          <w:rFonts w:hint="eastAsia" w:ascii="宋体" w:hAnsi="宋体" w:cs="宋体"/>
          <w:color w:val="auto"/>
          <w:sz w:val="24"/>
          <w:highlight w:val="none"/>
          <w:lang w:val="zh-CN"/>
        </w:rPr>
        <w:t>业绩一览表（格式见附件）；</w:t>
      </w:r>
    </w:p>
    <w:p w14:paraId="567FCBF2">
      <w:pPr>
        <w:snapToGrid w:val="0"/>
        <w:spacing w:line="360" w:lineRule="auto"/>
        <w:ind w:firstLine="960" w:firstLineChars="40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-1</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val="zh-CN"/>
        </w:rPr>
        <w:t>）节能产品、环境标志产品证明资料（如有，请按第四部分评标办法要求提供）；</w:t>
      </w:r>
    </w:p>
    <w:p w14:paraId="3438DC12">
      <w:pPr>
        <w:snapToGrid w:val="0"/>
        <w:spacing w:line="360" w:lineRule="auto"/>
        <w:ind w:firstLine="960" w:firstLineChars="40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val="zh-CN"/>
        </w:rPr>
        <w:t>）投标人根据第四部分评标办法要求提供的其它方案或资料；</w:t>
      </w:r>
    </w:p>
    <w:p w14:paraId="36B3915B">
      <w:pPr>
        <w:snapToGrid w:val="0"/>
        <w:spacing w:line="360" w:lineRule="auto"/>
        <w:ind w:firstLine="960" w:firstLineChars="40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-1</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val="zh-CN"/>
        </w:rPr>
        <w:t>）投标人认为有必要提交的其他商务技术部分文件和资料。</w:t>
      </w:r>
    </w:p>
    <w:p w14:paraId="4F236239">
      <w:pPr>
        <w:rPr>
          <w:b/>
          <w:bCs/>
          <w:color w:val="auto"/>
          <w:sz w:val="32"/>
          <w:szCs w:val="32"/>
          <w:highlight w:val="none"/>
        </w:rPr>
      </w:pPr>
      <w:r>
        <w:rPr>
          <w:rFonts w:hint="eastAsia" w:ascii="宋体" w:hAnsi="宋体" w:cs="宋体"/>
          <w:color w:val="auto"/>
          <w:sz w:val="24"/>
          <w:highlight w:val="none"/>
          <w:lang w:val="zh-CN"/>
        </w:rPr>
        <w:br w:type="page"/>
      </w:r>
    </w:p>
    <w:p w14:paraId="3A65791E">
      <w:pPr>
        <w:numPr>
          <w:ilvl w:val="0"/>
          <w:numId w:val="8"/>
        </w:numPr>
        <w:jc w:val="center"/>
        <w:rPr>
          <w:b/>
          <w:bCs/>
          <w:color w:val="auto"/>
          <w:sz w:val="32"/>
          <w:szCs w:val="32"/>
          <w:highlight w:val="none"/>
        </w:rPr>
      </w:pPr>
      <w:r>
        <w:rPr>
          <w:rFonts w:hint="eastAsia"/>
          <w:b/>
          <w:bCs/>
          <w:color w:val="auto"/>
          <w:sz w:val="32"/>
          <w:szCs w:val="32"/>
          <w:highlight w:val="none"/>
        </w:rPr>
        <w:t>投标函</w:t>
      </w:r>
      <w:bookmarkEnd w:id="455"/>
    </w:p>
    <w:p w14:paraId="6599BC82">
      <w:pPr>
        <w:pStyle w:val="62"/>
        <w:ind w:left="840" w:leftChars="400" w:firstLine="0" w:firstLineChars="0"/>
        <w:rPr>
          <w:rFonts w:hint="eastAsia"/>
          <w:color w:val="auto"/>
          <w:highlight w:val="none"/>
        </w:rPr>
      </w:pPr>
    </w:p>
    <w:p w14:paraId="3AE1645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（采购人）、（采购代理机构）</w:t>
      </w:r>
      <w:r>
        <w:rPr>
          <w:rFonts w:hint="eastAsia" w:ascii="宋体" w:hAnsi="宋体" w:cs="宋体"/>
          <w:color w:val="auto"/>
          <w:sz w:val="24"/>
          <w:highlight w:val="none"/>
        </w:rPr>
        <w:t>：</w:t>
      </w:r>
    </w:p>
    <w:p w14:paraId="610F2B1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w:t>
      </w:r>
      <w:r>
        <w:rPr>
          <w:rFonts w:hint="eastAsia" w:ascii="宋体" w:hAnsi="宋体" w:cs="宋体"/>
          <w:color w:val="auto"/>
          <w:sz w:val="24"/>
          <w:highlight w:val="none"/>
          <w:u w:val="single"/>
        </w:rPr>
        <w:t>项目编号：（采购编号）</w:t>
      </w:r>
      <w:r>
        <w:rPr>
          <w:rFonts w:hint="eastAsia" w:ascii="宋体" w:hAnsi="宋体" w:cs="宋体"/>
          <w:color w:val="auto"/>
          <w:sz w:val="24"/>
          <w:highlight w:val="none"/>
        </w:rPr>
        <w:t>】招标的有关活动，并对此项目进行投标。为此：</w:t>
      </w:r>
    </w:p>
    <w:p w14:paraId="785ED52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4703CBB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2、我方的投标文件包括以下内容：</w:t>
      </w:r>
    </w:p>
    <w:p w14:paraId="40289BAB">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2.1资格文件：</w:t>
      </w:r>
    </w:p>
    <w:p w14:paraId="016BAE4E">
      <w:pPr>
        <w:snapToGrid w:val="0"/>
        <w:spacing w:line="360" w:lineRule="auto"/>
        <w:ind w:left="210" w:leftChars="1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FF01296">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372E67F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3、我方承诺除商务技术偏离表列出的偏离外，我方响应招标文件的全部要求。对投标文件中材料的真实性、合法性负责，积极配合采购人、采购代理机构复核投标文件中的资料。</w:t>
      </w:r>
    </w:p>
    <w:p w14:paraId="5014066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4、如我方中标，我方承诺：</w:t>
      </w:r>
    </w:p>
    <w:p w14:paraId="20EA25F2">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2ED28EC4">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4D6141DF">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3D0ACF7F">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4BD3D5ED">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11DCBAC">
      <w:pPr>
        <w:spacing w:line="360" w:lineRule="auto"/>
        <w:ind w:firstLine="3600" w:firstLineChars="1500"/>
        <w:rPr>
          <w:rFonts w:hint="eastAsia" w:ascii="宋体" w:hAnsi="宋体" w:cs="宋体"/>
          <w:color w:val="auto"/>
          <w:sz w:val="24"/>
          <w:highlight w:val="none"/>
        </w:rPr>
      </w:pPr>
      <w:r>
        <w:rPr>
          <w:rFonts w:hint="eastAsia" w:ascii="宋体" w:hAnsi="宋体" w:cs="宋体"/>
          <w:color w:val="auto"/>
          <w:sz w:val="24"/>
          <w:highlight w:val="none"/>
        </w:rPr>
        <w:t xml:space="preserve">投标人名称（电子签章）：                          </w:t>
      </w:r>
    </w:p>
    <w:p w14:paraId="1AAE52A0">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415CC29F">
      <w:pPr>
        <w:snapToGrid w:val="0"/>
        <w:spacing w:line="360" w:lineRule="auto"/>
        <w:ind w:left="420" w:leftChars="200" w:firstLine="4200" w:firstLineChars="1750"/>
        <w:rPr>
          <w:rFonts w:hint="eastAsia" w:ascii="宋体" w:hAnsi="宋体" w:cs="宋体"/>
          <w:color w:val="auto"/>
          <w:kern w:val="0"/>
          <w:sz w:val="24"/>
          <w:highlight w:val="none"/>
          <w:u w:val="single"/>
        </w:rPr>
      </w:pPr>
    </w:p>
    <w:p w14:paraId="40C3A2BD">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604A8F34">
      <w:pPr>
        <w:snapToGrid w:val="0"/>
        <w:spacing w:line="360" w:lineRule="auto"/>
        <w:jc w:val="center"/>
        <w:rPr>
          <w:rFonts w:hint="eastAsia" w:ascii="宋体" w:hAnsi="宋体" w:cs="宋体"/>
          <w:b/>
          <w:color w:val="auto"/>
          <w:kern w:val="0"/>
          <w:sz w:val="32"/>
          <w:szCs w:val="32"/>
          <w:highlight w:val="none"/>
        </w:rPr>
      </w:pPr>
    </w:p>
    <w:p w14:paraId="4CAA2B79">
      <w:pPr>
        <w:snapToGrid w:val="0"/>
        <w:spacing w:line="360" w:lineRule="auto"/>
        <w:rPr>
          <w:rFonts w:hint="eastAsia" w:ascii="宋体" w:hAnsi="宋体" w:cs="宋体"/>
          <w:color w:val="auto"/>
          <w:sz w:val="24"/>
          <w:highlight w:val="none"/>
        </w:rPr>
      </w:pPr>
    </w:p>
    <w:p w14:paraId="03DDF63B">
      <w:pPr>
        <w:jc w:val="center"/>
        <w:rPr>
          <w:rFonts w:hint="eastAsia" w:ascii="宋体" w:hAnsi="宋体" w:cs="宋体"/>
          <w:b/>
          <w:color w:val="auto"/>
          <w:kern w:val="0"/>
          <w:sz w:val="32"/>
          <w:szCs w:val="32"/>
          <w:highlight w:val="none"/>
        </w:rPr>
      </w:pPr>
    </w:p>
    <w:p w14:paraId="18CC2D0D">
      <w:pPr>
        <w:jc w:val="center"/>
        <w:rPr>
          <w:rFonts w:hint="eastAsia" w:ascii="宋体" w:hAnsi="宋体" w:cs="宋体"/>
          <w:b/>
          <w:color w:val="auto"/>
          <w:kern w:val="0"/>
          <w:sz w:val="32"/>
          <w:szCs w:val="32"/>
          <w:highlight w:val="none"/>
        </w:rPr>
      </w:pPr>
    </w:p>
    <w:p w14:paraId="0D3024E5">
      <w:pPr>
        <w:jc w:val="center"/>
        <w:rPr>
          <w:rFonts w:hint="eastAsia" w:ascii="宋体" w:hAnsi="宋体" w:cs="宋体"/>
          <w:b/>
          <w:color w:val="auto"/>
          <w:kern w:val="0"/>
          <w:sz w:val="32"/>
          <w:szCs w:val="32"/>
          <w:highlight w:val="none"/>
        </w:rPr>
      </w:pPr>
    </w:p>
    <w:p w14:paraId="0C26B067">
      <w:pPr>
        <w:jc w:val="center"/>
        <w:rPr>
          <w:rFonts w:hint="eastAsia" w:ascii="宋体" w:hAnsi="宋体" w:cs="宋体"/>
          <w:b/>
          <w:color w:val="auto"/>
          <w:kern w:val="0"/>
          <w:sz w:val="32"/>
          <w:szCs w:val="32"/>
          <w:highlight w:val="none"/>
        </w:rPr>
      </w:pPr>
    </w:p>
    <w:p w14:paraId="3CA94E5E">
      <w:pPr>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06CE54FD">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3C4B326B">
      <w:pPr>
        <w:snapToGrid w:val="0"/>
        <w:spacing w:line="360" w:lineRule="auto"/>
        <w:ind w:firstLine="2872" w:firstLineChars="894"/>
        <w:rPr>
          <w:rFonts w:hint="eastAsia"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782A439E">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470EAB8">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u w:val="single"/>
        </w:rPr>
        <w:t>（项目名称）</w:t>
      </w:r>
      <w:r>
        <w:rPr>
          <w:rFonts w:hint="eastAsia" w:ascii="宋体" w:hAnsi="宋体" w:cs="宋体"/>
          <w:color w:val="auto"/>
          <w:sz w:val="24"/>
          <w:highlight w:val="none"/>
        </w:rPr>
        <w:t>【</w:t>
      </w:r>
      <w:r>
        <w:rPr>
          <w:rFonts w:hint="eastAsia" w:ascii="宋体" w:hAnsi="宋体" w:cs="宋体"/>
          <w:color w:val="auto"/>
          <w:sz w:val="24"/>
          <w:highlight w:val="none"/>
          <w:u w:val="single"/>
        </w:rPr>
        <w:t>项目编号：（采购编号）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0F100D46">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4CD2B97">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24F4B4E">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w:t>
      </w:r>
      <w:r>
        <w:rPr>
          <w:rFonts w:hint="eastAsia" w:ascii="宋体" w:hAnsi="宋体" w:cs="宋体"/>
          <w:color w:val="auto"/>
          <w:sz w:val="24"/>
          <w:highlight w:val="none"/>
        </w:rPr>
        <w:t xml:space="preserve">（电子签章）：  </w:t>
      </w:r>
    </w:p>
    <w:p w14:paraId="48069215">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4A608904">
      <w:pPr>
        <w:snapToGrid w:val="0"/>
        <w:spacing w:line="360" w:lineRule="auto"/>
        <w:rPr>
          <w:rFonts w:hint="eastAsia" w:ascii="宋体" w:hAnsi="宋体" w:cs="宋体"/>
          <w:color w:val="auto"/>
          <w:sz w:val="24"/>
          <w:highlight w:val="none"/>
        </w:rPr>
      </w:pPr>
    </w:p>
    <w:p w14:paraId="4E3DC3B9">
      <w:pPr>
        <w:snapToGrid w:val="0"/>
        <w:spacing w:line="360" w:lineRule="auto"/>
        <w:rPr>
          <w:rFonts w:hint="eastAsia" w:ascii="宋体" w:hAnsi="宋体" w:cs="宋体"/>
          <w:color w:val="auto"/>
          <w:sz w:val="24"/>
          <w:highlight w:val="none"/>
        </w:rPr>
      </w:pPr>
    </w:p>
    <w:p w14:paraId="19203C60">
      <w:pPr>
        <w:snapToGrid w:val="0"/>
        <w:spacing w:line="360" w:lineRule="auto"/>
        <w:rPr>
          <w:rFonts w:hint="eastAsia" w:ascii="宋体" w:hAnsi="宋体" w:cs="宋体"/>
          <w:color w:val="auto"/>
          <w:sz w:val="24"/>
          <w:highlight w:val="none"/>
        </w:rPr>
      </w:pPr>
    </w:p>
    <w:p w14:paraId="5C07F4EE">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18111F2D">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9AF8DBD">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（项目名称）【项目编号：（采购编号）】</w:t>
      </w:r>
      <w:r>
        <w:rPr>
          <w:rFonts w:hint="eastAsia" w:ascii="宋体" w:hAnsi="宋体" w:cs="宋体"/>
          <w:color w:val="auto"/>
          <w:kern w:val="0"/>
          <w:sz w:val="24"/>
          <w:highlight w:val="none"/>
          <w:lang w:val="zh-CN"/>
        </w:rPr>
        <w:t>政府采购投标的一切事项，其法律后果由我方承担。</w:t>
      </w:r>
    </w:p>
    <w:p w14:paraId="1C2F26B2">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A83145A">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ECC0360">
      <w:pPr>
        <w:jc w:val="center"/>
        <w:rPr>
          <w:rFonts w:hint="eastAsia" w:ascii="宋体" w:hAnsi="宋体" w:cs="宋体"/>
          <w:b/>
          <w:color w:val="auto"/>
          <w:kern w:val="0"/>
          <w:sz w:val="32"/>
          <w:szCs w:val="32"/>
          <w:highlight w:val="none"/>
        </w:rPr>
      </w:pPr>
    </w:p>
    <w:p w14:paraId="035C47E9">
      <w:pPr>
        <w:jc w:val="center"/>
        <w:rPr>
          <w:rFonts w:hint="eastAsia" w:ascii="宋体" w:hAnsi="宋体" w:cs="宋体"/>
          <w:b/>
          <w:color w:val="auto"/>
          <w:kern w:val="0"/>
          <w:sz w:val="32"/>
          <w:szCs w:val="32"/>
          <w:highlight w:val="none"/>
        </w:rPr>
      </w:pPr>
    </w:p>
    <w:p w14:paraId="422710D5">
      <w:pPr>
        <w:jc w:val="center"/>
        <w:rPr>
          <w:rFonts w:hint="eastAsia" w:ascii="宋体" w:hAnsi="宋体" w:cs="宋体"/>
          <w:b/>
          <w:color w:val="auto"/>
          <w:kern w:val="0"/>
          <w:sz w:val="32"/>
          <w:szCs w:val="32"/>
          <w:highlight w:val="none"/>
        </w:rPr>
      </w:pPr>
    </w:p>
    <w:p w14:paraId="649464ED">
      <w:pPr>
        <w:rPr>
          <w:rFonts w:hint="eastAsia" w:ascii="宋体" w:hAnsi="宋体" w:cs="宋体"/>
          <w:color w:val="auto"/>
          <w:highlight w:val="none"/>
        </w:rPr>
      </w:pPr>
    </w:p>
    <w:p w14:paraId="1D0BCDD6">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/公章)：</w:t>
      </w:r>
    </w:p>
    <w:p w14:paraId="1526C239">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/公章)：</w:t>
      </w:r>
    </w:p>
    <w:p w14:paraId="64749BFE">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3ED3B373">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ED2A6A3">
      <w:pPr>
        <w:autoSpaceDE w:val="0"/>
        <w:autoSpaceDN w:val="0"/>
        <w:spacing w:line="360" w:lineRule="auto"/>
        <w:jc w:val="center"/>
        <w:rPr>
          <w:rFonts w:hint="eastAsia" w:ascii="宋体" w:hAnsi="宋体" w:cs="宋体"/>
          <w:b/>
          <w:color w:val="auto"/>
          <w:kern w:val="0"/>
          <w:sz w:val="32"/>
          <w:szCs w:val="32"/>
          <w:highlight w:val="none"/>
          <w:lang w:val="zh-CN"/>
        </w:rPr>
      </w:pPr>
    </w:p>
    <w:p w14:paraId="246226F3">
      <w:pPr>
        <w:autoSpaceDE w:val="0"/>
        <w:autoSpaceDN w:val="0"/>
        <w:spacing w:line="360" w:lineRule="auto"/>
        <w:jc w:val="center"/>
        <w:rPr>
          <w:rFonts w:hint="eastAsia"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26EF8678">
      <w:pPr>
        <w:pStyle w:val="151"/>
        <w:spacing w:line="360" w:lineRule="auto"/>
        <w:rPr>
          <w:rFonts w:hint="eastAsia"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5329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D4F0A7F">
            <w:pPr>
              <w:pStyle w:val="151"/>
              <w:adjustRightInd w:val="0"/>
              <w:spacing w:line="360" w:lineRule="auto"/>
              <w:rPr>
                <w:rFonts w:hint="eastAsia" w:hAnsi="宋体" w:cs="宋体"/>
                <w:bCs/>
                <w:color w:val="auto"/>
                <w:sz w:val="24"/>
                <w:highlight w:val="none"/>
              </w:rPr>
            </w:pPr>
            <w:r>
              <w:rPr>
                <w:rFonts w:hint="eastAsia" w:hAnsi="宋体" w:cs="宋体"/>
                <w:bCs/>
                <w:color w:val="auto"/>
                <w:sz w:val="24"/>
                <w:highlight w:val="none"/>
              </w:rPr>
              <w:t>正面：                                 反面：</w:t>
            </w:r>
          </w:p>
          <w:p w14:paraId="7C3ACDB7">
            <w:pPr>
              <w:pStyle w:val="151"/>
              <w:adjustRightInd w:val="0"/>
              <w:spacing w:line="360" w:lineRule="auto"/>
              <w:rPr>
                <w:rFonts w:hint="eastAsia" w:hAnsi="宋体" w:cs="宋体"/>
                <w:bCs/>
                <w:color w:val="auto"/>
                <w:sz w:val="24"/>
                <w:highlight w:val="none"/>
              </w:rPr>
            </w:pPr>
          </w:p>
        </w:tc>
      </w:tr>
    </w:tbl>
    <w:p w14:paraId="05C991A1">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EA4797C">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 xml:space="preserve">)：                              </w:t>
      </w:r>
    </w:p>
    <w:p w14:paraId="04BE60AC">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CA030E9">
      <w:pPr>
        <w:jc w:val="center"/>
        <w:rPr>
          <w:rFonts w:hint="eastAsia" w:ascii="宋体" w:hAnsi="宋体" w:cs="宋体"/>
          <w:b/>
          <w:color w:val="auto"/>
          <w:kern w:val="0"/>
          <w:sz w:val="32"/>
          <w:szCs w:val="32"/>
          <w:highlight w:val="none"/>
        </w:rPr>
      </w:pPr>
    </w:p>
    <w:p w14:paraId="4F6B49A9">
      <w:pPr>
        <w:jc w:val="center"/>
        <w:rPr>
          <w:rFonts w:hint="eastAsia" w:ascii="宋体" w:hAnsi="宋体" w:cs="宋体"/>
          <w:b/>
          <w:color w:val="auto"/>
          <w:kern w:val="0"/>
          <w:sz w:val="32"/>
          <w:szCs w:val="32"/>
          <w:highlight w:val="none"/>
        </w:rPr>
      </w:pPr>
    </w:p>
    <w:p w14:paraId="6EB77C8E">
      <w:pPr>
        <w:jc w:val="center"/>
        <w:rPr>
          <w:rFonts w:hint="eastAsia" w:ascii="宋体" w:hAnsi="宋体" w:cs="宋体"/>
          <w:b/>
          <w:color w:val="auto"/>
          <w:kern w:val="0"/>
          <w:sz w:val="32"/>
          <w:szCs w:val="32"/>
          <w:highlight w:val="none"/>
        </w:rPr>
      </w:pPr>
    </w:p>
    <w:p w14:paraId="18686D9E">
      <w:pPr>
        <w:jc w:val="center"/>
        <w:rPr>
          <w:rFonts w:hint="eastAsia" w:ascii="宋体" w:hAnsi="宋体" w:cs="宋体"/>
          <w:b/>
          <w:color w:val="auto"/>
          <w:kern w:val="0"/>
          <w:sz w:val="32"/>
          <w:szCs w:val="32"/>
          <w:highlight w:val="none"/>
        </w:rPr>
      </w:pPr>
    </w:p>
    <w:p w14:paraId="12430B00">
      <w:pPr>
        <w:jc w:val="center"/>
        <w:rPr>
          <w:rFonts w:hint="eastAsia" w:ascii="宋体" w:hAnsi="宋体" w:cs="宋体"/>
          <w:b/>
          <w:color w:val="auto"/>
          <w:kern w:val="0"/>
          <w:sz w:val="32"/>
          <w:szCs w:val="32"/>
          <w:highlight w:val="none"/>
        </w:rPr>
      </w:pPr>
    </w:p>
    <w:p w14:paraId="5AEC4FCF">
      <w:pPr>
        <w:jc w:val="center"/>
        <w:rPr>
          <w:rFonts w:hint="eastAsia" w:ascii="宋体" w:hAnsi="宋体" w:cs="宋体"/>
          <w:b/>
          <w:color w:val="auto"/>
          <w:kern w:val="0"/>
          <w:sz w:val="32"/>
          <w:szCs w:val="32"/>
          <w:highlight w:val="none"/>
        </w:rPr>
      </w:pPr>
    </w:p>
    <w:p w14:paraId="3D1C24C1">
      <w:pPr>
        <w:jc w:val="center"/>
        <w:rPr>
          <w:rFonts w:hint="eastAsia" w:ascii="宋体" w:hAnsi="宋体" w:cs="宋体"/>
          <w:b/>
          <w:color w:val="auto"/>
          <w:kern w:val="0"/>
          <w:sz w:val="32"/>
          <w:szCs w:val="32"/>
          <w:highlight w:val="none"/>
        </w:rPr>
      </w:pPr>
    </w:p>
    <w:p w14:paraId="45413731">
      <w:pPr>
        <w:jc w:val="center"/>
        <w:rPr>
          <w:rFonts w:hint="eastAsia" w:ascii="宋体" w:hAnsi="宋体" w:cs="宋体"/>
          <w:b/>
          <w:color w:val="auto"/>
          <w:kern w:val="0"/>
          <w:sz w:val="32"/>
          <w:szCs w:val="32"/>
          <w:highlight w:val="none"/>
        </w:rPr>
      </w:pPr>
    </w:p>
    <w:p w14:paraId="76D91CB0">
      <w:pPr>
        <w:jc w:val="center"/>
        <w:rPr>
          <w:rFonts w:hint="eastAsia" w:ascii="宋体" w:hAnsi="宋体" w:cs="宋体"/>
          <w:b/>
          <w:color w:val="auto"/>
          <w:kern w:val="0"/>
          <w:sz w:val="32"/>
          <w:szCs w:val="32"/>
          <w:highlight w:val="none"/>
        </w:rPr>
      </w:pPr>
    </w:p>
    <w:p w14:paraId="46C26EAD">
      <w:pPr>
        <w:jc w:val="center"/>
        <w:rPr>
          <w:rFonts w:hint="eastAsia" w:ascii="宋体" w:hAnsi="宋体" w:cs="宋体"/>
          <w:b/>
          <w:color w:val="auto"/>
          <w:kern w:val="0"/>
          <w:sz w:val="32"/>
          <w:szCs w:val="32"/>
          <w:highlight w:val="none"/>
        </w:rPr>
      </w:pPr>
    </w:p>
    <w:p w14:paraId="015DAC8F">
      <w:pPr>
        <w:snapToGrid w:val="0"/>
        <w:spacing w:line="360" w:lineRule="auto"/>
        <w:ind w:right="480"/>
        <w:rPr>
          <w:rFonts w:hint="eastAsia" w:ascii="宋体" w:hAnsi="宋体" w:cs="宋体"/>
          <w:b/>
          <w:color w:val="auto"/>
          <w:kern w:val="0"/>
          <w:sz w:val="32"/>
          <w:szCs w:val="32"/>
          <w:highlight w:val="none"/>
        </w:rPr>
        <w:sectPr>
          <w:pgSz w:w="11906" w:h="16838"/>
          <w:pgMar w:top="1440" w:right="1440" w:bottom="1440" w:left="1440" w:header="851" w:footer="992" w:gutter="0"/>
          <w:cols w:space="0" w:num="1"/>
          <w:titlePg/>
          <w:docGrid w:linePitch="312" w:charSpace="0"/>
        </w:sectPr>
      </w:pPr>
    </w:p>
    <w:p w14:paraId="6FB3EFE2">
      <w:pPr>
        <w:snapToGrid w:val="0"/>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w:t>
      </w:r>
      <w:r>
        <w:rPr>
          <w:rFonts w:hint="eastAsia" w:ascii="宋体" w:hAnsi="宋体" w:cs="宋体"/>
          <w:b/>
          <w:color w:val="auto"/>
          <w:kern w:val="0"/>
          <w:sz w:val="32"/>
          <w:szCs w:val="32"/>
          <w:highlight w:val="none"/>
          <w:lang w:val="en-US" w:eastAsia="zh-CN"/>
        </w:rPr>
        <w:t>如有</w:t>
      </w:r>
      <w:r>
        <w:rPr>
          <w:rFonts w:hint="eastAsia" w:ascii="宋体" w:hAnsi="宋体" w:cs="宋体"/>
          <w:b/>
          <w:color w:val="auto"/>
          <w:kern w:val="0"/>
          <w:sz w:val="32"/>
          <w:szCs w:val="32"/>
          <w:highlight w:val="none"/>
        </w:rPr>
        <w:t>）</w:t>
      </w:r>
    </w:p>
    <w:p w14:paraId="228B2118">
      <w:pPr>
        <w:widowControl/>
        <w:spacing w:line="360" w:lineRule="auto"/>
        <w:ind w:firstLine="120" w:firstLineChars="50"/>
        <w:jc w:val="left"/>
        <w:rPr>
          <w:rFonts w:hint="eastAsia" w:ascii="宋体" w:hAnsi="宋体" w:cs="宋体"/>
          <w:color w:val="auto"/>
          <w:sz w:val="24"/>
          <w:highlight w:val="none"/>
        </w:rPr>
      </w:pPr>
      <w:bookmarkStart w:id="456"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中标后以分包方式履行合同的，提供分包意向协议(附件4</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456"/>
    <w:p w14:paraId="6A6912EB">
      <w:pPr>
        <w:snapToGrid w:val="0"/>
        <w:spacing w:line="360" w:lineRule="auto"/>
        <w:rPr>
          <w:rFonts w:hint="eastAsia" w:ascii="宋体" w:hAnsi="宋体" w:cs="宋体"/>
          <w:color w:val="auto"/>
          <w:kern w:val="0"/>
          <w:sz w:val="24"/>
          <w:highlight w:val="none"/>
        </w:rPr>
      </w:pPr>
    </w:p>
    <w:p w14:paraId="7A9179D0">
      <w:pPr>
        <w:jc w:val="center"/>
        <w:rPr>
          <w:rFonts w:hint="eastAsia" w:ascii="宋体" w:hAnsi="宋体" w:cs="宋体"/>
          <w:b/>
          <w:color w:val="auto"/>
          <w:kern w:val="0"/>
          <w:sz w:val="32"/>
          <w:szCs w:val="32"/>
          <w:highlight w:val="none"/>
        </w:rPr>
      </w:pPr>
    </w:p>
    <w:p w14:paraId="30B6320A">
      <w:pPr>
        <w:pStyle w:val="3"/>
        <w:rPr>
          <w:rFonts w:hint="eastAsia"/>
          <w:color w:val="auto"/>
          <w:highlight w:val="none"/>
          <w:lang w:val="en-US"/>
        </w:rPr>
      </w:pPr>
    </w:p>
    <w:p w14:paraId="5C176432">
      <w:pPr>
        <w:rPr>
          <w:color w:val="auto"/>
          <w:highlight w:val="none"/>
        </w:rPr>
      </w:pPr>
    </w:p>
    <w:p w14:paraId="4A6D4B56">
      <w:pPr>
        <w:pStyle w:val="3"/>
        <w:ind w:left="0" w:firstLine="0"/>
        <w:rPr>
          <w:rFonts w:hint="eastAsia"/>
          <w:color w:val="auto"/>
          <w:highlight w:val="none"/>
          <w:lang w:val="en-US"/>
        </w:rPr>
      </w:pPr>
    </w:p>
    <w:p w14:paraId="792D3246">
      <w:pPr>
        <w:jc w:val="center"/>
        <w:rPr>
          <w:rFonts w:hint="eastAsia" w:ascii="宋体" w:hAnsi="宋体" w:cs="宋体"/>
          <w:b/>
          <w:color w:val="auto"/>
          <w:kern w:val="0"/>
          <w:sz w:val="32"/>
          <w:szCs w:val="32"/>
          <w:highlight w:val="none"/>
        </w:rPr>
      </w:pPr>
    </w:p>
    <w:p w14:paraId="638DE415">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2DBB49F2">
      <w:pPr>
        <w:jc w:val="center"/>
        <w:rPr>
          <w:rFonts w:hint="eastAsia" w:ascii="宋体" w:hAnsi="宋体" w:cs="宋体"/>
          <w:b/>
          <w:color w:val="auto"/>
          <w:kern w:val="0"/>
          <w:sz w:val="32"/>
          <w:szCs w:val="32"/>
          <w:highlight w:val="none"/>
        </w:rPr>
      </w:pPr>
    </w:p>
    <w:tbl>
      <w:tblPr>
        <w:tblStyle w:val="63"/>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A645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55DD8DB4">
            <w:pPr>
              <w:snapToGrid w:val="0"/>
              <w:spacing w:line="400" w:lineRule="exact"/>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A06F586">
            <w:pPr>
              <w:snapToGrid w:val="0"/>
              <w:spacing w:line="400" w:lineRule="exact"/>
              <w:jc w:val="center"/>
              <w:rPr>
                <w:rFonts w:hint="eastAsia"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3F13AE17">
            <w:pPr>
              <w:snapToGrid w:val="0"/>
              <w:spacing w:line="400" w:lineRule="exact"/>
              <w:jc w:val="center"/>
              <w:rPr>
                <w:rFonts w:hint="eastAsia"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8DD0F26">
            <w:pPr>
              <w:snapToGrid w:val="0"/>
              <w:spacing w:line="400" w:lineRule="exact"/>
              <w:jc w:val="center"/>
              <w:rPr>
                <w:rFonts w:hint="eastAsia" w:ascii="宋体" w:hAnsi="宋体" w:cs="宋体"/>
                <w:b/>
                <w:color w:val="auto"/>
                <w:sz w:val="24"/>
                <w:highlight w:val="none"/>
              </w:rPr>
            </w:pPr>
            <w:r>
              <w:rPr>
                <w:rFonts w:hint="eastAsia" w:ascii="宋体" w:hAnsi="宋体" w:cs="宋体"/>
                <w:b/>
                <w:color w:val="auto"/>
                <w:sz w:val="24"/>
                <w:highlight w:val="none"/>
              </w:rPr>
              <w:t>投标文件中的</w:t>
            </w:r>
          </w:p>
          <w:p w14:paraId="17D85815">
            <w:pPr>
              <w:snapToGrid w:val="0"/>
              <w:spacing w:line="400" w:lineRule="exact"/>
              <w:jc w:val="center"/>
              <w:rPr>
                <w:rFonts w:hint="eastAsia" w:ascii="宋体" w:hAnsi="宋体" w:cs="宋体"/>
                <w:b/>
                <w:color w:val="auto"/>
                <w:sz w:val="24"/>
                <w:highlight w:val="none"/>
              </w:rPr>
            </w:pPr>
            <w:r>
              <w:rPr>
                <w:rFonts w:hint="eastAsia" w:ascii="宋体" w:hAnsi="宋体" w:cs="宋体"/>
                <w:b/>
                <w:color w:val="auto"/>
                <w:sz w:val="24"/>
                <w:highlight w:val="none"/>
              </w:rPr>
              <w:t>页码位置</w:t>
            </w:r>
          </w:p>
        </w:tc>
      </w:tr>
      <w:tr w14:paraId="4BFE0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646" w:type="dxa"/>
            <w:vAlign w:val="center"/>
          </w:tcPr>
          <w:p w14:paraId="1280FEA3">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649510C0">
            <w:pPr>
              <w:spacing w:line="400" w:lineRule="exact"/>
              <w:rPr>
                <w:rFonts w:hint="eastAsia"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57E4424D">
            <w:pPr>
              <w:spacing w:line="400" w:lineRule="exact"/>
              <w:rPr>
                <w:rFonts w:hint="eastAsia"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17909EF4">
            <w:pPr>
              <w:spacing w:line="400" w:lineRule="exact"/>
              <w:rPr>
                <w:rFonts w:hint="eastAsia" w:ascii="宋体" w:hAnsi="宋体" w:cs="宋体"/>
                <w:color w:val="auto"/>
                <w:highlight w:val="none"/>
              </w:rPr>
            </w:pPr>
            <w:r>
              <w:rPr>
                <w:rFonts w:hint="eastAsia" w:hAnsi="宋体"/>
                <w:color w:val="auto"/>
                <w:sz w:val="24"/>
                <w:highlight w:val="none"/>
              </w:rPr>
              <w:t>见投标文件需要签字盖章的各页。</w:t>
            </w:r>
          </w:p>
        </w:tc>
      </w:tr>
      <w:tr w14:paraId="09597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453BCAAA">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14:paraId="204D7093">
            <w:pPr>
              <w:spacing w:line="400" w:lineRule="exact"/>
              <w:rPr>
                <w:rFonts w:hint="eastAsia"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25D68AFB">
            <w:pPr>
              <w:spacing w:line="400" w:lineRule="exact"/>
              <w:rPr>
                <w:rFonts w:hint="eastAsia"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24A0432">
            <w:pPr>
              <w:spacing w:line="400" w:lineRule="exact"/>
              <w:rPr>
                <w:rFonts w:hint="eastAsia"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BFE8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710AFF9D">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14:paraId="09D61BE2">
            <w:pPr>
              <w:spacing w:line="400" w:lineRule="exact"/>
              <w:rPr>
                <w:rFonts w:hint="eastAsia"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5ED72B23">
            <w:pPr>
              <w:spacing w:line="400" w:lineRule="exact"/>
              <w:rPr>
                <w:rFonts w:hint="eastAsia"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1B3729A0">
            <w:pPr>
              <w:spacing w:line="400" w:lineRule="exact"/>
              <w:rPr>
                <w:rFonts w:hint="eastAsia"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3805266D">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5F8541B7">
      <w:pPr>
        <w:jc w:val="center"/>
        <w:rPr>
          <w:rFonts w:hint="eastAsia" w:ascii="宋体" w:hAnsi="宋体" w:cs="宋体"/>
          <w:b/>
          <w:color w:val="auto"/>
          <w:kern w:val="0"/>
          <w:sz w:val="32"/>
          <w:szCs w:val="32"/>
          <w:highlight w:val="none"/>
        </w:rPr>
      </w:pPr>
    </w:p>
    <w:p w14:paraId="617F7F72">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554FA144">
      <w:pPr>
        <w:ind w:firstLine="1911" w:firstLineChars="595"/>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五、</w:t>
      </w:r>
      <w:r>
        <w:rPr>
          <w:rFonts w:hint="eastAsia" w:ascii="宋体" w:hAnsi="宋体" w:cs="宋体"/>
          <w:b/>
          <w:color w:val="auto"/>
          <w:kern w:val="0"/>
          <w:sz w:val="32"/>
          <w:szCs w:val="32"/>
          <w:highlight w:val="none"/>
          <w:lang w:val="zh-CN"/>
        </w:rPr>
        <w:t>政府采购供应商廉洁自律承诺书</w:t>
      </w:r>
    </w:p>
    <w:p w14:paraId="1FD8DFA3">
      <w:pPr>
        <w:snapToGrid w:val="0"/>
        <w:spacing w:line="360" w:lineRule="auto"/>
        <w:rPr>
          <w:rFonts w:hint="eastAsia" w:ascii="宋体" w:hAnsi="宋体" w:cs="宋体"/>
          <w:color w:val="auto"/>
          <w:sz w:val="24"/>
          <w:highlight w:val="none"/>
        </w:rPr>
      </w:pPr>
    </w:p>
    <w:p w14:paraId="148D1659">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u w:val="single"/>
        </w:rPr>
        <w:t>（采购人）、（采购代理机构）</w:t>
      </w:r>
      <w:r>
        <w:rPr>
          <w:rFonts w:hint="eastAsia" w:ascii="宋体" w:hAnsi="宋体" w:cs="宋体"/>
          <w:color w:val="auto"/>
          <w:kern w:val="0"/>
          <w:sz w:val="24"/>
          <w:highlight w:val="none"/>
          <w:lang w:val="zh-CN"/>
        </w:rPr>
        <w:t>：</w:t>
      </w:r>
    </w:p>
    <w:p w14:paraId="23705F7D">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23A18D1E">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30D4668">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4887A1F">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71D21F35">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3427245">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6E147C3">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4CB5502">
      <w:pPr>
        <w:autoSpaceDE w:val="0"/>
        <w:autoSpaceDN w:val="0"/>
        <w:spacing w:line="360" w:lineRule="auto"/>
        <w:ind w:left="481" w:leftChars="229"/>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r>
        <w:rPr>
          <w:rFonts w:hint="eastAsia" w:ascii="宋体" w:hAnsi="宋体" w:cs="宋体"/>
          <w:color w:val="auto"/>
          <w:kern w:val="0"/>
          <w:sz w:val="24"/>
          <w:highlight w:val="none"/>
        </w:rPr>
        <w:t>法》、</w:t>
      </w:r>
    </w:p>
    <w:p w14:paraId="68E01414">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5A0EFF9D">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2B1DA4E5">
      <w:pPr>
        <w:autoSpaceDE w:val="0"/>
        <w:autoSpaceDN w:val="0"/>
        <w:spacing w:line="360" w:lineRule="auto"/>
        <w:ind w:left="2"/>
        <w:jc w:val="left"/>
        <w:rPr>
          <w:rFonts w:hint="eastAsia" w:ascii="宋体" w:hAnsi="宋体" w:cs="宋体"/>
          <w:color w:val="auto"/>
          <w:kern w:val="0"/>
          <w:sz w:val="24"/>
          <w:highlight w:val="none"/>
          <w:lang w:val="zh-CN"/>
        </w:rPr>
      </w:pPr>
    </w:p>
    <w:p w14:paraId="04550DFC">
      <w:pPr>
        <w:autoSpaceDE w:val="0"/>
        <w:autoSpaceDN w:val="0"/>
        <w:spacing w:line="360" w:lineRule="auto"/>
        <w:ind w:left="2"/>
        <w:jc w:val="left"/>
        <w:rPr>
          <w:rFonts w:hint="eastAsia" w:ascii="宋体" w:hAnsi="宋体" w:cs="宋体"/>
          <w:color w:val="auto"/>
          <w:kern w:val="0"/>
          <w:sz w:val="24"/>
          <w:highlight w:val="none"/>
          <w:lang w:val="zh-CN"/>
        </w:rPr>
      </w:pPr>
    </w:p>
    <w:p w14:paraId="609A84A7">
      <w:pPr>
        <w:autoSpaceDE w:val="0"/>
        <w:autoSpaceDN w:val="0"/>
        <w:spacing w:line="360" w:lineRule="auto"/>
        <w:ind w:left="2"/>
        <w:jc w:val="left"/>
        <w:rPr>
          <w:rFonts w:hint="eastAsia" w:ascii="宋体" w:hAnsi="宋体" w:cs="宋体"/>
          <w:color w:val="auto"/>
          <w:kern w:val="0"/>
          <w:sz w:val="24"/>
          <w:highlight w:val="none"/>
          <w:lang w:val="zh-CN"/>
        </w:rPr>
      </w:pPr>
    </w:p>
    <w:p w14:paraId="5715AF6B">
      <w:pP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 xml:space="preserve">)：                                                                                                                                                                                                               </w:t>
      </w:r>
    </w:p>
    <w:p w14:paraId="6B8740C4">
      <w:pPr>
        <w:spacing w:line="360" w:lineRule="auto"/>
        <w:ind w:left="4620" w:leftChars="2200"/>
        <w:rPr>
          <w:rFonts w:hint="eastAsia"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13D816EA">
      <w:pPr>
        <w:spacing w:line="360" w:lineRule="auto"/>
        <w:jc w:val="center"/>
        <w:rPr>
          <w:rFonts w:hint="eastAsia" w:ascii="宋体" w:hAnsi="宋体" w:cs="宋体"/>
          <w:b/>
          <w:bCs/>
          <w:color w:val="auto"/>
          <w:sz w:val="24"/>
          <w:highlight w:val="none"/>
        </w:rPr>
      </w:pPr>
    </w:p>
    <w:p w14:paraId="7093F3B2">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6A2CEBA0">
      <w:pPr>
        <w:rPr>
          <w:rFonts w:hint="eastAsia" w:ascii="宋体" w:hAnsi="宋体" w:cs="宋体"/>
          <w:b/>
          <w:bCs/>
          <w:color w:val="auto"/>
          <w:sz w:val="24"/>
          <w:highlight w:val="none"/>
        </w:rPr>
      </w:pPr>
      <w:r>
        <w:rPr>
          <w:rFonts w:ascii="宋体" w:hAnsi="宋体" w:cs="宋体"/>
          <w:b/>
          <w:bCs/>
          <w:color w:val="auto"/>
          <w:sz w:val="24"/>
          <w:highlight w:val="none"/>
        </w:rPr>
        <w:br w:type="page"/>
      </w:r>
    </w:p>
    <w:p w14:paraId="4327E79D">
      <w:pPr>
        <w:ind w:firstLine="2891" w:firstLineChars="90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六、采购要求偏离表</w:t>
      </w:r>
    </w:p>
    <w:tbl>
      <w:tblPr>
        <w:tblStyle w:val="64"/>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3376"/>
        <w:gridCol w:w="3250"/>
        <w:gridCol w:w="1421"/>
      </w:tblGrid>
      <w:tr w14:paraId="54E87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79" w:type="dxa"/>
          </w:tcPr>
          <w:p w14:paraId="4E8C9E83">
            <w:pPr>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3376" w:type="dxa"/>
          </w:tcPr>
          <w:p w14:paraId="71FAB1DF">
            <w:pPr>
              <w:jc w:val="center"/>
              <w:rPr>
                <w:rFonts w:hint="eastAsia"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250" w:type="dxa"/>
          </w:tcPr>
          <w:p w14:paraId="39B3A797">
            <w:pPr>
              <w:jc w:val="center"/>
              <w:rPr>
                <w:rFonts w:hint="eastAsia"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421" w:type="dxa"/>
          </w:tcPr>
          <w:p w14:paraId="2C6E0DFD">
            <w:pPr>
              <w:jc w:val="center"/>
              <w:rPr>
                <w:rFonts w:hint="eastAsia" w:ascii="宋体" w:hAnsi="宋体" w:cs="宋体"/>
                <w:b/>
                <w:bCs/>
                <w:color w:val="auto"/>
                <w:sz w:val="24"/>
                <w:highlight w:val="none"/>
              </w:rPr>
            </w:pPr>
            <w:r>
              <w:rPr>
                <w:rFonts w:hint="eastAsia" w:ascii="宋体" w:hAnsi="宋体" w:cs="宋体"/>
                <w:b/>
                <w:bCs/>
                <w:color w:val="auto"/>
                <w:sz w:val="24"/>
                <w:highlight w:val="none"/>
              </w:rPr>
              <w:t>偏离说明</w:t>
            </w:r>
          </w:p>
        </w:tc>
      </w:tr>
      <w:tr w14:paraId="7D832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79" w:type="dxa"/>
          </w:tcPr>
          <w:p w14:paraId="0FAC8C1D">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3376" w:type="dxa"/>
          </w:tcPr>
          <w:p w14:paraId="1023E563">
            <w:pPr>
              <w:jc w:val="center"/>
              <w:rPr>
                <w:rFonts w:hint="eastAsia" w:ascii="宋体" w:hAnsi="宋体" w:cs="宋体"/>
                <w:b/>
                <w:color w:val="auto"/>
                <w:kern w:val="0"/>
                <w:sz w:val="32"/>
                <w:szCs w:val="32"/>
                <w:highlight w:val="none"/>
              </w:rPr>
            </w:pPr>
          </w:p>
        </w:tc>
        <w:tc>
          <w:tcPr>
            <w:tcW w:w="3250" w:type="dxa"/>
          </w:tcPr>
          <w:p w14:paraId="7702D6B1">
            <w:pPr>
              <w:jc w:val="center"/>
              <w:rPr>
                <w:rFonts w:hint="eastAsia" w:ascii="宋体" w:hAnsi="宋体" w:cs="宋体"/>
                <w:b/>
                <w:color w:val="auto"/>
                <w:kern w:val="0"/>
                <w:sz w:val="32"/>
                <w:szCs w:val="32"/>
                <w:highlight w:val="none"/>
              </w:rPr>
            </w:pPr>
          </w:p>
        </w:tc>
        <w:tc>
          <w:tcPr>
            <w:tcW w:w="1421" w:type="dxa"/>
          </w:tcPr>
          <w:p w14:paraId="01161FF9">
            <w:pPr>
              <w:jc w:val="center"/>
              <w:rPr>
                <w:rFonts w:hint="eastAsia" w:ascii="宋体" w:hAnsi="宋体" w:cs="宋体"/>
                <w:b/>
                <w:color w:val="auto"/>
                <w:kern w:val="0"/>
                <w:sz w:val="32"/>
                <w:szCs w:val="32"/>
                <w:highlight w:val="none"/>
              </w:rPr>
            </w:pPr>
          </w:p>
        </w:tc>
      </w:tr>
      <w:tr w14:paraId="7EF50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79" w:type="dxa"/>
          </w:tcPr>
          <w:p w14:paraId="69482930">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3376" w:type="dxa"/>
          </w:tcPr>
          <w:p w14:paraId="000F7D9A">
            <w:pPr>
              <w:jc w:val="center"/>
              <w:rPr>
                <w:rFonts w:hint="eastAsia" w:ascii="宋体" w:hAnsi="宋体" w:cs="宋体"/>
                <w:b/>
                <w:color w:val="auto"/>
                <w:kern w:val="0"/>
                <w:sz w:val="32"/>
                <w:szCs w:val="32"/>
                <w:highlight w:val="none"/>
              </w:rPr>
            </w:pPr>
          </w:p>
        </w:tc>
        <w:tc>
          <w:tcPr>
            <w:tcW w:w="3250" w:type="dxa"/>
          </w:tcPr>
          <w:p w14:paraId="709A97DF">
            <w:pPr>
              <w:jc w:val="center"/>
              <w:rPr>
                <w:rFonts w:hint="eastAsia" w:ascii="宋体" w:hAnsi="宋体" w:cs="宋体"/>
                <w:b/>
                <w:color w:val="auto"/>
                <w:kern w:val="0"/>
                <w:sz w:val="32"/>
                <w:szCs w:val="32"/>
                <w:highlight w:val="none"/>
              </w:rPr>
            </w:pPr>
          </w:p>
        </w:tc>
        <w:tc>
          <w:tcPr>
            <w:tcW w:w="1421" w:type="dxa"/>
          </w:tcPr>
          <w:p w14:paraId="5ABFABBD">
            <w:pPr>
              <w:jc w:val="center"/>
              <w:rPr>
                <w:rFonts w:hint="eastAsia" w:ascii="宋体" w:hAnsi="宋体" w:cs="宋体"/>
                <w:b/>
                <w:color w:val="auto"/>
                <w:kern w:val="0"/>
                <w:sz w:val="32"/>
                <w:szCs w:val="32"/>
                <w:highlight w:val="none"/>
              </w:rPr>
            </w:pPr>
          </w:p>
        </w:tc>
      </w:tr>
      <w:tr w14:paraId="5DDF4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79" w:type="dxa"/>
          </w:tcPr>
          <w:p w14:paraId="54BA299D">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3376" w:type="dxa"/>
          </w:tcPr>
          <w:p w14:paraId="7DC50071">
            <w:pPr>
              <w:jc w:val="center"/>
              <w:rPr>
                <w:rFonts w:hint="eastAsia" w:ascii="宋体" w:hAnsi="宋体" w:cs="宋体"/>
                <w:b/>
                <w:color w:val="auto"/>
                <w:kern w:val="0"/>
                <w:sz w:val="32"/>
                <w:szCs w:val="32"/>
                <w:highlight w:val="none"/>
              </w:rPr>
            </w:pPr>
          </w:p>
        </w:tc>
        <w:tc>
          <w:tcPr>
            <w:tcW w:w="3250" w:type="dxa"/>
          </w:tcPr>
          <w:p w14:paraId="220B0FE0">
            <w:pPr>
              <w:jc w:val="center"/>
              <w:rPr>
                <w:rFonts w:hint="eastAsia" w:ascii="宋体" w:hAnsi="宋体" w:cs="宋体"/>
                <w:b/>
                <w:color w:val="auto"/>
                <w:kern w:val="0"/>
                <w:sz w:val="32"/>
                <w:szCs w:val="32"/>
                <w:highlight w:val="none"/>
              </w:rPr>
            </w:pPr>
          </w:p>
        </w:tc>
        <w:tc>
          <w:tcPr>
            <w:tcW w:w="1421" w:type="dxa"/>
          </w:tcPr>
          <w:p w14:paraId="7C38C42F">
            <w:pPr>
              <w:jc w:val="center"/>
              <w:rPr>
                <w:rFonts w:hint="eastAsia" w:ascii="宋体" w:hAnsi="宋体" w:cs="宋体"/>
                <w:b/>
                <w:color w:val="auto"/>
                <w:kern w:val="0"/>
                <w:sz w:val="32"/>
                <w:szCs w:val="32"/>
                <w:highlight w:val="none"/>
              </w:rPr>
            </w:pPr>
          </w:p>
        </w:tc>
      </w:tr>
    </w:tbl>
    <w:p w14:paraId="5FA8FF96">
      <w:pPr>
        <w:numPr>
          <w:ilvl w:val="0"/>
          <w:numId w:val="9"/>
        </w:numPr>
        <w:snapToGrid w:val="0"/>
        <w:spacing w:line="288" w:lineRule="auto"/>
        <w:rPr>
          <w:rFonts w:hint="eastAsia" w:ascii="宋体" w:hAnsi="宋体" w:cs="宋体"/>
          <w:b/>
          <w:bCs/>
          <w:color w:val="auto"/>
          <w:szCs w:val="21"/>
          <w:highlight w:val="none"/>
        </w:rPr>
      </w:pPr>
      <w:r>
        <w:rPr>
          <w:rFonts w:hint="eastAsia" w:ascii="宋体" w:hAnsi="宋体" w:cs="宋体"/>
          <w:b/>
          <w:bCs/>
          <w:color w:val="auto"/>
          <w:szCs w:val="21"/>
          <w:highlight w:val="none"/>
        </w:rPr>
        <w:t>投标人需按“招标文件第三部分《采购需求》“（二）货物的技术规格要求”</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三）其他要求</w:t>
      </w:r>
      <w:r>
        <w:rPr>
          <w:rFonts w:hint="eastAsia" w:ascii="宋体" w:hAnsi="宋体" w:cs="宋体"/>
          <w:b/>
          <w:bCs/>
          <w:color w:val="auto"/>
          <w:szCs w:val="21"/>
          <w:highlight w:val="none"/>
        </w:rPr>
        <w:t>一一对应,在本表中如实填写具体响应</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有技术参数的提供响应的技术参数</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，未按要求填写的，有可能作负偏离处理。</w:t>
      </w:r>
    </w:p>
    <w:p w14:paraId="2F3487E9">
      <w:pPr>
        <w:numPr>
          <w:ilvl w:val="0"/>
          <w:numId w:val="9"/>
        </w:numPr>
        <w:snapToGrid w:val="0"/>
        <w:spacing w:line="288" w:lineRule="auto"/>
        <w:rPr>
          <w:rFonts w:hint="eastAsia" w:ascii="宋体" w:hAnsi="宋体" w:cs="宋体"/>
          <w:b/>
          <w:bCs/>
          <w:color w:val="auto"/>
          <w:szCs w:val="21"/>
          <w:highlight w:val="none"/>
        </w:rPr>
      </w:pPr>
      <w:r>
        <w:rPr>
          <w:rFonts w:hint="eastAsia" w:ascii="宋体" w:hAnsi="宋体" w:cs="宋体"/>
          <w:b/>
          <w:bCs/>
          <w:color w:val="auto"/>
          <w:szCs w:val="21"/>
          <w:highlight w:val="none"/>
        </w:rPr>
        <w:t>偏离说明是指对招标文件要求存在不同之处的解释说明。偏离系指：正偏离（高于采购需求）、负偏离（低于采购需求）、无偏离（满足采购需求）</w:t>
      </w:r>
    </w:p>
    <w:p w14:paraId="483BF4BE">
      <w:pPr>
        <w:spacing w:line="360" w:lineRule="auto"/>
        <w:ind w:right="420"/>
        <w:rPr>
          <w:rFonts w:hint="eastAsia" w:ascii="宋体" w:hAnsi="宋体" w:cs="宋体"/>
          <w:color w:val="auto"/>
          <w:sz w:val="24"/>
          <w:highlight w:val="none"/>
        </w:rPr>
      </w:pPr>
      <w:r>
        <w:rPr>
          <w:rFonts w:hint="eastAsia" w:ascii="宋体" w:hAnsi="宋体" w:cs="宋体"/>
          <w:b/>
          <w:bCs/>
          <w:color w:val="auto"/>
          <w:szCs w:val="21"/>
          <w:highlight w:val="none"/>
        </w:rPr>
        <w:t>3、技术指标若有要求供应商提供相应佐证材料的，供应商未提供相应佐证材料或者供应商的响应承诺与其佐证材料不一致的，评审小组将会以不利于供应商的内容为准进行评审（负偏离）。</w:t>
      </w:r>
    </w:p>
    <w:p w14:paraId="1991E663">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1D4C13F2">
      <w:pPr>
        <w:jc w:val="center"/>
        <w:rPr>
          <w:rFonts w:hint="eastAsia" w:ascii="宋体" w:hAnsi="宋体" w:cs="宋体"/>
          <w:b/>
          <w:color w:val="auto"/>
          <w:kern w:val="0"/>
          <w:sz w:val="32"/>
          <w:szCs w:val="32"/>
          <w:highlight w:val="none"/>
        </w:rPr>
      </w:pPr>
    </w:p>
    <w:p w14:paraId="45E0FC22">
      <w:pPr>
        <w:jc w:val="center"/>
        <w:rPr>
          <w:rFonts w:hint="eastAsia" w:ascii="宋体" w:hAnsi="宋体" w:cs="宋体"/>
          <w:b/>
          <w:color w:val="auto"/>
          <w:kern w:val="0"/>
          <w:sz w:val="32"/>
          <w:szCs w:val="32"/>
          <w:highlight w:val="none"/>
        </w:rPr>
      </w:pPr>
    </w:p>
    <w:p w14:paraId="1ECFA09B">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七、商务要求偏离表</w:t>
      </w:r>
    </w:p>
    <w:tbl>
      <w:tblPr>
        <w:tblStyle w:val="64"/>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3376"/>
        <w:gridCol w:w="3250"/>
        <w:gridCol w:w="1421"/>
      </w:tblGrid>
      <w:tr w14:paraId="394E5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79" w:type="dxa"/>
          </w:tcPr>
          <w:p w14:paraId="69B8A609">
            <w:pPr>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3376" w:type="dxa"/>
          </w:tcPr>
          <w:p w14:paraId="691C6B83">
            <w:pPr>
              <w:jc w:val="center"/>
              <w:rPr>
                <w:rFonts w:hint="eastAsia"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250" w:type="dxa"/>
          </w:tcPr>
          <w:p w14:paraId="36D58C1E">
            <w:pPr>
              <w:jc w:val="center"/>
              <w:rPr>
                <w:rFonts w:hint="eastAsia"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421" w:type="dxa"/>
          </w:tcPr>
          <w:p w14:paraId="538379A2">
            <w:pPr>
              <w:jc w:val="center"/>
              <w:rPr>
                <w:rFonts w:hint="eastAsia" w:ascii="宋体" w:hAnsi="宋体" w:cs="宋体"/>
                <w:b/>
                <w:bCs/>
                <w:color w:val="auto"/>
                <w:sz w:val="24"/>
                <w:highlight w:val="none"/>
              </w:rPr>
            </w:pPr>
            <w:r>
              <w:rPr>
                <w:rFonts w:hint="eastAsia" w:ascii="宋体" w:hAnsi="宋体" w:cs="宋体"/>
                <w:b/>
                <w:bCs/>
                <w:color w:val="auto"/>
                <w:sz w:val="24"/>
                <w:highlight w:val="none"/>
              </w:rPr>
              <w:t>偏离说明</w:t>
            </w:r>
          </w:p>
        </w:tc>
      </w:tr>
      <w:tr w14:paraId="18DD0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79" w:type="dxa"/>
          </w:tcPr>
          <w:p w14:paraId="3EFAB091">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3376" w:type="dxa"/>
          </w:tcPr>
          <w:p w14:paraId="65A94931">
            <w:pPr>
              <w:jc w:val="center"/>
              <w:rPr>
                <w:rFonts w:hint="eastAsia" w:ascii="宋体" w:hAnsi="宋体" w:cs="宋体"/>
                <w:b/>
                <w:color w:val="auto"/>
                <w:kern w:val="0"/>
                <w:sz w:val="32"/>
                <w:szCs w:val="32"/>
                <w:highlight w:val="none"/>
              </w:rPr>
            </w:pPr>
          </w:p>
        </w:tc>
        <w:tc>
          <w:tcPr>
            <w:tcW w:w="3250" w:type="dxa"/>
          </w:tcPr>
          <w:p w14:paraId="13020FA7">
            <w:pPr>
              <w:jc w:val="center"/>
              <w:rPr>
                <w:rFonts w:hint="eastAsia" w:ascii="宋体" w:hAnsi="宋体" w:cs="宋体"/>
                <w:b/>
                <w:color w:val="auto"/>
                <w:kern w:val="0"/>
                <w:sz w:val="32"/>
                <w:szCs w:val="32"/>
                <w:highlight w:val="none"/>
              </w:rPr>
            </w:pPr>
          </w:p>
        </w:tc>
        <w:tc>
          <w:tcPr>
            <w:tcW w:w="1421" w:type="dxa"/>
          </w:tcPr>
          <w:p w14:paraId="408B76E9">
            <w:pPr>
              <w:jc w:val="center"/>
              <w:rPr>
                <w:rFonts w:hint="eastAsia" w:ascii="宋体" w:hAnsi="宋体" w:cs="宋体"/>
                <w:b/>
                <w:color w:val="auto"/>
                <w:kern w:val="0"/>
                <w:sz w:val="32"/>
                <w:szCs w:val="32"/>
                <w:highlight w:val="none"/>
              </w:rPr>
            </w:pPr>
          </w:p>
        </w:tc>
      </w:tr>
      <w:tr w14:paraId="1C7DE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79" w:type="dxa"/>
          </w:tcPr>
          <w:p w14:paraId="4583B0BA">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3376" w:type="dxa"/>
          </w:tcPr>
          <w:p w14:paraId="6075D346">
            <w:pPr>
              <w:jc w:val="center"/>
              <w:rPr>
                <w:rFonts w:hint="eastAsia" w:ascii="宋体" w:hAnsi="宋体" w:cs="宋体"/>
                <w:b/>
                <w:color w:val="auto"/>
                <w:kern w:val="0"/>
                <w:sz w:val="32"/>
                <w:szCs w:val="32"/>
                <w:highlight w:val="none"/>
              </w:rPr>
            </w:pPr>
          </w:p>
        </w:tc>
        <w:tc>
          <w:tcPr>
            <w:tcW w:w="3250" w:type="dxa"/>
          </w:tcPr>
          <w:p w14:paraId="69E78450">
            <w:pPr>
              <w:jc w:val="center"/>
              <w:rPr>
                <w:rFonts w:hint="eastAsia" w:ascii="宋体" w:hAnsi="宋体" w:cs="宋体"/>
                <w:b/>
                <w:color w:val="auto"/>
                <w:kern w:val="0"/>
                <w:sz w:val="32"/>
                <w:szCs w:val="32"/>
                <w:highlight w:val="none"/>
              </w:rPr>
            </w:pPr>
          </w:p>
        </w:tc>
        <w:tc>
          <w:tcPr>
            <w:tcW w:w="1421" w:type="dxa"/>
          </w:tcPr>
          <w:p w14:paraId="735AD936">
            <w:pPr>
              <w:jc w:val="center"/>
              <w:rPr>
                <w:rFonts w:hint="eastAsia" w:ascii="宋体" w:hAnsi="宋体" w:cs="宋体"/>
                <w:b/>
                <w:color w:val="auto"/>
                <w:kern w:val="0"/>
                <w:sz w:val="32"/>
                <w:szCs w:val="32"/>
                <w:highlight w:val="none"/>
              </w:rPr>
            </w:pPr>
          </w:p>
        </w:tc>
      </w:tr>
      <w:tr w14:paraId="4EB66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79" w:type="dxa"/>
          </w:tcPr>
          <w:p w14:paraId="7D3DEC26">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3376" w:type="dxa"/>
          </w:tcPr>
          <w:p w14:paraId="742E9FDB">
            <w:pPr>
              <w:jc w:val="center"/>
              <w:rPr>
                <w:rFonts w:hint="eastAsia" w:ascii="宋体" w:hAnsi="宋体" w:cs="宋体"/>
                <w:b/>
                <w:color w:val="auto"/>
                <w:kern w:val="0"/>
                <w:sz w:val="32"/>
                <w:szCs w:val="32"/>
                <w:highlight w:val="none"/>
              </w:rPr>
            </w:pPr>
          </w:p>
        </w:tc>
        <w:tc>
          <w:tcPr>
            <w:tcW w:w="3250" w:type="dxa"/>
          </w:tcPr>
          <w:p w14:paraId="583F3361">
            <w:pPr>
              <w:jc w:val="center"/>
              <w:rPr>
                <w:rFonts w:hint="eastAsia" w:ascii="宋体" w:hAnsi="宋体" w:cs="宋体"/>
                <w:b/>
                <w:color w:val="auto"/>
                <w:kern w:val="0"/>
                <w:sz w:val="32"/>
                <w:szCs w:val="32"/>
                <w:highlight w:val="none"/>
              </w:rPr>
            </w:pPr>
          </w:p>
        </w:tc>
        <w:tc>
          <w:tcPr>
            <w:tcW w:w="1421" w:type="dxa"/>
          </w:tcPr>
          <w:p w14:paraId="45C75E29">
            <w:pPr>
              <w:jc w:val="center"/>
              <w:rPr>
                <w:rFonts w:hint="eastAsia" w:ascii="宋体" w:hAnsi="宋体" w:cs="宋体"/>
                <w:b/>
                <w:color w:val="auto"/>
                <w:kern w:val="0"/>
                <w:sz w:val="32"/>
                <w:szCs w:val="32"/>
                <w:highlight w:val="none"/>
              </w:rPr>
            </w:pPr>
          </w:p>
        </w:tc>
      </w:tr>
    </w:tbl>
    <w:p w14:paraId="52AAC952">
      <w:pPr>
        <w:jc w:val="center"/>
        <w:rPr>
          <w:rFonts w:hint="eastAsia" w:ascii="宋体" w:hAnsi="宋体" w:cs="宋体"/>
          <w:b/>
          <w:color w:val="auto"/>
          <w:kern w:val="0"/>
          <w:sz w:val="32"/>
          <w:szCs w:val="32"/>
          <w:highlight w:val="none"/>
        </w:rPr>
      </w:pPr>
    </w:p>
    <w:p w14:paraId="73E8D112">
      <w:pPr>
        <w:snapToGrid w:val="0"/>
        <w:spacing w:line="288" w:lineRule="auto"/>
        <w:rPr>
          <w:rFonts w:hint="eastAsia" w:ascii="宋体" w:hAnsi="宋体" w:cs="宋体"/>
          <w:b/>
          <w:bCs/>
          <w:color w:val="auto"/>
          <w:szCs w:val="21"/>
          <w:highlight w:val="none"/>
        </w:rPr>
      </w:pPr>
      <w:r>
        <w:rPr>
          <w:rFonts w:hint="eastAsia" w:ascii="宋体" w:hAnsi="宋体" w:cs="宋体"/>
          <w:b/>
          <w:bCs/>
          <w:color w:val="auto"/>
          <w:szCs w:val="21"/>
          <w:highlight w:val="none"/>
        </w:rPr>
        <w:t>『编制说明』：</w:t>
      </w:r>
    </w:p>
    <w:p w14:paraId="079AAE66">
      <w:pPr>
        <w:numPr>
          <w:ilvl w:val="0"/>
          <w:numId w:val="9"/>
        </w:numPr>
        <w:snapToGrid w:val="0"/>
        <w:spacing w:line="288" w:lineRule="auto"/>
        <w:rPr>
          <w:rFonts w:hint="eastAsia" w:ascii="宋体" w:hAnsi="宋体" w:cs="宋体"/>
          <w:b/>
          <w:bCs/>
          <w:color w:val="auto"/>
          <w:szCs w:val="21"/>
          <w:highlight w:val="none"/>
        </w:rPr>
      </w:pPr>
      <w:r>
        <w:rPr>
          <w:rFonts w:hint="eastAsia" w:ascii="宋体" w:hAnsi="宋体" w:cs="宋体"/>
          <w:b/>
          <w:bCs/>
          <w:color w:val="auto"/>
          <w:szCs w:val="21"/>
          <w:highlight w:val="none"/>
        </w:rPr>
        <w:t>投标人需按“第三部分  采购需求”中“一、商务要求表”一一对应，在本表中如实填写具体响应，未按要求填写的，有可能作负偏离处理。</w:t>
      </w:r>
    </w:p>
    <w:p w14:paraId="575C01EB">
      <w:pPr>
        <w:numPr>
          <w:ilvl w:val="0"/>
          <w:numId w:val="9"/>
        </w:numPr>
        <w:snapToGrid w:val="0"/>
        <w:spacing w:line="288" w:lineRule="auto"/>
        <w:rPr>
          <w:rFonts w:hint="eastAsia" w:ascii="宋体" w:hAnsi="宋体" w:cs="宋体"/>
          <w:b/>
          <w:bCs/>
          <w:color w:val="auto"/>
          <w:szCs w:val="21"/>
          <w:highlight w:val="none"/>
        </w:rPr>
      </w:pPr>
      <w:r>
        <w:rPr>
          <w:rFonts w:hint="eastAsia" w:ascii="宋体" w:hAnsi="宋体" w:cs="宋体"/>
          <w:b/>
          <w:bCs/>
          <w:color w:val="auto"/>
          <w:szCs w:val="21"/>
          <w:highlight w:val="none"/>
        </w:rPr>
        <w:t>偏离说明是指对招标文件要求存在不同之处的解释说明。偏离系指：正偏离（高于采购需求）、负偏离（低于采购需求）、无偏离（满足采购需求）</w:t>
      </w:r>
    </w:p>
    <w:p w14:paraId="3556E888">
      <w:pPr>
        <w:widowControl/>
        <w:jc w:val="left"/>
        <w:rPr>
          <w:rFonts w:hint="eastAsia" w:ascii="宋体" w:hAnsi="宋体" w:cs="宋体"/>
          <w:b/>
          <w:bCs/>
          <w:color w:val="auto"/>
          <w:highlight w:val="none"/>
        </w:rPr>
      </w:pPr>
      <w:r>
        <w:rPr>
          <w:rFonts w:hint="eastAsia" w:ascii="宋体" w:hAnsi="宋体" w:cs="宋体"/>
          <w:b/>
          <w:bCs/>
          <w:color w:val="auto"/>
          <w:szCs w:val="21"/>
          <w:highlight w:val="none"/>
        </w:rPr>
        <w:t>3、技术指标若有要求供应商提供相应佐证材料的，供应商未提供相应佐证材料或者供应商的响应承诺与其佐证材料不一致的，评审小组将会以不利于供应商的内容为准进行评审（负偏离）。</w:t>
      </w:r>
    </w:p>
    <w:p w14:paraId="753A55A2">
      <w:pPr>
        <w:pStyle w:val="62"/>
        <w:ind w:firstLine="420"/>
        <w:rPr>
          <w:rFonts w:hint="eastAsia" w:cs="宋体"/>
          <w:color w:val="auto"/>
          <w:highlight w:val="none"/>
        </w:rPr>
      </w:pPr>
    </w:p>
    <w:p w14:paraId="7D2A07DE">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6574B07F">
      <w:pPr>
        <w:widowControl/>
        <w:adjustRightInd/>
        <w:jc w:val="left"/>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0AEEF9AE">
      <w:pPr>
        <w:rPr>
          <w:rFonts w:hint="eastAsia" w:ascii="宋体" w:hAnsi="宋体" w:cs="宋体"/>
          <w:color w:val="auto"/>
          <w:highlight w:val="none"/>
        </w:rPr>
      </w:pPr>
      <w:r>
        <w:rPr>
          <w:rFonts w:hint="eastAsia" w:ascii="宋体" w:hAnsi="宋体" w:cs="宋体"/>
          <w:b/>
          <w:color w:val="auto"/>
          <w:kern w:val="0"/>
          <w:sz w:val="32"/>
          <w:szCs w:val="32"/>
          <w:highlight w:val="none"/>
        </w:rPr>
        <w:t>八、评标标准相应的商务技术资料</w:t>
      </w:r>
    </w:p>
    <w:p w14:paraId="7D0F3F8B">
      <w:pPr>
        <w:snapToGrid w:val="0"/>
        <w:spacing w:line="360" w:lineRule="auto"/>
        <w:ind w:firstLine="480" w:firstLineChars="200"/>
        <w:jc w:val="left"/>
        <w:rPr>
          <w:rFonts w:hint="eastAsia" w:ascii="宋体" w:hAnsi="宋体" w:cs="宋体"/>
          <w:color w:val="auto"/>
          <w:sz w:val="24"/>
          <w:highlight w:val="none"/>
        </w:rPr>
      </w:pPr>
    </w:p>
    <w:p w14:paraId="0B1F9183">
      <w:pPr>
        <w:snapToGrid w:val="0"/>
        <w:spacing w:line="360" w:lineRule="auto"/>
        <w:ind w:firstLine="960" w:firstLineChars="400"/>
        <w:jc w:val="left"/>
        <w:rPr>
          <w:rFonts w:hint="eastAsia" w:ascii="宋体" w:hAnsi="宋体" w:cs="宋体"/>
          <w:color w:val="auto"/>
          <w:sz w:val="24"/>
          <w:highlight w:val="none"/>
        </w:rPr>
      </w:pPr>
      <w:r>
        <w:rPr>
          <w:rFonts w:hint="eastAsia" w:ascii="宋体" w:hAnsi="宋体" w:cs="宋体"/>
          <w:color w:val="auto"/>
          <w:sz w:val="24"/>
          <w:highlight w:val="none"/>
        </w:rPr>
        <w:t>（8-1）投标产品概况(格式见附件)；</w:t>
      </w:r>
    </w:p>
    <w:p w14:paraId="37BC3D52">
      <w:pPr>
        <w:snapToGrid w:val="0"/>
        <w:spacing w:line="360" w:lineRule="auto"/>
        <w:ind w:firstLine="960" w:firstLineChars="400"/>
        <w:jc w:val="left"/>
        <w:rPr>
          <w:rFonts w:hint="eastAsia" w:ascii="宋体" w:hAnsi="宋体" w:cs="宋体"/>
          <w:color w:val="auto"/>
          <w:sz w:val="24"/>
          <w:highlight w:val="none"/>
        </w:rPr>
      </w:pPr>
      <w:r>
        <w:rPr>
          <w:rFonts w:hint="eastAsia" w:ascii="宋体" w:hAnsi="宋体" w:cs="宋体"/>
          <w:color w:val="auto"/>
          <w:sz w:val="24"/>
          <w:highlight w:val="none"/>
        </w:rPr>
        <w:t>（8-2）设备清单(格式见附件)；</w:t>
      </w:r>
    </w:p>
    <w:p w14:paraId="1CD1924D">
      <w:pPr>
        <w:snapToGrid w:val="0"/>
        <w:spacing w:line="360" w:lineRule="auto"/>
        <w:ind w:firstLine="960" w:firstLineChars="400"/>
        <w:jc w:val="left"/>
        <w:rPr>
          <w:rFonts w:hint="eastAsia" w:ascii="宋体" w:hAnsi="宋体" w:cs="宋体"/>
          <w:color w:val="auto"/>
          <w:sz w:val="24"/>
          <w:highlight w:val="none"/>
        </w:rPr>
      </w:pPr>
      <w:r>
        <w:rPr>
          <w:rFonts w:hint="eastAsia" w:ascii="宋体" w:hAnsi="宋体" w:cs="宋体"/>
          <w:color w:val="auto"/>
          <w:sz w:val="24"/>
          <w:highlight w:val="none"/>
        </w:rPr>
        <w:t>（8-3）备品备件(格式见附件)；</w:t>
      </w:r>
    </w:p>
    <w:p w14:paraId="38D481BB">
      <w:pPr>
        <w:snapToGrid w:val="0"/>
        <w:spacing w:line="360" w:lineRule="auto"/>
        <w:ind w:firstLine="960" w:firstLineChars="400"/>
        <w:jc w:val="left"/>
        <w:rPr>
          <w:rFonts w:hint="eastAsia" w:ascii="宋体" w:hAnsi="宋体" w:cs="宋体"/>
          <w:color w:val="auto"/>
          <w:sz w:val="24"/>
          <w:highlight w:val="none"/>
        </w:rPr>
      </w:pPr>
      <w:r>
        <w:rPr>
          <w:rFonts w:hint="eastAsia" w:ascii="宋体" w:hAnsi="宋体" w:cs="宋体"/>
          <w:color w:val="auto"/>
          <w:sz w:val="24"/>
          <w:highlight w:val="none"/>
        </w:rPr>
        <w:t>（8-4）供货方案（格式自拟）；</w:t>
      </w:r>
    </w:p>
    <w:p w14:paraId="4266C5D3">
      <w:pPr>
        <w:snapToGrid w:val="0"/>
        <w:spacing w:line="360" w:lineRule="auto"/>
        <w:ind w:firstLine="960" w:firstLineChars="400"/>
        <w:jc w:val="left"/>
        <w:rPr>
          <w:rFonts w:hint="eastAsia" w:ascii="宋体" w:hAnsi="宋体" w:cs="宋体"/>
          <w:color w:val="auto"/>
          <w:sz w:val="24"/>
          <w:highlight w:val="none"/>
        </w:rPr>
      </w:pPr>
      <w:r>
        <w:rPr>
          <w:rFonts w:hint="eastAsia" w:ascii="宋体" w:hAnsi="宋体" w:cs="宋体"/>
          <w:color w:val="auto"/>
          <w:sz w:val="24"/>
          <w:highlight w:val="none"/>
        </w:rPr>
        <w:t>（8-5）</w:t>
      </w:r>
      <w:r>
        <w:rPr>
          <w:rFonts w:hint="eastAsia" w:ascii="宋体" w:hAnsi="宋体" w:cs="宋体"/>
          <w:color w:val="auto"/>
          <w:sz w:val="24"/>
          <w:highlight w:val="none"/>
          <w:lang w:eastAsia="zh-CN"/>
        </w:rPr>
        <w:t>安装调试方案</w:t>
      </w:r>
      <w:r>
        <w:rPr>
          <w:rFonts w:hint="eastAsia" w:ascii="宋体" w:hAnsi="宋体" w:cs="宋体"/>
          <w:color w:val="auto"/>
          <w:sz w:val="24"/>
          <w:highlight w:val="none"/>
        </w:rPr>
        <w:t>（格式自拟）；</w:t>
      </w:r>
    </w:p>
    <w:p w14:paraId="6B76B645">
      <w:pPr>
        <w:snapToGrid w:val="0"/>
        <w:spacing w:line="360" w:lineRule="auto"/>
        <w:ind w:firstLine="960" w:firstLineChars="400"/>
        <w:jc w:val="left"/>
        <w:rPr>
          <w:rFonts w:hint="eastAsia" w:ascii="宋体" w:hAnsi="宋体" w:cs="宋体"/>
          <w:color w:val="auto"/>
          <w:sz w:val="24"/>
          <w:highlight w:val="none"/>
        </w:rPr>
      </w:pPr>
      <w:r>
        <w:rPr>
          <w:rFonts w:hint="eastAsia" w:ascii="宋体" w:hAnsi="宋体" w:cs="宋体"/>
          <w:color w:val="auto"/>
          <w:sz w:val="24"/>
          <w:highlight w:val="none"/>
        </w:rPr>
        <w:t>（8-6）培训方案（格式自拟）；</w:t>
      </w:r>
    </w:p>
    <w:p w14:paraId="7771CAAE">
      <w:pPr>
        <w:snapToGrid w:val="0"/>
        <w:spacing w:line="360" w:lineRule="auto"/>
        <w:ind w:firstLine="960" w:firstLineChars="400"/>
        <w:jc w:val="left"/>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8-7</w:t>
      </w:r>
      <w:r>
        <w:rPr>
          <w:rFonts w:hint="eastAsia" w:ascii="宋体" w:hAnsi="宋体" w:cs="宋体"/>
          <w:color w:val="auto"/>
          <w:sz w:val="24"/>
          <w:highlight w:val="none"/>
          <w:lang w:eastAsia="zh-CN"/>
        </w:rPr>
        <w:t>）</w:t>
      </w:r>
      <w:r>
        <w:rPr>
          <w:rFonts w:hint="eastAsia" w:ascii="宋体" w:hAnsi="宋体" w:cs="宋体"/>
          <w:color w:val="auto"/>
          <w:sz w:val="24"/>
          <w:highlight w:val="none"/>
        </w:rPr>
        <w:t>售后服务方案（格式自拟）；</w:t>
      </w:r>
    </w:p>
    <w:p w14:paraId="5044D78E">
      <w:pPr>
        <w:snapToGrid w:val="0"/>
        <w:spacing w:line="360" w:lineRule="auto"/>
        <w:ind w:firstLine="960" w:firstLineChars="400"/>
        <w:jc w:val="left"/>
        <w:rPr>
          <w:rFonts w:hint="eastAsia" w:ascii="宋体" w:hAnsi="宋体" w:cs="宋体"/>
          <w:color w:val="auto"/>
          <w:sz w:val="24"/>
          <w:highlight w:val="none"/>
        </w:rPr>
      </w:pPr>
      <w:r>
        <w:rPr>
          <w:rFonts w:hint="eastAsia" w:ascii="宋体" w:hAnsi="宋体" w:cs="宋体"/>
          <w:color w:val="auto"/>
          <w:sz w:val="24"/>
          <w:highlight w:val="none"/>
        </w:rPr>
        <w:t>（8-</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）售后服务体系和售后服务机构介绍（包含“能为本项目提供最优服务的网点情况表”，格式见附件）；</w:t>
      </w:r>
    </w:p>
    <w:p w14:paraId="4FE35B09">
      <w:pPr>
        <w:snapToGrid w:val="0"/>
        <w:spacing w:line="360" w:lineRule="auto"/>
        <w:ind w:firstLine="960" w:firstLineChars="400"/>
        <w:jc w:val="left"/>
        <w:rPr>
          <w:rFonts w:hint="eastAsia" w:ascii="宋体" w:hAnsi="宋体" w:cs="宋体"/>
          <w:color w:val="auto"/>
          <w:sz w:val="24"/>
          <w:highlight w:val="none"/>
        </w:rPr>
      </w:pPr>
      <w:r>
        <w:rPr>
          <w:rFonts w:hint="eastAsia" w:ascii="宋体" w:hAnsi="宋体" w:cs="宋体"/>
          <w:color w:val="auto"/>
          <w:sz w:val="24"/>
          <w:highlight w:val="none"/>
        </w:rPr>
        <w:t>（8-</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）售后服务承诺（格式自拟）；</w:t>
      </w:r>
    </w:p>
    <w:p w14:paraId="617FE5AD">
      <w:pPr>
        <w:snapToGrid w:val="0"/>
        <w:spacing w:line="360" w:lineRule="auto"/>
        <w:ind w:firstLine="960" w:firstLineChars="40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rPr>
        <w:t>8-1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w:t>
      </w:r>
      <w:r>
        <w:rPr>
          <w:rFonts w:hint="eastAsia" w:ascii="宋体" w:hAnsi="宋体" w:cs="宋体"/>
          <w:color w:val="auto"/>
          <w:sz w:val="24"/>
          <w:highlight w:val="none"/>
          <w:lang w:val="zh-CN"/>
        </w:rPr>
        <w:t>业绩一览表（格式见附件）；</w:t>
      </w:r>
    </w:p>
    <w:p w14:paraId="06A7709B">
      <w:pPr>
        <w:snapToGrid w:val="0"/>
        <w:spacing w:line="360" w:lineRule="auto"/>
        <w:ind w:firstLine="960" w:firstLineChars="40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-1</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val="zh-CN"/>
        </w:rPr>
        <w:t>）节能产品、环境标志产品证明资料（如有，请按第四部分评标办法要求提供）；</w:t>
      </w:r>
    </w:p>
    <w:p w14:paraId="7E7CEED6">
      <w:pPr>
        <w:snapToGrid w:val="0"/>
        <w:spacing w:line="360" w:lineRule="auto"/>
        <w:ind w:firstLine="960" w:firstLineChars="40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val="zh-CN"/>
        </w:rPr>
        <w:t>）投标人根据第四部分评标办法要求提供的其它方案或资料；</w:t>
      </w:r>
    </w:p>
    <w:p w14:paraId="6B6085EB">
      <w:pPr>
        <w:snapToGrid w:val="0"/>
        <w:spacing w:line="360" w:lineRule="auto"/>
        <w:ind w:firstLine="960" w:firstLineChars="40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-1</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val="zh-CN"/>
        </w:rPr>
        <w:t>）投标人认为有必要提交的其他商务技术部分文件和资料。</w:t>
      </w:r>
    </w:p>
    <w:p w14:paraId="35CD69F8">
      <w:pPr>
        <w:jc w:val="center"/>
        <w:rPr>
          <w:rFonts w:hint="eastAsia" w:ascii="宋体" w:hAnsi="宋体" w:cs="宋体"/>
          <w:b/>
          <w:color w:val="auto"/>
          <w:szCs w:val="21"/>
          <w:highlight w:val="none"/>
        </w:rPr>
      </w:pPr>
    </w:p>
    <w:p w14:paraId="7ECEACB2">
      <w:pPr>
        <w:jc w:val="center"/>
        <w:rPr>
          <w:rFonts w:hint="eastAsia" w:ascii="宋体" w:hAnsi="宋体" w:cs="宋体"/>
          <w:b/>
          <w:color w:val="auto"/>
          <w:szCs w:val="21"/>
          <w:highlight w:val="none"/>
        </w:rPr>
      </w:pPr>
    </w:p>
    <w:p w14:paraId="55E2756E">
      <w:pPr>
        <w:pStyle w:val="24"/>
        <w:rPr>
          <w:rFonts w:hint="eastAsia"/>
          <w:color w:val="auto"/>
          <w:highlight w:val="none"/>
        </w:rPr>
      </w:pPr>
    </w:p>
    <w:p w14:paraId="61DE0A5B">
      <w:pPr>
        <w:pStyle w:val="40"/>
        <w:rPr>
          <w:color w:val="auto"/>
          <w:highlight w:val="none"/>
        </w:rPr>
      </w:pPr>
    </w:p>
    <w:p w14:paraId="10FCDE4C">
      <w:pPr>
        <w:pStyle w:val="40"/>
        <w:rPr>
          <w:color w:val="auto"/>
          <w:highlight w:val="none"/>
        </w:rPr>
      </w:pPr>
    </w:p>
    <w:p w14:paraId="5FBD1DF0">
      <w:pPr>
        <w:pStyle w:val="40"/>
        <w:rPr>
          <w:color w:val="auto"/>
          <w:highlight w:val="none"/>
        </w:rPr>
      </w:pPr>
    </w:p>
    <w:p w14:paraId="1DFCAED8">
      <w:pPr>
        <w:pStyle w:val="40"/>
        <w:rPr>
          <w:color w:val="auto"/>
          <w:highlight w:val="none"/>
        </w:rPr>
      </w:pPr>
    </w:p>
    <w:p w14:paraId="260AAB75">
      <w:pPr>
        <w:pStyle w:val="40"/>
        <w:rPr>
          <w:color w:val="auto"/>
          <w:highlight w:val="none"/>
        </w:rPr>
      </w:pPr>
    </w:p>
    <w:p w14:paraId="731B3853">
      <w:pPr>
        <w:pStyle w:val="40"/>
        <w:rPr>
          <w:color w:val="auto"/>
          <w:highlight w:val="none"/>
        </w:rPr>
      </w:pPr>
    </w:p>
    <w:p w14:paraId="59BEA013">
      <w:pPr>
        <w:pStyle w:val="40"/>
        <w:rPr>
          <w:color w:val="auto"/>
          <w:highlight w:val="none"/>
        </w:rPr>
      </w:pPr>
    </w:p>
    <w:p w14:paraId="01B4F503">
      <w:pPr>
        <w:pStyle w:val="40"/>
        <w:rPr>
          <w:color w:val="auto"/>
          <w:highlight w:val="none"/>
        </w:rPr>
      </w:pPr>
    </w:p>
    <w:p w14:paraId="7CE4B9AB">
      <w:pPr>
        <w:pStyle w:val="40"/>
        <w:rPr>
          <w:color w:val="auto"/>
          <w:highlight w:val="none"/>
        </w:rPr>
      </w:pPr>
    </w:p>
    <w:p w14:paraId="7CF191CF">
      <w:pPr>
        <w:pStyle w:val="40"/>
        <w:rPr>
          <w:color w:val="auto"/>
          <w:highlight w:val="none"/>
        </w:rPr>
      </w:pPr>
    </w:p>
    <w:p w14:paraId="7FA4B275">
      <w:pPr>
        <w:rPr>
          <w:rFonts w:hint="eastAsia" w:ascii="宋体" w:hAnsi="宋体" w:cs="宋体"/>
          <w:b/>
          <w:bCs/>
          <w:color w:val="auto"/>
          <w:sz w:val="24"/>
          <w:highlight w:val="none"/>
        </w:rPr>
      </w:pPr>
      <w:r>
        <w:rPr>
          <w:rFonts w:hint="eastAsia" w:ascii="宋体" w:hAnsi="宋体" w:cs="宋体"/>
          <w:b/>
          <w:bCs/>
          <w:color w:val="auto"/>
          <w:sz w:val="24"/>
          <w:highlight w:val="none"/>
        </w:rPr>
        <w:br w:type="page"/>
      </w:r>
    </w:p>
    <w:p w14:paraId="124AFB1E">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（8-1）投标产品概况(格式见附件)；</w:t>
      </w:r>
    </w:p>
    <w:p w14:paraId="55557C92">
      <w:pPr>
        <w:snapToGrid w:val="0"/>
        <w:spacing w:line="360" w:lineRule="auto"/>
        <w:jc w:val="center"/>
        <w:rPr>
          <w:rFonts w:hint="eastAsia" w:ascii="宋体" w:hAnsi="宋体"/>
          <w:b/>
          <w:color w:val="auto"/>
          <w:sz w:val="24"/>
          <w:szCs w:val="21"/>
          <w:highlight w:val="none"/>
        </w:rPr>
      </w:pPr>
      <w:r>
        <w:rPr>
          <w:rFonts w:hint="eastAsia" w:ascii="宋体" w:hAnsi="宋体"/>
          <w:b/>
          <w:color w:val="auto"/>
          <w:sz w:val="24"/>
          <w:szCs w:val="21"/>
          <w:highlight w:val="none"/>
        </w:rPr>
        <w:t>投标产品概况</w:t>
      </w:r>
    </w:p>
    <w:tbl>
      <w:tblPr>
        <w:tblStyle w:val="6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60"/>
        <w:gridCol w:w="8"/>
        <w:gridCol w:w="1186"/>
        <w:gridCol w:w="1649"/>
        <w:gridCol w:w="1020"/>
        <w:gridCol w:w="345"/>
        <w:gridCol w:w="945"/>
        <w:gridCol w:w="10"/>
        <w:gridCol w:w="830"/>
        <w:gridCol w:w="1275"/>
      </w:tblGrid>
      <w:tr w14:paraId="1A7FF1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756" w:hRule="exact"/>
          <w:jc w:val="center"/>
        </w:trPr>
        <w:tc>
          <w:tcPr>
            <w:tcW w:w="868" w:type="dxa"/>
            <w:gridSpan w:val="2"/>
            <w:vAlign w:val="center"/>
          </w:tcPr>
          <w:p w14:paraId="538236A3">
            <w:pPr>
              <w:jc w:val="center"/>
              <w:rPr>
                <w:rFonts w:hint="eastAsia" w:ascii="宋体" w:hAnsi="宋体"/>
                <w:color w:val="auto"/>
                <w:sz w:val="24"/>
                <w:highlight w:val="none"/>
              </w:rPr>
            </w:pPr>
            <w:r>
              <w:rPr>
                <w:rFonts w:hint="eastAsia" w:ascii="宋体" w:hAnsi="宋体"/>
                <w:color w:val="auto"/>
                <w:sz w:val="24"/>
                <w:highlight w:val="none"/>
              </w:rPr>
              <w:t>品 目</w:t>
            </w:r>
          </w:p>
        </w:tc>
        <w:tc>
          <w:tcPr>
            <w:tcW w:w="1186" w:type="dxa"/>
            <w:vAlign w:val="center"/>
          </w:tcPr>
          <w:p w14:paraId="35A32639">
            <w:pPr>
              <w:jc w:val="center"/>
              <w:rPr>
                <w:rFonts w:hint="eastAsia" w:ascii="宋体" w:hAnsi="宋体"/>
                <w:color w:val="auto"/>
                <w:sz w:val="24"/>
                <w:highlight w:val="none"/>
              </w:rPr>
            </w:pPr>
          </w:p>
        </w:tc>
        <w:tc>
          <w:tcPr>
            <w:tcW w:w="1649" w:type="dxa"/>
            <w:vAlign w:val="center"/>
          </w:tcPr>
          <w:p w14:paraId="05E921F3">
            <w:pPr>
              <w:jc w:val="center"/>
              <w:rPr>
                <w:rFonts w:hint="eastAsia" w:ascii="宋体" w:hAnsi="宋体"/>
                <w:color w:val="auto"/>
                <w:sz w:val="24"/>
                <w:highlight w:val="none"/>
              </w:rPr>
            </w:pPr>
            <w:r>
              <w:rPr>
                <w:rFonts w:hint="eastAsia" w:ascii="宋体" w:hAnsi="宋体"/>
                <w:color w:val="auto"/>
                <w:sz w:val="24"/>
                <w:highlight w:val="none"/>
              </w:rPr>
              <w:t>产品名称</w:t>
            </w:r>
          </w:p>
        </w:tc>
        <w:tc>
          <w:tcPr>
            <w:tcW w:w="2310" w:type="dxa"/>
            <w:gridSpan w:val="3"/>
            <w:vAlign w:val="center"/>
          </w:tcPr>
          <w:p w14:paraId="128E0A06">
            <w:pPr>
              <w:jc w:val="center"/>
              <w:rPr>
                <w:rFonts w:hint="eastAsia" w:ascii="宋体" w:hAnsi="宋体"/>
                <w:color w:val="auto"/>
                <w:sz w:val="24"/>
                <w:highlight w:val="none"/>
              </w:rPr>
            </w:pPr>
          </w:p>
        </w:tc>
        <w:tc>
          <w:tcPr>
            <w:tcW w:w="840" w:type="dxa"/>
            <w:gridSpan w:val="2"/>
            <w:vAlign w:val="center"/>
          </w:tcPr>
          <w:p w14:paraId="660BE31A">
            <w:pPr>
              <w:jc w:val="center"/>
              <w:rPr>
                <w:rFonts w:hint="eastAsia" w:ascii="宋体" w:hAnsi="宋体"/>
                <w:color w:val="auto"/>
                <w:sz w:val="24"/>
                <w:highlight w:val="none"/>
              </w:rPr>
            </w:pPr>
            <w:r>
              <w:rPr>
                <w:rFonts w:hint="eastAsia" w:ascii="宋体" w:hAnsi="宋体"/>
                <w:color w:val="auto"/>
                <w:sz w:val="24"/>
                <w:highlight w:val="none"/>
              </w:rPr>
              <w:t>版本</w:t>
            </w:r>
          </w:p>
        </w:tc>
        <w:tc>
          <w:tcPr>
            <w:tcW w:w="1275" w:type="dxa"/>
            <w:vAlign w:val="center"/>
          </w:tcPr>
          <w:p w14:paraId="5D443524">
            <w:pPr>
              <w:jc w:val="center"/>
              <w:rPr>
                <w:rFonts w:hint="eastAsia" w:ascii="宋体" w:hAnsi="宋体"/>
                <w:color w:val="auto"/>
                <w:sz w:val="24"/>
                <w:highlight w:val="none"/>
              </w:rPr>
            </w:pPr>
          </w:p>
        </w:tc>
      </w:tr>
      <w:tr w14:paraId="015E30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54" w:hRule="exact"/>
          <w:jc w:val="center"/>
        </w:trPr>
        <w:tc>
          <w:tcPr>
            <w:tcW w:w="2054" w:type="dxa"/>
            <w:gridSpan w:val="3"/>
            <w:vAlign w:val="center"/>
          </w:tcPr>
          <w:p w14:paraId="1DB24C1D">
            <w:pPr>
              <w:jc w:val="center"/>
              <w:rPr>
                <w:rFonts w:hint="eastAsia" w:ascii="宋体" w:hAnsi="宋体"/>
                <w:color w:val="auto"/>
                <w:sz w:val="24"/>
                <w:highlight w:val="none"/>
              </w:rPr>
            </w:pPr>
            <w:r>
              <w:rPr>
                <w:rFonts w:hint="eastAsia" w:ascii="宋体" w:hAnsi="宋体"/>
                <w:color w:val="auto"/>
                <w:sz w:val="24"/>
                <w:highlight w:val="none"/>
              </w:rPr>
              <w:t>货物投放市场年份</w:t>
            </w:r>
          </w:p>
        </w:tc>
        <w:tc>
          <w:tcPr>
            <w:tcW w:w="1649" w:type="dxa"/>
            <w:vAlign w:val="center"/>
          </w:tcPr>
          <w:p w14:paraId="401E50F0">
            <w:pPr>
              <w:jc w:val="center"/>
              <w:rPr>
                <w:rFonts w:hint="eastAsia" w:ascii="宋体" w:hAnsi="宋体"/>
                <w:color w:val="auto"/>
                <w:sz w:val="24"/>
                <w:highlight w:val="none"/>
              </w:rPr>
            </w:pPr>
          </w:p>
        </w:tc>
        <w:tc>
          <w:tcPr>
            <w:tcW w:w="1365" w:type="dxa"/>
            <w:gridSpan w:val="2"/>
            <w:vAlign w:val="center"/>
          </w:tcPr>
          <w:p w14:paraId="31C00A2E">
            <w:pPr>
              <w:jc w:val="center"/>
              <w:rPr>
                <w:rFonts w:hint="eastAsia" w:ascii="宋体" w:hAnsi="宋体"/>
                <w:color w:val="auto"/>
                <w:sz w:val="24"/>
                <w:highlight w:val="none"/>
              </w:rPr>
            </w:pPr>
            <w:r>
              <w:rPr>
                <w:rFonts w:hint="eastAsia" w:ascii="宋体" w:hAnsi="宋体"/>
                <w:color w:val="auto"/>
                <w:sz w:val="24"/>
                <w:highlight w:val="none"/>
              </w:rPr>
              <w:t>制造商</w:t>
            </w:r>
          </w:p>
        </w:tc>
        <w:tc>
          <w:tcPr>
            <w:tcW w:w="3060" w:type="dxa"/>
            <w:gridSpan w:val="4"/>
            <w:vAlign w:val="center"/>
          </w:tcPr>
          <w:p w14:paraId="7FF9B62F">
            <w:pPr>
              <w:rPr>
                <w:rFonts w:hint="eastAsia" w:ascii="宋体" w:hAnsi="宋体"/>
                <w:color w:val="auto"/>
                <w:sz w:val="24"/>
                <w:highlight w:val="none"/>
              </w:rPr>
            </w:pPr>
          </w:p>
        </w:tc>
      </w:tr>
      <w:tr w14:paraId="4620AF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860" w:type="dxa"/>
            <w:vMerge w:val="restart"/>
            <w:vAlign w:val="center"/>
          </w:tcPr>
          <w:p w14:paraId="1CB18E2E">
            <w:pPr>
              <w:jc w:val="center"/>
              <w:rPr>
                <w:rFonts w:hint="eastAsia" w:ascii="宋体" w:hAnsi="宋体"/>
                <w:color w:val="auto"/>
                <w:sz w:val="24"/>
                <w:highlight w:val="none"/>
              </w:rPr>
            </w:pPr>
            <w:r>
              <w:rPr>
                <w:rFonts w:hint="eastAsia" w:ascii="宋体" w:hAnsi="宋体"/>
                <w:color w:val="auto"/>
                <w:sz w:val="24"/>
                <w:highlight w:val="none"/>
              </w:rPr>
              <w:t>近</w:t>
            </w:r>
          </w:p>
          <w:p w14:paraId="5CCD355E">
            <w:pPr>
              <w:jc w:val="center"/>
              <w:rPr>
                <w:rFonts w:hint="eastAsia" w:ascii="宋体" w:hAnsi="宋体"/>
                <w:color w:val="auto"/>
                <w:sz w:val="24"/>
                <w:highlight w:val="none"/>
              </w:rPr>
            </w:pPr>
            <w:r>
              <w:rPr>
                <w:rFonts w:hint="eastAsia" w:ascii="宋体" w:hAnsi="宋体"/>
                <w:color w:val="auto"/>
                <w:sz w:val="24"/>
                <w:highlight w:val="none"/>
              </w:rPr>
              <w:t>三</w:t>
            </w:r>
          </w:p>
          <w:p w14:paraId="478C641B">
            <w:pPr>
              <w:jc w:val="center"/>
              <w:rPr>
                <w:rFonts w:hint="eastAsia" w:ascii="宋体" w:hAnsi="宋体"/>
                <w:color w:val="auto"/>
                <w:sz w:val="24"/>
                <w:highlight w:val="none"/>
              </w:rPr>
            </w:pPr>
            <w:r>
              <w:rPr>
                <w:rFonts w:hint="eastAsia" w:ascii="宋体" w:hAnsi="宋体"/>
                <w:color w:val="auto"/>
                <w:sz w:val="24"/>
                <w:highlight w:val="none"/>
              </w:rPr>
              <w:t>年</w:t>
            </w:r>
          </w:p>
          <w:p w14:paraId="544DD797">
            <w:pPr>
              <w:jc w:val="center"/>
              <w:rPr>
                <w:rFonts w:hint="eastAsia" w:ascii="宋体" w:hAnsi="宋体"/>
                <w:color w:val="auto"/>
                <w:sz w:val="24"/>
                <w:highlight w:val="none"/>
              </w:rPr>
            </w:pPr>
            <w:r>
              <w:rPr>
                <w:rFonts w:hint="eastAsia" w:ascii="宋体" w:hAnsi="宋体"/>
                <w:color w:val="auto"/>
                <w:sz w:val="24"/>
                <w:highlight w:val="none"/>
              </w:rPr>
              <w:t>业</w:t>
            </w:r>
          </w:p>
          <w:p w14:paraId="44F68C22">
            <w:pPr>
              <w:jc w:val="center"/>
              <w:rPr>
                <w:rFonts w:hint="eastAsia" w:ascii="宋体" w:hAnsi="宋体"/>
                <w:color w:val="auto"/>
                <w:sz w:val="24"/>
                <w:highlight w:val="none"/>
              </w:rPr>
            </w:pPr>
            <w:r>
              <w:rPr>
                <w:rFonts w:hint="eastAsia" w:ascii="宋体" w:hAnsi="宋体"/>
                <w:color w:val="auto"/>
                <w:sz w:val="24"/>
                <w:highlight w:val="none"/>
              </w:rPr>
              <w:t>绩</w:t>
            </w:r>
          </w:p>
        </w:tc>
        <w:tc>
          <w:tcPr>
            <w:tcW w:w="2843" w:type="dxa"/>
            <w:gridSpan w:val="3"/>
            <w:vAlign w:val="center"/>
          </w:tcPr>
          <w:p w14:paraId="43720C08">
            <w:pPr>
              <w:jc w:val="center"/>
              <w:rPr>
                <w:rFonts w:hint="eastAsia" w:ascii="宋体" w:hAnsi="宋体"/>
                <w:color w:val="auto"/>
                <w:sz w:val="24"/>
                <w:highlight w:val="none"/>
              </w:rPr>
            </w:pPr>
            <w:r>
              <w:rPr>
                <w:rFonts w:hint="eastAsia" w:ascii="宋体" w:hAnsi="宋体"/>
                <w:color w:val="auto"/>
                <w:sz w:val="24"/>
                <w:highlight w:val="none"/>
              </w:rPr>
              <w:t>用 户 名</w:t>
            </w:r>
          </w:p>
        </w:tc>
        <w:tc>
          <w:tcPr>
            <w:tcW w:w="1020" w:type="dxa"/>
            <w:vAlign w:val="center"/>
          </w:tcPr>
          <w:p w14:paraId="02D4BEAF">
            <w:pPr>
              <w:rPr>
                <w:rFonts w:hint="eastAsia" w:ascii="宋体" w:hAnsi="宋体"/>
                <w:color w:val="auto"/>
                <w:sz w:val="24"/>
                <w:highlight w:val="none"/>
              </w:rPr>
            </w:pPr>
            <w:r>
              <w:rPr>
                <w:rFonts w:hint="eastAsia" w:ascii="宋体" w:hAnsi="宋体"/>
                <w:color w:val="auto"/>
                <w:sz w:val="24"/>
                <w:highlight w:val="none"/>
              </w:rPr>
              <w:t xml:space="preserve">  数量</w:t>
            </w:r>
          </w:p>
        </w:tc>
        <w:tc>
          <w:tcPr>
            <w:tcW w:w="1300" w:type="dxa"/>
            <w:gridSpan w:val="3"/>
            <w:vAlign w:val="center"/>
          </w:tcPr>
          <w:p w14:paraId="59D37FAB">
            <w:pPr>
              <w:rPr>
                <w:rFonts w:hint="eastAsia" w:ascii="宋体" w:hAnsi="宋体"/>
                <w:color w:val="auto"/>
                <w:sz w:val="24"/>
                <w:highlight w:val="none"/>
              </w:rPr>
            </w:pPr>
            <w:r>
              <w:rPr>
                <w:rFonts w:hint="eastAsia" w:ascii="宋体" w:hAnsi="宋体"/>
                <w:color w:val="auto"/>
                <w:sz w:val="24"/>
                <w:highlight w:val="none"/>
              </w:rPr>
              <w:t xml:space="preserve"> 合同年份</w:t>
            </w:r>
          </w:p>
        </w:tc>
        <w:tc>
          <w:tcPr>
            <w:tcW w:w="2105" w:type="dxa"/>
            <w:gridSpan w:val="2"/>
            <w:vAlign w:val="center"/>
          </w:tcPr>
          <w:p w14:paraId="7F5DABDC">
            <w:pPr>
              <w:jc w:val="center"/>
              <w:rPr>
                <w:rFonts w:hint="eastAsia" w:ascii="宋体" w:hAnsi="宋体"/>
                <w:color w:val="auto"/>
                <w:sz w:val="24"/>
                <w:highlight w:val="none"/>
              </w:rPr>
            </w:pPr>
            <w:r>
              <w:rPr>
                <w:rFonts w:hint="eastAsia" w:ascii="宋体" w:hAnsi="宋体"/>
                <w:color w:val="auto"/>
                <w:sz w:val="24"/>
                <w:highlight w:val="none"/>
              </w:rPr>
              <w:t>联 系 电 话</w:t>
            </w:r>
          </w:p>
        </w:tc>
      </w:tr>
      <w:tr w14:paraId="3DA1B8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65" w:hRule="atLeast"/>
          <w:jc w:val="center"/>
        </w:trPr>
        <w:tc>
          <w:tcPr>
            <w:tcW w:w="860" w:type="dxa"/>
            <w:vMerge w:val="continue"/>
            <w:tcBorders>
              <w:bottom w:val="single" w:color="auto" w:sz="2" w:space="0"/>
            </w:tcBorders>
            <w:vAlign w:val="center"/>
          </w:tcPr>
          <w:p w14:paraId="4BD296A4">
            <w:pPr>
              <w:rPr>
                <w:rFonts w:hint="eastAsia" w:ascii="宋体" w:hAnsi="宋体"/>
                <w:color w:val="auto"/>
                <w:sz w:val="24"/>
                <w:highlight w:val="none"/>
              </w:rPr>
            </w:pPr>
          </w:p>
        </w:tc>
        <w:tc>
          <w:tcPr>
            <w:tcW w:w="2843" w:type="dxa"/>
            <w:gridSpan w:val="3"/>
            <w:tcBorders>
              <w:bottom w:val="single" w:color="auto" w:sz="2" w:space="0"/>
            </w:tcBorders>
            <w:vAlign w:val="center"/>
          </w:tcPr>
          <w:p w14:paraId="6F61145E">
            <w:pPr>
              <w:jc w:val="center"/>
              <w:rPr>
                <w:rFonts w:hint="eastAsia" w:ascii="宋体" w:hAnsi="宋体"/>
                <w:color w:val="auto"/>
                <w:sz w:val="24"/>
                <w:highlight w:val="none"/>
              </w:rPr>
            </w:pPr>
          </w:p>
        </w:tc>
        <w:tc>
          <w:tcPr>
            <w:tcW w:w="1020" w:type="dxa"/>
            <w:tcBorders>
              <w:bottom w:val="single" w:color="auto" w:sz="2" w:space="0"/>
            </w:tcBorders>
            <w:vAlign w:val="center"/>
          </w:tcPr>
          <w:p w14:paraId="1381E384">
            <w:pPr>
              <w:rPr>
                <w:rFonts w:hint="eastAsia" w:ascii="宋体" w:hAnsi="宋体"/>
                <w:color w:val="auto"/>
                <w:sz w:val="24"/>
                <w:highlight w:val="none"/>
              </w:rPr>
            </w:pPr>
          </w:p>
        </w:tc>
        <w:tc>
          <w:tcPr>
            <w:tcW w:w="1300" w:type="dxa"/>
            <w:gridSpan w:val="3"/>
            <w:tcBorders>
              <w:bottom w:val="single" w:color="auto" w:sz="2" w:space="0"/>
            </w:tcBorders>
            <w:vAlign w:val="center"/>
          </w:tcPr>
          <w:p w14:paraId="1A2F7429">
            <w:pPr>
              <w:rPr>
                <w:rFonts w:hint="eastAsia" w:ascii="宋体" w:hAnsi="宋体"/>
                <w:color w:val="auto"/>
                <w:sz w:val="24"/>
                <w:highlight w:val="none"/>
              </w:rPr>
            </w:pPr>
          </w:p>
        </w:tc>
        <w:tc>
          <w:tcPr>
            <w:tcW w:w="2105" w:type="dxa"/>
            <w:gridSpan w:val="2"/>
            <w:tcBorders>
              <w:bottom w:val="single" w:color="auto" w:sz="2" w:space="0"/>
            </w:tcBorders>
            <w:vAlign w:val="center"/>
          </w:tcPr>
          <w:p w14:paraId="6AAB7E1D">
            <w:pPr>
              <w:rPr>
                <w:rFonts w:hint="eastAsia" w:ascii="宋体" w:hAnsi="宋体"/>
                <w:color w:val="auto"/>
                <w:sz w:val="24"/>
                <w:highlight w:val="none"/>
              </w:rPr>
            </w:pPr>
          </w:p>
        </w:tc>
      </w:tr>
      <w:tr w14:paraId="421B92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865" w:hRule="atLeast"/>
          <w:jc w:val="center"/>
        </w:trPr>
        <w:tc>
          <w:tcPr>
            <w:tcW w:w="3703" w:type="dxa"/>
            <w:gridSpan w:val="4"/>
            <w:tcBorders>
              <w:top w:val="single" w:color="auto" w:sz="2" w:space="0"/>
              <w:bottom w:val="single" w:color="auto" w:sz="2" w:space="0"/>
            </w:tcBorders>
            <w:vAlign w:val="center"/>
          </w:tcPr>
          <w:p w14:paraId="20D96424">
            <w:pPr>
              <w:jc w:val="center"/>
              <w:rPr>
                <w:rFonts w:hint="eastAsia" w:ascii="宋体" w:hAnsi="宋体"/>
                <w:color w:val="auto"/>
                <w:sz w:val="24"/>
                <w:highlight w:val="none"/>
              </w:rPr>
            </w:pPr>
            <w:r>
              <w:rPr>
                <w:rFonts w:hint="eastAsia" w:ascii="宋体" w:hAnsi="宋体"/>
                <w:color w:val="auto"/>
                <w:sz w:val="24"/>
                <w:highlight w:val="none"/>
              </w:rPr>
              <w:t>主要部件名称、</w:t>
            </w:r>
          </w:p>
          <w:p w14:paraId="09C417FD">
            <w:pPr>
              <w:jc w:val="center"/>
              <w:rPr>
                <w:rFonts w:hint="eastAsia" w:ascii="宋体" w:hAnsi="宋体"/>
                <w:color w:val="auto"/>
                <w:sz w:val="24"/>
                <w:highlight w:val="none"/>
              </w:rPr>
            </w:pPr>
            <w:r>
              <w:rPr>
                <w:rFonts w:hint="eastAsia" w:ascii="宋体" w:hAnsi="宋体"/>
                <w:color w:val="auto"/>
                <w:sz w:val="24"/>
                <w:highlight w:val="none"/>
              </w:rPr>
              <w:t>生产国家、厂家和型号规格</w:t>
            </w:r>
          </w:p>
        </w:tc>
        <w:tc>
          <w:tcPr>
            <w:tcW w:w="4425" w:type="dxa"/>
            <w:gridSpan w:val="6"/>
            <w:tcBorders>
              <w:top w:val="single" w:color="auto" w:sz="2" w:space="0"/>
              <w:bottom w:val="single" w:color="auto" w:sz="2" w:space="0"/>
            </w:tcBorders>
            <w:vAlign w:val="center"/>
          </w:tcPr>
          <w:p w14:paraId="7FC2E5EF">
            <w:pPr>
              <w:rPr>
                <w:rFonts w:hint="eastAsia" w:ascii="宋体" w:hAnsi="宋体"/>
                <w:color w:val="auto"/>
                <w:sz w:val="24"/>
                <w:highlight w:val="none"/>
              </w:rPr>
            </w:pPr>
          </w:p>
        </w:tc>
      </w:tr>
      <w:tr w14:paraId="5BCA3E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865" w:hRule="atLeast"/>
          <w:jc w:val="center"/>
        </w:trPr>
        <w:tc>
          <w:tcPr>
            <w:tcW w:w="3703" w:type="dxa"/>
            <w:gridSpan w:val="4"/>
            <w:tcBorders>
              <w:top w:val="single" w:color="auto" w:sz="2" w:space="0"/>
            </w:tcBorders>
            <w:vAlign w:val="center"/>
          </w:tcPr>
          <w:p w14:paraId="3E25CFF0">
            <w:pPr>
              <w:jc w:val="center"/>
              <w:rPr>
                <w:rFonts w:hint="eastAsia" w:ascii="宋体" w:hAnsi="宋体"/>
                <w:color w:val="auto"/>
                <w:sz w:val="24"/>
                <w:highlight w:val="none"/>
              </w:rPr>
            </w:pPr>
            <w:r>
              <w:rPr>
                <w:rFonts w:hint="eastAsia" w:ascii="宋体" w:hAnsi="宋体"/>
                <w:color w:val="auto"/>
                <w:sz w:val="24"/>
                <w:highlight w:val="none"/>
              </w:rPr>
              <w:t>货物的主要优点、</w:t>
            </w:r>
          </w:p>
          <w:p w14:paraId="38494B8C">
            <w:pPr>
              <w:jc w:val="center"/>
              <w:rPr>
                <w:rFonts w:hint="eastAsia" w:ascii="宋体" w:hAnsi="宋体"/>
                <w:color w:val="auto"/>
                <w:sz w:val="24"/>
                <w:highlight w:val="none"/>
              </w:rPr>
            </w:pPr>
            <w:r>
              <w:rPr>
                <w:rFonts w:hint="eastAsia" w:ascii="宋体" w:hAnsi="宋体"/>
                <w:color w:val="auto"/>
                <w:sz w:val="24"/>
                <w:highlight w:val="none"/>
              </w:rPr>
              <w:t xml:space="preserve">特性，是否含专利权 </w:t>
            </w:r>
          </w:p>
        </w:tc>
        <w:tc>
          <w:tcPr>
            <w:tcW w:w="4425" w:type="dxa"/>
            <w:gridSpan w:val="6"/>
            <w:tcBorders>
              <w:top w:val="single" w:color="auto" w:sz="2" w:space="0"/>
            </w:tcBorders>
            <w:vAlign w:val="center"/>
          </w:tcPr>
          <w:p w14:paraId="5401EFFB">
            <w:pPr>
              <w:rPr>
                <w:rFonts w:hint="eastAsia" w:ascii="宋体" w:hAnsi="宋体"/>
                <w:color w:val="auto"/>
                <w:sz w:val="24"/>
                <w:highlight w:val="none"/>
              </w:rPr>
            </w:pPr>
          </w:p>
        </w:tc>
      </w:tr>
    </w:tbl>
    <w:p w14:paraId="76A73D69">
      <w:pPr>
        <w:rPr>
          <w:rFonts w:hint="eastAsia" w:ascii="宋体" w:hAnsi="宋体"/>
          <w:color w:val="auto"/>
          <w:sz w:val="24"/>
          <w:highlight w:val="none"/>
        </w:rPr>
      </w:pPr>
      <w:r>
        <w:rPr>
          <w:rFonts w:hint="eastAsia" w:ascii="宋体" w:hAnsi="宋体"/>
          <w:color w:val="auto"/>
          <w:sz w:val="24"/>
          <w:highlight w:val="none"/>
        </w:rPr>
        <w:t>注：此表由投标人按投标产品情况如实填写。</w:t>
      </w:r>
    </w:p>
    <w:p w14:paraId="025325C4">
      <w:pPr>
        <w:rPr>
          <w:rFonts w:hint="eastAsia" w:ascii="宋体" w:hAnsi="宋体" w:cs="宋体"/>
          <w:b/>
          <w:bCs/>
          <w:color w:val="auto"/>
          <w:sz w:val="24"/>
          <w:highlight w:val="none"/>
        </w:rPr>
      </w:pPr>
      <w:r>
        <w:rPr>
          <w:rFonts w:hint="eastAsia" w:ascii="宋体" w:hAnsi="宋体" w:cs="宋体"/>
          <w:b/>
          <w:bCs/>
          <w:color w:val="auto"/>
          <w:sz w:val="24"/>
          <w:highlight w:val="none"/>
        </w:rPr>
        <w:br w:type="page"/>
      </w:r>
    </w:p>
    <w:p w14:paraId="3F9CF355">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（8-2）设备清单(格式见附件)；</w:t>
      </w:r>
    </w:p>
    <w:p w14:paraId="48FE60AA">
      <w:pPr>
        <w:snapToGrid w:val="0"/>
        <w:spacing w:line="360" w:lineRule="auto"/>
        <w:jc w:val="center"/>
        <w:rPr>
          <w:rFonts w:hint="eastAsia" w:ascii="宋体" w:hAnsi="宋体" w:cs="宋体"/>
          <w:b/>
          <w:bCs/>
          <w:color w:val="auto"/>
          <w:sz w:val="24"/>
          <w:szCs w:val="21"/>
          <w:highlight w:val="none"/>
        </w:rPr>
      </w:pPr>
      <w:r>
        <w:rPr>
          <w:rFonts w:hint="eastAsia" w:ascii="宋体" w:hAnsi="宋体" w:cs="宋体"/>
          <w:b/>
          <w:bCs/>
          <w:color w:val="auto"/>
          <w:sz w:val="24"/>
          <w:szCs w:val="21"/>
          <w:highlight w:val="none"/>
        </w:rPr>
        <w:t>设备清单</w:t>
      </w:r>
    </w:p>
    <w:p w14:paraId="63763105">
      <w:pPr>
        <w:spacing w:line="180" w:lineRule="exact"/>
        <w:jc w:val="center"/>
        <w:rPr>
          <w:rFonts w:hint="eastAsia" w:ascii="宋体" w:hAnsi="宋体" w:cs="宋体"/>
          <w:b/>
          <w:color w:val="auto"/>
          <w:sz w:val="24"/>
          <w:highlight w:val="none"/>
        </w:rPr>
      </w:pPr>
    </w:p>
    <w:p w14:paraId="6CEBD617">
      <w:pPr>
        <w:rPr>
          <w:rFonts w:hint="eastAsia" w:ascii="宋体" w:hAnsi="宋体" w:cs="宋体"/>
          <w:color w:val="auto"/>
          <w:sz w:val="24"/>
          <w:highlight w:val="none"/>
        </w:rPr>
      </w:pPr>
      <w:r>
        <w:rPr>
          <w:rFonts w:hint="eastAsia" w:ascii="宋体" w:hAnsi="宋体" w:cs="宋体"/>
          <w:b/>
          <w:color w:val="auto"/>
          <w:sz w:val="24"/>
          <w:highlight w:val="none"/>
        </w:rPr>
        <w:t>表1  设备组件、</w:t>
      </w:r>
      <w:r>
        <w:rPr>
          <w:rFonts w:hint="eastAsia" w:ascii="宋体" w:hAnsi="宋体" w:cs="宋体"/>
          <w:b/>
          <w:color w:val="auto"/>
          <w:sz w:val="24"/>
          <w:highlight w:val="none"/>
          <w:lang w:val="zh-CN"/>
        </w:rPr>
        <w:t>附件、配件及备品备件表</w:t>
      </w:r>
    </w:p>
    <w:tbl>
      <w:tblPr>
        <w:tblStyle w:val="63"/>
        <w:tblW w:w="875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739"/>
        <w:gridCol w:w="2673"/>
        <w:gridCol w:w="1150"/>
        <w:gridCol w:w="1635"/>
        <w:gridCol w:w="907"/>
        <w:gridCol w:w="907"/>
        <w:gridCol w:w="741"/>
      </w:tblGrid>
      <w:tr w14:paraId="40A320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89" w:hRule="atLeast"/>
          <w:jc w:val="center"/>
        </w:trPr>
        <w:tc>
          <w:tcPr>
            <w:tcW w:w="739" w:type="dxa"/>
            <w:vAlign w:val="center"/>
          </w:tcPr>
          <w:p w14:paraId="5F4915A9">
            <w:pPr>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2673" w:type="dxa"/>
            <w:vAlign w:val="center"/>
          </w:tcPr>
          <w:p w14:paraId="39DF9380">
            <w:pPr>
              <w:jc w:val="center"/>
              <w:rPr>
                <w:rFonts w:hint="eastAsia" w:ascii="宋体" w:hAnsi="宋体" w:cs="宋体"/>
                <w:color w:val="auto"/>
                <w:sz w:val="24"/>
                <w:highlight w:val="none"/>
              </w:rPr>
            </w:pPr>
            <w:r>
              <w:rPr>
                <w:rFonts w:hint="eastAsia" w:ascii="宋体" w:hAnsi="宋体" w:cs="宋体"/>
                <w:color w:val="auto"/>
                <w:sz w:val="24"/>
                <w:highlight w:val="none"/>
              </w:rPr>
              <w:t>名称</w:t>
            </w:r>
          </w:p>
        </w:tc>
        <w:tc>
          <w:tcPr>
            <w:tcW w:w="1150" w:type="dxa"/>
            <w:vAlign w:val="center"/>
          </w:tcPr>
          <w:p w14:paraId="3FFCB4D7">
            <w:pPr>
              <w:jc w:val="center"/>
              <w:rPr>
                <w:rFonts w:hint="eastAsia" w:ascii="宋体" w:hAnsi="宋体" w:cs="宋体"/>
                <w:color w:val="auto"/>
                <w:sz w:val="24"/>
                <w:highlight w:val="none"/>
              </w:rPr>
            </w:pPr>
            <w:r>
              <w:rPr>
                <w:rFonts w:hint="eastAsia" w:ascii="宋体" w:hAnsi="宋体" w:cs="宋体"/>
                <w:color w:val="auto"/>
                <w:sz w:val="24"/>
                <w:highlight w:val="none"/>
              </w:rPr>
              <w:t>品牌</w:t>
            </w:r>
          </w:p>
        </w:tc>
        <w:tc>
          <w:tcPr>
            <w:tcW w:w="1635" w:type="dxa"/>
            <w:vAlign w:val="center"/>
          </w:tcPr>
          <w:p w14:paraId="0C03A109">
            <w:pPr>
              <w:jc w:val="center"/>
              <w:rPr>
                <w:rFonts w:hint="eastAsia" w:ascii="宋体" w:hAnsi="宋体" w:cs="宋体"/>
                <w:color w:val="auto"/>
                <w:sz w:val="24"/>
                <w:highlight w:val="none"/>
              </w:rPr>
            </w:pPr>
            <w:r>
              <w:rPr>
                <w:rFonts w:hint="eastAsia" w:ascii="宋体" w:hAnsi="宋体" w:cs="宋体"/>
                <w:color w:val="auto"/>
                <w:sz w:val="24"/>
                <w:highlight w:val="none"/>
              </w:rPr>
              <w:t>型号</w:t>
            </w:r>
          </w:p>
        </w:tc>
        <w:tc>
          <w:tcPr>
            <w:tcW w:w="907" w:type="dxa"/>
            <w:vAlign w:val="center"/>
          </w:tcPr>
          <w:p w14:paraId="08B26BEE">
            <w:pPr>
              <w:jc w:val="center"/>
              <w:rPr>
                <w:rFonts w:hint="eastAsia" w:ascii="宋体" w:hAnsi="宋体" w:cs="宋体"/>
                <w:color w:val="auto"/>
                <w:sz w:val="24"/>
                <w:highlight w:val="none"/>
              </w:rPr>
            </w:pPr>
            <w:r>
              <w:rPr>
                <w:rFonts w:hint="eastAsia" w:ascii="宋体" w:hAnsi="宋体" w:cs="宋体"/>
                <w:color w:val="auto"/>
                <w:sz w:val="24"/>
                <w:highlight w:val="none"/>
              </w:rPr>
              <w:t>数量</w:t>
            </w:r>
          </w:p>
        </w:tc>
        <w:tc>
          <w:tcPr>
            <w:tcW w:w="907" w:type="dxa"/>
            <w:vAlign w:val="center"/>
          </w:tcPr>
          <w:p w14:paraId="4A42E13B">
            <w:pPr>
              <w:jc w:val="center"/>
              <w:rPr>
                <w:rFonts w:hint="eastAsia" w:ascii="宋体" w:hAnsi="宋体" w:cs="宋体"/>
                <w:color w:val="auto"/>
                <w:sz w:val="24"/>
                <w:highlight w:val="none"/>
              </w:rPr>
            </w:pPr>
            <w:r>
              <w:rPr>
                <w:rFonts w:hint="eastAsia" w:ascii="宋体" w:hAnsi="宋体" w:cs="宋体"/>
                <w:color w:val="auto"/>
                <w:sz w:val="24"/>
                <w:highlight w:val="none"/>
              </w:rPr>
              <w:t>原产地</w:t>
            </w:r>
          </w:p>
        </w:tc>
        <w:tc>
          <w:tcPr>
            <w:tcW w:w="741" w:type="dxa"/>
            <w:vAlign w:val="center"/>
          </w:tcPr>
          <w:p w14:paraId="5703A767">
            <w:pPr>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14:paraId="4C8978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48" w:hRule="atLeast"/>
          <w:jc w:val="center"/>
        </w:trPr>
        <w:tc>
          <w:tcPr>
            <w:tcW w:w="739" w:type="dxa"/>
            <w:vAlign w:val="center"/>
          </w:tcPr>
          <w:p w14:paraId="66749D8B">
            <w:pPr>
              <w:spacing w:before="240"/>
              <w:jc w:val="center"/>
              <w:rPr>
                <w:rFonts w:hint="eastAsia" w:ascii="宋体" w:hAnsi="宋体" w:cs="宋体"/>
                <w:color w:val="auto"/>
                <w:sz w:val="24"/>
                <w:highlight w:val="none"/>
              </w:rPr>
            </w:pPr>
          </w:p>
        </w:tc>
        <w:tc>
          <w:tcPr>
            <w:tcW w:w="2673" w:type="dxa"/>
            <w:vAlign w:val="center"/>
          </w:tcPr>
          <w:p w14:paraId="034DD9D4">
            <w:pPr>
              <w:spacing w:before="240"/>
              <w:jc w:val="center"/>
              <w:rPr>
                <w:rFonts w:hint="eastAsia" w:ascii="宋体" w:hAnsi="宋体" w:cs="宋体"/>
                <w:color w:val="auto"/>
                <w:sz w:val="24"/>
                <w:highlight w:val="none"/>
              </w:rPr>
            </w:pPr>
          </w:p>
        </w:tc>
        <w:tc>
          <w:tcPr>
            <w:tcW w:w="1150" w:type="dxa"/>
            <w:vAlign w:val="center"/>
          </w:tcPr>
          <w:p w14:paraId="1C2C2294">
            <w:pPr>
              <w:spacing w:before="240"/>
              <w:jc w:val="center"/>
              <w:rPr>
                <w:rFonts w:hint="eastAsia" w:ascii="宋体" w:hAnsi="宋体" w:cs="宋体"/>
                <w:color w:val="auto"/>
                <w:sz w:val="24"/>
                <w:highlight w:val="none"/>
              </w:rPr>
            </w:pPr>
          </w:p>
        </w:tc>
        <w:tc>
          <w:tcPr>
            <w:tcW w:w="1635" w:type="dxa"/>
            <w:vAlign w:val="center"/>
          </w:tcPr>
          <w:p w14:paraId="44369E92">
            <w:pPr>
              <w:spacing w:before="240"/>
              <w:jc w:val="center"/>
              <w:rPr>
                <w:rFonts w:hint="eastAsia" w:ascii="宋体" w:hAnsi="宋体" w:cs="宋体"/>
                <w:color w:val="auto"/>
                <w:sz w:val="24"/>
                <w:highlight w:val="none"/>
              </w:rPr>
            </w:pPr>
          </w:p>
        </w:tc>
        <w:tc>
          <w:tcPr>
            <w:tcW w:w="907" w:type="dxa"/>
            <w:vAlign w:val="center"/>
          </w:tcPr>
          <w:p w14:paraId="03E33AC7">
            <w:pPr>
              <w:spacing w:before="240"/>
              <w:jc w:val="center"/>
              <w:rPr>
                <w:rFonts w:hint="eastAsia" w:ascii="宋体" w:hAnsi="宋体" w:cs="宋体"/>
                <w:color w:val="auto"/>
                <w:sz w:val="24"/>
                <w:highlight w:val="none"/>
              </w:rPr>
            </w:pPr>
          </w:p>
        </w:tc>
        <w:tc>
          <w:tcPr>
            <w:tcW w:w="907" w:type="dxa"/>
            <w:vAlign w:val="center"/>
          </w:tcPr>
          <w:p w14:paraId="6869C47E">
            <w:pPr>
              <w:spacing w:before="240"/>
              <w:jc w:val="center"/>
              <w:rPr>
                <w:rFonts w:hint="eastAsia" w:ascii="宋体" w:hAnsi="宋体" w:cs="宋体"/>
                <w:color w:val="auto"/>
                <w:sz w:val="24"/>
                <w:highlight w:val="none"/>
              </w:rPr>
            </w:pPr>
          </w:p>
        </w:tc>
        <w:tc>
          <w:tcPr>
            <w:tcW w:w="741" w:type="dxa"/>
            <w:vAlign w:val="center"/>
          </w:tcPr>
          <w:p w14:paraId="5A3557B7">
            <w:pPr>
              <w:spacing w:before="240"/>
              <w:jc w:val="center"/>
              <w:rPr>
                <w:rFonts w:hint="eastAsia" w:ascii="宋体" w:hAnsi="宋体" w:cs="宋体"/>
                <w:color w:val="auto"/>
                <w:sz w:val="24"/>
                <w:highlight w:val="none"/>
              </w:rPr>
            </w:pPr>
          </w:p>
        </w:tc>
      </w:tr>
      <w:tr w14:paraId="6E65D8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48" w:hRule="atLeast"/>
          <w:jc w:val="center"/>
        </w:trPr>
        <w:tc>
          <w:tcPr>
            <w:tcW w:w="739" w:type="dxa"/>
            <w:vAlign w:val="center"/>
          </w:tcPr>
          <w:p w14:paraId="0E9404B7">
            <w:pPr>
              <w:spacing w:before="240"/>
              <w:jc w:val="center"/>
              <w:rPr>
                <w:rFonts w:hint="eastAsia" w:ascii="宋体" w:hAnsi="宋体" w:cs="宋体"/>
                <w:color w:val="auto"/>
                <w:sz w:val="24"/>
                <w:highlight w:val="none"/>
              </w:rPr>
            </w:pPr>
          </w:p>
        </w:tc>
        <w:tc>
          <w:tcPr>
            <w:tcW w:w="2673" w:type="dxa"/>
            <w:vAlign w:val="center"/>
          </w:tcPr>
          <w:p w14:paraId="02D99488">
            <w:pPr>
              <w:spacing w:before="240"/>
              <w:jc w:val="center"/>
              <w:rPr>
                <w:rFonts w:hint="eastAsia" w:ascii="宋体" w:hAnsi="宋体" w:cs="宋体"/>
                <w:color w:val="auto"/>
                <w:sz w:val="24"/>
                <w:highlight w:val="none"/>
              </w:rPr>
            </w:pPr>
          </w:p>
        </w:tc>
        <w:tc>
          <w:tcPr>
            <w:tcW w:w="1150" w:type="dxa"/>
            <w:vAlign w:val="center"/>
          </w:tcPr>
          <w:p w14:paraId="2B1C93F7">
            <w:pPr>
              <w:spacing w:before="240"/>
              <w:jc w:val="center"/>
              <w:rPr>
                <w:rFonts w:hint="eastAsia" w:ascii="宋体" w:hAnsi="宋体" w:cs="宋体"/>
                <w:color w:val="auto"/>
                <w:sz w:val="24"/>
                <w:highlight w:val="none"/>
              </w:rPr>
            </w:pPr>
          </w:p>
        </w:tc>
        <w:tc>
          <w:tcPr>
            <w:tcW w:w="1635" w:type="dxa"/>
            <w:vAlign w:val="center"/>
          </w:tcPr>
          <w:p w14:paraId="3B15BCFA">
            <w:pPr>
              <w:spacing w:before="240"/>
              <w:jc w:val="center"/>
              <w:rPr>
                <w:rFonts w:hint="eastAsia" w:ascii="宋体" w:hAnsi="宋体" w:cs="宋体"/>
                <w:color w:val="auto"/>
                <w:sz w:val="24"/>
                <w:highlight w:val="none"/>
              </w:rPr>
            </w:pPr>
          </w:p>
        </w:tc>
        <w:tc>
          <w:tcPr>
            <w:tcW w:w="907" w:type="dxa"/>
            <w:vAlign w:val="center"/>
          </w:tcPr>
          <w:p w14:paraId="087628CA">
            <w:pPr>
              <w:spacing w:before="240"/>
              <w:jc w:val="center"/>
              <w:rPr>
                <w:rFonts w:hint="eastAsia" w:ascii="宋体" w:hAnsi="宋体" w:cs="宋体"/>
                <w:color w:val="auto"/>
                <w:sz w:val="24"/>
                <w:highlight w:val="none"/>
              </w:rPr>
            </w:pPr>
          </w:p>
        </w:tc>
        <w:tc>
          <w:tcPr>
            <w:tcW w:w="907" w:type="dxa"/>
            <w:vAlign w:val="center"/>
          </w:tcPr>
          <w:p w14:paraId="62D40204">
            <w:pPr>
              <w:spacing w:before="240"/>
              <w:jc w:val="center"/>
              <w:rPr>
                <w:rFonts w:hint="eastAsia" w:ascii="宋体" w:hAnsi="宋体" w:cs="宋体"/>
                <w:color w:val="auto"/>
                <w:sz w:val="24"/>
                <w:highlight w:val="none"/>
              </w:rPr>
            </w:pPr>
          </w:p>
        </w:tc>
        <w:tc>
          <w:tcPr>
            <w:tcW w:w="741" w:type="dxa"/>
            <w:vAlign w:val="center"/>
          </w:tcPr>
          <w:p w14:paraId="4AEE19CA">
            <w:pPr>
              <w:spacing w:before="240"/>
              <w:jc w:val="center"/>
              <w:rPr>
                <w:rFonts w:hint="eastAsia" w:ascii="宋体" w:hAnsi="宋体" w:cs="宋体"/>
                <w:color w:val="auto"/>
                <w:sz w:val="24"/>
                <w:highlight w:val="none"/>
              </w:rPr>
            </w:pPr>
          </w:p>
        </w:tc>
      </w:tr>
      <w:tr w14:paraId="117672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48" w:hRule="atLeast"/>
          <w:jc w:val="center"/>
        </w:trPr>
        <w:tc>
          <w:tcPr>
            <w:tcW w:w="739" w:type="dxa"/>
            <w:vAlign w:val="center"/>
          </w:tcPr>
          <w:p w14:paraId="53A4F99F">
            <w:pPr>
              <w:spacing w:before="240"/>
              <w:jc w:val="center"/>
              <w:rPr>
                <w:rFonts w:hint="eastAsia" w:ascii="宋体" w:hAnsi="宋体" w:cs="宋体"/>
                <w:color w:val="auto"/>
                <w:sz w:val="24"/>
                <w:highlight w:val="none"/>
              </w:rPr>
            </w:pPr>
          </w:p>
        </w:tc>
        <w:tc>
          <w:tcPr>
            <w:tcW w:w="2673" w:type="dxa"/>
            <w:vAlign w:val="center"/>
          </w:tcPr>
          <w:p w14:paraId="29044E42">
            <w:pPr>
              <w:spacing w:before="240"/>
              <w:jc w:val="center"/>
              <w:rPr>
                <w:rFonts w:hint="eastAsia" w:ascii="宋体" w:hAnsi="宋体" w:cs="宋体"/>
                <w:color w:val="auto"/>
                <w:sz w:val="24"/>
                <w:highlight w:val="none"/>
              </w:rPr>
            </w:pPr>
          </w:p>
        </w:tc>
        <w:tc>
          <w:tcPr>
            <w:tcW w:w="1150" w:type="dxa"/>
            <w:vAlign w:val="center"/>
          </w:tcPr>
          <w:p w14:paraId="279B70CF">
            <w:pPr>
              <w:spacing w:before="240"/>
              <w:jc w:val="center"/>
              <w:rPr>
                <w:rFonts w:hint="eastAsia" w:ascii="宋体" w:hAnsi="宋体" w:cs="宋体"/>
                <w:color w:val="auto"/>
                <w:sz w:val="24"/>
                <w:highlight w:val="none"/>
              </w:rPr>
            </w:pPr>
          </w:p>
        </w:tc>
        <w:tc>
          <w:tcPr>
            <w:tcW w:w="1635" w:type="dxa"/>
            <w:vAlign w:val="center"/>
          </w:tcPr>
          <w:p w14:paraId="1B7F091A">
            <w:pPr>
              <w:spacing w:before="240"/>
              <w:jc w:val="center"/>
              <w:rPr>
                <w:rFonts w:hint="eastAsia" w:ascii="宋体" w:hAnsi="宋体" w:cs="宋体"/>
                <w:color w:val="auto"/>
                <w:sz w:val="24"/>
                <w:highlight w:val="none"/>
              </w:rPr>
            </w:pPr>
          </w:p>
        </w:tc>
        <w:tc>
          <w:tcPr>
            <w:tcW w:w="907" w:type="dxa"/>
            <w:vAlign w:val="center"/>
          </w:tcPr>
          <w:p w14:paraId="30483AFA">
            <w:pPr>
              <w:spacing w:before="240"/>
              <w:jc w:val="center"/>
              <w:rPr>
                <w:rFonts w:hint="eastAsia" w:ascii="宋体" w:hAnsi="宋体" w:cs="宋体"/>
                <w:color w:val="auto"/>
                <w:sz w:val="24"/>
                <w:highlight w:val="none"/>
              </w:rPr>
            </w:pPr>
          </w:p>
        </w:tc>
        <w:tc>
          <w:tcPr>
            <w:tcW w:w="907" w:type="dxa"/>
            <w:vAlign w:val="center"/>
          </w:tcPr>
          <w:p w14:paraId="79B5C9CC">
            <w:pPr>
              <w:spacing w:before="240"/>
              <w:jc w:val="center"/>
              <w:rPr>
                <w:rFonts w:hint="eastAsia" w:ascii="宋体" w:hAnsi="宋体" w:cs="宋体"/>
                <w:color w:val="auto"/>
                <w:sz w:val="24"/>
                <w:highlight w:val="none"/>
              </w:rPr>
            </w:pPr>
          </w:p>
        </w:tc>
        <w:tc>
          <w:tcPr>
            <w:tcW w:w="741" w:type="dxa"/>
            <w:vAlign w:val="center"/>
          </w:tcPr>
          <w:p w14:paraId="72748F0A">
            <w:pPr>
              <w:spacing w:before="240"/>
              <w:jc w:val="center"/>
              <w:rPr>
                <w:rFonts w:hint="eastAsia" w:ascii="宋体" w:hAnsi="宋体" w:cs="宋体"/>
                <w:color w:val="auto"/>
                <w:sz w:val="24"/>
                <w:highlight w:val="none"/>
              </w:rPr>
            </w:pPr>
          </w:p>
        </w:tc>
      </w:tr>
      <w:tr w14:paraId="5AC32C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48" w:hRule="atLeast"/>
          <w:jc w:val="center"/>
        </w:trPr>
        <w:tc>
          <w:tcPr>
            <w:tcW w:w="739" w:type="dxa"/>
            <w:vAlign w:val="center"/>
          </w:tcPr>
          <w:p w14:paraId="60679718">
            <w:pPr>
              <w:spacing w:before="240"/>
              <w:jc w:val="center"/>
              <w:rPr>
                <w:rFonts w:hint="eastAsia" w:ascii="宋体" w:hAnsi="宋体" w:cs="宋体"/>
                <w:color w:val="auto"/>
                <w:sz w:val="24"/>
                <w:highlight w:val="none"/>
              </w:rPr>
            </w:pPr>
          </w:p>
        </w:tc>
        <w:tc>
          <w:tcPr>
            <w:tcW w:w="2673" w:type="dxa"/>
            <w:vAlign w:val="center"/>
          </w:tcPr>
          <w:p w14:paraId="2BBA4123">
            <w:pPr>
              <w:spacing w:before="240"/>
              <w:jc w:val="center"/>
              <w:rPr>
                <w:rFonts w:hint="eastAsia" w:ascii="宋体" w:hAnsi="宋体" w:cs="宋体"/>
                <w:color w:val="auto"/>
                <w:sz w:val="24"/>
                <w:highlight w:val="none"/>
              </w:rPr>
            </w:pPr>
          </w:p>
        </w:tc>
        <w:tc>
          <w:tcPr>
            <w:tcW w:w="1150" w:type="dxa"/>
            <w:vAlign w:val="center"/>
          </w:tcPr>
          <w:p w14:paraId="4A2BDD68">
            <w:pPr>
              <w:spacing w:before="240"/>
              <w:jc w:val="center"/>
              <w:rPr>
                <w:rFonts w:hint="eastAsia" w:ascii="宋体" w:hAnsi="宋体" w:cs="宋体"/>
                <w:color w:val="auto"/>
                <w:sz w:val="24"/>
                <w:highlight w:val="none"/>
              </w:rPr>
            </w:pPr>
          </w:p>
        </w:tc>
        <w:tc>
          <w:tcPr>
            <w:tcW w:w="1635" w:type="dxa"/>
            <w:vAlign w:val="center"/>
          </w:tcPr>
          <w:p w14:paraId="6320D104">
            <w:pPr>
              <w:spacing w:before="240"/>
              <w:jc w:val="center"/>
              <w:rPr>
                <w:rFonts w:hint="eastAsia" w:ascii="宋体" w:hAnsi="宋体" w:cs="宋体"/>
                <w:color w:val="auto"/>
                <w:sz w:val="24"/>
                <w:highlight w:val="none"/>
              </w:rPr>
            </w:pPr>
          </w:p>
        </w:tc>
        <w:tc>
          <w:tcPr>
            <w:tcW w:w="907" w:type="dxa"/>
            <w:vAlign w:val="center"/>
          </w:tcPr>
          <w:p w14:paraId="18FE1F88">
            <w:pPr>
              <w:spacing w:before="240"/>
              <w:jc w:val="center"/>
              <w:rPr>
                <w:rFonts w:hint="eastAsia" w:ascii="宋体" w:hAnsi="宋体" w:cs="宋体"/>
                <w:color w:val="auto"/>
                <w:sz w:val="24"/>
                <w:highlight w:val="none"/>
              </w:rPr>
            </w:pPr>
          </w:p>
        </w:tc>
        <w:tc>
          <w:tcPr>
            <w:tcW w:w="907" w:type="dxa"/>
            <w:vAlign w:val="center"/>
          </w:tcPr>
          <w:p w14:paraId="335810EE">
            <w:pPr>
              <w:spacing w:before="240"/>
              <w:jc w:val="center"/>
              <w:rPr>
                <w:rFonts w:hint="eastAsia" w:ascii="宋体" w:hAnsi="宋体" w:cs="宋体"/>
                <w:color w:val="auto"/>
                <w:sz w:val="24"/>
                <w:highlight w:val="none"/>
              </w:rPr>
            </w:pPr>
          </w:p>
        </w:tc>
        <w:tc>
          <w:tcPr>
            <w:tcW w:w="741" w:type="dxa"/>
            <w:vAlign w:val="center"/>
          </w:tcPr>
          <w:p w14:paraId="61403D3B">
            <w:pPr>
              <w:spacing w:before="240"/>
              <w:jc w:val="center"/>
              <w:rPr>
                <w:rFonts w:hint="eastAsia" w:ascii="宋体" w:hAnsi="宋体" w:cs="宋体"/>
                <w:color w:val="auto"/>
                <w:sz w:val="24"/>
                <w:highlight w:val="none"/>
              </w:rPr>
            </w:pPr>
          </w:p>
        </w:tc>
      </w:tr>
      <w:tr w14:paraId="31A8EA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48" w:hRule="atLeast"/>
          <w:jc w:val="center"/>
        </w:trPr>
        <w:tc>
          <w:tcPr>
            <w:tcW w:w="739" w:type="dxa"/>
            <w:vAlign w:val="center"/>
          </w:tcPr>
          <w:p w14:paraId="235F5E96">
            <w:pPr>
              <w:spacing w:before="240"/>
              <w:jc w:val="center"/>
              <w:rPr>
                <w:rFonts w:hint="eastAsia" w:ascii="宋体" w:hAnsi="宋体" w:cs="宋体"/>
                <w:color w:val="auto"/>
                <w:sz w:val="24"/>
                <w:highlight w:val="none"/>
              </w:rPr>
            </w:pPr>
          </w:p>
        </w:tc>
        <w:tc>
          <w:tcPr>
            <w:tcW w:w="2673" w:type="dxa"/>
            <w:vAlign w:val="center"/>
          </w:tcPr>
          <w:p w14:paraId="0EA8BA84">
            <w:pPr>
              <w:spacing w:before="240"/>
              <w:jc w:val="center"/>
              <w:rPr>
                <w:rFonts w:hint="eastAsia" w:ascii="宋体" w:hAnsi="宋体" w:cs="宋体"/>
                <w:color w:val="auto"/>
                <w:sz w:val="24"/>
                <w:highlight w:val="none"/>
              </w:rPr>
            </w:pPr>
          </w:p>
        </w:tc>
        <w:tc>
          <w:tcPr>
            <w:tcW w:w="1150" w:type="dxa"/>
            <w:vAlign w:val="center"/>
          </w:tcPr>
          <w:p w14:paraId="70F8D015">
            <w:pPr>
              <w:spacing w:before="240"/>
              <w:jc w:val="center"/>
              <w:rPr>
                <w:rFonts w:hint="eastAsia" w:ascii="宋体" w:hAnsi="宋体" w:cs="宋体"/>
                <w:color w:val="auto"/>
                <w:sz w:val="24"/>
                <w:highlight w:val="none"/>
              </w:rPr>
            </w:pPr>
          </w:p>
        </w:tc>
        <w:tc>
          <w:tcPr>
            <w:tcW w:w="1635" w:type="dxa"/>
            <w:vAlign w:val="center"/>
          </w:tcPr>
          <w:p w14:paraId="74883330">
            <w:pPr>
              <w:spacing w:before="240"/>
              <w:jc w:val="center"/>
              <w:rPr>
                <w:rFonts w:hint="eastAsia" w:ascii="宋体" w:hAnsi="宋体" w:cs="宋体"/>
                <w:color w:val="auto"/>
                <w:sz w:val="24"/>
                <w:highlight w:val="none"/>
              </w:rPr>
            </w:pPr>
          </w:p>
        </w:tc>
        <w:tc>
          <w:tcPr>
            <w:tcW w:w="907" w:type="dxa"/>
            <w:vAlign w:val="center"/>
          </w:tcPr>
          <w:p w14:paraId="7F6B3228">
            <w:pPr>
              <w:spacing w:before="240"/>
              <w:jc w:val="center"/>
              <w:rPr>
                <w:rFonts w:hint="eastAsia" w:ascii="宋体" w:hAnsi="宋体" w:cs="宋体"/>
                <w:color w:val="auto"/>
                <w:sz w:val="24"/>
                <w:highlight w:val="none"/>
              </w:rPr>
            </w:pPr>
          </w:p>
        </w:tc>
        <w:tc>
          <w:tcPr>
            <w:tcW w:w="907" w:type="dxa"/>
            <w:vAlign w:val="center"/>
          </w:tcPr>
          <w:p w14:paraId="7197AA07">
            <w:pPr>
              <w:spacing w:before="240"/>
              <w:jc w:val="center"/>
              <w:rPr>
                <w:rFonts w:hint="eastAsia" w:ascii="宋体" w:hAnsi="宋体" w:cs="宋体"/>
                <w:color w:val="auto"/>
                <w:sz w:val="24"/>
                <w:highlight w:val="none"/>
              </w:rPr>
            </w:pPr>
          </w:p>
        </w:tc>
        <w:tc>
          <w:tcPr>
            <w:tcW w:w="741" w:type="dxa"/>
            <w:vAlign w:val="center"/>
          </w:tcPr>
          <w:p w14:paraId="7C82B72D">
            <w:pPr>
              <w:spacing w:before="240"/>
              <w:jc w:val="center"/>
              <w:rPr>
                <w:rFonts w:hint="eastAsia" w:ascii="宋体" w:hAnsi="宋体" w:cs="宋体"/>
                <w:color w:val="auto"/>
                <w:sz w:val="24"/>
                <w:highlight w:val="none"/>
              </w:rPr>
            </w:pPr>
          </w:p>
        </w:tc>
      </w:tr>
    </w:tbl>
    <w:p w14:paraId="64DAECD0">
      <w:pPr>
        <w:spacing w:line="360" w:lineRule="auto"/>
        <w:rPr>
          <w:rFonts w:hint="eastAsia" w:ascii="宋体" w:hAnsi="宋体" w:cs="宋体"/>
          <w:iCs/>
          <w:color w:val="auto"/>
          <w:sz w:val="24"/>
          <w:highlight w:val="none"/>
        </w:rPr>
      </w:pPr>
      <w:r>
        <w:rPr>
          <w:rFonts w:hint="eastAsia" w:ascii="宋体" w:hAnsi="宋体" w:cs="宋体"/>
          <w:iCs/>
          <w:color w:val="auto"/>
          <w:sz w:val="24"/>
          <w:highlight w:val="none"/>
        </w:rPr>
        <w:t>表1是投标设备的设备组件、附件、配件及备品备件表，请投标人列出，该费用计入投标总价。</w:t>
      </w:r>
    </w:p>
    <w:p w14:paraId="32DD24C0">
      <w:pPr>
        <w:spacing w:line="360" w:lineRule="auto"/>
        <w:rPr>
          <w:rFonts w:hint="eastAsia" w:ascii="宋体" w:hAnsi="宋体" w:cs="宋体"/>
          <w:b/>
          <w:bCs/>
          <w:iCs/>
          <w:color w:val="auto"/>
          <w:sz w:val="24"/>
          <w:highlight w:val="none"/>
          <w:lang w:val="zh-CN"/>
        </w:rPr>
      </w:pPr>
      <w:r>
        <w:rPr>
          <w:rFonts w:hint="eastAsia" w:ascii="宋体" w:hAnsi="宋体" w:cs="宋体"/>
          <w:b/>
          <w:bCs/>
          <w:iCs/>
          <w:color w:val="auto"/>
          <w:sz w:val="24"/>
          <w:highlight w:val="none"/>
          <w:lang w:val="zh-CN"/>
        </w:rPr>
        <w:t>备注：以上清单至少应包括采购需求中的配置要求（如有）或各分项内容，投标人应根据投标产品的实际情况进行填写，未根据投标产品实际情况进行填写，导致后期无法签订合同的，责任由投标人自行承担。</w:t>
      </w:r>
    </w:p>
    <w:p w14:paraId="44993EBF">
      <w:pPr>
        <w:snapToGrid w:val="0"/>
        <w:spacing w:line="360" w:lineRule="auto"/>
        <w:rPr>
          <w:rFonts w:hint="eastAsia" w:ascii="宋体" w:hAnsi="宋体" w:cs="宋体"/>
          <w:color w:val="auto"/>
          <w:sz w:val="24"/>
          <w:highlight w:val="none"/>
          <w:lang w:val="zh-CN"/>
        </w:rPr>
      </w:pPr>
    </w:p>
    <w:p w14:paraId="735B9F36">
      <w:pPr>
        <w:rPr>
          <w:rFonts w:hint="eastAsia" w:ascii="宋体" w:hAnsi="宋体" w:cs="宋体"/>
          <w:color w:val="auto"/>
          <w:sz w:val="24"/>
          <w:highlight w:val="none"/>
        </w:rPr>
      </w:pPr>
      <w:r>
        <w:rPr>
          <w:rFonts w:hint="eastAsia" w:ascii="宋体" w:hAnsi="宋体" w:cs="宋体"/>
          <w:b/>
          <w:color w:val="auto"/>
          <w:sz w:val="24"/>
          <w:highlight w:val="none"/>
        </w:rPr>
        <w:t xml:space="preserve">表2  </w:t>
      </w:r>
      <w:r>
        <w:rPr>
          <w:rFonts w:hint="eastAsia" w:ascii="宋体" w:hAnsi="宋体" w:cs="宋体"/>
          <w:b/>
          <w:color w:val="auto"/>
          <w:sz w:val="24"/>
          <w:highlight w:val="none"/>
          <w:lang w:val="zh-CN"/>
        </w:rPr>
        <w:t>专用工具</w:t>
      </w:r>
      <w:r>
        <w:rPr>
          <w:rFonts w:hint="eastAsia" w:ascii="宋体" w:hAnsi="宋体" w:cs="宋体"/>
          <w:b/>
          <w:color w:val="auto"/>
          <w:sz w:val="24"/>
          <w:highlight w:val="none"/>
        </w:rPr>
        <w:t>报价表</w:t>
      </w:r>
    </w:p>
    <w:tbl>
      <w:tblPr>
        <w:tblStyle w:val="6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766"/>
        <w:gridCol w:w="2355"/>
        <w:gridCol w:w="1470"/>
        <w:gridCol w:w="840"/>
        <w:gridCol w:w="1665"/>
        <w:gridCol w:w="1542"/>
      </w:tblGrid>
      <w:tr w14:paraId="2EE892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04" w:hRule="atLeast"/>
          <w:jc w:val="center"/>
        </w:trPr>
        <w:tc>
          <w:tcPr>
            <w:tcW w:w="766" w:type="dxa"/>
            <w:vMerge w:val="restart"/>
            <w:vAlign w:val="center"/>
          </w:tcPr>
          <w:p w14:paraId="6A8182A2">
            <w:pPr>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2355" w:type="dxa"/>
            <w:vMerge w:val="restart"/>
            <w:vAlign w:val="center"/>
          </w:tcPr>
          <w:p w14:paraId="05FC01B2">
            <w:pPr>
              <w:jc w:val="center"/>
              <w:rPr>
                <w:rFonts w:hint="eastAsia" w:ascii="宋体" w:hAnsi="宋体" w:cs="宋体"/>
                <w:color w:val="auto"/>
                <w:sz w:val="24"/>
                <w:highlight w:val="none"/>
              </w:rPr>
            </w:pPr>
            <w:r>
              <w:rPr>
                <w:rFonts w:hint="eastAsia" w:ascii="宋体" w:hAnsi="宋体" w:cs="宋体"/>
                <w:color w:val="auto"/>
                <w:sz w:val="24"/>
                <w:highlight w:val="none"/>
              </w:rPr>
              <w:t>名称</w:t>
            </w:r>
          </w:p>
        </w:tc>
        <w:tc>
          <w:tcPr>
            <w:tcW w:w="1470" w:type="dxa"/>
            <w:vMerge w:val="restart"/>
            <w:vAlign w:val="center"/>
          </w:tcPr>
          <w:p w14:paraId="35273744">
            <w:pPr>
              <w:jc w:val="center"/>
              <w:rPr>
                <w:rFonts w:hint="eastAsia" w:ascii="宋体" w:hAnsi="宋体" w:cs="宋体"/>
                <w:color w:val="auto"/>
                <w:sz w:val="24"/>
                <w:highlight w:val="none"/>
              </w:rPr>
            </w:pPr>
            <w:r>
              <w:rPr>
                <w:rFonts w:hint="eastAsia" w:ascii="宋体" w:hAnsi="宋体" w:cs="宋体"/>
                <w:color w:val="auto"/>
                <w:sz w:val="24"/>
                <w:highlight w:val="none"/>
              </w:rPr>
              <w:t>型号</w:t>
            </w:r>
          </w:p>
        </w:tc>
        <w:tc>
          <w:tcPr>
            <w:tcW w:w="840" w:type="dxa"/>
            <w:vMerge w:val="restart"/>
            <w:vAlign w:val="center"/>
          </w:tcPr>
          <w:p w14:paraId="46D7F031">
            <w:pPr>
              <w:jc w:val="center"/>
              <w:rPr>
                <w:rFonts w:hint="eastAsia" w:ascii="宋体" w:hAnsi="宋体" w:cs="宋体"/>
                <w:color w:val="auto"/>
                <w:sz w:val="24"/>
                <w:highlight w:val="none"/>
              </w:rPr>
            </w:pPr>
            <w:r>
              <w:rPr>
                <w:rFonts w:hint="eastAsia" w:ascii="宋体" w:hAnsi="宋体" w:cs="宋体"/>
                <w:color w:val="auto"/>
                <w:sz w:val="24"/>
                <w:highlight w:val="none"/>
              </w:rPr>
              <w:t>数量</w:t>
            </w:r>
          </w:p>
        </w:tc>
        <w:tc>
          <w:tcPr>
            <w:tcW w:w="1665" w:type="dxa"/>
            <w:vAlign w:val="center"/>
          </w:tcPr>
          <w:p w14:paraId="08CFF98F">
            <w:pPr>
              <w:jc w:val="center"/>
              <w:rPr>
                <w:rFonts w:hint="eastAsia" w:ascii="宋体" w:hAnsi="宋体" w:cs="宋体"/>
                <w:color w:val="auto"/>
                <w:sz w:val="24"/>
                <w:highlight w:val="none"/>
              </w:rPr>
            </w:pPr>
            <w:r>
              <w:rPr>
                <w:rFonts w:hint="eastAsia" w:ascii="宋体" w:hAnsi="宋体" w:cs="宋体"/>
                <w:color w:val="auto"/>
                <w:sz w:val="24"/>
                <w:highlight w:val="none"/>
              </w:rPr>
              <w:t>单   价</w:t>
            </w:r>
          </w:p>
        </w:tc>
        <w:tc>
          <w:tcPr>
            <w:tcW w:w="1542" w:type="dxa"/>
            <w:vAlign w:val="center"/>
          </w:tcPr>
          <w:p w14:paraId="5FE8DD00">
            <w:pPr>
              <w:jc w:val="center"/>
              <w:rPr>
                <w:rFonts w:hint="eastAsia" w:ascii="宋体" w:hAnsi="宋体" w:cs="宋体"/>
                <w:color w:val="auto"/>
                <w:sz w:val="24"/>
                <w:highlight w:val="none"/>
              </w:rPr>
            </w:pPr>
            <w:r>
              <w:rPr>
                <w:rFonts w:hint="eastAsia" w:ascii="宋体" w:hAnsi="宋体" w:cs="宋体"/>
                <w:color w:val="auto"/>
                <w:sz w:val="24"/>
                <w:highlight w:val="none"/>
              </w:rPr>
              <w:t>总   价</w:t>
            </w:r>
          </w:p>
        </w:tc>
      </w:tr>
      <w:tr w14:paraId="54EC68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42" w:hRule="atLeast"/>
          <w:jc w:val="center"/>
        </w:trPr>
        <w:tc>
          <w:tcPr>
            <w:tcW w:w="766" w:type="dxa"/>
            <w:vMerge w:val="continue"/>
            <w:vAlign w:val="center"/>
          </w:tcPr>
          <w:p w14:paraId="00667F3D">
            <w:pPr>
              <w:rPr>
                <w:rFonts w:hint="eastAsia" w:ascii="宋体" w:hAnsi="宋体" w:cs="宋体"/>
                <w:color w:val="auto"/>
                <w:sz w:val="24"/>
                <w:highlight w:val="none"/>
              </w:rPr>
            </w:pPr>
          </w:p>
        </w:tc>
        <w:tc>
          <w:tcPr>
            <w:tcW w:w="2355" w:type="dxa"/>
            <w:vMerge w:val="continue"/>
            <w:vAlign w:val="center"/>
          </w:tcPr>
          <w:p w14:paraId="676FEC01">
            <w:pPr>
              <w:rPr>
                <w:rFonts w:hint="eastAsia" w:ascii="宋体" w:hAnsi="宋体" w:cs="宋体"/>
                <w:color w:val="auto"/>
                <w:sz w:val="24"/>
                <w:highlight w:val="none"/>
              </w:rPr>
            </w:pPr>
          </w:p>
        </w:tc>
        <w:tc>
          <w:tcPr>
            <w:tcW w:w="1470" w:type="dxa"/>
            <w:vMerge w:val="continue"/>
            <w:vAlign w:val="center"/>
          </w:tcPr>
          <w:p w14:paraId="48BBF012">
            <w:pPr>
              <w:rPr>
                <w:rFonts w:hint="eastAsia" w:ascii="宋体" w:hAnsi="宋体" w:cs="宋体"/>
                <w:color w:val="auto"/>
                <w:sz w:val="24"/>
                <w:highlight w:val="none"/>
              </w:rPr>
            </w:pPr>
          </w:p>
        </w:tc>
        <w:tc>
          <w:tcPr>
            <w:tcW w:w="840" w:type="dxa"/>
            <w:vMerge w:val="continue"/>
            <w:vAlign w:val="center"/>
          </w:tcPr>
          <w:p w14:paraId="100DC5C3">
            <w:pPr>
              <w:rPr>
                <w:rFonts w:hint="eastAsia" w:ascii="宋体" w:hAnsi="宋体" w:cs="宋体"/>
                <w:color w:val="auto"/>
                <w:sz w:val="24"/>
                <w:highlight w:val="none"/>
              </w:rPr>
            </w:pPr>
          </w:p>
        </w:tc>
        <w:tc>
          <w:tcPr>
            <w:tcW w:w="1665" w:type="dxa"/>
            <w:vAlign w:val="center"/>
          </w:tcPr>
          <w:p w14:paraId="381AA19A">
            <w:pPr>
              <w:jc w:val="center"/>
              <w:rPr>
                <w:rFonts w:hint="eastAsia" w:ascii="宋体" w:hAnsi="宋体" w:cs="宋体"/>
                <w:color w:val="auto"/>
                <w:sz w:val="24"/>
                <w:highlight w:val="none"/>
              </w:rPr>
            </w:pPr>
            <w:r>
              <w:rPr>
                <w:rFonts w:hint="eastAsia" w:ascii="宋体" w:hAnsi="宋体" w:cs="宋体"/>
                <w:color w:val="auto"/>
                <w:sz w:val="24"/>
                <w:highlight w:val="none"/>
              </w:rPr>
              <w:t>到工地价</w:t>
            </w:r>
          </w:p>
        </w:tc>
        <w:tc>
          <w:tcPr>
            <w:tcW w:w="1542" w:type="dxa"/>
            <w:vAlign w:val="center"/>
          </w:tcPr>
          <w:p w14:paraId="5158AE88">
            <w:pPr>
              <w:jc w:val="center"/>
              <w:rPr>
                <w:rFonts w:hint="eastAsia" w:ascii="宋体" w:hAnsi="宋体" w:cs="宋体"/>
                <w:color w:val="auto"/>
                <w:sz w:val="24"/>
                <w:highlight w:val="none"/>
              </w:rPr>
            </w:pPr>
            <w:r>
              <w:rPr>
                <w:rFonts w:hint="eastAsia" w:ascii="宋体" w:hAnsi="宋体" w:cs="宋体"/>
                <w:color w:val="auto"/>
                <w:sz w:val="24"/>
                <w:highlight w:val="none"/>
              </w:rPr>
              <w:t>到工地价</w:t>
            </w:r>
          </w:p>
        </w:tc>
      </w:tr>
      <w:tr w14:paraId="388ADA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035" w:hRule="atLeast"/>
          <w:jc w:val="center"/>
        </w:trPr>
        <w:tc>
          <w:tcPr>
            <w:tcW w:w="766" w:type="dxa"/>
            <w:vAlign w:val="center"/>
          </w:tcPr>
          <w:p w14:paraId="69B20776">
            <w:pPr>
              <w:spacing w:before="240"/>
              <w:jc w:val="center"/>
              <w:rPr>
                <w:rFonts w:hint="eastAsia" w:ascii="宋体" w:hAnsi="宋体" w:cs="宋体"/>
                <w:color w:val="auto"/>
                <w:sz w:val="24"/>
                <w:highlight w:val="none"/>
              </w:rPr>
            </w:pPr>
          </w:p>
        </w:tc>
        <w:tc>
          <w:tcPr>
            <w:tcW w:w="2355" w:type="dxa"/>
            <w:vAlign w:val="center"/>
          </w:tcPr>
          <w:p w14:paraId="0F31FABF">
            <w:pPr>
              <w:spacing w:before="240"/>
              <w:jc w:val="center"/>
              <w:rPr>
                <w:rFonts w:hint="eastAsia" w:ascii="宋体" w:hAnsi="宋体" w:cs="宋体"/>
                <w:color w:val="auto"/>
                <w:sz w:val="24"/>
                <w:highlight w:val="none"/>
              </w:rPr>
            </w:pPr>
          </w:p>
        </w:tc>
        <w:tc>
          <w:tcPr>
            <w:tcW w:w="1470" w:type="dxa"/>
            <w:vAlign w:val="center"/>
          </w:tcPr>
          <w:p w14:paraId="77BA2AC8">
            <w:pPr>
              <w:spacing w:before="240"/>
              <w:jc w:val="center"/>
              <w:rPr>
                <w:rFonts w:hint="eastAsia" w:ascii="宋体" w:hAnsi="宋体" w:cs="宋体"/>
                <w:color w:val="auto"/>
                <w:sz w:val="24"/>
                <w:highlight w:val="none"/>
              </w:rPr>
            </w:pPr>
          </w:p>
        </w:tc>
        <w:tc>
          <w:tcPr>
            <w:tcW w:w="840" w:type="dxa"/>
            <w:vAlign w:val="center"/>
          </w:tcPr>
          <w:p w14:paraId="6294DA25">
            <w:pPr>
              <w:spacing w:before="240"/>
              <w:jc w:val="center"/>
              <w:rPr>
                <w:rFonts w:hint="eastAsia" w:ascii="宋体" w:hAnsi="宋体" w:cs="宋体"/>
                <w:color w:val="auto"/>
                <w:sz w:val="24"/>
                <w:highlight w:val="none"/>
              </w:rPr>
            </w:pPr>
          </w:p>
        </w:tc>
        <w:tc>
          <w:tcPr>
            <w:tcW w:w="1665" w:type="dxa"/>
            <w:vAlign w:val="center"/>
          </w:tcPr>
          <w:p w14:paraId="03E918ED">
            <w:pPr>
              <w:spacing w:before="240"/>
              <w:jc w:val="center"/>
              <w:rPr>
                <w:rFonts w:hint="eastAsia" w:ascii="宋体" w:hAnsi="宋体" w:cs="宋体"/>
                <w:color w:val="auto"/>
                <w:sz w:val="24"/>
                <w:highlight w:val="none"/>
              </w:rPr>
            </w:pPr>
          </w:p>
        </w:tc>
        <w:tc>
          <w:tcPr>
            <w:tcW w:w="1542" w:type="dxa"/>
            <w:vAlign w:val="center"/>
          </w:tcPr>
          <w:p w14:paraId="6C0CB393">
            <w:pPr>
              <w:spacing w:before="240"/>
              <w:jc w:val="center"/>
              <w:rPr>
                <w:rFonts w:hint="eastAsia" w:ascii="宋体" w:hAnsi="宋体" w:cs="宋体"/>
                <w:color w:val="auto"/>
                <w:sz w:val="24"/>
                <w:highlight w:val="none"/>
              </w:rPr>
            </w:pPr>
          </w:p>
        </w:tc>
      </w:tr>
    </w:tbl>
    <w:p w14:paraId="229A4A41">
      <w:pPr>
        <w:snapToGrid w:val="0"/>
        <w:spacing w:before="120" w:beforeLines="50" w:after="120" w:afterLines="50" w:line="360" w:lineRule="auto"/>
        <w:jc w:val="left"/>
        <w:rPr>
          <w:rFonts w:hint="eastAsia" w:ascii="宋体" w:hAnsi="宋体" w:cs="宋体"/>
          <w:b/>
          <w:bCs/>
          <w:color w:val="auto"/>
          <w:sz w:val="24"/>
          <w:highlight w:val="none"/>
        </w:rPr>
      </w:pPr>
      <w:r>
        <w:rPr>
          <w:rFonts w:hint="eastAsia" w:ascii="宋体" w:hAnsi="宋体" w:cs="宋体"/>
          <w:iCs/>
          <w:color w:val="auto"/>
          <w:sz w:val="24"/>
          <w:highlight w:val="none"/>
        </w:rPr>
        <w:t>表2是供设备</w:t>
      </w:r>
      <w:r>
        <w:rPr>
          <w:rFonts w:hint="eastAsia" w:ascii="宋体" w:hAnsi="宋体" w:cs="宋体"/>
          <w:iCs/>
          <w:color w:val="auto"/>
          <w:sz w:val="24"/>
          <w:highlight w:val="none"/>
          <w:lang w:val="zh-CN"/>
        </w:rPr>
        <w:t>安装、调试、维修、常规保养所需专用工具</w:t>
      </w:r>
      <w:r>
        <w:rPr>
          <w:rFonts w:hint="eastAsia" w:ascii="宋体" w:hAnsi="宋体" w:cs="宋体"/>
          <w:iCs/>
          <w:color w:val="auto"/>
          <w:sz w:val="24"/>
          <w:highlight w:val="none"/>
        </w:rPr>
        <w:t>报价表，请投标人列出，该费用计入投标总价。</w:t>
      </w:r>
    </w:p>
    <w:p w14:paraId="1269DA94">
      <w:pPr>
        <w:rPr>
          <w:rFonts w:hint="eastAsia" w:ascii="宋体" w:hAnsi="宋体"/>
          <w:color w:val="auto"/>
          <w:sz w:val="24"/>
          <w:highlight w:val="none"/>
        </w:rPr>
        <w:sectPr>
          <w:headerReference r:id="rId11" w:type="default"/>
          <w:footerReference r:id="rId12" w:type="default"/>
          <w:pgSz w:w="11906" w:h="16838"/>
          <w:pgMar w:top="1247" w:right="1797" w:bottom="221" w:left="1797" w:header="851" w:footer="851" w:gutter="0"/>
          <w:cols w:space="720" w:num="1"/>
          <w:docGrid w:linePitch="312" w:charSpace="0"/>
        </w:sectPr>
      </w:pPr>
    </w:p>
    <w:p w14:paraId="4CB48ED3">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（8-3）备品备件(格式见附件)；</w:t>
      </w:r>
    </w:p>
    <w:p w14:paraId="147C38AE">
      <w:pPr>
        <w:widowControl/>
        <w:snapToGrid w:val="0"/>
        <w:spacing w:line="360" w:lineRule="auto"/>
        <w:jc w:val="center"/>
        <w:rPr>
          <w:rFonts w:ascii="宋体"/>
          <w:b/>
          <w:color w:val="auto"/>
          <w:sz w:val="24"/>
          <w:szCs w:val="21"/>
          <w:highlight w:val="none"/>
        </w:rPr>
      </w:pPr>
      <w:r>
        <w:rPr>
          <w:rFonts w:hint="eastAsia" w:ascii="宋体"/>
          <w:b/>
          <w:color w:val="auto"/>
          <w:sz w:val="24"/>
          <w:szCs w:val="21"/>
          <w:highlight w:val="none"/>
        </w:rPr>
        <w:t>备品备件</w:t>
      </w:r>
    </w:p>
    <w:tbl>
      <w:tblPr>
        <w:tblStyle w:val="63"/>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766"/>
        <w:gridCol w:w="2355"/>
        <w:gridCol w:w="1470"/>
        <w:gridCol w:w="840"/>
        <w:gridCol w:w="1665"/>
        <w:gridCol w:w="1542"/>
      </w:tblGrid>
      <w:tr w14:paraId="4F7910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04" w:hRule="atLeast"/>
        </w:trPr>
        <w:tc>
          <w:tcPr>
            <w:tcW w:w="766" w:type="dxa"/>
            <w:vMerge w:val="restart"/>
            <w:vAlign w:val="center"/>
          </w:tcPr>
          <w:p w14:paraId="407A380D">
            <w:pPr>
              <w:jc w:val="center"/>
              <w:rPr>
                <w:rFonts w:ascii="宋体"/>
                <w:color w:val="auto"/>
                <w:sz w:val="24"/>
                <w:highlight w:val="none"/>
              </w:rPr>
            </w:pPr>
            <w:r>
              <w:rPr>
                <w:rFonts w:hint="eastAsia" w:ascii="宋体"/>
                <w:color w:val="auto"/>
                <w:sz w:val="24"/>
                <w:highlight w:val="none"/>
              </w:rPr>
              <w:t>序号</w:t>
            </w:r>
          </w:p>
        </w:tc>
        <w:tc>
          <w:tcPr>
            <w:tcW w:w="2355" w:type="dxa"/>
            <w:vMerge w:val="restart"/>
            <w:vAlign w:val="center"/>
          </w:tcPr>
          <w:p w14:paraId="43CBB2F6">
            <w:pPr>
              <w:jc w:val="center"/>
              <w:rPr>
                <w:rFonts w:ascii="宋体"/>
                <w:color w:val="auto"/>
                <w:sz w:val="24"/>
                <w:highlight w:val="none"/>
              </w:rPr>
            </w:pPr>
            <w:r>
              <w:rPr>
                <w:rFonts w:hint="eastAsia" w:ascii="宋体"/>
                <w:color w:val="auto"/>
                <w:sz w:val="24"/>
                <w:highlight w:val="none"/>
              </w:rPr>
              <w:t>名称</w:t>
            </w:r>
          </w:p>
        </w:tc>
        <w:tc>
          <w:tcPr>
            <w:tcW w:w="1470" w:type="dxa"/>
            <w:vMerge w:val="restart"/>
            <w:vAlign w:val="center"/>
          </w:tcPr>
          <w:p w14:paraId="73DC595F">
            <w:pPr>
              <w:jc w:val="center"/>
              <w:rPr>
                <w:rFonts w:ascii="宋体"/>
                <w:color w:val="auto"/>
                <w:sz w:val="24"/>
                <w:highlight w:val="none"/>
              </w:rPr>
            </w:pPr>
            <w:r>
              <w:rPr>
                <w:rFonts w:hint="eastAsia" w:ascii="宋体"/>
                <w:color w:val="auto"/>
                <w:sz w:val="24"/>
                <w:highlight w:val="none"/>
              </w:rPr>
              <w:t>型号</w:t>
            </w:r>
          </w:p>
        </w:tc>
        <w:tc>
          <w:tcPr>
            <w:tcW w:w="840" w:type="dxa"/>
            <w:vMerge w:val="restart"/>
            <w:vAlign w:val="center"/>
          </w:tcPr>
          <w:p w14:paraId="42AA6323">
            <w:pPr>
              <w:jc w:val="center"/>
              <w:rPr>
                <w:rFonts w:ascii="宋体"/>
                <w:color w:val="auto"/>
                <w:sz w:val="24"/>
                <w:highlight w:val="none"/>
              </w:rPr>
            </w:pPr>
            <w:r>
              <w:rPr>
                <w:rFonts w:hint="eastAsia" w:ascii="宋体"/>
                <w:color w:val="auto"/>
                <w:sz w:val="24"/>
                <w:highlight w:val="none"/>
              </w:rPr>
              <w:t>数量</w:t>
            </w:r>
          </w:p>
        </w:tc>
        <w:tc>
          <w:tcPr>
            <w:tcW w:w="1665" w:type="dxa"/>
            <w:vAlign w:val="center"/>
          </w:tcPr>
          <w:p w14:paraId="00F7A0C5">
            <w:pPr>
              <w:jc w:val="center"/>
              <w:rPr>
                <w:rFonts w:ascii="宋体"/>
                <w:color w:val="auto"/>
                <w:sz w:val="24"/>
                <w:highlight w:val="none"/>
              </w:rPr>
            </w:pPr>
            <w:r>
              <w:rPr>
                <w:rFonts w:hint="eastAsia" w:ascii="宋体"/>
                <w:color w:val="auto"/>
                <w:sz w:val="24"/>
                <w:highlight w:val="none"/>
              </w:rPr>
              <w:t>单   价</w:t>
            </w:r>
          </w:p>
        </w:tc>
        <w:tc>
          <w:tcPr>
            <w:tcW w:w="1542" w:type="dxa"/>
            <w:vAlign w:val="center"/>
          </w:tcPr>
          <w:p w14:paraId="72BA8613">
            <w:pPr>
              <w:jc w:val="center"/>
              <w:rPr>
                <w:rFonts w:ascii="宋体"/>
                <w:color w:val="auto"/>
                <w:sz w:val="24"/>
                <w:highlight w:val="none"/>
              </w:rPr>
            </w:pPr>
            <w:r>
              <w:rPr>
                <w:rFonts w:hint="eastAsia" w:ascii="宋体"/>
                <w:color w:val="auto"/>
                <w:sz w:val="24"/>
                <w:highlight w:val="none"/>
              </w:rPr>
              <w:t>总   价</w:t>
            </w:r>
          </w:p>
        </w:tc>
      </w:tr>
      <w:tr w14:paraId="3E54B9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42" w:hRule="atLeast"/>
        </w:trPr>
        <w:tc>
          <w:tcPr>
            <w:tcW w:w="766" w:type="dxa"/>
            <w:vMerge w:val="continue"/>
            <w:vAlign w:val="center"/>
          </w:tcPr>
          <w:p w14:paraId="1DF505CE">
            <w:pPr>
              <w:rPr>
                <w:color w:val="auto"/>
                <w:sz w:val="24"/>
                <w:highlight w:val="none"/>
              </w:rPr>
            </w:pPr>
          </w:p>
        </w:tc>
        <w:tc>
          <w:tcPr>
            <w:tcW w:w="2355" w:type="dxa"/>
            <w:vMerge w:val="continue"/>
            <w:vAlign w:val="center"/>
          </w:tcPr>
          <w:p w14:paraId="56B36EE3">
            <w:pPr>
              <w:rPr>
                <w:color w:val="auto"/>
                <w:sz w:val="24"/>
                <w:highlight w:val="none"/>
              </w:rPr>
            </w:pPr>
          </w:p>
        </w:tc>
        <w:tc>
          <w:tcPr>
            <w:tcW w:w="1470" w:type="dxa"/>
            <w:vMerge w:val="continue"/>
            <w:vAlign w:val="center"/>
          </w:tcPr>
          <w:p w14:paraId="57550B7C">
            <w:pPr>
              <w:rPr>
                <w:color w:val="auto"/>
                <w:sz w:val="24"/>
                <w:highlight w:val="none"/>
              </w:rPr>
            </w:pPr>
          </w:p>
        </w:tc>
        <w:tc>
          <w:tcPr>
            <w:tcW w:w="840" w:type="dxa"/>
            <w:vMerge w:val="continue"/>
            <w:vAlign w:val="center"/>
          </w:tcPr>
          <w:p w14:paraId="6B13905F">
            <w:pPr>
              <w:rPr>
                <w:color w:val="auto"/>
                <w:sz w:val="24"/>
                <w:highlight w:val="none"/>
              </w:rPr>
            </w:pPr>
          </w:p>
        </w:tc>
        <w:tc>
          <w:tcPr>
            <w:tcW w:w="1665" w:type="dxa"/>
            <w:vAlign w:val="center"/>
          </w:tcPr>
          <w:p w14:paraId="197816B2">
            <w:pPr>
              <w:jc w:val="center"/>
              <w:rPr>
                <w:rFonts w:ascii="宋体"/>
                <w:color w:val="auto"/>
                <w:sz w:val="24"/>
                <w:highlight w:val="none"/>
              </w:rPr>
            </w:pPr>
            <w:r>
              <w:rPr>
                <w:rFonts w:hint="eastAsia" w:ascii="宋体"/>
                <w:color w:val="auto"/>
                <w:sz w:val="24"/>
                <w:highlight w:val="none"/>
              </w:rPr>
              <w:t>到工地价</w:t>
            </w:r>
          </w:p>
        </w:tc>
        <w:tc>
          <w:tcPr>
            <w:tcW w:w="1542" w:type="dxa"/>
            <w:vAlign w:val="center"/>
          </w:tcPr>
          <w:p w14:paraId="2D1C3335">
            <w:pPr>
              <w:jc w:val="center"/>
              <w:rPr>
                <w:rFonts w:ascii="宋体"/>
                <w:color w:val="auto"/>
                <w:sz w:val="24"/>
                <w:highlight w:val="none"/>
              </w:rPr>
            </w:pPr>
            <w:r>
              <w:rPr>
                <w:rFonts w:hint="eastAsia" w:ascii="宋体"/>
                <w:color w:val="auto"/>
                <w:sz w:val="24"/>
                <w:highlight w:val="none"/>
              </w:rPr>
              <w:t>到工地价</w:t>
            </w:r>
          </w:p>
        </w:tc>
      </w:tr>
      <w:tr w14:paraId="3D3235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035" w:hRule="atLeast"/>
        </w:trPr>
        <w:tc>
          <w:tcPr>
            <w:tcW w:w="766" w:type="dxa"/>
            <w:vAlign w:val="center"/>
          </w:tcPr>
          <w:p w14:paraId="4043C1B1">
            <w:pPr>
              <w:spacing w:before="240"/>
              <w:jc w:val="center"/>
              <w:rPr>
                <w:rFonts w:ascii="宋体"/>
                <w:color w:val="auto"/>
                <w:sz w:val="24"/>
                <w:highlight w:val="none"/>
              </w:rPr>
            </w:pPr>
          </w:p>
        </w:tc>
        <w:tc>
          <w:tcPr>
            <w:tcW w:w="2355" w:type="dxa"/>
            <w:vAlign w:val="center"/>
          </w:tcPr>
          <w:p w14:paraId="7203657D">
            <w:pPr>
              <w:spacing w:before="240"/>
              <w:jc w:val="center"/>
              <w:rPr>
                <w:rFonts w:ascii="宋体"/>
                <w:color w:val="auto"/>
                <w:sz w:val="24"/>
                <w:highlight w:val="none"/>
              </w:rPr>
            </w:pPr>
          </w:p>
        </w:tc>
        <w:tc>
          <w:tcPr>
            <w:tcW w:w="1470" w:type="dxa"/>
            <w:vAlign w:val="center"/>
          </w:tcPr>
          <w:p w14:paraId="65C3ADBC">
            <w:pPr>
              <w:spacing w:before="240"/>
              <w:jc w:val="center"/>
              <w:rPr>
                <w:rFonts w:ascii="宋体"/>
                <w:color w:val="auto"/>
                <w:sz w:val="24"/>
                <w:highlight w:val="none"/>
              </w:rPr>
            </w:pPr>
          </w:p>
        </w:tc>
        <w:tc>
          <w:tcPr>
            <w:tcW w:w="840" w:type="dxa"/>
            <w:vAlign w:val="center"/>
          </w:tcPr>
          <w:p w14:paraId="75F98737">
            <w:pPr>
              <w:spacing w:before="240"/>
              <w:jc w:val="center"/>
              <w:rPr>
                <w:rFonts w:ascii="宋体"/>
                <w:color w:val="auto"/>
                <w:sz w:val="24"/>
                <w:highlight w:val="none"/>
              </w:rPr>
            </w:pPr>
          </w:p>
        </w:tc>
        <w:tc>
          <w:tcPr>
            <w:tcW w:w="1665" w:type="dxa"/>
            <w:vAlign w:val="center"/>
          </w:tcPr>
          <w:p w14:paraId="5DD41FC1">
            <w:pPr>
              <w:spacing w:before="240"/>
              <w:jc w:val="center"/>
              <w:rPr>
                <w:rFonts w:ascii="宋体"/>
                <w:color w:val="auto"/>
                <w:sz w:val="24"/>
                <w:highlight w:val="none"/>
              </w:rPr>
            </w:pPr>
          </w:p>
        </w:tc>
        <w:tc>
          <w:tcPr>
            <w:tcW w:w="1542" w:type="dxa"/>
            <w:vAlign w:val="center"/>
          </w:tcPr>
          <w:p w14:paraId="65F6B166">
            <w:pPr>
              <w:spacing w:before="240"/>
              <w:jc w:val="center"/>
              <w:rPr>
                <w:rFonts w:ascii="宋体"/>
                <w:color w:val="auto"/>
                <w:sz w:val="24"/>
                <w:highlight w:val="none"/>
              </w:rPr>
            </w:pPr>
          </w:p>
        </w:tc>
      </w:tr>
    </w:tbl>
    <w:p w14:paraId="0248898E">
      <w:pPr>
        <w:snapToGrid w:val="0"/>
        <w:spacing w:line="360" w:lineRule="auto"/>
        <w:ind w:firstLine="482" w:firstLineChars="200"/>
        <w:jc w:val="left"/>
        <w:rPr>
          <w:rFonts w:hint="eastAsia" w:ascii="宋体" w:hAnsi="宋体" w:cs="宋体"/>
          <w:b/>
          <w:bCs/>
          <w:color w:val="auto"/>
          <w:sz w:val="24"/>
          <w:highlight w:val="none"/>
        </w:rPr>
      </w:pPr>
      <w:r>
        <w:rPr>
          <w:rFonts w:hint="eastAsia" w:ascii="宋体"/>
          <w:b/>
          <w:bCs/>
          <w:iCs/>
          <w:color w:val="auto"/>
          <w:sz w:val="24"/>
          <w:highlight w:val="none"/>
        </w:rPr>
        <w:t>备注：上表是</w:t>
      </w:r>
      <w:r>
        <w:rPr>
          <w:rFonts w:hint="eastAsia" w:ascii="宋体" w:hAnsi="宋体" w:cs="宋体"/>
          <w:b/>
          <w:bCs/>
          <w:color w:val="auto"/>
          <w:sz w:val="24"/>
          <w:highlight w:val="none"/>
        </w:rPr>
        <w:t>质保期后2年所需的备品备件清单、价格及折扣，此价格不计入投标报价中，表格可拓展。</w:t>
      </w:r>
    </w:p>
    <w:p w14:paraId="33C6DD14">
      <w:pPr>
        <w:rPr>
          <w:rFonts w:hint="eastAsia" w:ascii="宋体" w:hAnsi="宋体" w:cs="宋体"/>
          <w:color w:val="auto"/>
          <w:sz w:val="24"/>
          <w:highlight w:val="none"/>
        </w:rPr>
      </w:pPr>
      <w:r>
        <w:rPr>
          <w:rFonts w:hint="eastAsia" w:ascii="宋体" w:hAnsi="宋体" w:cs="宋体"/>
          <w:color w:val="auto"/>
          <w:sz w:val="24"/>
          <w:highlight w:val="none"/>
        </w:rPr>
        <w:br w:type="page"/>
      </w:r>
    </w:p>
    <w:p w14:paraId="03C26687">
      <w:pPr>
        <w:snapToGrid w:val="0"/>
        <w:spacing w:line="360" w:lineRule="auto"/>
        <w:ind w:firstLine="960" w:firstLineChars="400"/>
        <w:jc w:val="left"/>
        <w:rPr>
          <w:rFonts w:hint="eastAsia" w:ascii="宋体" w:hAnsi="宋体" w:cs="宋体"/>
          <w:color w:val="auto"/>
          <w:sz w:val="24"/>
          <w:highlight w:val="none"/>
        </w:rPr>
      </w:pPr>
      <w:r>
        <w:rPr>
          <w:rFonts w:hint="eastAsia" w:ascii="宋体" w:hAnsi="宋体" w:cs="宋体"/>
          <w:color w:val="auto"/>
          <w:sz w:val="24"/>
          <w:highlight w:val="none"/>
        </w:rPr>
        <w:t>（8-4）供货方案（格式自拟）；</w:t>
      </w:r>
    </w:p>
    <w:p w14:paraId="6D6B6953">
      <w:pPr>
        <w:snapToGrid w:val="0"/>
        <w:spacing w:line="360" w:lineRule="auto"/>
        <w:ind w:firstLine="960" w:firstLineChars="400"/>
        <w:jc w:val="left"/>
        <w:rPr>
          <w:rFonts w:hint="eastAsia" w:ascii="宋体" w:hAnsi="宋体" w:cs="宋体"/>
          <w:color w:val="auto"/>
          <w:sz w:val="24"/>
          <w:highlight w:val="none"/>
        </w:rPr>
      </w:pPr>
    </w:p>
    <w:p w14:paraId="57D9BCE7">
      <w:pPr>
        <w:snapToGrid w:val="0"/>
        <w:spacing w:line="360" w:lineRule="auto"/>
        <w:ind w:firstLine="960" w:firstLineChars="400"/>
        <w:jc w:val="left"/>
        <w:rPr>
          <w:rFonts w:hint="eastAsia" w:ascii="宋体" w:hAnsi="宋体" w:cs="宋体"/>
          <w:color w:val="auto"/>
          <w:sz w:val="24"/>
          <w:highlight w:val="none"/>
        </w:rPr>
      </w:pPr>
      <w:r>
        <w:rPr>
          <w:rFonts w:hint="eastAsia" w:ascii="宋体" w:hAnsi="宋体" w:cs="宋体"/>
          <w:color w:val="auto"/>
          <w:sz w:val="24"/>
          <w:highlight w:val="none"/>
        </w:rPr>
        <w:t>（8-5）</w:t>
      </w:r>
      <w:r>
        <w:rPr>
          <w:rFonts w:hint="eastAsia" w:ascii="宋体" w:hAnsi="宋体" w:cs="宋体"/>
          <w:color w:val="auto"/>
          <w:sz w:val="24"/>
          <w:highlight w:val="none"/>
          <w:lang w:eastAsia="zh-CN"/>
        </w:rPr>
        <w:t>安装调试方案</w:t>
      </w:r>
      <w:r>
        <w:rPr>
          <w:rFonts w:hint="eastAsia" w:ascii="宋体" w:hAnsi="宋体" w:cs="宋体"/>
          <w:color w:val="auto"/>
          <w:sz w:val="24"/>
          <w:highlight w:val="none"/>
        </w:rPr>
        <w:t>（格式自拟）；</w:t>
      </w:r>
    </w:p>
    <w:p w14:paraId="02C50DCA">
      <w:pPr>
        <w:snapToGrid w:val="0"/>
        <w:spacing w:line="360" w:lineRule="auto"/>
        <w:ind w:firstLine="960" w:firstLineChars="400"/>
        <w:jc w:val="left"/>
        <w:rPr>
          <w:rFonts w:hint="eastAsia" w:ascii="宋体" w:hAnsi="宋体" w:cs="宋体"/>
          <w:color w:val="auto"/>
          <w:sz w:val="24"/>
          <w:highlight w:val="none"/>
        </w:rPr>
      </w:pPr>
    </w:p>
    <w:p w14:paraId="1A6C75A6">
      <w:pPr>
        <w:snapToGrid w:val="0"/>
        <w:spacing w:line="360" w:lineRule="auto"/>
        <w:ind w:firstLine="960" w:firstLineChars="400"/>
        <w:jc w:val="left"/>
        <w:rPr>
          <w:rFonts w:hint="eastAsia" w:ascii="宋体" w:hAnsi="宋体" w:cs="宋体"/>
          <w:color w:val="auto"/>
          <w:sz w:val="24"/>
          <w:highlight w:val="none"/>
        </w:rPr>
      </w:pPr>
      <w:r>
        <w:rPr>
          <w:rFonts w:hint="eastAsia" w:ascii="宋体" w:hAnsi="宋体" w:cs="宋体"/>
          <w:color w:val="auto"/>
          <w:sz w:val="24"/>
          <w:highlight w:val="none"/>
        </w:rPr>
        <w:t>（8-</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）培训方案（格式自拟）</w:t>
      </w:r>
    </w:p>
    <w:p w14:paraId="15E12497">
      <w:pPr>
        <w:snapToGrid w:val="0"/>
        <w:spacing w:line="360" w:lineRule="auto"/>
        <w:ind w:firstLine="960" w:firstLineChars="400"/>
        <w:jc w:val="left"/>
        <w:rPr>
          <w:rFonts w:hint="eastAsia" w:ascii="宋体" w:hAnsi="宋体" w:cs="宋体"/>
          <w:color w:val="auto"/>
          <w:sz w:val="24"/>
          <w:highlight w:val="none"/>
        </w:rPr>
      </w:pPr>
    </w:p>
    <w:p w14:paraId="11A662A9">
      <w:pPr>
        <w:snapToGrid w:val="0"/>
        <w:spacing w:line="360" w:lineRule="auto"/>
        <w:ind w:firstLine="960" w:firstLineChars="400"/>
        <w:jc w:val="left"/>
        <w:rPr>
          <w:rFonts w:hint="eastAsia" w:ascii="宋体" w:hAnsi="宋体" w:cs="宋体"/>
          <w:color w:val="auto"/>
          <w:sz w:val="24"/>
          <w:highlight w:val="none"/>
        </w:rPr>
      </w:pPr>
      <w:r>
        <w:rPr>
          <w:rFonts w:hint="eastAsia" w:ascii="宋体" w:hAnsi="宋体" w:cs="宋体"/>
          <w:color w:val="auto"/>
          <w:sz w:val="24"/>
          <w:highlight w:val="none"/>
        </w:rPr>
        <w:t>（8-</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）售后服务方案（格式自拟）；</w:t>
      </w:r>
    </w:p>
    <w:p w14:paraId="19E4DD71">
      <w:pPr>
        <w:rPr>
          <w:rFonts w:hint="eastAsia" w:ascii="宋体" w:hAnsi="宋体" w:cs="宋体"/>
          <w:color w:val="auto"/>
          <w:sz w:val="24"/>
          <w:highlight w:val="none"/>
        </w:rPr>
      </w:pPr>
      <w:r>
        <w:rPr>
          <w:rFonts w:hint="eastAsia" w:ascii="宋体" w:hAnsi="宋体" w:cs="宋体"/>
          <w:color w:val="auto"/>
          <w:sz w:val="24"/>
          <w:highlight w:val="none"/>
        </w:rPr>
        <w:br w:type="page"/>
      </w:r>
    </w:p>
    <w:p w14:paraId="1539690B">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（8-</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）售后服务体系和售后服务机构介绍(包含“为本项目提供最优服务的网点情况表”，格式见附件)；</w:t>
      </w:r>
    </w:p>
    <w:p w14:paraId="524B6F74">
      <w:pPr>
        <w:rPr>
          <w:rFonts w:hint="eastAsia" w:ascii="宋体" w:hAnsi="宋体"/>
          <w:b/>
          <w:color w:val="auto"/>
          <w:sz w:val="24"/>
          <w:szCs w:val="21"/>
          <w:highlight w:val="none"/>
        </w:rPr>
      </w:pPr>
    </w:p>
    <w:p w14:paraId="6BFB1735">
      <w:pPr>
        <w:widowControl/>
        <w:snapToGrid w:val="0"/>
        <w:spacing w:line="360" w:lineRule="auto"/>
        <w:jc w:val="center"/>
        <w:rPr>
          <w:rFonts w:hint="eastAsia" w:ascii="宋体" w:hAnsi="宋体"/>
          <w:b/>
          <w:color w:val="auto"/>
          <w:sz w:val="24"/>
          <w:szCs w:val="21"/>
          <w:highlight w:val="none"/>
        </w:rPr>
      </w:pPr>
      <w:r>
        <w:rPr>
          <w:rFonts w:hint="eastAsia" w:ascii="宋体" w:hAnsi="宋体"/>
          <w:b/>
          <w:color w:val="auto"/>
          <w:sz w:val="24"/>
          <w:szCs w:val="21"/>
          <w:highlight w:val="none"/>
        </w:rPr>
        <w:t>为本项目提供最优服务的网点情况表</w:t>
      </w:r>
    </w:p>
    <w:tbl>
      <w:tblPr>
        <w:tblStyle w:val="63"/>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26"/>
        <w:gridCol w:w="1622"/>
        <w:gridCol w:w="191"/>
        <w:gridCol w:w="1439"/>
        <w:gridCol w:w="888"/>
        <w:gridCol w:w="1435"/>
        <w:gridCol w:w="1450"/>
      </w:tblGrid>
      <w:tr w14:paraId="60A606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726" w:type="dxa"/>
          </w:tcPr>
          <w:p w14:paraId="4DF18502">
            <w:pPr>
              <w:snapToGrid w:val="0"/>
              <w:spacing w:before="50" w:after="120" w:afterLines="50" w:line="400" w:lineRule="exact"/>
              <w:jc w:val="left"/>
              <w:rPr>
                <w:rFonts w:hint="eastAsia" w:ascii="宋体" w:hAnsi="宋体"/>
                <w:color w:val="auto"/>
                <w:szCs w:val="21"/>
                <w:highlight w:val="none"/>
              </w:rPr>
            </w:pPr>
            <w:r>
              <w:rPr>
                <w:rFonts w:hint="eastAsia" w:ascii="宋体" w:hAnsi="宋体"/>
                <w:color w:val="auto"/>
                <w:szCs w:val="21"/>
                <w:highlight w:val="none"/>
              </w:rPr>
              <w:t>服务网点名称</w:t>
            </w:r>
          </w:p>
        </w:tc>
        <w:tc>
          <w:tcPr>
            <w:tcW w:w="5575" w:type="dxa"/>
            <w:gridSpan w:val="5"/>
          </w:tcPr>
          <w:p w14:paraId="7325E038">
            <w:pPr>
              <w:snapToGrid w:val="0"/>
              <w:spacing w:before="50" w:after="120" w:afterLines="50" w:line="400" w:lineRule="exact"/>
              <w:jc w:val="left"/>
              <w:rPr>
                <w:rFonts w:hint="eastAsia" w:ascii="宋体" w:hAnsi="宋体"/>
                <w:color w:val="auto"/>
                <w:szCs w:val="21"/>
                <w:highlight w:val="none"/>
              </w:rPr>
            </w:pPr>
          </w:p>
        </w:tc>
        <w:tc>
          <w:tcPr>
            <w:tcW w:w="1450" w:type="dxa"/>
            <w:vMerge w:val="restart"/>
            <w:vAlign w:val="center"/>
          </w:tcPr>
          <w:p w14:paraId="0573A5E3">
            <w:pPr>
              <w:snapToGrid w:val="0"/>
              <w:spacing w:before="50" w:after="120" w:afterLines="50" w:line="400" w:lineRule="exact"/>
              <w:jc w:val="center"/>
              <w:rPr>
                <w:rFonts w:hint="eastAsia" w:ascii="宋体" w:hAnsi="宋体"/>
                <w:color w:val="auto"/>
                <w:szCs w:val="21"/>
                <w:highlight w:val="none"/>
              </w:rPr>
            </w:pPr>
            <w:r>
              <w:rPr>
                <w:rFonts w:hint="eastAsia" w:ascii="宋体" w:hAnsi="宋体"/>
                <w:color w:val="auto"/>
                <w:szCs w:val="21"/>
                <w:highlight w:val="none"/>
              </w:rPr>
              <w:t>备注</w:t>
            </w:r>
          </w:p>
        </w:tc>
      </w:tr>
      <w:tr w14:paraId="048BDB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726" w:type="dxa"/>
          </w:tcPr>
          <w:p w14:paraId="22A9646A">
            <w:pPr>
              <w:snapToGrid w:val="0"/>
              <w:spacing w:before="50" w:after="120" w:afterLines="50" w:line="400" w:lineRule="exact"/>
              <w:jc w:val="left"/>
              <w:rPr>
                <w:rFonts w:hint="eastAsia" w:ascii="宋体" w:hAnsi="宋体"/>
                <w:color w:val="auto"/>
                <w:szCs w:val="21"/>
                <w:highlight w:val="none"/>
              </w:rPr>
            </w:pPr>
            <w:r>
              <w:rPr>
                <w:rFonts w:hint="eastAsia" w:ascii="宋体" w:hAnsi="宋体"/>
                <w:color w:val="auto"/>
                <w:szCs w:val="21"/>
                <w:highlight w:val="none"/>
              </w:rPr>
              <w:t>地址</w:t>
            </w:r>
          </w:p>
        </w:tc>
        <w:tc>
          <w:tcPr>
            <w:tcW w:w="5575" w:type="dxa"/>
            <w:gridSpan w:val="5"/>
          </w:tcPr>
          <w:p w14:paraId="58398294">
            <w:pPr>
              <w:snapToGrid w:val="0"/>
              <w:spacing w:before="50" w:after="120" w:afterLines="50" w:line="400" w:lineRule="exact"/>
              <w:jc w:val="left"/>
              <w:rPr>
                <w:rFonts w:hint="eastAsia" w:ascii="宋体" w:hAnsi="宋体"/>
                <w:color w:val="auto"/>
                <w:szCs w:val="21"/>
                <w:highlight w:val="none"/>
              </w:rPr>
            </w:pPr>
          </w:p>
        </w:tc>
        <w:tc>
          <w:tcPr>
            <w:tcW w:w="1450" w:type="dxa"/>
            <w:vMerge w:val="continue"/>
            <w:vAlign w:val="center"/>
          </w:tcPr>
          <w:p w14:paraId="6A86B312">
            <w:pPr>
              <w:rPr>
                <w:rFonts w:hint="eastAsia" w:ascii="宋体" w:hAnsi="宋体"/>
                <w:color w:val="auto"/>
                <w:szCs w:val="21"/>
                <w:highlight w:val="none"/>
              </w:rPr>
            </w:pPr>
          </w:p>
        </w:tc>
      </w:tr>
      <w:tr w14:paraId="11477D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26" w:type="dxa"/>
          </w:tcPr>
          <w:p w14:paraId="553D26EC">
            <w:pPr>
              <w:snapToGrid w:val="0"/>
              <w:spacing w:before="50" w:after="120" w:afterLines="50" w:line="400" w:lineRule="exact"/>
              <w:jc w:val="left"/>
              <w:rPr>
                <w:rFonts w:hint="eastAsia" w:ascii="宋体" w:hAnsi="宋体"/>
                <w:color w:val="auto"/>
                <w:szCs w:val="21"/>
                <w:highlight w:val="none"/>
              </w:rPr>
            </w:pPr>
            <w:r>
              <w:rPr>
                <w:rFonts w:hint="eastAsia" w:ascii="宋体" w:hAnsi="宋体"/>
                <w:color w:val="auto"/>
                <w:szCs w:val="21"/>
                <w:highlight w:val="none"/>
              </w:rPr>
              <w:t>员工总人数</w:t>
            </w:r>
          </w:p>
        </w:tc>
        <w:tc>
          <w:tcPr>
            <w:tcW w:w="1622" w:type="dxa"/>
          </w:tcPr>
          <w:p w14:paraId="3148C925">
            <w:pPr>
              <w:snapToGrid w:val="0"/>
              <w:spacing w:before="50" w:after="120" w:afterLines="50" w:line="400" w:lineRule="exact"/>
              <w:jc w:val="left"/>
              <w:rPr>
                <w:rFonts w:hint="eastAsia" w:ascii="宋体" w:hAnsi="宋体"/>
                <w:color w:val="auto"/>
                <w:szCs w:val="21"/>
                <w:highlight w:val="none"/>
              </w:rPr>
            </w:pPr>
          </w:p>
        </w:tc>
        <w:tc>
          <w:tcPr>
            <w:tcW w:w="2518" w:type="dxa"/>
            <w:gridSpan w:val="3"/>
          </w:tcPr>
          <w:p w14:paraId="26222FDF">
            <w:pPr>
              <w:snapToGrid w:val="0"/>
              <w:spacing w:before="50" w:after="120" w:afterLines="50" w:line="400" w:lineRule="exact"/>
              <w:ind w:left="60"/>
              <w:jc w:val="left"/>
              <w:rPr>
                <w:rFonts w:hint="eastAsia" w:ascii="宋体" w:hAnsi="宋体"/>
                <w:color w:val="auto"/>
                <w:szCs w:val="21"/>
                <w:highlight w:val="none"/>
              </w:rPr>
            </w:pPr>
            <w:r>
              <w:rPr>
                <w:rFonts w:hint="eastAsia" w:ascii="宋体" w:hAnsi="宋体"/>
                <w:color w:val="auto"/>
                <w:szCs w:val="21"/>
                <w:highlight w:val="none"/>
              </w:rPr>
              <w:t>其中：技术人员数</w:t>
            </w:r>
          </w:p>
        </w:tc>
        <w:tc>
          <w:tcPr>
            <w:tcW w:w="1435" w:type="dxa"/>
          </w:tcPr>
          <w:p w14:paraId="2BB34FC1">
            <w:pPr>
              <w:snapToGrid w:val="0"/>
              <w:spacing w:before="50" w:after="120" w:afterLines="50" w:line="400" w:lineRule="exact"/>
              <w:jc w:val="left"/>
              <w:rPr>
                <w:rFonts w:hint="eastAsia" w:ascii="宋体" w:hAnsi="宋体"/>
                <w:color w:val="auto"/>
                <w:szCs w:val="21"/>
                <w:highlight w:val="none"/>
              </w:rPr>
            </w:pPr>
          </w:p>
        </w:tc>
        <w:tc>
          <w:tcPr>
            <w:tcW w:w="1450" w:type="dxa"/>
          </w:tcPr>
          <w:p w14:paraId="1602DF20">
            <w:pPr>
              <w:snapToGrid w:val="0"/>
              <w:spacing w:before="50" w:after="120" w:afterLines="50" w:line="400" w:lineRule="exact"/>
              <w:jc w:val="left"/>
              <w:rPr>
                <w:rFonts w:hint="eastAsia" w:ascii="宋体" w:hAnsi="宋体"/>
                <w:color w:val="auto"/>
                <w:szCs w:val="21"/>
                <w:highlight w:val="none"/>
              </w:rPr>
            </w:pPr>
          </w:p>
        </w:tc>
      </w:tr>
      <w:tr w14:paraId="6BE618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26" w:type="dxa"/>
          </w:tcPr>
          <w:p w14:paraId="1B915D70">
            <w:pPr>
              <w:snapToGrid w:val="0"/>
              <w:spacing w:before="50" w:after="120" w:afterLines="50" w:line="400" w:lineRule="exact"/>
              <w:jc w:val="left"/>
              <w:rPr>
                <w:rFonts w:hint="eastAsia" w:ascii="宋体" w:hAnsi="宋体"/>
                <w:color w:val="auto"/>
                <w:szCs w:val="21"/>
                <w:highlight w:val="none"/>
              </w:rPr>
            </w:pPr>
            <w:r>
              <w:rPr>
                <w:rFonts w:hint="eastAsia" w:ascii="宋体" w:hAnsi="宋体"/>
                <w:color w:val="auto"/>
                <w:szCs w:val="21"/>
                <w:highlight w:val="none"/>
              </w:rPr>
              <w:t>经营期限</w:t>
            </w:r>
          </w:p>
        </w:tc>
        <w:tc>
          <w:tcPr>
            <w:tcW w:w="5575" w:type="dxa"/>
            <w:gridSpan w:val="5"/>
          </w:tcPr>
          <w:p w14:paraId="7D744FC3">
            <w:pPr>
              <w:snapToGrid w:val="0"/>
              <w:spacing w:before="50" w:after="120" w:afterLines="50" w:line="400" w:lineRule="exact"/>
              <w:jc w:val="left"/>
              <w:rPr>
                <w:rFonts w:hint="eastAsia" w:ascii="宋体" w:hAnsi="宋体"/>
                <w:color w:val="auto"/>
                <w:szCs w:val="21"/>
                <w:highlight w:val="none"/>
              </w:rPr>
            </w:pPr>
          </w:p>
        </w:tc>
        <w:tc>
          <w:tcPr>
            <w:tcW w:w="1450" w:type="dxa"/>
          </w:tcPr>
          <w:p w14:paraId="41D4AFEF">
            <w:pPr>
              <w:snapToGrid w:val="0"/>
              <w:spacing w:before="50" w:after="120" w:afterLines="50" w:line="400" w:lineRule="exact"/>
              <w:jc w:val="left"/>
              <w:rPr>
                <w:rFonts w:hint="eastAsia" w:ascii="宋体" w:hAnsi="宋体"/>
                <w:color w:val="auto"/>
                <w:szCs w:val="21"/>
                <w:highlight w:val="none"/>
              </w:rPr>
            </w:pPr>
          </w:p>
        </w:tc>
      </w:tr>
      <w:tr w14:paraId="66E2AD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26" w:type="dxa"/>
          </w:tcPr>
          <w:p w14:paraId="13AB87FB">
            <w:pPr>
              <w:snapToGrid w:val="0"/>
              <w:spacing w:before="50" w:after="120" w:afterLines="50" w:line="400" w:lineRule="exact"/>
              <w:jc w:val="left"/>
              <w:rPr>
                <w:rFonts w:hint="eastAsia" w:ascii="宋体" w:hAnsi="宋体"/>
                <w:color w:val="auto"/>
                <w:szCs w:val="21"/>
                <w:highlight w:val="none"/>
              </w:rPr>
            </w:pPr>
            <w:r>
              <w:rPr>
                <w:rFonts w:hint="eastAsia" w:ascii="宋体" w:hAnsi="宋体"/>
                <w:color w:val="auto"/>
                <w:szCs w:val="21"/>
                <w:highlight w:val="none"/>
              </w:rPr>
              <w:t>售后服务协议</w:t>
            </w:r>
          </w:p>
        </w:tc>
        <w:tc>
          <w:tcPr>
            <w:tcW w:w="5575" w:type="dxa"/>
            <w:gridSpan w:val="5"/>
          </w:tcPr>
          <w:p w14:paraId="79178B3C">
            <w:pPr>
              <w:snapToGrid w:val="0"/>
              <w:spacing w:before="50" w:after="120" w:afterLines="50" w:line="400" w:lineRule="exact"/>
              <w:jc w:val="left"/>
              <w:rPr>
                <w:rFonts w:hint="eastAsia" w:ascii="宋体" w:hAnsi="宋体"/>
                <w:color w:val="auto"/>
                <w:szCs w:val="21"/>
                <w:highlight w:val="none"/>
              </w:rPr>
            </w:pPr>
          </w:p>
        </w:tc>
        <w:tc>
          <w:tcPr>
            <w:tcW w:w="1450" w:type="dxa"/>
          </w:tcPr>
          <w:p w14:paraId="25FB6670">
            <w:pPr>
              <w:snapToGrid w:val="0"/>
              <w:spacing w:before="50" w:after="120" w:afterLines="50" w:line="400" w:lineRule="exact"/>
              <w:jc w:val="left"/>
              <w:rPr>
                <w:rFonts w:hint="eastAsia" w:ascii="宋体" w:hAnsi="宋体"/>
                <w:color w:val="auto"/>
                <w:szCs w:val="21"/>
                <w:highlight w:val="none"/>
              </w:rPr>
            </w:pPr>
          </w:p>
        </w:tc>
      </w:tr>
      <w:tr w14:paraId="309A6B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26" w:type="dxa"/>
          </w:tcPr>
          <w:p w14:paraId="6C2BAA16">
            <w:pPr>
              <w:snapToGrid w:val="0"/>
              <w:spacing w:before="50" w:after="120" w:afterLines="50" w:line="400" w:lineRule="exact"/>
              <w:jc w:val="left"/>
              <w:rPr>
                <w:rFonts w:hint="eastAsia" w:ascii="宋体" w:hAnsi="宋体"/>
                <w:color w:val="auto"/>
                <w:szCs w:val="21"/>
                <w:highlight w:val="none"/>
              </w:rPr>
            </w:pPr>
            <w:r>
              <w:rPr>
                <w:rFonts w:hint="eastAsia" w:ascii="宋体" w:hAnsi="宋体"/>
                <w:color w:val="auto"/>
                <w:szCs w:val="21"/>
                <w:highlight w:val="none"/>
              </w:rPr>
              <w:t>售后服务内容</w:t>
            </w:r>
          </w:p>
        </w:tc>
        <w:tc>
          <w:tcPr>
            <w:tcW w:w="5575" w:type="dxa"/>
            <w:gridSpan w:val="5"/>
          </w:tcPr>
          <w:p w14:paraId="216608A1">
            <w:pPr>
              <w:snapToGrid w:val="0"/>
              <w:spacing w:before="50" w:after="120" w:afterLines="50" w:line="400" w:lineRule="exact"/>
              <w:jc w:val="left"/>
              <w:rPr>
                <w:rFonts w:hint="eastAsia" w:ascii="宋体" w:hAnsi="宋体"/>
                <w:color w:val="auto"/>
                <w:szCs w:val="21"/>
                <w:highlight w:val="none"/>
              </w:rPr>
            </w:pPr>
          </w:p>
        </w:tc>
        <w:tc>
          <w:tcPr>
            <w:tcW w:w="1450" w:type="dxa"/>
          </w:tcPr>
          <w:p w14:paraId="08EAC479">
            <w:pPr>
              <w:snapToGrid w:val="0"/>
              <w:spacing w:before="50" w:after="120" w:afterLines="50" w:line="400" w:lineRule="exact"/>
              <w:jc w:val="left"/>
              <w:rPr>
                <w:rFonts w:hint="eastAsia" w:ascii="宋体" w:hAnsi="宋体"/>
                <w:color w:val="auto"/>
                <w:szCs w:val="21"/>
                <w:highlight w:val="none"/>
              </w:rPr>
            </w:pPr>
          </w:p>
        </w:tc>
      </w:tr>
      <w:tr w14:paraId="369FB4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26" w:type="dxa"/>
          </w:tcPr>
          <w:p w14:paraId="702B4DF6">
            <w:pPr>
              <w:snapToGrid w:val="0"/>
              <w:spacing w:before="50" w:after="120" w:afterLines="50" w:line="400" w:lineRule="exact"/>
              <w:jc w:val="left"/>
              <w:rPr>
                <w:rFonts w:hint="eastAsia" w:ascii="宋体" w:hAnsi="宋体"/>
                <w:color w:val="auto"/>
                <w:szCs w:val="21"/>
                <w:highlight w:val="none"/>
              </w:rPr>
            </w:pPr>
            <w:r>
              <w:rPr>
                <w:rFonts w:hint="eastAsia" w:ascii="宋体" w:hAnsi="宋体"/>
                <w:color w:val="auto"/>
                <w:szCs w:val="21"/>
                <w:highlight w:val="none"/>
              </w:rPr>
              <w:t>工作业绩</w:t>
            </w:r>
          </w:p>
        </w:tc>
        <w:tc>
          <w:tcPr>
            <w:tcW w:w="5575" w:type="dxa"/>
            <w:gridSpan w:val="5"/>
          </w:tcPr>
          <w:p w14:paraId="0602B9B6">
            <w:pPr>
              <w:snapToGrid w:val="0"/>
              <w:spacing w:before="50" w:after="120" w:afterLines="50" w:line="400" w:lineRule="exact"/>
              <w:jc w:val="left"/>
              <w:rPr>
                <w:rFonts w:hint="eastAsia" w:ascii="宋体" w:hAnsi="宋体"/>
                <w:color w:val="auto"/>
                <w:szCs w:val="21"/>
                <w:highlight w:val="none"/>
              </w:rPr>
            </w:pPr>
          </w:p>
        </w:tc>
        <w:tc>
          <w:tcPr>
            <w:tcW w:w="1450" w:type="dxa"/>
          </w:tcPr>
          <w:p w14:paraId="45329ED7">
            <w:pPr>
              <w:snapToGrid w:val="0"/>
              <w:spacing w:before="50" w:after="120" w:afterLines="50" w:line="400" w:lineRule="exact"/>
              <w:jc w:val="left"/>
              <w:rPr>
                <w:rFonts w:hint="eastAsia" w:ascii="宋体" w:hAnsi="宋体"/>
                <w:color w:val="auto"/>
                <w:szCs w:val="21"/>
                <w:highlight w:val="none"/>
              </w:rPr>
            </w:pPr>
          </w:p>
        </w:tc>
      </w:tr>
      <w:tr w14:paraId="07E3EB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26" w:type="dxa"/>
          </w:tcPr>
          <w:p w14:paraId="55CC53AA">
            <w:pPr>
              <w:snapToGrid w:val="0"/>
              <w:spacing w:before="50" w:after="120" w:afterLines="50" w:line="400" w:lineRule="exact"/>
              <w:jc w:val="left"/>
              <w:rPr>
                <w:rFonts w:hint="eastAsia" w:ascii="宋体" w:hAnsi="宋体"/>
                <w:color w:val="auto"/>
                <w:szCs w:val="21"/>
                <w:highlight w:val="none"/>
              </w:rPr>
            </w:pPr>
            <w:r>
              <w:rPr>
                <w:rFonts w:hint="eastAsia" w:ascii="宋体" w:hAnsi="宋体"/>
                <w:color w:val="auto"/>
                <w:szCs w:val="21"/>
                <w:highlight w:val="none"/>
              </w:rPr>
              <w:t>服务承诺</w:t>
            </w:r>
          </w:p>
        </w:tc>
        <w:tc>
          <w:tcPr>
            <w:tcW w:w="5575" w:type="dxa"/>
            <w:gridSpan w:val="5"/>
          </w:tcPr>
          <w:p w14:paraId="14ACFC70">
            <w:pPr>
              <w:snapToGrid w:val="0"/>
              <w:spacing w:before="50" w:after="120" w:afterLines="50" w:line="400" w:lineRule="exact"/>
              <w:jc w:val="left"/>
              <w:rPr>
                <w:rFonts w:hint="eastAsia" w:ascii="宋体" w:hAnsi="宋体"/>
                <w:color w:val="auto"/>
                <w:szCs w:val="21"/>
                <w:highlight w:val="none"/>
              </w:rPr>
            </w:pPr>
          </w:p>
        </w:tc>
        <w:tc>
          <w:tcPr>
            <w:tcW w:w="1450" w:type="dxa"/>
          </w:tcPr>
          <w:p w14:paraId="090E2CF0">
            <w:pPr>
              <w:snapToGrid w:val="0"/>
              <w:spacing w:before="50" w:after="120" w:afterLines="50" w:line="400" w:lineRule="exact"/>
              <w:jc w:val="left"/>
              <w:rPr>
                <w:rFonts w:hint="eastAsia" w:ascii="宋体" w:hAnsi="宋体"/>
                <w:color w:val="auto"/>
                <w:szCs w:val="21"/>
                <w:highlight w:val="none"/>
              </w:rPr>
            </w:pPr>
          </w:p>
        </w:tc>
      </w:tr>
      <w:tr w14:paraId="2243FC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26" w:type="dxa"/>
          </w:tcPr>
          <w:p w14:paraId="26AC0421">
            <w:pPr>
              <w:snapToGrid w:val="0"/>
              <w:spacing w:before="50" w:after="120" w:afterLines="50" w:line="400" w:lineRule="exact"/>
              <w:jc w:val="left"/>
              <w:rPr>
                <w:rFonts w:hint="eastAsia" w:ascii="宋体" w:hAnsi="宋体"/>
                <w:color w:val="auto"/>
                <w:szCs w:val="21"/>
                <w:highlight w:val="none"/>
              </w:rPr>
            </w:pPr>
            <w:r>
              <w:rPr>
                <w:rFonts w:hint="eastAsia" w:ascii="宋体" w:hAnsi="宋体"/>
                <w:color w:val="auto"/>
                <w:szCs w:val="21"/>
                <w:highlight w:val="none"/>
              </w:rPr>
              <w:t>业务咨询电话</w:t>
            </w:r>
          </w:p>
        </w:tc>
        <w:tc>
          <w:tcPr>
            <w:tcW w:w="1813" w:type="dxa"/>
            <w:gridSpan w:val="2"/>
          </w:tcPr>
          <w:p w14:paraId="7D1E600D">
            <w:pPr>
              <w:snapToGrid w:val="0"/>
              <w:spacing w:before="50" w:after="120" w:afterLines="50" w:line="400" w:lineRule="exact"/>
              <w:jc w:val="left"/>
              <w:rPr>
                <w:rFonts w:hint="eastAsia" w:ascii="宋体" w:hAnsi="宋体"/>
                <w:color w:val="auto"/>
                <w:szCs w:val="21"/>
                <w:highlight w:val="none"/>
              </w:rPr>
            </w:pPr>
          </w:p>
        </w:tc>
        <w:tc>
          <w:tcPr>
            <w:tcW w:w="1439" w:type="dxa"/>
          </w:tcPr>
          <w:p w14:paraId="5AAE7933">
            <w:pPr>
              <w:snapToGrid w:val="0"/>
              <w:spacing w:before="50" w:after="120" w:afterLines="50" w:line="400" w:lineRule="exact"/>
              <w:ind w:firstLine="210" w:firstLineChars="100"/>
              <w:jc w:val="left"/>
              <w:rPr>
                <w:rFonts w:hint="eastAsia" w:ascii="宋体" w:hAnsi="宋体"/>
                <w:color w:val="auto"/>
                <w:szCs w:val="21"/>
                <w:highlight w:val="none"/>
              </w:rPr>
            </w:pPr>
            <w:r>
              <w:rPr>
                <w:rFonts w:hint="eastAsia" w:ascii="宋体" w:hAnsi="宋体"/>
                <w:color w:val="auto"/>
                <w:szCs w:val="21"/>
                <w:highlight w:val="none"/>
              </w:rPr>
              <w:t>传 真</w:t>
            </w:r>
          </w:p>
        </w:tc>
        <w:tc>
          <w:tcPr>
            <w:tcW w:w="2323" w:type="dxa"/>
            <w:gridSpan w:val="2"/>
          </w:tcPr>
          <w:p w14:paraId="291C1984">
            <w:pPr>
              <w:snapToGrid w:val="0"/>
              <w:spacing w:before="50" w:after="120" w:afterLines="50" w:line="400" w:lineRule="exact"/>
              <w:jc w:val="left"/>
              <w:rPr>
                <w:rFonts w:hint="eastAsia" w:ascii="宋体" w:hAnsi="宋体"/>
                <w:color w:val="auto"/>
                <w:szCs w:val="21"/>
                <w:highlight w:val="none"/>
              </w:rPr>
            </w:pPr>
          </w:p>
        </w:tc>
        <w:tc>
          <w:tcPr>
            <w:tcW w:w="1450" w:type="dxa"/>
          </w:tcPr>
          <w:p w14:paraId="1656E89E">
            <w:pPr>
              <w:snapToGrid w:val="0"/>
              <w:spacing w:before="50" w:after="120" w:afterLines="50" w:line="400" w:lineRule="exact"/>
              <w:jc w:val="left"/>
              <w:rPr>
                <w:rFonts w:hint="eastAsia" w:ascii="宋体" w:hAnsi="宋体"/>
                <w:color w:val="auto"/>
                <w:szCs w:val="21"/>
                <w:highlight w:val="none"/>
              </w:rPr>
            </w:pPr>
          </w:p>
        </w:tc>
      </w:tr>
      <w:tr w14:paraId="47AF8E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26" w:type="dxa"/>
          </w:tcPr>
          <w:p w14:paraId="01655035">
            <w:pPr>
              <w:snapToGrid w:val="0"/>
              <w:spacing w:before="50" w:after="120" w:afterLines="50" w:line="400" w:lineRule="exact"/>
              <w:jc w:val="left"/>
              <w:rPr>
                <w:rFonts w:hint="eastAsia" w:ascii="宋体" w:hAnsi="宋体"/>
                <w:color w:val="auto"/>
                <w:szCs w:val="21"/>
                <w:highlight w:val="none"/>
              </w:rPr>
            </w:pPr>
            <w:r>
              <w:rPr>
                <w:rFonts w:hint="eastAsia" w:ascii="宋体" w:hAnsi="宋体"/>
                <w:color w:val="auto"/>
                <w:szCs w:val="21"/>
                <w:highlight w:val="none"/>
              </w:rPr>
              <w:t>负责人</w:t>
            </w:r>
          </w:p>
        </w:tc>
        <w:tc>
          <w:tcPr>
            <w:tcW w:w="1813" w:type="dxa"/>
            <w:gridSpan w:val="2"/>
          </w:tcPr>
          <w:p w14:paraId="7100F273">
            <w:pPr>
              <w:snapToGrid w:val="0"/>
              <w:spacing w:before="50" w:after="120" w:afterLines="50" w:line="400" w:lineRule="exact"/>
              <w:jc w:val="left"/>
              <w:rPr>
                <w:rFonts w:hint="eastAsia" w:ascii="宋体" w:hAnsi="宋体"/>
                <w:color w:val="auto"/>
                <w:szCs w:val="21"/>
                <w:highlight w:val="none"/>
              </w:rPr>
            </w:pPr>
          </w:p>
        </w:tc>
        <w:tc>
          <w:tcPr>
            <w:tcW w:w="1439" w:type="dxa"/>
          </w:tcPr>
          <w:p w14:paraId="1ACE9C92">
            <w:pPr>
              <w:snapToGrid w:val="0"/>
              <w:spacing w:before="50" w:after="120" w:afterLines="50" w:line="400" w:lineRule="exact"/>
              <w:jc w:val="left"/>
              <w:rPr>
                <w:rFonts w:hint="eastAsia" w:ascii="宋体" w:hAnsi="宋体"/>
                <w:color w:val="auto"/>
                <w:szCs w:val="21"/>
                <w:highlight w:val="none"/>
              </w:rPr>
            </w:pPr>
            <w:r>
              <w:rPr>
                <w:rFonts w:hint="eastAsia" w:ascii="宋体" w:hAnsi="宋体"/>
                <w:color w:val="auto"/>
                <w:szCs w:val="21"/>
                <w:highlight w:val="none"/>
              </w:rPr>
              <w:t>联系电话</w:t>
            </w:r>
          </w:p>
        </w:tc>
        <w:tc>
          <w:tcPr>
            <w:tcW w:w="2323" w:type="dxa"/>
            <w:gridSpan w:val="2"/>
          </w:tcPr>
          <w:p w14:paraId="76D590BB">
            <w:pPr>
              <w:snapToGrid w:val="0"/>
              <w:spacing w:before="50" w:after="120" w:afterLines="50" w:line="400" w:lineRule="exact"/>
              <w:jc w:val="left"/>
              <w:rPr>
                <w:rFonts w:hint="eastAsia" w:ascii="宋体" w:hAnsi="宋体"/>
                <w:color w:val="auto"/>
                <w:szCs w:val="21"/>
                <w:highlight w:val="none"/>
              </w:rPr>
            </w:pPr>
          </w:p>
        </w:tc>
        <w:tc>
          <w:tcPr>
            <w:tcW w:w="1450" w:type="dxa"/>
          </w:tcPr>
          <w:p w14:paraId="23CCB29E">
            <w:pPr>
              <w:snapToGrid w:val="0"/>
              <w:spacing w:before="50" w:after="120" w:afterLines="50" w:line="400" w:lineRule="exact"/>
              <w:jc w:val="left"/>
              <w:rPr>
                <w:rFonts w:hint="eastAsia" w:ascii="宋体" w:hAnsi="宋体"/>
                <w:color w:val="auto"/>
                <w:szCs w:val="21"/>
                <w:highlight w:val="none"/>
              </w:rPr>
            </w:pPr>
          </w:p>
        </w:tc>
      </w:tr>
    </w:tbl>
    <w:p w14:paraId="5E56B88C">
      <w:pPr>
        <w:autoSpaceDE w:val="0"/>
        <w:autoSpaceDN w:val="0"/>
        <w:spacing w:line="360" w:lineRule="auto"/>
        <w:ind w:right="1120"/>
        <w:jc w:val="left"/>
        <w:rPr>
          <w:rFonts w:hint="eastAsia" w:ascii="宋体" w:hAnsi="宋体" w:cs="宋体"/>
          <w:color w:val="auto"/>
          <w:kern w:val="0"/>
          <w:sz w:val="24"/>
          <w:highlight w:val="none"/>
          <w:lang w:val="zh-CN"/>
        </w:rPr>
      </w:pPr>
    </w:p>
    <w:p w14:paraId="7AF40107">
      <w:pPr>
        <w:autoSpaceDE w:val="0"/>
        <w:autoSpaceDN w:val="0"/>
        <w:spacing w:line="360" w:lineRule="auto"/>
        <w:ind w:right="112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 xml:space="preserve">)：                                                                                                                                                                                                               </w:t>
      </w:r>
    </w:p>
    <w:p w14:paraId="2CD8A9F3">
      <w:pP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1DCCD73E">
      <w:pPr>
        <w:pStyle w:val="23"/>
        <w:rPr>
          <w:color w:val="auto"/>
          <w:highlight w:val="none"/>
        </w:rPr>
      </w:pPr>
    </w:p>
    <w:p w14:paraId="4787EBA3">
      <w:pPr>
        <w:rPr>
          <w:rFonts w:hint="eastAsia" w:ascii="宋体" w:hAnsi="宋体" w:cs="宋体"/>
          <w:b/>
          <w:bCs/>
          <w:color w:val="auto"/>
          <w:sz w:val="24"/>
          <w:highlight w:val="none"/>
        </w:rPr>
      </w:pPr>
      <w:r>
        <w:rPr>
          <w:rFonts w:hint="eastAsia" w:ascii="宋体" w:hAnsi="宋体" w:cs="宋体"/>
          <w:b/>
          <w:bCs/>
          <w:color w:val="auto"/>
          <w:sz w:val="24"/>
          <w:highlight w:val="none"/>
        </w:rPr>
        <w:br w:type="page"/>
      </w:r>
    </w:p>
    <w:p w14:paraId="6B2A175B">
      <w:pPr>
        <w:snapToGrid w:val="0"/>
        <w:spacing w:line="360" w:lineRule="auto"/>
        <w:ind w:firstLine="960" w:firstLineChars="400"/>
        <w:jc w:val="left"/>
        <w:rPr>
          <w:rFonts w:hint="eastAsia" w:ascii="宋体" w:hAnsi="宋体" w:cs="宋体"/>
          <w:color w:val="auto"/>
          <w:sz w:val="24"/>
          <w:highlight w:val="none"/>
        </w:rPr>
      </w:pPr>
      <w:r>
        <w:rPr>
          <w:rFonts w:hint="eastAsia" w:ascii="宋体" w:hAnsi="宋体" w:cs="宋体"/>
          <w:color w:val="auto"/>
          <w:sz w:val="24"/>
          <w:highlight w:val="none"/>
        </w:rPr>
        <w:t>（8-</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售后服务承诺（格式自拟）；</w:t>
      </w:r>
    </w:p>
    <w:p w14:paraId="306F245D">
      <w:pPr>
        <w:pStyle w:val="62"/>
        <w:ind w:firstLine="420"/>
        <w:rPr>
          <w:rFonts w:hint="eastAsia"/>
          <w:color w:val="auto"/>
          <w:highlight w:val="none"/>
        </w:rPr>
      </w:pPr>
    </w:p>
    <w:p w14:paraId="2561D3B5">
      <w:pPr>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br w:type="page"/>
      </w:r>
    </w:p>
    <w:p w14:paraId="318CFEB7">
      <w:pPr>
        <w:snapToGrid w:val="0"/>
        <w:spacing w:line="360" w:lineRule="auto"/>
        <w:ind w:firstLine="960" w:firstLineChars="40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lang w:val="zh-CN"/>
        </w:rPr>
        <w:t>）业绩一览表（格式见附件）；</w:t>
      </w:r>
    </w:p>
    <w:tbl>
      <w:tblPr>
        <w:tblStyle w:val="63"/>
        <w:tblW w:w="97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1"/>
        <w:gridCol w:w="1555"/>
        <w:gridCol w:w="1732"/>
        <w:gridCol w:w="1936"/>
        <w:gridCol w:w="1950"/>
        <w:gridCol w:w="1792"/>
      </w:tblGrid>
      <w:tr w14:paraId="2F0AA0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31" w:type="dxa"/>
            <w:tcBorders>
              <w:top w:val="single" w:color="auto" w:sz="4" w:space="0"/>
              <w:left w:val="single" w:color="auto" w:sz="4" w:space="0"/>
              <w:bottom w:val="single" w:color="auto" w:sz="4" w:space="0"/>
              <w:right w:val="single" w:color="auto" w:sz="4" w:space="0"/>
            </w:tcBorders>
            <w:vAlign w:val="center"/>
          </w:tcPr>
          <w:p w14:paraId="37409CB8">
            <w:pPr>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序号</w:t>
            </w:r>
          </w:p>
        </w:tc>
        <w:tc>
          <w:tcPr>
            <w:tcW w:w="1555" w:type="dxa"/>
            <w:tcBorders>
              <w:top w:val="single" w:color="auto" w:sz="4" w:space="0"/>
              <w:left w:val="single" w:color="auto" w:sz="4" w:space="0"/>
              <w:bottom w:val="single" w:color="auto" w:sz="4" w:space="0"/>
              <w:right w:val="single" w:color="auto" w:sz="4" w:space="0"/>
            </w:tcBorders>
            <w:vAlign w:val="center"/>
          </w:tcPr>
          <w:p w14:paraId="5B451659">
            <w:pPr>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采购单位</w:t>
            </w:r>
          </w:p>
        </w:tc>
        <w:tc>
          <w:tcPr>
            <w:tcW w:w="1732" w:type="dxa"/>
            <w:tcBorders>
              <w:top w:val="single" w:color="auto" w:sz="4" w:space="0"/>
              <w:left w:val="single" w:color="auto" w:sz="4" w:space="0"/>
              <w:right w:val="single" w:color="auto" w:sz="4" w:space="0"/>
            </w:tcBorders>
            <w:vAlign w:val="center"/>
          </w:tcPr>
          <w:p w14:paraId="64A1F737">
            <w:pPr>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项目名称/</w:t>
            </w:r>
            <w:r>
              <w:rPr>
                <w:rFonts w:hint="eastAsia" w:ascii="宋体" w:hAnsi="宋体" w:cs="宋体"/>
                <w:color w:val="auto"/>
                <w:kern w:val="0"/>
                <w:sz w:val="24"/>
                <w:highlight w:val="none"/>
              </w:rPr>
              <w:t>设备名称</w:t>
            </w:r>
          </w:p>
        </w:tc>
        <w:tc>
          <w:tcPr>
            <w:tcW w:w="1936" w:type="dxa"/>
            <w:tcBorders>
              <w:top w:val="single" w:color="auto" w:sz="4" w:space="0"/>
              <w:left w:val="single" w:color="auto" w:sz="4" w:space="0"/>
              <w:bottom w:val="single" w:color="auto" w:sz="4" w:space="0"/>
              <w:right w:val="single" w:color="auto" w:sz="4" w:space="0"/>
            </w:tcBorders>
            <w:vAlign w:val="center"/>
          </w:tcPr>
          <w:p w14:paraId="5CB97E67">
            <w:pPr>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合同金额</w:t>
            </w:r>
          </w:p>
          <w:p w14:paraId="4B63425F">
            <w:pPr>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（万元）</w:t>
            </w:r>
          </w:p>
        </w:tc>
        <w:tc>
          <w:tcPr>
            <w:tcW w:w="1950" w:type="dxa"/>
            <w:tcBorders>
              <w:top w:val="single" w:color="auto" w:sz="4" w:space="0"/>
              <w:left w:val="single" w:color="auto" w:sz="4" w:space="0"/>
              <w:bottom w:val="single" w:color="auto" w:sz="4" w:space="0"/>
              <w:right w:val="single" w:color="auto" w:sz="4" w:space="0"/>
            </w:tcBorders>
            <w:vAlign w:val="center"/>
          </w:tcPr>
          <w:p w14:paraId="48544FCD">
            <w:pPr>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采购单位联系人及联系电话</w:t>
            </w:r>
          </w:p>
        </w:tc>
        <w:tc>
          <w:tcPr>
            <w:tcW w:w="1792" w:type="dxa"/>
            <w:tcBorders>
              <w:top w:val="single" w:color="auto" w:sz="4" w:space="0"/>
              <w:left w:val="single" w:color="auto" w:sz="4" w:space="0"/>
              <w:bottom w:val="single" w:color="auto" w:sz="4" w:space="0"/>
              <w:right w:val="single" w:color="auto" w:sz="4" w:space="0"/>
            </w:tcBorders>
            <w:vAlign w:val="center"/>
          </w:tcPr>
          <w:p w14:paraId="25698E54">
            <w:pPr>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合同签订时间</w:t>
            </w:r>
          </w:p>
        </w:tc>
      </w:tr>
      <w:tr w14:paraId="61993C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3E43716D">
            <w:pPr>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1555" w:type="dxa"/>
            <w:tcBorders>
              <w:top w:val="single" w:color="auto" w:sz="4" w:space="0"/>
              <w:left w:val="single" w:color="auto" w:sz="4" w:space="0"/>
              <w:bottom w:val="single" w:color="auto" w:sz="4" w:space="0"/>
              <w:right w:val="single" w:color="auto" w:sz="4" w:space="0"/>
            </w:tcBorders>
            <w:vAlign w:val="center"/>
          </w:tcPr>
          <w:p w14:paraId="14C63B87">
            <w:pPr>
              <w:spacing w:line="360" w:lineRule="exact"/>
              <w:jc w:val="left"/>
              <w:rPr>
                <w:rFonts w:hint="eastAsia" w:ascii="宋体" w:hAnsi="宋体" w:cs="宋体"/>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0114F56E">
            <w:pPr>
              <w:spacing w:line="360" w:lineRule="exact"/>
              <w:jc w:val="left"/>
              <w:rPr>
                <w:rFonts w:hint="eastAsia" w:ascii="宋体" w:hAnsi="宋体" w:cs="宋体"/>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0F5CAE9C">
            <w:pPr>
              <w:spacing w:line="360" w:lineRule="exact"/>
              <w:jc w:val="left"/>
              <w:rPr>
                <w:rFonts w:hint="eastAsia" w:ascii="宋体" w:hAnsi="宋体" w:cs="宋体"/>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2002A7E5">
            <w:pPr>
              <w:spacing w:line="360" w:lineRule="exact"/>
              <w:jc w:val="left"/>
              <w:rPr>
                <w:rFonts w:hint="eastAsia" w:ascii="宋体" w:hAnsi="宋体" w:cs="宋体"/>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7615D85F">
            <w:pPr>
              <w:spacing w:line="360" w:lineRule="exact"/>
              <w:jc w:val="left"/>
              <w:rPr>
                <w:rFonts w:hint="eastAsia" w:ascii="宋体" w:hAnsi="宋体" w:cs="宋体"/>
                <w:color w:val="auto"/>
                <w:kern w:val="0"/>
                <w:sz w:val="24"/>
                <w:highlight w:val="none"/>
              </w:rPr>
            </w:pPr>
          </w:p>
        </w:tc>
      </w:tr>
      <w:tr w14:paraId="2348A0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69205DED">
            <w:pPr>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1555" w:type="dxa"/>
            <w:tcBorders>
              <w:top w:val="single" w:color="auto" w:sz="4" w:space="0"/>
              <w:left w:val="single" w:color="auto" w:sz="4" w:space="0"/>
              <w:bottom w:val="single" w:color="auto" w:sz="4" w:space="0"/>
              <w:right w:val="single" w:color="auto" w:sz="4" w:space="0"/>
            </w:tcBorders>
            <w:vAlign w:val="center"/>
          </w:tcPr>
          <w:p w14:paraId="244BC4B9">
            <w:pPr>
              <w:spacing w:line="360" w:lineRule="exact"/>
              <w:jc w:val="left"/>
              <w:rPr>
                <w:rFonts w:hint="eastAsia" w:ascii="宋体" w:hAnsi="宋体" w:cs="宋体"/>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63C7F776">
            <w:pPr>
              <w:spacing w:line="360" w:lineRule="exact"/>
              <w:jc w:val="left"/>
              <w:rPr>
                <w:rFonts w:hint="eastAsia" w:ascii="宋体" w:hAnsi="宋体" w:cs="宋体"/>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42172C27">
            <w:pPr>
              <w:spacing w:line="360" w:lineRule="exact"/>
              <w:jc w:val="left"/>
              <w:rPr>
                <w:rFonts w:hint="eastAsia" w:ascii="宋体" w:hAnsi="宋体" w:cs="宋体"/>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2C9965B8">
            <w:pPr>
              <w:spacing w:line="360" w:lineRule="exact"/>
              <w:jc w:val="left"/>
              <w:rPr>
                <w:rFonts w:hint="eastAsia" w:ascii="宋体" w:hAnsi="宋体" w:cs="宋体"/>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67B68B24">
            <w:pPr>
              <w:spacing w:line="360" w:lineRule="exact"/>
              <w:jc w:val="left"/>
              <w:rPr>
                <w:rFonts w:hint="eastAsia" w:ascii="宋体" w:hAnsi="宋体" w:cs="宋体"/>
                <w:color w:val="auto"/>
                <w:kern w:val="0"/>
                <w:sz w:val="24"/>
                <w:highlight w:val="none"/>
              </w:rPr>
            </w:pPr>
          </w:p>
        </w:tc>
      </w:tr>
      <w:tr w14:paraId="62B66A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55ED753F">
            <w:pPr>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1555" w:type="dxa"/>
            <w:tcBorders>
              <w:top w:val="single" w:color="auto" w:sz="4" w:space="0"/>
              <w:left w:val="single" w:color="auto" w:sz="4" w:space="0"/>
              <w:bottom w:val="single" w:color="auto" w:sz="4" w:space="0"/>
              <w:right w:val="single" w:color="auto" w:sz="4" w:space="0"/>
            </w:tcBorders>
            <w:vAlign w:val="center"/>
          </w:tcPr>
          <w:p w14:paraId="20783482">
            <w:pPr>
              <w:spacing w:line="360" w:lineRule="exact"/>
              <w:jc w:val="left"/>
              <w:rPr>
                <w:rFonts w:hint="eastAsia" w:ascii="宋体" w:hAnsi="宋体" w:cs="宋体"/>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01FB2380">
            <w:pPr>
              <w:spacing w:line="360" w:lineRule="exact"/>
              <w:jc w:val="left"/>
              <w:rPr>
                <w:rFonts w:hint="eastAsia" w:ascii="宋体" w:hAnsi="宋体" w:cs="宋体"/>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20BA7720">
            <w:pPr>
              <w:spacing w:line="360" w:lineRule="exact"/>
              <w:jc w:val="left"/>
              <w:rPr>
                <w:rFonts w:hint="eastAsia" w:ascii="宋体" w:hAnsi="宋体" w:cs="宋体"/>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423F20DA">
            <w:pPr>
              <w:spacing w:line="360" w:lineRule="exact"/>
              <w:jc w:val="left"/>
              <w:rPr>
                <w:rFonts w:hint="eastAsia" w:ascii="宋体" w:hAnsi="宋体" w:cs="宋体"/>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7227E1B8">
            <w:pPr>
              <w:spacing w:line="360" w:lineRule="exact"/>
              <w:jc w:val="left"/>
              <w:rPr>
                <w:rFonts w:hint="eastAsia" w:ascii="宋体" w:hAnsi="宋体" w:cs="宋体"/>
                <w:color w:val="auto"/>
                <w:kern w:val="0"/>
                <w:sz w:val="24"/>
                <w:highlight w:val="none"/>
              </w:rPr>
            </w:pPr>
          </w:p>
        </w:tc>
      </w:tr>
      <w:tr w14:paraId="181DC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3BBCFC52">
            <w:pPr>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4</w:t>
            </w:r>
          </w:p>
        </w:tc>
        <w:tc>
          <w:tcPr>
            <w:tcW w:w="1555" w:type="dxa"/>
            <w:tcBorders>
              <w:top w:val="single" w:color="auto" w:sz="4" w:space="0"/>
              <w:left w:val="single" w:color="auto" w:sz="4" w:space="0"/>
              <w:bottom w:val="single" w:color="auto" w:sz="4" w:space="0"/>
              <w:right w:val="single" w:color="auto" w:sz="4" w:space="0"/>
            </w:tcBorders>
            <w:vAlign w:val="center"/>
          </w:tcPr>
          <w:p w14:paraId="40403CA5">
            <w:pPr>
              <w:spacing w:line="360" w:lineRule="exact"/>
              <w:jc w:val="left"/>
              <w:rPr>
                <w:rFonts w:hint="eastAsia" w:ascii="宋体" w:hAnsi="宋体" w:cs="宋体"/>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28081DCE">
            <w:pPr>
              <w:spacing w:line="360" w:lineRule="exact"/>
              <w:jc w:val="left"/>
              <w:rPr>
                <w:rFonts w:hint="eastAsia" w:ascii="宋体" w:hAnsi="宋体" w:cs="宋体"/>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7EEF29E7">
            <w:pPr>
              <w:spacing w:line="360" w:lineRule="exact"/>
              <w:jc w:val="left"/>
              <w:rPr>
                <w:rFonts w:hint="eastAsia" w:ascii="宋体" w:hAnsi="宋体" w:cs="宋体"/>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0EFF91CD">
            <w:pPr>
              <w:spacing w:line="360" w:lineRule="exact"/>
              <w:jc w:val="left"/>
              <w:rPr>
                <w:rFonts w:hint="eastAsia" w:ascii="宋体" w:hAnsi="宋体" w:cs="宋体"/>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04AD4976">
            <w:pPr>
              <w:spacing w:line="360" w:lineRule="exact"/>
              <w:jc w:val="left"/>
              <w:rPr>
                <w:rFonts w:hint="eastAsia" w:ascii="宋体" w:hAnsi="宋体" w:cs="宋体"/>
                <w:color w:val="auto"/>
                <w:kern w:val="0"/>
                <w:sz w:val="24"/>
                <w:highlight w:val="none"/>
              </w:rPr>
            </w:pPr>
          </w:p>
        </w:tc>
      </w:tr>
      <w:tr w14:paraId="17DE89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31" w:type="dxa"/>
            <w:tcBorders>
              <w:top w:val="single" w:color="auto" w:sz="4" w:space="0"/>
              <w:left w:val="single" w:color="auto" w:sz="4" w:space="0"/>
              <w:bottom w:val="single" w:color="auto" w:sz="4" w:space="0"/>
              <w:right w:val="single" w:color="auto" w:sz="4" w:space="0"/>
            </w:tcBorders>
            <w:vAlign w:val="center"/>
          </w:tcPr>
          <w:p w14:paraId="12AC6AD1">
            <w:pPr>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w:t>
            </w:r>
          </w:p>
        </w:tc>
        <w:tc>
          <w:tcPr>
            <w:tcW w:w="1555" w:type="dxa"/>
            <w:tcBorders>
              <w:top w:val="single" w:color="auto" w:sz="4" w:space="0"/>
              <w:left w:val="single" w:color="auto" w:sz="4" w:space="0"/>
              <w:bottom w:val="single" w:color="auto" w:sz="4" w:space="0"/>
              <w:right w:val="single" w:color="auto" w:sz="4" w:space="0"/>
            </w:tcBorders>
            <w:vAlign w:val="center"/>
          </w:tcPr>
          <w:p w14:paraId="36A23DB0">
            <w:pPr>
              <w:spacing w:line="360" w:lineRule="exact"/>
              <w:jc w:val="left"/>
              <w:rPr>
                <w:rFonts w:hint="eastAsia" w:ascii="宋体" w:hAnsi="宋体" w:cs="宋体"/>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11EAA98A">
            <w:pPr>
              <w:spacing w:line="360" w:lineRule="exact"/>
              <w:jc w:val="left"/>
              <w:rPr>
                <w:rFonts w:hint="eastAsia" w:ascii="宋体" w:hAnsi="宋体" w:cs="宋体"/>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1C9FE853">
            <w:pPr>
              <w:spacing w:line="360" w:lineRule="exact"/>
              <w:jc w:val="left"/>
              <w:rPr>
                <w:rFonts w:hint="eastAsia" w:ascii="宋体" w:hAnsi="宋体" w:cs="宋体"/>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5C2E9CA9">
            <w:pPr>
              <w:spacing w:line="360" w:lineRule="exact"/>
              <w:jc w:val="left"/>
              <w:rPr>
                <w:rFonts w:hint="eastAsia" w:ascii="宋体" w:hAnsi="宋体" w:cs="宋体"/>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1B7940D1">
            <w:pPr>
              <w:spacing w:line="360" w:lineRule="exact"/>
              <w:jc w:val="left"/>
              <w:rPr>
                <w:rFonts w:hint="eastAsia" w:ascii="宋体" w:hAnsi="宋体" w:cs="宋体"/>
                <w:color w:val="auto"/>
                <w:kern w:val="0"/>
                <w:sz w:val="24"/>
                <w:highlight w:val="none"/>
              </w:rPr>
            </w:pPr>
          </w:p>
        </w:tc>
      </w:tr>
    </w:tbl>
    <w:p w14:paraId="6F05A54E">
      <w:pPr>
        <w:spacing w:line="360" w:lineRule="auto"/>
        <w:jc w:val="left"/>
        <w:rPr>
          <w:rFonts w:hint="eastAsia" w:ascii="宋体" w:hAnsi="宋体" w:cs="宋体"/>
          <w:color w:val="auto"/>
          <w:kern w:val="0"/>
          <w:sz w:val="24"/>
          <w:highlight w:val="none"/>
        </w:rPr>
      </w:pPr>
    </w:p>
    <w:p w14:paraId="2531B447">
      <w:pPr>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r>
        <w:rPr>
          <w:rFonts w:hint="eastAsia" w:ascii="宋体" w:hAnsi="宋体" w:cs="宋体"/>
          <w:color w:val="auto"/>
          <w:kern w:val="0"/>
          <w:sz w:val="24"/>
          <w:highlight w:val="none"/>
        </w:rPr>
        <w:t xml:space="preserve">：         </w:t>
      </w:r>
    </w:p>
    <w:p w14:paraId="652C9711">
      <w:pPr>
        <w:pStyle w:val="24"/>
        <w:rPr>
          <w:rFonts w:hint="eastAsia"/>
          <w:color w:val="auto"/>
          <w:highlight w:val="none"/>
        </w:rPr>
      </w:pPr>
      <w:r>
        <w:rPr>
          <w:rFonts w:hint="eastAsia" w:cs="宋体"/>
          <w:color w:val="auto"/>
          <w:kern w:val="0"/>
          <w:highlight w:val="none"/>
        </w:rPr>
        <w:t>日  期：</w:t>
      </w:r>
    </w:p>
    <w:p w14:paraId="5EFB3354">
      <w:pPr>
        <w:snapToGrid w:val="0"/>
        <w:spacing w:line="360" w:lineRule="auto"/>
        <w:ind w:firstLine="960" w:firstLineChars="400"/>
        <w:rPr>
          <w:rFonts w:hint="eastAsia" w:ascii="宋体" w:hAnsi="宋体" w:cs="宋体"/>
          <w:color w:val="auto"/>
          <w:sz w:val="24"/>
          <w:highlight w:val="none"/>
        </w:rPr>
      </w:pPr>
    </w:p>
    <w:p w14:paraId="52468125">
      <w:pPr>
        <w:jc w:val="left"/>
        <w:rPr>
          <w:rFonts w:hint="eastAsia" w:ascii="宋体" w:hAnsi="宋体" w:cs="宋体"/>
          <w:b/>
          <w:color w:val="auto"/>
          <w:kern w:val="0"/>
          <w:sz w:val="32"/>
          <w:szCs w:val="32"/>
          <w:highlight w:val="none"/>
        </w:rPr>
      </w:pPr>
    </w:p>
    <w:p w14:paraId="76E30062">
      <w:pPr>
        <w:snapToGrid w:val="0"/>
        <w:spacing w:line="360" w:lineRule="auto"/>
        <w:ind w:firstLine="1446" w:firstLineChars="400"/>
        <w:rPr>
          <w:b/>
          <w:bCs/>
          <w:color w:val="auto"/>
          <w:sz w:val="36"/>
          <w:szCs w:val="36"/>
          <w:highlight w:val="none"/>
        </w:rPr>
      </w:pPr>
      <w:bookmarkStart w:id="457" w:name="_Toc16712"/>
      <w:r>
        <w:rPr>
          <w:rFonts w:hint="eastAsia"/>
          <w:b/>
          <w:bCs/>
          <w:color w:val="auto"/>
          <w:sz w:val="36"/>
          <w:szCs w:val="36"/>
          <w:highlight w:val="none"/>
        </w:rPr>
        <w:br w:type="page"/>
      </w:r>
    </w:p>
    <w:p w14:paraId="63F24015">
      <w:pPr>
        <w:snapToGrid w:val="0"/>
        <w:spacing w:line="360" w:lineRule="auto"/>
        <w:ind w:firstLine="960" w:firstLineChars="40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-1</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val="zh-CN"/>
        </w:rPr>
        <w:t>）节能产品、环境标志产品证明资料（如有，请按第四部分评标办法要求提供）；</w:t>
      </w:r>
    </w:p>
    <w:p w14:paraId="37AB2C0D">
      <w:pPr>
        <w:snapToGrid w:val="0"/>
        <w:spacing w:line="360" w:lineRule="auto"/>
        <w:ind w:firstLine="960" w:firstLineChars="400"/>
        <w:jc w:val="left"/>
        <w:rPr>
          <w:rFonts w:hint="eastAsia" w:ascii="宋体" w:hAnsi="宋体" w:cs="宋体"/>
          <w:color w:val="auto"/>
          <w:sz w:val="24"/>
          <w:highlight w:val="none"/>
          <w:lang w:val="zh-CN"/>
        </w:rPr>
      </w:pPr>
    </w:p>
    <w:p w14:paraId="28B76471">
      <w:pPr>
        <w:snapToGrid w:val="0"/>
        <w:spacing w:line="360" w:lineRule="auto"/>
        <w:ind w:firstLine="960" w:firstLineChars="40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val="zh-CN"/>
        </w:rPr>
        <w:t>）投标人根据第四部分评标办法要求提供的其它方案或资料；</w:t>
      </w:r>
    </w:p>
    <w:p w14:paraId="2AA18692">
      <w:pPr>
        <w:snapToGrid w:val="0"/>
        <w:spacing w:line="360" w:lineRule="auto"/>
        <w:ind w:firstLine="960" w:firstLineChars="400"/>
        <w:jc w:val="left"/>
        <w:rPr>
          <w:rFonts w:hint="eastAsia" w:ascii="宋体" w:hAnsi="宋体" w:cs="宋体"/>
          <w:color w:val="auto"/>
          <w:sz w:val="24"/>
          <w:highlight w:val="none"/>
          <w:lang w:val="zh-CN"/>
        </w:rPr>
      </w:pPr>
    </w:p>
    <w:p w14:paraId="6F364AFC">
      <w:pPr>
        <w:snapToGrid w:val="0"/>
        <w:spacing w:line="360" w:lineRule="auto"/>
        <w:ind w:firstLine="960" w:firstLineChars="40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-1</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val="zh-CN"/>
        </w:rPr>
        <w:t>）投标人认为有必要提交的其他商务技术部分文件和资料。</w:t>
      </w:r>
    </w:p>
    <w:p w14:paraId="7232C3C6">
      <w:pPr>
        <w:rPr>
          <w:b/>
          <w:bCs/>
          <w:color w:val="auto"/>
          <w:sz w:val="36"/>
          <w:szCs w:val="36"/>
          <w:highlight w:val="none"/>
        </w:rPr>
      </w:pPr>
      <w:r>
        <w:rPr>
          <w:rFonts w:hint="eastAsia"/>
          <w:b/>
          <w:bCs/>
          <w:color w:val="auto"/>
          <w:sz w:val="36"/>
          <w:szCs w:val="36"/>
          <w:highlight w:val="none"/>
        </w:rPr>
        <w:br w:type="page"/>
      </w:r>
    </w:p>
    <w:p w14:paraId="5723A2F0">
      <w:pPr>
        <w:jc w:val="center"/>
        <w:rPr>
          <w:b/>
          <w:bCs/>
          <w:color w:val="auto"/>
          <w:sz w:val="36"/>
          <w:szCs w:val="36"/>
          <w:highlight w:val="none"/>
        </w:rPr>
      </w:pPr>
      <w:r>
        <w:rPr>
          <w:rFonts w:hint="eastAsia"/>
          <w:b/>
          <w:bCs/>
          <w:color w:val="auto"/>
          <w:sz w:val="36"/>
          <w:szCs w:val="36"/>
          <w:highlight w:val="none"/>
        </w:rPr>
        <w:t>报价文件部分</w:t>
      </w:r>
      <w:bookmarkEnd w:id="457"/>
    </w:p>
    <w:p w14:paraId="4983F91D">
      <w:pPr>
        <w:spacing w:line="360" w:lineRule="auto"/>
        <w:jc w:val="center"/>
        <w:outlineLvl w:val="0"/>
        <w:rPr>
          <w:rFonts w:hint="eastAsia" w:ascii="宋体" w:hAnsi="宋体" w:cs="宋体"/>
          <w:b/>
          <w:color w:val="auto"/>
          <w:kern w:val="0"/>
          <w:sz w:val="36"/>
          <w:szCs w:val="36"/>
          <w:highlight w:val="none"/>
        </w:rPr>
      </w:pPr>
      <w:bookmarkStart w:id="458" w:name="_Toc31513"/>
    </w:p>
    <w:p w14:paraId="5CB3003D">
      <w:pPr>
        <w:jc w:val="center"/>
        <w:rPr>
          <w:b/>
          <w:bCs/>
          <w:color w:val="auto"/>
          <w:sz w:val="36"/>
          <w:szCs w:val="36"/>
          <w:highlight w:val="none"/>
        </w:rPr>
      </w:pPr>
      <w:r>
        <w:rPr>
          <w:rFonts w:hint="eastAsia"/>
          <w:b/>
          <w:bCs/>
          <w:color w:val="auto"/>
          <w:sz w:val="36"/>
          <w:szCs w:val="36"/>
          <w:highlight w:val="none"/>
        </w:rPr>
        <w:t>目录</w:t>
      </w:r>
      <w:bookmarkEnd w:id="458"/>
    </w:p>
    <w:p w14:paraId="15BBEAD7">
      <w:pPr>
        <w:spacing w:line="360" w:lineRule="auto"/>
        <w:jc w:val="center"/>
        <w:rPr>
          <w:rFonts w:hint="eastAsia" w:ascii="宋体" w:hAnsi="宋体" w:cs="宋体"/>
          <w:b/>
          <w:color w:val="auto"/>
          <w:kern w:val="0"/>
          <w:sz w:val="36"/>
          <w:szCs w:val="36"/>
          <w:highlight w:val="none"/>
        </w:rPr>
      </w:pPr>
    </w:p>
    <w:p w14:paraId="5922D7F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（1）开标一览表（报价表）………………………………………………………（页码）</w:t>
      </w:r>
    </w:p>
    <w:p w14:paraId="09410730">
      <w:pPr>
        <w:snapToGrid w:val="0"/>
        <w:spacing w:line="360" w:lineRule="auto"/>
        <w:rPr>
          <w:rFonts w:hint="eastAsia" w:ascii="宋体" w:hAnsi="宋体" w:cs="宋体"/>
          <w:b/>
          <w:color w:val="auto"/>
          <w:kern w:val="0"/>
          <w:sz w:val="32"/>
          <w:szCs w:val="32"/>
          <w:highlight w:val="none"/>
        </w:rPr>
      </w:pPr>
      <w:r>
        <w:rPr>
          <w:rFonts w:hint="eastAsia" w:ascii="宋体" w:hAnsi="宋体" w:cs="宋体"/>
          <w:color w:val="auto"/>
          <w:sz w:val="24"/>
          <w:highlight w:val="none"/>
        </w:rPr>
        <w:t>（2）分项报价表……………………………………………………………………（页码）</w:t>
      </w:r>
    </w:p>
    <w:p w14:paraId="34018FB4">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）报价情况说明（如有）………………………………………………………（页码）</w:t>
      </w:r>
    </w:p>
    <w:p w14:paraId="7309987C">
      <w:pPr>
        <w:snapToGrid w:val="0"/>
        <w:spacing w:line="360" w:lineRule="auto"/>
        <w:ind w:right="480"/>
        <w:jc w:val="center"/>
        <w:rPr>
          <w:rFonts w:hint="eastAsia" w:ascii="宋体" w:hAnsi="宋体" w:cs="宋体"/>
          <w:b/>
          <w:color w:val="auto"/>
          <w:kern w:val="0"/>
          <w:sz w:val="32"/>
          <w:szCs w:val="32"/>
          <w:highlight w:val="none"/>
        </w:rPr>
      </w:pPr>
    </w:p>
    <w:p w14:paraId="120FFCBE">
      <w:pPr>
        <w:snapToGrid w:val="0"/>
        <w:spacing w:line="360" w:lineRule="auto"/>
        <w:ind w:right="480"/>
        <w:jc w:val="center"/>
        <w:rPr>
          <w:rFonts w:hint="eastAsia" w:ascii="宋体" w:hAnsi="宋体" w:cs="宋体"/>
          <w:b/>
          <w:color w:val="auto"/>
          <w:kern w:val="0"/>
          <w:sz w:val="32"/>
          <w:szCs w:val="32"/>
          <w:highlight w:val="none"/>
        </w:rPr>
      </w:pPr>
    </w:p>
    <w:p w14:paraId="78C1A1BE">
      <w:pPr>
        <w:snapToGrid w:val="0"/>
        <w:spacing w:line="360" w:lineRule="auto"/>
        <w:ind w:right="480"/>
        <w:jc w:val="center"/>
        <w:rPr>
          <w:rFonts w:hint="eastAsia" w:ascii="宋体" w:hAnsi="宋体" w:cs="宋体"/>
          <w:b/>
          <w:color w:val="auto"/>
          <w:kern w:val="0"/>
          <w:sz w:val="32"/>
          <w:szCs w:val="32"/>
          <w:highlight w:val="none"/>
        </w:rPr>
      </w:pPr>
    </w:p>
    <w:p w14:paraId="76F96527">
      <w:pPr>
        <w:pStyle w:val="62"/>
        <w:ind w:firstLine="420"/>
        <w:rPr>
          <w:rFonts w:hint="eastAsia"/>
          <w:color w:val="auto"/>
          <w:highlight w:val="none"/>
        </w:rPr>
      </w:pPr>
    </w:p>
    <w:p w14:paraId="31520E72">
      <w:pPr>
        <w:rPr>
          <w:color w:val="auto"/>
          <w:highlight w:val="none"/>
        </w:rPr>
      </w:pPr>
    </w:p>
    <w:p w14:paraId="596BE9FB">
      <w:pPr>
        <w:pStyle w:val="62"/>
        <w:ind w:firstLine="420"/>
        <w:rPr>
          <w:rFonts w:hint="eastAsia"/>
          <w:color w:val="auto"/>
          <w:highlight w:val="none"/>
        </w:rPr>
      </w:pPr>
    </w:p>
    <w:p w14:paraId="141A413A">
      <w:pPr>
        <w:rPr>
          <w:color w:val="auto"/>
          <w:highlight w:val="none"/>
        </w:rPr>
      </w:pPr>
    </w:p>
    <w:p w14:paraId="663EF059">
      <w:pPr>
        <w:pStyle w:val="62"/>
        <w:ind w:firstLine="420"/>
        <w:rPr>
          <w:rFonts w:hint="eastAsia"/>
          <w:color w:val="auto"/>
          <w:highlight w:val="none"/>
        </w:rPr>
      </w:pPr>
    </w:p>
    <w:p w14:paraId="0236DF25">
      <w:pPr>
        <w:rPr>
          <w:color w:val="auto"/>
          <w:highlight w:val="none"/>
        </w:rPr>
      </w:pPr>
    </w:p>
    <w:p w14:paraId="4769EEAE">
      <w:pPr>
        <w:pStyle w:val="62"/>
        <w:ind w:firstLine="420"/>
        <w:rPr>
          <w:rFonts w:hint="eastAsia"/>
          <w:color w:val="auto"/>
          <w:highlight w:val="none"/>
        </w:rPr>
      </w:pPr>
    </w:p>
    <w:p w14:paraId="7EF6110C">
      <w:pPr>
        <w:rPr>
          <w:color w:val="auto"/>
          <w:highlight w:val="none"/>
        </w:rPr>
      </w:pPr>
    </w:p>
    <w:p w14:paraId="3FC9FE28">
      <w:pPr>
        <w:pStyle w:val="62"/>
        <w:ind w:firstLine="420"/>
        <w:rPr>
          <w:rFonts w:hint="eastAsia"/>
          <w:color w:val="auto"/>
          <w:highlight w:val="none"/>
        </w:rPr>
      </w:pPr>
    </w:p>
    <w:p w14:paraId="4A3F3130">
      <w:pPr>
        <w:rPr>
          <w:color w:val="auto"/>
          <w:highlight w:val="none"/>
        </w:rPr>
      </w:pPr>
    </w:p>
    <w:p w14:paraId="30FA814C">
      <w:pPr>
        <w:pStyle w:val="62"/>
        <w:ind w:firstLine="420"/>
        <w:rPr>
          <w:rFonts w:hint="eastAsia"/>
          <w:color w:val="auto"/>
          <w:highlight w:val="none"/>
        </w:rPr>
      </w:pPr>
    </w:p>
    <w:p w14:paraId="5318667E">
      <w:pPr>
        <w:rPr>
          <w:color w:val="auto"/>
          <w:highlight w:val="none"/>
        </w:rPr>
      </w:pPr>
    </w:p>
    <w:p w14:paraId="49B048D0">
      <w:pPr>
        <w:pStyle w:val="62"/>
        <w:ind w:firstLine="420"/>
        <w:rPr>
          <w:rFonts w:hint="eastAsia"/>
          <w:color w:val="auto"/>
          <w:highlight w:val="none"/>
        </w:rPr>
        <w:sectPr>
          <w:headerReference r:id="rId14" w:type="first"/>
          <w:footerReference r:id="rId16" w:type="first"/>
          <w:headerReference r:id="rId13" w:type="default"/>
          <w:footerReference r:id="rId15" w:type="default"/>
          <w:pgSz w:w="11906" w:h="16838"/>
          <w:pgMar w:top="1440" w:right="1440" w:bottom="1440" w:left="1440" w:header="851" w:footer="992" w:gutter="0"/>
          <w:cols w:space="0" w:num="1"/>
          <w:titlePg/>
          <w:docGrid w:linePitch="312" w:charSpace="0"/>
        </w:sectPr>
      </w:pPr>
    </w:p>
    <w:p w14:paraId="08CF4738">
      <w:pPr>
        <w:pStyle w:val="62"/>
        <w:ind w:firstLine="420"/>
        <w:rPr>
          <w:rFonts w:hint="eastAsia"/>
          <w:color w:val="auto"/>
          <w:highlight w:val="none"/>
        </w:rPr>
      </w:pPr>
    </w:p>
    <w:p w14:paraId="6F1BF0BF">
      <w:pPr>
        <w:jc w:val="center"/>
        <w:rPr>
          <w:b/>
          <w:bCs/>
          <w:color w:val="auto"/>
          <w:sz w:val="30"/>
          <w:szCs w:val="30"/>
          <w:highlight w:val="none"/>
        </w:rPr>
      </w:pPr>
      <w:bookmarkStart w:id="459" w:name="_Toc21159"/>
      <w:r>
        <w:rPr>
          <w:rFonts w:hint="eastAsia"/>
          <w:b/>
          <w:bCs/>
          <w:color w:val="auto"/>
          <w:sz w:val="30"/>
          <w:szCs w:val="30"/>
          <w:highlight w:val="none"/>
        </w:rPr>
        <w:t>开标一览表（报价表）</w:t>
      </w:r>
      <w:bookmarkEnd w:id="459"/>
    </w:p>
    <w:p w14:paraId="37FB28C3">
      <w:pPr>
        <w:snapToGrid w:val="0"/>
        <w:spacing w:line="360" w:lineRule="auto"/>
        <w:rPr>
          <w:rFonts w:hint="eastAsia" w:ascii="宋体" w:hAnsi="宋体" w:cs="宋体"/>
          <w:color w:val="auto"/>
          <w:sz w:val="24"/>
          <w:highlight w:val="none"/>
        </w:rPr>
      </w:pPr>
    </w:p>
    <w:p w14:paraId="3FC39BCE">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u w:val="single"/>
        </w:rPr>
        <w:t>宁波大学、宁波中基国际招标有限公司</w:t>
      </w:r>
      <w:r>
        <w:rPr>
          <w:rFonts w:hint="eastAsia" w:ascii="宋体" w:hAnsi="宋体" w:cs="宋体"/>
          <w:color w:val="auto"/>
          <w:kern w:val="0"/>
          <w:sz w:val="24"/>
          <w:highlight w:val="none"/>
          <w:lang w:val="zh-CN"/>
        </w:rPr>
        <w:t>：</w:t>
      </w:r>
    </w:p>
    <w:p w14:paraId="6A2745F5">
      <w:pPr>
        <w:snapToGrid w:val="0"/>
        <w:spacing w:line="360" w:lineRule="auto"/>
        <w:ind w:firstLine="48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w:t>
      </w:r>
      <w:r>
        <w:rPr>
          <w:rFonts w:hint="eastAsia" w:ascii="宋体" w:hAnsi="宋体" w:cs="宋体"/>
          <w:color w:val="auto"/>
          <w:sz w:val="24"/>
          <w:highlight w:val="none"/>
          <w:lang w:eastAsia="zh-CN"/>
        </w:rPr>
        <w:t>宁波大学体育学院采购体质测试中心智能化仪器设备项目</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项目</w:t>
      </w:r>
      <w:r>
        <w:rPr>
          <w:rFonts w:hint="eastAsia" w:ascii="宋体" w:hAnsi="宋体" w:cs="宋体"/>
          <w:color w:val="auto"/>
          <w:kern w:val="0"/>
          <w:sz w:val="24"/>
          <w:highlight w:val="none"/>
          <w:lang w:val="zh-CN"/>
        </w:rPr>
        <w:t>编号：</w:t>
      </w:r>
      <w:r>
        <w:rPr>
          <w:rFonts w:hint="eastAsia" w:ascii="宋体" w:hAnsi="宋体" w:cs="宋体"/>
          <w:color w:val="auto"/>
          <w:kern w:val="0"/>
          <w:sz w:val="24"/>
          <w:highlight w:val="none"/>
          <w:lang w:eastAsia="zh-CN"/>
        </w:rPr>
        <w:t>CBNB-20252279G</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0CB71640">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r>
        <w:rPr>
          <w:rFonts w:ascii="宋体" w:hAnsi="宋体" w:cs="宋体"/>
          <w:b/>
          <w:color w:val="auto"/>
          <w:kern w:val="0"/>
          <w:sz w:val="24"/>
          <w:highlight w:val="none"/>
          <w:lang w:val="zh-CN"/>
        </w:rPr>
        <w:t xml:space="preserve">              </w:t>
      </w:r>
    </w:p>
    <w:tbl>
      <w:tblPr>
        <w:tblStyle w:val="6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3617"/>
        <w:gridCol w:w="1471"/>
        <w:gridCol w:w="3261"/>
      </w:tblGrid>
      <w:tr w14:paraId="51CDC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480" w:type="pct"/>
            <w:tcBorders>
              <w:top w:val="single" w:color="auto" w:sz="4" w:space="0"/>
              <w:left w:val="single" w:color="auto" w:sz="4" w:space="0"/>
              <w:bottom w:val="single" w:color="auto" w:sz="4" w:space="0"/>
              <w:right w:val="single" w:color="auto" w:sz="4" w:space="0"/>
            </w:tcBorders>
            <w:vAlign w:val="center"/>
          </w:tcPr>
          <w:p w14:paraId="6924D4C3">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1958" w:type="pct"/>
            <w:tcBorders>
              <w:top w:val="single" w:color="auto" w:sz="4" w:space="0"/>
              <w:left w:val="single" w:color="auto" w:sz="4" w:space="0"/>
              <w:bottom w:val="single" w:color="auto" w:sz="4" w:space="0"/>
              <w:right w:val="single" w:color="auto" w:sz="4" w:space="0"/>
            </w:tcBorders>
            <w:vAlign w:val="center"/>
          </w:tcPr>
          <w:p w14:paraId="76531211">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采购内容</w:t>
            </w:r>
          </w:p>
        </w:tc>
        <w:tc>
          <w:tcPr>
            <w:tcW w:w="795" w:type="pct"/>
            <w:tcBorders>
              <w:top w:val="single" w:color="auto" w:sz="4" w:space="0"/>
              <w:left w:val="single" w:color="auto" w:sz="4" w:space="0"/>
              <w:bottom w:val="single" w:color="auto" w:sz="4" w:space="0"/>
              <w:right w:val="single" w:color="auto" w:sz="4" w:space="0"/>
            </w:tcBorders>
            <w:vAlign w:val="center"/>
          </w:tcPr>
          <w:p w14:paraId="46862CB5">
            <w:pPr>
              <w:spacing w:line="40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数量</w:t>
            </w:r>
          </w:p>
        </w:tc>
        <w:tc>
          <w:tcPr>
            <w:tcW w:w="1765" w:type="pct"/>
            <w:tcBorders>
              <w:top w:val="single" w:color="auto" w:sz="4" w:space="0"/>
              <w:left w:val="single" w:color="auto" w:sz="4" w:space="0"/>
              <w:bottom w:val="single" w:color="auto" w:sz="4" w:space="0"/>
              <w:right w:val="single" w:color="auto" w:sz="4" w:space="0"/>
            </w:tcBorders>
            <w:vAlign w:val="center"/>
          </w:tcPr>
          <w:p w14:paraId="533777AC">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投标总价（元）</w:t>
            </w:r>
          </w:p>
        </w:tc>
      </w:tr>
      <w:tr w14:paraId="4D951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480" w:type="pct"/>
            <w:tcBorders>
              <w:top w:val="single" w:color="auto" w:sz="4" w:space="0"/>
              <w:left w:val="single" w:color="auto" w:sz="4" w:space="0"/>
              <w:bottom w:val="single" w:color="auto" w:sz="4" w:space="0"/>
              <w:right w:val="single" w:color="auto" w:sz="4" w:space="0"/>
            </w:tcBorders>
            <w:vAlign w:val="center"/>
          </w:tcPr>
          <w:p w14:paraId="7BE6B669">
            <w:pPr>
              <w:pStyle w:val="58"/>
              <w:widowControl w:val="0"/>
              <w:spacing w:after="120" w:line="400" w:lineRule="exact"/>
              <w:jc w:val="center"/>
              <w:rPr>
                <w:rFonts w:hint="eastAsia" w:cs="宋体"/>
                <w:color w:val="auto"/>
                <w:highlight w:val="none"/>
              </w:rPr>
            </w:pPr>
            <w:r>
              <w:rPr>
                <w:rFonts w:hint="eastAsia" w:cs="宋体"/>
                <w:color w:val="auto"/>
                <w:highlight w:val="none"/>
              </w:rPr>
              <w:t>1</w:t>
            </w:r>
          </w:p>
        </w:tc>
        <w:tc>
          <w:tcPr>
            <w:tcW w:w="1958" w:type="pct"/>
            <w:tcBorders>
              <w:top w:val="single" w:color="auto" w:sz="4" w:space="0"/>
              <w:left w:val="single" w:color="auto" w:sz="4" w:space="0"/>
              <w:bottom w:val="single" w:color="auto" w:sz="4" w:space="0"/>
              <w:right w:val="single" w:color="auto" w:sz="4" w:space="0"/>
            </w:tcBorders>
            <w:vAlign w:val="center"/>
          </w:tcPr>
          <w:p w14:paraId="66FD1A51">
            <w:pPr>
              <w:pStyle w:val="58"/>
              <w:widowControl w:val="0"/>
              <w:spacing w:after="120" w:line="400" w:lineRule="exact"/>
              <w:jc w:val="center"/>
              <w:rPr>
                <w:rFonts w:hint="eastAsia" w:eastAsia="宋体" w:cs="宋体"/>
                <w:color w:val="auto"/>
                <w:highlight w:val="none"/>
                <w:lang w:eastAsia="zh-CN"/>
              </w:rPr>
            </w:pPr>
            <w:r>
              <w:rPr>
                <w:rFonts w:hint="eastAsia" w:cs="宋体"/>
                <w:color w:val="auto"/>
                <w:highlight w:val="none"/>
                <w:lang w:eastAsia="zh-CN"/>
              </w:rPr>
              <w:t>体质测试中心智能化仪器设备</w:t>
            </w:r>
          </w:p>
        </w:tc>
        <w:tc>
          <w:tcPr>
            <w:tcW w:w="795" w:type="pct"/>
            <w:tcBorders>
              <w:top w:val="single" w:color="auto" w:sz="4" w:space="0"/>
              <w:left w:val="single" w:color="auto" w:sz="4" w:space="0"/>
              <w:bottom w:val="single" w:color="auto" w:sz="4" w:space="0"/>
              <w:right w:val="single" w:color="auto" w:sz="4" w:space="0"/>
            </w:tcBorders>
            <w:vAlign w:val="center"/>
          </w:tcPr>
          <w:p w14:paraId="40359B45">
            <w:pPr>
              <w:pStyle w:val="58"/>
              <w:widowControl w:val="0"/>
              <w:spacing w:after="120" w:line="400" w:lineRule="exact"/>
              <w:jc w:val="center"/>
              <w:rPr>
                <w:rFonts w:hint="default" w:eastAsia="宋体" w:cs="宋体"/>
                <w:color w:val="auto"/>
                <w:highlight w:val="none"/>
                <w:lang w:val="en-US" w:eastAsia="zh-CN"/>
              </w:rPr>
            </w:pPr>
            <w:r>
              <w:rPr>
                <w:rFonts w:hint="eastAsia" w:cs="宋体"/>
                <w:color w:val="auto"/>
                <w:highlight w:val="none"/>
                <w:lang w:val="en-US" w:eastAsia="zh-CN"/>
              </w:rPr>
              <w:t>1批</w:t>
            </w:r>
          </w:p>
        </w:tc>
        <w:tc>
          <w:tcPr>
            <w:tcW w:w="1765" w:type="pct"/>
            <w:tcBorders>
              <w:top w:val="single" w:color="auto" w:sz="4" w:space="0"/>
              <w:left w:val="single" w:color="auto" w:sz="4" w:space="0"/>
              <w:bottom w:val="single" w:color="auto" w:sz="4" w:space="0"/>
              <w:right w:val="single" w:color="auto" w:sz="4" w:space="0"/>
            </w:tcBorders>
            <w:vAlign w:val="center"/>
          </w:tcPr>
          <w:p w14:paraId="324963C0">
            <w:pPr>
              <w:pStyle w:val="58"/>
              <w:widowControl w:val="0"/>
              <w:spacing w:after="120" w:line="400" w:lineRule="exact"/>
              <w:jc w:val="center"/>
              <w:rPr>
                <w:rFonts w:hint="eastAsia" w:cs="宋体"/>
                <w:color w:val="auto"/>
                <w:highlight w:val="none"/>
              </w:rPr>
            </w:pPr>
          </w:p>
        </w:tc>
      </w:tr>
      <w:tr w14:paraId="412CD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3234" w:type="pct"/>
            <w:gridSpan w:val="3"/>
            <w:tcBorders>
              <w:top w:val="single" w:color="auto" w:sz="4" w:space="0"/>
              <w:left w:val="single" w:color="auto" w:sz="4" w:space="0"/>
              <w:bottom w:val="single" w:color="auto" w:sz="4" w:space="0"/>
              <w:right w:val="single" w:color="auto" w:sz="4" w:space="0"/>
            </w:tcBorders>
            <w:vAlign w:val="center"/>
          </w:tcPr>
          <w:p w14:paraId="4EB30C64">
            <w:pPr>
              <w:pStyle w:val="58"/>
              <w:widowControl w:val="0"/>
              <w:spacing w:after="120" w:line="360" w:lineRule="auto"/>
              <w:jc w:val="center"/>
              <w:rPr>
                <w:rFonts w:hint="eastAsia" w:cs="宋体"/>
                <w:color w:val="auto"/>
                <w:highlight w:val="none"/>
              </w:rPr>
            </w:pPr>
            <w:r>
              <w:rPr>
                <w:rFonts w:hint="eastAsia" w:cs="宋体"/>
                <w:color w:val="auto"/>
                <w:highlight w:val="none"/>
              </w:rPr>
              <w:t>投标总价（大写）</w:t>
            </w:r>
          </w:p>
        </w:tc>
        <w:tc>
          <w:tcPr>
            <w:tcW w:w="1765" w:type="pct"/>
            <w:tcBorders>
              <w:top w:val="single" w:color="auto" w:sz="4" w:space="0"/>
              <w:left w:val="single" w:color="auto" w:sz="4" w:space="0"/>
              <w:bottom w:val="single" w:color="auto" w:sz="4" w:space="0"/>
              <w:right w:val="single" w:color="auto" w:sz="4" w:space="0"/>
            </w:tcBorders>
            <w:vAlign w:val="center"/>
          </w:tcPr>
          <w:p w14:paraId="6A5E90D4">
            <w:pPr>
              <w:pStyle w:val="58"/>
              <w:widowControl w:val="0"/>
              <w:spacing w:after="120" w:line="360" w:lineRule="auto"/>
              <w:jc w:val="center"/>
              <w:rPr>
                <w:rFonts w:hint="eastAsia" w:cs="宋体"/>
                <w:color w:val="auto"/>
                <w:highlight w:val="none"/>
              </w:rPr>
            </w:pPr>
          </w:p>
        </w:tc>
      </w:tr>
    </w:tbl>
    <w:p w14:paraId="44AB99D6">
      <w:pPr>
        <w:snapToGrid w:val="0"/>
        <w:spacing w:line="360" w:lineRule="auto"/>
        <w:ind w:left="480"/>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E60D661">
      <w:pPr>
        <w:spacing w:line="360" w:lineRule="auto"/>
        <w:ind w:left="-2" w:leftChars="-1"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p>
    <w:p w14:paraId="6032F75A">
      <w:pPr>
        <w:spacing w:line="360" w:lineRule="auto"/>
        <w:ind w:firstLine="480" w:firstLineChars="200"/>
        <w:rPr>
          <w:rFonts w:hint="eastAsia" w:ascii="宋体" w:hAnsi="宋体" w:cs="宋体"/>
          <w:b w:val="0"/>
          <w:bCs w:val="0"/>
          <w:color w:val="auto"/>
          <w:kern w:val="0"/>
          <w:sz w:val="24"/>
          <w:highlight w:val="none"/>
        </w:rPr>
      </w:pPr>
      <w:r>
        <w:rPr>
          <w:rFonts w:hint="eastAsia" w:ascii="宋体" w:hAnsi="宋体" w:cs="宋体"/>
          <w:color w:val="auto"/>
          <w:kern w:val="0"/>
          <w:sz w:val="24"/>
          <w:highlight w:val="none"/>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cs="宋体"/>
          <w:b w:val="0"/>
          <w:bCs w:val="0"/>
          <w:color w:val="auto"/>
          <w:kern w:val="0"/>
          <w:sz w:val="24"/>
          <w:highlight w:val="none"/>
          <w:lang w:val="zh-CN"/>
        </w:rPr>
        <w:t>签订条件；总价不为零，报价明细表中部分产品、服务单价为零的，视作已包含在总价中</w:t>
      </w:r>
      <w:r>
        <w:rPr>
          <w:rFonts w:hint="eastAsia" w:ascii="宋体" w:hAnsi="宋体" w:cs="宋体"/>
          <w:b w:val="0"/>
          <w:bCs w:val="0"/>
          <w:color w:val="auto"/>
          <w:sz w:val="24"/>
          <w:highlight w:val="none"/>
        </w:rPr>
        <w:t>。</w:t>
      </w:r>
    </w:p>
    <w:p w14:paraId="2D2F332D">
      <w:pPr>
        <w:snapToGrid w:val="0"/>
        <w:spacing w:line="360" w:lineRule="auto"/>
        <w:ind w:firstLine="480" w:firstLineChars="200"/>
        <w:jc w:val="left"/>
        <w:rPr>
          <w:rFonts w:hint="eastAsia" w:ascii="宋体" w:hAnsi="宋体" w:cs="宋体"/>
          <w:color w:val="auto"/>
          <w:kern w:val="0"/>
          <w:sz w:val="24"/>
          <w:highlight w:val="none"/>
          <w:lang w:val="zh-CN"/>
        </w:rPr>
        <w:sectPr>
          <w:headerReference r:id="rId18" w:type="first"/>
          <w:footerReference r:id="rId21" w:type="first"/>
          <w:headerReference r:id="rId17" w:type="default"/>
          <w:footerReference r:id="rId19" w:type="default"/>
          <w:footerReference r:id="rId20" w:type="even"/>
          <w:pgSz w:w="11906" w:h="16838"/>
          <w:pgMar w:top="1440" w:right="1440" w:bottom="1440" w:left="1440" w:header="851" w:footer="992" w:gutter="0"/>
          <w:cols w:space="0" w:num="1"/>
          <w:titlePg/>
          <w:docGrid w:linePitch="312" w:charSpace="0"/>
        </w:sectPr>
      </w:pPr>
    </w:p>
    <w:p w14:paraId="0DAA32DE">
      <w:pPr>
        <w:jc w:val="left"/>
        <w:rPr>
          <w:b/>
          <w:bCs/>
          <w:color w:val="auto"/>
          <w:sz w:val="30"/>
          <w:szCs w:val="30"/>
          <w:highlight w:val="none"/>
        </w:rPr>
      </w:pPr>
    </w:p>
    <w:p w14:paraId="37F21C6E">
      <w:pPr>
        <w:jc w:val="center"/>
        <w:rPr>
          <w:color w:val="auto"/>
          <w:highlight w:val="none"/>
        </w:rPr>
      </w:pPr>
      <w:r>
        <w:rPr>
          <w:rFonts w:hint="eastAsia"/>
          <w:b/>
          <w:bCs/>
          <w:color w:val="auto"/>
          <w:sz w:val="30"/>
          <w:szCs w:val="30"/>
          <w:highlight w:val="none"/>
        </w:rPr>
        <w:t>分项报价表</w:t>
      </w:r>
    </w:p>
    <w:p w14:paraId="67D8712E">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项目名称：</w:t>
      </w:r>
      <w:r>
        <w:rPr>
          <w:rFonts w:hint="eastAsia" w:ascii="宋体" w:hAnsi="宋体"/>
          <w:color w:val="auto"/>
          <w:szCs w:val="21"/>
          <w:highlight w:val="none"/>
          <w:lang w:eastAsia="zh-CN"/>
        </w:rPr>
        <w:t>宁波大学体育学院采购体质测试中心智能化仪器设备项目</w:t>
      </w:r>
      <w:r>
        <w:rPr>
          <w:rFonts w:hint="eastAsia" w:ascii="宋体" w:hAnsi="宋体"/>
          <w:color w:val="auto"/>
          <w:szCs w:val="21"/>
          <w:highlight w:val="none"/>
        </w:rPr>
        <w:t xml:space="preserve">                            项目编号：</w:t>
      </w:r>
      <w:r>
        <w:rPr>
          <w:rFonts w:hint="eastAsia" w:ascii="宋体" w:hAnsi="宋体"/>
          <w:color w:val="auto"/>
          <w:szCs w:val="21"/>
          <w:highlight w:val="none"/>
          <w:lang w:eastAsia="zh-CN"/>
        </w:rPr>
        <w:t>CBNB-20252279G</w:t>
      </w:r>
    </w:p>
    <w:tbl>
      <w:tblPr>
        <w:tblStyle w:val="63"/>
        <w:tblW w:w="1453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98"/>
        <w:gridCol w:w="68"/>
        <w:gridCol w:w="2674"/>
        <w:gridCol w:w="663"/>
        <w:gridCol w:w="663"/>
        <w:gridCol w:w="663"/>
        <w:gridCol w:w="666"/>
        <w:gridCol w:w="498"/>
        <w:gridCol w:w="498"/>
        <w:gridCol w:w="751"/>
        <w:gridCol w:w="739"/>
        <w:gridCol w:w="905"/>
        <w:gridCol w:w="867"/>
        <w:gridCol w:w="879"/>
        <w:gridCol w:w="918"/>
        <w:gridCol w:w="934"/>
        <w:gridCol w:w="802"/>
        <w:gridCol w:w="848"/>
      </w:tblGrid>
      <w:tr w14:paraId="2CE1C3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76" w:hRule="atLeast"/>
          <w:jc w:val="center"/>
        </w:trPr>
        <w:tc>
          <w:tcPr>
            <w:tcW w:w="566" w:type="dxa"/>
            <w:gridSpan w:val="2"/>
            <w:vMerge w:val="restart"/>
            <w:vAlign w:val="center"/>
          </w:tcPr>
          <w:p w14:paraId="29926532">
            <w:pPr>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2674" w:type="dxa"/>
            <w:vMerge w:val="restart"/>
            <w:vAlign w:val="center"/>
          </w:tcPr>
          <w:p w14:paraId="7BB0CB1E">
            <w:pPr>
              <w:jc w:val="center"/>
              <w:rPr>
                <w:rFonts w:hint="eastAsia" w:ascii="宋体" w:hAnsi="宋体" w:cs="宋体"/>
                <w:color w:val="auto"/>
                <w:szCs w:val="21"/>
                <w:highlight w:val="none"/>
              </w:rPr>
            </w:pPr>
            <w:r>
              <w:rPr>
                <w:rFonts w:hint="eastAsia" w:ascii="宋体" w:hAnsi="宋体" w:cs="宋体"/>
                <w:color w:val="auto"/>
                <w:szCs w:val="21"/>
                <w:highlight w:val="none"/>
              </w:rPr>
              <w:t>货物名称</w:t>
            </w:r>
          </w:p>
        </w:tc>
        <w:tc>
          <w:tcPr>
            <w:tcW w:w="663" w:type="dxa"/>
            <w:vMerge w:val="restart"/>
            <w:vAlign w:val="center"/>
          </w:tcPr>
          <w:p w14:paraId="586FE143">
            <w:pPr>
              <w:jc w:val="center"/>
              <w:rPr>
                <w:rFonts w:hint="eastAsia" w:ascii="宋体" w:hAnsi="宋体" w:cs="宋体"/>
                <w:color w:val="auto"/>
                <w:szCs w:val="21"/>
                <w:highlight w:val="none"/>
              </w:rPr>
            </w:pPr>
            <w:r>
              <w:rPr>
                <w:rFonts w:hint="eastAsia" w:ascii="宋体" w:hAnsi="宋体" w:cs="宋体"/>
                <w:color w:val="auto"/>
                <w:szCs w:val="21"/>
                <w:highlight w:val="none"/>
              </w:rPr>
              <w:t>主要规格</w:t>
            </w:r>
          </w:p>
        </w:tc>
        <w:tc>
          <w:tcPr>
            <w:tcW w:w="663" w:type="dxa"/>
            <w:vMerge w:val="restart"/>
            <w:vAlign w:val="center"/>
          </w:tcPr>
          <w:p w14:paraId="1A951AE2">
            <w:pPr>
              <w:jc w:val="center"/>
              <w:rPr>
                <w:rFonts w:hint="eastAsia" w:ascii="宋体" w:hAnsi="宋体" w:cs="宋体"/>
                <w:color w:val="auto"/>
                <w:szCs w:val="21"/>
                <w:highlight w:val="none"/>
              </w:rPr>
            </w:pPr>
            <w:r>
              <w:rPr>
                <w:rFonts w:hint="eastAsia" w:ascii="宋体" w:hAnsi="宋体" w:cs="宋体"/>
                <w:color w:val="auto"/>
                <w:szCs w:val="21"/>
                <w:highlight w:val="none"/>
              </w:rPr>
              <w:t>数量单位</w:t>
            </w:r>
          </w:p>
        </w:tc>
        <w:tc>
          <w:tcPr>
            <w:tcW w:w="663" w:type="dxa"/>
            <w:vMerge w:val="restart"/>
            <w:vAlign w:val="center"/>
          </w:tcPr>
          <w:p w14:paraId="43A82DC7">
            <w:pPr>
              <w:jc w:val="center"/>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666" w:type="dxa"/>
            <w:vMerge w:val="restart"/>
            <w:vAlign w:val="center"/>
          </w:tcPr>
          <w:p w14:paraId="7A412DFD">
            <w:pPr>
              <w:jc w:val="center"/>
              <w:rPr>
                <w:rFonts w:hint="eastAsia" w:ascii="宋体" w:hAnsi="宋体" w:cs="宋体"/>
                <w:color w:val="auto"/>
                <w:szCs w:val="21"/>
                <w:highlight w:val="none"/>
              </w:rPr>
            </w:pPr>
            <w:r>
              <w:rPr>
                <w:rFonts w:hint="eastAsia" w:ascii="宋体" w:hAnsi="宋体" w:cs="宋体"/>
                <w:color w:val="auto"/>
                <w:szCs w:val="21"/>
                <w:highlight w:val="none"/>
              </w:rPr>
              <w:t>制造商名称</w:t>
            </w:r>
          </w:p>
        </w:tc>
        <w:tc>
          <w:tcPr>
            <w:tcW w:w="498" w:type="dxa"/>
            <w:vMerge w:val="restart"/>
            <w:vAlign w:val="center"/>
          </w:tcPr>
          <w:p w14:paraId="2033168C">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品牌</w:t>
            </w:r>
          </w:p>
        </w:tc>
        <w:tc>
          <w:tcPr>
            <w:tcW w:w="498" w:type="dxa"/>
            <w:vMerge w:val="restart"/>
            <w:vAlign w:val="center"/>
          </w:tcPr>
          <w:p w14:paraId="1D1D8699">
            <w:pPr>
              <w:jc w:val="center"/>
              <w:rPr>
                <w:rFonts w:hint="eastAsia" w:ascii="宋体" w:hAnsi="宋体" w:cs="宋体"/>
                <w:color w:val="auto"/>
                <w:szCs w:val="21"/>
                <w:highlight w:val="none"/>
              </w:rPr>
            </w:pPr>
            <w:r>
              <w:rPr>
                <w:rFonts w:hint="eastAsia" w:ascii="宋体" w:hAnsi="宋体" w:cs="宋体"/>
                <w:color w:val="auto"/>
                <w:szCs w:val="21"/>
                <w:highlight w:val="none"/>
              </w:rPr>
              <w:t>投标价</w:t>
            </w:r>
          </w:p>
        </w:tc>
        <w:tc>
          <w:tcPr>
            <w:tcW w:w="5993" w:type="dxa"/>
            <w:gridSpan w:val="7"/>
            <w:vAlign w:val="center"/>
          </w:tcPr>
          <w:p w14:paraId="19FB231F">
            <w:pPr>
              <w:jc w:val="center"/>
              <w:rPr>
                <w:rFonts w:hint="eastAsia" w:ascii="宋体" w:hAnsi="宋体" w:cs="宋体"/>
                <w:color w:val="auto"/>
                <w:szCs w:val="21"/>
                <w:highlight w:val="none"/>
              </w:rPr>
            </w:pPr>
            <w:r>
              <w:rPr>
                <w:rFonts w:hint="eastAsia" w:ascii="宋体" w:hAnsi="宋体" w:cs="宋体"/>
                <w:color w:val="auto"/>
                <w:szCs w:val="21"/>
                <w:highlight w:val="none"/>
              </w:rPr>
              <w:t>投标价组成（价格单位：人民币元）</w:t>
            </w:r>
          </w:p>
        </w:tc>
        <w:tc>
          <w:tcPr>
            <w:tcW w:w="802" w:type="dxa"/>
            <w:vMerge w:val="restart"/>
            <w:vAlign w:val="center"/>
          </w:tcPr>
          <w:p w14:paraId="530D6B4C">
            <w:pPr>
              <w:jc w:val="center"/>
              <w:rPr>
                <w:rFonts w:hint="eastAsia" w:ascii="宋体" w:hAnsi="宋体" w:cs="宋体"/>
                <w:color w:val="auto"/>
                <w:szCs w:val="21"/>
                <w:highlight w:val="none"/>
              </w:rPr>
            </w:pPr>
            <w:r>
              <w:rPr>
                <w:rFonts w:hint="eastAsia" w:ascii="宋体" w:hAnsi="宋体" w:cs="宋体"/>
                <w:color w:val="auto"/>
                <w:szCs w:val="21"/>
                <w:highlight w:val="none"/>
              </w:rPr>
              <w:t>交货日期</w:t>
            </w:r>
          </w:p>
        </w:tc>
        <w:tc>
          <w:tcPr>
            <w:tcW w:w="848" w:type="dxa"/>
            <w:vMerge w:val="restart"/>
            <w:vAlign w:val="center"/>
          </w:tcPr>
          <w:p w14:paraId="06236890">
            <w:pPr>
              <w:widowControl/>
              <w:jc w:val="center"/>
              <w:rPr>
                <w:rFonts w:hint="eastAsia" w:ascii="宋体" w:hAnsi="宋体" w:cs="宋体"/>
                <w:color w:val="auto"/>
                <w:szCs w:val="21"/>
                <w:highlight w:val="none"/>
              </w:rPr>
            </w:pPr>
            <w:r>
              <w:rPr>
                <w:rFonts w:hint="eastAsia" w:ascii="宋体" w:hAnsi="宋体" w:cs="宋体"/>
                <w:color w:val="auto"/>
                <w:szCs w:val="21"/>
                <w:highlight w:val="none"/>
              </w:rPr>
              <w:t>交货地点</w:t>
            </w:r>
          </w:p>
        </w:tc>
      </w:tr>
      <w:tr w14:paraId="3CC11C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66" w:type="dxa"/>
            <w:gridSpan w:val="2"/>
            <w:vMerge w:val="continue"/>
            <w:vAlign w:val="center"/>
          </w:tcPr>
          <w:p w14:paraId="332D254E">
            <w:pPr>
              <w:jc w:val="center"/>
              <w:rPr>
                <w:rFonts w:hint="eastAsia" w:ascii="宋体" w:hAnsi="宋体" w:cs="宋体"/>
                <w:color w:val="auto"/>
                <w:szCs w:val="21"/>
                <w:highlight w:val="none"/>
              </w:rPr>
            </w:pPr>
          </w:p>
        </w:tc>
        <w:tc>
          <w:tcPr>
            <w:tcW w:w="2674" w:type="dxa"/>
            <w:vMerge w:val="continue"/>
            <w:vAlign w:val="center"/>
          </w:tcPr>
          <w:p w14:paraId="7E1F8555">
            <w:pPr>
              <w:rPr>
                <w:rFonts w:hint="eastAsia" w:ascii="宋体" w:hAnsi="宋体" w:cs="宋体"/>
                <w:color w:val="auto"/>
                <w:szCs w:val="21"/>
                <w:highlight w:val="none"/>
              </w:rPr>
            </w:pPr>
          </w:p>
        </w:tc>
        <w:tc>
          <w:tcPr>
            <w:tcW w:w="663" w:type="dxa"/>
            <w:vMerge w:val="continue"/>
            <w:vAlign w:val="center"/>
          </w:tcPr>
          <w:p w14:paraId="27E84AB4">
            <w:pPr>
              <w:rPr>
                <w:rFonts w:hint="eastAsia" w:ascii="宋体" w:hAnsi="宋体" w:cs="宋体"/>
                <w:color w:val="auto"/>
                <w:szCs w:val="21"/>
                <w:highlight w:val="none"/>
              </w:rPr>
            </w:pPr>
          </w:p>
        </w:tc>
        <w:tc>
          <w:tcPr>
            <w:tcW w:w="663" w:type="dxa"/>
            <w:vMerge w:val="continue"/>
            <w:vAlign w:val="center"/>
          </w:tcPr>
          <w:p w14:paraId="0FB19E71">
            <w:pPr>
              <w:rPr>
                <w:rFonts w:hint="eastAsia" w:ascii="宋体" w:hAnsi="宋体" w:cs="宋体"/>
                <w:color w:val="auto"/>
                <w:szCs w:val="21"/>
                <w:highlight w:val="none"/>
              </w:rPr>
            </w:pPr>
          </w:p>
        </w:tc>
        <w:tc>
          <w:tcPr>
            <w:tcW w:w="663" w:type="dxa"/>
            <w:vMerge w:val="continue"/>
            <w:vAlign w:val="center"/>
          </w:tcPr>
          <w:p w14:paraId="01C53339">
            <w:pPr>
              <w:jc w:val="center"/>
              <w:rPr>
                <w:rFonts w:hint="eastAsia" w:ascii="宋体" w:hAnsi="宋体" w:cs="宋体"/>
                <w:color w:val="auto"/>
                <w:szCs w:val="21"/>
                <w:highlight w:val="none"/>
              </w:rPr>
            </w:pPr>
          </w:p>
        </w:tc>
        <w:tc>
          <w:tcPr>
            <w:tcW w:w="666" w:type="dxa"/>
            <w:vMerge w:val="continue"/>
            <w:vAlign w:val="center"/>
          </w:tcPr>
          <w:p w14:paraId="22A00221">
            <w:pPr>
              <w:rPr>
                <w:rFonts w:hint="eastAsia" w:ascii="宋体" w:hAnsi="宋体" w:cs="宋体"/>
                <w:color w:val="auto"/>
                <w:szCs w:val="21"/>
                <w:highlight w:val="none"/>
              </w:rPr>
            </w:pPr>
          </w:p>
        </w:tc>
        <w:tc>
          <w:tcPr>
            <w:tcW w:w="498" w:type="dxa"/>
            <w:vMerge w:val="continue"/>
            <w:vAlign w:val="center"/>
          </w:tcPr>
          <w:p w14:paraId="1B2B6670">
            <w:pPr>
              <w:rPr>
                <w:rFonts w:hint="eastAsia" w:ascii="宋体" w:hAnsi="宋体" w:cs="宋体"/>
                <w:color w:val="auto"/>
                <w:szCs w:val="21"/>
                <w:highlight w:val="none"/>
              </w:rPr>
            </w:pPr>
          </w:p>
        </w:tc>
        <w:tc>
          <w:tcPr>
            <w:tcW w:w="498" w:type="dxa"/>
            <w:vMerge w:val="continue"/>
            <w:vAlign w:val="center"/>
          </w:tcPr>
          <w:p w14:paraId="2C1869AB">
            <w:pPr>
              <w:rPr>
                <w:rFonts w:hint="eastAsia" w:ascii="宋体" w:hAnsi="宋体" w:cs="宋体"/>
                <w:color w:val="auto"/>
                <w:szCs w:val="21"/>
                <w:highlight w:val="none"/>
              </w:rPr>
            </w:pPr>
          </w:p>
        </w:tc>
        <w:tc>
          <w:tcPr>
            <w:tcW w:w="751" w:type="dxa"/>
            <w:vAlign w:val="center"/>
          </w:tcPr>
          <w:p w14:paraId="2B94745D">
            <w:pPr>
              <w:jc w:val="center"/>
              <w:rPr>
                <w:rFonts w:hint="eastAsia" w:ascii="宋体" w:hAnsi="宋体" w:cs="宋体"/>
                <w:color w:val="auto"/>
                <w:szCs w:val="21"/>
                <w:highlight w:val="none"/>
              </w:rPr>
            </w:pPr>
            <w:r>
              <w:rPr>
                <w:rFonts w:hint="eastAsia" w:ascii="宋体" w:hAnsi="宋体" w:cs="宋体"/>
                <w:color w:val="auto"/>
                <w:szCs w:val="21"/>
                <w:highlight w:val="none"/>
              </w:rPr>
              <w:t>货物总价</w:t>
            </w:r>
          </w:p>
        </w:tc>
        <w:tc>
          <w:tcPr>
            <w:tcW w:w="739" w:type="dxa"/>
            <w:vAlign w:val="center"/>
          </w:tcPr>
          <w:p w14:paraId="4257C06C">
            <w:pPr>
              <w:jc w:val="center"/>
              <w:rPr>
                <w:rFonts w:hint="eastAsia" w:ascii="宋体" w:hAnsi="宋体" w:cs="宋体"/>
                <w:color w:val="auto"/>
                <w:szCs w:val="21"/>
                <w:highlight w:val="none"/>
              </w:rPr>
            </w:pPr>
            <w:r>
              <w:rPr>
                <w:rFonts w:hint="eastAsia" w:ascii="宋体" w:hAnsi="宋体" w:cs="宋体"/>
                <w:color w:val="auto"/>
                <w:szCs w:val="21"/>
                <w:highlight w:val="none"/>
              </w:rPr>
              <w:t>货物单价</w:t>
            </w:r>
          </w:p>
        </w:tc>
        <w:tc>
          <w:tcPr>
            <w:tcW w:w="905" w:type="dxa"/>
            <w:vAlign w:val="center"/>
          </w:tcPr>
          <w:p w14:paraId="4CDD7F9D">
            <w:pPr>
              <w:jc w:val="center"/>
              <w:rPr>
                <w:rFonts w:hint="eastAsia" w:ascii="宋体" w:hAnsi="宋体" w:cs="宋体"/>
                <w:color w:val="auto"/>
                <w:szCs w:val="21"/>
                <w:highlight w:val="none"/>
              </w:rPr>
            </w:pPr>
            <w:r>
              <w:rPr>
                <w:rFonts w:hint="eastAsia" w:ascii="宋体" w:hAnsi="宋体" w:cs="宋体"/>
                <w:color w:val="auto"/>
                <w:szCs w:val="21"/>
                <w:highlight w:val="none"/>
              </w:rPr>
              <w:t>特殊工具费</w:t>
            </w:r>
          </w:p>
        </w:tc>
        <w:tc>
          <w:tcPr>
            <w:tcW w:w="867" w:type="dxa"/>
            <w:vAlign w:val="center"/>
          </w:tcPr>
          <w:p w14:paraId="324781CA">
            <w:pPr>
              <w:jc w:val="center"/>
              <w:rPr>
                <w:rFonts w:hint="eastAsia" w:ascii="宋体" w:hAnsi="宋体" w:cs="宋体"/>
                <w:color w:val="auto"/>
                <w:szCs w:val="21"/>
                <w:highlight w:val="none"/>
              </w:rPr>
            </w:pPr>
            <w:r>
              <w:rPr>
                <w:rFonts w:hint="eastAsia" w:ascii="宋体" w:hAnsi="宋体" w:cs="宋体"/>
                <w:color w:val="auto"/>
                <w:szCs w:val="21"/>
                <w:highlight w:val="none"/>
              </w:rPr>
              <w:t>备品备件费</w:t>
            </w:r>
          </w:p>
        </w:tc>
        <w:tc>
          <w:tcPr>
            <w:tcW w:w="879" w:type="dxa"/>
            <w:vAlign w:val="center"/>
          </w:tcPr>
          <w:p w14:paraId="070FAB1E">
            <w:pPr>
              <w:jc w:val="center"/>
              <w:rPr>
                <w:rFonts w:hint="eastAsia" w:ascii="宋体" w:hAnsi="宋体" w:cs="宋体"/>
                <w:color w:val="auto"/>
                <w:szCs w:val="21"/>
                <w:highlight w:val="none"/>
              </w:rPr>
            </w:pPr>
            <w:r>
              <w:rPr>
                <w:rFonts w:hint="eastAsia" w:ascii="宋体" w:hAnsi="宋体" w:cs="宋体"/>
                <w:color w:val="auto"/>
                <w:szCs w:val="21"/>
                <w:highlight w:val="none"/>
              </w:rPr>
              <w:t>安装调试费</w:t>
            </w:r>
          </w:p>
        </w:tc>
        <w:tc>
          <w:tcPr>
            <w:tcW w:w="918" w:type="dxa"/>
            <w:vAlign w:val="center"/>
          </w:tcPr>
          <w:p w14:paraId="4F63BA54">
            <w:pPr>
              <w:jc w:val="center"/>
              <w:rPr>
                <w:rFonts w:hint="eastAsia" w:ascii="宋体" w:hAnsi="宋体" w:cs="宋体"/>
                <w:color w:val="auto"/>
                <w:szCs w:val="21"/>
                <w:highlight w:val="none"/>
              </w:rPr>
            </w:pPr>
            <w:r>
              <w:rPr>
                <w:rFonts w:hint="eastAsia" w:ascii="宋体" w:hAnsi="宋体" w:cs="宋体"/>
                <w:color w:val="auto"/>
                <w:szCs w:val="21"/>
                <w:highlight w:val="none"/>
              </w:rPr>
              <w:t>技术服务及培训费</w:t>
            </w:r>
          </w:p>
        </w:tc>
        <w:tc>
          <w:tcPr>
            <w:tcW w:w="934" w:type="dxa"/>
            <w:vAlign w:val="center"/>
          </w:tcPr>
          <w:p w14:paraId="7EB91F99">
            <w:pPr>
              <w:jc w:val="center"/>
              <w:rPr>
                <w:rFonts w:hint="eastAsia" w:ascii="宋体" w:hAnsi="宋体" w:cs="宋体"/>
                <w:color w:val="auto"/>
                <w:szCs w:val="21"/>
                <w:highlight w:val="none"/>
              </w:rPr>
            </w:pPr>
            <w:r>
              <w:rPr>
                <w:rFonts w:hint="eastAsia" w:ascii="宋体" w:hAnsi="宋体" w:cs="宋体"/>
                <w:color w:val="auto"/>
                <w:szCs w:val="21"/>
                <w:highlight w:val="none"/>
              </w:rPr>
              <w:t>运输保险费</w:t>
            </w:r>
          </w:p>
        </w:tc>
        <w:tc>
          <w:tcPr>
            <w:tcW w:w="802" w:type="dxa"/>
            <w:vMerge w:val="continue"/>
            <w:vAlign w:val="center"/>
          </w:tcPr>
          <w:p w14:paraId="732EC908">
            <w:pPr>
              <w:rPr>
                <w:rFonts w:hint="eastAsia" w:ascii="宋体" w:hAnsi="宋体" w:cs="宋体"/>
                <w:color w:val="auto"/>
                <w:szCs w:val="21"/>
                <w:highlight w:val="none"/>
              </w:rPr>
            </w:pPr>
          </w:p>
        </w:tc>
        <w:tc>
          <w:tcPr>
            <w:tcW w:w="848" w:type="dxa"/>
            <w:vMerge w:val="continue"/>
            <w:vAlign w:val="center"/>
          </w:tcPr>
          <w:p w14:paraId="4CA26881">
            <w:pPr>
              <w:rPr>
                <w:rFonts w:hint="eastAsia" w:ascii="宋体" w:hAnsi="宋体" w:cs="宋体"/>
                <w:color w:val="auto"/>
                <w:szCs w:val="21"/>
                <w:highlight w:val="none"/>
              </w:rPr>
            </w:pPr>
          </w:p>
        </w:tc>
      </w:tr>
      <w:tr w14:paraId="352896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566" w:type="dxa"/>
            <w:gridSpan w:val="2"/>
            <w:vAlign w:val="center"/>
          </w:tcPr>
          <w:p w14:paraId="299D794F">
            <w:pPr>
              <w:jc w:val="center"/>
              <w:rPr>
                <w:rFonts w:hint="eastAsia" w:ascii="宋体" w:hAnsi="宋体" w:cs="宋体"/>
                <w:color w:val="auto"/>
                <w:szCs w:val="21"/>
                <w:highlight w:val="none"/>
              </w:rPr>
            </w:pPr>
          </w:p>
        </w:tc>
        <w:tc>
          <w:tcPr>
            <w:tcW w:w="2674" w:type="dxa"/>
            <w:vAlign w:val="center"/>
          </w:tcPr>
          <w:p w14:paraId="2A66F397">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663" w:type="dxa"/>
            <w:vAlign w:val="center"/>
          </w:tcPr>
          <w:p w14:paraId="4A801817">
            <w:pPr>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663" w:type="dxa"/>
            <w:vAlign w:val="center"/>
          </w:tcPr>
          <w:p w14:paraId="7A00E1F3">
            <w:pPr>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663" w:type="dxa"/>
            <w:vAlign w:val="center"/>
          </w:tcPr>
          <w:p w14:paraId="55DCC599">
            <w:pPr>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666" w:type="dxa"/>
            <w:vAlign w:val="center"/>
          </w:tcPr>
          <w:p w14:paraId="4E193699">
            <w:pPr>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498" w:type="dxa"/>
            <w:vAlign w:val="center"/>
          </w:tcPr>
          <w:p w14:paraId="2949EFB7">
            <w:pPr>
              <w:jc w:val="center"/>
              <w:rPr>
                <w:rFonts w:hint="eastAsia" w:ascii="宋体" w:hAnsi="宋体" w:cs="宋体"/>
                <w:color w:val="auto"/>
                <w:szCs w:val="21"/>
                <w:highlight w:val="none"/>
              </w:rPr>
            </w:pPr>
          </w:p>
        </w:tc>
        <w:tc>
          <w:tcPr>
            <w:tcW w:w="498" w:type="dxa"/>
            <w:vAlign w:val="center"/>
          </w:tcPr>
          <w:p w14:paraId="7A9A20F5">
            <w:pPr>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751" w:type="dxa"/>
            <w:vAlign w:val="center"/>
          </w:tcPr>
          <w:p w14:paraId="64A9A60A">
            <w:pPr>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739" w:type="dxa"/>
            <w:vAlign w:val="center"/>
          </w:tcPr>
          <w:p w14:paraId="7E562EFD">
            <w:pPr>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905" w:type="dxa"/>
            <w:vAlign w:val="center"/>
          </w:tcPr>
          <w:p w14:paraId="44072C21">
            <w:pPr>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867" w:type="dxa"/>
            <w:vAlign w:val="center"/>
          </w:tcPr>
          <w:p w14:paraId="5A05AB32">
            <w:pPr>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879" w:type="dxa"/>
            <w:vAlign w:val="center"/>
          </w:tcPr>
          <w:p w14:paraId="0C2E78CB">
            <w:pPr>
              <w:jc w:val="center"/>
              <w:rPr>
                <w:rFonts w:hint="eastAsia" w:ascii="宋体" w:hAnsi="宋体" w:cs="宋体"/>
                <w:color w:val="auto"/>
                <w:szCs w:val="21"/>
                <w:highlight w:val="none"/>
              </w:rPr>
            </w:pPr>
            <w:r>
              <w:rPr>
                <w:rFonts w:hint="eastAsia" w:ascii="宋体" w:hAnsi="宋体" w:cs="宋体"/>
                <w:color w:val="auto"/>
                <w:szCs w:val="21"/>
                <w:highlight w:val="none"/>
              </w:rPr>
              <w:t>11</w:t>
            </w:r>
          </w:p>
        </w:tc>
        <w:tc>
          <w:tcPr>
            <w:tcW w:w="918" w:type="dxa"/>
            <w:vAlign w:val="center"/>
          </w:tcPr>
          <w:p w14:paraId="1F25EA04">
            <w:pPr>
              <w:jc w:val="center"/>
              <w:rPr>
                <w:rFonts w:hint="eastAsia" w:ascii="宋体" w:hAnsi="宋体" w:cs="宋体"/>
                <w:color w:val="auto"/>
                <w:szCs w:val="21"/>
                <w:highlight w:val="none"/>
              </w:rPr>
            </w:pPr>
            <w:r>
              <w:rPr>
                <w:rFonts w:hint="eastAsia" w:ascii="宋体" w:hAnsi="宋体" w:cs="宋体"/>
                <w:color w:val="auto"/>
                <w:szCs w:val="21"/>
                <w:highlight w:val="none"/>
              </w:rPr>
              <w:t>12</w:t>
            </w:r>
          </w:p>
        </w:tc>
        <w:tc>
          <w:tcPr>
            <w:tcW w:w="934" w:type="dxa"/>
            <w:vAlign w:val="center"/>
          </w:tcPr>
          <w:p w14:paraId="0C58D351">
            <w:pPr>
              <w:jc w:val="center"/>
              <w:rPr>
                <w:rFonts w:hint="eastAsia" w:ascii="宋体" w:hAnsi="宋体" w:cs="宋体"/>
                <w:color w:val="auto"/>
                <w:szCs w:val="21"/>
                <w:highlight w:val="none"/>
              </w:rPr>
            </w:pPr>
            <w:r>
              <w:rPr>
                <w:rFonts w:hint="eastAsia" w:ascii="宋体" w:hAnsi="宋体" w:cs="宋体"/>
                <w:color w:val="auto"/>
                <w:szCs w:val="21"/>
                <w:highlight w:val="none"/>
              </w:rPr>
              <w:t>13</w:t>
            </w:r>
          </w:p>
        </w:tc>
        <w:tc>
          <w:tcPr>
            <w:tcW w:w="802" w:type="dxa"/>
            <w:vAlign w:val="center"/>
          </w:tcPr>
          <w:p w14:paraId="6ABDF13E">
            <w:pPr>
              <w:jc w:val="center"/>
              <w:rPr>
                <w:rFonts w:hint="eastAsia" w:ascii="宋体" w:hAnsi="宋体" w:cs="宋体"/>
                <w:color w:val="auto"/>
                <w:szCs w:val="21"/>
                <w:highlight w:val="none"/>
              </w:rPr>
            </w:pPr>
            <w:r>
              <w:rPr>
                <w:rFonts w:hint="eastAsia" w:ascii="宋体" w:hAnsi="宋体" w:cs="宋体"/>
                <w:color w:val="auto"/>
                <w:szCs w:val="21"/>
                <w:highlight w:val="none"/>
              </w:rPr>
              <w:t>14</w:t>
            </w:r>
          </w:p>
        </w:tc>
        <w:tc>
          <w:tcPr>
            <w:tcW w:w="848" w:type="dxa"/>
            <w:vAlign w:val="center"/>
          </w:tcPr>
          <w:p w14:paraId="414FD22D">
            <w:pPr>
              <w:jc w:val="center"/>
              <w:rPr>
                <w:rFonts w:hint="eastAsia" w:ascii="宋体" w:hAnsi="宋体" w:cs="宋体"/>
                <w:color w:val="auto"/>
                <w:szCs w:val="21"/>
                <w:highlight w:val="none"/>
              </w:rPr>
            </w:pPr>
            <w:r>
              <w:rPr>
                <w:rFonts w:hint="eastAsia" w:ascii="宋体" w:hAnsi="宋体" w:cs="宋体"/>
                <w:color w:val="auto"/>
                <w:szCs w:val="21"/>
                <w:highlight w:val="none"/>
              </w:rPr>
              <w:t>15</w:t>
            </w:r>
          </w:p>
        </w:tc>
      </w:tr>
      <w:tr w14:paraId="2675A0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6" w:type="dxa"/>
            <w:gridSpan w:val="2"/>
            <w:vAlign w:val="center"/>
          </w:tcPr>
          <w:p w14:paraId="4F9527B8">
            <w:pPr>
              <w:widowControl/>
              <w:spacing w:line="400" w:lineRule="exact"/>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2674" w:type="dxa"/>
            <w:vAlign w:val="center"/>
          </w:tcPr>
          <w:p w14:paraId="5958D86E">
            <w:pPr>
              <w:keepNext w:val="0"/>
              <w:keepLines w:val="0"/>
              <w:pageBreakBefore w:val="0"/>
              <w:widowControl w:val="0"/>
              <w:kinsoku/>
              <w:wordWrap/>
              <w:overflowPunct/>
              <w:topLinePunct w:val="0"/>
              <w:autoSpaceDE/>
              <w:autoSpaceDN/>
              <w:bidi w:val="0"/>
              <w:adjustRightInd w:val="0"/>
              <w:snapToGrid/>
              <w:spacing w:line="240" w:lineRule="atLeast"/>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身高体重AI智能测试仪</w:t>
            </w:r>
          </w:p>
        </w:tc>
        <w:tc>
          <w:tcPr>
            <w:tcW w:w="663" w:type="dxa"/>
            <w:vAlign w:val="center"/>
          </w:tcPr>
          <w:p w14:paraId="600B45B5">
            <w:pPr>
              <w:widowControl/>
              <w:jc w:val="center"/>
              <w:rPr>
                <w:rFonts w:hint="eastAsia" w:ascii="宋体" w:hAnsi="宋体" w:eastAsia="宋体" w:cs="宋体"/>
                <w:color w:val="auto"/>
                <w:szCs w:val="21"/>
                <w:highlight w:val="none"/>
              </w:rPr>
            </w:pPr>
          </w:p>
        </w:tc>
        <w:tc>
          <w:tcPr>
            <w:tcW w:w="663" w:type="dxa"/>
            <w:vAlign w:val="center"/>
          </w:tcPr>
          <w:p w14:paraId="23C16FAF">
            <w:pPr>
              <w:keepNext w:val="0"/>
              <w:keepLines w:val="0"/>
              <w:pageBreakBefore w:val="0"/>
              <w:widowControl w:val="0"/>
              <w:kinsoku/>
              <w:wordWrap/>
              <w:overflowPunct/>
              <w:topLinePunct w:val="0"/>
              <w:autoSpaceDE/>
              <w:autoSpaceDN/>
              <w:bidi w:val="0"/>
              <w:adjustRightInd w:val="0"/>
              <w:snapToGrid/>
              <w:spacing w:line="240" w:lineRule="atLeas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台</w:t>
            </w:r>
          </w:p>
        </w:tc>
        <w:tc>
          <w:tcPr>
            <w:tcW w:w="663" w:type="dxa"/>
            <w:vAlign w:val="center"/>
          </w:tcPr>
          <w:p w14:paraId="3B6AE48D">
            <w:pPr>
              <w:keepNext w:val="0"/>
              <w:keepLines w:val="0"/>
              <w:pageBreakBefore w:val="0"/>
              <w:widowControl w:val="0"/>
              <w:kinsoku/>
              <w:wordWrap/>
              <w:overflowPunct/>
              <w:topLinePunct w:val="0"/>
              <w:autoSpaceDE/>
              <w:autoSpaceDN/>
              <w:bidi w:val="0"/>
              <w:adjustRightInd w:val="0"/>
              <w:snapToGrid/>
              <w:spacing w:line="240" w:lineRule="atLeast"/>
              <w:jc w:val="center"/>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666" w:type="dxa"/>
            <w:vAlign w:val="center"/>
          </w:tcPr>
          <w:p w14:paraId="49714643">
            <w:pPr>
              <w:adjustRightInd/>
              <w:spacing w:line="400" w:lineRule="exact"/>
              <w:jc w:val="center"/>
              <w:rPr>
                <w:rFonts w:hint="eastAsia" w:ascii="宋体" w:hAnsi="宋体" w:cs="宋体"/>
                <w:color w:val="auto"/>
                <w:szCs w:val="21"/>
                <w:highlight w:val="none"/>
              </w:rPr>
            </w:pPr>
          </w:p>
        </w:tc>
        <w:tc>
          <w:tcPr>
            <w:tcW w:w="498" w:type="dxa"/>
            <w:vAlign w:val="center"/>
          </w:tcPr>
          <w:p w14:paraId="15E2EB2D">
            <w:pPr>
              <w:adjustRightInd/>
              <w:spacing w:line="400" w:lineRule="exact"/>
              <w:jc w:val="center"/>
              <w:rPr>
                <w:rFonts w:hint="eastAsia" w:ascii="宋体" w:hAnsi="宋体" w:cs="宋体"/>
                <w:color w:val="auto"/>
                <w:szCs w:val="21"/>
                <w:highlight w:val="none"/>
              </w:rPr>
            </w:pPr>
          </w:p>
        </w:tc>
        <w:tc>
          <w:tcPr>
            <w:tcW w:w="498" w:type="dxa"/>
            <w:vAlign w:val="center"/>
          </w:tcPr>
          <w:p w14:paraId="3582E822">
            <w:pPr>
              <w:adjustRightInd/>
              <w:spacing w:line="400" w:lineRule="exact"/>
              <w:jc w:val="center"/>
              <w:rPr>
                <w:rFonts w:hint="eastAsia" w:ascii="宋体" w:hAnsi="宋体" w:cs="宋体"/>
                <w:color w:val="auto"/>
                <w:szCs w:val="21"/>
                <w:highlight w:val="none"/>
              </w:rPr>
            </w:pPr>
          </w:p>
        </w:tc>
        <w:tc>
          <w:tcPr>
            <w:tcW w:w="751" w:type="dxa"/>
            <w:vAlign w:val="center"/>
          </w:tcPr>
          <w:p w14:paraId="7B12795C">
            <w:pPr>
              <w:adjustRightInd/>
              <w:spacing w:line="400" w:lineRule="exact"/>
              <w:jc w:val="center"/>
              <w:rPr>
                <w:rFonts w:hint="eastAsia" w:ascii="宋体" w:hAnsi="宋体" w:cs="宋体"/>
                <w:color w:val="auto"/>
                <w:szCs w:val="21"/>
                <w:highlight w:val="none"/>
              </w:rPr>
            </w:pPr>
          </w:p>
        </w:tc>
        <w:tc>
          <w:tcPr>
            <w:tcW w:w="739" w:type="dxa"/>
            <w:vAlign w:val="center"/>
          </w:tcPr>
          <w:p w14:paraId="16766ABF">
            <w:pPr>
              <w:adjustRightInd/>
              <w:spacing w:line="400" w:lineRule="exact"/>
              <w:jc w:val="center"/>
              <w:rPr>
                <w:rFonts w:hint="eastAsia" w:ascii="宋体" w:hAnsi="宋体" w:cs="宋体"/>
                <w:color w:val="auto"/>
                <w:szCs w:val="21"/>
                <w:highlight w:val="none"/>
              </w:rPr>
            </w:pPr>
          </w:p>
        </w:tc>
        <w:tc>
          <w:tcPr>
            <w:tcW w:w="905" w:type="dxa"/>
            <w:vAlign w:val="center"/>
          </w:tcPr>
          <w:p w14:paraId="00432581">
            <w:pPr>
              <w:adjustRightInd/>
              <w:spacing w:line="400" w:lineRule="exact"/>
              <w:jc w:val="center"/>
              <w:rPr>
                <w:rFonts w:hint="eastAsia" w:ascii="宋体" w:hAnsi="宋体" w:cs="宋体"/>
                <w:color w:val="auto"/>
                <w:szCs w:val="21"/>
                <w:highlight w:val="none"/>
              </w:rPr>
            </w:pPr>
          </w:p>
        </w:tc>
        <w:tc>
          <w:tcPr>
            <w:tcW w:w="867" w:type="dxa"/>
            <w:vAlign w:val="center"/>
          </w:tcPr>
          <w:p w14:paraId="4F005D2C">
            <w:pPr>
              <w:adjustRightInd/>
              <w:spacing w:line="400" w:lineRule="exact"/>
              <w:jc w:val="center"/>
              <w:rPr>
                <w:rFonts w:hint="eastAsia" w:ascii="宋体" w:hAnsi="宋体" w:cs="宋体"/>
                <w:color w:val="auto"/>
                <w:szCs w:val="21"/>
                <w:highlight w:val="none"/>
              </w:rPr>
            </w:pPr>
          </w:p>
        </w:tc>
        <w:tc>
          <w:tcPr>
            <w:tcW w:w="879" w:type="dxa"/>
            <w:vAlign w:val="center"/>
          </w:tcPr>
          <w:p w14:paraId="5D4DCC96">
            <w:pPr>
              <w:adjustRightInd/>
              <w:spacing w:line="400" w:lineRule="exact"/>
              <w:jc w:val="center"/>
              <w:rPr>
                <w:rFonts w:hint="eastAsia" w:ascii="宋体" w:hAnsi="宋体" w:cs="宋体"/>
                <w:color w:val="auto"/>
                <w:szCs w:val="21"/>
                <w:highlight w:val="none"/>
              </w:rPr>
            </w:pPr>
          </w:p>
        </w:tc>
        <w:tc>
          <w:tcPr>
            <w:tcW w:w="918" w:type="dxa"/>
            <w:vAlign w:val="center"/>
          </w:tcPr>
          <w:p w14:paraId="2914590B">
            <w:pPr>
              <w:adjustRightInd/>
              <w:spacing w:line="400" w:lineRule="exact"/>
              <w:jc w:val="center"/>
              <w:rPr>
                <w:rFonts w:hint="eastAsia" w:ascii="宋体" w:hAnsi="宋体" w:cs="宋体"/>
                <w:color w:val="auto"/>
                <w:szCs w:val="21"/>
                <w:highlight w:val="none"/>
              </w:rPr>
            </w:pPr>
          </w:p>
        </w:tc>
        <w:tc>
          <w:tcPr>
            <w:tcW w:w="934" w:type="dxa"/>
            <w:vAlign w:val="center"/>
          </w:tcPr>
          <w:p w14:paraId="324FECB4">
            <w:pPr>
              <w:adjustRightInd/>
              <w:spacing w:line="400" w:lineRule="exact"/>
              <w:jc w:val="center"/>
              <w:rPr>
                <w:rFonts w:hint="eastAsia" w:ascii="宋体" w:hAnsi="宋体" w:cs="宋体"/>
                <w:color w:val="auto"/>
                <w:szCs w:val="21"/>
                <w:highlight w:val="none"/>
              </w:rPr>
            </w:pPr>
          </w:p>
        </w:tc>
        <w:tc>
          <w:tcPr>
            <w:tcW w:w="802" w:type="dxa"/>
            <w:vAlign w:val="center"/>
          </w:tcPr>
          <w:p w14:paraId="71D8413E">
            <w:pPr>
              <w:adjustRightInd/>
              <w:spacing w:line="400" w:lineRule="exact"/>
              <w:jc w:val="center"/>
              <w:rPr>
                <w:rFonts w:hint="eastAsia" w:ascii="宋体" w:hAnsi="宋体" w:cs="宋体"/>
                <w:color w:val="auto"/>
                <w:szCs w:val="21"/>
                <w:highlight w:val="none"/>
              </w:rPr>
            </w:pPr>
          </w:p>
        </w:tc>
        <w:tc>
          <w:tcPr>
            <w:tcW w:w="848" w:type="dxa"/>
            <w:vAlign w:val="center"/>
          </w:tcPr>
          <w:p w14:paraId="2A81B962">
            <w:pPr>
              <w:adjustRightInd/>
              <w:spacing w:line="400" w:lineRule="exact"/>
              <w:jc w:val="center"/>
              <w:rPr>
                <w:rFonts w:hint="eastAsia" w:ascii="宋体" w:hAnsi="宋体" w:cs="宋体"/>
                <w:color w:val="auto"/>
                <w:szCs w:val="21"/>
                <w:highlight w:val="none"/>
              </w:rPr>
            </w:pPr>
          </w:p>
        </w:tc>
      </w:tr>
      <w:tr w14:paraId="597FB8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6" w:type="dxa"/>
            <w:gridSpan w:val="2"/>
            <w:vAlign w:val="center"/>
          </w:tcPr>
          <w:p w14:paraId="199B7E50">
            <w:pPr>
              <w:widowControl/>
              <w:spacing w:line="400" w:lineRule="exact"/>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2674" w:type="dxa"/>
            <w:vAlign w:val="center"/>
          </w:tcPr>
          <w:p w14:paraId="245E48AD">
            <w:pPr>
              <w:keepNext w:val="0"/>
              <w:keepLines w:val="0"/>
              <w:pageBreakBefore w:val="0"/>
              <w:widowControl w:val="0"/>
              <w:kinsoku/>
              <w:wordWrap/>
              <w:overflowPunct/>
              <w:topLinePunct w:val="0"/>
              <w:autoSpaceDE/>
              <w:autoSpaceDN/>
              <w:bidi w:val="0"/>
              <w:adjustRightInd w:val="0"/>
              <w:snapToGrid/>
              <w:spacing w:line="240" w:lineRule="atLeast"/>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肺活量AI智能测试仪</w:t>
            </w:r>
          </w:p>
        </w:tc>
        <w:tc>
          <w:tcPr>
            <w:tcW w:w="663" w:type="dxa"/>
            <w:vAlign w:val="center"/>
          </w:tcPr>
          <w:p w14:paraId="6E9488A0">
            <w:pPr>
              <w:widowControl/>
              <w:jc w:val="center"/>
              <w:rPr>
                <w:rFonts w:hint="eastAsia" w:ascii="宋体" w:hAnsi="宋体" w:eastAsia="宋体" w:cs="宋体"/>
                <w:color w:val="auto"/>
                <w:szCs w:val="21"/>
                <w:highlight w:val="none"/>
              </w:rPr>
            </w:pPr>
          </w:p>
        </w:tc>
        <w:tc>
          <w:tcPr>
            <w:tcW w:w="663" w:type="dxa"/>
            <w:vAlign w:val="center"/>
          </w:tcPr>
          <w:p w14:paraId="42660A3F">
            <w:pPr>
              <w:keepNext w:val="0"/>
              <w:keepLines w:val="0"/>
              <w:pageBreakBefore w:val="0"/>
              <w:widowControl w:val="0"/>
              <w:kinsoku/>
              <w:wordWrap/>
              <w:overflowPunct/>
              <w:topLinePunct w:val="0"/>
              <w:autoSpaceDE/>
              <w:autoSpaceDN/>
              <w:bidi w:val="0"/>
              <w:adjustRightInd w:val="0"/>
              <w:snapToGrid/>
              <w:spacing w:line="240" w:lineRule="atLeas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台</w:t>
            </w:r>
          </w:p>
        </w:tc>
        <w:tc>
          <w:tcPr>
            <w:tcW w:w="663" w:type="dxa"/>
            <w:vAlign w:val="center"/>
          </w:tcPr>
          <w:p w14:paraId="7824ADDD">
            <w:pPr>
              <w:keepNext w:val="0"/>
              <w:keepLines w:val="0"/>
              <w:pageBreakBefore w:val="0"/>
              <w:widowControl w:val="0"/>
              <w:kinsoku/>
              <w:wordWrap/>
              <w:overflowPunct/>
              <w:topLinePunct w:val="0"/>
              <w:autoSpaceDE/>
              <w:autoSpaceDN/>
              <w:bidi w:val="0"/>
              <w:adjustRightInd w:val="0"/>
              <w:snapToGrid/>
              <w:spacing w:line="240" w:lineRule="atLeast"/>
              <w:jc w:val="center"/>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666" w:type="dxa"/>
            <w:vAlign w:val="center"/>
          </w:tcPr>
          <w:p w14:paraId="748E2CC3">
            <w:pPr>
              <w:adjustRightInd/>
              <w:spacing w:line="400" w:lineRule="exact"/>
              <w:jc w:val="center"/>
              <w:rPr>
                <w:rFonts w:hint="eastAsia" w:ascii="宋体" w:hAnsi="宋体" w:cs="宋体"/>
                <w:color w:val="auto"/>
                <w:szCs w:val="21"/>
                <w:highlight w:val="none"/>
              </w:rPr>
            </w:pPr>
          </w:p>
        </w:tc>
        <w:tc>
          <w:tcPr>
            <w:tcW w:w="498" w:type="dxa"/>
            <w:vAlign w:val="center"/>
          </w:tcPr>
          <w:p w14:paraId="18200008">
            <w:pPr>
              <w:adjustRightInd/>
              <w:spacing w:line="400" w:lineRule="exact"/>
              <w:jc w:val="center"/>
              <w:rPr>
                <w:rFonts w:hint="eastAsia" w:ascii="宋体" w:hAnsi="宋体" w:cs="宋体"/>
                <w:color w:val="auto"/>
                <w:szCs w:val="21"/>
                <w:highlight w:val="none"/>
              </w:rPr>
            </w:pPr>
          </w:p>
        </w:tc>
        <w:tc>
          <w:tcPr>
            <w:tcW w:w="498" w:type="dxa"/>
            <w:vAlign w:val="center"/>
          </w:tcPr>
          <w:p w14:paraId="302E5795">
            <w:pPr>
              <w:adjustRightInd/>
              <w:spacing w:line="400" w:lineRule="exact"/>
              <w:jc w:val="center"/>
              <w:rPr>
                <w:rFonts w:hint="eastAsia" w:ascii="宋体" w:hAnsi="宋体" w:cs="宋体"/>
                <w:color w:val="auto"/>
                <w:szCs w:val="21"/>
                <w:highlight w:val="none"/>
              </w:rPr>
            </w:pPr>
          </w:p>
        </w:tc>
        <w:tc>
          <w:tcPr>
            <w:tcW w:w="751" w:type="dxa"/>
            <w:vAlign w:val="center"/>
          </w:tcPr>
          <w:p w14:paraId="1AE9CE1D">
            <w:pPr>
              <w:adjustRightInd/>
              <w:spacing w:line="400" w:lineRule="exact"/>
              <w:jc w:val="center"/>
              <w:rPr>
                <w:rFonts w:hint="eastAsia" w:ascii="宋体" w:hAnsi="宋体" w:cs="宋体"/>
                <w:color w:val="auto"/>
                <w:szCs w:val="21"/>
                <w:highlight w:val="none"/>
              </w:rPr>
            </w:pPr>
          </w:p>
        </w:tc>
        <w:tc>
          <w:tcPr>
            <w:tcW w:w="739" w:type="dxa"/>
            <w:vAlign w:val="center"/>
          </w:tcPr>
          <w:p w14:paraId="1F36EA4C">
            <w:pPr>
              <w:adjustRightInd/>
              <w:spacing w:line="400" w:lineRule="exact"/>
              <w:jc w:val="center"/>
              <w:rPr>
                <w:rFonts w:hint="eastAsia" w:ascii="宋体" w:hAnsi="宋体" w:cs="宋体"/>
                <w:color w:val="auto"/>
                <w:szCs w:val="21"/>
                <w:highlight w:val="none"/>
              </w:rPr>
            </w:pPr>
          </w:p>
        </w:tc>
        <w:tc>
          <w:tcPr>
            <w:tcW w:w="905" w:type="dxa"/>
            <w:vAlign w:val="center"/>
          </w:tcPr>
          <w:p w14:paraId="78065C1B">
            <w:pPr>
              <w:adjustRightInd/>
              <w:spacing w:line="400" w:lineRule="exact"/>
              <w:jc w:val="center"/>
              <w:rPr>
                <w:rFonts w:hint="eastAsia" w:ascii="宋体" w:hAnsi="宋体" w:cs="宋体"/>
                <w:color w:val="auto"/>
                <w:szCs w:val="21"/>
                <w:highlight w:val="none"/>
              </w:rPr>
            </w:pPr>
          </w:p>
        </w:tc>
        <w:tc>
          <w:tcPr>
            <w:tcW w:w="867" w:type="dxa"/>
            <w:vAlign w:val="center"/>
          </w:tcPr>
          <w:p w14:paraId="4176BA7E">
            <w:pPr>
              <w:adjustRightInd/>
              <w:spacing w:line="400" w:lineRule="exact"/>
              <w:jc w:val="center"/>
              <w:rPr>
                <w:rFonts w:hint="eastAsia" w:ascii="宋体" w:hAnsi="宋体" w:cs="宋体"/>
                <w:color w:val="auto"/>
                <w:szCs w:val="21"/>
                <w:highlight w:val="none"/>
              </w:rPr>
            </w:pPr>
          </w:p>
        </w:tc>
        <w:tc>
          <w:tcPr>
            <w:tcW w:w="879" w:type="dxa"/>
            <w:vAlign w:val="center"/>
          </w:tcPr>
          <w:p w14:paraId="35090A3B">
            <w:pPr>
              <w:adjustRightInd/>
              <w:spacing w:line="400" w:lineRule="exact"/>
              <w:jc w:val="center"/>
              <w:rPr>
                <w:rFonts w:hint="eastAsia" w:ascii="宋体" w:hAnsi="宋体" w:cs="宋体"/>
                <w:color w:val="auto"/>
                <w:szCs w:val="21"/>
                <w:highlight w:val="none"/>
              </w:rPr>
            </w:pPr>
          </w:p>
        </w:tc>
        <w:tc>
          <w:tcPr>
            <w:tcW w:w="918" w:type="dxa"/>
            <w:vAlign w:val="center"/>
          </w:tcPr>
          <w:p w14:paraId="3D41F03D">
            <w:pPr>
              <w:adjustRightInd/>
              <w:spacing w:line="400" w:lineRule="exact"/>
              <w:jc w:val="center"/>
              <w:rPr>
                <w:rFonts w:hint="eastAsia" w:ascii="宋体" w:hAnsi="宋体" w:cs="宋体"/>
                <w:color w:val="auto"/>
                <w:szCs w:val="21"/>
                <w:highlight w:val="none"/>
              </w:rPr>
            </w:pPr>
          </w:p>
        </w:tc>
        <w:tc>
          <w:tcPr>
            <w:tcW w:w="934" w:type="dxa"/>
            <w:vAlign w:val="center"/>
          </w:tcPr>
          <w:p w14:paraId="1F9A2750">
            <w:pPr>
              <w:adjustRightInd/>
              <w:spacing w:line="400" w:lineRule="exact"/>
              <w:jc w:val="center"/>
              <w:rPr>
                <w:rFonts w:hint="eastAsia" w:ascii="宋体" w:hAnsi="宋体" w:cs="宋体"/>
                <w:color w:val="auto"/>
                <w:szCs w:val="21"/>
                <w:highlight w:val="none"/>
              </w:rPr>
            </w:pPr>
          </w:p>
        </w:tc>
        <w:tc>
          <w:tcPr>
            <w:tcW w:w="802" w:type="dxa"/>
            <w:vAlign w:val="center"/>
          </w:tcPr>
          <w:p w14:paraId="04845772">
            <w:pPr>
              <w:adjustRightInd/>
              <w:spacing w:line="400" w:lineRule="exact"/>
              <w:jc w:val="center"/>
              <w:rPr>
                <w:rFonts w:hint="eastAsia" w:ascii="宋体" w:hAnsi="宋体" w:cs="宋体"/>
                <w:color w:val="auto"/>
                <w:szCs w:val="21"/>
                <w:highlight w:val="none"/>
              </w:rPr>
            </w:pPr>
          </w:p>
        </w:tc>
        <w:tc>
          <w:tcPr>
            <w:tcW w:w="848" w:type="dxa"/>
            <w:vAlign w:val="center"/>
          </w:tcPr>
          <w:p w14:paraId="7C1B8273">
            <w:pPr>
              <w:adjustRightInd/>
              <w:spacing w:line="400" w:lineRule="exact"/>
              <w:jc w:val="center"/>
              <w:rPr>
                <w:rFonts w:hint="eastAsia" w:ascii="宋体" w:hAnsi="宋体" w:cs="宋体"/>
                <w:color w:val="auto"/>
                <w:szCs w:val="21"/>
                <w:highlight w:val="none"/>
              </w:rPr>
            </w:pPr>
          </w:p>
        </w:tc>
      </w:tr>
      <w:tr w14:paraId="7E37EA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6" w:type="dxa"/>
            <w:gridSpan w:val="2"/>
            <w:vAlign w:val="center"/>
          </w:tcPr>
          <w:p w14:paraId="005155C1">
            <w:pPr>
              <w:widowControl/>
              <w:spacing w:line="400" w:lineRule="exact"/>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2674" w:type="dxa"/>
            <w:vAlign w:val="center"/>
          </w:tcPr>
          <w:p w14:paraId="6513E6ED">
            <w:pPr>
              <w:keepNext w:val="0"/>
              <w:keepLines w:val="0"/>
              <w:pageBreakBefore w:val="0"/>
              <w:widowControl w:val="0"/>
              <w:kinsoku/>
              <w:wordWrap/>
              <w:overflowPunct/>
              <w:topLinePunct w:val="0"/>
              <w:autoSpaceDE/>
              <w:autoSpaceDN/>
              <w:bidi w:val="0"/>
              <w:adjustRightInd w:val="0"/>
              <w:snapToGrid/>
              <w:spacing w:line="240" w:lineRule="atLeast"/>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立定跳远AI智能测试仪</w:t>
            </w:r>
          </w:p>
        </w:tc>
        <w:tc>
          <w:tcPr>
            <w:tcW w:w="663" w:type="dxa"/>
            <w:vAlign w:val="center"/>
          </w:tcPr>
          <w:p w14:paraId="664788CE">
            <w:pPr>
              <w:widowControl/>
              <w:jc w:val="center"/>
              <w:rPr>
                <w:rFonts w:hint="eastAsia" w:ascii="宋体" w:hAnsi="宋体" w:eastAsia="宋体" w:cs="宋体"/>
                <w:color w:val="auto"/>
                <w:szCs w:val="21"/>
                <w:highlight w:val="none"/>
              </w:rPr>
            </w:pPr>
          </w:p>
        </w:tc>
        <w:tc>
          <w:tcPr>
            <w:tcW w:w="663" w:type="dxa"/>
            <w:vAlign w:val="center"/>
          </w:tcPr>
          <w:p w14:paraId="60713F58">
            <w:pPr>
              <w:keepNext w:val="0"/>
              <w:keepLines w:val="0"/>
              <w:pageBreakBefore w:val="0"/>
              <w:widowControl w:val="0"/>
              <w:kinsoku/>
              <w:wordWrap/>
              <w:overflowPunct/>
              <w:topLinePunct w:val="0"/>
              <w:autoSpaceDE/>
              <w:autoSpaceDN/>
              <w:bidi w:val="0"/>
              <w:adjustRightInd w:val="0"/>
              <w:snapToGrid/>
              <w:spacing w:line="240" w:lineRule="atLeas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台</w:t>
            </w:r>
          </w:p>
        </w:tc>
        <w:tc>
          <w:tcPr>
            <w:tcW w:w="663" w:type="dxa"/>
            <w:vAlign w:val="center"/>
          </w:tcPr>
          <w:p w14:paraId="5E912421">
            <w:pPr>
              <w:keepNext w:val="0"/>
              <w:keepLines w:val="0"/>
              <w:pageBreakBefore w:val="0"/>
              <w:widowControl w:val="0"/>
              <w:kinsoku/>
              <w:wordWrap/>
              <w:overflowPunct/>
              <w:topLinePunct w:val="0"/>
              <w:autoSpaceDE/>
              <w:autoSpaceDN/>
              <w:bidi w:val="0"/>
              <w:adjustRightInd w:val="0"/>
              <w:snapToGrid/>
              <w:spacing w:line="240" w:lineRule="atLeas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666" w:type="dxa"/>
            <w:vAlign w:val="center"/>
          </w:tcPr>
          <w:p w14:paraId="2BBE5EE6">
            <w:pPr>
              <w:adjustRightInd/>
              <w:spacing w:line="400" w:lineRule="exact"/>
              <w:jc w:val="center"/>
              <w:rPr>
                <w:rFonts w:hint="eastAsia" w:ascii="宋体" w:hAnsi="宋体" w:cs="宋体"/>
                <w:color w:val="auto"/>
                <w:szCs w:val="21"/>
                <w:highlight w:val="none"/>
              </w:rPr>
            </w:pPr>
          </w:p>
        </w:tc>
        <w:tc>
          <w:tcPr>
            <w:tcW w:w="498" w:type="dxa"/>
            <w:vAlign w:val="center"/>
          </w:tcPr>
          <w:p w14:paraId="07BBB444">
            <w:pPr>
              <w:adjustRightInd/>
              <w:spacing w:line="400" w:lineRule="exact"/>
              <w:jc w:val="center"/>
              <w:rPr>
                <w:rFonts w:hint="eastAsia" w:ascii="宋体" w:hAnsi="宋体" w:cs="宋体"/>
                <w:color w:val="auto"/>
                <w:szCs w:val="21"/>
                <w:highlight w:val="none"/>
              </w:rPr>
            </w:pPr>
          </w:p>
        </w:tc>
        <w:tc>
          <w:tcPr>
            <w:tcW w:w="498" w:type="dxa"/>
            <w:vAlign w:val="center"/>
          </w:tcPr>
          <w:p w14:paraId="75CC0787">
            <w:pPr>
              <w:adjustRightInd/>
              <w:spacing w:line="400" w:lineRule="exact"/>
              <w:jc w:val="center"/>
              <w:rPr>
                <w:rFonts w:hint="eastAsia" w:ascii="宋体" w:hAnsi="宋体" w:cs="宋体"/>
                <w:color w:val="auto"/>
                <w:szCs w:val="21"/>
                <w:highlight w:val="none"/>
              </w:rPr>
            </w:pPr>
          </w:p>
        </w:tc>
        <w:tc>
          <w:tcPr>
            <w:tcW w:w="751" w:type="dxa"/>
            <w:vAlign w:val="center"/>
          </w:tcPr>
          <w:p w14:paraId="68595BFE">
            <w:pPr>
              <w:adjustRightInd/>
              <w:spacing w:line="400" w:lineRule="exact"/>
              <w:jc w:val="center"/>
              <w:rPr>
                <w:rFonts w:hint="eastAsia" w:ascii="宋体" w:hAnsi="宋体" w:cs="宋体"/>
                <w:color w:val="auto"/>
                <w:szCs w:val="21"/>
                <w:highlight w:val="none"/>
              </w:rPr>
            </w:pPr>
          </w:p>
        </w:tc>
        <w:tc>
          <w:tcPr>
            <w:tcW w:w="739" w:type="dxa"/>
            <w:vAlign w:val="center"/>
          </w:tcPr>
          <w:p w14:paraId="0C9C0DEA">
            <w:pPr>
              <w:adjustRightInd/>
              <w:spacing w:line="400" w:lineRule="exact"/>
              <w:jc w:val="center"/>
              <w:rPr>
                <w:rFonts w:hint="eastAsia" w:ascii="宋体" w:hAnsi="宋体" w:cs="宋体"/>
                <w:color w:val="auto"/>
                <w:szCs w:val="21"/>
                <w:highlight w:val="none"/>
              </w:rPr>
            </w:pPr>
          </w:p>
        </w:tc>
        <w:tc>
          <w:tcPr>
            <w:tcW w:w="905" w:type="dxa"/>
            <w:vAlign w:val="center"/>
          </w:tcPr>
          <w:p w14:paraId="2E1DA530">
            <w:pPr>
              <w:adjustRightInd/>
              <w:spacing w:line="400" w:lineRule="exact"/>
              <w:jc w:val="center"/>
              <w:rPr>
                <w:rFonts w:hint="eastAsia" w:ascii="宋体" w:hAnsi="宋体" w:cs="宋体"/>
                <w:color w:val="auto"/>
                <w:szCs w:val="21"/>
                <w:highlight w:val="none"/>
              </w:rPr>
            </w:pPr>
          </w:p>
        </w:tc>
        <w:tc>
          <w:tcPr>
            <w:tcW w:w="867" w:type="dxa"/>
            <w:vAlign w:val="center"/>
          </w:tcPr>
          <w:p w14:paraId="54DBE455">
            <w:pPr>
              <w:adjustRightInd/>
              <w:spacing w:line="400" w:lineRule="exact"/>
              <w:jc w:val="center"/>
              <w:rPr>
                <w:rFonts w:hint="eastAsia" w:ascii="宋体" w:hAnsi="宋体" w:cs="宋体"/>
                <w:color w:val="auto"/>
                <w:szCs w:val="21"/>
                <w:highlight w:val="none"/>
              </w:rPr>
            </w:pPr>
          </w:p>
        </w:tc>
        <w:tc>
          <w:tcPr>
            <w:tcW w:w="879" w:type="dxa"/>
            <w:vAlign w:val="center"/>
          </w:tcPr>
          <w:p w14:paraId="79288F48">
            <w:pPr>
              <w:adjustRightInd/>
              <w:spacing w:line="400" w:lineRule="exact"/>
              <w:jc w:val="center"/>
              <w:rPr>
                <w:rFonts w:hint="eastAsia" w:ascii="宋体" w:hAnsi="宋体" w:cs="宋体"/>
                <w:color w:val="auto"/>
                <w:szCs w:val="21"/>
                <w:highlight w:val="none"/>
              </w:rPr>
            </w:pPr>
          </w:p>
        </w:tc>
        <w:tc>
          <w:tcPr>
            <w:tcW w:w="918" w:type="dxa"/>
            <w:vAlign w:val="center"/>
          </w:tcPr>
          <w:p w14:paraId="58D25540">
            <w:pPr>
              <w:adjustRightInd/>
              <w:spacing w:line="400" w:lineRule="exact"/>
              <w:jc w:val="center"/>
              <w:rPr>
                <w:rFonts w:hint="eastAsia" w:ascii="宋体" w:hAnsi="宋体" w:cs="宋体"/>
                <w:color w:val="auto"/>
                <w:szCs w:val="21"/>
                <w:highlight w:val="none"/>
              </w:rPr>
            </w:pPr>
          </w:p>
        </w:tc>
        <w:tc>
          <w:tcPr>
            <w:tcW w:w="934" w:type="dxa"/>
            <w:vAlign w:val="center"/>
          </w:tcPr>
          <w:p w14:paraId="607C41DB">
            <w:pPr>
              <w:adjustRightInd/>
              <w:spacing w:line="400" w:lineRule="exact"/>
              <w:jc w:val="center"/>
              <w:rPr>
                <w:rFonts w:hint="eastAsia" w:ascii="宋体" w:hAnsi="宋体" w:cs="宋体"/>
                <w:color w:val="auto"/>
                <w:szCs w:val="21"/>
                <w:highlight w:val="none"/>
              </w:rPr>
            </w:pPr>
          </w:p>
        </w:tc>
        <w:tc>
          <w:tcPr>
            <w:tcW w:w="802" w:type="dxa"/>
            <w:vAlign w:val="center"/>
          </w:tcPr>
          <w:p w14:paraId="361EEBEF">
            <w:pPr>
              <w:adjustRightInd/>
              <w:spacing w:line="400" w:lineRule="exact"/>
              <w:jc w:val="center"/>
              <w:rPr>
                <w:rFonts w:hint="eastAsia" w:ascii="宋体" w:hAnsi="宋体" w:cs="宋体"/>
                <w:color w:val="auto"/>
                <w:szCs w:val="21"/>
                <w:highlight w:val="none"/>
              </w:rPr>
            </w:pPr>
          </w:p>
        </w:tc>
        <w:tc>
          <w:tcPr>
            <w:tcW w:w="848" w:type="dxa"/>
            <w:vAlign w:val="center"/>
          </w:tcPr>
          <w:p w14:paraId="2D797618">
            <w:pPr>
              <w:adjustRightInd/>
              <w:spacing w:line="400" w:lineRule="exact"/>
              <w:jc w:val="center"/>
              <w:rPr>
                <w:rFonts w:hint="eastAsia" w:ascii="宋体" w:hAnsi="宋体" w:cs="宋体"/>
                <w:color w:val="auto"/>
                <w:szCs w:val="21"/>
                <w:highlight w:val="none"/>
              </w:rPr>
            </w:pPr>
          </w:p>
        </w:tc>
      </w:tr>
      <w:tr w14:paraId="6AE630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6" w:type="dxa"/>
            <w:gridSpan w:val="2"/>
            <w:vAlign w:val="center"/>
          </w:tcPr>
          <w:p w14:paraId="6E9C7E5E">
            <w:pPr>
              <w:widowControl/>
              <w:spacing w:line="400" w:lineRule="exact"/>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2674" w:type="dxa"/>
            <w:vAlign w:val="center"/>
          </w:tcPr>
          <w:p w14:paraId="2DFF4A2E">
            <w:pPr>
              <w:keepNext w:val="0"/>
              <w:keepLines w:val="0"/>
              <w:pageBreakBefore w:val="0"/>
              <w:widowControl w:val="0"/>
              <w:kinsoku/>
              <w:wordWrap/>
              <w:overflowPunct/>
              <w:topLinePunct w:val="0"/>
              <w:autoSpaceDE/>
              <w:autoSpaceDN/>
              <w:bidi w:val="0"/>
              <w:adjustRightInd w:val="0"/>
              <w:snapToGrid/>
              <w:spacing w:line="240" w:lineRule="atLeast"/>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坐位体前屈AI智能测试仪</w:t>
            </w:r>
          </w:p>
        </w:tc>
        <w:tc>
          <w:tcPr>
            <w:tcW w:w="663" w:type="dxa"/>
            <w:vAlign w:val="center"/>
          </w:tcPr>
          <w:p w14:paraId="74C27025">
            <w:pPr>
              <w:widowControl/>
              <w:jc w:val="center"/>
              <w:rPr>
                <w:rFonts w:hint="eastAsia" w:ascii="宋体" w:hAnsi="宋体" w:eastAsia="宋体" w:cs="宋体"/>
                <w:color w:val="auto"/>
                <w:szCs w:val="21"/>
                <w:highlight w:val="none"/>
              </w:rPr>
            </w:pPr>
          </w:p>
        </w:tc>
        <w:tc>
          <w:tcPr>
            <w:tcW w:w="663" w:type="dxa"/>
            <w:vAlign w:val="center"/>
          </w:tcPr>
          <w:p w14:paraId="082ABE4F">
            <w:pPr>
              <w:keepNext w:val="0"/>
              <w:keepLines w:val="0"/>
              <w:pageBreakBefore w:val="0"/>
              <w:widowControl w:val="0"/>
              <w:kinsoku/>
              <w:wordWrap/>
              <w:overflowPunct/>
              <w:topLinePunct w:val="0"/>
              <w:autoSpaceDE/>
              <w:autoSpaceDN/>
              <w:bidi w:val="0"/>
              <w:adjustRightInd w:val="0"/>
              <w:snapToGrid/>
              <w:spacing w:line="240" w:lineRule="atLeas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台</w:t>
            </w:r>
          </w:p>
        </w:tc>
        <w:tc>
          <w:tcPr>
            <w:tcW w:w="663" w:type="dxa"/>
            <w:vAlign w:val="center"/>
          </w:tcPr>
          <w:p w14:paraId="0BC4B359">
            <w:pPr>
              <w:keepNext w:val="0"/>
              <w:keepLines w:val="0"/>
              <w:pageBreakBefore w:val="0"/>
              <w:widowControl w:val="0"/>
              <w:kinsoku/>
              <w:wordWrap/>
              <w:overflowPunct/>
              <w:topLinePunct w:val="0"/>
              <w:autoSpaceDE/>
              <w:autoSpaceDN/>
              <w:bidi w:val="0"/>
              <w:adjustRightInd w:val="0"/>
              <w:snapToGrid/>
              <w:spacing w:line="240" w:lineRule="atLeas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666" w:type="dxa"/>
            <w:vAlign w:val="center"/>
          </w:tcPr>
          <w:p w14:paraId="2148925D">
            <w:pPr>
              <w:adjustRightInd/>
              <w:spacing w:line="400" w:lineRule="exact"/>
              <w:jc w:val="center"/>
              <w:rPr>
                <w:rFonts w:hint="eastAsia" w:ascii="宋体" w:hAnsi="宋体" w:cs="宋体"/>
                <w:color w:val="auto"/>
                <w:szCs w:val="21"/>
                <w:highlight w:val="none"/>
              </w:rPr>
            </w:pPr>
          </w:p>
        </w:tc>
        <w:tc>
          <w:tcPr>
            <w:tcW w:w="498" w:type="dxa"/>
            <w:vAlign w:val="center"/>
          </w:tcPr>
          <w:p w14:paraId="5C3E54A4">
            <w:pPr>
              <w:adjustRightInd/>
              <w:spacing w:line="400" w:lineRule="exact"/>
              <w:jc w:val="center"/>
              <w:rPr>
                <w:rFonts w:hint="eastAsia" w:ascii="宋体" w:hAnsi="宋体" w:cs="宋体"/>
                <w:color w:val="auto"/>
                <w:szCs w:val="21"/>
                <w:highlight w:val="none"/>
              </w:rPr>
            </w:pPr>
          </w:p>
        </w:tc>
        <w:tc>
          <w:tcPr>
            <w:tcW w:w="498" w:type="dxa"/>
            <w:vAlign w:val="center"/>
          </w:tcPr>
          <w:p w14:paraId="24632128">
            <w:pPr>
              <w:adjustRightInd/>
              <w:spacing w:line="400" w:lineRule="exact"/>
              <w:jc w:val="center"/>
              <w:rPr>
                <w:rFonts w:hint="eastAsia" w:ascii="宋体" w:hAnsi="宋体" w:cs="宋体"/>
                <w:color w:val="auto"/>
                <w:szCs w:val="21"/>
                <w:highlight w:val="none"/>
              </w:rPr>
            </w:pPr>
          </w:p>
        </w:tc>
        <w:tc>
          <w:tcPr>
            <w:tcW w:w="751" w:type="dxa"/>
            <w:vAlign w:val="center"/>
          </w:tcPr>
          <w:p w14:paraId="392CBB7C">
            <w:pPr>
              <w:adjustRightInd/>
              <w:spacing w:line="400" w:lineRule="exact"/>
              <w:jc w:val="center"/>
              <w:rPr>
                <w:rFonts w:hint="eastAsia" w:ascii="宋体" w:hAnsi="宋体" w:cs="宋体"/>
                <w:color w:val="auto"/>
                <w:szCs w:val="21"/>
                <w:highlight w:val="none"/>
              </w:rPr>
            </w:pPr>
          </w:p>
        </w:tc>
        <w:tc>
          <w:tcPr>
            <w:tcW w:w="739" w:type="dxa"/>
            <w:vAlign w:val="center"/>
          </w:tcPr>
          <w:p w14:paraId="1C6ACD0D">
            <w:pPr>
              <w:adjustRightInd/>
              <w:spacing w:line="400" w:lineRule="exact"/>
              <w:jc w:val="center"/>
              <w:rPr>
                <w:rFonts w:hint="eastAsia" w:ascii="宋体" w:hAnsi="宋体" w:cs="宋体"/>
                <w:color w:val="auto"/>
                <w:szCs w:val="21"/>
                <w:highlight w:val="none"/>
              </w:rPr>
            </w:pPr>
          </w:p>
        </w:tc>
        <w:tc>
          <w:tcPr>
            <w:tcW w:w="905" w:type="dxa"/>
            <w:vAlign w:val="center"/>
          </w:tcPr>
          <w:p w14:paraId="5FE9E811">
            <w:pPr>
              <w:adjustRightInd/>
              <w:spacing w:line="400" w:lineRule="exact"/>
              <w:jc w:val="center"/>
              <w:rPr>
                <w:rFonts w:hint="eastAsia" w:ascii="宋体" w:hAnsi="宋体" w:cs="宋体"/>
                <w:color w:val="auto"/>
                <w:szCs w:val="21"/>
                <w:highlight w:val="none"/>
              </w:rPr>
            </w:pPr>
          </w:p>
        </w:tc>
        <w:tc>
          <w:tcPr>
            <w:tcW w:w="867" w:type="dxa"/>
            <w:vAlign w:val="center"/>
          </w:tcPr>
          <w:p w14:paraId="0937129B">
            <w:pPr>
              <w:adjustRightInd/>
              <w:spacing w:line="400" w:lineRule="exact"/>
              <w:jc w:val="center"/>
              <w:rPr>
                <w:rFonts w:hint="eastAsia" w:ascii="宋体" w:hAnsi="宋体" w:cs="宋体"/>
                <w:color w:val="auto"/>
                <w:szCs w:val="21"/>
                <w:highlight w:val="none"/>
              </w:rPr>
            </w:pPr>
          </w:p>
        </w:tc>
        <w:tc>
          <w:tcPr>
            <w:tcW w:w="879" w:type="dxa"/>
            <w:vAlign w:val="center"/>
          </w:tcPr>
          <w:p w14:paraId="0D73A444">
            <w:pPr>
              <w:adjustRightInd/>
              <w:spacing w:line="400" w:lineRule="exact"/>
              <w:jc w:val="center"/>
              <w:rPr>
                <w:rFonts w:hint="eastAsia" w:ascii="宋体" w:hAnsi="宋体" w:cs="宋体"/>
                <w:color w:val="auto"/>
                <w:szCs w:val="21"/>
                <w:highlight w:val="none"/>
              </w:rPr>
            </w:pPr>
          </w:p>
        </w:tc>
        <w:tc>
          <w:tcPr>
            <w:tcW w:w="918" w:type="dxa"/>
            <w:vAlign w:val="center"/>
          </w:tcPr>
          <w:p w14:paraId="089274CD">
            <w:pPr>
              <w:adjustRightInd/>
              <w:spacing w:line="400" w:lineRule="exact"/>
              <w:jc w:val="center"/>
              <w:rPr>
                <w:rFonts w:hint="eastAsia" w:ascii="宋体" w:hAnsi="宋体" w:cs="宋体"/>
                <w:color w:val="auto"/>
                <w:szCs w:val="21"/>
                <w:highlight w:val="none"/>
              </w:rPr>
            </w:pPr>
          </w:p>
        </w:tc>
        <w:tc>
          <w:tcPr>
            <w:tcW w:w="934" w:type="dxa"/>
            <w:vAlign w:val="center"/>
          </w:tcPr>
          <w:p w14:paraId="7DA80439">
            <w:pPr>
              <w:adjustRightInd/>
              <w:spacing w:line="400" w:lineRule="exact"/>
              <w:jc w:val="center"/>
              <w:rPr>
                <w:rFonts w:hint="eastAsia" w:ascii="宋体" w:hAnsi="宋体" w:cs="宋体"/>
                <w:color w:val="auto"/>
                <w:szCs w:val="21"/>
                <w:highlight w:val="none"/>
              </w:rPr>
            </w:pPr>
          </w:p>
        </w:tc>
        <w:tc>
          <w:tcPr>
            <w:tcW w:w="802" w:type="dxa"/>
            <w:vAlign w:val="center"/>
          </w:tcPr>
          <w:p w14:paraId="3F53ADC2">
            <w:pPr>
              <w:adjustRightInd/>
              <w:spacing w:line="400" w:lineRule="exact"/>
              <w:jc w:val="center"/>
              <w:rPr>
                <w:rFonts w:hint="eastAsia" w:ascii="宋体" w:hAnsi="宋体" w:cs="宋体"/>
                <w:color w:val="auto"/>
                <w:szCs w:val="21"/>
                <w:highlight w:val="none"/>
              </w:rPr>
            </w:pPr>
          </w:p>
        </w:tc>
        <w:tc>
          <w:tcPr>
            <w:tcW w:w="848" w:type="dxa"/>
            <w:vAlign w:val="center"/>
          </w:tcPr>
          <w:p w14:paraId="2B413412">
            <w:pPr>
              <w:adjustRightInd/>
              <w:spacing w:line="400" w:lineRule="exact"/>
              <w:jc w:val="center"/>
              <w:rPr>
                <w:rFonts w:hint="eastAsia" w:ascii="宋体" w:hAnsi="宋体" w:cs="宋体"/>
                <w:color w:val="auto"/>
                <w:szCs w:val="21"/>
                <w:highlight w:val="none"/>
              </w:rPr>
            </w:pPr>
          </w:p>
        </w:tc>
      </w:tr>
      <w:tr w14:paraId="0D5A55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6" w:type="dxa"/>
            <w:gridSpan w:val="2"/>
            <w:vAlign w:val="center"/>
          </w:tcPr>
          <w:p w14:paraId="47D3AAC8">
            <w:pPr>
              <w:widowControl/>
              <w:spacing w:line="400" w:lineRule="exact"/>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2674" w:type="dxa"/>
            <w:vAlign w:val="center"/>
          </w:tcPr>
          <w:p w14:paraId="2F0E97F4">
            <w:pPr>
              <w:keepNext w:val="0"/>
              <w:keepLines w:val="0"/>
              <w:pageBreakBefore w:val="0"/>
              <w:widowControl w:val="0"/>
              <w:kinsoku/>
              <w:wordWrap/>
              <w:overflowPunct/>
              <w:topLinePunct w:val="0"/>
              <w:autoSpaceDE/>
              <w:autoSpaceDN/>
              <w:bidi w:val="0"/>
              <w:adjustRightInd w:val="0"/>
              <w:snapToGrid/>
              <w:spacing w:line="240" w:lineRule="atLeast"/>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仰卧起坐AI智能测试仪</w:t>
            </w:r>
          </w:p>
        </w:tc>
        <w:tc>
          <w:tcPr>
            <w:tcW w:w="663" w:type="dxa"/>
            <w:vAlign w:val="center"/>
          </w:tcPr>
          <w:p w14:paraId="2D5E5639">
            <w:pPr>
              <w:widowControl/>
              <w:jc w:val="center"/>
              <w:rPr>
                <w:rFonts w:hint="eastAsia" w:ascii="宋体" w:hAnsi="宋体" w:eastAsia="宋体" w:cs="宋体"/>
                <w:color w:val="auto"/>
                <w:szCs w:val="21"/>
                <w:highlight w:val="none"/>
              </w:rPr>
            </w:pPr>
          </w:p>
        </w:tc>
        <w:tc>
          <w:tcPr>
            <w:tcW w:w="663" w:type="dxa"/>
            <w:vAlign w:val="center"/>
          </w:tcPr>
          <w:p w14:paraId="5659044E">
            <w:pPr>
              <w:keepNext w:val="0"/>
              <w:keepLines w:val="0"/>
              <w:pageBreakBefore w:val="0"/>
              <w:widowControl w:val="0"/>
              <w:kinsoku/>
              <w:wordWrap/>
              <w:overflowPunct/>
              <w:topLinePunct w:val="0"/>
              <w:autoSpaceDE/>
              <w:autoSpaceDN/>
              <w:bidi w:val="0"/>
              <w:adjustRightInd w:val="0"/>
              <w:snapToGrid/>
              <w:spacing w:line="240" w:lineRule="atLeas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台</w:t>
            </w:r>
          </w:p>
        </w:tc>
        <w:tc>
          <w:tcPr>
            <w:tcW w:w="663" w:type="dxa"/>
            <w:vAlign w:val="center"/>
          </w:tcPr>
          <w:p w14:paraId="0B4EA25D">
            <w:pPr>
              <w:keepNext w:val="0"/>
              <w:keepLines w:val="0"/>
              <w:pageBreakBefore w:val="0"/>
              <w:widowControl w:val="0"/>
              <w:kinsoku/>
              <w:wordWrap/>
              <w:overflowPunct/>
              <w:topLinePunct w:val="0"/>
              <w:autoSpaceDE/>
              <w:autoSpaceDN/>
              <w:bidi w:val="0"/>
              <w:adjustRightInd w:val="0"/>
              <w:snapToGrid/>
              <w:spacing w:line="240" w:lineRule="atLeast"/>
              <w:jc w:val="center"/>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666" w:type="dxa"/>
            <w:vAlign w:val="center"/>
          </w:tcPr>
          <w:p w14:paraId="667997E0">
            <w:pPr>
              <w:adjustRightInd/>
              <w:spacing w:line="400" w:lineRule="exact"/>
              <w:jc w:val="center"/>
              <w:rPr>
                <w:rFonts w:hint="eastAsia" w:ascii="宋体" w:hAnsi="宋体" w:cs="宋体"/>
                <w:color w:val="auto"/>
                <w:szCs w:val="21"/>
                <w:highlight w:val="none"/>
              </w:rPr>
            </w:pPr>
          </w:p>
        </w:tc>
        <w:tc>
          <w:tcPr>
            <w:tcW w:w="498" w:type="dxa"/>
            <w:vAlign w:val="center"/>
          </w:tcPr>
          <w:p w14:paraId="097760F9">
            <w:pPr>
              <w:adjustRightInd/>
              <w:spacing w:line="400" w:lineRule="exact"/>
              <w:jc w:val="center"/>
              <w:rPr>
                <w:rFonts w:hint="eastAsia" w:ascii="宋体" w:hAnsi="宋体" w:cs="宋体"/>
                <w:color w:val="auto"/>
                <w:szCs w:val="21"/>
                <w:highlight w:val="none"/>
              </w:rPr>
            </w:pPr>
          </w:p>
        </w:tc>
        <w:tc>
          <w:tcPr>
            <w:tcW w:w="498" w:type="dxa"/>
            <w:vAlign w:val="center"/>
          </w:tcPr>
          <w:p w14:paraId="1D4D9C08">
            <w:pPr>
              <w:adjustRightInd/>
              <w:spacing w:line="400" w:lineRule="exact"/>
              <w:jc w:val="center"/>
              <w:rPr>
                <w:rFonts w:hint="eastAsia" w:ascii="宋体" w:hAnsi="宋体" w:cs="宋体"/>
                <w:color w:val="auto"/>
                <w:szCs w:val="21"/>
                <w:highlight w:val="none"/>
              </w:rPr>
            </w:pPr>
          </w:p>
        </w:tc>
        <w:tc>
          <w:tcPr>
            <w:tcW w:w="751" w:type="dxa"/>
            <w:vAlign w:val="center"/>
          </w:tcPr>
          <w:p w14:paraId="1A1C2922">
            <w:pPr>
              <w:adjustRightInd/>
              <w:spacing w:line="400" w:lineRule="exact"/>
              <w:jc w:val="center"/>
              <w:rPr>
                <w:rFonts w:hint="eastAsia" w:ascii="宋体" w:hAnsi="宋体" w:cs="宋体"/>
                <w:color w:val="auto"/>
                <w:szCs w:val="21"/>
                <w:highlight w:val="none"/>
              </w:rPr>
            </w:pPr>
          </w:p>
        </w:tc>
        <w:tc>
          <w:tcPr>
            <w:tcW w:w="739" w:type="dxa"/>
            <w:vAlign w:val="center"/>
          </w:tcPr>
          <w:p w14:paraId="4151E622">
            <w:pPr>
              <w:adjustRightInd/>
              <w:spacing w:line="400" w:lineRule="exact"/>
              <w:jc w:val="center"/>
              <w:rPr>
                <w:rFonts w:hint="eastAsia" w:ascii="宋体" w:hAnsi="宋体" w:cs="宋体"/>
                <w:color w:val="auto"/>
                <w:szCs w:val="21"/>
                <w:highlight w:val="none"/>
              </w:rPr>
            </w:pPr>
          </w:p>
        </w:tc>
        <w:tc>
          <w:tcPr>
            <w:tcW w:w="905" w:type="dxa"/>
            <w:vAlign w:val="center"/>
          </w:tcPr>
          <w:p w14:paraId="54E3B2A0">
            <w:pPr>
              <w:adjustRightInd/>
              <w:spacing w:line="400" w:lineRule="exact"/>
              <w:jc w:val="center"/>
              <w:rPr>
                <w:rFonts w:hint="eastAsia" w:ascii="宋体" w:hAnsi="宋体" w:cs="宋体"/>
                <w:color w:val="auto"/>
                <w:szCs w:val="21"/>
                <w:highlight w:val="none"/>
              </w:rPr>
            </w:pPr>
          </w:p>
        </w:tc>
        <w:tc>
          <w:tcPr>
            <w:tcW w:w="867" w:type="dxa"/>
            <w:vAlign w:val="center"/>
          </w:tcPr>
          <w:p w14:paraId="7C900135">
            <w:pPr>
              <w:adjustRightInd/>
              <w:spacing w:line="400" w:lineRule="exact"/>
              <w:jc w:val="center"/>
              <w:rPr>
                <w:rFonts w:hint="eastAsia" w:ascii="宋体" w:hAnsi="宋体" w:cs="宋体"/>
                <w:color w:val="auto"/>
                <w:szCs w:val="21"/>
                <w:highlight w:val="none"/>
              </w:rPr>
            </w:pPr>
          </w:p>
        </w:tc>
        <w:tc>
          <w:tcPr>
            <w:tcW w:w="879" w:type="dxa"/>
            <w:vAlign w:val="center"/>
          </w:tcPr>
          <w:p w14:paraId="5951E784">
            <w:pPr>
              <w:adjustRightInd/>
              <w:spacing w:line="400" w:lineRule="exact"/>
              <w:jc w:val="center"/>
              <w:rPr>
                <w:rFonts w:hint="eastAsia" w:ascii="宋体" w:hAnsi="宋体" w:cs="宋体"/>
                <w:color w:val="auto"/>
                <w:szCs w:val="21"/>
                <w:highlight w:val="none"/>
              </w:rPr>
            </w:pPr>
          </w:p>
        </w:tc>
        <w:tc>
          <w:tcPr>
            <w:tcW w:w="918" w:type="dxa"/>
            <w:vAlign w:val="center"/>
          </w:tcPr>
          <w:p w14:paraId="68EB26BC">
            <w:pPr>
              <w:adjustRightInd/>
              <w:spacing w:line="400" w:lineRule="exact"/>
              <w:jc w:val="center"/>
              <w:rPr>
                <w:rFonts w:hint="eastAsia" w:ascii="宋体" w:hAnsi="宋体" w:cs="宋体"/>
                <w:color w:val="auto"/>
                <w:szCs w:val="21"/>
                <w:highlight w:val="none"/>
              </w:rPr>
            </w:pPr>
          </w:p>
        </w:tc>
        <w:tc>
          <w:tcPr>
            <w:tcW w:w="934" w:type="dxa"/>
            <w:vAlign w:val="center"/>
          </w:tcPr>
          <w:p w14:paraId="6DF94E02">
            <w:pPr>
              <w:adjustRightInd/>
              <w:spacing w:line="400" w:lineRule="exact"/>
              <w:jc w:val="center"/>
              <w:rPr>
                <w:rFonts w:hint="eastAsia" w:ascii="宋体" w:hAnsi="宋体" w:cs="宋体"/>
                <w:color w:val="auto"/>
                <w:szCs w:val="21"/>
                <w:highlight w:val="none"/>
              </w:rPr>
            </w:pPr>
          </w:p>
        </w:tc>
        <w:tc>
          <w:tcPr>
            <w:tcW w:w="802" w:type="dxa"/>
            <w:vAlign w:val="center"/>
          </w:tcPr>
          <w:p w14:paraId="79A89155">
            <w:pPr>
              <w:adjustRightInd/>
              <w:spacing w:line="400" w:lineRule="exact"/>
              <w:jc w:val="center"/>
              <w:rPr>
                <w:rFonts w:hint="eastAsia" w:ascii="宋体" w:hAnsi="宋体" w:cs="宋体"/>
                <w:color w:val="auto"/>
                <w:szCs w:val="21"/>
                <w:highlight w:val="none"/>
              </w:rPr>
            </w:pPr>
          </w:p>
        </w:tc>
        <w:tc>
          <w:tcPr>
            <w:tcW w:w="848" w:type="dxa"/>
            <w:vAlign w:val="center"/>
          </w:tcPr>
          <w:p w14:paraId="45F2F5A3">
            <w:pPr>
              <w:adjustRightInd/>
              <w:spacing w:line="400" w:lineRule="exact"/>
              <w:jc w:val="center"/>
              <w:rPr>
                <w:rFonts w:hint="eastAsia" w:ascii="宋体" w:hAnsi="宋体" w:cs="宋体"/>
                <w:color w:val="auto"/>
                <w:szCs w:val="21"/>
                <w:highlight w:val="none"/>
              </w:rPr>
            </w:pPr>
          </w:p>
        </w:tc>
      </w:tr>
      <w:tr w14:paraId="4AF44C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6" w:type="dxa"/>
            <w:gridSpan w:val="2"/>
            <w:vAlign w:val="center"/>
          </w:tcPr>
          <w:p w14:paraId="12539E3A">
            <w:pPr>
              <w:widowControl/>
              <w:spacing w:line="400" w:lineRule="exact"/>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2674" w:type="dxa"/>
            <w:vAlign w:val="center"/>
          </w:tcPr>
          <w:p w14:paraId="47489EEB">
            <w:pPr>
              <w:keepNext w:val="0"/>
              <w:keepLines w:val="0"/>
              <w:pageBreakBefore w:val="0"/>
              <w:widowControl w:val="0"/>
              <w:kinsoku/>
              <w:wordWrap/>
              <w:overflowPunct/>
              <w:topLinePunct w:val="0"/>
              <w:autoSpaceDE/>
              <w:autoSpaceDN/>
              <w:bidi w:val="0"/>
              <w:adjustRightInd w:val="0"/>
              <w:snapToGrid/>
              <w:spacing w:line="240" w:lineRule="atLeast"/>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引体向上AI测试仪</w:t>
            </w:r>
          </w:p>
        </w:tc>
        <w:tc>
          <w:tcPr>
            <w:tcW w:w="663" w:type="dxa"/>
            <w:vAlign w:val="center"/>
          </w:tcPr>
          <w:p w14:paraId="3B8C187D">
            <w:pPr>
              <w:widowControl/>
              <w:jc w:val="center"/>
              <w:rPr>
                <w:rFonts w:hint="eastAsia" w:ascii="宋体" w:hAnsi="宋体" w:eastAsia="宋体" w:cs="宋体"/>
                <w:color w:val="auto"/>
                <w:szCs w:val="21"/>
                <w:highlight w:val="none"/>
              </w:rPr>
            </w:pPr>
          </w:p>
        </w:tc>
        <w:tc>
          <w:tcPr>
            <w:tcW w:w="663" w:type="dxa"/>
            <w:vAlign w:val="center"/>
          </w:tcPr>
          <w:p w14:paraId="784C7B1A">
            <w:pPr>
              <w:keepNext w:val="0"/>
              <w:keepLines w:val="0"/>
              <w:pageBreakBefore w:val="0"/>
              <w:widowControl w:val="0"/>
              <w:kinsoku/>
              <w:wordWrap/>
              <w:overflowPunct/>
              <w:topLinePunct w:val="0"/>
              <w:autoSpaceDE/>
              <w:autoSpaceDN/>
              <w:bidi w:val="0"/>
              <w:adjustRightInd w:val="0"/>
              <w:snapToGrid/>
              <w:spacing w:line="240" w:lineRule="atLeas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台</w:t>
            </w:r>
          </w:p>
        </w:tc>
        <w:tc>
          <w:tcPr>
            <w:tcW w:w="663" w:type="dxa"/>
            <w:vAlign w:val="center"/>
          </w:tcPr>
          <w:p w14:paraId="1623B1CC">
            <w:pPr>
              <w:keepNext w:val="0"/>
              <w:keepLines w:val="0"/>
              <w:pageBreakBefore w:val="0"/>
              <w:widowControl w:val="0"/>
              <w:kinsoku/>
              <w:wordWrap/>
              <w:overflowPunct/>
              <w:topLinePunct w:val="0"/>
              <w:autoSpaceDE/>
              <w:autoSpaceDN/>
              <w:bidi w:val="0"/>
              <w:adjustRightInd w:val="0"/>
              <w:snapToGrid/>
              <w:spacing w:line="240" w:lineRule="atLeast"/>
              <w:jc w:val="center"/>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666" w:type="dxa"/>
            <w:vAlign w:val="center"/>
          </w:tcPr>
          <w:p w14:paraId="50C214D1">
            <w:pPr>
              <w:adjustRightInd/>
              <w:spacing w:line="400" w:lineRule="exact"/>
              <w:jc w:val="center"/>
              <w:rPr>
                <w:rFonts w:hint="eastAsia" w:ascii="宋体" w:hAnsi="宋体" w:cs="宋体"/>
                <w:color w:val="auto"/>
                <w:szCs w:val="21"/>
                <w:highlight w:val="none"/>
              </w:rPr>
            </w:pPr>
          </w:p>
        </w:tc>
        <w:tc>
          <w:tcPr>
            <w:tcW w:w="498" w:type="dxa"/>
            <w:vAlign w:val="center"/>
          </w:tcPr>
          <w:p w14:paraId="153437AA">
            <w:pPr>
              <w:adjustRightInd/>
              <w:spacing w:line="400" w:lineRule="exact"/>
              <w:jc w:val="center"/>
              <w:rPr>
                <w:rFonts w:hint="eastAsia" w:ascii="宋体" w:hAnsi="宋体" w:cs="宋体"/>
                <w:color w:val="auto"/>
                <w:szCs w:val="21"/>
                <w:highlight w:val="none"/>
              </w:rPr>
            </w:pPr>
          </w:p>
        </w:tc>
        <w:tc>
          <w:tcPr>
            <w:tcW w:w="498" w:type="dxa"/>
            <w:vAlign w:val="center"/>
          </w:tcPr>
          <w:p w14:paraId="5D6899FC">
            <w:pPr>
              <w:adjustRightInd/>
              <w:spacing w:line="400" w:lineRule="exact"/>
              <w:jc w:val="center"/>
              <w:rPr>
                <w:rFonts w:hint="eastAsia" w:ascii="宋体" w:hAnsi="宋体" w:cs="宋体"/>
                <w:color w:val="auto"/>
                <w:szCs w:val="21"/>
                <w:highlight w:val="none"/>
              </w:rPr>
            </w:pPr>
          </w:p>
        </w:tc>
        <w:tc>
          <w:tcPr>
            <w:tcW w:w="751" w:type="dxa"/>
            <w:vAlign w:val="center"/>
          </w:tcPr>
          <w:p w14:paraId="684673A4">
            <w:pPr>
              <w:adjustRightInd/>
              <w:spacing w:line="400" w:lineRule="exact"/>
              <w:jc w:val="center"/>
              <w:rPr>
                <w:rFonts w:hint="eastAsia" w:ascii="宋体" w:hAnsi="宋体" w:cs="宋体"/>
                <w:color w:val="auto"/>
                <w:szCs w:val="21"/>
                <w:highlight w:val="none"/>
              </w:rPr>
            </w:pPr>
          </w:p>
        </w:tc>
        <w:tc>
          <w:tcPr>
            <w:tcW w:w="739" w:type="dxa"/>
            <w:vAlign w:val="center"/>
          </w:tcPr>
          <w:p w14:paraId="1323D3F1">
            <w:pPr>
              <w:adjustRightInd/>
              <w:spacing w:line="400" w:lineRule="exact"/>
              <w:jc w:val="center"/>
              <w:rPr>
                <w:rFonts w:hint="eastAsia" w:ascii="宋体" w:hAnsi="宋体" w:cs="宋体"/>
                <w:color w:val="auto"/>
                <w:szCs w:val="21"/>
                <w:highlight w:val="none"/>
              </w:rPr>
            </w:pPr>
          </w:p>
        </w:tc>
        <w:tc>
          <w:tcPr>
            <w:tcW w:w="905" w:type="dxa"/>
            <w:vAlign w:val="center"/>
          </w:tcPr>
          <w:p w14:paraId="6E27CEDE">
            <w:pPr>
              <w:adjustRightInd/>
              <w:spacing w:line="400" w:lineRule="exact"/>
              <w:jc w:val="center"/>
              <w:rPr>
                <w:rFonts w:hint="eastAsia" w:ascii="宋体" w:hAnsi="宋体" w:cs="宋体"/>
                <w:color w:val="auto"/>
                <w:szCs w:val="21"/>
                <w:highlight w:val="none"/>
              </w:rPr>
            </w:pPr>
          </w:p>
        </w:tc>
        <w:tc>
          <w:tcPr>
            <w:tcW w:w="867" w:type="dxa"/>
            <w:vAlign w:val="center"/>
          </w:tcPr>
          <w:p w14:paraId="65A9D582">
            <w:pPr>
              <w:adjustRightInd/>
              <w:spacing w:line="400" w:lineRule="exact"/>
              <w:jc w:val="center"/>
              <w:rPr>
                <w:rFonts w:hint="eastAsia" w:ascii="宋体" w:hAnsi="宋体" w:cs="宋体"/>
                <w:color w:val="auto"/>
                <w:szCs w:val="21"/>
                <w:highlight w:val="none"/>
              </w:rPr>
            </w:pPr>
          </w:p>
        </w:tc>
        <w:tc>
          <w:tcPr>
            <w:tcW w:w="879" w:type="dxa"/>
            <w:vAlign w:val="center"/>
          </w:tcPr>
          <w:p w14:paraId="4FA2B1BD">
            <w:pPr>
              <w:adjustRightInd/>
              <w:spacing w:line="400" w:lineRule="exact"/>
              <w:jc w:val="center"/>
              <w:rPr>
                <w:rFonts w:hint="eastAsia" w:ascii="宋体" w:hAnsi="宋体" w:cs="宋体"/>
                <w:color w:val="auto"/>
                <w:szCs w:val="21"/>
                <w:highlight w:val="none"/>
              </w:rPr>
            </w:pPr>
          </w:p>
        </w:tc>
        <w:tc>
          <w:tcPr>
            <w:tcW w:w="918" w:type="dxa"/>
            <w:vAlign w:val="center"/>
          </w:tcPr>
          <w:p w14:paraId="74A5E042">
            <w:pPr>
              <w:adjustRightInd/>
              <w:spacing w:line="400" w:lineRule="exact"/>
              <w:jc w:val="center"/>
              <w:rPr>
                <w:rFonts w:hint="eastAsia" w:ascii="宋体" w:hAnsi="宋体" w:cs="宋体"/>
                <w:color w:val="auto"/>
                <w:szCs w:val="21"/>
                <w:highlight w:val="none"/>
              </w:rPr>
            </w:pPr>
          </w:p>
        </w:tc>
        <w:tc>
          <w:tcPr>
            <w:tcW w:w="934" w:type="dxa"/>
            <w:vAlign w:val="center"/>
          </w:tcPr>
          <w:p w14:paraId="740D355E">
            <w:pPr>
              <w:adjustRightInd/>
              <w:spacing w:line="400" w:lineRule="exact"/>
              <w:jc w:val="center"/>
              <w:rPr>
                <w:rFonts w:hint="eastAsia" w:ascii="宋体" w:hAnsi="宋体" w:cs="宋体"/>
                <w:color w:val="auto"/>
                <w:szCs w:val="21"/>
                <w:highlight w:val="none"/>
              </w:rPr>
            </w:pPr>
          </w:p>
        </w:tc>
        <w:tc>
          <w:tcPr>
            <w:tcW w:w="802" w:type="dxa"/>
            <w:vAlign w:val="center"/>
          </w:tcPr>
          <w:p w14:paraId="7ED8CFFB">
            <w:pPr>
              <w:adjustRightInd/>
              <w:spacing w:line="400" w:lineRule="exact"/>
              <w:jc w:val="center"/>
              <w:rPr>
                <w:rFonts w:hint="eastAsia" w:ascii="宋体" w:hAnsi="宋体" w:cs="宋体"/>
                <w:color w:val="auto"/>
                <w:szCs w:val="21"/>
                <w:highlight w:val="none"/>
              </w:rPr>
            </w:pPr>
          </w:p>
        </w:tc>
        <w:tc>
          <w:tcPr>
            <w:tcW w:w="848" w:type="dxa"/>
            <w:vAlign w:val="center"/>
          </w:tcPr>
          <w:p w14:paraId="23E9BD47">
            <w:pPr>
              <w:adjustRightInd/>
              <w:spacing w:line="400" w:lineRule="exact"/>
              <w:jc w:val="center"/>
              <w:rPr>
                <w:rFonts w:hint="eastAsia" w:ascii="宋体" w:hAnsi="宋体" w:cs="宋体"/>
                <w:color w:val="auto"/>
                <w:szCs w:val="21"/>
                <w:highlight w:val="none"/>
              </w:rPr>
            </w:pPr>
          </w:p>
        </w:tc>
      </w:tr>
      <w:tr w14:paraId="443802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6" w:type="dxa"/>
            <w:gridSpan w:val="2"/>
            <w:vAlign w:val="center"/>
          </w:tcPr>
          <w:p w14:paraId="1683E8FE">
            <w:pPr>
              <w:widowControl/>
              <w:spacing w:line="400" w:lineRule="exact"/>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2674" w:type="dxa"/>
            <w:vAlign w:val="center"/>
          </w:tcPr>
          <w:p w14:paraId="0023AED9">
            <w:pPr>
              <w:keepNext w:val="0"/>
              <w:keepLines w:val="0"/>
              <w:pageBreakBefore w:val="0"/>
              <w:widowControl w:val="0"/>
              <w:kinsoku/>
              <w:wordWrap/>
              <w:overflowPunct/>
              <w:topLinePunct w:val="0"/>
              <w:autoSpaceDE/>
              <w:autoSpaceDN/>
              <w:bidi w:val="0"/>
              <w:adjustRightInd w:val="0"/>
              <w:snapToGrid/>
              <w:spacing w:line="240" w:lineRule="atLeast"/>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电子计时移动工作站-</w:t>
            </w:r>
            <w:r>
              <w:rPr>
                <w:rFonts w:hint="eastAsia" w:ascii="宋体" w:hAnsi="宋体" w:cs="宋体"/>
                <w:color w:val="auto"/>
                <w:szCs w:val="21"/>
                <w:highlight w:val="none"/>
                <w:lang w:eastAsia="zh-CN"/>
              </w:rPr>
              <w:t>跑步</w:t>
            </w:r>
          </w:p>
        </w:tc>
        <w:tc>
          <w:tcPr>
            <w:tcW w:w="663" w:type="dxa"/>
            <w:vAlign w:val="center"/>
          </w:tcPr>
          <w:p w14:paraId="21D5A291">
            <w:pPr>
              <w:widowControl/>
              <w:jc w:val="center"/>
              <w:rPr>
                <w:rFonts w:hint="eastAsia" w:ascii="宋体" w:hAnsi="宋体" w:eastAsia="宋体" w:cs="宋体"/>
                <w:color w:val="auto"/>
                <w:szCs w:val="21"/>
                <w:highlight w:val="none"/>
              </w:rPr>
            </w:pPr>
          </w:p>
        </w:tc>
        <w:tc>
          <w:tcPr>
            <w:tcW w:w="663" w:type="dxa"/>
            <w:vAlign w:val="center"/>
          </w:tcPr>
          <w:p w14:paraId="04F96EF3">
            <w:pPr>
              <w:keepNext w:val="0"/>
              <w:keepLines w:val="0"/>
              <w:pageBreakBefore w:val="0"/>
              <w:widowControl w:val="0"/>
              <w:kinsoku/>
              <w:wordWrap/>
              <w:overflowPunct/>
              <w:topLinePunct w:val="0"/>
              <w:autoSpaceDE/>
              <w:autoSpaceDN/>
              <w:bidi w:val="0"/>
              <w:adjustRightInd w:val="0"/>
              <w:snapToGrid/>
              <w:spacing w:line="240" w:lineRule="atLeas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台</w:t>
            </w:r>
          </w:p>
        </w:tc>
        <w:tc>
          <w:tcPr>
            <w:tcW w:w="663" w:type="dxa"/>
            <w:vAlign w:val="center"/>
          </w:tcPr>
          <w:p w14:paraId="6B4BB826">
            <w:pPr>
              <w:keepNext w:val="0"/>
              <w:keepLines w:val="0"/>
              <w:pageBreakBefore w:val="0"/>
              <w:widowControl w:val="0"/>
              <w:kinsoku/>
              <w:wordWrap/>
              <w:overflowPunct/>
              <w:topLinePunct w:val="0"/>
              <w:autoSpaceDE/>
              <w:autoSpaceDN/>
              <w:bidi w:val="0"/>
              <w:adjustRightInd w:val="0"/>
              <w:snapToGrid/>
              <w:spacing w:line="240" w:lineRule="atLeast"/>
              <w:jc w:val="center"/>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666" w:type="dxa"/>
            <w:vAlign w:val="center"/>
          </w:tcPr>
          <w:p w14:paraId="43DDFEAA">
            <w:pPr>
              <w:adjustRightInd/>
              <w:spacing w:line="400" w:lineRule="exact"/>
              <w:jc w:val="center"/>
              <w:rPr>
                <w:rFonts w:hint="eastAsia" w:ascii="宋体" w:hAnsi="宋体" w:cs="宋体"/>
                <w:color w:val="auto"/>
                <w:szCs w:val="21"/>
                <w:highlight w:val="none"/>
              </w:rPr>
            </w:pPr>
          </w:p>
        </w:tc>
        <w:tc>
          <w:tcPr>
            <w:tcW w:w="498" w:type="dxa"/>
            <w:vAlign w:val="center"/>
          </w:tcPr>
          <w:p w14:paraId="3281B371">
            <w:pPr>
              <w:adjustRightInd/>
              <w:spacing w:line="400" w:lineRule="exact"/>
              <w:jc w:val="center"/>
              <w:rPr>
                <w:rFonts w:hint="eastAsia" w:ascii="宋体" w:hAnsi="宋体" w:cs="宋体"/>
                <w:color w:val="auto"/>
                <w:szCs w:val="21"/>
                <w:highlight w:val="none"/>
              </w:rPr>
            </w:pPr>
          </w:p>
        </w:tc>
        <w:tc>
          <w:tcPr>
            <w:tcW w:w="498" w:type="dxa"/>
            <w:vAlign w:val="center"/>
          </w:tcPr>
          <w:p w14:paraId="1011D7BB">
            <w:pPr>
              <w:adjustRightInd/>
              <w:spacing w:line="400" w:lineRule="exact"/>
              <w:jc w:val="center"/>
              <w:rPr>
                <w:rFonts w:hint="eastAsia" w:ascii="宋体" w:hAnsi="宋体" w:cs="宋体"/>
                <w:color w:val="auto"/>
                <w:szCs w:val="21"/>
                <w:highlight w:val="none"/>
              </w:rPr>
            </w:pPr>
          </w:p>
        </w:tc>
        <w:tc>
          <w:tcPr>
            <w:tcW w:w="751" w:type="dxa"/>
            <w:vAlign w:val="center"/>
          </w:tcPr>
          <w:p w14:paraId="5C01C955">
            <w:pPr>
              <w:adjustRightInd/>
              <w:spacing w:line="400" w:lineRule="exact"/>
              <w:jc w:val="center"/>
              <w:rPr>
                <w:rFonts w:hint="eastAsia" w:ascii="宋体" w:hAnsi="宋体" w:cs="宋体"/>
                <w:color w:val="auto"/>
                <w:szCs w:val="21"/>
                <w:highlight w:val="none"/>
              </w:rPr>
            </w:pPr>
          </w:p>
        </w:tc>
        <w:tc>
          <w:tcPr>
            <w:tcW w:w="739" w:type="dxa"/>
            <w:vAlign w:val="center"/>
          </w:tcPr>
          <w:p w14:paraId="17895127">
            <w:pPr>
              <w:adjustRightInd/>
              <w:spacing w:line="400" w:lineRule="exact"/>
              <w:jc w:val="center"/>
              <w:rPr>
                <w:rFonts w:hint="eastAsia" w:ascii="宋体" w:hAnsi="宋体" w:cs="宋体"/>
                <w:color w:val="auto"/>
                <w:szCs w:val="21"/>
                <w:highlight w:val="none"/>
              </w:rPr>
            </w:pPr>
          </w:p>
        </w:tc>
        <w:tc>
          <w:tcPr>
            <w:tcW w:w="905" w:type="dxa"/>
            <w:vAlign w:val="center"/>
          </w:tcPr>
          <w:p w14:paraId="56432D86">
            <w:pPr>
              <w:adjustRightInd/>
              <w:spacing w:line="400" w:lineRule="exact"/>
              <w:jc w:val="center"/>
              <w:rPr>
                <w:rFonts w:hint="eastAsia" w:ascii="宋体" w:hAnsi="宋体" w:cs="宋体"/>
                <w:color w:val="auto"/>
                <w:szCs w:val="21"/>
                <w:highlight w:val="none"/>
              </w:rPr>
            </w:pPr>
          </w:p>
        </w:tc>
        <w:tc>
          <w:tcPr>
            <w:tcW w:w="867" w:type="dxa"/>
            <w:vAlign w:val="center"/>
          </w:tcPr>
          <w:p w14:paraId="272B766A">
            <w:pPr>
              <w:adjustRightInd/>
              <w:spacing w:line="400" w:lineRule="exact"/>
              <w:jc w:val="center"/>
              <w:rPr>
                <w:rFonts w:hint="eastAsia" w:ascii="宋体" w:hAnsi="宋体" w:cs="宋体"/>
                <w:color w:val="auto"/>
                <w:szCs w:val="21"/>
                <w:highlight w:val="none"/>
              </w:rPr>
            </w:pPr>
          </w:p>
        </w:tc>
        <w:tc>
          <w:tcPr>
            <w:tcW w:w="879" w:type="dxa"/>
            <w:vAlign w:val="center"/>
          </w:tcPr>
          <w:p w14:paraId="4757CAD8">
            <w:pPr>
              <w:adjustRightInd/>
              <w:spacing w:line="400" w:lineRule="exact"/>
              <w:jc w:val="center"/>
              <w:rPr>
                <w:rFonts w:hint="eastAsia" w:ascii="宋体" w:hAnsi="宋体" w:cs="宋体"/>
                <w:color w:val="auto"/>
                <w:szCs w:val="21"/>
                <w:highlight w:val="none"/>
              </w:rPr>
            </w:pPr>
          </w:p>
        </w:tc>
        <w:tc>
          <w:tcPr>
            <w:tcW w:w="918" w:type="dxa"/>
            <w:vAlign w:val="center"/>
          </w:tcPr>
          <w:p w14:paraId="5F757038">
            <w:pPr>
              <w:adjustRightInd/>
              <w:spacing w:line="400" w:lineRule="exact"/>
              <w:jc w:val="center"/>
              <w:rPr>
                <w:rFonts w:hint="eastAsia" w:ascii="宋体" w:hAnsi="宋体" w:cs="宋体"/>
                <w:color w:val="auto"/>
                <w:szCs w:val="21"/>
                <w:highlight w:val="none"/>
              </w:rPr>
            </w:pPr>
          </w:p>
        </w:tc>
        <w:tc>
          <w:tcPr>
            <w:tcW w:w="934" w:type="dxa"/>
            <w:vAlign w:val="center"/>
          </w:tcPr>
          <w:p w14:paraId="78FA0D62">
            <w:pPr>
              <w:adjustRightInd/>
              <w:spacing w:line="400" w:lineRule="exact"/>
              <w:jc w:val="center"/>
              <w:rPr>
                <w:rFonts w:hint="eastAsia" w:ascii="宋体" w:hAnsi="宋体" w:cs="宋体"/>
                <w:color w:val="auto"/>
                <w:szCs w:val="21"/>
                <w:highlight w:val="none"/>
              </w:rPr>
            </w:pPr>
          </w:p>
        </w:tc>
        <w:tc>
          <w:tcPr>
            <w:tcW w:w="802" w:type="dxa"/>
            <w:vAlign w:val="center"/>
          </w:tcPr>
          <w:p w14:paraId="4F69E617">
            <w:pPr>
              <w:adjustRightInd/>
              <w:spacing w:line="400" w:lineRule="exact"/>
              <w:jc w:val="center"/>
              <w:rPr>
                <w:rFonts w:hint="eastAsia" w:ascii="宋体" w:hAnsi="宋体" w:cs="宋体"/>
                <w:color w:val="auto"/>
                <w:szCs w:val="21"/>
                <w:highlight w:val="none"/>
              </w:rPr>
            </w:pPr>
          </w:p>
        </w:tc>
        <w:tc>
          <w:tcPr>
            <w:tcW w:w="848" w:type="dxa"/>
            <w:vAlign w:val="center"/>
          </w:tcPr>
          <w:p w14:paraId="3FB9D3D6">
            <w:pPr>
              <w:adjustRightInd/>
              <w:spacing w:line="400" w:lineRule="exact"/>
              <w:jc w:val="center"/>
              <w:rPr>
                <w:rFonts w:hint="eastAsia" w:ascii="宋体" w:hAnsi="宋体" w:cs="宋体"/>
                <w:color w:val="auto"/>
                <w:szCs w:val="21"/>
                <w:highlight w:val="none"/>
              </w:rPr>
            </w:pPr>
          </w:p>
        </w:tc>
      </w:tr>
      <w:tr w14:paraId="7679EE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6" w:type="dxa"/>
            <w:gridSpan w:val="2"/>
            <w:vAlign w:val="center"/>
          </w:tcPr>
          <w:p w14:paraId="31212148">
            <w:pPr>
              <w:widowControl/>
              <w:spacing w:line="400" w:lineRule="exact"/>
              <w:jc w:val="center"/>
              <w:textAlignment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8</w:t>
            </w:r>
          </w:p>
        </w:tc>
        <w:tc>
          <w:tcPr>
            <w:tcW w:w="2674" w:type="dxa"/>
            <w:vAlign w:val="center"/>
          </w:tcPr>
          <w:p w14:paraId="5DA0D475">
            <w:pPr>
              <w:keepNext w:val="0"/>
              <w:keepLines w:val="0"/>
              <w:pageBreakBefore w:val="0"/>
              <w:widowControl w:val="0"/>
              <w:kinsoku/>
              <w:wordWrap/>
              <w:overflowPunct/>
              <w:topLinePunct w:val="0"/>
              <w:autoSpaceDE/>
              <w:autoSpaceDN/>
              <w:bidi w:val="0"/>
              <w:adjustRightInd w:val="0"/>
              <w:snapToGrid/>
              <w:spacing w:line="240" w:lineRule="atLeast"/>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身份识别工作站</w:t>
            </w:r>
          </w:p>
        </w:tc>
        <w:tc>
          <w:tcPr>
            <w:tcW w:w="663" w:type="dxa"/>
            <w:vAlign w:val="center"/>
          </w:tcPr>
          <w:p w14:paraId="3A594BF7">
            <w:pPr>
              <w:widowControl/>
              <w:jc w:val="center"/>
              <w:rPr>
                <w:rFonts w:hint="eastAsia" w:ascii="宋体" w:hAnsi="宋体" w:eastAsia="宋体" w:cs="宋体"/>
                <w:color w:val="auto"/>
                <w:szCs w:val="21"/>
                <w:highlight w:val="none"/>
              </w:rPr>
            </w:pPr>
          </w:p>
        </w:tc>
        <w:tc>
          <w:tcPr>
            <w:tcW w:w="663" w:type="dxa"/>
            <w:vAlign w:val="center"/>
          </w:tcPr>
          <w:p w14:paraId="16AA28B7">
            <w:pPr>
              <w:keepNext w:val="0"/>
              <w:keepLines w:val="0"/>
              <w:pageBreakBefore w:val="0"/>
              <w:widowControl w:val="0"/>
              <w:kinsoku/>
              <w:wordWrap/>
              <w:overflowPunct/>
              <w:topLinePunct w:val="0"/>
              <w:autoSpaceDE/>
              <w:autoSpaceDN/>
              <w:bidi w:val="0"/>
              <w:adjustRightInd w:val="0"/>
              <w:snapToGrid/>
              <w:spacing w:line="240" w:lineRule="atLeas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台</w:t>
            </w:r>
          </w:p>
        </w:tc>
        <w:tc>
          <w:tcPr>
            <w:tcW w:w="663" w:type="dxa"/>
            <w:vAlign w:val="center"/>
          </w:tcPr>
          <w:p w14:paraId="510D0D97">
            <w:pPr>
              <w:keepNext w:val="0"/>
              <w:keepLines w:val="0"/>
              <w:pageBreakBefore w:val="0"/>
              <w:widowControl w:val="0"/>
              <w:kinsoku/>
              <w:wordWrap/>
              <w:overflowPunct/>
              <w:topLinePunct w:val="0"/>
              <w:autoSpaceDE/>
              <w:autoSpaceDN/>
              <w:bidi w:val="0"/>
              <w:adjustRightInd w:val="0"/>
              <w:snapToGrid/>
              <w:spacing w:line="240" w:lineRule="atLeast"/>
              <w:jc w:val="center"/>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666" w:type="dxa"/>
            <w:vAlign w:val="center"/>
          </w:tcPr>
          <w:p w14:paraId="475DD0A5">
            <w:pPr>
              <w:adjustRightInd/>
              <w:spacing w:line="400" w:lineRule="exact"/>
              <w:jc w:val="center"/>
              <w:rPr>
                <w:rFonts w:hint="eastAsia" w:ascii="宋体" w:hAnsi="宋体" w:cs="宋体"/>
                <w:color w:val="auto"/>
                <w:szCs w:val="21"/>
                <w:highlight w:val="none"/>
              </w:rPr>
            </w:pPr>
          </w:p>
        </w:tc>
        <w:tc>
          <w:tcPr>
            <w:tcW w:w="498" w:type="dxa"/>
            <w:vAlign w:val="center"/>
          </w:tcPr>
          <w:p w14:paraId="43DCF306">
            <w:pPr>
              <w:adjustRightInd/>
              <w:spacing w:line="400" w:lineRule="exact"/>
              <w:jc w:val="center"/>
              <w:rPr>
                <w:rFonts w:hint="eastAsia" w:ascii="宋体" w:hAnsi="宋体" w:cs="宋体"/>
                <w:color w:val="auto"/>
                <w:szCs w:val="21"/>
                <w:highlight w:val="none"/>
              </w:rPr>
            </w:pPr>
          </w:p>
        </w:tc>
        <w:tc>
          <w:tcPr>
            <w:tcW w:w="498" w:type="dxa"/>
            <w:vAlign w:val="center"/>
          </w:tcPr>
          <w:p w14:paraId="63946195">
            <w:pPr>
              <w:adjustRightInd/>
              <w:spacing w:line="400" w:lineRule="exact"/>
              <w:jc w:val="center"/>
              <w:rPr>
                <w:rFonts w:hint="eastAsia" w:ascii="宋体" w:hAnsi="宋体" w:cs="宋体"/>
                <w:color w:val="auto"/>
                <w:szCs w:val="21"/>
                <w:highlight w:val="none"/>
              </w:rPr>
            </w:pPr>
          </w:p>
        </w:tc>
        <w:tc>
          <w:tcPr>
            <w:tcW w:w="751" w:type="dxa"/>
            <w:vAlign w:val="center"/>
          </w:tcPr>
          <w:p w14:paraId="4A728DCB">
            <w:pPr>
              <w:adjustRightInd/>
              <w:spacing w:line="400" w:lineRule="exact"/>
              <w:jc w:val="center"/>
              <w:rPr>
                <w:rFonts w:hint="eastAsia" w:ascii="宋体" w:hAnsi="宋体" w:cs="宋体"/>
                <w:color w:val="auto"/>
                <w:szCs w:val="21"/>
                <w:highlight w:val="none"/>
              </w:rPr>
            </w:pPr>
          </w:p>
        </w:tc>
        <w:tc>
          <w:tcPr>
            <w:tcW w:w="739" w:type="dxa"/>
            <w:vAlign w:val="center"/>
          </w:tcPr>
          <w:p w14:paraId="78E7FD9F">
            <w:pPr>
              <w:adjustRightInd/>
              <w:spacing w:line="400" w:lineRule="exact"/>
              <w:jc w:val="center"/>
              <w:rPr>
                <w:rFonts w:hint="eastAsia" w:ascii="宋体" w:hAnsi="宋体" w:cs="宋体"/>
                <w:color w:val="auto"/>
                <w:szCs w:val="21"/>
                <w:highlight w:val="none"/>
              </w:rPr>
            </w:pPr>
          </w:p>
        </w:tc>
        <w:tc>
          <w:tcPr>
            <w:tcW w:w="905" w:type="dxa"/>
            <w:vAlign w:val="center"/>
          </w:tcPr>
          <w:p w14:paraId="3533AFDC">
            <w:pPr>
              <w:adjustRightInd/>
              <w:spacing w:line="400" w:lineRule="exact"/>
              <w:jc w:val="center"/>
              <w:rPr>
                <w:rFonts w:hint="eastAsia" w:ascii="宋体" w:hAnsi="宋体" w:cs="宋体"/>
                <w:color w:val="auto"/>
                <w:szCs w:val="21"/>
                <w:highlight w:val="none"/>
              </w:rPr>
            </w:pPr>
          </w:p>
        </w:tc>
        <w:tc>
          <w:tcPr>
            <w:tcW w:w="867" w:type="dxa"/>
            <w:vAlign w:val="center"/>
          </w:tcPr>
          <w:p w14:paraId="2DC16B00">
            <w:pPr>
              <w:adjustRightInd/>
              <w:spacing w:line="400" w:lineRule="exact"/>
              <w:jc w:val="center"/>
              <w:rPr>
                <w:rFonts w:hint="eastAsia" w:ascii="宋体" w:hAnsi="宋体" w:cs="宋体"/>
                <w:color w:val="auto"/>
                <w:szCs w:val="21"/>
                <w:highlight w:val="none"/>
              </w:rPr>
            </w:pPr>
          </w:p>
        </w:tc>
        <w:tc>
          <w:tcPr>
            <w:tcW w:w="879" w:type="dxa"/>
            <w:vAlign w:val="center"/>
          </w:tcPr>
          <w:p w14:paraId="4F1F2366">
            <w:pPr>
              <w:adjustRightInd/>
              <w:spacing w:line="400" w:lineRule="exact"/>
              <w:jc w:val="center"/>
              <w:rPr>
                <w:rFonts w:hint="eastAsia" w:ascii="宋体" w:hAnsi="宋体" w:cs="宋体"/>
                <w:color w:val="auto"/>
                <w:szCs w:val="21"/>
                <w:highlight w:val="none"/>
              </w:rPr>
            </w:pPr>
          </w:p>
        </w:tc>
        <w:tc>
          <w:tcPr>
            <w:tcW w:w="918" w:type="dxa"/>
            <w:vAlign w:val="center"/>
          </w:tcPr>
          <w:p w14:paraId="7082CA40">
            <w:pPr>
              <w:adjustRightInd/>
              <w:spacing w:line="400" w:lineRule="exact"/>
              <w:jc w:val="center"/>
              <w:rPr>
                <w:rFonts w:hint="eastAsia" w:ascii="宋体" w:hAnsi="宋体" w:cs="宋体"/>
                <w:color w:val="auto"/>
                <w:szCs w:val="21"/>
                <w:highlight w:val="none"/>
              </w:rPr>
            </w:pPr>
          </w:p>
        </w:tc>
        <w:tc>
          <w:tcPr>
            <w:tcW w:w="934" w:type="dxa"/>
            <w:vAlign w:val="center"/>
          </w:tcPr>
          <w:p w14:paraId="451BBCF6">
            <w:pPr>
              <w:adjustRightInd/>
              <w:spacing w:line="400" w:lineRule="exact"/>
              <w:jc w:val="center"/>
              <w:rPr>
                <w:rFonts w:hint="eastAsia" w:ascii="宋体" w:hAnsi="宋体" w:cs="宋体"/>
                <w:color w:val="auto"/>
                <w:szCs w:val="21"/>
                <w:highlight w:val="none"/>
              </w:rPr>
            </w:pPr>
          </w:p>
        </w:tc>
        <w:tc>
          <w:tcPr>
            <w:tcW w:w="802" w:type="dxa"/>
            <w:vAlign w:val="center"/>
          </w:tcPr>
          <w:p w14:paraId="57CFDEAC">
            <w:pPr>
              <w:adjustRightInd/>
              <w:spacing w:line="400" w:lineRule="exact"/>
              <w:jc w:val="center"/>
              <w:rPr>
                <w:rFonts w:hint="eastAsia" w:ascii="宋体" w:hAnsi="宋体" w:cs="宋体"/>
                <w:color w:val="auto"/>
                <w:szCs w:val="21"/>
                <w:highlight w:val="none"/>
              </w:rPr>
            </w:pPr>
          </w:p>
        </w:tc>
        <w:tc>
          <w:tcPr>
            <w:tcW w:w="848" w:type="dxa"/>
            <w:vAlign w:val="center"/>
          </w:tcPr>
          <w:p w14:paraId="7969CF28">
            <w:pPr>
              <w:adjustRightInd/>
              <w:spacing w:line="400" w:lineRule="exact"/>
              <w:jc w:val="center"/>
              <w:rPr>
                <w:rFonts w:hint="eastAsia" w:ascii="宋体" w:hAnsi="宋体" w:cs="宋体"/>
                <w:color w:val="auto"/>
                <w:szCs w:val="21"/>
                <w:highlight w:val="none"/>
              </w:rPr>
            </w:pPr>
          </w:p>
        </w:tc>
      </w:tr>
      <w:tr w14:paraId="6C7C1C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6" w:type="dxa"/>
            <w:gridSpan w:val="2"/>
            <w:vAlign w:val="center"/>
          </w:tcPr>
          <w:p w14:paraId="3A80EB68">
            <w:pPr>
              <w:widowControl/>
              <w:spacing w:line="400" w:lineRule="exact"/>
              <w:jc w:val="center"/>
              <w:textAlignment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2674" w:type="dxa"/>
            <w:vAlign w:val="center"/>
          </w:tcPr>
          <w:p w14:paraId="3C135B8C">
            <w:pPr>
              <w:keepNext w:val="0"/>
              <w:keepLines w:val="0"/>
              <w:pageBreakBefore w:val="0"/>
              <w:widowControl w:val="0"/>
              <w:kinsoku/>
              <w:wordWrap/>
              <w:overflowPunct/>
              <w:topLinePunct w:val="0"/>
              <w:autoSpaceDE/>
              <w:autoSpaceDN/>
              <w:bidi w:val="0"/>
              <w:adjustRightInd w:val="0"/>
              <w:snapToGrid/>
              <w:spacing w:line="240" w:lineRule="atLeast"/>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RFID身份</w:t>
            </w:r>
            <w:r>
              <w:rPr>
                <w:rFonts w:hint="eastAsia" w:ascii="宋体" w:hAnsi="宋体" w:eastAsia="宋体" w:cs="宋体"/>
                <w:color w:val="auto"/>
                <w:szCs w:val="21"/>
                <w:highlight w:val="none"/>
                <w:lang w:eastAsia="zh-CN"/>
              </w:rPr>
              <w:br w:type="textWrapping"/>
            </w:r>
            <w:r>
              <w:rPr>
                <w:rFonts w:hint="eastAsia" w:ascii="宋体" w:hAnsi="宋体" w:eastAsia="宋体" w:cs="宋体"/>
                <w:color w:val="auto"/>
                <w:szCs w:val="21"/>
                <w:highlight w:val="none"/>
                <w:lang w:eastAsia="zh-CN"/>
              </w:rPr>
              <w:t>计时智能卡</w:t>
            </w:r>
          </w:p>
        </w:tc>
        <w:tc>
          <w:tcPr>
            <w:tcW w:w="663" w:type="dxa"/>
            <w:vAlign w:val="center"/>
          </w:tcPr>
          <w:p w14:paraId="425B167D">
            <w:pPr>
              <w:widowControl/>
              <w:jc w:val="center"/>
              <w:rPr>
                <w:rFonts w:hint="eastAsia" w:ascii="宋体" w:hAnsi="宋体" w:eastAsia="宋体" w:cs="宋体"/>
                <w:color w:val="auto"/>
                <w:szCs w:val="21"/>
                <w:highlight w:val="none"/>
              </w:rPr>
            </w:pPr>
          </w:p>
        </w:tc>
        <w:tc>
          <w:tcPr>
            <w:tcW w:w="663" w:type="dxa"/>
            <w:vAlign w:val="center"/>
          </w:tcPr>
          <w:p w14:paraId="29A0F44E">
            <w:pPr>
              <w:keepNext w:val="0"/>
              <w:keepLines w:val="0"/>
              <w:pageBreakBefore w:val="0"/>
              <w:widowControl w:val="0"/>
              <w:kinsoku/>
              <w:wordWrap/>
              <w:overflowPunct/>
              <w:topLinePunct w:val="0"/>
              <w:autoSpaceDE/>
              <w:autoSpaceDN/>
              <w:bidi w:val="0"/>
              <w:adjustRightInd w:val="0"/>
              <w:snapToGrid/>
              <w:spacing w:line="240" w:lineRule="atLeas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卡</w:t>
            </w:r>
          </w:p>
        </w:tc>
        <w:tc>
          <w:tcPr>
            <w:tcW w:w="663" w:type="dxa"/>
            <w:vAlign w:val="center"/>
          </w:tcPr>
          <w:p w14:paraId="79A182EC">
            <w:pPr>
              <w:keepNext w:val="0"/>
              <w:keepLines w:val="0"/>
              <w:pageBreakBefore w:val="0"/>
              <w:widowControl w:val="0"/>
              <w:kinsoku/>
              <w:wordWrap/>
              <w:overflowPunct/>
              <w:topLinePunct w:val="0"/>
              <w:autoSpaceDE/>
              <w:autoSpaceDN/>
              <w:bidi w:val="0"/>
              <w:adjustRightInd w:val="0"/>
              <w:snapToGrid/>
              <w:spacing w:line="240" w:lineRule="atLeas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300</w:t>
            </w:r>
          </w:p>
        </w:tc>
        <w:tc>
          <w:tcPr>
            <w:tcW w:w="666" w:type="dxa"/>
            <w:vAlign w:val="center"/>
          </w:tcPr>
          <w:p w14:paraId="0E3F5143">
            <w:pPr>
              <w:adjustRightInd/>
              <w:spacing w:line="400" w:lineRule="exact"/>
              <w:jc w:val="center"/>
              <w:rPr>
                <w:rFonts w:hint="eastAsia" w:ascii="宋体" w:hAnsi="宋体" w:cs="宋体"/>
                <w:color w:val="auto"/>
                <w:szCs w:val="21"/>
                <w:highlight w:val="none"/>
              </w:rPr>
            </w:pPr>
          </w:p>
        </w:tc>
        <w:tc>
          <w:tcPr>
            <w:tcW w:w="498" w:type="dxa"/>
            <w:vAlign w:val="center"/>
          </w:tcPr>
          <w:p w14:paraId="08B4DDFD">
            <w:pPr>
              <w:adjustRightInd/>
              <w:spacing w:line="400" w:lineRule="exact"/>
              <w:jc w:val="center"/>
              <w:rPr>
                <w:rFonts w:hint="eastAsia" w:ascii="宋体" w:hAnsi="宋体" w:cs="宋体"/>
                <w:color w:val="auto"/>
                <w:szCs w:val="21"/>
                <w:highlight w:val="none"/>
              </w:rPr>
            </w:pPr>
          </w:p>
        </w:tc>
        <w:tc>
          <w:tcPr>
            <w:tcW w:w="498" w:type="dxa"/>
            <w:vAlign w:val="center"/>
          </w:tcPr>
          <w:p w14:paraId="176E02CA">
            <w:pPr>
              <w:adjustRightInd/>
              <w:spacing w:line="400" w:lineRule="exact"/>
              <w:jc w:val="center"/>
              <w:rPr>
                <w:rFonts w:hint="eastAsia" w:ascii="宋体" w:hAnsi="宋体" w:cs="宋体"/>
                <w:color w:val="auto"/>
                <w:szCs w:val="21"/>
                <w:highlight w:val="none"/>
              </w:rPr>
            </w:pPr>
          </w:p>
        </w:tc>
        <w:tc>
          <w:tcPr>
            <w:tcW w:w="751" w:type="dxa"/>
            <w:vAlign w:val="center"/>
          </w:tcPr>
          <w:p w14:paraId="43347B04">
            <w:pPr>
              <w:adjustRightInd/>
              <w:spacing w:line="400" w:lineRule="exact"/>
              <w:jc w:val="center"/>
              <w:rPr>
                <w:rFonts w:hint="eastAsia" w:ascii="宋体" w:hAnsi="宋体" w:cs="宋体"/>
                <w:color w:val="auto"/>
                <w:szCs w:val="21"/>
                <w:highlight w:val="none"/>
              </w:rPr>
            </w:pPr>
          </w:p>
        </w:tc>
        <w:tc>
          <w:tcPr>
            <w:tcW w:w="739" w:type="dxa"/>
            <w:vAlign w:val="center"/>
          </w:tcPr>
          <w:p w14:paraId="5C4A5B57">
            <w:pPr>
              <w:adjustRightInd/>
              <w:spacing w:line="400" w:lineRule="exact"/>
              <w:jc w:val="center"/>
              <w:rPr>
                <w:rFonts w:hint="eastAsia" w:ascii="宋体" w:hAnsi="宋体" w:cs="宋体"/>
                <w:color w:val="auto"/>
                <w:szCs w:val="21"/>
                <w:highlight w:val="none"/>
              </w:rPr>
            </w:pPr>
          </w:p>
        </w:tc>
        <w:tc>
          <w:tcPr>
            <w:tcW w:w="905" w:type="dxa"/>
            <w:vAlign w:val="center"/>
          </w:tcPr>
          <w:p w14:paraId="5CFBC006">
            <w:pPr>
              <w:adjustRightInd/>
              <w:spacing w:line="400" w:lineRule="exact"/>
              <w:jc w:val="center"/>
              <w:rPr>
                <w:rFonts w:hint="eastAsia" w:ascii="宋体" w:hAnsi="宋体" w:cs="宋体"/>
                <w:color w:val="auto"/>
                <w:szCs w:val="21"/>
                <w:highlight w:val="none"/>
              </w:rPr>
            </w:pPr>
          </w:p>
        </w:tc>
        <w:tc>
          <w:tcPr>
            <w:tcW w:w="867" w:type="dxa"/>
            <w:vAlign w:val="center"/>
          </w:tcPr>
          <w:p w14:paraId="485B1E79">
            <w:pPr>
              <w:adjustRightInd/>
              <w:spacing w:line="400" w:lineRule="exact"/>
              <w:jc w:val="center"/>
              <w:rPr>
                <w:rFonts w:hint="eastAsia" w:ascii="宋体" w:hAnsi="宋体" w:cs="宋体"/>
                <w:color w:val="auto"/>
                <w:szCs w:val="21"/>
                <w:highlight w:val="none"/>
              </w:rPr>
            </w:pPr>
          </w:p>
        </w:tc>
        <w:tc>
          <w:tcPr>
            <w:tcW w:w="879" w:type="dxa"/>
            <w:vAlign w:val="center"/>
          </w:tcPr>
          <w:p w14:paraId="19593A34">
            <w:pPr>
              <w:adjustRightInd/>
              <w:spacing w:line="400" w:lineRule="exact"/>
              <w:jc w:val="center"/>
              <w:rPr>
                <w:rFonts w:hint="eastAsia" w:ascii="宋体" w:hAnsi="宋体" w:cs="宋体"/>
                <w:color w:val="auto"/>
                <w:szCs w:val="21"/>
                <w:highlight w:val="none"/>
              </w:rPr>
            </w:pPr>
          </w:p>
        </w:tc>
        <w:tc>
          <w:tcPr>
            <w:tcW w:w="918" w:type="dxa"/>
            <w:vAlign w:val="center"/>
          </w:tcPr>
          <w:p w14:paraId="54BA8185">
            <w:pPr>
              <w:adjustRightInd/>
              <w:spacing w:line="400" w:lineRule="exact"/>
              <w:jc w:val="center"/>
              <w:rPr>
                <w:rFonts w:hint="eastAsia" w:ascii="宋体" w:hAnsi="宋体" w:cs="宋体"/>
                <w:color w:val="auto"/>
                <w:szCs w:val="21"/>
                <w:highlight w:val="none"/>
              </w:rPr>
            </w:pPr>
          </w:p>
        </w:tc>
        <w:tc>
          <w:tcPr>
            <w:tcW w:w="934" w:type="dxa"/>
            <w:vAlign w:val="center"/>
          </w:tcPr>
          <w:p w14:paraId="2EF56C2E">
            <w:pPr>
              <w:adjustRightInd/>
              <w:spacing w:line="400" w:lineRule="exact"/>
              <w:jc w:val="center"/>
              <w:rPr>
                <w:rFonts w:hint="eastAsia" w:ascii="宋体" w:hAnsi="宋体" w:cs="宋体"/>
                <w:color w:val="auto"/>
                <w:szCs w:val="21"/>
                <w:highlight w:val="none"/>
              </w:rPr>
            </w:pPr>
          </w:p>
        </w:tc>
        <w:tc>
          <w:tcPr>
            <w:tcW w:w="802" w:type="dxa"/>
            <w:vAlign w:val="center"/>
          </w:tcPr>
          <w:p w14:paraId="4C3043B6">
            <w:pPr>
              <w:adjustRightInd/>
              <w:spacing w:line="400" w:lineRule="exact"/>
              <w:jc w:val="center"/>
              <w:rPr>
                <w:rFonts w:hint="eastAsia" w:ascii="宋体" w:hAnsi="宋体" w:cs="宋体"/>
                <w:color w:val="auto"/>
                <w:szCs w:val="21"/>
                <w:highlight w:val="none"/>
              </w:rPr>
            </w:pPr>
          </w:p>
        </w:tc>
        <w:tc>
          <w:tcPr>
            <w:tcW w:w="848" w:type="dxa"/>
            <w:vAlign w:val="center"/>
          </w:tcPr>
          <w:p w14:paraId="58801E22">
            <w:pPr>
              <w:adjustRightInd/>
              <w:spacing w:line="400" w:lineRule="exact"/>
              <w:jc w:val="center"/>
              <w:rPr>
                <w:rFonts w:hint="eastAsia" w:ascii="宋体" w:hAnsi="宋体" w:cs="宋体"/>
                <w:color w:val="auto"/>
                <w:szCs w:val="21"/>
                <w:highlight w:val="none"/>
              </w:rPr>
            </w:pPr>
          </w:p>
        </w:tc>
      </w:tr>
      <w:tr w14:paraId="033FCD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6" w:type="dxa"/>
            <w:gridSpan w:val="2"/>
            <w:vAlign w:val="center"/>
          </w:tcPr>
          <w:p w14:paraId="004F8256">
            <w:pPr>
              <w:widowControl/>
              <w:spacing w:line="400" w:lineRule="exact"/>
              <w:jc w:val="center"/>
              <w:textAlignment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2674" w:type="dxa"/>
            <w:vAlign w:val="center"/>
          </w:tcPr>
          <w:p w14:paraId="6C8CB4D2">
            <w:pPr>
              <w:keepNext w:val="0"/>
              <w:keepLines w:val="0"/>
              <w:pageBreakBefore w:val="0"/>
              <w:widowControl w:val="0"/>
              <w:kinsoku/>
              <w:wordWrap/>
              <w:overflowPunct/>
              <w:topLinePunct w:val="0"/>
              <w:autoSpaceDE/>
              <w:autoSpaceDN/>
              <w:bidi w:val="0"/>
              <w:adjustRightInd w:val="0"/>
              <w:snapToGrid/>
              <w:spacing w:line="240" w:lineRule="atLeast"/>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RFID智能地感天线</w:t>
            </w:r>
          </w:p>
        </w:tc>
        <w:tc>
          <w:tcPr>
            <w:tcW w:w="663" w:type="dxa"/>
            <w:vAlign w:val="center"/>
          </w:tcPr>
          <w:p w14:paraId="3E72001D">
            <w:pPr>
              <w:widowControl/>
              <w:jc w:val="center"/>
              <w:rPr>
                <w:rFonts w:hint="eastAsia" w:ascii="宋体" w:hAnsi="宋体" w:eastAsia="宋体" w:cs="宋体"/>
                <w:color w:val="auto"/>
                <w:szCs w:val="21"/>
                <w:highlight w:val="none"/>
              </w:rPr>
            </w:pPr>
          </w:p>
        </w:tc>
        <w:tc>
          <w:tcPr>
            <w:tcW w:w="663" w:type="dxa"/>
            <w:vAlign w:val="center"/>
          </w:tcPr>
          <w:p w14:paraId="14B4F0E2">
            <w:pPr>
              <w:keepNext w:val="0"/>
              <w:keepLines w:val="0"/>
              <w:pageBreakBefore w:val="0"/>
              <w:widowControl w:val="0"/>
              <w:kinsoku/>
              <w:wordWrap/>
              <w:overflowPunct/>
              <w:topLinePunct w:val="0"/>
              <w:autoSpaceDE/>
              <w:autoSpaceDN/>
              <w:bidi w:val="0"/>
              <w:adjustRightInd w:val="0"/>
              <w:snapToGrid/>
              <w:spacing w:line="240" w:lineRule="atLeas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套</w:t>
            </w:r>
          </w:p>
        </w:tc>
        <w:tc>
          <w:tcPr>
            <w:tcW w:w="663" w:type="dxa"/>
            <w:vAlign w:val="center"/>
          </w:tcPr>
          <w:p w14:paraId="6F47814E">
            <w:pPr>
              <w:keepNext w:val="0"/>
              <w:keepLines w:val="0"/>
              <w:pageBreakBefore w:val="0"/>
              <w:widowControl w:val="0"/>
              <w:kinsoku/>
              <w:wordWrap/>
              <w:overflowPunct/>
              <w:topLinePunct w:val="0"/>
              <w:autoSpaceDE/>
              <w:autoSpaceDN/>
              <w:bidi w:val="0"/>
              <w:adjustRightInd w:val="0"/>
              <w:snapToGrid/>
              <w:spacing w:line="240" w:lineRule="atLeast"/>
              <w:jc w:val="center"/>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666" w:type="dxa"/>
            <w:vAlign w:val="center"/>
          </w:tcPr>
          <w:p w14:paraId="1A1DF290">
            <w:pPr>
              <w:adjustRightInd/>
              <w:spacing w:line="400" w:lineRule="exact"/>
              <w:jc w:val="center"/>
              <w:rPr>
                <w:rFonts w:hint="eastAsia" w:ascii="宋体" w:hAnsi="宋体" w:cs="宋体"/>
                <w:color w:val="auto"/>
                <w:szCs w:val="21"/>
                <w:highlight w:val="none"/>
              </w:rPr>
            </w:pPr>
          </w:p>
        </w:tc>
        <w:tc>
          <w:tcPr>
            <w:tcW w:w="498" w:type="dxa"/>
            <w:vAlign w:val="center"/>
          </w:tcPr>
          <w:p w14:paraId="013798E2">
            <w:pPr>
              <w:adjustRightInd/>
              <w:spacing w:line="400" w:lineRule="exact"/>
              <w:jc w:val="center"/>
              <w:rPr>
                <w:rFonts w:hint="eastAsia" w:ascii="宋体" w:hAnsi="宋体" w:cs="宋体"/>
                <w:color w:val="auto"/>
                <w:szCs w:val="21"/>
                <w:highlight w:val="none"/>
              </w:rPr>
            </w:pPr>
          </w:p>
        </w:tc>
        <w:tc>
          <w:tcPr>
            <w:tcW w:w="498" w:type="dxa"/>
            <w:vAlign w:val="center"/>
          </w:tcPr>
          <w:p w14:paraId="6F9CDA0C">
            <w:pPr>
              <w:adjustRightInd/>
              <w:spacing w:line="400" w:lineRule="exact"/>
              <w:jc w:val="center"/>
              <w:rPr>
                <w:rFonts w:hint="eastAsia" w:ascii="宋体" w:hAnsi="宋体" w:cs="宋体"/>
                <w:color w:val="auto"/>
                <w:szCs w:val="21"/>
                <w:highlight w:val="none"/>
              </w:rPr>
            </w:pPr>
          </w:p>
        </w:tc>
        <w:tc>
          <w:tcPr>
            <w:tcW w:w="751" w:type="dxa"/>
            <w:vAlign w:val="center"/>
          </w:tcPr>
          <w:p w14:paraId="2BC5643D">
            <w:pPr>
              <w:adjustRightInd/>
              <w:spacing w:line="400" w:lineRule="exact"/>
              <w:jc w:val="center"/>
              <w:rPr>
                <w:rFonts w:hint="eastAsia" w:ascii="宋体" w:hAnsi="宋体" w:cs="宋体"/>
                <w:color w:val="auto"/>
                <w:szCs w:val="21"/>
                <w:highlight w:val="none"/>
              </w:rPr>
            </w:pPr>
          </w:p>
        </w:tc>
        <w:tc>
          <w:tcPr>
            <w:tcW w:w="739" w:type="dxa"/>
            <w:vAlign w:val="center"/>
          </w:tcPr>
          <w:p w14:paraId="14C42FE1">
            <w:pPr>
              <w:adjustRightInd/>
              <w:spacing w:line="400" w:lineRule="exact"/>
              <w:jc w:val="center"/>
              <w:rPr>
                <w:rFonts w:hint="eastAsia" w:ascii="宋体" w:hAnsi="宋体" w:cs="宋体"/>
                <w:color w:val="auto"/>
                <w:szCs w:val="21"/>
                <w:highlight w:val="none"/>
              </w:rPr>
            </w:pPr>
          </w:p>
        </w:tc>
        <w:tc>
          <w:tcPr>
            <w:tcW w:w="905" w:type="dxa"/>
            <w:vAlign w:val="center"/>
          </w:tcPr>
          <w:p w14:paraId="51DDC806">
            <w:pPr>
              <w:adjustRightInd/>
              <w:spacing w:line="400" w:lineRule="exact"/>
              <w:jc w:val="center"/>
              <w:rPr>
                <w:rFonts w:hint="eastAsia" w:ascii="宋体" w:hAnsi="宋体" w:cs="宋体"/>
                <w:color w:val="auto"/>
                <w:szCs w:val="21"/>
                <w:highlight w:val="none"/>
              </w:rPr>
            </w:pPr>
          </w:p>
        </w:tc>
        <w:tc>
          <w:tcPr>
            <w:tcW w:w="867" w:type="dxa"/>
            <w:vAlign w:val="center"/>
          </w:tcPr>
          <w:p w14:paraId="624299E6">
            <w:pPr>
              <w:adjustRightInd/>
              <w:spacing w:line="400" w:lineRule="exact"/>
              <w:jc w:val="center"/>
              <w:rPr>
                <w:rFonts w:hint="eastAsia" w:ascii="宋体" w:hAnsi="宋体" w:cs="宋体"/>
                <w:color w:val="auto"/>
                <w:szCs w:val="21"/>
                <w:highlight w:val="none"/>
              </w:rPr>
            </w:pPr>
          </w:p>
        </w:tc>
        <w:tc>
          <w:tcPr>
            <w:tcW w:w="879" w:type="dxa"/>
            <w:vAlign w:val="center"/>
          </w:tcPr>
          <w:p w14:paraId="322C784E">
            <w:pPr>
              <w:adjustRightInd/>
              <w:spacing w:line="400" w:lineRule="exact"/>
              <w:jc w:val="center"/>
              <w:rPr>
                <w:rFonts w:hint="eastAsia" w:ascii="宋体" w:hAnsi="宋体" w:cs="宋体"/>
                <w:color w:val="auto"/>
                <w:szCs w:val="21"/>
                <w:highlight w:val="none"/>
              </w:rPr>
            </w:pPr>
          </w:p>
        </w:tc>
        <w:tc>
          <w:tcPr>
            <w:tcW w:w="918" w:type="dxa"/>
            <w:vAlign w:val="center"/>
          </w:tcPr>
          <w:p w14:paraId="62629158">
            <w:pPr>
              <w:adjustRightInd/>
              <w:spacing w:line="400" w:lineRule="exact"/>
              <w:jc w:val="center"/>
              <w:rPr>
                <w:rFonts w:hint="eastAsia" w:ascii="宋体" w:hAnsi="宋体" w:cs="宋体"/>
                <w:color w:val="auto"/>
                <w:szCs w:val="21"/>
                <w:highlight w:val="none"/>
              </w:rPr>
            </w:pPr>
          </w:p>
        </w:tc>
        <w:tc>
          <w:tcPr>
            <w:tcW w:w="934" w:type="dxa"/>
            <w:vAlign w:val="center"/>
          </w:tcPr>
          <w:p w14:paraId="522360CE">
            <w:pPr>
              <w:adjustRightInd/>
              <w:spacing w:line="400" w:lineRule="exact"/>
              <w:jc w:val="center"/>
              <w:rPr>
                <w:rFonts w:hint="eastAsia" w:ascii="宋体" w:hAnsi="宋体" w:cs="宋体"/>
                <w:color w:val="auto"/>
                <w:szCs w:val="21"/>
                <w:highlight w:val="none"/>
              </w:rPr>
            </w:pPr>
          </w:p>
        </w:tc>
        <w:tc>
          <w:tcPr>
            <w:tcW w:w="802" w:type="dxa"/>
            <w:vAlign w:val="center"/>
          </w:tcPr>
          <w:p w14:paraId="01A5F676">
            <w:pPr>
              <w:adjustRightInd/>
              <w:spacing w:line="400" w:lineRule="exact"/>
              <w:jc w:val="center"/>
              <w:rPr>
                <w:rFonts w:hint="eastAsia" w:ascii="宋体" w:hAnsi="宋体" w:cs="宋体"/>
                <w:color w:val="auto"/>
                <w:szCs w:val="21"/>
                <w:highlight w:val="none"/>
              </w:rPr>
            </w:pPr>
          </w:p>
        </w:tc>
        <w:tc>
          <w:tcPr>
            <w:tcW w:w="848" w:type="dxa"/>
            <w:vAlign w:val="center"/>
          </w:tcPr>
          <w:p w14:paraId="41044E95">
            <w:pPr>
              <w:adjustRightInd/>
              <w:spacing w:line="400" w:lineRule="exact"/>
              <w:jc w:val="center"/>
              <w:rPr>
                <w:rFonts w:hint="eastAsia" w:ascii="宋体" w:hAnsi="宋体" w:cs="宋体"/>
                <w:color w:val="auto"/>
                <w:szCs w:val="21"/>
                <w:highlight w:val="none"/>
              </w:rPr>
            </w:pPr>
          </w:p>
        </w:tc>
      </w:tr>
      <w:tr w14:paraId="6C60E3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79" w:hRule="atLeast"/>
          <w:jc w:val="center"/>
        </w:trPr>
        <w:tc>
          <w:tcPr>
            <w:tcW w:w="498" w:type="dxa"/>
            <w:vAlign w:val="center"/>
          </w:tcPr>
          <w:p w14:paraId="389FF242">
            <w:pPr>
              <w:jc w:val="center"/>
              <w:rPr>
                <w:rFonts w:hint="eastAsia" w:ascii="宋体" w:hAnsi="宋体" w:cs="宋体"/>
                <w:color w:val="auto"/>
                <w:szCs w:val="21"/>
                <w:highlight w:val="none"/>
              </w:rPr>
            </w:pPr>
          </w:p>
        </w:tc>
        <w:tc>
          <w:tcPr>
            <w:tcW w:w="14036" w:type="dxa"/>
            <w:gridSpan w:val="17"/>
            <w:vAlign w:val="center"/>
          </w:tcPr>
          <w:p w14:paraId="4B3914F0">
            <w:pPr>
              <w:jc w:val="center"/>
              <w:rPr>
                <w:rFonts w:hint="eastAsia" w:ascii="宋体" w:hAnsi="宋体" w:cs="宋体"/>
                <w:color w:val="auto"/>
                <w:szCs w:val="21"/>
                <w:highlight w:val="none"/>
              </w:rPr>
            </w:pPr>
            <w:r>
              <w:rPr>
                <w:rFonts w:hint="eastAsia" w:ascii="宋体" w:hAnsi="宋体" w:cs="宋体"/>
                <w:color w:val="auto"/>
                <w:szCs w:val="21"/>
                <w:highlight w:val="none"/>
              </w:rPr>
              <w:t>全部投标货物总金额（人民币）：</w:t>
            </w:r>
          </w:p>
        </w:tc>
      </w:tr>
    </w:tbl>
    <w:p w14:paraId="3E184E64">
      <w:pPr>
        <w:rPr>
          <w:rFonts w:hint="eastAsia" w:ascii="宋体" w:hAnsi="宋体"/>
          <w:color w:val="auto"/>
          <w:szCs w:val="21"/>
          <w:highlight w:val="none"/>
        </w:rPr>
      </w:pPr>
      <w:r>
        <w:rPr>
          <w:rFonts w:hint="eastAsia" w:ascii="宋体" w:hAnsi="宋体"/>
          <w:color w:val="auto"/>
          <w:szCs w:val="21"/>
          <w:highlight w:val="none"/>
        </w:rPr>
        <w:t>说明：1、项7＝项8×项4</w:t>
      </w:r>
    </w:p>
    <w:p w14:paraId="4E893E42">
      <w:pPr>
        <w:rPr>
          <w:rFonts w:hint="eastAsia" w:ascii="宋体" w:hAnsi="宋体"/>
          <w:color w:val="auto"/>
          <w:szCs w:val="21"/>
          <w:highlight w:val="none"/>
        </w:rPr>
      </w:pPr>
      <w:r>
        <w:rPr>
          <w:rFonts w:hint="eastAsia" w:ascii="宋体" w:hAnsi="宋体"/>
          <w:color w:val="auto"/>
          <w:szCs w:val="21"/>
          <w:highlight w:val="none"/>
        </w:rPr>
        <w:t xml:space="preserve">      2、项6＝项7+项9+项10+项11+项12+项13                                         </w:t>
      </w:r>
      <w:r>
        <w:rPr>
          <w:rFonts w:hint="eastAsia" w:ascii="宋体" w:hAnsi="宋体"/>
          <w:color w:val="auto"/>
          <w:szCs w:val="21"/>
          <w:highlight w:val="none"/>
          <w:lang w:val="zh-CN"/>
        </w:rPr>
        <w:t>投标人名称(电子签章)</w:t>
      </w:r>
      <w:r>
        <w:rPr>
          <w:rFonts w:hint="eastAsia" w:ascii="宋体" w:hAnsi="宋体"/>
          <w:color w:val="auto"/>
          <w:szCs w:val="21"/>
          <w:highlight w:val="none"/>
        </w:rPr>
        <w:t xml:space="preserve">： </w:t>
      </w:r>
    </w:p>
    <w:p w14:paraId="289696A7">
      <w:pPr>
        <w:rPr>
          <w:rFonts w:hint="eastAsia" w:ascii="宋体" w:hAnsi="宋体"/>
          <w:color w:val="auto"/>
          <w:szCs w:val="21"/>
          <w:highlight w:val="none"/>
        </w:rPr>
      </w:pPr>
      <w:r>
        <w:rPr>
          <w:rFonts w:hint="eastAsia" w:ascii="宋体" w:hAnsi="宋体"/>
          <w:color w:val="auto"/>
          <w:szCs w:val="21"/>
          <w:highlight w:val="none"/>
        </w:rPr>
        <w:t xml:space="preserve">      3、除填写本表外，投标方还应提供以下附件：</w:t>
      </w:r>
    </w:p>
    <w:p w14:paraId="58038A4D">
      <w:pPr>
        <w:ind w:firstLine="945" w:firstLineChars="450"/>
        <w:rPr>
          <w:rFonts w:hint="eastAsia" w:ascii="宋体" w:hAnsi="宋体"/>
          <w:color w:val="auto"/>
          <w:szCs w:val="21"/>
          <w:highlight w:val="none"/>
        </w:rPr>
      </w:pPr>
      <w:r>
        <w:rPr>
          <w:rFonts w:hint="eastAsia" w:ascii="宋体" w:hAnsi="宋体"/>
          <w:color w:val="auto"/>
          <w:szCs w:val="21"/>
          <w:highlight w:val="none"/>
        </w:rPr>
        <w:t>①货物主要部件（包括主机、附件）分项价目表</w:t>
      </w:r>
    </w:p>
    <w:p w14:paraId="4BA915A8">
      <w:pPr>
        <w:ind w:firstLine="945" w:firstLineChars="450"/>
        <w:rPr>
          <w:rFonts w:hint="eastAsia" w:ascii="宋体" w:hAnsi="宋体"/>
          <w:color w:val="auto"/>
          <w:szCs w:val="21"/>
          <w:highlight w:val="none"/>
        </w:rPr>
      </w:pPr>
      <w:r>
        <w:rPr>
          <w:rFonts w:hint="eastAsia" w:ascii="宋体" w:hAnsi="宋体"/>
          <w:color w:val="auto"/>
          <w:szCs w:val="21"/>
          <w:highlight w:val="none"/>
        </w:rPr>
        <w:t xml:space="preserve">②特殊工具清单及价目表                                                    </w:t>
      </w:r>
    </w:p>
    <w:p w14:paraId="681CCCBC">
      <w:pPr>
        <w:ind w:firstLine="945" w:firstLineChars="450"/>
        <w:rPr>
          <w:rFonts w:hint="eastAsia" w:ascii="宋体" w:hAnsi="宋体"/>
          <w:color w:val="auto"/>
          <w:szCs w:val="21"/>
          <w:highlight w:val="none"/>
        </w:rPr>
      </w:pPr>
      <w:r>
        <w:rPr>
          <w:rFonts w:hint="eastAsia" w:ascii="宋体" w:hAnsi="宋体"/>
          <w:color w:val="auto"/>
          <w:szCs w:val="21"/>
          <w:highlight w:val="none"/>
        </w:rPr>
        <w:t>③备品、备件清单及价目表</w:t>
      </w:r>
    </w:p>
    <w:p w14:paraId="202224E0">
      <w:pPr>
        <w:ind w:firstLine="945" w:firstLineChars="450"/>
        <w:rPr>
          <w:rFonts w:hint="eastAsia" w:ascii="宋体" w:hAnsi="宋体"/>
          <w:color w:val="auto"/>
          <w:szCs w:val="21"/>
          <w:highlight w:val="none"/>
        </w:rPr>
      </w:pPr>
      <w:r>
        <w:rPr>
          <w:rFonts w:hint="eastAsia" w:ascii="宋体" w:hAnsi="宋体"/>
          <w:color w:val="auto"/>
          <w:szCs w:val="21"/>
          <w:highlight w:val="none"/>
        </w:rPr>
        <w:t>④所需关键元器件、原材料清单及价目表                                    日             期：</w:t>
      </w:r>
    </w:p>
    <w:p w14:paraId="1614BD65">
      <w:pPr>
        <w:ind w:firstLine="945" w:firstLineChars="450"/>
        <w:rPr>
          <w:rFonts w:hint="eastAsia" w:ascii="宋体" w:hAnsi="宋体"/>
          <w:color w:val="auto"/>
          <w:szCs w:val="21"/>
          <w:highlight w:val="none"/>
        </w:rPr>
      </w:pPr>
    </w:p>
    <w:p w14:paraId="26D4D8DC">
      <w:pPr>
        <w:ind w:firstLine="1080" w:firstLineChars="450"/>
        <w:rPr>
          <w:rFonts w:hint="eastAsia" w:ascii="宋体" w:hAnsi="宋体"/>
          <w:color w:val="auto"/>
          <w:szCs w:val="21"/>
          <w:highlight w:val="none"/>
        </w:rPr>
        <w:sectPr>
          <w:headerReference r:id="rId23" w:type="first"/>
          <w:footerReference r:id="rId25" w:type="first"/>
          <w:headerReference r:id="rId22" w:type="default"/>
          <w:footerReference r:id="rId24" w:type="default"/>
          <w:pgSz w:w="16838" w:h="11906" w:orient="landscape"/>
          <w:pgMar w:top="1440" w:right="1440" w:bottom="1440" w:left="1440" w:header="851" w:footer="992" w:gutter="0"/>
          <w:cols w:space="0" w:num="1"/>
          <w:titlePg/>
          <w:docGrid w:linePitch="312" w:charSpace="0"/>
        </w:sectPr>
      </w:pPr>
      <w:r>
        <w:rPr>
          <w:rFonts w:hint="eastAsia" w:ascii="宋体" w:hAnsi="宋体" w:cs="宋体"/>
          <w:b w:val="0"/>
          <w:bCs w:val="0"/>
          <w:color w:val="auto"/>
          <w:kern w:val="0"/>
          <w:sz w:val="24"/>
          <w:highlight w:val="none"/>
          <w:lang w:val="zh-CN"/>
        </w:rPr>
        <w:t>特别提示：采购代理机构将对项目名称和项目编号，中标供应商名称、地址和中标金额，主要中标标的名称、品牌（如果有）、规格型号（如果有）、数量、单价等予以公示。</w:t>
      </w:r>
    </w:p>
    <w:p w14:paraId="26643992">
      <w:pPr>
        <w:jc w:val="center"/>
        <w:rPr>
          <w:b/>
          <w:bCs/>
          <w:color w:val="auto"/>
          <w:sz w:val="32"/>
          <w:szCs w:val="32"/>
          <w:highlight w:val="none"/>
        </w:rPr>
      </w:pPr>
      <w:r>
        <w:rPr>
          <w:rFonts w:hint="eastAsia"/>
          <w:b/>
          <w:bCs/>
          <w:color w:val="auto"/>
          <w:sz w:val="32"/>
          <w:szCs w:val="32"/>
          <w:highlight w:val="none"/>
        </w:rPr>
        <w:t>报价情况说明（如果有）</w:t>
      </w:r>
    </w:p>
    <w:p w14:paraId="7CC39789">
      <w:pPr>
        <w:jc w:val="center"/>
        <w:rPr>
          <w:b/>
          <w:bCs/>
          <w:color w:val="auto"/>
          <w:sz w:val="32"/>
          <w:szCs w:val="32"/>
          <w:highlight w:val="none"/>
        </w:rPr>
      </w:pPr>
    </w:p>
    <w:p w14:paraId="6E81BD53">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[如供应商报价低于项目预算50%的，应当提交本文档，详细阐述不影响产品质量或者诚信履约的具体原因（格式自拟）]</w:t>
      </w:r>
    </w:p>
    <w:p w14:paraId="5D4C4710">
      <w:pPr>
        <w:widowControl/>
        <w:spacing w:line="360" w:lineRule="auto"/>
        <w:ind w:firstLine="120" w:firstLineChars="50"/>
        <w:jc w:val="left"/>
        <w:rPr>
          <w:rFonts w:hint="eastAsia" w:ascii="宋体" w:hAnsi="宋体" w:cs="宋体"/>
          <w:b/>
          <w:color w:val="auto"/>
          <w:sz w:val="24"/>
          <w:highlight w:val="none"/>
        </w:rPr>
      </w:pPr>
    </w:p>
    <w:p w14:paraId="3DFF8108">
      <w:pPr>
        <w:pStyle w:val="693"/>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14:paraId="58EA5A14">
      <w:pPr>
        <w:spacing w:line="360" w:lineRule="auto"/>
        <w:ind w:right="420" w:firstLine="3614" w:firstLineChars="1000"/>
        <w:rPr>
          <w:rFonts w:hint="eastAsia" w:ascii="宋体" w:hAnsi="宋体" w:cs="宋体"/>
          <w:b/>
          <w:color w:val="auto"/>
          <w:kern w:val="0"/>
          <w:sz w:val="36"/>
          <w:szCs w:val="36"/>
          <w:highlight w:val="none"/>
        </w:rPr>
      </w:pPr>
    </w:p>
    <w:p w14:paraId="3E02BCEE">
      <w:pPr>
        <w:spacing w:line="360" w:lineRule="auto"/>
        <w:ind w:right="420" w:firstLine="3614" w:firstLineChars="1000"/>
        <w:rPr>
          <w:rFonts w:hint="eastAsia" w:ascii="宋体" w:hAnsi="宋体" w:cs="宋体"/>
          <w:b/>
          <w:color w:val="auto"/>
          <w:kern w:val="0"/>
          <w:sz w:val="36"/>
          <w:szCs w:val="36"/>
          <w:highlight w:val="none"/>
        </w:rPr>
      </w:pPr>
    </w:p>
    <w:p w14:paraId="04075526">
      <w:pPr>
        <w:spacing w:line="360" w:lineRule="auto"/>
        <w:ind w:right="420" w:firstLine="3614" w:firstLineChars="1000"/>
        <w:rPr>
          <w:rFonts w:hint="eastAsia" w:ascii="宋体" w:hAnsi="宋体" w:cs="宋体"/>
          <w:b/>
          <w:color w:val="auto"/>
          <w:kern w:val="0"/>
          <w:sz w:val="36"/>
          <w:szCs w:val="36"/>
          <w:highlight w:val="none"/>
        </w:rPr>
      </w:pPr>
    </w:p>
    <w:p w14:paraId="56FEA988">
      <w:pPr>
        <w:spacing w:line="360" w:lineRule="auto"/>
        <w:ind w:right="420" w:firstLine="3614" w:firstLineChars="1000"/>
        <w:rPr>
          <w:rFonts w:hint="eastAsia" w:ascii="宋体" w:hAnsi="宋体" w:cs="宋体"/>
          <w:b/>
          <w:color w:val="auto"/>
          <w:kern w:val="0"/>
          <w:sz w:val="36"/>
          <w:szCs w:val="36"/>
          <w:highlight w:val="none"/>
        </w:rPr>
      </w:pPr>
    </w:p>
    <w:p w14:paraId="0E2B4695">
      <w:pPr>
        <w:spacing w:line="360" w:lineRule="auto"/>
        <w:ind w:right="420" w:firstLine="3614" w:firstLineChars="1000"/>
        <w:rPr>
          <w:rFonts w:hint="eastAsia" w:ascii="宋体" w:hAnsi="宋体" w:cs="宋体"/>
          <w:b/>
          <w:color w:val="auto"/>
          <w:kern w:val="0"/>
          <w:sz w:val="36"/>
          <w:szCs w:val="36"/>
          <w:highlight w:val="none"/>
        </w:rPr>
      </w:pPr>
    </w:p>
    <w:p w14:paraId="05DC48DA">
      <w:pPr>
        <w:spacing w:line="360" w:lineRule="auto"/>
        <w:ind w:right="420" w:firstLine="3614" w:firstLineChars="1000"/>
        <w:rPr>
          <w:rFonts w:hint="eastAsia" w:ascii="宋体" w:hAnsi="宋体" w:cs="宋体"/>
          <w:b/>
          <w:color w:val="auto"/>
          <w:kern w:val="0"/>
          <w:sz w:val="36"/>
          <w:szCs w:val="36"/>
          <w:highlight w:val="none"/>
        </w:rPr>
      </w:pPr>
    </w:p>
    <w:p w14:paraId="0209E0AC">
      <w:pPr>
        <w:spacing w:line="360" w:lineRule="auto"/>
        <w:ind w:right="420" w:firstLine="3614" w:firstLineChars="1000"/>
        <w:rPr>
          <w:rFonts w:hint="eastAsia" w:ascii="宋体" w:hAnsi="宋体" w:cs="宋体"/>
          <w:b/>
          <w:color w:val="auto"/>
          <w:kern w:val="0"/>
          <w:sz w:val="36"/>
          <w:szCs w:val="36"/>
          <w:highlight w:val="none"/>
        </w:rPr>
      </w:pPr>
    </w:p>
    <w:p w14:paraId="52CC11FC">
      <w:pPr>
        <w:spacing w:line="360" w:lineRule="auto"/>
        <w:ind w:right="420" w:firstLine="3614" w:firstLineChars="1000"/>
        <w:rPr>
          <w:rFonts w:hint="eastAsia" w:ascii="宋体" w:hAnsi="宋体" w:cs="宋体"/>
          <w:b/>
          <w:color w:val="auto"/>
          <w:kern w:val="0"/>
          <w:sz w:val="36"/>
          <w:szCs w:val="36"/>
          <w:highlight w:val="none"/>
        </w:rPr>
      </w:pPr>
    </w:p>
    <w:p w14:paraId="0BEA3E63">
      <w:pPr>
        <w:spacing w:line="360" w:lineRule="auto"/>
        <w:ind w:right="420" w:firstLine="3614" w:firstLineChars="1000"/>
        <w:rPr>
          <w:rFonts w:hint="eastAsia" w:ascii="宋体" w:hAnsi="宋体" w:cs="宋体"/>
          <w:b/>
          <w:color w:val="auto"/>
          <w:kern w:val="0"/>
          <w:sz w:val="36"/>
          <w:szCs w:val="36"/>
          <w:highlight w:val="none"/>
        </w:rPr>
      </w:pPr>
    </w:p>
    <w:p w14:paraId="797F0302">
      <w:pPr>
        <w:pStyle w:val="62"/>
        <w:ind w:firstLine="420"/>
        <w:rPr>
          <w:rFonts w:hint="eastAsia"/>
          <w:color w:val="auto"/>
          <w:highlight w:val="none"/>
        </w:rPr>
      </w:pPr>
    </w:p>
    <w:p w14:paraId="56E49CBB">
      <w:pPr>
        <w:rPr>
          <w:color w:val="auto"/>
          <w:highlight w:val="none"/>
        </w:rPr>
      </w:pPr>
    </w:p>
    <w:p w14:paraId="02E0C423">
      <w:pPr>
        <w:pStyle w:val="62"/>
        <w:ind w:firstLine="420"/>
        <w:rPr>
          <w:rFonts w:hint="eastAsia"/>
          <w:color w:val="auto"/>
          <w:highlight w:val="none"/>
        </w:rPr>
      </w:pPr>
    </w:p>
    <w:p w14:paraId="622E2D72">
      <w:pPr>
        <w:rPr>
          <w:color w:val="auto"/>
          <w:highlight w:val="none"/>
        </w:rPr>
      </w:pPr>
    </w:p>
    <w:p w14:paraId="5D499D3D">
      <w:pPr>
        <w:pStyle w:val="62"/>
        <w:ind w:firstLine="420"/>
        <w:rPr>
          <w:rFonts w:hint="eastAsia"/>
          <w:color w:val="auto"/>
          <w:highlight w:val="none"/>
        </w:rPr>
      </w:pPr>
    </w:p>
    <w:p w14:paraId="7E2C4FF7">
      <w:pPr>
        <w:rPr>
          <w:color w:val="auto"/>
          <w:highlight w:val="none"/>
        </w:rPr>
      </w:pPr>
    </w:p>
    <w:p w14:paraId="5AEC506F">
      <w:pPr>
        <w:pStyle w:val="62"/>
        <w:ind w:firstLine="420"/>
        <w:rPr>
          <w:rFonts w:hint="eastAsia"/>
          <w:color w:val="auto"/>
          <w:highlight w:val="none"/>
        </w:rPr>
      </w:pPr>
    </w:p>
    <w:p w14:paraId="779EBEDA">
      <w:pPr>
        <w:rPr>
          <w:color w:val="auto"/>
          <w:highlight w:val="none"/>
        </w:rPr>
      </w:pPr>
    </w:p>
    <w:p w14:paraId="119D4607">
      <w:pPr>
        <w:pStyle w:val="62"/>
        <w:ind w:firstLine="420"/>
        <w:rPr>
          <w:rFonts w:hint="eastAsia"/>
          <w:color w:val="auto"/>
          <w:highlight w:val="none"/>
        </w:rPr>
      </w:pPr>
    </w:p>
    <w:p w14:paraId="119436E8">
      <w:pPr>
        <w:rPr>
          <w:color w:val="auto"/>
          <w:highlight w:val="none"/>
        </w:rPr>
      </w:pPr>
    </w:p>
    <w:p w14:paraId="1B104C4C">
      <w:pPr>
        <w:pStyle w:val="62"/>
        <w:ind w:firstLine="420"/>
        <w:rPr>
          <w:rFonts w:hint="eastAsia"/>
          <w:color w:val="auto"/>
          <w:highlight w:val="none"/>
        </w:rPr>
      </w:pPr>
    </w:p>
    <w:p w14:paraId="72AE336F">
      <w:pPr>
        <w:rPr>
          <w:color w:val="auto"/>
          <w:highlight w:val="none"/>
        </w:rPr>
      </w:pPr>
    </w:p>
    <w:p w14:paraId="402B6725">
      <w:pPr>
        <w:pStyle w:val="62"/>
        <w:ind w:firstLine="420"/>
        <w:rPr>
          <w:rFonts w:hint="eastAsia"/>
          <w:color w:val="auto"/>
          <w:highlight w:val="none"/>
        </w:rPr>
      </w:pPr>
    </w:p>
    <w:p w14:paraId="1D92825F">
      <w:pPr>
        <w:rPr>
          <w:color w:val="auto"/>
          <w:highlight w:val="none"/>
        </w:rPr>
      </w:pPr>
    </w:p>
    <w:p w14:paraId="65D3AE58">
      <w:pPr>
        <w:jc w:val="center"/>
        <w:rPr>
          <w:b/>
          <w:bCs/>
          <w:color w:val="auto"/>
          <w:sz w:val="44"/>
          <w:szCs w:val="44"/>
          <w:highlight w:val="none"/>
        </w:rPr>
      </w:pPr>
      <w:bookmarkStart w:id="460" w:name="_Toc20847"/>
      <w:bookmarkStart w:id="461" w:name="_Toc465665161"/>
      <w:r>
        <w:rPr>
          <w:rFonts w:hint="eastAsia"/>
          <w:b/>
          <w:bCs/>
          <w:color w:val="auto"/>
          <w:sz w:val="44"/>
          <w:szCs w:val="44"/>
          <w:highlight w:val="none"/>
        </w:rPr>
        <w:t>附件</w:t>
      </w:r>
      <w:bookmarkEnd w:id="460"/>
      <w:bookmarkEnd w:id="461"/>
    </w:p>
    <w:p w14:paraId="129BC7B6">
      <w:pPr>
        <w:spacing w:line="360" w:lineRule="auto"/>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DC80EC5">
      <w:pPr>
        <w:spacing w:line="360" w:lineRule="auto"/>
        <w:jc w:val="center"/>
        <w:rPr>
          <w:rFonts w:hint="eastAsia" w:ascii="宋体" w:hAnsi="宋体" w:cs="宋体"/>
          <w:b/>
          <w:color w:val="auto"/>
          <w:spacing w:val="6"/>
          <w:sz w:val="32"/>
          <w:szCs w:val="32"/>
          <w:highlight w:val="none"/>
        </w:rPr>
      </w:pPr>
      <w:bookmarkStart w:id="462" w:name="OLE_LINK14"/>
      <w:bookmarkStart w:id="463" w:name="OLE_LINK13"/>
      <w:r>
        <w:rPr>
          <w:rFonts w:hint="eastAsia" w:ascii="宋体" w:hAnsi="宋体" w:cs="宋体"/>
          <w:b/>
          <w:color w:val="auto"/>
          <w:spacing w:val="6"/>
          <w:sz w:val="32"/>
          <w:szCs w:val="32"/>
          <w:highlight w:val="none"/>
        </w:rPr>
        <w:t>残疾人福利性单位声明函</w:t>
      </w:r>
    </w:p>
    <w:bookmarkEnd w:id="462"/>
    <w:bookmarkEnd w:id="463"/>
    <w:p w14:paraId="718D0E92">
      <w:pPr>
        <w:spacing w:line="360" w:lineRule="auto"/>
        <w:rPr>
          <w:rFonts w:hint="eastAsia" w:ascii="宋体" w:hAnsi="宋体" w:cs="宋体"/>
          <w:b/>
          <w:color w:val="auto"/>
          <w:spacing w:val="6"/>
          <w:sz w:val="30"/>
          <w:szCs w:val="30"/>
          <w:highlight w:val="none"/>
        </w:rPr>
      </w:pPr>
    </w:p>
    <w:p w14:paraId="69F085F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4BB5A49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2250C56">
      <w:pPr>
        <w:spacing w:line="360" w:lineRule="auto"/>
        <w:ind w:firstLine="480" w:firstLineChars="200"/>
        <w:rPr>
          <w:rFonts w:hint="eastAsia" w:ascii="宋体" w:hAnsi="宋体" w:cs="宋体"/>
          <w:color w:val="auto"/>
          <w:sz w:val="24"/>
          <w:highlight w:val="none"/>
        </w:rPr>
      </w:pPr>
    </w:p>
    <w:p w14:paraId="742468D3">
      <w:pPr>
        <w:spacing w:line="360" w:lineRule="auto"/>
        <w:ind w:firstLine="480" w:firstLineChars="200"/>
        <w:rPr>
          <w:rFonts w:hint="eastAsia" w:ascii="宋体" w:hAnsi="宋体" w:cs="宋体"/>
          <w:color w:val="auto"/>
          <w:sz w:val="24"/>
          <w:highlight w:val="none"/>
        </w:rPr>
      </w:pPr>
    </w:p>
    <w:p w14:paraId="7C5208C3">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w:t>
      </w:r>
      <w:r>
        <w:rPr>
          <w:rFonts w:hint="eastAsia" w:ascii="宋体" w:hAnsi="宋体" w:cs="宋体"/>
          <w:color w:val="auto"/>
          <w:kern w:val="0"/>
          <w:sz w:val="24"/>
          <w:highlight w:val="none"/>
        </w:rPr>
        <w:t>章/公章</w:t>
      </w:r>
      <w:r>
        <w:rPr>
          <w:rFonts w:hint="eastAsia" w:ascii="宋体" w:hAnsi="宋体" w:cs="宋体"/>
          <w:color w:val="auto"/>
          <w:kern w:val="0"/>
          <w:sz w:val="24"/>
          <w:highlight w:val="none"/>
          <w:lang w:val="zh-CN"/>
        </w:rPr>
        <w:t>）</w:t>
      </w:r>
      <w:r>
        <w:rPr>
          <w:rFonts w:hint="eastAsia" w:ascii="宋体" w:hAnsi="宋体" w:cs="宋体"/>
          <w:color w:val="auto"/>
          <w:sz w:val="24"/>
          <w:highlight w:val="none"/>
        </w:rPr>
        <w:t>：</w:t>
      </w:r>
    </w:p>
    <w:p w14:paraId="2BBB32E0">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日  期：</w:t>
      </w:r>
    </w:p>
    <w:p w14:paraId="3CCB2146">
      <w:pPr>
        <w:spacing w:line="360" w:lineRule="auto"/>
        <w:ind w:firstLine="480" w:firstLineChars="200"/>
        <w:rPr>
          <w:rFonts w:hint="eastAsia" w:ascii="宋体" w:hAnsi="宋体" w:cs="宋体"/>
          <w:color w:val="auto"/>
          <w:sz w:val="24"/>
          <w:highlight w:val="none"/>
        </w:rPr>
      </w:pPr>
    </w:p>
    <w:p w14:paraId="71797F11">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p>
    <w:p w14:paraId="3B81B432">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享受政府采购支持政策的残疾人福利性单位应当同时满足以下条件：</w:t>
      </w:r>
    </w:p>
    <w:p w14:paraId="258707B9">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（一）安置的残疾人占本单位在职职工人数的比例不低于25%（含25%），并且安置的残疾人人数不少于10人（含10人）；</w:t>
      </w:r>
    </w:p>
    <w:p w14:paraId="48754139">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（二）依法与安置的每位残疾人签订了一年以上（含一年）的劳动合同或服务协议；</w:t>
      </w:r>
    </w:p>
    <w:p w14:paraId="5783B233">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（三）为安置的每位残疾人按月足额缴纳了基本养老保险、基本医疗保险、失业保险、工伤保险和生育保险等社会保险费；</w:t>
      </w:r>
    </w:p>
    <w:p w14:paraId="36FDF698">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（四）通过银行等金融机构向安置的每位残疾人，按月支付了不低于单位所在区县适用的经省级人民政府批准的月最低工资标准的工资；</w:t>
      </w:r>
    </w:p>
    <w:p w14:paraId="41DE6F9D">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（五）提供本单位制造的货物、承担的工程或者服务（以下简称产品），或者提供其他残疾人福利性单位制造的货物（不包括使用非残疾人福利性单位注册商标的货物）。</w:t>
      </w:r>
    </w:p>
    <w:p w14:paraId="4A4E328C">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535A165">
      <w:pPr>
        <w:spacing w:line="360" w:lineRule="auto"/>
        <w:ind w:firstLine="420" w:firstLineChars="200"/>
        <w:rPr>
          <w:rFonts w:hint="eastAsia" w:ascii="宋体" w:hAnsi="宋体" w:cs="宋体"/>
          <w:color w:val="auto"/>
          <w:highlight w:val="none"/>
        </w:rPr>
      </w:pPr>
    </w:p>
    <w:p w14:paraId="6B6A871D">
      <w:pPr>
        <w:pStyle w:val="62"/>
        <w:ind w:firstLine="420"/>
        <w:rPr>
          <w:rFonts w:hint="eastAsia"/>
          <w:color w:val="auto"/>
          <w:highlight w:val="none"/>
        </w:rPr>
      </w:pPr>
    </w:p>
    <w:p w14:paraId="3AF1D394">
      <w:pPr>
        <w:rPr>
          <w:color w:val="auto"/>
          <w:highlight w:val="none"/>
        </w:rPr>
      </w:pPr>
    </w:p>
    <w:p w14:paraId="22174D3D">
      <w:pPr>
        <w:pStyle w:val="62"/>
        <w:ind w:firstLine="420"/>
        <w:rPr>
          <w:rFonts w:hint="eastAsia"/>
          <w:color w:val="auto"/>
          <w:highlight w:val="none"/>
        </w:rPr>
      </w:pPr>
    </w:p>
    <w:p w14:paraId="41450F0C">
      <w:pPr>
        <w:autoSpaceDE w:val="0"/>
        <w:autoSpaceDN w:val="0"/>
        <w:jc w:val="center"/>
        <w:rPr>
          <w:rFonts w:hint="eastAsia" w:ascii="宋体" w:hAnsi="宋体" w:cs="宋体"/>
          <w:b/>
          <w:bCs/>
          <w:color w:val="auto"/>
          <w:sz w:val="32"/>
          <w:szCs w:val="32"/>
          <w:highlight w:val="none"/>
        </w:rPr>
      </w:pPr>
      <w:r>
        <w:rPr>
          <w:rFonts w:hint="eastAsia" w:ascii="宋体" w:hAnsi="宋体" w:cs="宋体"/>
          <w:b/>
          <w:color w:val="auto"/>
          <w:spacing w:val="6"/>
          <w:sz w:val="32"/>
          <w:szCs w:val="32"/>
          <w:highlight w:val="none"/>
        </w:rPr>
        <w:t>附件2：</w:t>
      </w:r>
      <w:r>
        <w:rPr>
          <w:rFonts w:hint="eastAsia" w:ascii="宋体" w:hAnsi="宋体" w:cs="宋体"/>
          <w:b/>
          <w:bCs/>
          <w:color w:val="auto"/>
          <w:sz w:val="32"/>
          <w:szCs w:val="32"/>
          <w:highlight w:val="none"/>
        </w:rPr>
        <w:t>业务专用章使用说明函</w:t>
      </w:r>
    </w:p>
    <w:p w14:paraId="35731E60">
      <w:pPr>
        <w:spacing w:line="360" w:lineRule="auto"/>
        <w:rPr>
          <w:rFonts w:hint="eastAsia" w:ascii="宋体" w:hAnsi="宋体" w:cs="宋体"/>
          <w:color w:val="auto"/>
          <w:sz w:val="24"/>
          <w:highlight w:val="none"/>
          <w:u w:val="single"/>
        </w:rPr>
      </w:pPr>
    </w:p>
    <w:p w14:paraId="508D6350">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（采购人）、（采购代理机构）：</w:t>
      </w:r>
    </w:p>
    <w:p w14:paraId="6C01F1A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你方组织的（项目名称）【项目编号：</w:t>
      </w:r>
      <w:r>
        <w:rPr>
          <w:rFonts w:hint="eastAsia" w:ascii="宋体" w:hAnsi="宋体" w:cs="宋体"/>
          <w:color w:val="auto"/>
          <w:sz w:val="24"/>
          <w:highlight w:val="none"/>
          <w:u w:val="single"/>
        </w:rPr>
        <w:t>（采购编号）</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52C1890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特此说明。</w:t>
      </w:r>
    </w:p>
    <w:p w14:paraId="675B73FE">
      <w:pPr>
        <w:spacing w:line="360" w:lineRule="auto"/>
        <w:ind w:firstLine="494"/>
        <w:rPr>
          <w:rFonts w:hint="eastAsia" w:ascii="宋体" w:hAnsi="宋体" w:cs="宋体"/>
          <w:color w:val="auto"/>
          <w:sz w:val="24"/>
          <w:highlight w:val="none"/>
        </w:rPr>
      </w:pPr>
    </w:p>
    <w:p w14:paraId="3E94CE74">
      <w:pPr>
        <w:spacing w:line="360" w:lineRule="auto"/>
        <w:ind w:firstLine="494"/>
        <w:rPr>
          <w:rFonts w:hint="eastAsia" w:ascii="宋体" w:hAnsi="宋体" w:cs="宋体"/>
          <w:color w:val="auto"/>
          <w:sz w:val="24"/>
          <w:highlight w:val="none"/>
        </w:rPr>
      </w:pPr>
    </w:p>
    <w:p w14:paraId="7C883095">
      <w:pPr>
        <w:spacing w:line="360" w:lineRule="auto"/>
        <w:ind w:firstLine="494"/>
        <w:rPr>
          <w:rFonts w:hint="eastAsia" w:ascii="宋体" w:hAnsi="宋体" w:cs="宋体"/>
          <w:color w:val="auto"/>
          <w:sz w:val="24"/>
          <w:highlight w:val="none"/>
        </w:rPr>
      </w:pPr>
    </w:p>
    <w:p w14:paraId="4CB66818">
      <w:pPr>
        <w:spacing w:line="360" w:lineRule="auto"/>
        <w:ind w:right="480" w:firstLine="4080" w:firstLineChars="1700"/>
        <w:rPr>
          <w:rFonts w:hint="eastAsia" w:ascii="宋体" w:hAnsi="宋体" w:cs="宋体"/>
          <w:color w:val="auto"/>
          <w:sz w:val="24"/>
          <w:highlight w:val="none"/>
        </w:rPr>
      </w:pPr>
      <w:r>
        <w:rPr>
          <w:rFonts w:hint="eastAsia" w:ascii="宋体" w:hAnsi="宋体" w:cs="宋体"/>
          <w:color w:val="auto"/>
          <w:sz w:val="24"/>
          <w:highlight w:val="none"/>
        </w:rPr>
        <w:t>投标单位（法定名称章）：</w:t>
      </w:r>
    </w:p>
    <w:p w14:paraId="3835C4A1">
      <w:pPr>
        <w:ind w:right="1440" w:firstLine="494"/>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55ED2EA4">
      <w:pPr>
        <w:rPr>
          <w:rFonts w:hint="eastAsia" w:ascii="宋体" w:hAnsi="宋体" w:cs="宋体"/>
          <w:color w:val="auto"/>
          <w:sz w:val="24"/>
          <w:highlight w:val="none"/>
        </w:rPr>
      </w:pPr>
      <w:r>
        <w:rPr>
          <w:rFonts w:hint="eastAsia" w:ascii="宋体" w:hAnsi="宋体" w:cs="宋体"/>
          <w:b/>
          <w:bCs/>
          <w:color w:val="auto"/>
          <w:sz w:val="24"/>
          <w:highlight w:val="none"/>
        </w:rPr>
        <w:t>附：</w:t>
      </w:r>
    </w:p>
    <w:p w14:paraId="7E9720E7">
      <w:pPr>
        <w:spacing w:line="360" w:lineRule="auto"/>
        <w:rPr>
          <w:rFonts w:hint="eastAsia"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0" distR="0" simplePos="0" relativeHeight="251677696" behindDoc="1" locked="0" layoutInCell="1" allowOverlap="1">
                <wp:simplePos x="0" y="0"/>
                <wp:positionH relativeFrom="column">
                  <wp:posOffset>3034030</wp:posOffset>
                </wp:positionH>
                <wp:positionV relativeFrom="paragraph">
                  <wp:posOffset>356235</wp:posOffset>
                </wp:positionV>
                <wp:extent cx="2704465" cy="2253615"/>
                <wp:effectExtent l="10160" t="13334" r="9525" b="9525"/>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77F1F3E">
                            <w:pPr>
                              <w:jc w:val="center"/>
                            </w:pPr>
                          </w:p>
                        </w:txbxContent>
                      </wps:txbx>
                      <wps:bodyPr vert="horz" wrap="square" lIns="91440" tIns="45720" rIns="91440" bIns="45720" anchor="t" upright="1">
                        <a:noAutofit/>
                      </wps:bodyPr>
                    </wps:wsp>
                  </a:graphicData>
                </a:graphic>
              </wp:anchor>
            </w:drawing>
          </mc:Choice>
          <mc:Fallback>
            <w:pict>
              <v:rect id="Rectangle 17" o:spid="_x0000_s1026" o:spt="1" style="position:absolute;left:0pt;margin-left:238.9pt;margin-top:28.05pt;height:177.45pt;width:212.95pt;z-index:-251638784;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cc/4wdgAAAAKAQAADwAAAAAAAAABACAAAAAiAAAAZHJzL2Rvd25yZXYu&#10;eG1sUEsBAhQAFAAAAAgAh07iQIjJdv00AgAApAQAAA4AAAAAAAAAAQAgAAAAJwEAAGRycy9lMm9E&#10;b2MueG1sUEsFBgAAAAAGAAYAWQEAAM0FAAAAAA==&#10;">
                <v:fill on="t" focussize="0,0"/>
                <v:stroke color="#000000" joinstyle="miter"/>
                <v:imagedata o:title=""/>
                <o:lock v:ext="edit" aspectratio="f"/>
                <v:textbox>
                  <w:txbxContent>
                    <w:p w14:paraId="077F1F3E">
                      <w:pPr>
                        <w:jc w:val="center"/>
                      </w:pPr>
                    </w:p>
                  </w:txbxContent>
                </v:textbox>
              </v:rect>
            </w:pict>
          </mc:Fallback>
        </mc:AlternateContent>
      </w:r>
      <w:r>
        <w:rPr>
          <w:rFonts w:hint="eastAsia" w:ascii="宋体" w:hAnsi="宋体" w:cs="宋体"/>
          <w:b/>
          <w:bCs/>
          <w:color w:val="auto"/>
          <w:sz w:val="24"/>
          <w:highlight w:val="none"/>
        </w:rPr>
        <mc:AlternateContent>
          <mc:Choice Requires="wps">
            <w:drawing>
              <wp:anchor distT="0" distB="0" distL="0" distR="0" simplePos="0" relativeHeight="251678720" behindDoc="1" locked="0" layoutInCell="1" allowOverlap="1">
                <wp:simplePos x="0" y="0"/>
                <wp:positionH relativeFrom="column">
                  <wp:posOffset>-91440</wp:posOffset>
                </wp:positionH>
                <wp:positionV relativeFrom="paragraph">
                  <wp:posOffset>384810</wp:posOffset>
                </wp:positionV>
                <wp:extent cx="2647950" cy="2253615"/>
                <wp:effectExtent l="8890" t="13334" r="10160" b="9525"/>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FD0FE3">
                            <w:pPr>
                              <w:jc w:val="center"/>
                            </w:pPr>
                          </w:p>
                        </w:txbxContent>
                      </wps:txbx>
                      <wps:bodyPr vert="horz" wrap="square" lIns="91440" tIns="45720" rIns="91440" bIns="45720" anchor="t" upright="1">
                        <a:noAutofit/>
                      </wps:bodyPr>
                    </wps:wsp>
                  </a:graphicData>
                </a:graphic>
              </wp:anchor>
            </w:drawing>
          </mc:Choice>
          <mc:Fallback>
            <w:pict>
              <v:rect id="Rectangle 16" o:spid="_x0000_s1026" o:spt="1" style="position:absolute;left:0pt;margin-left:-7.2pt;margin-top:30.3pt;height:177.45pt;width:208.5pt;z-index:-251637760;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J3TsFjYAAAACgEAAA8AAAAAAAAAAQAgAAAAIgAAAGRycy9kb3ducmV2&#10;LnhtbFBLAQIUABQAAAAIAIdO4kALScXLNQIAAKQEAAAOAAAAAAAAAAEAIAAAACcBAABkcnMvZTJv&#10;RG9jLnhtbFBLBQYAAAAABgAGAFkBAADOBQAAAAA=&#10;">
                <v:fill on="t" focussize="0,0"/>
                <v:stroke color="#000000" joinstyle="miter"/>
                <v:imagedata o:title=""/>
                <o:lock v:ext="edit" aspectratio="f"/>
                <v:textbox>
                  <w:txbxContent>
                    <w:p w14:paraId="61FD0FE3">
                      <w:pPr>
                        <w:jc w:val="center"/>
                      </w:pPr>
                    </w:p>
                  </w:txbxContent>
                </v:textbox>
              </v:rect>
            </w:pict>
          </mc:Fallback>
        </mc:AlternateContent>
      </w:r>
      <w:r>
        <w:rPr>
          <w:rFonts w:hint="eastAsia" w:ascii="宋体" w:hAnsi="宋体" w:cs="宋体"/>
          <w:color w:val="auto"/>
          <w:sz w:val="24"/>
          <w:highlight w:val="none"/>
        </w:rPr>
        <w:t>投标单位法定名称章（印模）                投标单位“XX专用章”（印模）</w:t>
      </w:r>
    </w:p>
    <w:p w14:paraId="61C3573C">
      <w:pPr>
        <w:autoSpaceDE w:val="0"/>
        <w:autoSpaceDN w:val="0"/>
        <w:jc w:val="center"/>
        <w:rPr>
          <w:rFonts w:hint="eastAsia" w:ascii="宋体" w:hAnsi="宋体" w:cs="宋体"/>
          <w:b/>
          <w:color w:val="auto"/>
          <w:spacing w:val="6"/>
          <w:sz w:val="32"/>
          <w:szCs w:val="32"/>
          <w:highlight w:val="none"/>
        </w:rPr>
      </w:pPr>
    </w:p>
    <w:p w14:paraId="42C19E74">
      <w:pPr>
        <w:autoSpaceDE w:val="0"/>
        <w:autoSpaceDN w:val="0"/>
        <w:jc w:val="center"/>
        <w:rPr>
          <w:rFonts w:hint="eastAsia" w:ascii="宋体" w:hAnsi="宋体" w:cs="宋体"/>
          <w:b/>
          <w:color w:val="auto"/>
          <w:spacing w:val="6"/>
          <w:sz w:val="32"/>
          <w:szCs w:val="32"/>
          <w:highlight w:val="none"/>
        </w:rPr>
      </w:pPr>
    </w:p>
    <w:p w14:paraId="66358D3A">
      <w:pPr>
        <w:autoSpaceDE w:val="0"/>
        <w:autoSpaceDN w:val="0"/>
        <w:jc w:val="center"/>
        <w:rPr>
          <w:rFonts w:hint="eastAsia" w:ascii="宋体" w:hAnsi="宋体" w:cs="宋体"/>
          <w:b/>
          <w:color w:val="auto"/>
          <w:spacing w:val="6"/>
          <w:sz w:val="32"/>
          <w:szCs w:val="32"/>
          <w:highlight w:val="none"/>
        </w:rPr>
      </w:pPr>
    </w:p>
    <w:p w14:paraId="22545C44">
      <w:pPr>
        <w:autoSpaceDE w:val="0"/>
        <w:autoSpaceDN w:val="0"/>
        <w:jc w:val="center"/>
        <w:rPr>
          <w:rFonts w:hint="eastAsia" w:ascii="宋体" w:hAnsi="宋体" w:cs="宋体"/>
          <w:b/>
          <w:color w:val="auto"/>
          <w:spacing w:val="6"/>
          <w:sz w:val="32"/>
          <w:szCs w:val="32"/>
          <w:highlight w:val="none"/>
        </w:rPr>
      </w:pPr>
    </w:p>
    <w:p w14:paraId="3781AAFB">
      <w:pPr>
        <w:autoSpaceDE w:val="0"/>
        <w:autoSpaceDN w:val="0"/>
        <w:jc w:val="center"/>
        <w:rPr>
          <w:rFonts w:hint="eastAsia" w:ascii="宋体" w:hAnsi="宋体" w:cs="宋体"/>
          <w:b/>
          <w:color w:val="auto"/>
          <w:spacing w:val="6"/>
          <w:sz w:val="32"/>
          <w:szCs w:val="32"/>
          <w:highlight w:val="none"/>
        </w:rPr>
      </w:pPr>
    </w:p>
    <w:p w14:paraId="64107996">
      <w:pPr>
        <w:autoSpaceDE w:val="0"/>
        <w:autoSpaceDN w:val="0"/>
        <w:jc w:val="center"/>
        <w:rPr>
          <w:rFonts w:hint="eastAsia" w:ascii="宋体" w:hAnsi="宋体" w:cs="宋体"/>
          <w:b/>
          <w:color w:val="auto"/>
          <w:spacing w:val="6"/>
          <w:sz w:val="32"/>
          <w:szCs w:val="32"/>
          <w:highlight w:val="none"/>
        </w:rPr>
      </w:pPr>
    </w:p>
    <w:p w14:paraId="295C03DC">
      <w:pPr>
        <w:autoSpaceDE w:val="0"/>
        <w:autoSpaceDN w:val="0"/>
        <w:jc w:val="center"/>
        <w:rPr>
          <w:rFonts w:hint="eastAsia" w:ascii="宋体" w:hAnsi="宋体" w:cs="宋体"/>
          <w:b/>
          <w:color w:val="auto"/>
          <w:spacing w:val="6"/>
          <w:sz w:val="32"/>
          <w:szCs w:val="32"/>
          <w:highlight w:val="none"/>
        </w:rPr>
      </w:pPr>
    </w:p>
    <w:p w14:paraId="53D9D52A">
      <w:pPr>
        <w:autoSpaceDE w:val="0"/>
        <w:autoSpaceDN w:val="0"/>
        <w:jc w:val="center"/>
        <w:rPr>
          <w:rFonts w:hint="eastAsia" w:ascii="宋体" w:hAnsi="宋体" w:cs="宋体"/>
          <w:b/>
          <w:color w:val="auto"/>
          <w:spacing w:val="6"/>
          <w:sz w:val="32"/>
          <w:szCs w:val="32"/>
          <w:highlight w:val="none"/>
        </w:rPr>
      </w:pPr>
    </w:p>
    <w:p w14:paraId="0EE891C9">
      <w:pPr>
        <w:autoSpaceDE w:val="0"/>
        <w:autoSpaceDN w:val="0"/>
        <w:jc w:val="center"/>
        <w:rPr>
          <w:rFonts w:hint="eastAsia" w:ascii="宋体" w:hAnsi="宋体" w:cs="宋体"/>
          <w:b/>
          <w:color w:val="auto"/>
          <w:spacing w:val="6"/>
          <w:sz w:val="32"/>
          <w:szCs w:val="32"/>
          <w:highlight w:val="none"/>
        </w:rPr>
      </w:pPr>
    </w:p>
    <w:p w14:paraId="69476E50">
      <w:pPr>
        <w:autoSpaceDE w:val="0"/>
        <w:autoSpaceDN w:val="0"/>
        <w:jc w:val="center"/>
        <w:rPr>
          <w:rFonts w:hint="eastAsia" w:ascii="宋体" w:hAnsi="宋体" w:cs="宋体"/>
          <w:b/>
          <w:color w:val="auto"/>
          <w:spacing w:val="6"/>
          <w:sz w:val="32"/>
          <w:szCs w:val="32"/>
          <w:highlight w:val="none"/>
        </w:rPr>
      </w:pPr>
    </w:p>
    <w:p w14:paraId="5EF2ED87">
      <w:pPr>
        <w:autoSpaceDE w:val="0"/>
        <w:autoSpaceDN w:val="0"/>
        <w:jc w:val="center"/>
        <w:rPr>
          <w:rFonts w:hint="eastAsia" w:ascii="宋体" w:hAnsi="宋体" w:cs="宋体"/>
          <w:b/>
          <w:color w:val="auto"/>
          <w:spacing w:val="6"/>
          <w:sz w:val="32"/>
          <w:szCs w:val="32"/>
          <w:highlight w:val="none"/>
        </w:rPr>
      </w:pPr>
    </w:p>
    <w:p w14:paraId="478B8839">
      <w:pPr>
        <w:autoSpaceDE w:val="0"/>
        <w:autoSpaceDN w:val="0"/>
        <w:jc w:val="center"/>
        <w:rPr>
          <w:rFonts w:hint="eastAsia" w:ascii="宋体" w:hAnsi="宋体" w:cs="宋体"/>
          <w:b/>
          <w:color w:val="auto"/>
          <w:spacing w:val="6"/>
          <w:sz w:val="32"/>
          <w:szCs w:val="32"/>
          <w:highlight w:val="none"/>
        </w:rPr>
      </w:pPr>
    </w:p>
    <w:p w14:paraId="4FB71FED">
      <w:pPr>
        <w:autoSpaceDE w:val="0"/>
        <w:autoSpaceDN w:val="0"/>
        <w:jc w:val="center"/>
        <w:rPr>
          <w:rFonts w:hint="eastAsia" w:ascii="宋体" w:hAnsi="宋体" w:cs="宋体"/>
          <w:b/>
          <w:color w:val="auto"/>
          <w:spacing w:val="6"/>
          <w:sz w:val="32"/>
          <w:szCs w:val="32"/>
          <w:highlight w:val="none"/>
        </w:rPr>
      </w:pPr>
    </w:p>
    <w:p w14:paraId="72896E8B">
      <w:pPr>
        <w:autoSpaceDE w:val="0"/>
        <w:autoSpaceDN w:val="0"/>
        <w:jc w:val="center"/>
        <w:rPr>
          <w:rFonts w:hint="eastAsia" w:ascii="宋体" w:hAnsi="宋体" w:cs="宋体"/>
          <w:b/>
          <w:color w:val="auto"/>
          <w:spacing w:val="6"/>
          <w:sz w:val="32"/>
          <w:szCs w:val="32"/>
          <w:highlight w:val="none"/>
        </w:rPr>
      </w:pPr>
    </w:p>
    <w:p w14:paraId="16D39C4C">
      <w:pPr>
        <w:autoSpaceDE w:val="0"/>
        <w:autoSpaceDN w:val="0"/>
        <w:jc w:val="center"/>
        <w:rPr>
          <w:rFonts w:hint="eastAsia" w:ascii="宋体" w:hAnsi="宋体" w:cs="宋体"/>
          <w:b/>
          <w:color w:val="auto"/>
          <w:spacing w:val="6"/>
          <w:sz w:val="32"/>
          <w:szCs w:val="32"/>
          <w:highlight w:val="none"/>
        </w:rPr>
      </w:pPr>
    </w:p>
    <w:p w14:paraId="0FA197C0">
      <w:pPr>
        <w:autoSpaceDE w:val="0"/>
        <w:autoSpaceDN w:val="0"/>
        <w:jc w:val="center"/>
        <w:rPr>
          <w:rFonts w:hint="eastAsia" w:ascii="宋体" w:hAnsi="宋体" w:cs="宋体"/>
          <w:b/>
          <w:color w:val="auto"/>
          <w:spacing w:val="6"/>
          <w:sz w:val="32"/>
          <w:szCs w:val="32"/>
          <w:highlight w:val="none"/>
        </w:rPr>
      </w:pPr>
    </w:p>
    <w:p w14:paraId="5C787C48">
      <w:pPr>
        <w:autoSpaceDE w:val="0"/>
        <w:autoSpaceDN w:val="0"/>
        <w:jc w:val="center"/>
        <w:rPr>
          <w:rFonts w:hint="eastAsia" w:ascii="宋体" w:hAnsi="宋体" w:cs="宋体"/>
          <w:b/>
          <w:color w:val="auto"/>
          <w:spacing w:val="6"/>
          <w:sz w:val="32"/>
          <w:szCs w:val="32"/>
          <w:highlight w:val="none"/>
        </w:rPr>
      </w:pPr>
    </w:p>
    <w:p w14:paraId="553CA4DD">
      <w:pPr>
        <w:autoSpaceDE w:val="0"/>
        <w:autoSpaceDN w:val="0"/>
        <w:jc w:val="center"/>
        <w:rPr>
          <w:rFonts w:hint="eastAsia" w:ascii="宋体" w:hAnsi="宋体" w:cs="宋体"/>
          <w:b/>
          <w:color w:val="auto"/>
          <w:spacing w:val="6"/>
          <w:sz w:val="32"/>
          <w:szCs w:val="32"/>
          <w:highlight w:val="none"/>
        </w:rPr>
      </w:pPr>
    </w:p>
    <w:p w14:paraId="54E76DD0">
      <w:pPr>
        <w:jc w:val="center"/>
        <w:rPr>
          <w:rFonts w:hint="eastAsia" w:ascii="宋体" w:hAnsi="宋体"/>
          <w:b/>
          <w:bCs/>
          <w:color w:val="auto"/>
          <w:sz w:val="32"/>
          <w:szCs w:val="32"/>
          <w:highlight w:val="none"/>
        </w:rPr>
      </w:pPr>
      <w:bookmarkStart w:id="464" w:name="_Toc27865"/>
      <w:r>
        <w:rPr>
          <w:rFonts w:hint="eastAsia" w:ascii="宋体" w:hAnsi="宋体"/>
          <w:b/>
          <w:bCs/>
          <w:color w:val="auto"/>
          <w:sz w:val="32"/>
          <w:szCs w:val="32"/>
          <w:highlight w:val="none"/>
        </w:rPr>
        <w:t>附件3：联合协议</w:t>
      </w:r>
      <w:bookmarkEnd w:id="464"/>
      <w:r>
        <w:rPr>
          <w:rFonts w:hint="eastAsia" w:ascii="宋体" w:hAnsi="宋体"/>
          <w:b/>
          <w:bCs/>
          <w:color w:val="auto"/>
          <w:sz w:val="32"/>
          <w:szCs w:val="32"/>
          <w:highlight w:val="none"/>
        </w:rPr>
        <w:t>（本项目不适用）</w:t>
      </w:r>
    </w:p>
    <w:p w14:paraId="63A5DA17">
      <w:pPr>
        <w:pStyle w:val="62"/>
        <w:ind w:firstLine="420"/>
        <w:rPr>
          <w:rFonts w:hint="eastAsia"/>
          <w:color w:val="auto"/>
          <w:highlight w:val="none"/>
        </w:rPr>
      </w:pPr>
    </w:p>
    <w:p w14:paraId="10852922">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3D9AA220">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w:t>
      </w:r>
      <w:r>
        <w:rPr>
          <w:rFonts w:hint="eastAsia" w:ascii="宋体" w:hAnsi="宋体" w:cs="宋体"/>
          <w:color w:val="auto"/>
          <w:sz w:val="24"/>
          <w:highlight w:val="none"/>
          <w:u w:val="single"/>
        </w:rPr>
        <w:t>项目名称</w:t>
      </w:r>
      <w:r>
        <w:rPr>
          <w:rFonts w:hint="eastAsia" w:ascii="宋体" w:hAnsi="宋体" w:cs="宋体"/>
          <w:color w:val="auto"/>
          <w:sz w:val="24"/>
          <w:highlight w:val="none"/>
        </w:rPr>
        <w:t>）【</w:t>
      </w:r>
      <w:r>
        <w:rPr>
          <w:rFonts w:hint="eastAsia" w:ascii="宋体" w:hAnsi="宋体" w:cs="宋体"/>
          <w:color w:val="auto"/>
          <w:sz w:val="24"/>
          <w:highlight w:val="none"/>
          <w:u w:val="single"/>
        </w:rPr>
        <w:t>项目编号：（采购编号）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77F86CEA">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84F8187">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等均对联合投标各方产生约束力。</w:t>
      </w:r>
    </w:p>
    <w:p w14:paraId="698A0D6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7005E22A">
      <w:pPr>
        <w:snapToGrid w:val="0"/>
        <w:spacing w:line="360" w:lineRule="auto"/>
        <w:ind w:firstLine="576"/>
        <w:rPr>
          <w:rFonts w:hint="eastAsia" w:ascii="宋体" w:hAnsi="宋体" w:cs="宋体"/>
          <w:color w:val="auto"/>
          <w:kern w:val="0"/>
          <w:sz w:val="24"/>
          <w:highlight w:val="none"/>
          <w:lang w:val="zh-CN"/>
        </w:rPr>
      </w:pPr>
      <w:bookmarkStart w:id="465"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15FC47E">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3C821D9">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65"/>
    <w:p w14:paraId="7833F448">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1477A5D6">
      <w:pPr>
        <w:snapToGrid w:val="0"/>
        <w:spacing w:line="360" w:lineRule="auto"/>
        <w:ind w:firstLine="576"/>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8BAC389">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23AF5238">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46553CCA">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62C01C1E">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52C089AD">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485AC6CA">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36D111D7">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/公章)：</w:t>
      </w:r>
    </w:p>
    <w:p w14:paraId="147AC80A">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/公章)：</w:t>
      </w:r>
    </w:p>
    <w:p w14:paraId="64C95026">
      <w:pPr>
        <w:snapToGrid w:val="0"/>
        <w:spacing w:line="360" w:lineRule="auto"/>
        <w:ind w:right="960"/>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E76F966">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F6072BE">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3792F366">
      <w:pPr>
        <w:autoSpaceDE w:val="0"/>
        <w:autoSpaceDN w:val="0"/>
        <w:jc w:val="center"/>
        <w:rPr>
          <w:rFonts w:hint="eastAsia" w:ascii="宋体" w:hAnsi="宋体" w:cs="宋体"/>
          <w:b/>
          <w:color w:val="auto"/>
          <w:spacing w:val="6"/>
          <w:sz w:val="32"/>
          <w:szCs w:val="32"/>
          <w:highlight w:val="none"/>
        </w:rPr>
      </w:pPr>
    </w:p>
    <w:p w14:paraId="3B6AB093">
      <w:pPr>
        <w:autoSpaceDE w:val="0"/>
        <w:autoSpaceDN w:val="0"/>
        <w:jc w:val="center"/>
        <w:rPr>
          <w:rFonts w:hint="eastAsia" w:ascii="宋体" w:hAnsi="宋体" w:cs="宋体"/>
          <w:b/>
          <w:color w:val="auto"/>
          <w:spacing w:val="6"/>
          <w:sz w:val="32"/>
          <w:szCs w:val="32"/>
          <w:highlight w:val="none"/>
        </w:rPr>
      </w:pPr>
    </w:p>
    <w:p w14:paraId="02B83E2D">
      <w:pPr>
        <w:autoSpaceDE w:val="0"/>
        <w:autoSpaceDN w:val="0"/>
        <w:jc w:val="center"/>
        <w:rPr>
          <w:rFonts w:hint="eastAsia" w:ascii="宋体" w:hAnsi="宋体" w:cs="宋体"/>
          <w:b/>
          <w:color w:val="auto"/>
          <w:spacing w:val="6"/>
          <w:sz w:val="32"/>
          <w:szCs w:val="32"/>
          <w:highlight w:val="none"/>
        </w:rPr>
      </w:pPr>
    </w:p>
    <w:p w14:paraId="2634D03B">
      <w:pPr>
        <w:autoSpaceDE w:val="0"/>
        <w:autoSpaceDN w:val="0"/>
        <w:jc w:val="center"/>
        <w:rPr>
          <w:rFonts w:hint="eastAsia" w:ascii="宋体" w:hAnsi="宋体" w:cs="宋体"/>
          <w:b/>
          <w:color w:val="auto"/>
          <w:spacing w:val="6"/>
          <w:sz w:val="32"/>
          <w:szCs w:val="32"/>
          <w:highlight w:val="none"/>
        </w:rPr>
      </w:pPr>
    </w:p>
    <w:p w14:paraId="5085457E">
      <w:pPr>
        <w:autoSpaceDE w:val="0"/>
        <w:autoSpaceDN w:val="0"/>
        <w:jc w:val="center"/>
        <w:rPr>
          <w:rFonts w:hint="eastAsia" w:ascii="宋体" w:hAnsi="宋体" w:cs="宋体"/>
          <w:b/>
          <w:color w:val="auto"/>
          <w:spacing w:val="6"/>
          <w:sz w:val="32"/>
          <w:szCs w:val="32"/>
          <w:highlight w:val="none"/>
        </w:rPr>
      </w:pPr>
    </w:p>
    <w:p w14:paraId="7C68FCF8">
      <w:pPr>
        <w:autoSpaceDE w:val="0"/>
        <w:autoSpaceDN w:val="0"/>
        <w:jc w:val="center"/>
        <w:rPr>
          <w:rFonts w:hint="eastAsia" w:ascii="宋体" w:hAnsi="宋体" w:cs="宋体"/>
          <w:b/>
          <w:color w:val="auto"/>
          <w:spacing w:val="6"/>
          <w:sz w:val="32"/>
          <w:szCs w:val="32"/>
          <w:highlight w:val="none"/>
        </w:rPr>
      </w:pPr>
    </w:p>
    <w:p w14:paraId="1B2BA425">
      <w:pPr>
        <w:autoSpaceDE w:val="0"/>
        <w:autoSpaceDN w:val="0"/>
        <w:jc w:val="center"/>
        <w:rPr>
          <w:rFonts w:hint="eastAsia" w:ascii="宋体" w:hAnsi="宋体" w:cs="宋体"/>
          <w:b/>
          <w:color w:val="auto"/>
          <w:spacing w:val="6"/>
          <w:sz w:val="32"/>
          <w:szCs w:val="32"/>
          <w:highlight w:val="none"/>
        </w:rPr>
      </w:pPr>
    </w:p>
    <w:p w14:paraId="77F843F9">
      <w:pPr>
        <w:autoSpaceDE w:val="0"/>
        <w:autoSpaceDN w:val="0"/>
        <w:jc w:val="center"/>
        <w:rPr>
          <w:rFonts w:hint="eastAsia" w:ascii="宋体" w:hAnsi="宋体" w:cs="宋体"/>
          <w:b/>
          <w:color w:val="auto"/>
          <w:spacing w:val="6"/>
          <w:sz w:val="32"/>
          <w:szCs w:val="32"/>
          <w:highlight w:val="none"/>
        </w:rPr>
      </w:pPr>
    </w:p>
    <w:p w14:paraId="0EDCF0F4">
      <w:pPr>
        <w:autoSpaceDE w:val="0"/>
        <w:autoSpaceDN w:val="0"/>
        <w:jc w:val="center"/>
        <w:rPr>
          <w:rFonts w:hint="eastAsia" w:ascii="宋体" w:hAnsi="宋体" w:cs="宋体"/>
          <w:b/>
          <w:color w:val="auto"/>
          <w:spacing w:val="6"/>
          <w:sz w:val="32"/>
          <w:szCs w:val="32"/>
          <w:highlight w:val="none"/>
        </w:rPr>
      </w:pPr>
    </w:p>
    <w:p w14:paraId="33BE3EC9">
      <w:pPr>
        <w:autoSpaceDE w:val="0"/>
        <w:autoSpaceDN w:val="0"/>
        <w:jc w:val="center"/>
        <w:rPr>
          <w:rFonts w:hint="eastAsia" w:ascii="宋体" w:hAnsi="宋体" w:cs="宋体"/>
          <w:b/>
          <w:color w:val="auto"/>
          <w:spacing w:val="6"/>
          <w:sz w:val="32"/>
          <w:szCs w:val="32"/>
          <w:highlight w:val="none"/>
        </w:rPr>
      </w:pPr>
    </w:p>
    <w:p w14:paraId="602F6698">
      <w:pPr>
        <w:autoSpaceDE w:val="0"/>
        <w:autoSpaceDN w:val="0"/>
        <w:jc w:val="center"/>
        <w:rPr>
          <w:rFonts w:hint="eastAsia" w:ascii="宋体" w:hAnsi="宋体" w:cs="宋体"/>
          <w:b/>
          <w:color w:val="auto"/>
          <w:spacing w:val="6"/>
          <w:sz w:val="32"/>
          <w:szCs w:val="32"/>
          <w:highlight w:val="none"/>
        </w:rPr>
      </w:pPr>
    </w:p>
    <w:p w14:paraId="5EBC4027">
      <w:pPr>
        <w:autoSpaceDE w:val="0"/>
        <w:autoSpaceDN w:val="0"/>
        <w:jc w:val="center"/>
        <w:rPr>
          <w:rFonts w:hint="eastAsia" w:ascii="宋体" w:hAnsi="宋体" w:cs="宋体"/>
          <w:b/>
          <w:color w:val="auto"/>
          <w:spacing w:val="6"/>
          <w:sz w:val="32"/>
          <w:szCs w:val="32"/>
          <w:highlight w:val="none"/>
        </w:rPr>
      </w:pPr>
    </w:p>
    <w:p w14:paraId="4077F206">
      <w:pPr>
        <w:autoSpaceDE w:val="0"/>
        <w:autoSpaceDN w:val="0"/>
        <w:jc w:val="center"/>
        <w:rPr>
          <w:rFonts w:hint="eastAsia" w:ascii="宋体" w:hAnsi="宋体" w:cs="宋体"/>
          <w:b/>
          <w:color w:val="auto"/>
          <w:spacing w:val="6"/>
          <w:sz w:val="32"/>
          <w:szCs w:val="32"/>
          <w:highlight w:val="none"/>
        </w:rPr>
      </w:pPr>
    </w:p>
    <w:p w14:paraId="494CC8C6">
      <w:pPr>
        <w:autoSpaceDE w:val="0"/>
        <w:autoSpaceDN w:val="0"/>
        <w:jc w:val="center"/>
        <w:rPr>
          <w:rFonts w:hint="eastAsia" w:ascii="宋体" w:hAnsi="宋体" w:cs="宋体"/>
          <w:b/>
          <w:color w:val="auto"/>
          <w:spacing w:val="6"/>
          <w:sz w:val="32"/>
          <w:szCs w:val="32"/>
          <w:highlight w:val="none"/>
        </w:rPr>
      </w:pPr>
    </w:p>
    <w:p w14:paraId="2265BAC6">
      <w:pPr>
        <w:autoSpaceDE w:val="0"/>
        <w:autoSpaceDN w:val="0"/>
        <w:jc w:val="center"/>
        <w:rPr>
          <w:rFonts w:hint="eastAsia" w:ascii="宋体" w:hAnsi="宋体" w:cs="宋体"/>
          <w:b/>
          <w:color w:val="auto"/>
          <w:spacing w:val="6"/>
          <w:sz w:val="32"/>
          <w:szCs w:val="32"/>
          <w:highlight w:val="none"/>
        </w:rPr>
      </w:pPr>
    </w:p>
    <w:p w14:paraId="5AABF739">
      <w:pPr>
        <w:autoSpaceDE w:val="0"/>
        <w:autoSpaceDN w:val="0"/>
        <w:jc w:val="center"/>
        <w:rPr>
          <w:rFonts w:hint="eastAsia" w:ascii="宋体" w:hAnsi="宋体" w:cs="宋体"/>
          <w:b/>
          <w:color w:val="auto"/>
          <w:spacing w:val="6"/>
          <w:sz w:val="32"/>
          <w:szCs w:val="32"/>
          <w:highlight w:val="none"/>
        </w:rPr>
      </w:pPr>
    </w:p>
    <w:p w14:paraId="33E308E6">
      <w:pPr>
        <w:autoSpaceDE w:val="0"/>
        <w:autoSpaceDN w:val="0"/>
        <w:jc w:val="center"/>
        <w:rPr>
          <w:rFonts w:hint="eastAsia" w:ascii="宋体" w:hAnsi="宋体" w:cs="宋体"/>
          <w:b/>
          <w:color w:val="auto"/>
          <w:spacing w:val="6"/>
          <w:sz w:val="32"/>
          <w:szCs w:val="32"/>
          <w:highlight w:val="none"/>
        </w:rPr>
      </w:pPr>
    </w:p>
    <w:p w14:paraId="7EC86847">
      <w:pPr>
        <w:autoSpaceDE w:val="0"/>
        <w:autoSpaceDN w:val="0"/>
        <w:jc w:val="center"/>
        <w:rPr>
          <w:rFonts w:hint="eastAsia" w:ascii="宋体" w:hAnsi="宋体" w:cs="宋体"/>
          <w:b/>
          <w:color w:val="auto"/>
          <w:spacing w:val="6"/>
          <w:sz w:val="32"/>
          <w:szCs w:val="32"/>
          <w:highlight w:val="none"/>
        </w:rPr>
      </w:pPr>
    </w:p>
    <w:p w14:paraId="001CDC41">
      <w:pPr>
        <w:autoSpaceDE w:val="0"/>
        <w:autoSpaceDN w:val="0"/>
        <w:jc w:val="center"/>
        <w:rPr>
          <w:rFonts w:hint="eastAsia" w:ascii="宋体" w:hAnsi="宋体" w:cs="宋体"/>
          <w:b/>
          <w:color w:val="auto"/>
          <w:spacing w:val="6"/>
          <w:sz w:val="32"/>
          <w:szCs w:val="32"/>
          <w:highlight w:val="none"/>
        </w:rPr>
      </w:pPr>
    </w:p>
    <w:p w14:paraId="1F84A382">
      <w:pPr>
        <w:autoSpaceDE w:val="0"/>
        <w:autoSpaceDN w:val="0"/>
        <w:jc w:val="center"/>
        <w:rPr>
          <w:rFonts w:hint="eastAsia" w:ascii="宋体" w:hAnsi="宋体" w:cs="宋体"/>
          <w:b/>
          <w:color w:val="auto"/>
          <w:spacing w:val="6"/>
          <w:sz w:val="32"/>
          <w:szCs w:val="32"/>
          <w:highlight w:val="none"/>
        </w:rPr>
      </w:pPr>
    </w:p>
    <w:p w14:paraId="5CE89D35">
      <w:pPr>
        <w:autoSpaceDE w:val="0"/>
        <w:autoSpaceDN w:val="0"/>
        <w:jc w:val="center"/>
        <w:rPr>
          <w:rFonts w:hint="eastAsia" w:ascii="宋体" w:hAnsi="宋体" w:cs="宋体"/>
          <w:b/>
          <w:color w:val="auto"/>
          <w:spacing w:val="6"/>
          <w:sz w:val="32"/>
          <w:szCs w:val="32"/>
          <w:highlight w:val="none"/>
        </w:rPr>
      </w:pPr>
    </w:p>
    <w:p w14:paraId="3B52E053">
      <w:pPr>
        <w:autoSpaceDE w:val="0"/>
        <w:autoSpaceDN w:val="0"/>
        <w:jc w:val="center"/>
        <w:rPr>
          <w:rFonts w:hint="eastAsia" w:ascii="宋体" w:hAnsi="宋体" w:cs="宋体"/>
          <w:b/>
          <w:color w:val="auto"/>
          <w:spacing w:val="6"/>
          <w:sz w:val="32"/>
          <w:szCs w:val="32"/>
          <w:highlight w:val="none"/>
        </w:rPr>
      </w:pPr>
    </w:p>
    <w:p w14:paraId="06E0DE5E">
      <w:pPr>
        <w:autoSpaceDE w:val="0"/>
        <w:autoSpaceDN w:val="0"/>
        <w:jc w:val="center"/>
        <w:rPr>
          <w:rFonts w:hint="eastAsia" w:ascii="宋体" w:hAnsi="宋体" w:cs="宋体"/>
          <w:b/>
          <w:color w:val="auto"/>
          <w:spacing w:val="6"/>
          <w:sz w:val="32"/>
          <w:szCs w:val="32"/>
          <w:highlight w:val="none"/>
        </w:rPr>
      </w:pPr>
    </w:p>
    <w:p w14:paraId="5C98C3AC">
      <w:pPr>
        <w:jc w:val="center"/>
        <w:rPr>
          <w:b/>
          <w:bCs/>
          <w:color w:val="auto"/>
          <w:sz w:val="32"/>
          <w:szCs w:val="32"/>
          <w:highlight w:val="none"/>
        </w:rPr>
      </w:pPr>
      <w:bookmarkStart w:id="466" w:name="_Toc22286"/>
      <w:r>
        <w:rPr>
          <w:rFonts w:hint="eastAsia"/>
          <w:b/>
          <w:bCs/>
          <w:color w:val="auto"/>
          <w:sz w:val="32"/>
          <w:szCs w:val="32"/>
          <w:highlight w:val="none"/>
        </w:rPr>
        <w:t>附件4：分包意向协议</w:t>
      </w:r>
      <w:bookmarkEnd w:id="466"/>
      <w:r>
        <w:rPr>
          <w:rFonts w:hint="eastAsia"/>
          <w:b/>
          <w:bCs/>
          <w:color w:val="auto"/>
          <w:sz w:val="32"/>
          <w:szCs w:val="32"/>
          <w:highlight w:val="none"/>
        </w:rPr>
        <w:t>（</w:t>
      </w:r>
      <w:r>
        <w:rPr>
          <w:rFonts w:hint="eastAsia"/>
          <w:b/>
          <w:bCs/>
          <w:color w:val="auto"/>
          <w:sz w:val="32"/>
          <w:szCs w:val="32"/>
          <w:highlight w:val="none"/>
          <w:lang w:val="en-US" w:eastAsia="zh-CN"/>
        </w:rPr>
        <w:t>如有</w:t>
      </w:r>
      <w:r>
        <w:rPr>
          <w:rFonts w:hint="eastAsia"/>
          <w:b/>
          <w:bCs/>
          <w:color w:val="auto"/>
          <w:sz w:val="32"/>
          <w:szCs w:val="32"/>
          <w:highlight w:val="none"/>
        </w:rPr>
        <w:t>）</w:t>
      </w:r>
    </w:p>
    <w:p w14:paraId="360308ED">
      <w:pPr>
        <w:pStyle w:val="62"/>
        <w:ind w:firstLine="420"/>
        <w:rPr>
          <w:rFonts w:hint="eastAsia"/>
          <w:color w:val="auto"/>
          <w:highlight w:val="none"/>
        </w:rPr>
      </w:pPr>
    </w:p>
    <w:p w14:paraId="5D2DAF85">
      <w:pPr>
        <w:widowControl/>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649C040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u w:val="single"/>
        </w:rPr>
        <w:t>（项目名称）</w:t>
      </w:r>
      <w:r>
        <w:rPr>
          <w:rFonts w:hint="eastAsia" w:ascii="宋体" w:hAnsi="宋体" w:cs="宋体"/>
          <w:color w:val="auto"/>
          <w:sz w:val="24"/>
          <w:highlight w:val="none"/>
        </w:rPr>
        <w:t>【</w:t>
      </w:r>
      <w:r>
        <w:rPr>
          <w:rFonts w:hint="eastAsia" w:ascii="宋体" w:hAnsi="宋体" w:cs="宋体"/>
          <w:color w:val="auto"/>
          <w:sz w:val="24"/>
          <w:highlight w:val="none"/>
          <w:u w:val="single"/>
        </w:rPr>
        <w:t>项目编号：（采购编号）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73E6CC3E">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5793091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03F56549">
      <w:pPr>
        <w:pStyle w:val="3"/>
        <w:ind w:left="664" w:leftChars="316" w:firstLine="229" w:firstLineChars="95"/>
        <w:rPr>
          <w:rFonts w:hint="eastAsia" w:ascii="宋体" w:hAnsi="宋体" w:eastAsia="宋体" w:cs="宋体"/>
          <w:color w:val="auto"/>
          <w:kern w:val="0"/>
          <w:sz w:val="24"/>
          <w:szCs w:val="24"/>
          <w:highlight w:val="none"/>
        </w:rPr>
      </w:pPr>
      <w:bookmarkStart w:id="467" w:name="_Toc17735"/>
      <w:r>
        <w:rPr>
          <w:rFonts w:hint="eastAsia" w:ascii="宋体" w:hAnsi="宋体" w:eastAsia="宋体" w:cs="宋体"/>
          <w:color w:val="auto"/>
          <w:kern w:val="0"/>
          <w:sz w:val="24"/>
          <w:szCs w:val="24"/>
          <w:highlight w:val="none"/>
        </w:rPr>
        <w:t>……</w:t>
      </w:r>
      <w:bookmarkEnd w:id="467"/>
    </w:p>
    <w:p w14:paraId="218E4028">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D300A58">
      <w:pPr>
        <w:snapToGrid w:val="0"/>
        <w:spacing w:line="360" w:lineRule="auto"/>
        <w:ind w:firstLine="576"/>
        <w:rPr>
          <w:rFonts w:hint="eastAsia"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65D3794D">
      <w:pPr>
        <w:spacing w:line="360"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w:t>
      </w:r>
      <w:bookmarkStart w:id="468"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68"/>
    </w:p>
    <w:p w14:paraId="54E305F8">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028DEC29">
      <w:pPr>
        <w:snapToGrid w:val="0"/>
        <w:spacing w:line="360" w:lineRule="auto"/>
        <w:ind w:firstLine="576"/>
        <w:rPr>
          <w:rFonts w:hint="eastAsia" w:ascii="宋体" w:hAnsi="宋体" w:cs="宋体"/>
          <w:color w:val="auto"/>
          <w:highlight w:val="none"/>
          <w:u w:val="single"/>
        </w:rPr>
      </w:pPr>
      <w:r>
        <w:rPr>
          <w:rFonts w:hint="eastAsia" w:ascii="宋体" w:hAnsi="宋体" w:cs="宋体"/>
          <w:color w:val="auto"/>
          <w:highlight w:val="none"/>
          <w:u w:val="single"/>
        </w:rPr>
        <w:t xml:space="preserve">                                                                                  </w:t>
      </w:r>
    </w:p>
    <w:p w14:paraId="1368DE2B">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BFBA81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344197F">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6EBE48E7">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9A13F31">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2024B34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E1C8ED9">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7EA13AD1">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13AF289">
      <w:pPr>
        <w:snapToGrid w:val="0"/>
        <w:spacing w:line="360" w:lineRule="auto"/>
        <w:ind w:left="5758" w:leftChars="342" w:hanging="5040" w:hanging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w:t>
      </w:r>
    </w:p>
    <w:p w14:paraId="663C3622">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/公章)：</w:t>
      </w:r>
    </w:p>
    <w:p w14:paraId="155E84B6">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7CC6AE8E">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8B4174C">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469F37B5">
      <w:pPr>
        <w:autoSpaceDE w:val="0"/>
        <w:autoSpaceDN w:val="0"/>
        <w:jc w:val="center"/>
        <w:rPr>
          <w:rFonts w:hint="eastAsia" w:ascii="宋体" w:hAnsi="宋体" w:cs="宋体"/>
          <w:b/>
          <w:color w:val="auto"/>
          <w:spacing w:val="6"/>
          <w:sz w:val="32"/>
          <w:szCs w:val="32"/>
          <w:highlight w:val="none"/>
        </w:rPr>
      </w:pPr>
    </w:p>
    <w:p w14:paraId="72E5F203">
      <w:pPr>
        <w:autoSpaceDE w:val="0"/>
        <w:autoSpaceDN w:val="0"/>
        <w:jc w:val="center"/>
        <w:rPr>
          <w:rFonts w:hint="eastAsia" w:ascii="宋体" w:hAnsi="宋体" w:cs="宋体"/>
          <w:b/>
          <w:color w:val="auto"/>
          <w:spacing w:val="6"/>
          <w:sz w:val="32"/>
          <w:szCs w:val="32"/>
          <w:highlight w:val="none"/>
        </w:rPr>
      </w:pPr>
    </w:p>
    <w:p w14:paraId="61CE93CF">
      <w:pPr>
        <w:autoSpaceDE w:val="0"/>
        <w:autoSpaceDN w:val="0"/>
        <w:jc w:val="center"/>
        <w:rPr>
          <w:rFonts w:hint="eastAsia" w:ascii="宋体" w:hAnsi="宋体" w:cs="宋体"/>
          <w:b/>
          <w:color w:val="auto"/>
          <w:spacing w:val="6"/>
          <w:sz w:val="32"/>
          <w:szCs w:val="32"/>
          <w:highlight w:val="none"/>
        </w:rPr>
      </w:pPr>
    </w:p>
    <w:p w14:paraId="7138327A">
      <w:pPr>
        <w:autoSpaceDE w:val="0"/>
        <w:autoSpaceDN w:val="0"/>
        <w:jc w:val="center"/>
        <w:rPr>
          <w:rFonts w:hint="eastAsia" w:ascii="宋体" w:hAnsi="宋体" w:cs="宋体"/>
          <w:b/>
          <w:color w:val="auto"/>
          <w:spacing w:val="6"/>
          <w:sz w:val="32"/>
          <w:szCs w:val="32"/>
          <w:highlight w:val="none"/>
        </w:rPr>
      </w:pPr>
    </w:p>
    <w:p w14:paraId="35B28B52">
      <w:pPr>
        <w:autoSpaceDE w:val="0"/>
        <w:autoSpaceDN w:val="0"/>
        <w:jc w:val="center"/>
        <w:rPr>
          <w:rFonts w:hint="eastAsia" w:ascii="宋体" w:hAnsi="宋体" w:cs="宋体"/>
          <w:b/>
          <w:color w:val="auto"/>
          <w:spacing w:val="6"/>
          <w:sz w:val="32"/>
          <w:szCs w:val="32"/>
          <w:highlight w:val="none"/>
        </w:rPr>
      </w:pPr>
    </w:p>
    <w:p w14:paraId="5C4E9C94">
      <w:pPr>
        <w:autoSpaceDE w:val="0"/>
        <w:autoSpaceDN w:val="0"/>
        <w:jc w:val="center"/>
        <w:rPr>
          <w:rFonts w:hint="eastAsia" w:ascii="宋体" w:hAnsi="宋体" w:cs="宋体"/>
          <w:b/>
          <w:color w:val="auto"/>
          <w:spacing w:val="6"/>
          <w:sz w:val="32"/>
          <w:szCs w:val="32"/>
          <w:highlight w:val="none"/>
        </w:rPr>
      </w:pPr>
    </w:p>
    <w:p w14:paraId="52942CF0">
      <w:pPr>
        <w:autoSpaceDE w:val="0"/>
        <w:autoSpaceDN w:val="0"/>
        <w:jc w:val="center"/>
        <w:rPr>
          <w:rFonts w:hint="eastAsia" w:ascii="宋体" w:hAnsi="宋体" w:cs="宋体"/>
          <w:b/>
          <w:color w:val="auto"/>
          <w:spacing w:val="6"/>
          <w:sz w:val="32"/>
          <w:szCs w:val="32"/>
          <w:highlight w:val="none"/>
        </w:rPr>
      </w:pPr>
    </w:p>
    <w:p w14:paraId="1DB29259">
      <w:pPr>
        <w:autoSpaceDE w:val="0"/>
        <w:autoSpaceDN w:val="0"/>
        <w:jc w:val="center"/>
        <w:rPr>
          <w:rFonts w:hint="eastAsia" w:ascii="宋体" w:hAnsi="宋体" w:cs="宋体"/>
          <w:b/>
          <w:color w:val="auto"/>
          <w:spacing w:val="6"/>
          <w:sz w:val="32"/>
          <w:szCs w:val="32"/>
          <w:highlight w:val="none"/>
        </w:rPr>
      </w:pPr>
    </w:p>
    <w:p w14:paraId="081A2859">
      <w:pPr>
        <w:autoSpaceDE w:val="0"/>
        <w:autoSpaceDN w:val="0"/>
        <w:jc w:val="center"/>
        <w:rPr>
          <w:rFonts w:hint="eastAsia" w:ascii="宋体" w:hAnsi="宋体" w:cs="宋体"/>
          <w:b/>
          <w:color w:val="auto"/>
          <w:spacing w:val="6"/>
          <w:sz w:val="32"/>
          <w:szCs w:val="32"/>
          <w:highlight w:val="none"/>
        </w:rPr>
      </w:pPr>
    </w:p>
    <w:p w14:paraId="501D9244">
      <w:pPr>
        <w:autoSpaceDE w:val="0"/>
        <w:autoSpaceDN w:val="0"/>
        <w:jc w:val="center"/>
        <w:rPr>
          <w:rFonts w:hint="eastAsia" w:ascii="宋体" w:hAnsi="宋体" w:cs="宋体"/>
          <w:b/>
          <w:color w:val="auto"/>
          <w:spacing w:val="6"/>
          <w:sz w:val="32"/>
          <w:szCs w:val="32"/>
          <w:highlight w:val="none"/>
        </w:rPr>
      </w:pPr>
    </w:p>
    <w:p w14:paraId="60E3AC5E">
      <w:pPr>
        <w:autoSpaceDE w:val="0"/>
        <w:autoSpaceDN w:val="0"/>
        <w:jc w:val="center"/>
        <w:rPr>
          <w:rFonts w:hint="eastAsia" w:ascii="宋体" w:hAnsi="宋体" w:cs="宋体"/>
          <w:b/>
          <w:color w:val="auto"/>
          <w:spacing w:val="6"/>
          <w:sz w:val="32"/>
          <w:szCs w:val="32"/>
          <w:highlight w:val="none"/>
        </w:rPr>
      </w:pPr>
    </w:p>
    <w:p w14:paraId="03563A79">
      <w:pPr>
        <w:autoSpaceDE w:val="0"/>
        <w:autoSpaceDN w:val="0"/>
        <w:jc w:val="center"/>
        <w:rPr>
          <w:rFonts w:hint="eastAsia" w:ascii="宋体" w:hAnsi="宋体" w:cs="宋体"/>
          <w:b/>
          <w:color w:val="auto"/>
          <w:spacing w:val="6"/>
          <w:sz w:val="32"/>
          <w:szCs w:val="32"/>
          <w:highlight w:val="none"/>
        </w:rPr>
      </w:pPr>
    </w:p>
    <w:p w14:paraId="256425E9">
      <w:pPr>
        <w:autoSpaceDE w:val="0"/>
        <w:autoSpaceDN w:val="0"/>
        <w:jc w:val="center"/>
        <w:rPr>
          <w:rFonts w:hint="eastAsia" w:ascii="宋体" w:hAnsi="宋体" w:cs="宋体"/>
          <w:b/>
          <w:color w:val="auto"/>
          <w:spacing w:val="6"/>
          <w:sz w:val="32"/>
          <w:szCs w:val="32"/>
          <w:highlight w:val="none"/>
        </w:rPr>
      </w:pPr>
    </w:p>
    <w:p w14:paraId="24966996">
      <w:pPr>
        <w:autoSpaceDE w:val="0"/>
        <w:autoSpaceDN w:val="0"/>
        <w:jc w:val="center"/>
        <w:rPr>
          <w:rFonts w:hint="eastAsia" w:ascii="宋体" w:hAnsi="宋体" w:cs="宋体"/>
          <w:b/>
          <w:color w:val="auto"/>
          <w:spacing w:val="6"/>
          <w:sz w:val="32"/>
          <w:szCs w:val="32"/>
          <w:highlight w:val="none"/>
        </w:rPr>
      </w:pPr>
    </w:p>
    <w:p w14:paraId="50911E40">
      <w:pPr>
        <w:autoSpaceDE w:val="0"/>
        <w:autoSpaceDN w:val="0"/>
        <w:jc w:val="center"/>
        <w:rPr>
          <w:rFonts w:hint="eastAsia" w:ascii="宋体" w:hAnsi="宋体" w:cs="宋体"/>
          <w:b/>
          <w:color w:val="auto"/>
          <w:spacing w:val="6"/>
          <w:sz w:val="32"/>
          <w:szCs w:val="32"/>
          <w:highlight w:val="none"/>
        </w:rPr>
      </w:pPr>
    </w:p>
    <w:p w14:paraId="5289E1EA">
      <w:pPr>
        <w:autoSpaceDE w:val="0"/>
        <w:autoSpaceDN w:val="0"/>
        <w:jc w:val="center"/>
        <w:rPr>
          <w:rFonts w:hint="eastAsia" w:ascii="宋体" w:hAnsi="宋体" w:cs="宋体"/>
          <w:b/>
          <w:color w:val="auto"/>
          <w:spacing w:val="6"/>
          <w:sz w:val="32"/>
          <w:szCs w:val="32"/>
          <w:highlight w:val="none"/>
        </w:rPr>
      </w:pPr>
    </w:p>
    <w:p w14:paraId="5CEC2B1E">
      <w:pPr>
        <w:autoSpaceDE w:val="0"/>
        <w:autoSpaceDN w:val="0"/>
        <w:jc w:val="center"/>
        <w:rPr>
          <w:rFonts w:hint="eastAsia" w:ascii="宋体" w:hAnsi="宋体" w:cs="宋体"/>
          <w:b/>
          <w:color w:val="auto"/>
          <w:spacing w:val="6"/>
          <w:sz w:val="32"/>
          <w:szCs w:val="32"/>
          <w:highlight w:val="none"/>
        </w:rPr>
      </w:pPr>
    </w:p>
    <w:p w14:paraId="735240B1">
      <w:pPr>
        <w:autoSpaceDE w:val="0"/>
        <w:autoSpaceDN w:val="0"/>
        <w:jc w:val="center"/>
        <w:rPr>
          <w:rFonts w:hint="eastAsia" w:ascii="宋体" w:hAnsi="宋体" w:cs="宋体"/>
          <w:b/>
          <w:color w:val="auto"/>
          <w:spacing w:val="6"/>
          <w:sz w:val="32"/>
          <w:szCs w:val="32"/>
          <w:highlight w:val="none"/>
        </w:rPr>
      </w:pPr>
    </w:p>
    <w:p w14:paraId="018FB941">
      <w:pPr>
        <w:autoSpaceDE w:val="0"/>
        <w:autoSpaceDN w:val="0"/>
        <w:jc w:val="center"/>
        <w:rPr>
          <w:rFonts w:hint="eastAsia" w:ascii="宋体" w:hAnsi="宋体" w:cs="宋体"/>
          <w:b/>
          <w:color w:val="auto"/>
          <w:spacing w:val="6"/>
          <w:sz w:val="32"/>
          <w:szCs w:val="32"/>
          <w:highlight w:val="none"/>
        </w:rPr>
      </w:pPr>
    </w:p>
    <w:p w14:paraId="6078AC3E">
      <w:pPr>
        <w:autoSpaceDE w:val="0"/>
        <w:autoSpaceDN w:val="0"/>
        <w:jc w:val="center"/>
        <w:rPr>
          <w:rFonts w:hint="eastAsia" w:ascii="宋体" w:hAnsi="宋体" w:cs="宋体"/>
          <w:b/>
          <w:color w:val="auto"/>
          <w:spacing w:val="6"/>
          <w:sz w:val="32"/>
          <w:szCs w:val="32"/>
          <w:highlight w:val="none"/>
        </w:rPr>
      </w:pPr>
    </w:p>
    <w:p w14:paraId="72B85EF5">
      <w:pPr>
        <w:autoSpaceDE w:val="0"/>
        <w:autoSpaceDN w:val="0"/>
        <w:jc w:val="center"/>
        <w:rPr>
          <w:rFonts w:hint="eastAsia" w:ascii="宋体" w:hAnsi="宋体" w:cs="宋体"/>
          <w:b/>
          <w:color w:val="auto"/>
          <w:spacing w:val="6"/>
          <w:sz w:val="32"/>
          <w:szCs w:val="32"/>
          <w:highlight w:val="none"/>
        </w:rPr>
      </w:pPr>
    </w:p>
    <w:p w14:paraId="2E15EFF6">
      <w:pPr>
        <w:autoSpaceDE w:val="0"/>
        <w:autoSpaceDN w:val="0"/>
        <w:jc w:val="center"/>
        <w:rPr>
          <w:rFonts w:hint="eastAsia" w:ascii="宋体" w:hAnsi="宋体" w:cs="宋体"/>
          <w:b/>
          <w:color w:val="auto"/>
          <w:spacing w:val="6"/>
          <w:sz w:val="32"/>
          <w:szCs w:val="32"/>
          <w:highlight w:val="none"/>
        </w:rPr>
      </w:pPr>
    </w:p>
    <w:p w14:paraId="1B84BA19">
      <w:pPr>
        <w:autoSpaceDE w:val="0"/>
        <w:autoSpaceDN w:val="0"/>
        <w:jc w:val="center"/>
        <w:rPr>
          <w:rFonts w:hint="eastAsia" w:ascii="宋体" w:hAnsi="宋体" w:cs="宋体"/>
          <w:b/>
          <w:color w:val="auto"/>
          <w:spacing w:val="6"/>
          <w:sz w:val="32"/>
          <w:szCs w:val="32"/>
          <w:highlight w:val="none"/>
        </w:rPr>
      </w:pPr>
    </w:p>
    <w:p w14:paraId="263AE91D">
      <w:pPr>
        <w:autoSpaceDE w:val="0"/>
        <w:autoSpaceDN w:val="0"/>
        <w:jc w:val="center"/>
        <w:rPr>
          <w:rFonts w:hint="eastAsia" w:ascii="宋体" w:hAnsi="宋体" w:cs="宋体"/>
          <w:b/>
          <w:color w:val="auto"/>
          <w:spacing w:val="6"/>
          <w:sz w:val="32"/>
          <w:szCs w:val="32"/>
          <w:highlight w:val="none"/>
        </w:rPr>
      </w:pPr>
    </w:p>
    <w:p w14:paraId="0C1BCD5A">
      <w:pPr>
        <w:autoSpaceDE w:val="0"/>
        <w:autoSpaceDN w:val="0"/>
        <w:jc w:val="center"/>
        <w:rPr>
          <w:rFonts w:hint="eastAsia" w:ascii="宋体" w:hAnsi="宋体" w:cs="宋体"/>
          <w:b/>
          <w:color w:val="auto"/>
          <w:spacing w:val="6"/>
          <w:sz w:val="32"/>
          <w:szCs w:val="32"/>
          <w:highlight w:val="none"/>
        </w:rPr>
      </w:pPr>
    </w:p>
    <w:p w14:paraId="5C7FB036">
      <w:pPr>
        <w:autoSpaceDE w:val="0"/>
        <w:autoSpaceDN w:val="0"/>
        <w:jc w:val="center"/>
        <w:rPr>
          <w:rFonts w:hint="eastAsia" w:ascii="宋体" w:hAnsi="宋体" w:cs="宋体"/>
          <w:b/>
          <w:color w:val="auto"/>
          <w:spacing w:val="6"/>
          <w:sz w:val="32"/>
          <w:szCs w:val="32"/>
          <w:highlight w:val="none"/>
        </w:rPr>
      </w:pPr>
    </w:p>
    <w:p w14:paraId="38E72116">
      <w:pPr>
        <w:autoSpaceDE w:val="0"/>
        <w:autoSpaceDN w:val="0"/>
        <w:jc w:val="center"/>
        <w:rPr>
          <w:rFonts w:hint="eastAsia" w:ascii="宋体" w:hAnsi="宋体" w:cs="宋体"/>
          <w:b/>
          <w:color w:val="auto"/>
          <w:spacing w:val="6"/>
          <w:sz w:val="32"/>
          <w:szCs w:val="32"/>
          <w:highlight w:val="none"/>
        </w:rPr>
      </w:pPr>
    </w:p>
    <w:p w14:paraId="43C99837">
      <w:pPr>
        <w:autoSpaceDE w:val="0"/>
        <w:autoSpaceDN w:val="0"/>
        <w:jc w:val="center"/>
        <w:rPr>
          <w:rFonts w:hint="eastAsia" w:ascii="宋体" w:hAnsi="宋体" w:cs="宋体"/>
          <w:b/>
          <w:color w:val="auto"/>
          <w:spacing w:val="6"/>
          <w:sz w:val="32"/>
          <w:szCs w:val="32"/>
          <w:highlight w:val="none"/>
        </w:rPr>
      </w:pPr>
    </w:p>
    <w:p w14:paraId="40A5131D">
      <w:pPr>
        <w:jc w:val="center"/>
        <w:rPr>
          <w:b/>
          <w:bCs/>
          <w:color w:val="auto"/>
          <w:sz w:val="32"/>
          <w:szCs w:val="32"/>
          <w:highlight w:val="none"/>
        </w:rPr>
      </w:pPr>
      <w:bookmarkStart w:id="469" w:name="_Toc3460"/>
      <w:r>
        <w:rPr>
          <w:rFonts w:hint="eastAsia"/>
          <w:b/>
          <w:bCs/>
          <w:color w:val="auto"/>
          <w:sz w:val="32"/>
          <w:szCs w:val="32"/>
          <w:highlight w:val="none"/>
        </w:rPr>
        <w:t>附件5：中小企业声明函</w:t>
      </w:r>
      <w:bookmarkEnd w:id="469"/>
    </w:p>
    <w:p w14:paraId="4F24CA17">
      <w:pPr>
        <w:spacing w:line="360" w:lineRule="auto"/>
        <w:jc w:val="center"/>
        <w:rPr>
          <w:rFonts w:hint="eastAsia" w:ascii="宋体" w:hAnsi="宋体" w:cs="宋体"/>
          <w:color w:val="auto"/>
          <w:sz w:val="24"/>
          <w:highlight w:val="none"/>
          <w:u w:val="single"/>
        </w:rPr>
      </w:pPr>
    </w:p>
    <w:p w14:paraId="7C4F676B">
      <w:pPr>
        <w:adjustRightInd/>
        <w:spacing w:line="360" w:lineRule="auto"/>
        <w:jc w:val="center"/>
        <w:outlineLvl w:val="0"/>
        <w:rPr>
          <w:rFonts w:hint="eastAsia" w:ascii="宋体" w:hAnsi="宋体" w:cs="仿宋_GB2312"/>
          <w:b/>
          <w:color w:val="auto"/>
          <w:sz w:val="36"/>
          <w:szCs w:val="36"/>
          <w:highlight w:val="none"/>
        </w:rPr>
      </w:pPr>
      <w:bookmarkStart w:id="470" w:name="_Toc24935"/>
      <w:r>
        <w:rPr>
          <w:rFonts w:hint="eastAsia" w:ascii="宋体" w:hAnsi="宋体" w:cs="仿宋_GB2312"/>
          <w:b/>
          <w:color w:val="auto"/>
          <w:sz w:val="36"/>
          <w:szCs w:val="36"/>
          <w:highlight w:val="none"/>
        </w:rPr>
        <w:t>中小企业声明函（货物）</w:t>
      </w:r>
      <w:bookmarkEnd w:id="470"/>
    </w:p>
    <w:p w14:paraId="2ECAF30E">
      <w:pPr>
        <w:spacing w:line="360" w:lineRule="auto"/>
        <w:ind w:firstLine="504"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本公司郑重声明，根据《政府采购促进中小企业发展管理办法》（财库﹝2020﹞46 号）的规定，本公司参加</w:t>
      </w:r>
      <w:r>
        <w:rPr>
          <w:rFonts w:hint="eastAsia" w:ascii="宋体" w:hAnsi="宋体" w:cs="宋体"/>
          <w:color w:val="auto"/>
          <w:spacing w:val="6"/>
          <w:sz w:val="24"/>
          <w:highlight w:val="none"/>
          <w:u w:val="single"/>
        </w:rPr>
        <w:t>（单位名称）</w:t>
      </w:r>
      <w:r>
        <w:rPr>
          <w:rFonts w:hint="eastAsia" w:ascii="宋体" w:hAnsi="宋体" w:cs="宋体"/>
          <w:color w:val="auto"/>
          <w:spacing w:val="6"/>
          <w:sz w:val="24"/>
          <w:highlight w:val="none"/>
        </w:rPr>
        <w:t>的</w:t>
      </w:r>
      <w:r>
        <w:rPr>
          <w:rFonts w:hint="eastAsia" w:ascii="宋体" w:hAnsi="宋体" w:cs="宋体"/>
          <w:color w:val="auto"/>
          <w:spacing w:val="6"/>
          <w:sz w:val="24"/>
          <w:highlight w:val="none"/>
          <w:u w:val="single"/>
        </w:rPr>
        <w:t>（项目名称）</w:t>
      </w:r>
      <w:r>
        <w:rPr>
          <w:rFonts w:hint="eastAsia" w:ascii="宋体" w:hAnsi="宋体" w:cs="宋体"/>
          <w:color w:val="auto"/>
          <w:spacing w:val="6"/>
          <w:sz w:val="24"/>
          <w:highlight w:val="none"/>
        </w:rPr>
        <w:t>采购活动，提供的货物全部由符合政策要求的中小企业制造。相关企业（含联合体中的中小企业、签订分包意向协议的中小企业）的具体情况如下：</w:t>
      </w:r>
    </w:p>
    <w:p w14:paraId="4B6D0129">
      <w:pPr>
        <w:numPr>
          <w:ilvl w:val="0"/>
          <w:numId w:val="10"/>
        </w:numPr>
        <w:spacing w:line="360" w:lineRule="auto"/>
        <w:ind w:firstLine="480" w:firstLineChars="200"/>
        <w:rPr>
          <w:rFonts w:hint="eastAsia" w:ascii="宋体" w:hAnsi="宋体" w:cs="宋体"/>
          <w:color w:val="auto"/>
          <w:spacing w:val="6"/>
          <w:sz w:val="24"/>
          <w:highlight w:val="none"/>
        </w:rPr>
      </w:pPr>
      <w:r>
        <w:rPr>
          <w:rFonts w:hint="eastAsia" w:ascii="宋体" w:hAnsi="宋体" w:cs="宋体"/>
          <w:b w:val="0"/>
          <w:color w:val="auto"/>
          <w:sz w:val="24"/>
          <w:szCs w:val="24"/>
          <w:highlight w:val="none"/>
          <w:u w:val="single"/>
          <w:lang w:val="en-US" w:eastAsia="zh-CN"/>
        </w:rPr>
        <w:t>身高体重AI智能测试仪</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79F327B6">
      <w:pPr>
        <w:numPr>
          <w:ilvl w:val="0"/>
          <w:numId w:val="10"/>
        </w:numPr>
        <w:spacing w:line="360" w:lineRule="auto"/>
        <w:ind w:firstLine="504"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u w:val="single"/>
        </w:rPr>
        <w:t>肺活量AI智能测试仪</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76F008E7">
      <w:pPr>
        <w:numPr>
          <w:ilvl w:val="0"/>
          <w:numId w:val="10"/>
        </w:numPr>
        <w:spacing w:line="360" w:lineRule="auto"/>
        <w:ind w:firstLine="504"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u w:val="single"/>
        </w:rPr>
        <w:t>立定跳远AI智能测试仪</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4569D98D">
      <w:pPr>
        <w:numPr>
          <w:ilvl w:val="0"/>
          <w:numId w:val="10"/>
        </w:numPr>
        <w:spacing w:line="360" w:lineRule="auto"/>
        <w:ind w:firstLine="504"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u w:val="single"/>
        </w:rPr>
        <w:t>坐位体前屈AI智能测试仪</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147B90E8">
      <w:pPr>
        <w:numPr>
          <w:ilvl w:val="0"/>
          <w:numId w:val="10"/>
        </w:numPr>
        <w:spacing w:line="360" w:lineRule="auto"/>
        <w:ind w:firstLine="504"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u w:val="single"/>
        </w:rPr>
        <w:t>仰卧起坐AI智能测试仪</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665210C8">
      <w:pPr>
        <w:numPr>
          <w:ilvl w:val="0"/>
          <w:numId w:val="10"/>
        </w:numPr>
        <w:spacing w:line="360" w:lineRule="auto"/>
        <w:ind w:firstLine="504"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u w:val="single"/>
        </w:rPr>
        <w:t>引体向上AI测试仪</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61D44005">
      <w:pPr>
        <w:numPr>
          <w:ilvl w:val="0"/>
          <w:numId w:val="10"/>
        </w:numPr>
        <w:spacing w:line="360" w:lineRule="auto"/>
        <w:ind w:firstLine="504"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u w:val="single"/>
        </w:rPr>
        <w:t>电子计时移动工作站-</w:t>
      </w:r>
      <w:r>
        <w:rPr>
          <w:rFonts w:hint="eastAsia" w:ascii="宋体" w:hAnsi="宋体" w:cs="宋体"/>
          <w:color w:val="auto"/>
          <w:spacing w:val="6"/>
          <w:sz w:val="24"/>
          <w:highlight w:val="none"/>
          <w:u w:val="single"/>
          <w:lang w:eastAsia="zh-CN"/>
        </w:rPr>
        <w:t>跑步</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339BC33D">
      <w:pPr>
        <w:numPr>
          <w:ilvl w:val="0"/>
          <w:numId w:val="10"/>
        </w:numPr>
        <w:spacing w:line="360" w:lineRule="auto"/>
        <w:ind w:firstLine="504"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u w:val="single"/>
        </w:rPr>
        <w:t>身份识别工作站</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214B4B15">
      <w:pPr>
        <w:numPr>
          <w:ilvl w:val="0"/>
          <w:numId w:val="10"/>
        </w:numPr>
        <w:spacing w:line="360" w:lineRule="auto"/>
        <w:ind w:firstLine="504"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u w:val="single"/>
        </w:rPr>
        <w:t>RFID身份计时智能卡</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6DBB396E">
      <w:pPr>
        <w:numPr>
          <w:ilvl w:val="0"/>
          <w:numId w:val="10"/>
        </w:numPr>
        <w:spacing w:line="360" w:lineRule="auto"/>
        <w:ind w:firstLine="504"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u w:val="single"/>
        </w:rPr>
        <w:t>RFID智能地感天线</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103C164B">
      <w:pPr>
        <w:spacing w:line="360" w:lineRule="auto"/>
        <w:ind w:firstLine="504"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w:t>
      </w:r>
    </w:p>
    <w:p w14:paraId="07F78D1A">
      <w:pPr>
        <w:spacing w:line="360" w:lineRule="auto"/>
        <w:ind w:firstLine="504"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以上企业，不属于大企业的分支机构，不存在控股股东为大企业的情形，也不存在与大企业的负责人为同一人的情形。</w:t>
      </w:r>
    </w:p>
    <w:p w14:paraId="4EB53772">
      <w:pPr>
        <w:spacing w:line="360" w:lineRule="auto"/>
        <w:ind w:firstLine="504"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本企业对上述声明内容的真实性负责。如有虚假，将依法承担相应责任。</w:t>
      </w:r>
    </w:p>
    <w:p w14:paraId="6D2F6A14">
      <w:pPr>
        <w:spacing w:line="360" w:lineRule="auto"/>
        <w:ind w:firstLine="504"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 xml:space="preserve">                        </w:t>
      </w:r>
    </w:p>
    <w:p w14:paraId="6387D77D">
      <w:pPr>
        <w:spacing w:line="360" w:lineRule="auto"/>
        <w:ind w:firstLine="3780" w:firstLineChars="1500"/>
        <w:rPr>
          <w:rFonts w:hint="eastAsia" w:ascii="宋体" w:hAnsi="宋体" w:cs="宋体"/>
          <w:color w:val="auto"/>
          <w:spacing w:val="6"/>
          <w:sz w:val="24"/>
          <w:highlight w:val="none"/>
        </w:rPr>
      </w:pPr>
      <w:r>
        <w:rPr>
          <w:rFonts w:hint="eastAsia" w:ascii="宋体" w:hAnsi="宋体" w:cs="宋体"/>
          <w:color w:val="auto"/>
          <w:spacing w:val="6"/>
          <w:sz w:val="24"/>
          <w:highlight w:val="none"/>
        </w:rPr>
        <w:t>企业名称（盖章）：</w:t>
      </w:r>
    </w:p>
    <w:p w14:paraId="381A2408">
      <w:pPr>
        <w:spacing w:line="360" w:lineRule="auto"/>
        <w:ind w:firstLine="504"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 xml:space="preserve">                         日期：</w:t>
      </w:r>
    </w:p>
    <w:p w14:paraId="6498E42E">
      <w:pPr>
        <w:spacing w:line="360" w:lineRule="auto"/>
        <w:ind w:right="420"/>
        <w:rPr>
          <w:rFonts w:hint="eastAsia" w:ascii="宋体" w:hAnsi="宋体" w:cs="宋体"/>
          <w:color w:val="auto"/>
          <w:sz w:val="24"/>
          <w:highlight w:val="none"/>
        </w:rPr>
      </w:pPr>
    </w:p>
    <w:p w14:paraId="5F08E650">
      <w:pPr>
        <w:spacing w:line="360" w:lineRule="auto"/>
        <w:ind w:firstLine="352" w:firstLineChars="147"/>
        <w:jc w:val="left"/>
        <w:rPr>
          <w:rFonts w:hint="eastAsia" w:ascii="宋体" w:hAnsi="宋体" w:eastAsia="宋体" w:cs="宋体"/>
          <w:b/>
          <w:color w:val="auto"/>
          <w:szCs w:val="21"/>
          <w:highlight w:val="none"/>
        </w:rPr>
      </w:pPr>
      <w:r>
        <w:rPr>
          <w:rFonts w:hint="eastAsia" w:ascii="宋体" w:hAnsi="宋体" w:cs="宋体"/>
          <w:color w:val="auto"/>
          <w:sz w:val="24"/>
          <w:highlight w:val="none"/>
        </w:rPr>
        <w:t xml:space="preserve">  </w:t>
      </w:r>
      <w:r>
        <w:rPr>
          <w:rFonts w:hint="eastAsia" w:ascii="宋体" w:hAnsi="宋体" w:eastAsia="宋体" w:cs="宋体"/>
          <w:b/>
          <w:color w:val="auto"/>
          <w:szCs w:val="21"/>
          <w:highlight w:val="none"/>
        </w:rPr>
        <w:t>从业人员、营业收入、资产总额填报上一年度数据，无上一年度数据的新成立企业可不填报。</w:t>
      </w:r>
    </w:p>
    <w:p w14:paraId="2385186F">
      <w:pPr>
        <w:spacing w:line="360" w:lineRule="auto"/>
        <w:ind w:right="420"/>
        <w:rPr>
          <w:rFonts w:hint="eastAsia" w:ascii="宋体" w:hAnsi="宋体" w:eastAsia="宋体" w:cs="宋体"/>
          <w:color w:val="auto"/>
          <w:sz w:val="24"/>
          <w:highlight w:val="none"/>
        </w:rPr>
      </w:pPr>
    </w:p>
    <w:p w14:paraId="69DDBF13">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p>
    <w:p w14:paraId="58C5FE5E">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70A9A908">
      <w:pPr>
        <w:spacing w:line="360" w:lineRule="auto"/>
        <w:ind w:right="420" w:firstLine="720" w:firstLineChars="3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r>
        <w:rPr>
          <w:rFonts w:hint="eastAsia" w:ascii="宋体" w:hAnsi="宋体" w:eastAsia="宋体" w:cs="宋体"/>
          <w:color w:val="auto"/>
          <w:sz w:val="24"/>
          <w:highlight w:val="none"/>
          <w:lang w:eastAsia="zh-CN"/>
        </w:rPr>
        <w:t>。</w:t>
      </w:r>
    </w:p>
    <w:p w14:paraId="0A679447">
      <w:pPr>
        <w:spacing w:line="360" w:lineRule="auto"/>
        <w:ind w:right="420" w:firstLine="723" w:firstLineChars="3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3、本采购文件中明确的所属行业为</w:t>
      </w:r>
      <w:r>
        <w:rPr>
          <w:rFonts w:hint="eastAsia" w:ascii="宋体" w:hAnsi="宋体" w:eastAsia="宋体" w:cs="宋体"/>
          <w:b/>
          <w:bCs/>
          <w:color w:val="auto"/>
          <w:sz w:val="24"/>
          <w:szCs w:val="24"/>
          <w:highlight w:val="none"/>
          <w:lang w:val="en-US"/>
        </w:rPr>
        <w:t>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b/>
          <w:bCs/>
          <w:color w:val="auto"/>
          <w:sz w:val="24"/>
          <w:highlight w:val="none"/>
          <w:lang w:val="en-US" w:eastAsia="zh-CN"/>
        </w:rPr>
        <w:t>。</w:t>
      </w:r>
    </w:p>
    <w:p w14:paraId="5C05DB5F">
      <w:pPr>
        <w:rPr>
          <w:rFonts w:hint="eastAsia" w:ascii="宋体" w:hAnsi="宋体" w:cs="宋体"/>
          <w:color w:val="auto"/>
          <w:sz w:val="24"/>
          <w:highlight w:val="none"/>
        </w:rPr>
      </w:pPr>
      <w:r>
        <w:rPr>
          <w:rFonts w:hint="eastAsia" w:ascii="宋体" w:hAnsi="宋体" w:eastAsia="宋体" w:cs="宋体"/>
          <w:b/>
          <w:bCs/>
          <w:color w:val="auto"/>
          <w:sz w:val="24"/>
          <w:highlight w:val="none"/>
          <w:lang w:val="en-US" w:eastAsia="zh-CN"/>
        </w:rPr>
        <w:br w:type="page"/>
      </w:r>
    </w:p>
    <w:p w14:paraId="346BE774">
      <w:pPr>
        <w:jc w:val="left"/>
        <w:rPr>
          <w:b/>
          <w:bCs/>
          <w:color w:val="auto"/>
          <w:sz w:val="32"/>
          <w:szCs w:val="32"/>
          <w:highlight w:val="none"/>
        </w:rPr>
      </w:pPr>
      <w:r>
        <w:rPr>
          <w:rFonts w:hint="eastAsia"/>
          <w:b/>
          <w:bCs/>
          <w:color w:val="auto"/>
          <w:sz w:val="32"/>
          <w:szCs w:val="32"/>
          <w:highlight w:val="none"/>
        </w:rPr>
        <w:t>附件六：</w:t>
      </w:r>
    </w:p>
    <w:p w14:paraId="1F5CB735">
      <w:pPr>
        <w:adjustRightInd/>
        <w:spacing w:line="360" w:lineRule="auto"/>
        <w:jc w:val="center"/>
        <w:outlineLvl w:val="0"/>
        <w:rPr>
          <w:rFonts w:hint="eastAsia" w:ascii="宋体" w:hAnsi="宋体" w:cs="宋体"/>
          <w:b/>
          <w:color w:val="auto"/>
          <w:sz w:val="24"/>
          <w:highlight w:val="none"/>
        </w:rPr>
      </w:pPr>
      <w:bookmarkStart w:id="471" w:name="_Toc23582"/>
      <w:r>
        <w:rPr>
          <w:rFonts w:hint="eastAsia" w:ascii="宋体" w:hAnsi="宋体" w:cs="宋体"/>
          <w:b/>
          <w:color w:val="auto"/>
          <w:sz w:val="24"/>
          <w:highlight w:val="none"/>
        </w:rPr>
        <w:t>政府采购活动现场确认声明书</w:t>
      </w:r>
      <w:bookmarkEnd w:id="471"/>
    </w:p>
    <w:p w14:paraId="534461E0">
      <w:pPr>
        <w:adjustRightInd/>
        <w:snapToGrid w:val="0"/>
        <w:spacing w:line="360" w:lineRule="auto"/>
        <w:rPr>
          <w:rFonts w:hint="eastAsia" w:ascii="宋体" w:hAnsi="宋体" w:cs="宋体"/>
          <w:color w:val="auto"/>
          <w:spacing w:val="6"/>
          <w:szCs w:val="21"/>
          <w:highlight w:val="none"/>
        </w:rPr>
      </w:pPr>
      <w:r>
        <w:rPr>
          <w:rFonts w:hint="eastAsia" w:ascii="宋体" w:hAnsi="宋体" w:cs="宋体"/>
          <w:color w:val="auto"/>
          <w:spacing w:val="6"/>
          <w:szCs w:val="21"/>
          <w:highlight w:val="none"/>
          <w:u w:val="single"/>
        </w:rPr>
        <w:t xml:space="preserve"> 宁波中基国际招标有限公司</w:t>
      </w:r>
      <w:r>
        <w:rPr>
          <w:rFonts w:hint="eastAsia" w:ascii="宋体" w:hAnsi="宋体" w:cs="宋体"/>
          <w:color w:val="auto"/>
          <w:spacing w:val="6"/>
          <w:szCs w:val="21"/>
          <w:highlight w:val="none"/>
        </w:rPr>
        <w:t>：</w:t>
      </w:r>
    </w:p>
    <w:p w14:paraId="7A132809">
      <w:pPr>
        <w:adjustRightInd/>
        <w:snapToGrid w:val="0"/>
        <w:spacing w:line="360" w:lineRule="auto"/>
        <w:ind w:firstLine="444" w:firstLineChars="200"/>
        <w:rPr>
          <w:rFonts w:hint="eastAsia" w:ascii="宋体" w:hAnsi="宋体" w:cs="宋体"/>
          <w:color w:val="auto"/>
          <w:spacing w:val="6"/>
          <w:szCs w:val="21"/>
          <w:highlight w:val="none"/>
        </w:rPr>
      </w:pPr>
      <w:r>
        <w:rPr>
          <w:rFonts w:hint="eastAsia" w:ascii="宋体" w:hAnsi="宋体" w:cs="宋体"/>
          <w:color w:val="auto"/>
          <w:spacing w:val="6"/>
          <w:szCs w:val="21"/>
          <w:highlight w:val="none"/>
        </w:rPr>
        <w:t>本人</w:t>
      </w:r>
      <w:r>
        <w:rPr>
          <w:rFonts w:hint="eastAsia"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（授权代表姓名），经由</w:t>
      </w:r>
      <w:r>
        <w:rPr>
          <w:rFonts w:hint="eastAsia"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（单位）</w:t>
      </w:r>
      <w:r>
        <w:rPr>
          <w:rFonts w:hint="eastAsia"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（法定代表人姓名）合法授权参加</w:t>
      </w:r>
      <w:r>
        <w:rPr>
          <w:rFonts w:hint="eastAsia"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（项目编号：</w:t>
      </w:r>
      <w:r>
        <w:rPr>
          <w:rFonts w:hint="eastAsia" w:ascii="宋体" w:hAnsi="宋体" w:cs="宋体"/>
          <w:color w:val="auto"/>
          <w:spacing w:val="6"/>
          <w:szCs w:val="21"/>
          <w:highlight w:val="none"/>
          <w:u w:val="single"/>
        </w:rPr>
        <w:t xml:space="preserve">CBNB-        </w:t>
      </w:r>
      <w:r>
        <w:rPr>
          <w:rFonts w:hint="eastAsia" w:ascii="宋体" w:hAnsi="宋体" w:cs="宋体"/>
          <w:color w:val="auto"/>
          <w:spacing w:val="6"/>
          <w:szCs w:val="21"/>
          <w:highlight w:val="none"/>
        </w:rPr>
        <w:t xml:space="preserve">）政府采购活动，经与本单位法人代表（负责人）联系确认，现就有关公平竞争事项郑重声明如下： </w:t>
      </w:r>
    </w:p>
    <w:p w14:paraId="6FC79BE2">
      <w:pPr>
        <w:widowControl/>
        <w:numPr>
          <w:ilvl w:val="0"/>
          <w:numId w:val="11"/>
        </w:numPr>
        <w:adjustRightInd/>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本单位与采购人之间 </w:t>
      </w:r>
      <w:r>
        <w:rPr>
          <w:rFonts w:hint="eastAsia" w:ascii="宋体" w:hAnsi="宋体" w:cs="宋体"/>
          <w:color w:val="auto"/>
          <w:kern w:val="0"/>
          <w:szCs w:val="21"/>
          <w:highlight w:val="none"/>
        </w:rPr>
        <w:sym w:font="Wingdings 2" w:char="00A3"/>
      </w:r>
      <w:r>
        <w:rPr>
          <w:rFonts w:hint="eastAsia" w:ascii="宋体" w:hAnsi="宋体" w:cs="宋体"/>
          <w:color w:val="auto"/>
          <w:kern w:val="0"/>
          <w:szCs w:val="21"/>
          <w:highlight w:val="none"/>
        </w:rPr>
        <w:t>不存在利害关系 □存在下列利害关系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754F5A02">
      <w:pPr>
        <w:widowControl/>
        <w:adjustRightInd/>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A.投资关系    B.行政隶属关系    C.业务指导关系</w:t>
      </w:r>
    </w:p>
    <w:p w14:paraId="44E1656D">
      <w:pPr>
        <w:widowControl/>
        <w:adjustRightInd/>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D.其他可能</w:t>
      </w:r>
      <w:r>
        <w:rPr>
          <w:rFonts w:hint="eastAsia" w:ascii="宋体" w:hAnsi="宋体" w:cs="宋体"/>
          <w:color w:val="auto"/>
          <w:szCs w:val="21"/>
          <w:highlight w:val="none"/>
        </w:rPr>
        <w:t>影响采购公正的</w:t>
      </w:r>
      <w:r>
        <w:rPr>
          <w:rFonts w:hint="eastAsia" w:ascii="宋体" w:hAnsi="宋体" w:cs="宋体"/>
          <w:color w:val="auto"/>
          <w:kern w:val="0"/>
          <w:szCs w:val="21"/>
          <w:highlight w:val="none"/>
        </w:rPr>
        <w:t xml:space="preserve">利害关系（如有，请如实说明）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3427B226">
      <w:pPr>
        <w:widowControl/>
        <w:numPr>
          <w:ilvl w:val="0"/>
          <w:numId w:val="11"/>
        </w:numPr>
        <w:adjustRightInd/>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现已清楚知道参加本项目采购活动的其他所有供应商名称，本单位 □与其他所有供应商之间均不存在利害关系 □与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（供应商名称）之间存在下列利害关系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2C096132">
      <w:pPr>
        <w:adjustRightInd/>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A.法定代表人或负责人或实际控制人是同一人</w:t>
      </w:r>
    </w:p>
    <w:p w14:paraId="0F3A3063">
      <w:pPr>
        <w:adjustRightInd/>
        <w:snapToGrid w:val="0"/>
        <w:spacing w:line="360" w:lineRule="auto"/>
        <w:ind w:firstLine="420" w:firstLineChars="200"/>
        <w:rPr>
          <w:rFonts w:hint="eastAsia" w:ascii="宋体" w:hAnsi="宋体" w:cs="宋体"/>
          <w:color w:val="auto"/>
          <w:spacing w:val="6"/>
          <w:szCs w:val="21"/>
          <w:highlight w:val="none"/>
        </w:rPr>
      </w:pPr>
      <w:r>
        <w:rPr>
          <w:rFonts w:hint="eastAsia" w:ascii="宋体" w:hAnsi="宋体" w:cs="宋体"/>
          <w:color w:val="auto"/>
          <w:kern w:val="0"/>
          <w:szCs w:val="21"/>
          <w:highlight w:val="none"/>
        </w:rPr>
        <w:t>B.法定代表人或负责人或实际控制人是夫妻关系</w:t>
      </w:r>
    </w:p>
    <w:p w14:paraId="1CF3BB6A">
      <w:pPr>
        <w:adjustRightInd/>
        <w:snapToGrid w:val="0"/>
        <w:spacing w:line="360" w:lineRule="auto"/>
        <w:ind w:firstLine="420" w:firstLineChars="200"/>
        <w:rPr>
          <w:rFonts w:hint="eastAsia" w:ascii="宋体" w:hAnsi="宋体" w:cs="宋体"/>
          <w:color w:val="auto"/>
          <w:spacing w:val="6"/>
          <w:szCs w:val="21"/>
          <w:highlight w:val="none"/>
        </w:rPr>
      </w:pPr>
      <w:r>
        <w:rPr>
          <w:rFonts w:hint="eastAsia" w:ascii="宋体" w:hAnsi="宋体" w:cs="宋体"/>
          <w:color w:val="auto"/>
          <w:kern w:val="0"/>
          <w:szCs w:val="21"/>
          <w:highlight w:val="none"/>
        </w:rPr>
        <w:t>C.法定代表人或负责人或实际控制人是直系血亲关系</w:t>
      </w:r>
    </w:p>
    <w:p w14:paraId="07162D6E">
      <w:pPr>
        <w:adjustRightInd/>
        <w:snapToGrid w:val="0"/>
        <w:spacing w:line="360" w:lineRule="auto"/>
        <w:ind w:firstLine="420" w:firstLineChars="200"/>
        <w:rPr>
          <w:rFonts w:hint="eastAsia" w:ascii="宋体" w:hAnsi="宋体" w:cs="宋体"/>
          <w:color w:val="auto"/>
          <w:spacing w:val="6"/>
          <w:szCs w:val="21"/>
          <w:highlight w:val="none"/>
        </w:rPr>
      </w:pPr>
      <w:r>
        <w:rPr>
          <w:rFonts w:hint="eastAsia" w:ascii="宋体" w:hAnsi="宋体" w:cs="宋体"/>
          <w:color w:val="auto"/>
          <w:kern w:val="0"/>
          <w:szCs w:val="21"/>
          <w:highlight w:val="none"/>
        </w:rPr>
        <w:t>D.法定代表人或负责人或实际控制人存在三代以内旁系血亲关系</w:t>
      </w:r>
    </w:p>
    <w:p w14:paraId="782535BC">
      <w:pPr>
        <w:adjustRightInd/>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E.法定代表人或负责人或实际控制人存在近姻亲关系</w:t>
      </w:r>
    </w:p>
    <w:p w14:paraId="429A5763">
      <w:pPr>
        <w:adjustRightInd/>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F.法定代表人或负责人或实际控制人存在股份控制或实际控制关系</w:t>
      </w:r>
    </w:p>
    <w:p w14:paraId="34D16709">
      <w:pPr>
        <w:adjustRightInd/>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G.存在共同直接或间接投资设立子公司、联营企业和合营企业情况</w:t>
      </w:r>
    </w:p>
    <w:p w14:paraId="43E3E3D2">
      <w:pPr>
        <w:adjustRightInd/>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H.存在分级代理或代销关系、同一生产制造商关系、</w:t>
      </w:r>
      <w:r>
        <w:rPr>
          <w:rFonts w:hint="eastAsia" w:ascii="宋体" w:hAnsi="宋体" w:cs="宋体"/>
          <w:color w:val="auto"/>
          <w:szCs w:val="21"/>
          <w:highlight w:val="none"/>
        </w:rPr>
        <w:t>管理关系、重要业务（占主营业务收入50%以上）或重要财务往来关系（如融资）等其他实质性控制关系</w:t>
      </w:r>
    </w:p>
    <w:p w14:paraId="0313A1E4">
      <w:pPr>
        <w:adjustRightInd/>
        <w:snapToGrid w:val="0"/>
        <w:spacing w:line="360" w:lineRule="auto"/>
        <w:ind w:firstLine="420" w:firstLineChars="200"/>
        <w:rPr>
          <w:rFonts w:hint="eastAsia" w:ascii="宋体" w:hAnsi="宋体" w:cs="宋体"/>
          <w:color w:val="auto"/>
          <w:spacing w:val="6"/>
          <w:szCs w:val="21"/>
          <w:highlight w:val="none"/>
        </w:rPr>
      </w:pPr>
      <w:r>
        <w:rPr>
          <w:rFonts w:hint="eastAsia" w:ascii="宋体" w:hAnsi="宋体" w:cs="宋体"/>
          <w:color w:val="auto"/>
          <w:szCs w:val="21"/>
          <w:highlight w:val="none"/>
        </w:rPr>
        <w:t>I</w:t>
      </w:r>
      <w:r>
        <w:rPr>
          <w:rFonts w:hint="eastAsia" w:ascii="宋体" w:hAnsi="宋体" w:cs="宋体"/>
          <w:color w:val="auto"/>
          <w:kern w:val="0"/>
          <w:szCs w:val="21"/>
          <w:highlight w:val="none"/>
        </w:rPr>
        <w:t>.</w:t>
      </w:r>
      <w:r>
        <w:rPr>
          <w:rFonts w:hint="eastAsia" w:ascii="宋体" w:hAnsi="宋体" w:cs="宋体"/>
          <w:color w:val="auto"/>
          <w:szCs w:val="21"/>
          <w:highlight w:val="none"/>
        </w:rPr>
        <w:t>其他利害关系情况</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14:paraId="41520378">
      <w:pPr>
        <w:widowControl/>
        <w:numPr>
          <w:ilvl w:val="0"/>
          <w:numId w:val="12"/>
        </w:numPr>
        <w:adjustRightInd/>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rPr>
        <w:t>现已清楚知道并</w:t>
      </w:r>
      <w:r>
        <w:rPr>
          <w:rFonts w:hint="eastAsia" w:ascii="宋体" w:hAnsi="宋体" w:cs="宋体"/>
          <w:color w:val="auto"/>
          <w:kern w:val="0"/>
          <w:szCs w:val="21"/>
          <w:highlight w:val="none"/>
        </w:rPr>
        <w:t>严格遵守政府采购法律法规和现场纪律。</w:t>
      </w:r>
    </w:p>
    <w:p w14:paraId="0F3988F9">
      <w:pPr>
        <w:widowControl/>
        <w:numPr>
          <w:ilvl w:val="0"/>
          <w:numId w:val="12"/>
        </w:numPr>
        <w:adjustRightInd/>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我发现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供应商之间存在或可能存在上述第二条第</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项利害关系。</w:t>
      </w:r>
    </w:p>
    <w:p w14:paraId="22F05EA3">
      <w:pPr>
        <w:adjustRightInd/>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（供应商代表签名）：</w:t>
      </w:r>
    </w:p>
    <w:p w14:paraId="4C0B7B14">
      <w:pPr>
        <w:adjustRightInd/>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 xml:space="preserve">                                    </w:t>
      </w:r>
      <w:bookmarkStart w:id="472" w:name="_GoBack"/>
      <w:bookmarkEnd w:id="472"/>
      <w:r>
        <w:rPr>
          <w:rFonts w:hint="eastAsia" w:ascii="宋体" w:hAnsi="宋体" w:cs="宋体"/>
          <w:color w:val="auto"/>
          <w:szCs w:val="21"/>
          <w:highlight w:val="none"/>
          <w:lang w:eastAsia="zh-CN"/>
        </w:rPr>
        <w:t>2025年</w:t>
      </w:r>
      <w:r>
        <w:rPr>
          <w:rFonts w:hint="eastAsia" w:ascii="宋体" w:hAnsi="宋体" w:cs="宋体"/>
          <w:color w:val="auto"/>
          <w:szCs w:val="21"/>
          <w:highlight w:val="none"/>
        </w:rPr>
        <w:t xml:space="preserve">  月  日（请填写</w:t>
      </w:r>
      <w:r>
        <w:rPr>
          <w:rFonts w:hint="eastAsia" w:ascii="宋体" w:hAnsi="宋体" w:cs="宋体"/>
          <w:color w:val="auto"/>
          <w:szCs w:val="21"/>
          <w:highlight w:val="none"/>
          <w:lang w:val="en-US" w:eastAsia="zh-CN"/>
        </w:rPr>
        <w:t>投标</w:t>
      </w:r>
      <w:r>
        <w:rPr>
          <w:rFonts w:hint="eastAsia" w:ascii="宋体" w:hAnsi="宋体" w:cs="宋体"/>
          <w:color w:val="auto"/>
          <w:szCs w:val="21"/>
          <w:highlight w:val="none"/>
        </w:rPr>
        <w:t>当天日期）</w:t>
      </w:r>
    </w:p>
    <w:p w14:paraId="31E2F628">
      <w:pPr>
        <w:adjustRightInd/>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说明：（1）供应商解密</w:t>
      </w:r>
      <w:r>
        <w:rPr>
          <w:rFonts w:hint="eastAsia" w:ascii="宋体" w:hAnsi="宋体" w:cs="宋体"/>
          <w:b/>
          <w:bCs/>
          <w:color w:val="auto"/>
          <w:szCs w:val="21"/>
          <w:highlight w:val="none"/>
          <w:lang w:val="en-US" w:eastAsia="zh-CN"/>
        </w:rPr>
        <w:t>投标</w:t>
      </w:r>
      <w:r>
        <w:rPr>
          <w:rFonts w:hint="eastAsia" w:ascii="宋体" w:hAnsi="宋体" w:cs="宋体"/>
          <w:b/>
          <w:bCs/>
          <w:color w:val="auto"/>
          <w:szCs w:val="21"/>
          <w:highlight w:val="none"/>
        </w:rPr>
        <w:t>文件及获知其他供应商信息进行如实声明并盖章或授权代表签名后，以扫描件形式通过邮件方式发送至邮箱：</w:t>
      </w:r>
      <w:r>
        <w:rPr>
          <w:rFonts w:hint="eastAsia" w:ascii="宋体" w:hAnsi="宋体" w:cs="宋体"/>
          <w:b/>
          <w:bCs/>
          <w:color w:val="auto"/>
          <w:szCs w:val="21"/>
          <w:highlight w:val="none"/>
          <w:u w:val="single"/>
          <w:lang w:val="en-US" w:eastAsia="zh-CN"/>
        </w:rPr>
        <w:t>1061816448</w:t>
      </w:r>
      <w:r>
        <w:rPr>
          <w:rFonts w:hint="eastAsia" w:ascii="宋体" w:hAnsi="宋体" w:cs="宋体"/>
          <w:b/>
          <w:bCs/>
          <w:color w:val="auto"/>
          <w:szCs w:val="21"/>
          <w:highlight w:val="none"/>
          <w:u w:val="single"/>
        </w:rPr>
        <w:t>@qq.com</w:t>
      </w:r>
      <w:r>
        <w:rPr>
          <w:rFonts w:hint="eastAsia" w:ascii="宋体" w:hAnsi="宋体" w:cs="宋体"/>
          <w:b/>
          <w:bCs/>
          <w:color w:val="auto"/>
          <w:szCs w:val="21"/>
          <w:highlight w:val="none"/>
        </w:rPr>
        <w:t>。</w:t>
      </w:r>
    </w:p>
    <w:p w14:paraId="6FFEF4DF">
      <w:pPr>
        <w:adjustRightInd/>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（2）在电子响应文件解密后供应商可看到所参与标项的供应商名称，在确认与采购人和其他供应商无任何上述关系的情况下，请在一中的“</w:t>
      </w:r>
      <w:r>
        <w:rPr>
          <w:rFonts w:hint="eastAsia" w:ascii="宋体" w:hAnsi="宋体" w:cs="宋体"/>
          <w:b/>
          <w:bCs/>
          <w:color w:val="auto"/>
          <w:kern w:val="0"/>
          <w:szCs w:val="21"/>
          <w:highlight w:val="none"/>
        </w:rPr>
        <w:t>□不存在利害关系</w:t>
      </w:r>
      <w:r>
        <w:rPr>
          <w:rFonts w:hint="eastAsia" w:ascii="宋体" w:hAnsi="宋体" w:cs="宋体"/>
          <w:b/>
          <w:bCs/>
          <w:color w:val="auto"/>
          <w:szCs w:val="21"/>
          <w:highlight w:val="none"/>
        </w:rPr>
        <w:t>”</w:t>
      </w:r>
      <w:r>
        <w:rPr>
          <w:rFonts w:hint="eastAsia" w:ascii="宋体" w:hAnsi="宋体" w:cs="宋体"/>
          <w:b/>
          <w:bCs/>
          <w:color w:val="auto"/>
          <w:kern w:val="0"/>
          <w:szCs w:val="21"/>
          <w:highlight w:val="none"/>
        </w:rPr>
        <w:t>打钩，二中的</w:t>
      </w:r>
      <w:r>
        <w:rPr>
          <w:rFonts w:hint="eastAsia" w:ascii="宋体" w:hAnsi="宋体" w:cs="宋体"/>
          <w:b/>
          <w:bCs/>
          <w:color w:val="auto"/>
          <w:szCs w:val="21"/>
          <w:highlight w:val="none"/>
        </w:rPr>
        <w:t>“</w:t>
      </w:r>
      <w:r>
        <w:rPr>
          <w:rFonts w:hint="eastAsia" w:ascii="宋体" w:hAnsi="宋体" w:cs="宋体"/>
          <w:b/>
          <w:bCs/>
          <w:color w:val="auto"/>
          <w:kern w:val="0"/>
          <w:szCs w:val="21"/>
          <w:highlight w:val="none"/>
        </w:rPr>
        <w:t>□与其他所有供应商之间均不存在利害关系</w:t>
      </w:r>
      <w:r>
        <w:rPr>
          <w:rFonts w:hint="eastAsia" w:ascii="宋体" w:hAnsi="宋体" w:cs="宋体"/>
          <w:b/>
          <w:bCs/>
          <w:color w:val="auto"/>
          <w:szCs w:val="21"/>
          <w:highlight w:val="none"/>
        </w:rPr>
        <w:t>”</w:t>
      </w:r>
      <w:r>
        <w:rPr>
          <w:rFonts w:hint="eastAsia" w:ascii="宋体" w:hAnsi="宋体" w:cs="宋体"/>
          <w:b/>
          <w:bCs/>
          <w:color w:val="auto"/>
          <w:kern w:val="0"/>
          <w:szCs w:val="21"/>
          <w:highlight w:val="none"/>
        </w:rPr>
        <w:t>打钩</w:t>
      </w:r>
      <w:r>
        <w:rPr>
          <w:rFonts w:hint="eastAsia" w:ascii="宋体" w:hAnsi="宋体" w:cs="宋体"/>
          <w:b/>
          <w:bCs/>
          <w:color w:val="auto"/>
          <w:szCs w:val="21"/>
          <w:highlight w:val="none"/>
        </w:rPr>
        <w:t>，四中的2个下划线用斜杠“/”划掉。</w:t>
      </w:r>
    </w:p>
    <w:p w14:paraId="0F46CFC7">
      <w:pPr>
        <w:spacing w:line="360" w:lineRule="auto"/>
        <w:ind w:firstLine="420"/>
        <w:jc w:val="left"/>
        <w:rPr>
          <w:rFonts w:hint="eastAsia" w:ascii="宋体" w:hAnsi="宋体" w:cs="宋体"/>
          <w:bCs/>
          <w:color w:val="auto"/>
          <w:sz w:val="24"/>
          <w:highlight w:val="none"/>
        </w:rPr>
      </w:pPr>
      <w:r>
        <w:rPr>
          <w:rFonts w:hint="eastAsia" w:ascii="宋体" w:hAnsi="宋体" w:cs="宋体"/>
          <w:b/>
          <w:bCs/>
          <w:color w:val="auto"/>
          <w:szCs w:val="21"/>
          <w:highlight w:val="none"/>
        </w:rPr>
        <w:t>（3）此声明书非响应文件的组成内容，无需编入响应文件中。</w:t>
      </w:r>
    </w:p>
    <w:sectPr>
      <w:pgSz w:w="11906" w:h="16838"/>
      <w:pgMar w:top="1440" w:right="1440" w:bottom="1440" w:left="1440"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F8539">
    <w:pPr>
      <w:pStyle w:val="39"/>
      <w:rPr>
        <w:rFonts w:ascii="仿宋_GB2312" w:eastAsia="仿宋_GB2312"/>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AA7B5B3">
                          <w:pPr>
                            <w:pStyle w:val="39"/>
                          </w:pPr>
                          <w:r>
                            <w:fldChar w:fldCharType="begin"/>
                          </w:r>
                          <w:r>
                            <w:instrText xml:space="preserve"> PAGE  \* MERGEFORMAT </w:instrText>
                          </w:r>
                          <w:r>
                            <w:fldChar w:fldCharType="separate"/>
                          </w:r>
                          <w:r>
                            <w:t>2</w:t>
                          </w:r>
                          <w: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14:paraId="0AA7B5B3">
                    <w:pPr>
                      <w:pStyle w:val="39"/>
                    </w:pPr>
                    <w:r>
                      <w:fldChar w:fldCharType="begin"/>
                    </w:r>
                    <w:r>
                      <w:instrText xml:space="preserve"> PAGE  \* MERGEFORMAT </w:instrText>
                    </w:r>
                    <w:r>
                      <w:fldChar w:fldCharType="separate"/>
                    </w:r>
                    <w:r>
                      <w:t>2</w:t>
                    </w:r>
                    <w:r>
                      <w:fldChar w:fldCharType="end"/>
                    </w:r>
                  </w:p>
                </w:txbxContent>
              </v:textbox>
            </v:rect>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206C8">
    <w:pPr>
      <w:pStyle w:val="39"/>
      <w:rPr>
        <w:rFonts w:ascii="仿宋_GB2312" w:eastAsia="仿宋_GB2312"/>
      </w:rPr>
    </w:pPr>
    <w:r>
      <mc:AlternateContent>
        <mc:Choice Requires="wps">
          <w:drawing>
            <wp:anchor distT="0" distB="0" distL="0" distR="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0" name="文本框 2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9BE3113">
                          <w:pPr>
                            <w:pStyle w:val="39"/>
                          </w:pPr>
                          <w:r>
                            <w:fldChar w:fldCharType="begin"/>
                          </w:r>
                          <w:r>
                            <w:instrText xml:space="preserve"> PAGE  \* MERGEFORMAT </w:instrText>
                          </w:r>
                          <w:r>
                            <w:fldChar w:fldCharType="separate"/>
                          </w:r>
                          <w:r>
                            <w:t>34</w:t>
                          </w:r>
                          <w:r>
                            <w:fldChar w:fldCharType="end"/>
                          </w:r>
                        </w:p>
                      </w:txbxContent>
                    </wps:txbx>
                    <wps:bodyPr vert="horz" wrap="none" lIns="0" tIns="0" rIns="0" bIns="0" anchor="t">
                      <a:spAutoFit/>
                    </wps:bodyPr>
                  </wps:wsp>
                </a:graphicData>
              </a:graphic>
            </wp:anchor>
          </w:drawing>
        </mc:Choice>
        <mc:Fallback>
          <w:pict>
            <v:rect id="文本框 25" o:spid="_x0000_s1026" o:spt="1"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MSfvX3KAQAAkwMAAA4AAAAAAAAAAQAgAAAAHwEAAGRycy9lMm9E&#10;b2MueG1sUEsFBgAAAAAGAAYAWQEAAFsFAAAAAA==&#10;">
              <v:fill on="f" focussize="0,0"/>
              <v:stroke on="f"/>
              <v:imagedata o:title=""/>
              <o:lock v:ext="edit" aspectratio="f"/>
              <v:textbox inset="0mm,0mm,0mm,0mm" style="mso-fit-shape-to-text:t;">
                <w:txbxContent>
                  <w:p w14:paraId="29BE3113">
                    <w:pPr>
                      <w:pStyle w:val="39"/>
                    </w:pPr>
                    <w:r>
                      <w:fldChar w:fldCharType="begin"/>
                    </w:r>
                    <w:r>
                      <w:instrText xml:space="preserve"> PAGE  \* MERGEFORMAT </w:instrText>
                    </w:r>
                    <w:r>
                      <w:fldChar w:fldCharType="separate"/>
                    </w:r>
                    <w:r>
                      <w:t>34</w:t>
                    </w:r>
                    <w:r>
                      <w:fldChar w:fldCharType="end"/>
                    </w:r>
                  </w:p>
                </w:txbxContent>
              </v:textbox>
            </v:rect>
          </w:pict>
        </mc:Fallback>
      </mc:AlternateContent>
    </w:r>
    <w:r>
      <mc:AlternateContent>
        <mc:Choice Requires="wps">
          <w:drawing>
            <wp:anchor distT="0" distB="0" distL="0" distR="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1" name="文本框 1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8B27664">
                          <w:pPr>
                            <w:pStyle w:val="39"/>
                          </w:pPr>
                        </w:p>
                        <w:p w14:paraId="75C64392"/>
                      </w:txbxContent>
                    </wps:txbx>
                    <wps:bodyPr vert="horz" wrap="none" lIns="0" tIns="0" rIns="0" bIns="0" anchor="t">
                      <a:spAutoFit/>
                    </wps:bodyPr>
                  </wps:wsp>
                </a:graphicData>
              </a:graphic>
            </wp:anchor>
          </w:drawing>
        </mc:Choice>
        <mc:Fallback>
          <w:pict>
            <v:rect id="文本框 16" o:spid="_x0000_s1026" o:spt="1"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NYyFL7KAQAAkwMAAA4AAAAAAAAAAQAgAAAAHwEAAGRycy9lMm9E&#10;b2MueG1sUEsFBgAAAAAGAAYAWQEAAFsFAAAAAA==&#10;">
              <v:fill on="f" focussize="0,0"/>
              <v:stroke on="f"/>
              <v:imagedata o:title=""/>
              <o:lock v:ext="edit" aspectratio="f"/>
              <v:textbox inset="0mm,0mm,0mm,0mm" style="mso-fit-shape-to-text:t;">
                <w:txbxContent>
                  <w:p w14:paraId="68B27664">
                    <w:pPr>
                      <w:pStyle w:val="39"/>
                    </w:pPr>
                  </w:p>
                  <w:p w14:paraId="75C64392"/>
                </w:txbxContent>
              </v:textbox>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6212D">
    <w:pPr>
      <w:pStyle w:val="39"/>
      <w:rPr>
        <w:rFonts w:ascii="仿宋_GB2312" w:eastAsia="仿宋_GB2312"/>
        <w:szCs w:val="24"/>
      </w:rPr>
    </w:pPr>
    <w:r>
      <mc:AlternateContent>
        <mc:Choice Requires="wps">
          <w:drawing>
            <wp:anchor distT="0" distB="0" distL="0" distR="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61098C8">
                          <w:pPr>
                            <w:pStyle w:val="39"/>
                          </w:pPr>
                          <w:r>
                            <w:fldChar w:fldCharType="begin"/>
                          </w:r>
                          <w:r>
                            <w:instrText xml:space="preserve"> PAGE  \* MERGEFORMAT </w:instrText>
                          </w:r>
                          <w:r>
                            <w:fldChar w:fldCharType="separate"/>
                          </w:r>
                          <w:r>
                            <w:t>35</w:t>
                          </w:r>
                          <w:r>
                            <w:fldChar w:fldCharType="end"/>
                          </w:r>
                        </w:p>
                      </w:txbxContent>
                    </wps:txbx>
                    <wps:bodyPr vert="horz" wrap="none" lIns="0" tIns="0" rIns="0" bIns="0" anchor="t">
                      <a:spAutoFit/>
                    </wps:bodyPr>
                  </wps:wsp>
                </a:graphicData>
              </a:graphic>
            </wp:anchor>
          </w:drawing>
        </mc:Choice>
        <mc:Fallback>
          <w:pict>
            <v:rect id="文本框 24" o:spid="_x0000_s1026" o:spt="1"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l1uVLQAAAABQEAAA8AAAAAAAAAAQAgAAAAIgAAAGRycy9kb3ducmV2Lnht&#10;bFBLAQIUABQAAAAIAIdO4kDPyopuyAEAAJADAAAOAAAAAAAAAAEAIAAAAB8BAABkcnMvZTJvRG9j&#10;LnhtbFBLBQYAAAAABgAGAFkBAABZBQAAAAA=&#10;">
              <v:fill on="f" focussize="0,0"/>
              <v:stroke on="f"/>
              <v:imagedata o:title=""/>
              <o:lock v:ext="edit" aspectratio="f"/>
              <v:textbox inset="0mm,0mm,0mm,0mm" style="mso-fit-shape-to-text:t;">
                <w:txbxContent>
                  <w:p w14:paraId="461098C8">
                    <w:pPr>
                      <w:pStyle w:val="39"/>
                    </w:pPr>
                    <w:r>
                      <w:fldChar w:fldCharType="begin"/>
                    </w:r>
                    <w:r>
                      <w:instrText xml:space="preserve"> PAGE  \* MERGEFORMAT </w:instrText>
                    </w:r>
                    <w:r>
                      <w:fldChar w:fldCharType="separate"/>
                    </w:r>
                    <w:r>
                      <w:t>35</w:t>
                    </w:r>
                    <w:r>
                      <w:fldChar w:fldCharType="end"/>
                    </w:r>
                  </w:p>
                </w:txbxContent>
              </v:textbox>
            </v:rect>
          </w:pict>
        </mc:Fallback>
      </mc:AlternateContent>
    </w:r>
    <w:r>
      <mc:AlternateContent>
        <mc:Choice Requires="wps">
          <w:drawing>
            <wp:anchor distT="0" distB="0" distL="0" distR="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2686C96">
                          <w:pPr>
                            <w:pStyle w:val="39"/>
                          </w:pPr>
                        </w:p>
                        <w:p w14:paraId="51BD5723"/>
                      </w:txbxContent>
                    </wps:txbx>
                    <wps:bodyPr vert="horz" wrap="none" lIns="0" tIns="0" rIns="0" bIns="0" anchor="t">
                      <a:spAutoFit/>
                    </wps:bodyPr>
                  </wps:wsp>
                </a:graphicData>
              </a:graphic>
            </wp:anchor>
          </w:drawing>
        </mc:Choice>
        <mc:Fallback>
          <w:pict>
            <v:rect id="文本框 15" o:spid="_x0000_s1026" o:spt="1"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l1uVLQAAAABQEAAA8AAAAAAAAAAQAgAAAAIgAAAGRycy9kb3ducmV2Lnht&#10;bFBLAQIUABQAAAAIAIdO4kBe9liqyAEAAJADAAAOAAAAAAAAAAEAIAAAAB8BAABkcnMvZTJvRG9j&#10;LnhtbFBLBQYAAAAABgAGAFkBAABZBQAAAAA=&#10;">
              <v:fill on="f" focussize="0,0"/>
              <v:stroke on="f"/>
              <v:imagedata o:title=""/>
              <o:lock v:ext="edit" aspectratio="f"/>
              <v:textbox inset="0mm,0mm,0mm,0mm" style="mso-fit-shape-to-text:t;">
                <w:txbxContent>
                  <w:p w14:paraId="12686C96">
                    <w:pPr>
                      <w:pStyle w:val="39"/>
                    </w:pPr>
                  </w:p>
                  <w:p w14:paraId="51BD5723"/>
                </w:txbxContent>
              </v:textbox>
            </v:rect>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DAD99">
    <w:pPr>
      <w:pStyle w:val="39"/>
      <w:rPr>
        <w:rFonts w:ascii="仿宋_GB2312" w:eastAsia="仿宋_GB2312"/>
      </w:rPr>
    </w:pPr>
    <w:r>
      <mc:AlternateContent>
        <mc:Choice Requires="wps">
          <w:drawing>
            <wp:anchor distT="0" distB="0" distL="0" distR="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AF94642">
                          <w:pPr>
                            <w:pStyle w:val="39"/>
                          </w:pPr>
                          <w:r>
                            <w:fldChar w:fldCharType="begin"/>
                          </w:r>
                          <w:r>
                            <w:instrText xml:space="preserve"> PAGE  \* MERGEFORMAT </w:instrText>
                          </w:r>
                          <w:r>
                            <w:fldChar w:fldCharType="separate"/>
                          </w:r>
                          <w:r>
                            <w:t>34</w:t>
                          </w:r>
                          <w:r>
                            <w:fldChar w:fldCharType="end"/>
                          </w:r>
                        </w:p>
                      </w:txbxContent>
                    </wps:txbx>
                    <wps:bodyPr vert="horz" wrap="none" lIns="0" tIns="0" rIns="0" bIns="0" anchor="t">
                      <a:spAutoFit/>
                    </wps:bodyPr>
                  </wps:wsp>
                </a:graphicData>
              </a:graphic>
            </wp:anchor>
          </w:drawing>
        </mc:Choice>
        <mc:Fallback>
          <w:pict>
            <v:rect id="文本框 25" o:spid="_x0000_s1026" o:spt="1"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uXW5UtAAAAAFAQAADwAAAAAAAAABACAAAAAiAAAAZHJzL2Rvd25yZXYueG1s&#10;UEsBAhQAFAAAAAgAh07iQEmQOEXHAQAAkAMAAA4AAAAAAAAAAQAgAAAAHwEAAGRycy9lMm9Eb2Mu&#10;eG1sUEsFBgAAAAAGAAYAWQEAAFgFAAAAAA==&#10;">
              <v:fill on="f" focussize="0,0"/>
              <v:stroke on="f"/>
              <v:imagedata o:title=""/>
              <o:lock v:ext="edit" aspectratio="f"/>
              <v:textbox inset="0mm,0mm,0mm,0mm" style="mso-fit-shape-to-text:t;">
                <w:txbxContent>
                  <w:p w14:paraId="7AF94642">
                    <w:pPr>
                      <w:pStyle w:val="39"/>
                    </w:pPr>
                    <w:r>
                      <w:fldChar w:fldCharType="begin"/>
                    </w:r>
                    <w:r>
                      <w:instrText xml:space="preserve"> PAGE  \* MERGEFORMAT </w:instrText>
                    </w:r>
                    <w:r>
                      <w:fldChar w:fldCharType="separate"/>
                    </w:r>
                    <w:r>
                      <w:t>34</w:t>
                    </w:r>
                    <w:r>
                      <w:fldChar w:fldCharType="end"/>
                    </w:r>
                  </w:p>
                </w:txbxContent>
              </v:textbox>
            </v:rect>
          </w:pict>
        </mc:Fallback>
      </mc:AlternateContent>
    </w:r>
    <w:r>
      <mc:AlternateContent>
        <mc:Choice Requires="wps">
          <w:drawing>
            <wp:anchor distT="0" distB="0" distL="0" distR="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48502F3">
                          <w:pPr>
                            <w:pStyle w:val="39"/>
                          </w:pPr>
                        </w:p>
                        <w:p w14:paraId="48EC2568"/>
                      </w:txbxContent>
                    </wps:txbx>
                    <wps:bodyPr vert="horz" wrap="none" lIns="0" tIns="0" rIns="0" bIns="0" anchor="t">
                      <a:spAutoFit/>
                    </wps:bodyPr>
                  </wps:wsp>
                </a:graphicData>
              </a:graphic>
            </wp:anchor>
          </w:drawing>
        </mc:Choice>
        <mc:Fallback>
          <w:pict>
            <v:rect id="文本框 16" o:spid="_x0000_s1026" o:spt="1"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l1uVLQAAAABQEAAA8AAAAAAAAAAQAgAAAAIgAAAGRycy9kb3ducmV2Lnht&#10;bFBLAQIUABQAAAAIAIdO4kDUGY7WyAEAAJADAAAOAAAAAAAAAAEAIAAAAB8BAABkcnMvZTJvRG9j&#10;LnhtbFBLBQYAAAAABgAGAFkBAABZBQAAAAA=&#10;">
              <v:fill on="f" focussize="0,0"/>
              <v:stroke on="f"/>
              <v:imagedata o:title=""/>
              <o:lock v:ext="edit" aspectratio="f"/>
              <v:textbox inset="0mm,0mm,0mm,0mm" style="mso-fit-shape-to-text:t;">
                <w:txbxContent>
                  <w:p w14:paraId="048502F3">
                    <w:pPr>
                      <w:pStyle w:val="39"/>
                    </w:pPr>
                  </w:p>
                  <w:p w14:paraId="48EC2568"/>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AFCFE">
    <w:pPr>
      <w:pStyle w:val="39"/>
      <w:rPr>
        <w:rFonts w:ascii="仿宋_GB2312" w:eastAsia="仿宋_GB2312"/>
      </w:rP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90DAC17">
                          <w:pPr>
                            <w:pStyle w:val="39"/>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8RvrdckBAACSAwAADgAAAAAAAAABACAAAAAfAQAAZHJzL2Uyb0Rv&#10;Yy54bWxQSwUGAAAAAAYABgBZAQAAWgUAAAAA&#10;">
              <v:fill on="f" focussize="0,0"/>
              <v:stroke on="f"/>
              <v:imagedata o:title=""/>
              <o:lock v:ext="edit" aspectratio="f"/>
              <v:textbox inset="0mm,0mm,0mm,0mm" style="mso-fit-shape-to-text:t;">
                <w:txbxContent>
                  <w:p w14:paraId="090DAC17">
                    <w:pPr>
                      <w:pStyle w:val="39"/>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16F15">
    <w:pPr>
      <w:pStyle w:val="39"/>
      <w:jc w:val="center"/>
    </w:pP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1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145D6A3">
                          <w:pPr>
                            <w:pStyle w:val="39"/>
                          </w:pPr>
                          <w:r>
                            <w:fldChar w:fldCharType="begin"/>
                          </w:r>
                          <w:r>
                            <w:instrText xml:space="preserve"> PAGE  \* MERGEFORMAT </w:instrText>
                          </w:r>
                          <w:r>
                            <w:fldChar w:fldCharType="separate"/>
                          </w:r>
                          <w:r>
                            <w:t>12</w:t>
                          </w:r>
                          <w:r>
                            <w:fldChar w:fldCharType="end"/>
                          </w:r>
                        </w:p>
                      </w:txbxContent>
                    </wps:txbx>
                    <wps:bodyPr vert="horz" wrap="none" lIns="0" tIns="0" rIns="0" bIns="0" anchor="t">
                      <a:spAutoFit/>
                    </wps:bodyPr>
                  </wps:wsp>
                </a:graphicData>
              </a:graphic>
            </wp:anchor>
          </w:drawing>
        </mc:Choice>
        <mc:Fallback>
          <w:pict>
            <v:rect id="文本框 19"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AvPoCZywEAAJMDAAAOAAAAAAAAAAEAIAAAAB8BAABkcnMvZTJv&#10;RG9jLnhtbFBLBQYAAAAABgAGAFkBAABcBQAAAAA=&#10;">
              <v:fill on="f" focussize="0,0"/>
              <v:stroke on="f"/>
              <v:imagedata o:title=""/>
              <o:lock v:ext="edit" aspectratio="f"/>
              <v:textbox inset="0mm,0mm,0mm,0mm" style="mso-fit-shape-to-text:t;">
                <w:txbxContent>
                  <w:p w14:paraId="7145D6A3">
                    <w:pPr>
                      <w:pStyle w:val="39"/>
                    </w:pPr>
                    <w:r>
                      <w:fldChar w:fldCharType="begin"/>
                    </w:r>
                    <w:r>
                      <w:instrText xml:space="preserve"> PAGE  \* MERGEFORMAT </w:instrText>
                    </w:r>
                    <w:r>
                      <w:fldChar w:fldCharType="separate"/>
                    </w:r>
                    <w:r>
                      <w:t>12</w:t>
                    </w:r>
                    <w:r>
                      <w:fldChar w:fldCharType="end"/>
                    </w:r>
                  </w:p>
                </w:txbxContent>
              </v:textbox>
            </v:rect>
          </w:pict>
        </mc:Fallback>
      </mc:AlternateContent>
    </w:r>
    <w: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C5D1A1F">
                          <w:pPr>
                            <w:pStyle w:val="39"/>
                            <w:jc w:val="center"/>
                          </w:pPr>
                        </w:p>
                        <w:p w14:paraId="449E6BDB"/>
                      </w:txbxContent>
                    </wps:txbx>
                    <wps:bodyPr vert="horz" wrap="none" lIns="0" tIns="0" rIns="0" bIns="0" anchor="t">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l1uVLQAAAABQEAAA8AAAAAAAAAAQAgAAAAIgAAAGRycy9kb3ducmV2Lnht&#10;bFBLAQIUABQAAAAIAIdO4kCtkH3fyAEAAJIDAAAOAAAAAAAAAAEAIAAAAB8BAABkcnMvZTJvRG9j&#10;LnhtbFBLBQYAAAAABgAGAFkBAABZBQAAAAA=&#10;">
              <v:fill on="f" focussize="0,0"/>
              <v:stroke on="f"/>
              <v:imagedata o:title=""/>
              <o:lock v:ext="edit" aspectratio="f"/>
              <v:textbox inset="0mm,0mm,0mm,0mm" style="mso-fit-shape-to-text:t;">
                <w:txbxContent>
                  <w:p w14:paraId="6C5D1A1F">
                    <w:pPr>
                      <w:pStyle w:val="39"/>
                      <w:jc w:val="center"/>
                    </w:pPr>
                  </w:p>
                  <w:p w14:paraId="449E6BDB"/>
                </w:txbxContent>
              </v:textbox>
            </v:rect>
          </w:pict>
        </mc:Fallback>
      </mc:AlternateContent>
    </w:r>
  </w:p>
  <w:p w14:paraId="4FF9C8F5">
    <w:pPr>
      <w:pStyle w:val="3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BC7A9">
    <w:pPr>
      <w:pStyle w:val="39"/>
      <w:jc w:val="center"/>
      <w:rPr>
        <w:rFonts w:ascii="仿宋_GB2312" w:eastAsia="仿宋_GB2312"/>
      </w:rPr>
    </w:pPr>
    <w:r>
      <mc:AlternateContent>
        <mc:Choice Requires="wps">
          <w:drawing>
            <wp:anchor distT="0" distB="0" distL="0" distR="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1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8010A69">
                          <w:pPr>
                            <w:pStyle w:val="39"/>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18"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IGPEMTKAQAAkwMAAA4AAAAAAAAAAQAgAAAAHwEAAGRycy9lMm9E&#10;b2MueG1sUEsFBgAAAAAGAAYAWQEAAFsFAAAAAA==&#10;">
              <v:fill on="f" focussize="0,0"/>
              <v:stroke on="f"/>
              <v:imagedata o:title=""/>
              <o:lock v:ext="edit" aspectratio="f"/>
              <v:textbox inset="0mm,0mm,0mm,0mm" style="mso-fit-shape-to-text:t;">
                <w:txbxContent>
                  <w:p w14:paraId="78010A69">
                    <w:pPr>
                      <w:pStyle w:val="39"/>
                    </w:pPr>
                    <w:r>
                      <w:fldChar w:fldCharType="begin"/>
                    </w:r>
                    <w:r>
                      <w:instrText xml:space="preserve"> PAGE  \* MERGEFORMAT </w:instrText>
                    </w:r>
                    <w:r>
                      <w:fldChar w:fldCharType="separate"/>
                    </w:r>
                    <w:r>
                      <w:t>1</w:t>
                    </w:r>
                    <w:r>
                      <w:fldChar w:fldCharType="end"/>
                    </w:r>
                  </w:p>
                </w:txbxContent>
              </v:textbox>
            </v:rect>
          </w:pict>
        </mc:Fallback>
      </mc:AlternateContent>
    </w:r>
    <w:r>
      <mc:AlternateContent>
        <mc:Choice Requires="wps">
          <w:drawing>
            <wp:anchor distT="0" distB="0" distL="0" distR="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6BC2C63">
                          <w:pPr>
                            <w:pStyle w:val="39"/>
                            <w:jc w:val="center"/>
                          </w:pPr>
                        </w:p>
                        <w:p w14:paraId="5F9373CE"/>
                      </w:txbxContent>
                    </wps:txbx>
                    <wps:bodyPr vert="horz" wrap="none" lIns="0" tIns="0" rIns="0" bIns="0" anchor="t">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1F2FvskBAACSAwAADgAAAAAAAAABACAAAAAfAQAAZHJzL2Uyb0Rv&#10;Yy54bWxQSwUGAAAAAAYABgBZAQAAWgUAAAAA&#10;">
              <v:fill on="f" focussize="0,0"/>
              <v:stroke on="f"/>
              <v:imagedata o:title=""/>
              <o:lock v:ext="edit" aspectratio="f"/>
              <v:textbox inset="0mm,0mm,0mm,0mm" style="mso-fit-shape-to-text:t;">
                <w:txbxContent>
                  <w:p w14:paraId="76BC2C63">
                    <w:pPr>
                      <w:pStyle w:val="39"/>
                      <w:jc w:val="center"/>
                    </w:pPr>
                  </w:p>
                  <w:p w14:paraId="5F9373CE"/>
                </w:txbxContent>
              </v:textbox>
            </v:rect>
          </w:pict>
        </mc:Fallback>
      </mc:AlternateContent>
    </w:r>
  </w:p>
  <w:p w14:paraId="6BEC4C23">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B17AF">
    <w:pPr>
      <w:pStyle w:val="39"/>
    </w:pPr>
    <w:r>
      <mc:AlternateContent>
        <mc:Choice Requires="wps">
          <w:drawing>
            <wp:anchor distT="0" distB="0" distL="0" distR="0" simplePos="0" relativeHeight="251665408" behindDoc="0" locked="0" layoutInCell="1" allowOverlap="1">
              <wp:simplePos x="0" y="0"/>
              <wp:positionH relativeFrom="margin">
                <wp:align>center</wp:align>
              </wp:positionH>
              <wp:positionV relativeFrom="paragraph">
                <wp:posOffset>-170180</wp:posOffset>
              </wp:positionV>
              <wp:extent cx="210185" cy="301625"/>
              <wp:effectExtent l="0" t="0" r="0" b="0"/>
              <wp:wrapNone/>
              <wp:docPr id="4103" name="文本框 9"/>
              <wp:cNvGraphicFramePr/>
              <a:graphic xmlns:a="http://schemas.openxmlformats.org/drawingml/2006/main">
                <a:graphicData uri="http://schemas.microsoft.com/office/word/2010/wordprocessingShape">
                  <wps:wsp>
                    <wps:cNvSpPr/>
                    <wps:spPr>
                      <a:xfrm>
                        <a:off x="0" y="0"/>
                        <a:ext cx="210183" cy="301625"/>
                      </a:xfrm>
                      <a:prstGeom prst="rect">
                        <a:avLst/>
                      </a:prstGeom>
                      <a:ln>
                        <a:noFill/>
                      </a:ln>
                    </wps:spPr>
                    <wps:txbx>
                      <w:txbxContent>
                        <w:p w14:paraId="669D4FD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wps:txbx>
                    <wps:bodyPr lIns="0" tIns="0" rIns="0" bIns="0" upright="1"/>
                  </wps:wsp>
                </a:graphicData>
              </a:graphic>
            </wp:anchor>
          </w:drawing>
        </mc:Choice>
        <mc:Fallback>
          <w:pict>
            <v:rect id="文本框 9" o:spid="_x0000_s1026" o:spt="1" style="position:absolute;left:0pt;margin-top:-13.4pt;height:23.75pt;width:16.55pt;mso-position-horizontal:center;mso-position-horizontal-relative:margin;z-index:251665408;mso-width-relative:page;mso-height-relative:page;" filled="f" stroked="f" coordsize="21600,21600" o:gfxdata="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Jsx&#10;/0LXAAAABgEAAA8AAAAAAAAAAQAgAAAAIgAAAGRycy9kb3ducmV2LnhtbFBLAQIUABQAAAAIAIdO&#10;4kBHc1H9sgEAAF8DAAAOAAAAAAAAAAEAIAAAACYBAABkcnMvZTJvRG9jLnhtbFBLBQYAAAAABgAG&#10;AFkBAABKBQAAAAA=&#10;">
              <v:fill on="f" focussize="0,0"/>
              <v:stroke on="f"/>
              <v:imagedata o:title=""/>
              <o:lock v:ext="edit" aspectratio="f"/>
              <v:textbox inset="0mm,0mm,0mm,0mm">
                <w:txbxContent>
                  <w:p w14:paraId="669D4FD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07AE1">
    <w:pPr>
      <w:pStyle w:val="39"/>
      <w:jc w:val="center"/>
      <w:rPr>
        <w:rFonts w:ascii="仿宋_GB2312" w:eastAsia="仿宋_GB2312"/>
      </w:rPr>
    </w:pPr>
    <w:r>
      <mc:AlternateContent>
        <mc:Choice Requires="wps">
          <w:drawing>
            <wp:anchor distT="0" distB="0" distL="0" distR="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4" name="文本框 2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14C105D">
                          <w:pPr>
                            <w:pStyle w:val="39"/>
                          </w:pPr>
                          <w:r>
                            <w:fldChar w:fldCharType="begin"/>
                          </w:r>
                          <w:r>
                            <w:instrText xml:space="preserve"> PAGE  \* MERGEFORMAT </w:instrText>
                          </w:r>
                          <w:r>
                            <w:fldChar w:fldCharType="separate"/>
                          </w:r>
                          <w:r>
                            <w:t>32</w:t>
                          </w:r>
                          <w:r>
                            <w:fldChar w:fldCharType="end"/>
                          </w:r>
                        </w:p>
                      </w:txbxContent>
                    </wps:txbx>
                    <wps:bodyPr vert="horz" wrap="none" lIns="0" tIns="0" rIns="0" bIns="0" anchor="t">
                      <a:spAutoFit/>
                    </wps:bodyPr>
                  </wps:wsp>
                </a:graphicData>
              </a:graphic>
            </wp:anchor>
          </w:drawing>
        </mc:Choice>
        <mc:Fallback>
          <w:pict>
            <v:rect id="文本框 22" o:spid="_x0000_s1026" o:spt="1"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E7po7fKAQAAkwMAAA4AAAAAAAAAAQAgAAAAHwEAAGRycy9lMm9E&#10;b2MueG1sUEsFBgAAAAAGAAYAWQEAAFsFAAAAAA==&#10;">
              <v:fill on="f" focussize="0,0"/>
              <v:stroke on="f"/>
              <v:imagedata o:title=""/>
              <o:lock v:ext="edit" aspectratio="f"/>
              <v:textbox inset="0mm,0mm,0mm,0mm" style="mso-fit-shape-to-text:t;">
                <w:txbxContent>
                  <w:p w14:paraId="614C105D">
                    <w:pPr>
                      <w:pStyle w:val="39"/>
                    </w:pPr>
                    <w:r>
                      <w:fldChar w:fldCharType="begin"/>
                    </w:r>
                    <w:r>
                      <w:instrText xml:space="preserve"> PAGE  \* MERGEFORMAT </w:instrText>
                    </w:r>
                    <w:r>
                      <w:fldChar w:fldCharType="separate"/>
                    </w:r>
                    <w:r>
                      <w:t>32</w:t>
                    </w:r>
                    <w:r>
                      <w:fldChar w:fldCharType="end"/>
                    </w:r>
                  </w:p>
                </w:txbxContent>
              </v:textbox>
            </v:rect>
          </w:pict>
        </mc:Fallback>
      </mc:AlternateContent>
    </w:r>
    <w:r>
      <mc:AlternateContent>
        <mc:Choice Requires="wps">
          <w:drawing>
            <wp:anchor distT="0" distB="0" distL="0" distR="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5" name="文本框 1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187E404">
                          <w:pPr>
                            <w:pStyle w:val="39"/>
                            <w:jc w:val="center"/>
                          </w:pPr>
                        </w:p>
                        <w:p w14:paraId="6D99C5DA"/>
                      </w:txbxContent>
                    </wps:txbx>
                    <wps:bodyPr vert="horz" wrap="none" lIns="0" tIns="0" rIns="0" bIns="0" anchor="t">
                      <a:spAutoFit/>
                    </wps:bodyPr>
                  </wps:wsp>
                </a:graphicData>
              </a:graphic>
            </wp:anchor>
          </w:drawing>
        </mc:Choice>
        <mc:Fallback>
          <w:pict>
            <v:rect id="文本框 13" o:spid="_x0000_s1026" o:spt="1"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BOuFCDywEAAJMDAAAOAAAAAAAAAAEAIAAAAB8BAABkcnMvZTJv&#10;RG9jLnhtbFBLBQYAAAAABgAGAFkBAABcBQAAAAA=&#10;">
              <v:fill on="f" focussize="0,0"/>
              <v:stroke on="f"/>
              <v:imagedata o:title=""/>
              <o:lock v:ext="edit" aspectratio="f"/>
              <v:textbox inset="0mm,0mm,0mm,0mm" style="mso-fit-shape-to-text:t;">
                <w:txbxContent>
                  <w:p w14:paraId="4187E404">
                    <w:pPr>
                      <w:pStyle w:val="39"/>
                      <w:jc w:val="center"/>
                    </w:pPr>
                  </w:p>
                  <w:p w14:paraId="6D99C5DA"/>
                </w:txbxContent>
              </v:textbox>
            </v:rect>
          </w:pict>
        </mc:Fallback>
      </mc:AlternateContent>
    </w:r>
  </w:p>
  <w:p w14:paraId="73D5EDC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B9C63">
    <w:pPr>
      <w:pStyle w:val="39"/>
      <w:jc w:val="center"/>
      <w:rPr>
        <w:rFonts w:ascii="仿宋_GB2312" w:eastAsia="仿宋_GB2312"/>
      </w:rPr>
    </w:pPr>
    <w:r>
      <mc:AlternateContent>
        <mc:Choice Requires="wps">
          <w:drawing>
            <wp:anchor distT="0" distB="0" distL="0" distR="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6" name="文本框 2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BBC3029">
                          <w:pPr>
                            <w:pStyle w:val="39"/>
                          </w:pPr>
                          <w:r>
                            <w:fldChar w:fldCharType="begin"/>
                          </w:r>
                          <w:r>
                            <w:instrText xml:space="preserve"> PAGE  \* MERGEFORMAT </w:instrText>
                          </w:r>
                          <w:r>
                            <w:fldChar w:fldCharType="separate"/>
                          </w:r>
                          <w:r>
                            <w:t>31</w:t>
                          </w:r>
                          <w:r>
                            <w:fldChar w:fldCharType="end"/>
                          </w:r>
                        </w:p>
                      </w:txbxContent>
                    </wps:txbx>
                    <wps:bodyPr vert="horz" wrap="none" lIns="0" tIns="0" rIns="0" bIns="0" anchor="t">
                      <a:spAutoFit/>
                    </wps:bodyPr>
                  </wps:wsp>
                </a:graphicData>
              </a:graphic>
            </wp:anchor>
          </w:drawing>
        </mc:Choice>
        <mc:Fallback>
          <w:pict>
            <v:rect id="文本框 23" o:spid="_x0000_s1026" o:spt="1"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MizEZzKAQAAkwMAAA4AAAAAAAAAAQAgAAAAHwEAAGRycy9lMm9E&#10;b2MueG1sUEsFBgAAAAAGAAYAWQEAAFsFAAAAAA==&#10;">
              <v:fill on="f" focussize="0,0"/>
              <v:stroke on="f"/>
              <v:imagedata o:title=""/>
              <o:lock v:ext="edit" aspectratio="f"/>
              <v:textbox inset="0mm,0mm,0mm,0mm" style="mso-fit-shape-to-text:t;">
                <w:txbxContent>
                  <w:p w14:paraId="3BBC3029">
                    <w:pPr>
                      <w:pStyle w:val="39"/>
                    </w:pPr>
                    <w:r>
                      <w:fldChar w:fldCharType="begin"/>
                    </w:r>
                    <w:r>
                      <w:instrText xml:space="preserve"> PAGE  \* MERGEFORMAT </w:instrText>
                    </w:r>
                    <w:r>
                      <w:fldChar w:fldCharType="separate"/>
                    </w:r>
                    <w:r>
                      <w:t>31</w:t>
                    </w:r>
                    <w:r>
                      <w:fldChar w:fldCharType="end"/>
                    </w:r>
                  </w:p>
                </w:txbxContent>
              </v:textbox>
            </v:rect>
          </w:pict>
        </mc:Fallback>
      </mc:AlternateContent>
    </w:r>
    <w:r>
      <mc:AlternateContent>
        <mc:Choice Requires="wps">
          <w:drawing>
            <wp:anchor distT="0" distB="0" distL="0" distR="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7" name="文本框 1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EC6226A">
                          <w:pPr>
                            <w:pStyle w:val="39"/>
                            <w:jc w:val="center"/>
                          </w:pPr>
                        </w:p>
                        <w:p w14:paraId="31063C49"/>
                      </w:txbxContent>
                    </wps:txbx>
                    <wps:bodyPr vert="horz" wrap="none" lIns="0" tIns="0" rIns="0" bIns="0" anchor="t">
                      <a:spAutoFit/>
                    </wps:bodyPr>
                  </wps:wsp>
                </a:graphicData>
              </a:graphic>
            </wp:anchor>
          </w:drawing>
        </mc:Choice>
        <mc:Fallback>
          <w:pict>
            <v:rect id="文本框 14" o:spid="_x0000_s1026" o:spt="1"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C/4HxqywEAAJMDAAAOAAAAAAAAAAEAIAAAAB8BAABkcnMvZTJv&#10;RG9jLnhtbFBLBQYAAAAABgAGAFkBAABcBQAAAAA=&#10;">
              <v:fill on="f" focussize="0,0"/>
              <v:stroke on="f"/>
              <v:imagedata o:title=""/>
              <o:lock v:ext="edit" aspectratio="f"/>
              <v:textbox inset="0mm,0mm,0mm,0mm" style="mso-fit-shape-to-text:t;">
                <w:txbxContent>
                  <w:p w14:paraId="6EC6226A">
                    <w:pPr>
                      <w:pStyle w:val="39"/>
                      <w:jc w:val="center"/>
                    </w:pPr>
                  </w:p>
                  <w:p w14:paraId="31063C49"/>
                </w:txbxContent>
              </v:textbox>
            </v:rect>
          </w:pict>
        </mc:Fallback>
      </mc:AlternateContent>
    </w:r>
  </w:p>
  <w:p w14:paraId="71E38B8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948A7">
    <w:pPr>
      <w:pStyle w:val="39"/>
      <w:rPr>
        <w:rFonts w:ascii="仿宋_GB2312" w:eastAsia="仿宋_GB2312"/>
        <w:szCs w:val="24"/>
      </w:rPr>
    </w:pPr>
    <w:r>
      <mc:AlternateContent>
        <mc:Choice Requires="wps">
          <w:drawing>
            <wp:anchor distT="0" distB="0" distL="0" distR="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8" name="文本框 2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B0D07EF">
                          <w:pPr>
                            <w:pStyle w:val="39"/>
                          </w:pPr>
                          <w:r>
                            <w:fldChar w:fldCharType="begin"/>
                          </w:r>
                          <w:r>
                            <w:instrText xml:space="preserve"> PAGE  \* MERGEFORMAT </w:instrText>
                          </w:r>
                          <w:r>
                            <w:fldChar w:fldCharType="separate"/>
                          </w:r>
                          <w:r>
                            <w:t>35</w:t>
                          </w:r>
                          <w:r>
                            <w:fldChar w:fldCharType="end"/>
                          </w:r>
                        </w:p>
                      </w:txbxContent>
                    </wps:txbx>
                    <wps:bodyPr vert="horz" wrap="none" lIns="0" tIns="0" rIns="0" bIns="0" anchor="t">
                      <a:spAutoFit/>
                    </wps:bodyPr>
                  </wps:wsp>
                </a:graphicData>
              </a:graphic>
            </wp:anchor>
          </w:drawing>
        </mc:Choice>
        <mc:Fallback>
          <w:pict>
            <v:rect id="文本框 24" o:spid="_x0000_s1026" o:spt="1"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Fo2Dk7KAQAAkwMAAA4AAAAAAAAAAQAgAAAAHwEAAGRycy9lMm9E&#10;b2MueG1sUEsFBgAAAAAGAAYAWQEAAFsFAAAAAA==&#10;">
              <v:fill on="f" focussize="0,0"/>
              <v:stroke on="f"/>
              <v:imagedata o:title=""/>
              <o:lock v:ext="edit" aspectratio="f"/>
              <v:textbox inset="0mm,0mm,0mm,0mm" style="mso-fit-shape-to-text:t;">
                <w:txbxContent>
                  <w:p w14:paraId="1B0D07EF">
                    <w:pPr>
                      <w:pStyle w:val="39"/>
                    </w:pPr>
                    <w:r>
                      <w:fldChar w:fldCharType="begin"/>
                    </w:r>
                    <w:r>
                      <w:instrText xml:space="preserve"> PAGE  \* MERGEFORMAT </w:instrText>
                    </w:r>
                    <w:r>
                      <w:fldChar w:fldCharType="separate"/>
                    </w:r>
                    <w:r>
                      <w:t>35</w:t>
                    </w:r>
                    <w:r>
                      <w:fldChar w:fldCharType="end"/>
                    </w:r>
                  </w:p>
                </w:txbxContent>
              </v:textbox>
            </v:rect>
          </w:pict>
        </mc:Fallback>
      </mc:AlternateContent>
    </w:r>
    <w:r>
      <mc:AlternateContent>
        <mc:Choice Requires="wps">
          <w:drawing>
            <wp:anchor distT="0" distB="0" distL="0" distR="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9" name="文本框 1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DE61F12">
                          <w:pPr>
                            <w:pStyle w:val="39"/>
                          </w:pPr>
                        </w:p>
                        <w:p w14:paraId="3483C1E7"/>
                      </w:txbxContent>
                    </wps:txbx>
                    <wps:bodyPr vert="horz" wrap="none" lIns="0" tIns="0" rIns="0" bIns="0" anchor="t">
                      <a:spAutoFit/>
                    </wps:bodyPr>
                  </wps:wsp>
                </a:graphicData>
              </a:graphic>
            </wp:anchor>
          </w:drawing>
        </mc:Choice>
        <mc:Fallback>
          <w:pict>
            <v:rect id="文本框 15" o:spid="_x0000_s1026" o:spt="1"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BaZ/16ywEAAJMDAAAOAAAAAAAAAAEAIAAAAB8BAABkcnMvZTJv&#10;RG9jLnhtbFBLBQYAAAAABgAGAFkBAABcBQAAAAA=&#10;">
              <v:fill on="f" focussize="0,0"/>
              <v:stroke on="f"/>
              <v:imagedata o:title=""/>
              <o:lock v:ext="edit" aspectratio="f"/>
              <v:textbox inset="0mm,0mm,0mm,0mm" style="mso-fit-shape-to-text:t;">
                <w:txbxContent>
                  <w:p w14:paraId="0DE61F12">
                    <w:pPr>
                      <w:pStyle w:val="39"/>
                    </w:pPr>
                  </w:p>
                  <w:p w14:paraId="3483C1E7"/>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56F35">
    <w:pPr>
      <w:pStyle w:val="39"/>
      <w:framePr w:wrap="around" w:vAnchor="text" w:hAnchor="margin" w:xAlign="right" w:y="1"/>
      <w:rPr>
        <w:rStyle w:val="73"/>
      </w:rPr>
    </w:pPr>
    <w:r>
      <w:fldChar w:fldCharType="begin"/>
    </w:r>
    <w:r>
      <w:rPr>
        <w:rStyle w:val="73"/>
      </w:rPr>
      <w:instrText xml:space="preserve">PAGE  </w:instrText>
    </w:r>
    <w:r>
      <w:fldChar w:fldCharType="end"/>
    </w:r>
  </w:p>
  <w:p w14:paraId="793ABA4B">
    <w:pPr>
      <w:pStyle w:val="3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29557">
    <w:pPr>
      <w:pStyle w:val="41"/>
      <w:pBdr>
        <w:bottom w:val="single" w:color="auto" w:sz="6" w:space="4"/>
      </w:pBdr>
      <w:jc w:val="right"/>
    </w:pPr>
    <w:r>
      <w:rPr>
        <w:rFonts w:hint="eastAsia"/>
      </w:rPr>
      <w:t xml:space="preserve">            </w:t>
    </w:r>
    <w:r>
      <w:t>政府采购公开招标文件</w:t>
    </w:r>
  </w:p>
  <w:p w14:paraId="5ABA6993">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1E915">
    <w:pPr>
      <w:pStyle w:val="41"/>
      <w:jc w:val="right"/>
      <w:rPr>
        <w:rFonts w:ascii="仿宋_GB2312" w:eastAsia="仿宋_GB2312"/>
        <w:b/>
        <w:i/>
        <w:iCs/>
        <w:u w:val="single"/>
      </w:rPr>
    </w:pPr>
    <w:r>
      <w:t>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1DB74">
    <w:pPr>
      <w:pStyle w:val="41"/>
    </w:pPr>
    <w:r>
      <w:rPr>
        <w:rFonts w:hint="eastAsia"/>
      </w:rPr>
      <w:t xml:space="preserve">                               </w:t>
    </w:r>
    <w:r>
      <w:t xml:space="preserve">                 </w:t>
    </w:r>
    <w:r>
      <w:rPr>
        <w:rFonts w:hint="eastAsia"/>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13936">
    <w:pPr>
      <w:pStyle w:val="41"/>
      <w:pBdr>
        <w:bottom w:val="single" w:color="auto" w:sz="4" w:space="1"/>
      </w:pBdr>
    </w:pPr>
    <w:r>
      <w:rPr>
        <w:rFonts w:hint="eastAsia"/>
      </w:rPr>
      <w:tab/>
    </w:r>
    <w:r>
      <w:rPr>
        <w:rFonts w:hint="eastAsia"/>
      </w:rPr>
      <w:tab/>
    </w:r>
    <w:r>
      <w:rPr>
        <w:rFonts w:hint="eastAsia"/>
      </w:rPr>
      <w:t xml:space="preserve">     </w:t>
    </w:r>
    <w: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EB968">
    <w:pPr>
      <w:pStyle w:val="41"/>
      <w:jc w:val="right"/>
      <w:rPr>
        <w:rFonts w:ascii="仿宋_GB2312" w:eastAsia="仿宋_GB2312"/>
        <w:b/>
        <w:i/>
        <w:u w:val="single"/>
      </w:rPr>
    </w:pPr>
    <w:r>
      <w:rPr>
        <w:rFonts w:hint="eastAsia"/>
      </w:rPr>
      <w:t xml:space="preserve">                                </w:t>
    </w:r>
    <w: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9A26E">
    <w:pPr>
      <w:pStyle w:val="41"/>
    </w:pPr>
    <w:r>
      <w:rPr>
        <w:rFonts w:hint="eastAsia"/>
      </w:rPr>
      <w:t xml:space="preserve">        </w:t>
    </w:r>
  </w:p>
  <w:p w14:paraId="54255DB8">
    <w:pPr>
      <w:pStyle w:val="41"/>
    </w:pPr>
    <w:r>
      <w:rPr>
        <w:rFonts w:hint="eastAsia"/>
      </w:rPr>
      <w:t xml:space="preserve">                                                                  </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2BA78">
    <w:pPr>
      <w:pStyle w:val="41"/>
      <w:rPr>
        <w:rFonts w:ascii="仿宋_GB2312" w:eastAsia="仿宋_GB2312"/>
        <w:b/>
        <w:i/>
        <w:u w:val="single"/>
      </w:rPr>
    </w:pPr>
    <w:r>
      <w:rPr>
        <w:rFonts w:hint="eastAsia"/>
      </w:rPr>
      <w:t xml:space="preserve">                                   </w:t>
    </w:r>
    <w:r>
      <w:t xml:space="preserve">           </w:t>
    </w:r>
    <w:r>
      <w:rPr>
        <w:rFonts w:hint="eastAsia"/>
      </w:rPr>
      <w:t xml:space="preserve">             </w:t>
    </w:r>
    <w:r>
      <w:t xml:space="preserve"> 政府采购公开招标文件</w:t>
    </w:r>
  </w:p>
  <w:p w14:paraId="2006A438">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FE37E">
    <w:pPr>
      <w:pStyle w:val="41"/>
      <w:jc w:val="right"/>
      <w:rPr>
        <w:rFonts w:ascii="仿宋_GB2312" w:eastAsia="仿宋_GB2312"/>
        <w:b/>
        <w:i/>
        <w:u w:val="single"/>
      </w:rPr>
    </w:pPr>
    <w:r>
      <w:rPr>
        <w:rFonts w:hint="eastAsia"/>
      </w:rPr>
      <w:t xml:space="preserve">                                  </w:t>
    </w:r>
    <w:r>
      <w:t>政府采购公开招标文件</w:t>
    </w:r>
  </w:p>
  <w:p w14:paraId="3425F18E">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E2592">
    <w:pPr>
      <w:pStyle w:val="41"/>
      <w:jc w:val="right"/>
    </w:pPr>
    <w:r>
      <w:rPr>
        <w:rFonts w:hint="eastAsia"/>
      </w:rPr>
      <w:t xml:space="preserve">                                                                                                        </w:t>
    </w:r>
    <w: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A1BC7">
    <w:pPr>
      <w:pStyle w:val="41"/>
      <w:jc w:val="right"/>
      <w:rPr>
        <w:rFonts w:ascii="仿宋_GB2312" w:eastAsia="仿宋_GB2312"/>
        <w:b/>
        <w:i/>
        <w:iCs/>
        <w:u w:val="single"/>
      </w:rPr>
    </w:pP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4A58D">
    <w:pPr>
      <w:pStyle w:val="41"/>
    </w:pPr>
    <w:r>
      <w:rPr>
        <w:rFonts w:hint="eastAsia"/>
      </w:rPr>
      <w:t xml:space="preserve">                               </w:t>
    </w:r>
    <w:r>
      <w:t xml:space="preserve">                 </w:t>
    </w:r>
    <w:r>
      <w:rPr>
        <w:rFonts w:hint="eastAsia"/>
      </w:rPr>
      <w:t xml:space="preserve">             </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decimal"/>
      <w:suff w:val="space"/>
      <w:lvlText w:val="%1."/>
      <w:lvlJc w:val="left"/>
    </w:lvl>
  </w:abstractNum>
  <w:abstractNum w:abstractNumId="1">
    <w:nsid w:val="00000002"/>
    <w:multiLevelType w:val="singleLevel"/>
    <w:tmpl w:val="00000002"/>
    <w:lvl w:ilvl="0" w:tentative="0">
      <w:start w:val="23"/>
      <w:numFmt w:val="decimal"/>
      <w:suff w:val="space"/>
      <w:lvlText w:val="%1."/>
      <w:lvlJc w:val="left"/>
    </w:lvl>
  </w:abstractNum>
  <w:abstractNum w:abstractNumId="2">
    <w:nsid w:val="00000003"/>
    <w:multiLevelType w:val="singleLevel"/>
    <w:tmpl w:val="00000003"/>
    <w:lvl w:ilvl="0" w:tentative="0">
      <w:start w:val="1"/>
      <w:numFmt w:val="chineseCounting"/>
      <w:suff w:val="nothing"/>
      <w:lvlText w:val="%1、"/>
      <w:lvlJc w:val="left"/>
      <w:rPr>
        <w:rFonts w:hint="eastAsia"/>
      </w:rPr>
    </w:lvl>
  </w:abstractNum>
  <w:abstractNum w:abstractNumId="3">
    <w:nsid w:val="00000004"/>
    <w:multiLevelType w:val="singleLevel"/>
    <w:tmpl w:val="00000004"/>
    <w:lvl w:ilvl="0" w:tentative="0">
      <w:start w:val="8"/>
      <w:numFmt w:val="decimal"/>
      <w:suff w:val="space"/>
      <w:lvlText w:val="%1."/>
      <w:lvlJc w:val="left"/>
    </w:lvl>
  </w:abstractNum>
  <w:abstractNum w:abstractNumId="4">
    <w:nsid w:val="00000005"/>
    <w:multiLevelType w:val="singleLevel"/>
    <w:tmpl w:val="00000005"/>
    <w:lvl w:ilvl="0" w:tentative="0">
      <w:start w:val="1"/>
      <w:numFmt w:val="decimal"/>
      <w:suff w:val="nothing"/>
      <w:lvlText w:val="%1、"/>
      <w:lvlJc w:val="left"/>
    </w:lvl>
  </w:abstractNum>
  <w:abstractNum w:abstractNumId="5">
    <w:nsid w:val="00000006"/>
    <w:multiLevelType w:val="singleLevel"/>
    <w:tmpl w:val="00000006"/>
    <w:lvl w:ilvl="0" w:tentative="0">
      <w:start w:val="19"/>
      <w:numFmt w:val="decimal"/>
      <w:suff w:val="space"/>
      <w:lvlText w:val="%1."/>
      <w:lvlJc w:val="left"/>
    </w:lvl>
  </w:abstractNum>
  <w:abstractNum w:abstractNumId="6">
    <w:nsid w:val="00000007"/>
    <w:multiLevelType w:val="singleLevel"/>
    <w:tmpl w:val="00000007"/>
    <w:lvl w:ilvl="0" w:tentative="0">
      <w:start w:val="1"/>
      <w:numFmt w:val="chineseCounting"/>
      <w:suff w:val="nothing"/>
      <w:lvlText w:val="%1、"/>
      <w:lvlJc w:val="left"/>
    </w:lvl>
  </w:abstractNum>
  <w:abstractNum w:abstractNumId="7">
    <w:nsid w:val="00000008"/>
    <w:multiLevelType w:val="singleLevel"/>
    <w:tmpl w:val="00000008"/>
    <w:lvl w:ilvl="0" w:tentative="0">
      <w:start w:val="3"/>
      <w:numFmt w:val="chineseCounting"/>
      <w:suff w:val="nothing"/>
      <w:lvlText w:val="%1、"/>
      <w:lvlJc w:val="left"/>
    </w:lvl>
  </w:abstractNum>
  <w:abstractNum w:abstractNumId="8">
    <w:nsid w:val="0000000B"/>
    <w:multiLevelType w:val="singleLevel"/>
    <w:tmpl w:val="0000000B"/>
    <w:lvl w:ilvl="0" w:tentative="0">
      <w:start w:val="1"/>
      <w:numFmt w:val="decimal"/>
      <w:suff w:val="space"/>
      <w:lvlText w:val="%1."/>
      <w:lvlJc w:val="left"/>
    </w:lvl>
  </w:abstractNum>
  <w:abstractNum w:abstractNumId="9">
    <w:nsid w:val="16AB62D6"/>
    <w:multiLevelType w:val="singleLevel"/>
    <w:tmpl w:val="16AB62D6"/>
    <w:lvl w:ilvl="0" w:tentative="0">
      <w:start w:val="1"/>
      <w:numFmt w:val="decimal"/>
      <w:lvlText w:val="%1、"/>
      <w:lvlJc w:val="left"/>
      <w:pPr>
        <w:tabs>
          <w:tab w:val="left" w:pos="927"/>
        </w:tabs>
        <w:ind w:left="927" w:hanging="360"/>
      </w:pPr>
      <w:rPr>
        <w:rFonts w:ascii="宋体" w:hAnsi="宋体" w:eastAsia="宋体" w:cs="Times New Roman"/>
      </w:rPr>
    </w:lvl>
  </w:abstractNum>
  <w:abstractNum w:abstractNumId="10">
    <w:nsid w:val="44640581"/>
    <w:multiLevelType w:val="singleLevel"/>
    <w:tmpl w:val="44640581"/>
    <w:lvl w:ilvl="0" w:tentative="0">
      <w:start w:val="1"/>
      <w:numFmt w:val="decimal"/>
      <w:lvlText w:val="%1、"/>
      <w:lvlJc w:val="left"/>
      <w:pPr>
        <w:tabs>
          <w:tab w:val="left" w:pos="1095"/>
        </w:tabs>
        <w:ind w:left="1095" w:hanging="360"/>
      </w:pPr>
      <w:rPr>
        <w:rFonts w:ascii="宋体" w:hAnsi="宋体" w:eastAsia="宋体" w:cs="Times New Roman"/>
      </w:rPr>
    </w:lvl>
  </w:abstractNum>
  <w:abstractNum w:abstractNumId="11">
    <w:nsid w:val="6E8E7FCE"/>
    <w:multiLevelType w:val="multilevel"/>
    <w:tmpl w:val="6E8E7FCE"/>
    <w:lvl w:ilvl="0" w:tentative="0">
      <w:start w:val="1"/>
      <w:numFmt w:val="decimal"/>
      <w:lvlText w:val="%1、"/>
      <w:lvlJc w:val="left"/>
      <w:pPr>
        <w:ind w:left="927" w:hanging="36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num w:numId="1">
    <w:abstractNumId w:val="0"/>
  </w:num>
  <w:num w:numId="2">
    <w:abstractNumId w:val="3"/>
  </w:num>
  <w:num w:numId="3">
    <w:abstractNumId w:val="5"/>
  </w:num>
  <w:num w:numId="4">
    <w:abstractNumId w:val="1"/>
  </w:num>
  <w:num w:numId="5">
    <w:abstractNumId w:val="9"/>
    <w:lvlOverride w:ilvl="0">
      <w:startOverride w:val="1"/>
    </w:lvlOverride>
  </w:num>
  <w:num w:numId="6">
    <w:abstractNumId w:val="11"/>
  </w:num>
  <w:num w:numId="7">
    <w:abstractNumId w:val="10"/>
    <w:lvlOverride w:ilvl="0">
      <w:startOverride w:val="1"/>
    </w:lvlOverride>
  </w:num>
  <w:num w:numId="8">
    <w:abstractNumId w:val="2"/>
  </w:num>
  <w:num w:numId="9">
    <w:abstractNumId w:val="4"/>
  </w:num>
  <w:num w:numId="10">
    <w:abstractNumId w:val="8"/>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FjNzgwMjYzMDYwODkxNTc2YzUyYjgyZGE2ZmM1NWYifQ=="/>
    <w:docVar w:name="KSO_WPS_MARK_KEY" w:val="1569bb90-6e8c-4b7c-bbb8-25f62fa20a87"/>
  </w:docVars>
  <w:rsids>
    <w:rsidRoot w:val="005C4782"/>
    <w:rsid w:val="00091649"/>
    <w:rsid w:val="0013753E"/>
    <w:rsid w:val="00143ED5"/>
    <w:rsid w:val="001A6BF6"/>
    <w:rsid w:val="001C4236"/>
    <w:rsid w:val="001D7CBA"/>
    <w:rsid w:val="001E0561"/>
    <w:rsid w:val="001E706F"/>
    <w:rsid w:val="001F3A73"/>
    <w:rsid w:val="0023385E"/>
    <w:rsid w:val="00287EC7"/>
    <w:rsid w:val="002B0178"/>
    <w:rsid w:val="002D1317"/>
    <w:rsid w:val="00302E0F"/>
    <w:rsid w:val="003035A8"/>
    <w:rsid w:val="00340EB5"/>
    <w:rsid w:val="00353262"/>
    <w:rsid w:val="0036661C"/>
    <w:rsid w:val="00381562"/>
    <w:rsid w:val="0042533D"/>
    <w:rsid w:val="00432E82"/>
    <w:rsid w:val="00433F58"/>
    <w:rsid w:val="00440F76"/>
    <w:rsid w:val="00460DE7"/>
    <w:rsid w:val="004F7D05"/>
    <w:rsid w:val="0053010F"/>
    <w:rsid w:val="00547E5C"/>
    <w:rsid w:val="005C4782"/>
    <w:rsid w:val="006170B8"/>
    <w:rsid w:val="006470DB"/>
    <w:rsid w:val="0065372E"/>
    <w:rsid w:val="006C0DD8"/>
    <w:rsid w:val="006D232B"/>
    <w:rsid w:val="007E6EF0"/>
    <w:rsid w:val="007F3A97"/>
    <w:rsid w:val="008274C9"/>
    <w:rsid w:val="008C55DB"/>
    <w:rsid w:val="008F3C80"/>
    <w:rsid w:val="00900C4E"/>
    <w:rsid w:val="009816D7"/>
    <w:rsid w:val="009B78E5"/>
    <w:rsid w:val="009E0BD6"/>
    <w:rsid w:val="00AA5951"/>
    <w:rsid w:val="00DD08CB"/>
    <w:rsid w:val="00DF2605"/>
    <w:rsid w:val="00E02E2C"/>
    <w:rsid w:val="00E03637"/>
    <w:rsid w:val="00E375AF"/>
    <w:rsid w:val="00E55ABF"/>
    <w:rsid w:val="00EB7E60"/>
    <w:rsid w:val="00EE2D59"/>
    <w:rsid w:val="00EF0B40"/>
    <w:rsid w:val="00F706D0"/>
    <w:rsid w:val="00FA1501"/>
    <w:rsid w:val="015B135A"/>
    <w:rsid w:val="01AC4BC4"/>
    <w:rsid w:val="01CD6C0F"/>
    <w:rsid w:val="01EC4431"/>
    <w:rsid w:val="038C54E4"/>
    <w:rsid w:val="03D52EB9"/>
    <w:rsid w:val="03E9252C"/>
    <w:rsid w:val="03EE63C0"/>
    <w:rsid w:val="04013182"/>
    <w:rsid w:val="04171D03"/>
    <w:rsid w:val="04E71142"/>
    <w:rsid w:val="04EE5CCC"/>
    <w:rsid w:val="059F50A1"/>
    <w:rsid w:val="06366B6E"/>
    <w:rsid w:val="0674414B"/>
    <w:rsid w:val="083B62CF"/>
    <w:rsid w:val="08ED1A8F"/>
    <w:rsid w:val="091649FF"/>
    <w:rsid w:val="09A22E62"/>
    <w:rsid w:val="09CA1EF9"/>
    <w:rsid w:val="09E520F6"/>
    <w:rsid w:val="0A900037"/>
    <w:rsid w:val="0AEB4B47"/>
    <w:rsid w:val="0AF0790E"/>
    <w:rsid w:val="0BEB21FF"/>
    <w:rsid w:val="0D314D22"/>
    <w:rsid w:val="0D920118"/>
    <w:rsid w:val="0E6F05A5"/>
    <w:rsid w:val="0F155B4C"/>
    <w:rsid w:val="0FC925EA"/>
    <w:rsid w:val="101E47CF"/>
    <w:rsid w:val="11DB192C"/>
    <w:rsid w:val="12553CE7"/>
    <w:rsid w:val="132C05F4"/>
    <w:rsid w:val="14171240"/>
    <w:rsid w:val="14306ABF"/>
    <w:rsid w:val="147C0489"/>
    <w:rsid w:val="14846269"/>
    <w:rsid w:val="15BF3FFD"/>
    <w:rsid w:val="15D54402"/>
    <w:rsid w:val="161F409A"/>
    <w:rsid w:val="1641578F"/>
    <w:rsid w:val="16810BF3"/>
    <w:rsid w:val="16D56341"/>
    <w:rsid w:val="16EC2C7B"/>
    <w:rsid w:val="16F62E6D"/>
    <w:rsid w:val="174A772B"/>
    <w:rsid w:val="17CE1D10"/>
    <w:rsid w:val="17FC15B9"/>
    <w:rsid w:val="18492523"/>
    <w:rsid w:val="1B9428CF"/>
    <w:rsid w:val="1BDC050B"/>
    <w:rsid w:val="1C051A5F"/>
    <w:rsid w:val="1C55350F"/>
    <w:rsid w:val="1C86544F"/>
    <w:rsid w:val="1CC479FB"/>
    <w:rsid w:val="1CE8614B"/>
    <w:rsid w:val="1D2B74DD"/>
    <w:rsid w:val="1DC57159"/>
    <w:rsid w:val="1DCD6C7B"/>
    <w:rsid w:val="1E200CF1"/>
    <w:rsid w:val="1EC21DA9"/>
    <w:rsid w:val="1F3F428C"/>
    <w:rsid w:val="1F5772AD"/>
    <w:rsid w:val="1F7F7DA1"/>
    <w:rsid w:val="203A77B8"/>
    <w:rsid w:val="204E6CDC"/>
    <w:rsid w:val="20D9164A"/>
    <w:rsid w:val="20DF7C63"/>
    <w:rsid w:val="211C60E8"/>
    <w:rsid w:val="21652ED5"/>
    <w:rsid w:val="221058CF"/>
    <w:rsid w:val="22317971"/>
    <w:rsid w:val="2260226D"/>
    <w:rsid w:val="22726372"/>
    <w:rsid w:val="228C2DF9"/>
    <w:rsid w:val="228C6BFA"/>
    <w:rsid w:val="24767D7B"/>
    <w:rsid w:val="251315B0"/>
    <w:rsid w:val="271E2461"/>
    <w:rsid w:val="27E57AFD"/>
    <w:rsid w:val="28094EEC"/>
    <w:rsid w:val="283B461B"/>
    <w:rsid w:val="28901B3C"/>
    <w:rsid w:val="2A596F19"/>
    <w:rsid w:val="2ABC0561"/>
    <w:rsid w:val="2AEE1DDC"/>
    <w:rsid w:val="2B4E6C36"/>
    <w:rsid w:val="2B964CE9"/>
    <w:rsid w:val="2BB80A2C"/>
    <w:rsid w:val="2BC615F9"/>
    <w:rsid w:val="2CB76CC5"/>
    <w:rsid w:val="2CD817D0"/>
    <w:rsid w:val="2CDE7A33"/>
    <w:rsid w:val="2E881CC2"/>
    <w:rsid w:val="2F1B7E30"/>
    <w:rsid w:val="2F2F7776"/>
    <w:rsid w:val="2F333E0E"/>
    <w:rsid w:val="2F792957"/>
    <w:rsid w:val="2FB17D98"/>
    <w:rsid w:val="30342CB0"/>
    <w:rsid w:val="30F56F4F"/>
    <w:rsid w:val="312A2724"/>
    <w:rsid w:val="314103D5"/>
    <w:rsid w:val="31BB1117"/>
    <w:rsid w:val="321B16D8"/>
    <w:rsid w:val="326A2E7A"/>
    <w:rsid w:val="327C2DF9"/>
    <w:rsid w:val="32A71676"/>
    <w:rsid w:val="330967F7"/>
    <w:rsid w:val="3401569D"/>
    <w:rsid w:val="34632639"/>
    <w:rsid w:val="34787544"/>
    <w:rsid w:val="34F537D2"/>
    <w:rsid w:val="36643801"/>
    <w:rsid w:val="36AF6C5F"/>
    <w:rsid w:val="36CE3B33"/>
    <w:rsid w:val="371A6E21"/>
    <w:rsid w:val="37EA4389"/>
    <w:rsid w:val="37F742DF"/>
    <w:rsid w:val="38127B00"/>
    <w:rsid w:val="38312CE1"/>
    <w:rsid w:val="384B167D"/>
    <w:rsid w:val="38C74734"/>
    <w:rsid w:val="38FC0F83"/>
    <w:rsid w:val="390239BE"/>
    <w:rsid w:val="399A2D83"/>
    <w:rsid w:val="39A62C43"/>
    <w:rsid w:val="3A111AB4"/>
    <w:rsid w:val="3A6400C6"/>
    <w:rsid w:val="3AAE6106"/>
    <w:rsid w:val="3AEA728D"/>
    <w:rsid w:val="3B923A82"/>
    <w:rsid w:val="3BE35D9E"/>
    <w:rsid w:val="3C1A7F15"/>
    <w:rsid w:val="3C902196"/>
    <w:rsid w:val="3DB310B1"/>
    <w:rsid w:val="3DD83B6B"/>
    <w:rsid w:val="3DFE65AE"/>
    <w:rsid w:val="3E0F33C2"/>
    <w:rsid w:val="3F440C02"/>
    <w:rsid w:val="40DC60A5"/>
    <w:rsid w:val="40EE269A"/>
    <w:rsid w:val="412B35AD"/>
    <w:rsid w:val="4152120A"/>
    <w:rsid w:val="416C6620"/>
    <w:rsid w:val="42B01AB7"/>
    <w:rsid w:val="42FB0B83"/>
    <w:rsid w:val="434B7D0F"/>
    <w:rsid w:val="438A12B7"/>
    <w:rsid w:val="451A3E3D"/>
    <w:rsid w:val="453A003B"/>
    <w:rsid w:val="4612750C"/>
    <w:rsid w:val="46232186"/>
    <w:rsid w:val="46AA4127"/>
    <w:rsid w:val="46B96A75"/>
    <w:rsid w:val="46BA0A9F"/>
    <w:rsid w:val="47040901"/>
    <w:rsid w:val="476E2B2C"/>
    <w:rsid w:val="48021452"/>
    <w:rsid w:val="48AB7349"/>
    <w:rsid w:val="48B6541F"/>
    <w:rsid w:val="48E959D4"/>
    <w:rsid w:val="49751962"/>
    <w:rsid w:val="49B30506"/>
    <w:rsid w:val="49C12AD9"/>
    <w:rsid w:val="49E66385"/>
    <w:rsid w:val="4A8A2DEA"/>
    <w:rsid w:val="4A9B6049"/>
    <w:rsid w:val="4AC05487"/>
    <w:rsid w:val="4AD415BB"/>
    <w:rsid w:val="4B3F3D7D"/>
    <w:rsid w:val="4BEA0FB4"/>
    <w:rsid w:val="4C263536"/>
    <w:rsid w:val="4C6A313D"/>
    <w:rsid w:val="4CC14A49"/>
    <w:rsid w:val="4CE83F1B"/>
    <w:rsid w:val="4D1212CE"/>
    <w:rsid w:val="4D2C2C5D"/>
    <w:rsid w:val="4D8B1EA9"/>
    <w:rsid w:val="4D9055D7"/>
    <w:rsid w:val="4D9E37FA"/>
    <w:rsid w:val="4E832F36"/>
    <w:rsid w:val="4ED3235B"/>
    <w:rsid w:val="4F203CD9"/>
    <w:rsid w:val="4F2204BE"/>
    <w:rsid w:val="4F7A3E56"/>
    <w:rsid w:val="50541FDE"/>
    <w:rsid w:val="51687DB5"/>
    <w:rsid w:val="51756AF6"/>
    <w:rsid w:val="5184720E"/>
    <w:rsid w:val="51AA1976"/>
    <w:rsid w:val="51ED699A"/>
    <w:rsid w:val="52CE25FC"/>
    <w:rsid w:val="52D33E80"/>
    <w:rsid w:val="53140861"/>
    <w:rsid w:val="535C7476"/>
    <w:rsid w:val="53642E53"/>
    <w:rsid w:val="53CC6619"/>
    <w:rsid w:val="548B08B3"/>
    <w:rsid w:val="54972062"/>
    <w:rsid w:val="5592763A"/>
    <w:rsid w:val="55AE1BC8"/>
    <w:rsid w:val="55D23DB9"/>
    <w:rsid w:val="55DA7D61"/>
    <w:rsid w:val="55E53649"/>
    <w:rsid w:val="5648662C"/>
    <w:rsid w:val="566018ED"/>
    <w:rsid w:val="56C30226"/>
    <w:rsid w:val="56F05710"/>
    <w:rsid w:val="57AC4FE6"/>
    <w:rsid w:val="58966F98"/>
    <w:rsid w:val="58CA0986"/>
    <w:rsid w:val="58E64AA8"/>
    <w:rsid w:val="592C74F5"/>
    <w:rsid w:val="59EC573C"/>
    <w:rsid w:val="59F23329"/>
    <w:rsid w:val="5A2A2AE0"/>
    <w:rsid w:val="5A5510DE"/>
    <w:rsid w:val="5A673229"/>
    <w:rsid w:val="5B413B88"/>
    <w:rsid w:val="5B9D768C"/>
    <w:rsid w:val="5C0210FF"/>
    <w:rsid w:val="5C283458"/>
    <w:rsid w:val="5C304CB4"/>
    <w:rsid w:val="5C3A6045"/>
    <w:rsid w:val="5C484871"/>
    <w:rsid w:val="5CA07D6F"/>
    <w:rsid w:val="5CB74E87"/>
    <w:rsid w:val="5CC10977"/>
    <w:rsid w:val="5DAA5341"/>
    <w:rsid w:val="5DAD53F7"/>
    <w:rsid w:val="5DC401F2"/>
    <w:rsid w:val="5DC40F8B"/>
    <w:rsid w:val="5DF802FB"/>
    <w:rsid w:val="5E261142"/>
    <w:rsid w:val="5F100A56"/>
    <w:rsid w:val="5F2C1788"/>
    <w:rsid w:val="602202C6"/>
    <w:rsid w:val="60522576"/>
    <w:rsid w:val="61594FFB"/>
    <w:rsid w:val="61796CB2"/>
    <w:rsid w:val="626F1110"/>
    <w:rsid w:val="627B3D15"/>
    <w:rsid w:val="63875074"/>
    <w:rsid w:val="63933C4C"/>
    <w:rsid w:val="63D113E6"/>
    <w:rsid w:val="63E66988"/>
    <w:rsid w:val="64CA0115"/>
    <w:rsid w:val="64E71A2B"/>
    <w:rsid w:val="64E738E4"/>
    <w:rsid w:val="65C46EC6"/>
    <w:rsid w:val="666B3311"/>
    <w:rsid w:val="66E52C2C"/>
    <w:rsid w:val="67220D35"/>
    <w:rsid w:val="6738650F"/>
    <w:rsid w:val="6755677A"/>
    <w:rsid w:val="67B939CE"/>
    <w:rsid w:val="686B72E4"/>
    <w:rsid w:val="687223B9"/>
    <w:rsid w:val="68780805"/>
    <w:rsid w:val="69543723"/>
    <w:rsid w:val="69AC2A06"/>
    <w:rsid w:val="6A2A671E"/>
    <w:rsid w:val="6A9F14FB"/>
    <w:rsid w:val="6ABA73A5"/>
    <w:rsid w:val="6ACB7804"/>
    <w:rsid w:val="6AE461D0"/>
    <w:rsid w:val="6BE54BC8"/>
    <w:rsid w:val="6C905F01"/>
    <w:rsid w:val="6D1B7BFD"/>
    <w:rsid w:val="6D2B0299"/>
    <w:rsid w:val="6D5D3237"/>
    <w:rsid w:val="6DB12CE1"/>
    <w:rsid w:val="6DF55E6A"/>
    <w:rsid w:val="6E415A81"/>
    <w:rsid w:val="6F080AB4"/>
    <w:rsid w:val="6F321DDD"/>
    <w:rsid w:val="6F8E7278"/>
    <w:rsid w:val="6FAC3760"/>
    <w:rsid w:val="707068CB"/>
    <w:rsid w:val="71303F5E"/>
    <w:rsid w:val="71A14E1B"/>
    <w:rsid w:val="71C101EB"/>
    <w:rsid w:val="71C11799"/>
    <w:rsid w:val="723D721B"/>
    <w:rsid w:val="72723E32"/>
    <w:rsid w:val="72A91A40"/>
    <w:rsid w:val="72BA2638"/>
    <w:rsid w:val="73430E84"/>
    <w:rsid w:val="736629D1"/>
    <w:rsid w:val="73806D5C"/>
    <w:rsid w:val="7384204B"/>
    <w:rsid w:val="73D81721"/>
    <w:rsid w:val="743261FE"/>
    <w:rsid w:val="744F4568"/>
    <w:rsid w:val="746877AB"/>
    <w:rsid w:val="74754459"/>
    <w:rsid w:val="74AD21F0"/>
    <w:rsid w:val="7522622B"/>
    <w:rsid w:val="759E34C2"/>
    <w:rsid w:val="75FB6F76"/>
    <w:rsid w:val="76216828"/>
    <w:rsid w:val="764346F2"/>
    <w:rsid w:val="77A95B85"/>
    <w:rsid w:val="780215B6"/>
    <w:rsid w:val="783453D6"/>
    <w:rsid w:val="78C43C3B"/>
    <w:rsid w:val="78C85598"/>
    <w:rsid w:val="78D80B70"/>
    <w:rsid w:val="7A5327A9"/>
    <w:rsid w:val="7A702BA0"/>
    <w:rsid w:val="7B3D5778"/>
    <w:rsid w:val="7B704B3C"/>
    <w:rsid w:val="7C3C2310"/>
    <w:rsid w:val="7C430754"/>
    <w:rsid w:val="7C5B57EE"/>
    <w:rsid w:val="7CB37E64"/>
    <w:rsid w:val="7CEF0EF6"/>
    <w:rsid w:val="7D2140F6"/>
    <w:rsid w:val="7D3C2C23"/>
    <w:rsid w:val="7D697F0D"/>
    <w:rsid w:val="7DBB1970"/>
    <w:rsid w:val="7DD46AF9"/>
    <w:rsid w:val="7E0036E9"/>
    <w:rsid w:val="7F8C3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4"/>
    <w:qFormat/>
    <w:uiPriority w:val="0"/>
    <w:pPr>
      <w:shd w:val="clear" w:color="auto" w:fill="000080"/>
    </w:pPr>
  </w:style>
  <w:style w:type="paragraph" w:styleId="19">
    <w:name w:val="annotation text"/>
    <w:basedOn w:val="1"/>
    <w:link w:val="345"/>
    <w:qFormat/>
    <w:uiPriority w:val="99"/>
    <w:pPr>
      <w:jc w:val="left"/>
    </w:pPr>
  </w:style>
  <w:style w:type="paragraph" w:styleId="20">
    <w:name w:val="Salutation"/>
    <w:basedOn w:val="1"/>
    <w:next w:val="1"/>
    <w:link w:val="299"/>
    <w:qFormat/>
    <w:uiPriority w:val="0"/>
    <w:rPr>
      <w:rFonts w:ascii="仿宋_GB2312" w:eastAsia="仿宋_GB2312"/>
      <w:sz w:val="28"/>
      <w:szCs w:val="20"/>
    </w:rPr>
  </w:style>
  <w:style w:type="paragraph" w:styleId="21">
    <w:name w:val="Body Text 3"/>
    <w:basedOn w:val="1"/>
    <w:link w:val="331"/>
    <w:qFormat/>
    <w:uiPriority w:val="0"/>
    <w:pPr>
      <w:jc w:val="center"/>
    </w:pPr>
    <w:rPr>
      <w:szCs w:val="20"/>
    </w:rPr>
  </w:style>
  <w:style w:type="paragraph" w:styleId="22">
    <w:name w:val="List Bullet 3"/>
    <w:basedOn w:val="1"/>
    <w:qFormat/>
    <w:uiPriority w:val="0"/>
    <w:pPr>
      <w:snapToGrid w:val="0"/>
      <w:spacing w:line="360" w:lineRule="auto"/>
      <w:ind w:left="360" w:right="238" w:hanging="360"/>
      <w:contextualSpacing/>
    </w:pPr>
    <w:rPr>
      <w:sz w:val="24"/>
    </w:rPr>
  </w:style>
  <w:style w:type="paragraph" w:styleId="23">
    <w:name w:val="Body Text"/>
    <w:basedOn w:val="1"/>
    <w:next w:val="1"/>
    <w:link w:val="431"/>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6"/>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next w:val="6"/>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7"/>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3"/>
    <w:qFormat/>
    <w:uiPriority w:val="0"/>
    <w:pPr>
      <w:ind w:left="100" w:leftChars="2500"/>
    </w:pPr>
    <w:rPr>
      <w:rFonts w:ascii="宋体"/>
      <w:sz w:val="24"/>
      <w:szCs w:val="21"/>
      <w:lang w:val="zh-CN"/>
    </w:rPr>
  </w:style>
  <w:style w:type="paragraph" w:styleId="36">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7">
    <w:name w:val="endnote text"/>
    <w:basedOn w:val="1"/>
    <w:link w:val="931"/>
    <w:qFormat/>
    <w:uiPriority w:val="0"/>
    <w:rPr>
      <w:lang w:val="zh-CN"/>
    </w:rPr>
  </w:style>
  <w:style w:type="paragraph" w:styleId="38">
    <w:name w:val="Balloon Text"/>
    <w:basedOn w:val="1"/>
    <w:link w:val="190"/>
    <w:qFormat/>
    <w:uiPriority w:val="0"/>
    <w:rPr>
      <w:sz w:val="18"/>
      <w:szCs w:val="18"/>
    </w:rPr>
  </w:style>
  <w:style w:type="paragraph" w:styleId="39">
    <w:name w:val="footer"/>
    <w:basedOn w:val="1"/>
    <w:link w:val="384"/>
    <w:qFormat/>
    <w:uiPriority w:val="0"/>
    <w:pPr>
      <w:tabs>
        <w:tab w:val="center" w:pos="4153"/>
        <w:tab w:val="right" w:pos="8306"/>
      </w:tabs>
      <w:snapToGrid w:val="0"/>
      <w:jc w:val="left"/>
    </w:pPr>
    <w:rPr>
      <w:sz w:val="18"/>
      <w:szCs w:val="18"/>
    </w:rPr>
  </w:style>
  <w:style w:type="paragraph" w:styleId="40">
    <w:name w:val="envelope return"/>
    <w:basedOn w:val="1"/>
    <w:qFormat/>
    <w:uiPriority w:val="0"/>
    <w:pPr>
      <w:snapToGrid w:val="0"/>
    </w:pPr>
    <w:rPr>
      <w:rFonts w:ascii="Arial" w:hAnsi="Arial"/>
    </w:rPr>
  </w:style>
  <w:style w:type="paragraph" w:styleId="41">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basedOn w:val="1"/>
    <w:next w:val="1"/>
    <w:link w:val="135"/>
    <w:qFormat/>
    <w:uiPriority w:val="0"/>
    <w:pPr>
      <w:snapToGrid w:val="0"/>
      <w:spacing w:before="240" w:after="480"/>
      <w:jc w:val="center"/>
    </w:pPr>
    <w:rPr>
      <w:rFonts w:ascii="Arial" w:hAnsi="Arial" w:eastAsia="隶书"/>
      <w:b/>
      <w:bCs/>
      <w:kern w:val="28"/>
      <w:sz w:val="44"/>
      <w:szCs w:val="32"/>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11"/>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3"/>
    <w:qFormat/>
    <w:uiPriority w:val="0"/>
    <w:pPr>
      <w:spacing w:after="120" w:line="480" w:lineRule="auto"/>
    </w:pPr>
  </w:style>
  <w:style w:type="paragraph" w:styleId="57">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8"/>
    <w:qFormat/>
    <w:uiPriority w:val="0"/>
    <w:rPr>
      <w:b/>
      <w:bCs/>
    </w:rPr>
  </w:style>
  <w:style w:type="paragraph" w:styleId="61">
    <w:name w:val="Body Text First Indent"/>
    <w:basedOn w:val="23"/>
    <w:next w:val="1"/>
    <w:link w:val="322"/>
    <w:qFormat/>
    <w:uiPriority w:val="0"/>
    <w:pPr>
      <w:ind w:firstLine="420"/>
    </w:pPr>
    <w:rPr>
      <w:rFonts w:hAnsi="Calibri" w:cs="Times New Roman"/>
      <w:snapToGrid/>
      <w:szCs w:val="20"/>
    </w:rPr>
  </w:style>
  <w:style w:type="paragraph" w:styleId="62">
    <w:name w:val="Body Text First Indent 2"/>
    <w:basedOn w:val="24"/>
    <w:link w:val="123"/>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styleId="80">
    <w:name w:val="List Paragraph"/>
    <w:basedOn w:val="1"/>
    <w:qFormat/>
    <w:uiPriority w:val="34"/>
    <w:pPr>
      <w:spacing w:line="360" w:lineRule="auto"/>
      <w:ind w:firstLine="200" w:firstLineChars="200"/>
    </w:pPr>
    <w:rPr>
      <w:rFonts w:eastAsia="楷体_GB2312" w:cs="Lucida Sans"/>
      <w:sz w:val="24"/>
    </w:rPr>
  </w:style>
  <w:style w:type="paragraph" w:customStyle="1" w:styleId="81">
    <w:name w:val="样式3"/>
    <w:basedOn w:val="32"/>
    <w:qFormat/>
    <w:uiPriority w:val="0"/>
    <w:pPr>
      <w:tabs>
        <w:tab w:val="left" w:pos="2790"/>
        <w:tab w:val="left" w:pos="4230"/>
      </w:tabs>
      <w:spacing w:before="312" w:beforeLines="100"/>
      <w:jc w:val="left"/>
    </w:pPr>
  </w:style>
  <w:style w:type="paragraph" w:customStyle="1" w:styleId="8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83">
    <w:name w:val="xl53"/>
    <w:basedOn w:val="1"/>
    <w:next w:val="1"/>
    <w:qFormat/>
    <w:uiPriority w:val="0"/>
    <w:pPr>
      <w:spacing w:before="280" w:after="280" w:line="100" w:lineRule="exact"/>
      <w:jc w:val="center"/>
    </w:pPr>
    <w:rPr>
      <w:rFonts w:ascii="宋体"/>
      <w:b/>
      <w:sz w:val="20"/>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_fac92ace-496d-4f5e-af83-d393a7549af0"/>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字符"/>
    <w:link w:val="60"/>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_7be799d6-cb10-4ba2-b5bd-7fee4764441f"/>
    <w:qFormat/>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文本首行缩进 2 字符"/>
    <w:link w:val="62"/>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0"/>
    <w:qFormat/>
    <w:uiPriority w:val="0"/>
    <w:rPr>
      <w:rFonts w:ascii="Arial" w:hAnsi="Arial" w:eastAsia="黑体" w:cs="Arial"/>
      <w:snapToGrid w:val="0"/>
      <w:kern w:val="0"/>
      <w:szCs w:val="21"/>
    </w:rPr>
  </w:style>
  <w:style w:type="character" w:customStyle="1" w:styleId="127">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字符"/>
    <w:link w:val="47"/>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字符"/>
    <w:link w:val="8"/>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uiPriority w:val="0"/>
    <w:rPr>
      <w:rFonts w:ascii="宋体" w:hAnsi="宋体" w:eastAsia="宋体"/>
      <w:kern w:val="2"/>
      <w:sz w:val="24"/>
      <w:lang w:val="en-US" w:eastAsia="zh-CN" w:bidi="ar-SA"/>
    </w:rPr>
  </w:style>
  <w:style w:type="character" w:customStyle="1" w:styleId="168">
    <w:name w:val="标题 2 字符"/>
    <w:qFormat/>
    <w:uiPriority w:val="0"/>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3"/>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字符"/>
    <w:link w:val="35"/>
    <w:qFormat/>
    <w:uiPriority w:val="0"/>
    <w:rPr>
      <w:rFonts w:ascii="宋体"/>
      <w:kern w:val="2"/>
      <w:sz w:val="24"/>
      <w:szCs w:val="21"/>
      <w:lang w:val="zh-CN"/>
    </w:rPr>
  </w:style>
  <w:style w:type="character" w:customStyle="1" w:styleId="184">
    <w:name w:val="标题 9 字符"/>
    <w:link w:val="11"/>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0"/>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qFormat/>
    <w:uiPriority w:val="99"/>
    <w:rPr>
      <w:rFonts w:ascii="Times New Roman" w:hAnsi="Times New Roman" w:eastAsia="宋体" w:cs="Times New Roman"/>
      <w:szCs w:val="24"/>
    </w:rPr>
  </w:style>
  <w:style w:type="character" w:customStyle="1" w:styleId="190">
    <w:name w:val="批注框文本 字符1"/>
    <w:link w:val="38"/>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字符2"/>
    <w:link w:val="5"/>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字符"/>
    <w:link w:val="18"/>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0"/>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字符"/>
    <w:link w:val="29"/>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6"/>
    <w:link w:val="224"/>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_54737ea6-1c68-4b35-8e17-14a5c797341c"/>
    <w:qFormat/>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字符"/>
    <w:link w:val="16"/>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80"/>
    <w:link w:val="258"/>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34"/>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字符1"/>
    <w:link w:val="24"/>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_f02a4254-185b-428b-a024-931491bfd89c"/>
    <w:qFormat/>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字符1"/>
    <w:link w:val="2"/>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字符"/>
    <w:link w:val="59"/>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字符"/>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字符"/>
    <w:link w:val="20"/>
    <w:qFormat/>
    <w:uiPriority w:val="0"/>
    <w:rPr>
      <w:rFonts w:ascii="仿宋_GB2312" w:eastAsia="仿宋_GB2312"/>
      <w:kern w:val="2"/>
      <w:sz w:val="28"/>
    </w:rPr>
  </w:style>
  <w:style w:type="character" w:customStyle="1" w:styleId="300">
    <w:name w:val="文本正文 Char Char"/>
    <w:qFormat/>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字符"/>
    <w:link w:val="57"/>
    <w:qFormat/>
    <w:uiPriority w:val="0"/>
    <w:rPr>
      <w:rFonts w:ascii="黑体" w:hAnsi="Courier New" w:eastAsia="黑体"/>
    </w:rPr>
  </w:style>
  <w:style w:type="character" w:customStyle="1" w:styleId="303">
    <w:name w:val="正文文本 2 字符1"/>
    <w:link w:val="56"/>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4"/>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字符"/>
    <w:link w:val="9"/>
    <w:qFormat/>
    <w:uiPriority w:val="0"/>
    <w:rPr>
      <w:b/>
      <w:bCs/>
      <w:kern w:val="2"/>
      <w:sz w:val="24"/>
      <w:szCs w:val="24"/>
    </w:rPr>
  </w:style>
  <w:style w:type="character" w:customStyle="1" w:styleId="309">
    <w:name w:val="正文文本缩进 2 字符"/>
    <w:link w:val="36"/>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字符"/>
    <w:link w:val="50"/>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文本首行缩进 字符"/>
    <w:link w:val="61"/>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字符1"/>
    <w:link w:val="6"/>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字符"/>
    <w:link w:val="21"/>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字符1"/>
    <w:link w:val="19"/>
    <w:qFormat/>
    <w:uiPriority w:val="99"/>
    <w:rPr>
      <w:kern w:val="2"/>
      <w:sz w:val="21"/>
      <w:szCs w:val="24"/>
    </w:rPr>
  </w:style>
  <w:style w:type="character" w:customStyle="1" w:styleId="346">
    <w:name w:val="签名 字符"/>
    <w:link w:val="42"/>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字符"/>
    <w:link w:val="53"/>
    <w:qFormat/>
    <w:uiPriority w:val="0"/>
    <w:rPr>
      <w:kern w:val="2"/>
      <w:sz w:val="24"/>
    </w:rPr>
  </w:style>
  <w:style w:type="character" w:customStyle="1" w:styleId="377">
    <w:name w:val="日期 Char1"/>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字符2"/>
    <w:link w:val="39"/>
    <w:qFormat/>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字符2"/>
    <w:link w:val="41"/>
    <w:qFormat/>
    <w:uiPriority w:val="99"/>
    <w:rPr>
      <w:rFonts w:ascii="Times New Roman" w:hAnsi="Times New Roman" w:eastAsia="宋体"/>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0"/>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8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2"/>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7"/>
    <w:next w:val="237"/>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7"/>
    <w:next w:val="237"/>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after="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40"/>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5"/>
    <w:next w:val="640"/>
    <w:qFormat/>
    <w:uiPriority w:val="0"/>
    <w:pPr>
      <w:tabs>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4"/>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82"/>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80"/>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2"/>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8"/>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9"/>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4"/>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37"/>
    <w:qFormat/>
    <w:uiPriority w:val="0"/>
    <w:rPr>
      <w:kern w:val="2"/>
      <w:sz w:val="21"/>
      <w:szCs w:val="24"/>
      <w:lang w:val="zh-CN"/>
    </w:rPr>
  </w:style>
  <w:style w:type="character" w:customStyle="1" w:styleId="932">
    <w:name w:val="无间隔 字符"/>
    <w:link w:val="483"/>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80"/>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1"/>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qFormat/>
    <w:uiPriority w:val="99"/>
    <w:rPr>
      <w:rFonts w:ascii="Times New Roman" w:hAnsi="Times New Roman" w:eastAsia="宋体" w:cs="Times New Roman"/>
      <w:kern w:val="2"/>
      <w:sz w:val="21"/>
      <w:szCs w:val="24"/>
      <w:lang w:val="en-US" w:eastAsia="zh-CN" w:bidi="ar-SA"/>
    </w:rPr>
  </w:style>
  <w:style w:type="paragraph" w:customStyle="1" w:styleId="964">
    <w:name w:val="WPSOffice手动目录 1"/>
    <w:qFormat/>
    <w:uiPriority w:val="0"/>
    <w:rPr>
      <w:rFonts w:ascii="Times New Roman" w:hAnsi="Times New Roman" w:eastAsia="宋体" w:cs="Times New Roman"/>
      <w:lang w:val="en-US" w:eastAsia="zh-CN" w:bidi="ar-SA"/>
    </w:rPr>
  </w:style>
  <w:style w:type="paragraph" w:customStyle="1" w:styleId="96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966">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character" w:customStyle="1" w:styleId="967">
    <w:name w:val="未处理的提及2"/>
    <w:basedOn w:val="70"/>
    <w:qFormat/>
    <w:uiPriority w:val="99"/>
    <w:rPr>
      <w:color w:val="605E5C"/>
      <w:shd w:val="clear" w:color="auto" w:fill="E1DFDD"/>
    </w:rPr>
  </w:style>
  <w:style w:type="paragraph" w:customStyle="1" w:styleId="968">
    <w:name w:val="Revision_84fc9c95-c1a2-4ad6-9500-dfa3f303fd7c"/>
    <w:qFormat/>
    <w:uiPriority w:val="99"/>
    <w:rPr>
      <w:rFonts w:ascii="Times New Roman" w:hAnsi="Times New Roman" w:eastAsia="宋体" w:cs="Times New Roman"/>
      <w:kern w:val="2"/>
      <w:sz w:val="21"/>
      <w:szCs w:val="24"/>
      <w:lang w:val="en-US" w:eastAsia="zh-CN" w:bidi="ar-SA"/>
    </w:rPr>
  </w:style>
  <w:style w:type="paragraph" w:customStyle="1" w:styleId="969">
    <w:name w:val="table_1stline"/>
    <w:basedOn w:val="1"/>
    <w:qFormat/>
    <w:uiPriority w:val="0"/>
    <w:pPr>
      <w:spacing w:before="120"/>
    </w:pPr>
    <w:rPr>
      <w:bCs/>
    </w:rPr>
  </w:style>
  <w:style w:type="character" w:customStyle="1" w:styleId="970">
    <w:name w:val="标题 1 Char1"/>
    <w:qFormat/>
    <w:uiPriority w:val="0"/>
    <w:rPr>
      <w:rFonts w:ascii="Times New Roman" w:hAnsi="Times New Roman" w:eastAsia="宋体" w:cs="Times New Roman"/>
      <w:b/>
      <w:bCs/>
      <w:kern w:val="44"/>
      <w:sz w:val="44"/>
      <w:szCs w:val="44"/>
    </w:rPr>
  </w:style>
  <w:style w:type="paragraph" w:customStyle="1" w:styleId="971">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972">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973">
    <w:name w:val="table_lines"/>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customXml" Target="../customXml/item3.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44406B-4563-475D-97C2-1ED7278576C0}">
  <ds:schemaRefs/>
</ds:datastoreItem>
</file>

<file path=customXml/itemProps3.xml><?xml version="1.0" encoding="utf-8"?>
<ds:datastoreItem xmlns:ds="http://schemas.openxmlformats.org/officeDocument/2006/customXml" ds:itemID="{B93373F1-9F83-4C3F-B50F-5392FBE0C3F2}">
  <ds:schemaRefs/>
</ds:datastoreItem>
</file>

<file path=docProps/app.xml><?xml version="1.0" encoding="utf-8"?>
<Properties xmlns="http://schemas.openxmlformats.org/officeDocument/2006/extended-properties" xmlns:vt="http://schemas.openxmlformats.org/officeDocument/2006/docPropsVTypes">
  <Template>Normal.dotm</Template>
  <Pages>83</Pages>
  <Words>2771</Words>
  <Characters>3181</Characters>
  <Lines>1</Lines>
  <Paragraphs>1</Paragraphs>
  <TotalTime>0</TotalTime>
  <ScaleCrop>false</ScaleCrop>
  <LinksUpToDate>false</LinksUpToDate>
  <CharactersWithSpaces>3438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2024-07-12T06:13:00Z</dcterms:created>
  <dc:creator>chenchong</dc:creator>
  <cp:lastModifiedBy>s</cp:lastModifiedBy>
  <cp:lastPrinted>2024-05-29T10:35:00Z</cp:lastPrinted>
  <dcterms:modified xsi:type="dcterms:W3CDTF">2025-06-24T09:39:34Z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7544C209D23A49039C447532ABFC1652_13</vt:lpwstr>
  </property>
  <property fmtid="{D5CDD505-2E9C-101B-9397-08002B2CF9AE}" pid="5" name="KSOTemplateDocerSaveRecord">
    <vt:lpwstr>eyJoZGlkIjoiMTFjNzgwMjYzMDYwODkxNTc2YzUyYjgyZGE2ZmM1NWYiLCJ1c2VySWQiOiIxNTIwNDAyNjc2In0=</vt:lpwstr>
  </property>
</Properties>
</file>