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65313">
      <w:pPr>
        <w:spacing w:line="360" w:lineRule="auto"/>
        <w:jc w:val="center"/>
        <w:rPr>
          <w:rFonts w:ascii="宋体" w:hAnsi="宋体" w:cs="宋体"/>
          <w:b/>
          <w:color w:val="auto"/>
          <w:sz w:val="24"/>
          <w:highlight w:val="none"/>
        </w:rPr>
      </w:pPr>
    </w:p>
    <w:p w14:paraId="58E2B231">
      <w:pPr>
        <w:adjustRightInd/>
        <w:spacing w:line="360" w:lineRule="auto"/>
        <w:jc w:val="center"/>
        <w:rPr>
          <w:rFonts w:ascii="宋体" w:hAnsi="宋体" w:cs="宋体"/>
          <w:b/>
          <w:color w:val="auto"/>
          <w:sz w:val="44"/>
          <w:szCs w:val="44"/>
          <w:highlight w:val="none"/>
        </w:rPr>
      </w:pPr>
    </w:p>
    <w:p w14:paraId="12F4C555">
      <w:pPr>
        <w:adjustRightInd/>
        <w:spacing w:line="360" w:lineRule="auto"/>
        <w:jc w:val="center"/>
        <w:rPr>
          <w:rFonts w:ascii="宋体" w:hAnsi="宋体" w:cs="宋体"/>
          <w:b/>
          <w:color w:val="auto"/>
          <w:sz w:val="48"/>
          <w:szCs w:val="48"/>
          <w:highlight w:val="none"/>
        </w:rPr>
      </w:pPr>
    </w:p>
    <w:p w14:paraId="6732B3C6">
      <w:pPr>
        <w:adjustRightInd/>
        <w:spacing w:line="360" w:lineRule="auto"/>
        <w:jc w:val="center"/>
        <w:rPr>
          <w:rFonts w:ascii="宋体" w:hAnsi="宋体" w:cs="宋体"/>
          <w:color w:val="auto"/>
          <w:sz w:val="48"/>
          <w:szCs w:val="48"/>
          <w:highlight w:val="none"/>
        </w:rPr>
      </w:pPr>
      <w:r>
        <w:rPr>
          <w:rFonts w:hint="eastAsia" w:ascii="宋体" w:hAnsi="宋体" w:cs="宋体"/>
          <w:color w:val="auto"/>
          <w:sz w:val="52"/>
          <w:szCs w:val="52"/>
          <w:highlight w:val="none"/>
          <w:lang w:eastAsia="zh-CN"/>
        </w:rPr>
        <w:t>宁波大学信息中心采购教务云存储设备项目</w:t>
      </w:r>
      <w:r>
        <w:rPr>
          <w:rFonts w:hint="eastAsia" w:ascii="宋体" w:hAnsi="宋体" w:cs="宋体"/>
          <w:color w:val="auto"/>
          <w:sz w:val="52"/>
          <w:szCs w:val="52"/>
          <w:highlight w:val="none"/>
        </w:rPr>
        <w:t>招标文件</w:t>
      </w:r>
      <w:r>
        <w:rPr>
          <w:rFonts w:hint="eastAsia" w:ascii="宋体" w:hAnsi="宋体" w:cs="宋体"/>
          <w:color w:val="auto"/>
          <w:sz w:val="48"/>
          <w:szCs w:val="48"/>
          <w:highlight w:val="none"/>
        </w:rPr>
        <w:t xml:space="preserve"> </w:t>
      </w:r>
    </w:p>
    <w:p w14:paraId="48D0550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6624951">
      <w:pPr>
        <w:snapToGri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编号:</w:t>
      </w:r>
      <w:r>
        <w:rPr>
          <w:rFonts w:hint="eastAsia" w:ascii="宋体" w:hAnsi="宋体" w:cs="宋体"/>
          <w:color w:val="auto"/>
          <w:sz w:val="36"/>
          <w:szCs w:val="36"/>
          <w:highlight w:val="none"/>
          <w:lang w:eastAsia="zh-CN"/>
        </w:rPr>
        <w:t>CBNB-20252298G</w:t>
      </w:r>
      <w:r>
        <w:rPr>
          <w:rFonts w:hint="eastAsia" w:ascii="宋体" w:hAnsi="宋体" w:cs="宋体"/>
          <w:color w:val="auto"/>
          <w:sz w:val="36"/>
          <w:szCs w:val="36"/>
          <w:highlight w:val="none"/>
        </w:rPr>
        <w:t> </w:t>
      </w:r>
    </w:p>
    <w:p w14:paraId="1EEF021F">
      <w:pPr>
        <w:adjustRightInd/>
        <w:spacing w:line="360" w:lineRule="auto"/>
        <w:rPr>
          <w:rFonts w:ascii="宋体" w:hAnsi="宋体" w:cs="宋体"/>
          <w:color w:val="auto"/>
          <w:sz w:val="28"/>
          <w:szCs w:val="20"/>
          <w:highlight w:val="none"/>
        </w:rPr>
      </w:pPr>
    </w:p>
    <w:p w14:paraId="5136AA6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8BF1C2E">
      <w:pPr>
        <w:spacing w:line="360" w:lineRule="auto"/>
        <w:jc w:val="center"/>
        <w:rPr>
          <w:rFonts w:ascii="宋体" w:hAnsi="宋体" w:cs="宋体"/>
          <w:b/>
          <w:color w:val="auto"/>
          <w:sz w:val="44"/>
          <w:szCs w:val="44"/>
          <w:highlight w:val="none"/>
        </w:rPr>
      </w:pPr>
    </w:p>
    <w:p w14:paraId="1963B7B7">
      <w:pPr>
        <w:spacing w:line="360" w:lineRule="auto"/>
        <w:jc w:val="center"/>
        <w:rPr>
          <w:rFonts w:ascii="宋体" w:hAnsi="宋体" w:cs="宋体"/>
          <w:color w:val="auto"/>
          <w:sz w:val="24"/>
          <w:highlight w:val="none"/>
        </w:rPr>
      </w:pPr>
    </w:p>
    <w:p w14:paraId="2B768F22">
      <w:pPr>
        <w:spacing w:line="360" w:lineRule="auto"/>
        <w:jc w:val="center"/>
        <w:rPr>
          <w:rFonts w:ascii="宋体" w:hAnsi="宋体" w:cs="宋体"/>
          <w:color w:val="auto"/>
          <w:sz w:val="24"/>
          <w:highlight w:val="none"/>
        </w:rPr>
      </w:pPr>
    </w:p>
    <w:p w14:paraId="68D82BD5">
      <w:pPr>
        <w:spacing w:line="360" w:lineRule="auto"/>
        <w:rPr>
          <w:rFonts w:ascii="宋体" w:hAnsi="宋体" w:cs="宋体"/>
          <w:color w:val="auto"/>
          <w:sz w:val="32"/>
          <w:szCs w:val="32"/>
          <w:highlight w:val="none"/>
        </w:rPr>
      </w:pPr>
    </w:p>
    <w:p w14:paraId="5623BEE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宁波大学</w:t>
      </w:r>
    </w:p>
    <w:p w14:paraId="08DA7B39">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0" w:name="_Toc2466"/>
      <w:r>
        <w:rPr>
          <w:rFonts w:hint="eastAsia" w:ascii="宋体" w:hAnsi="宋体" w:cs="宋体"/>
          <w:bCs/>
          <w:color w:val="auto"/>
          <w:sz w:val="32"/>
          <w:szCs w:val="32"/>
          <w:highlight w:val="none"/>
        </w:rPr>
        <w:t>采购代理机构：宁波中基国际招标有限公司</w:t>
      </w:r>
      <w:bookmarkEnd w:id="0"/>
    </w:p>
    <w:p w14:paraId="520FDB1D">
      <w:pPr>
        <w:spacing w:line="360" w:lineRule="auto"/>
        <w:jc w:val="center"/>
        <w:rPr>
          <w:rFonts w:ascii="宋体" w:hAnsi="宋体" w:cs="宋体"/>
          <w:bCs/>
          <w:color w:val="auto"/>
          <w:sz w:val="32"/>
          <w:szCs w:val="32"/>
          <w:highlight w:val="none"/>
        </w:rPr>
      </w:pPr>
    </w:p>
    <w:p w14:paraId="1C6BB27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2EFBB68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41604432">
      <w:pPr>
        <w:spacing w:line="360" w:lineRule="auto"/>
        <w:rPr>
          <w:rFonts w:ascii="宋体" w:hAnsi="宋体" w:cs="宋体"/>
          <w:color w:val="auto"/>
          <w:sz w:val="32"/>
          <w:szCs w:val="32"/>
          <w:highlight w:val="none"/>
        </w:rPr>
      </w:pPr>
    </w:p>
    <w:p w14:paraId="3204C9DB">
      <w:pPr>
        <w:spacing w:line="480" w:lineRule="auto"/>
        <w:jc w:val="center"/>
        <w:rPr>
          <w:rFonts w:ascii="宋体" w:hAnsi="宋体"/>
          <w:color w:val="auto"/>
          <w:sz w:val="48"/>
          <w:szCs w:val="48"/>
          <w:highlight w:val="none"/>
        </w:rPr>
      </w:pPr>
      <w:r>
        <w:rPr>
          <w:rFonts w:ascii="宋体" w:hAnsi="宋体"/>
          <w:color w:val="auto"/>
          <w:sz w:val="48"/>
          <w:szCs w:val="48"/>
          <w:highlight w:val="none"/>
        </w:rPr>
        <w:t>目</w:t>
      </w:r>
      <w:r>
        <w:rPr>
          <w:rFonts w:hint="eastAsia" w:ascii="宋体" w:hAnsi="宋体"/>
          <w:color w:val="auto"/>
          <w:sz w:val="48"/>
          <w:szCs w:val="48"/>
          <w:highlight w:val="none"/>
        </w:rPr>
        <w:t xml:space="preserve">  </w:t>
      </w:r>
      <w:r>
        <w:rPr>
          <w:rFonts w:ascii="宋体" w:hAnsi="宋体"/>
          <w:color w:val="auto"/>
          <w:sz w:val="48"/>
          <w:szCs w:val="48"/>
          <w:highlight w:val="none"/>
        </w:rPr>
        <w:t>录</w:t>
      </w:r>
    </w:p>
    <w:p w14:paraId="400FA3EC">
      <w:pPr>
        <w:rPr>
          <w:color w:val="auto"/>
          <w:highlight w:val="none"/>
        </w:rPr>
      </w:pPr>
    </w:p>
    <w:p w14:paraId="3FCB1BD9">
      <w:pPr>
        <w:pStyle w:val="43"/>
        <w:tabs>
          <w:tab w:val="right" w:leader="dot" w:pos="9026"/>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_Toc12609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第一部分 招标公告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_Toc12609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5FC78220">
      <w:pPr>
        <w:pStyle w:val="43"/>
        <w:tabs>
          <w:tab w:val="right" w:leader="dot" w:pos="9026"/>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_Toc28293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第二部分 投标人须知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_Toc28293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6C8CA17E">
      <w:pPr>
        <w:pStyle w:val="43"/>
        <w:tabs>
          <w:tab w:val="right" w:leader="dot" w:pos="9026"/>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_Toc17021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第三部分 采购需求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_Toc17021 \h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3F5F69BC">
      <w:pPr>
        <w:pStyle w:val="43"/>
        <w:tabs>
          <w:tab w:val="right" w:leader="dot" w:pos="9026"/>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_Toc29193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第四部分 评标办法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_Toc29193 \h </w:instrText>
      </w:r>
      <w:r>
        <w:rPr>
          <w:rFonts w:hint="eastAsia" w:ascii="宋体" w:hAnsi="宋体" w:eastAsia="宋体" w:cs="宋体"/>
          <w:sz w:val="30"/>
          <w:szCs w:val="30"/>
        </w:rPr>
        <w:fldChar w:fldCharType="separate"/>
      </w:r>
      <w:r>
        <w:rPr>
          <w:rFonts w:hint="eastAsia" w:ascii="宋体" w:hAnsi="宋体" w:eastAsia="宋体" w:cs="宋体"/>
          <w:sz w:val="30"/>
          <w:szCs w:val="30"/>
        </w:rPr>
        <w:t>25</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67B778CE">
      <w:pPr>
        <w:pStyle w:val="43"/>
        <w:tabs>
          <w:tab w:val="right" w:leader="dot" w:pos="9026"/>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_Toc13048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rPr>
        <w:t xml:space="preserve">第五部分 </w:t>
      </w:r>
      <w:r>
        <w:rPr>
          <w:rFonts w:hint="eastAsia" w:ascii="宋体" w:hAnsi="宋体" w:eastAsia="宋体" w:cs="宋体"/>
          <w:sz w:val="30"/>
          <w:szCs w:val="30"/>
          <w:highlight w:val="none"/>
        </w:rPr>
        <w:t>拟签订的合同文本</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_Toc13048 \h </w:instrText>
      </w:r>
      <w:r>
        <w:rPr>
          <w:rFonts w:hint="eastAsia" w:ascii="宋体" w:hAnsi="宋体" w:eastAsia="宋体" w:cs="宋体"/>
          <w:sz w:val="30"/>
          <w:szCs w:val="30"/>
        </w:rPr>
        <w:fldChar w:fldCharType="separate"/>
      </w:r>
      <w:r>
        <w:rPr>
          <w:rFonts w:hint="eastAsia" w:ascii="宋体" w:hAnsi="宋体" w:eastAsia="宋体" w:cs="宋体"/>
          <w:sz w:val="30"/>
          <w:szCs w:val="30"/>
        </w:rPr>
        <w:t>39</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62D4EC7B">
      <w:pPr>
        <w:pStyle w:val="43"/>
        <w:tabs>
          <w:tab w:val="right" w:leader="dot" w:pos="9026"/>
        </w:tabs>
        <w:spacing w:line="480" w:lineRule="auto"/>
        <w:rPr>
          <w:rFonts w:hint="eastAsia" w:ascii="宋体" w:hAnsi="宋体" w:eastAsia="宋体" w:cs="宋体"/>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_Toc21680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第六部分 应提交的有关格式范例</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_Toc21680 \h </w:instrText>
      </w:r>
      <w:r>
        <w:rPr>
          <w:rFonts w:hint="eastAsia" w:ascii="宋体" w:hAnsi="宋体" w:eastAsia="宋体" w:cs="宋体"/>
          <w:sz w:val="30"/>
          <w:szCs w:val="30"/>
        </w:rPr>
        <w:fldChar w:fldCharType="separate"/>
      </w:r>
      <w:r>
        <w:rPr>
          <w:rFonts w:hint="eastAsia" w:ascii="宋体" w:hAnsi="宋体" w:eastAsia="宋体" w:cs="宋体"/>
          <w:sz w:val="30"/>
          <w:szCs w:val="30"/>
        </w:rPr>
        <w:t>43</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58C3015F">
      <w:pPr>
        <w:spacing w:line="480" w:lineRule="auto"/>
        <w:rPr>
          <w:color w:val="auto"/>
          <w:highlight w:val="none"/>
        </w:rPr>
      </w:pPr>
      <w:r>
        <w:rPr>
          <w:rFonts w:hint="eastAsia" w:ascii="宋体" w:hAnsi="宋体" w:eastAsia="宋体" w:cs="宋体"/>
          <w:color w:val="auto"/>
          <w:sz w:val="30"/>
          <w:szCs w:val="30"/>
          <w:highlight w:val="none"/>
        </w:rPr>
        <w:fldChar w:fldCharType="end"/>
      </w:r>
    </w:p>
    <w:p w14:paraId="34BD40C6">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44586AE3">
      <w:pPr>
        <w:spacing w:line="360" w:lineRule="auto"/>
        <w:ind w:firstLine="549" w:firstLineChars="229"/>
        <w:rPr>
          <w:rFonts w:ascii="宋体" w:hAnsi="宋体" w:cs="宋体"/>
          <w:color w:val="auto"/>
          <w:sz w:val="24"/>
          <w:highlight w:val="none"/>
        </w:rPr>
      </w:pPr>
    </w:p>
    <w:p w14:paraId="038D9909">
      <w:pPr>
        <w:spacing w:line="360" w:lineRule="auto"/>
        <w:ind w:firstLine="549" w:firstLineChars="229"/>
        <w:rPr>
          <w:rFonts w:ascii="宋体" w:hAnsi="宋体" w:cs="宋体"/>
          <w:color w:val="auto"/>
          <w:sz w:val="24"/>
          <w:highlight w:val="none"/>
        </w:rPr>
      </w:pPr>
    </w:p>
    <w:p w14:paraId="46E73FD4">
      <w:pPr>
        <w:spacing w:line="360" w:lineRule="auto"/>
        <w:ind w:firstLine="549" w:firstLineChars="229"/>
        <w:rPr>
          <w:rFonts w:ascii="宋体" w:hAnsi="宋体" w:cs="宋体"/>
          <w:color w:val="auto"/>
          <w:sz w:val="24"/>
          <w:highlight w:val="none"/>
        </w:rPr>
      </w:pPr>
    </w:p>
    <w:p w14:paraId="0D465D66">
      <w:pPr>
        <w:spacing w:line="360" w:lineRule="auto"/>
        <w:ind w:firstLine="549" w:firstLineChars="229"/>
        <w:rPr>
          <w:rFonts w:ascii="宋体" w:hAnsi="宋体" w:cs="宋体"/>
          <w:color w:val="auto"/>
          <w:sz w:val="24"/>
          <w:highlight w:val="none"/>
        </w:rPr>
      </w:pPr>
    </w:p>
    <w:p w14:paraId="7E8F8C61">
      <w:pPr>
        <w:spacing w:line="360" w:lineRule="auto"/>
        <w:ind w:firstLine="549" w:firstLineChars="229"/>
        <w:rPr>
          <w:rFonts w:ascii="宋体" w:hAnsi="宋体" w:cs="宋体"/>
          <w:color w:val="auto"/>
          <w:sz w:val="24"/>
          <w:highlight w:val="none"/>
        </w:rPr>
      </w:pPr>
    </w:p>
    <w:p w14:paraId="2029865C">
      <w:pPr>
        <w:spacing w:line="360" w:lineRule="auto"/>
        <w:ind w:firstLine="549" w:firstLineChars="229"/>
        <w:rPr>
          <w:rFonts w:ascii="宋体" w:hAnsi="宋体" w:cs="宋体"/>
          <w:color w:val="auto"/>
          <w:sz w:val="24"/>
          <w:highlight w:val="none"/>
        </w:rPr>
      </w:pPr>
    </w:p>
    <w:p w14:paraId="5D968B56">
      <w:pPr>
        <w:spacing w:line="360" w:lineRule="auto"/>
        <w:ind w:firstLine="549" w:firstLineChars="229"/>
        <w:rPr>
          <w:rFonts w:ascii="宋体" w:hAnsi="宋体" w:cs="宋体"/>
          <w:color w:val="auto"/>
          <w:sz w:val="24"/>
          <w:highlight w:val="none"/>
        </w:rPr>
      </w:pPr>
    </w:p>
    <w:p w14:paraId="6CCFF1E5">
      <w:pPr>
        <w:spacing w:line="360" w:lineRule="auto"/>
        <w:ind w:firstLine="549" w:firstLineChars="229"/>
        <w:rPr>
          <w:rFonts w:ascii="宋体" w:hAnsi="宋体" w:cs="宋体"/>
          <w:color w:val="auto"/>
          <w:sz w:val="24"/>
          <w:highlight w:val="none"/>
        </w:rPr>
      </w:pPr>
    </w:p>
    <w:p w14:paraId="3651E635">
      <w:pPr>
        <w:spacing w:line="360" w:lineRule="auto"/>
        <w:ind w:firstLine="549" w:firstLineChars="229"/>
        <w:rPr>
          <w:rFonts w:ascii="宋体" w:hAnsi="宋体" w:cs="宋体"/>
          <w:color w:val="auto"/>
          <w:sz w:val="24"/>
          <w:highlight w:val="none"/>
        </w:rPr>
      </w:pPr>
    </w:p>
    <w:p w14:paraId="131A5B48">
      <w:pPr>
        <w:spacing w:line="360" w:lineRule="auto"/>
        <w:ind w:firstLine="549" w:firstLineChars="229"/>
        <w:rPr>
          <w:rFonts w:ascii="宋体" w:hAnsi="宋体" w:cs="宋体"/>
          <w:color w:val="auto"/>
          <w:sz w:val="24"/>
          <w:highlight w:val="none"/>
        </w:rPr>
      </w:pPr>
    </w:p>
    <w:p w14:paraId="6D2DB2D5">
      <w:pPr>
        <w:spacing w:line="360" w:lineRule="auto"/>
        <w:ind w:firstLine="549" w:firstLineChars="229"/>
        <w:rPr>
          <w:rFonts w:ascii="宋体" w:hAnsi="宋体" w:cs="宋体"/>
          <w:color w:val="auto"/>
          <w:sz w:val="24"/>
          <w:highlight w:val="none"/>
        </w:rPr>
      </w:pPr>
    </w:p>
    <w:p w14:paraId="225A6584">
      <w:pPr>
        <w:spacing w:line="360" w:lineRule="auto"/>
        <w:ind w:firstLine="549" w:firstLineChars="229"/>
        <w:rPr>
          <w:rFonts w:ascii="宋体" w:hAnsi="宋体" w:cs="宋体"/>
          <w:color w:val="auto"/>
          <w:sz w:val="24"/>
          <w:highlight w:val="none"/>
        </w:rPr>
      </w:pPr>
    </w:p>
    <w:p w14:paraId="6ACA3343">
      <w:pPr>
        <w:spacing w:line="360" w:lineRule="auto"/>
        <w:rPr>
          <w:rFonts w:ascii="宋体" w:hAnsi="宋体" w:cs="宋体"/>
          <w:color w:val="auto"/>
          <w:sz w:val="24"/>
          <w:highlight w:val="none"/>
        </w:rPr>
      </w:pPr>
    </w:p>
    <w:bookmarkEnd w:id="3"/>
    <w:p w14:paraId="074A895B">
      <w:pPr>
        <w:adjustRightInd/>
        <w:spacing w:line="360" w:lineRule="auto"/>
        <w:jc w:val="center"/>
        <w:outlineLvl w:val="0"/>
        <w:rPr>
          <w:rFonts w:ascii="宋体" w:hAnsi="宋体" w:cs="宋体"/>
          <w:b/>
          <w:color w:val="auto"/>
          <w:sz w:val="36"/>
          <w:szCs w:val="36"/>
          <w:highlight w:val="none"/>
        </w:rPr>
        <w:sectPr>
          <w:headerReference r:id="rId4" w:type="first"/>
          <w:headerReference r:id="rId3" w:type="default"/>
          <w:pgSz w:w="11906" w:h="16838"/>
          <w:pgMar w:top="1440" w:right="1440" w:bottom="1440" w:left="1440" w:header="851" w:footer="992" w:gutter="0"/>
          <w:cols w:space="0" w:num="1"/>
          <w:titlePg/>
          <w:docGrid w:linePitch="312" w:charSpace="0"/>
        </w:sectPr>
      </w:pPr>
      <w:bookmarkStart w:id="4" w:name="_Hlt74728647"/>
      <w:bookmarkEnd w:id="4"/>
      <w:bookmarkStart w:id="5" w:name="_Hlt74649545"/>
      <w:bookmarkEnd w:id="5"/>
      <w:bookmarkStart w:id="6" w:name="_Hlt74707423"/>
      <w:bookmarkEnd w:id="6"/>
      <w:bookmarkStart w:id="7" w:name="_Hlt74729822"/>
      <w:bookmarkEnd w:id="7"/>
      <w:bookmarkStart w:id="8" w:name="_Toc15656"/>
      <w:bookmarkStart w:id="9" w:name="第二部分"/>
      <w:bookmarkStart w:id="10" w:name="_Toc91899870"/>
      <w:bookmarkStart w:id="11" w:name="_Toc91899871"/>
    </w:p>
    <w:p w14:paraId="6250CC6C">
      <w:pPr>
        <w:adjustRightInd/>
        <w:spacing w:line="360" w:lineRule="auto"/>
        <w:jc w:val="center"/>
        <w:outlineLvl w:val="0"/>
        <w:rPr>
          <w:rFonts w:ascii="宋体" w:hAnsi="宋体" w:cs="宋体"/>
          <w:b/>
          <w:color w:val="auto"/>
          <w:sz w:val="36"/>
          <w:szCs w:val="20"/>
          <w:highlight w:val="none"/>
        </w:rPr>
      </w:pPr>
      <w:bookmarkStart w:id="12" w:name="_Toc12609"/>
      <w:r>
        <w:rPr>
          <w:rStyle w:val="287"/>
          <w:rFonts w:hint="eastAsia"/>
          <w:color w:val="auto"/>
          <w:highlight w:val="none"/>
        </w:rPr>
        <w:t>第一部分 招标公告</w:t>
      </w:r>
      <w:bookmarkEnd w:id="8"/>
      <w:bookmarkEnd w:id="12"/>
    </w:p>
    <w:p w14:paraId="521ECD9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项目概况                                                    </w:t>
      </w:r>
    </w:p>
    <w:p w14:paraId="6E79FFF3">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eastAsia="zh-CN"/>
        </w:rPr>
        <w:t>宁波大学信息中心采购教务云存储设备项目</w:t>
      </w:r>
      <w:r>
        <w:rPr>
          <w:rFonts w:hint="eastAsia" w:ascii="宋体" w:hAnsi="宋体"/>
          <w:color w:val="auto"/>
          <w:sz w:val="24"/>
          <w:highlight w:val="none"/>
        </w:rPr>
        <w:t>招标项目的潜在投标人应在政采云平台（https://www.zcygov.cn/） 获取（下载）招标文件，并于 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 xml:space="preserve">日 09:00（北京时间）前递交（上传）投标文件。    </w:t>
      </w:r>
    </w:p>
    <w:p w14:paraId="61DA1F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7B8FEF3">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 xml:space="preserve">    </w:t>
      </w:r>
      <w:bookmarkStart w:id="13" w:name="_Toc23734"/>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CBNB-20252298G</w:t>
      </w:r>
      <w:r>
        <w:rPr>
          <w:rFonts w:hint="eastAsia" w:ascii="宋体" w:hAnsi="宋体" w:cs="宋体"/>
          <w:bCs/>
          <w:color w:val="auto"/>
          <w:sz w:val="24"/>
          <w:highlight w:val="none"/>
        </w:rPr>
        <w:t>  </w:t>
      </w:r>
      <w:bookmarkEnd w:id="13"/>
    </w:p>
    <w:p w14:paraId="54BA99D8">
      <w:pPr>
        <w:spacing w:line="360" w:lineRule="auto"/>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宁波大学信息中心采购教务云存储设备项目</w:t>
      </w:r>
    </w:p>
    <w:p w14:paraId="24EE62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val="en-US" w:eastAsia="zh-CN"/>
        </w:rPr>
        <w:t>1,490,000.00</w:t>
      </w:r>
      <w:r>
        <w:rPr>
          <w:rFonts w:hint="eastAsia" w:ascii="宋体" w:hAnsi="宋体" w:cs="宋体"/>
          <w:color w:val="auto"/>
          <w:sz w:val="24"/>
          <w:highlight w:val="none"/>
        </w:rPr>
        <w:t xml:space="preserve"> </w:t>
      </w:r>
    </w:p>
    <w:p w14:paraId="29343244">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1,490,000.00</w:t>
      </w:r>
    </w:p>
    <w:p w14:paraId="6E950C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p w14:paraId="454ADADC">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宁波大学信息中心采购教务云存储设备项目</w:t>
      </w:r>
    </w:p>
    <w:p w14:paraId="44C15FF1">
      <w:pPr>
        <w:wordWrap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项</w:t>
      </w:r>
    </w:p>
    <w:p w14:paraId="2482BB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1,490,000.00</w:t>
      </w:r>
    </w:p>
    <w:p w14:paraId="43302F1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highlight w:val="none"/>
          <w:lang w:eastAsia="zh-CN"/>
        </w:rPr>
        <w:t>宁波大学信息中心采购教务云存储设备，</w:t>
      </w:r>
      <w:r>
        <w:rPr>
          <w:rFonts w:hint="eastAsia" w:ascii="宋体" w:hAnsi="宋体" w:cs="宋体"/>
          <w:color w:val="auto"/>
          <w:sz w:val="24"/>
          <w:highlight w:val="none"/>
        </w:rPr>
        <w:t>具体内容见第三部分</w:t>
      </w:r>
      <w:r>
        <w:rPr>
          <w:rFonts w:hint="eastAsia" w:ascii="宋体" w:hAnsi="宋体" w:cs="宋体"/>
          <w:color w:val="auto"/>
          <w:sz w:val="24"/>
          <w:highlight w:val="none"/>
          <w:lang w:eastAsia="zh-CN"/>
        </w:rPr>
        <w:t>《</w:t>
      </w: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，供应商可点击本公告下方“浏览采购文件”查看采购需求。</w:t>
      </w:r>
    </w:p>
    <w:p w14:paraId="0227892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备注：无。 </w:t>
      </w:r>
    </w:p>
    <w:p w14:paraId="6658910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合同履约期限：标项 1，自合同签订生效后开始至双方合同义务完全履行后截止。</w:t>
      </w:r>
    </w:p>
    <w:p w14:paraId="5F85AA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本项目（否）接受联合体投标。</w:t>
      </w:r>
    </w:p>
    <w:p w14:paraId="77D8F99A">
      <w:pPr>
        <w:spacing w:line="360" w:lineRule="auto"/>
        <w:outlineLvl w:val="1"/>
        <w:rPr>
          <w:rFonts w:ascii="宋体" w:hAnsi="宋体" w:cs="宋体"/>
          <w:b/>
          <w:color w:val="auto"/>
          <w:sz w:val="24"/>
          <w:highlight w:val="none"/>
        </w:rPr>
      </w:pPr>
      <w:bookmarkStart w:id="14" w:name="_Toc23184"/>
      <w:r>
        <w:rPr>
          <w:rFonts w:hint="eastAsia" w:ascii="宋体" w:hAnsi="宋体" w:cs="宋体"/>
          <w:b/>
          <w:color w:val="auto"/>
          <w:sz w:val="24"/>
          <w:highlight w:val="none"/>
        </w:rPr>
        <w:t>二、</w:t>
      </w:r>
      <w:bookmarkStart w:id="15" w:name="_Hlk101132948"/>
      <w:r>
        <w:rPr>
          <w:rFonts w:hint="eastAsia" w:ascii="宋体" w:hAnsi="宋体" w:cs="宋体"/>
          <w:b/>
          <w:color w:val="auto"/>
          <w:sz w:val="24"/>
          <w:highlight w:val="none"/>
        </w:rPr>
        <w:t>申请人的资格要求</w:t>
      </w:r>
      <w:bookmarkEnd w:id="15"/>
      <w:r>
        <w:rPr>
          <w:rFonts w:hint="eastAsia" w:ascii="宋体" w:hAnsi="宋体" w:cs="宋体"/>
          <w:b/>
          <w:color w:val="auto"/>
          <w:sz w:val="24"/>
          <w:highlight w:val="none"/>
        </w:rPr>
        <w:t>：</w:t>
      </w:r>
      <w:bookmarkEnd w:id="14"/>
    </w:p>
    <w:p w14:paraId="797C39E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、中国政府采购网（www.ccgp.gov.cn）列入失信被执行人、重大税收违法失信主体、政府采购严重违法失信行为记录名单；</w:t>
      </w:r>
    </w:p>
    <w:p w14:paraId="4FB4C07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.落实政府采购政策需满足的资格要求：无；</w:t>
      </w:r>
    </w:p>
    <w:p w14:paraId="6B9BD4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3ED2E2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462" w:name="_GoBack"/>
      <w:bookmarkEnd w:id="462"/>
    </w:p>
    <w:p w14:paraId="1BAB3088">
      <w:pPr>
        <w:spacing w:line="360" w:lineRule="auto"/>
        <w:outlineLvl w:val="1"/>
        <w:rPr>
          <w:rFonts w:ascii="宋体" w:hAnsi="宋体" w:cs="宋体"/>
          <w:b/>
          <w:color w:val="auto"/>
          <w:sz w:val="24"/>
          <w:highlight w:val="none"/>
        </w:rPr>
      </w:pPr>
      <w:bookmarkStart w:id="16" w:name="_Toc15435"/>
      <w:r>
        <w:rPr>
          <w:rFonts w:hint="eastAsia" w:ascii="宋体" w:hAnsi="宋体" w:cs="宋体"/>
          <w:b/>
          <w:color w:val="auto"/>
          <w:sz w:val="24"/>
          <w:highlight w:val="none"/>
        </w:rPr>
        <w:t>三、获取招标文件</w:t>
      </w:r>
      <w:bookmarkEnd w:id="16"/>
      <w:r>
        <w:rPr>
          <w:rFonts w:hint="eastAsia" w:ascii="宋体" w:hAnsi="宋体" w:cs="宋体"/>
          <w:b/>
          <w:color w:val="auto"/>
          <w:sz w:val="24"/>
          <w:highlight w:val="none"/>
        </w:rPr>
        <w:t xml:space="preserve"> </w:t>
      </w:r>
    </w:p>
    <w:p w14:paraId="341C9A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w:t>
      </w:r>
    </w:p>
    <w:p w14:paraId="725EA7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8BF82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FE1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3F54B6">
      <w:pPr>
        <w:spacing w:line="360" w:lineRule="auto"/>
        <w:outlineLvl w:val="1"/>
        <w:rPr>
          <w:rFonts w:ascii="宋体" w:hAnsi="宋体" w:cs="宋体"/>
          <w:b/>
          <w:color w:val="auto"/>
          <w:sz w:val="24"/>
          <w:highlight w:val="none"/>
        </w:rPr>
      </w:pPr>
      <w:bookmarkStart w:id="17" w:name="_Toc18115"/>
      <w:r>
        <w:rPr>
          <w:rFonts w:hint="eastAsia" w:ascii="宋体" w:hAnsi="宋体" w:cs="宋体"/>
          <w:b/>
          <w:color w:val="auto"/>
          <w:sz w:val="24"/>
          <w:highlight w:val="none"/>
        </w:rPr>
        <w:t>四、提交投标文件截止时间、开标时间和地点</w:t>
      </w:r>
      <w:bookmarkEnd w:id="17"/>
    </w:p>
    <w:p w14:paraId="390793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eastAsia="宋体" w:cs="Times New Roman"/>
          <w:snapToGrid/>
          <w:color w:val="auto"/>
          <w:kern w:val="2"/>
          <w:sz w:val="24"/>
          <w:szCs w:val="24"/>
          <w:highlight w:val="none"/>
          <w:u w:val="single"/>
        </w:rPr>
        <w:t>202</w:t>
      </w:r>
      <w:r>
        <w:rPr>
          <w:rStyle w:val="77"/>
          <w:rFonts w:hint="eastAsia" w:ascii="宋体" w:hAnsi="宋体" w:cs="Times New Roman"/>
          <w:snapToGrid/>
          <w:color w:val="auto"/>
          <w:kern w:val="2"/>
          <w:sz w:val="24"/>
          <w:szCs w:val="24"/>
          <w:highlight w:val="none"/>
          <w:u w:val="single"/>
          <w:lang w:val="en-US" w:eastAsia="zh-CN"/>
        </w:rPr>
        <w:t>5</w:t>
      </w:r>
      <w:r>
        <w:rPr>
          <w:rStyle w:val="77"/>
          <w:rFonts w:hint="eastAsia" w:ascii="宋体" w:hAnsi="宋体" w:eastAsia="宋体" w:cs="Times New Roman"/>
          <w:snapToGrid/>
          <w:color w:val="auto"/>
          <w:kern w:val="2"/>
          <w:sz w:val="24"/>
          <w:szCs w:val="24"/>
          <w:highlight w:val="none"/>
          <w:u w:val="single"/>
        </w:rPr>
        <w:t>年</w:t>
      </w:r>
      <w:r>
        <w:rPr>
          <w:rStyle w:val="77"/>
          <w:rFonts w:hint="eastAsia" w:ascii="宋体" w:hAnsi="宋体" w:cs="Times New Roman"/>
          <w:snapToGrid/>
          <w:color w:val="auto"/>
          <w:kern w:val="2"/>
          <w:sz w:val="24"/>
          <w:szCs w:val="24"/>
          <w:highlight w:val="none"/>
          <w:u w:val="single"/>
          <w:lang w:val="en-US" w:eastAsia="zh-CN"/>
        </w:rPr>
        <w:t>7</w:t>
      </w:r>
      <w:r>
        <w:rPr>
          <w:rStyle w:val="77"/>
          <w:rFonts w:hint="eastAsia" w:ascii="宋体" w:hAnsi="宋体" w:eastAsia="宋体" w:cs="Times New Roman"/>
          <w:snapToGrid/>
          <w:color w:val="auto"/>
          <w:kern w:val="2"/>
          <w:sz w:val="24"/>
          <w:szCs w:val="24"/>
          <w:highlight w:val="none"/>
          <w:u w:val="single"/>
        </w:rPr>
        <w:t>月</w:t>
      </w:r>
      <w:r>
        <w:rPr>
          <w:rStyle w:val="77"/>
          <w:rFonts w:hint="eastAsia" w:ascii="宋体" w:hAnsi="宋体" w:cs="Times New Roman"/>
          <w:snapToGrid/>
          <w:color w:val="auto"/>
          <w:kern w:val="2"/>
          <w:sz w:val="24"/>
          <w:szCs w:val="24"/>
          <w:highlight w:val="none"/>
          <w:u w:val="single"/>
          <w:lang w:val="en-US" w:eastAsia="zh-CN"/>
        </w:rPr>
        <w:t>18</w:t>
      </w:r>
      <w:r>
        <w:rPr>
          <w:rStyle w:val="77"/>
          <w:rFonts w:hint="eastAsia" w:ascii="宋体" w:hAnsi="宋体" w:eastAsia="宋体" w:cs="Times New Roman"/>
          <w:snapToGrid/>
          <w:color w:val="auto"/>
          <w:kern w:val="2"/>
          <w:sz w:val="24"/>
          <w:szCs w:val="24"/>
          <w:highlight w:val="none"/>
          <w:u w:val="single"/>
        </w:rPr>
        <w:t>日9点00分00秒</w:t>
      </w:r>
      <w:r>
        <w:rPr>
          <w:rFonts w:hint="eastAsia" w:ascii="宋体" w:hAnsi="宋体" w:cs="宋体"/>
          <w:color w:val="auto"/>
          <w:sz w:val="24"/>
          <w:highlight w:val="none"/>
        </w:rPr>
        <w:t>（北京时间）</w:t>
      </w:r>
    </w:p>
    <w:p w14:paraId="0F0849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E07416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ascii="宋体" w:hAnsi="宋体" w:eastAsia="宋体" w:cs="Times New Roman"/>
          <w:snapToGrid/>
          <w:color w:val="auto"/>
          <w:kern w:val="2"/>
          <w:sz w:val="24"/>
          <w:szCs w:val="24"/>
          <w:highlight w:val="none"/>
          <w:u w:val="single"/>
        </w:rPr>
        <w:t>202</w:t>
      </w:r>
      <w:r>
        <w:rPr>
          <w:rStyle w:val="77"/>
          <w:rFonts w:hint="eastAsia" w:ascii="宋体" w:hAnsi="宋体" w:cs="Times New Roman"/>
          <w:snapToGrid/>
          <w:color w:val="auto"/>
          <w:kern w:val="2"/>
          <w:sz w:val="24"/>
          <w:szCs w:val="24"/>
          <w:highlight w:val="none"/>
          <w:u w:val="single"/>
          <w:lang w:val="en-US" w:eastAsia="zh-CN"/>
        </w:rPr>
        <w:t>5</w:t>
      </w:r>
      <w:r>
        <w:rPr>
          <w:rStyle w:val="77"/>
          <w:rFonts w:hint="eastAsia" w:ascii="宋体" w:hAnsi="宋体" w:eastAsia="宋体" w:cs="Times New Roman"/>
          <w:snapToGrid/>
          <w:color w:val="auto"/>
          <w:kern w:val="2"/>
          <w:sz w:val="24"/>
          <w:szCs w:val="24"/>
          <w:highlight w:val="none"/>
          <w:u w:val="single"/>
        </w:rPr>
        <w:t>年</w:t>
      </w:r>
      <w:r>
        <w:rPr>
          <w:rStyle w:val="77"/>
          <w:rFonts w:hint="eastAsia" w:ascii="宋体" w:hAnsi="宋体" w:cs="Times New Roman"/>
          <w:snapToGrid/>
          <w:color w:val="auto"/>
          <w:kern w:val="2"/>
          <w:sz w:val="24"/>
          <w:szCs w:val="24"/>
          <w:highlight w:val="none"/>
          <w:u w:val="single"/>
          <w:lang w:val="en-US" w:eastAsia="zh-CN"/>
        </w:rPr>
        <w:t>7</w:t>
      </w:r>
      <w:r>
        <w:rPr>
          <w:rStyle w:val="77"/>
          <w:rFonts w:hint="eastAsia" w:ascii="宋体" w:hAnsi="宋体" w:eastAsia="宋体" w:cs="Times New Roman"/>
          <w:snapToGrid/>
          <w:color w:val="auto"/>
          <w:kern w:val="2"/>
          <w:sz w:val="24"/>
          <w:szCs w:val="24"/>
          <w:highlight w:val="none"/>
          <w:u w:val="single"/>
        </w:rPr>
        <w:t>月</w:t>
      </w:r>
      <w:r>
        <w:rPr>
          <w:rStyle w:val="77"/>
          <w:rFonts w:hint="eastAsia" w:ascii="宋体" w:hAnsi="宋体" w:cs="Times New Roman"/>
          <w:snapToGrid/>
          <w:color w:val="auto"/>
          <w:kern w:val="2"/>
          <w:sz w:val="24"/>
          <w:szCs w:val="24"/>
          <w:highlight w:val="none"/>
          <w:u w:val="single"/>
          <w:lang w:val="en-US" w:eastAsia="zh-CN"/>
        </w:rPr>
        <w:t>18</w:t>
      </w:r>
      <w:r>
        <w:rPr>
          <w:rStyle w:val="77"/>
          <w:rFonts w:hint="eastAsia" w:ascii="宋体" w:hAnsi="宋体" w:eastAsia="宋体" w:cs="Times New Roman"/>
          <w:snapToGrid/>
          <w:color w:val="auto"/>
          <w:kern w:val="2"/>
          <w:sz w:val="24"/>
          <w:szCs w:val="24"/>
          <w:highlight w:val="none"/>
          <w:u w:val="single"/>
        </w:rPr>
        <w:t>日9点00分00秒</w:t>
      </w:r>
    </w:p>
    <w:p w14:paraId="748BD3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27A651C">
      <w:pPr>
        <w:spacing w:line="360" w:lineRule="auto"/>
        <w:outlineLvl w:val="1"/>
        <w:rPr>
          <w:rFonts w:ascii="宋体" w:hAnsi="宋体" w:cs="宋体"/>
          <w:color w:val="auto"/>
          <w:sz w:val="24"/>
          <w:highlight w:val="none"/>
        </w:rPr>
      </w:pPr>
      <w:bookmarkStart w:id="18" w:name="_Toc16463"/>
      <w:r>
        <w:rPr>
          <w:rFonts w:hint="eastAsia" w:ascii="宋体" w:hAnsi="宋体" w:cs="宋体"/>
          <w:b/>
          <w:color w:val="auto"/>
          <w:sz w:val="24"/>
          <w:highlight w:val="none"/>
        </w:rPr>
        <w:t>五、公告期限</w:t>
      </w:r>
      <w:bookmarkEnd w:id="18"/>
      <w:r>
        <w:rPr>
          <w:rFonts w:hint="eastAsia" w:ascii="宋体" w:hAnsi="宋体" w:cs="宋体"/>
          <w:b/>
          <w:color w:val="auto"/>
          <w:sz w:val="24"/>
          <w:highlight w:val="none"/>
        </w:rPr>
        <w:t xml:space="preserve"> </w:t>
      </w:r>
    </w:p>
    <w:p w14:paraId="322EA4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5B57A29">
      <w:pPr>
        <w:spacing w:line="360" w:lineRule="auto"/>
        <w:outlineLvl w:val="1"/>
        <w:rPr>
          <w:rFonts w:ascii="宋体" w:hAnsi="宋体" w:cs="宋体"/>
          <w:b/>
          <w:color w:val="auto"/>
          <w:sz w:val="24"/>
          <w:highlight w:val="none"/>
        </w:rPr>
      </w:pPr>
      <w:bookmarkStart w:id="19" w:name="_Toc20735"/>
      <w:r>
        <w:rPr>
          <w:rFonts w:hint="eastAsia" w:ascii="宋体" w:hAnsi="宋体" w:cs="宋体"/>
          <w:b/>
          <w:color w:val="auto"/>
          <w:sz w:val="24"/>
          <w:highlight w:val="none"/>
        </w:rPr>
        <w:t>六、其他补充事宜</w:t>
      </w:r>
      <w:bookmarkEnd w:id="19"/>
    </w:p>
    <w:p w14:paraId="43BFF2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1E0089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16E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.其他事项：</w:t>
      </w:r>
    </w:p>
    <w:p w14:paraId="199932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8AE83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现场提交或者以邮寄方式递交备份投标文件1份。备份投标文件的制作、存储、密封详见招标文件第二部分第</w:t>
      </w:r>
      <w:r>
        <w:rPr>
          <w:rFonts w:ascii="宋体" w:hAnsi="宋体" w:cs="宋体"/>
          <w:color w:val="auto"/>
          <w:sz w:val="24"/>
          <w:highlight w:val="none"/>
        </w:rPr>
        <w:t>15</w:t>
      </w:r>
      <w:r>
        <w:rPr>
          <w:rFonts w:hint="eastAsia" w:ascii="宋体" w:hAnsi="宋体" w:cs="宋体"/>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4428BC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194A3F5">
      <w:pPr>
        <w:spacing w:line="360" w:lineRule="auto"/>
        <w:outlineLvl w:val="1"/>
        <w:rPr>
          <w:rFonts w:ascii="宋体" w:hAnsi="宋体" w:cs="宋体"/>
          <w:b/>
          <w:color w:val="auto"/>
          <w:sz w:val="24"/>
          <w:highlight w:val="none"/>
        </w:rPr>
      </w:pPr>
      <w:bookmarkStart w:id="20" w:name="_Toc3685"/>
      <w:r>
        <w:rPr>
          <w:rFonts w:hint="eastAsia" w:ascii="宋体" w:hAnsi="宋体" w:cs="宋体"/>
          <w:b/>
          <w:color w:val="auto"/>
          <w:sz w:val="24"/>
          <w:highlight w:val="none"/>
        </w:rPr>
        <w:t>七、对本次采购提出询问、质疑、投诉，请按以下方式联系</w:t>
      </w:r>
      <w:bookmarkEnd w:id="20"/>
    </w:p>
    <w:p w14:paraId="321D34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19519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宁波大学</w:t>
      </w:r>
      <w:r>
        <w:rPr>
          <w:rFonts w:hint="eastAsia" w:ascii="宋体" w:hAnsi="宋体" w:cs="宋体"/>
          <w:color w:val="auto"/>
          <w:sz w:val="24"/>
          <w:highlight w:val="none"/>
        </w:rPr>
        <w:t> 　　　　　</w:t>
      </w:r>
    </w:p>
    <w:p w14:paraId="251F19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地址：宁波市江北区风华路818号  　　　　　</w:t>
      </w:r>
    </w:p>
    <w:p w14:paraId="616D7C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70E256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项目联系人（询问）：刁老师 </w:t>
      </w:r>
    </w:p>
    <w:p w14:paraId="13493E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项目联系方式（询问）：0574-87600165</w:t>
      </w:r>
    </w:p>
    <w:p w14:paraId="71202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质疑联系人：丁老师 </w:t>
      </w:r>
    </w:p>
    <w:p w14:paraId="1A17B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质疑联系方式：0574-87609011</w:t>
      </w:r>
    </w:p>
    <w:p w14:paraId="490EA86C">
      <w:pPr>
        <w:spacing w:line="360" w:lineRule="auto"/>
        <w:ind w:firstLine="480" w:firstLineChars="200"/>
        <w:rPr>
          <w:rFonts w:ascii="宋体" w:hAnsi="宋体" w:cs="宋体"/>
          <w:color w:val="auto"/>
          <w:sz w:val="24"/>
          <w:highlight w:val="none"/>
        </w:rPr>
      </w:pPr>
    </w:p>
    <w:p w14:paraId="4D44A5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            </w:t>
      </w:r>
    </w:p>
    <w:p w14:paraId="41D2A5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名称：宁波中基国际招标有限公司             </w:t>
      </w:r>
    </w:p>
    <w:p w14:paraId="08F7E1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地址：宁波市鄞州区天童南路666号中基大厦19楼             </w:t>
      </w:r>
    </w:p>
    <w:p w14:paraId="288AEA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传真：0574-87425386             </w:t>
      </w:r>
    </w:p>
    <w:p w14:paraId="1C89DC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项目联系人（询问）：陈冲、沙玉珠         </w:t>
      </w:r>
    </w:p>
    <w:p w14:paraId="3AE889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项目联系方式（询问）：0574-87425731、87425383</w:t>
      </w:r>
    </w:p>
    <w:p w14:paraId="7AB8D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质疑联系人：方芸              </w:t>
      </w:r>
    </w:p>
    <w:p w14:paraId="3217DF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质疑联系方式：0574-88090063　　 　　　　　　     </w:t>
      </w:r>
    </w:p>
    <w:p w14:paraId="08FBA7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5465F8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            </w:t>
      </w:r>
    </w:p>
    <w:p w14:paraId="4C31E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color w:val="auto"/>
          <w:sz w:val="24"/>
          <w:highlight w:val="none"/>
        </w:rPr>
        <w:t>宁波市财政局政府采购监管处</w:t>
      </w:r>
      <w:r>
        <w:rPr>
          <w:rFonts w:hint="eastAsia" w:ascii="宋体" w:hAnsi="宋体" w:cs="宋体"/>
          <w:color w:val="auto"/>
          <w:sz w:val="24"/>
          <w:highlight w:val="none"/>
        </w:rPr>
        <w:t>　　　　　　　　　　　</w:t>
      </w:r>
    </w:p>
    <w:p w14:paraId="7CEF58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地址：宁波市海曙区中山西路19号  　　　　　　　　　　　</w:t>
      </w:r>
    </w:p>
    <w:p w14:paraId="10AC7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3ACB2D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联系人：李老师    　　　　　　　　　　　</w:t>
      </w:r>
    </w:p>
    <w:p w14:paraId="082E79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监督投诉电话：0574-89388042</w:t>
      </w:r>
    </w:p>
    <w:p w14:paraId="18B6FB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C8AF580">
      <w:pPr>
        <w:spacing w:line="360" w:lineRule="auto"/>
        <w:ind w:firstLine="480" w:firstLineChars="200"/>
        <w:rPr>
          <w:rFonts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1326865">
      <w:pPr>
        <w:pStyle w:val="3"/>
        <w:rPr>
          <w:rFonts w:ascii="宋体"/>
          <w:snapToGrid w:val="0"/>
          <w:color w:val="auto"/>
          <w:highlight w:val="none"/>
        </w:rPr>
      </w:pPr>
      <w:r>
        <w:rPr>
          <w:color w:val="auto"/>
          <w:highlight w:val="none"/>
        </w:rPr>
        <w:br w:type="page"/>
      </w:r>
    </w:p>
    <w:p w14:paraId="014C2921">
      <w:pPr>
        <w:adjustRightInd/>
        <w:spacing w:line="360" w:lineRule="auto"/>
        <w:jc w:val="center"/>
        <w:outlineLvl w:val="0"/>
        <w:rPr>
          <w:rFonts w:ascii="宋体" w:hAnsi="宋体" w:cs="宋体"/>
          <w:b/>
          <w:color w:val="auto"/>
          <w:sz w:val="36"/>
          <w:szCs w:val="20"/>
          <w:highlight w:val="none"/>
        </w:rPr>
      </w:pPr>
      <w:bookmarkStart w:id="21" w:name="_Toc31038"/>
      <w:bookmarkStart w:id="22" w:name="_Toc28293"/>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21"/>
      <w:bookmarkEnd w:id="22"/>
    </w:p>
    <w:p w14:paraId="605B5D1F">
      <w:pPr>
        <w:adjustRightInd/>
        <w:spacing w:line="360" w:lineRule="auto"/>
        <w:ind w:firstLine="3845" w:firstLineChars="1197"/>
        <w:outlineLvl w:val="1"/>
        <w:rPr>
          <w:rFonts w:ascii="宋体" w:hAnsi="宋体" w:cs="宋体"/>
          <w:b/>
          <w:color w:val="auto"/>
          <w:sz w:val="32"/>
          <w:szCs w:val="20"/>
          <w:highlight w:val="none"/>
        </w:rPr>
      </w:pPr>
      <w:bookmarkStart w:id="23" w:name="_Toc17934"/>
      <w:r>
        <w:rPr>
          <w:rFonts w:hint="eastAsia" w:ascii="宋体" w:hAnsi="宋体" w:cs="宋体"/>
          <w:b/>
          <w:color w:val="auto"/>
          <w:sz w:val="32"/>
          <w:szCs w:val="20"/>
          <w:highlight w:val="none"/>
        </w:rPr>
        <w:t>前附表</w:t>
      </w:r>
      <w:bookmarkEnd w:id="23"/>
    </w:p>
    <w:tbl>
      <w:tblPr>
        <w:tblStyle w:val="6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84"/>
        <w:gridCol w:w="7219"/>
      </w:tblGrid>
      <w:tr w14:paraId="5BE0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1" w:type="dxa"/>
            <w:shd w:val="clear" w:color="auto" w:fill="auto"/>
            <w:vAlign w:val="center"/>
          </w:tcPr>
          <w:p w14:paraId="3FFA669C">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84" w:type="dxa"/>
            <w:shd w:val="clear" w:color="auto" w:fill="auto"/>
            <w:vAlign w:val="center"/>
          </w:tcPr>
          <w:p w14:paraId="4FB6B2DC">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事项</w:t>
            </w:r>
          </w:p>
        </w:tc>
        <w:tc>
          <w:tcPr>
            <w:tcW w:w="7219" w:type="dxa"/>
            <w:shd w:val="clear" w:color="auto" w:fill="auto"/>
            <w:vAlign w:val="center"/>
          </w:tcPr>
          <w:p w14:paraId="57F2074E">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本项目的特别规定</w:t>
            </w:r>
          </w:p>
        </w:tc>
      </w:tr>
      <w:tr w14:paraId="2EFA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887D6C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584" w:type="dxa"/>
            <w:shd w:val="clear" w:color="auto" w:fill="auto"/>
            <w:vAlign w:val="center"/>
          </w:tcPr>
          <w:p w14:paraId="41FDA774">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219" w:type="dxa"/>
            <w:shd w:val="clear" w:color="auto" w:fill="auto"/>
            <w:vAlign w:val="center"/>
          </w:tcPr>
          <w:p w14:paraId="7CB16C49">
            <w:pPr>
              <w:spacing w:line="400" w:lineRule="exact"/>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b/>
                <w:bCs/>
                <w:color w:val="auto"/>
                <w:kern w:val="0"/>
                <w:sz w:val="24"/>
                <w:highlight w:val="none"/>
                <w:u w:val="single"/>
                <w:lang w:eastAsia="zh-CN"/>
              </w:rPr>
              <w:t>集中式存储设备</w:t>
            </w:r>
            <w:r>
              <w:rPr>
                <w:rFonts w:hint="eastAsia" w:ascii="宋体" w:hAnsi="宋体" w:cs="宋体"/>
                <w:color w:val="auto"/>
                <w:kern w:val="0"/>
                <w:sz w:val="24"/>
                <w:highlight w:val="none"/>
                <w:u w:val="single"/>
              </w:rPr>
              <w:t xml:space="preserve"> </w:t>
            </w:r>
          </w:p>
        </w:tc>
      </w:tr>
      <w:tr w14:paraId="040C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73E36B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584" w:type="dxa"/>
            <w:shd w:val="clear" w:color="auto" w:fill="auto"/>
            <w:vAlign w:val="center"/>
          </w:tcPr>
          <w:p w14:paraId="03034F51">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219" w:type="dxa"/>
            <w:shd w:val="clear" w:color="auto" w:fill="auto"/>
            <w:vAlign w:val="center"/>
          </w:tcPr>
          <w:p w14:paraId="2C89FCDC">
            <w:pPr>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1.本项目为</w:t>
            </w:r>
            <w:r>
              <w:rPr>
                <w:rFonts w:hint="eastAsia" w:ascii="宋体" w:hAnsi="宋体" w:cs="宋体"/>
                <w:color w:val="auto"/>
                <w:sz w:val="24"/>
                <w:highlight w:val="none"/>
                <w:u w:val="single"/>
                <w:lang w:val="en-US" w:eastAsia="zh-CN"/>
              </w:rPr>
              <w:t>非</w:t>
            </w:r>
            <w:r>
              <w:rPr>
                <w:rFonts w:hint="eastAsia" w:ascii="宋体" w:hAnsi="宋体" w:cs="宋体"/>
                <w:color w:val="auto"/>
                <w:sz w:val="24"/>
                <w:highlight w:val="none"/>
              </w:rPr>
              <w:t>专门面向中小企业。</w:t>
            </w:r>
          </w:p>
          <w:p w14:paraId="64F68009">
            <w:pPr>
              <w:pStyle w:val="3"/>
              <w:spacing w:line="400" w:lineRule="exact"/>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标的：</w:t>
            </w:r>
            <w:r>
              <w:rPr>
                <w:rFonts w:hint="eastAsia" w:ascii="宋体" w:hAnsi="宋体" w:eastAsia="宋体" w:cs="宋体"/>
                <w:color w:val="auto"/>
                <w:kern w:val="0"/>
                <w:sz w:val="24"/>
                <w:highlight w:val="none"/>
                <w:u w:val="single"/>
                <w:lang w:eastAsia="zh-CN"/>
              </w:rPr>
              <w:t>集中式存储设备</w:t>
            </w:r>
            <w:r>
              <w:rPr>
                <w:rFonts w:hint="eastAsia" w:ascii="宋体" w:hAnsi="宋体" w:eastAsia="宋体" w:cs="宋体"/>
                <w:b w:val="0"/>
                <w:bCs w:val="0"/>
                <w:color w:val="auto"/>
                <w:sz w:val="24"/>
                <w:szCs w:val="24"/>
                <w:highlight w:val="none"/>
                <w:lang w:val="en-US"/>
              </w:rPr>
              <w:t>，属于</w:t>
            </w:r>
            <w:r>
              <w:rPr>
                <w:rFonts w:hint="eastAsia" w:ascii="宋体" w:hAnsi="宋体" w:eastAsia="宋体" w:cs="宋体"/>
                <w:color w:val="auto"/>
                <w:sz w:val="24"/>
                <w:szCs w:val="24"/>
                <w:highlight w:val="none"/>
                <w:u w:val="single"/>
                <w:lang w:val="en-US"/>
              </w:rPr>
              <w:t>工业</w:t>
            </w:r>
            <w:r>
              <w:rPr>
                <w:rFonts w:hint="eastAsia" w:ascii="宋体" w:hAnsi="宋体" w:eastAsia="宋体" w:cs="宋体"/>
                <w:b w:val="0"/>
                <w:bCs w:val="0"/>
                <w:color w:val="auto"/>
                <w:sz w:val="24"/>
                <w:szCs w:val="24"/>
                <w:highlight w:val="none"/>
                <w:lang w:val="en-US"/>
              </w:rPr>
              <w:t>行业；</w:t>
            </w:r>
          </w:p>
          <w:p w14:paraId="0CFB2F26">
            <w:pPr>
              <w:pStyle w:val="3"/>
              <w:spacing w:line="400" w:lineRule="exact"/>
              <w:ind w:left="0" w:firstLine="480" w:firstLineChars="200"/>
              <w:rPr>
                <w:rFonts w:ascii="宋体" w:hAnsi="宋体" w:eastAsia="宋体" w:cs="宋体"/>
                <w:b w:val="0"/>
                <w:bCs w:val="0"/>
                <w:color w:val="auto"/>
                <w:sz w:val="24"/>
                <w:szCs w:val="24"/>
                <w:highlight w:val="none"/>
                <w:lang w:val="en-US"/>
              </w:rPr>
            </w:pPr>
            <w:bookmarkStart w:id="24" w:name="_Toc15395"/>
            <w:r>
              <w:rPr>
                <w:rFonts w:hint="eastAsia" w:ascii="宋体" w:hAnsi="宋体" w:eastAsia="宋体" w:cs="宋体"/>
                <w:b w:val="0"/>
                <w:bCs w:val="0"/>
                <w:color w:val="auto"/>
                <w:sz w:val="24"/>
                <w:szCs w:val="24"/>
                <w:highlight w:val="none"/>
                <w:lang w:val="en-US"/>
              </w:rPr>
              <w:t>备注：《关于印发中小企业划型标准规定的通知》（工信</w:t>
            </w:r>
            <w:bookmarkEnd w:id="24"/>
            <w:bookmarkStart w:id="25" w:name="_Toc11782"/>
            <w:r>
              <w:rPr>
                <w:rFonts w:hint="eastAsia" w:ascii="宋体" w:hAnsi="宋体" w:eastAsia="宋体" w:cs="宋体"/>
                <w:b w:val="0"/>
                <w:bCs w:val="0"/>
                <w:color w:val="auto"/>
                <w:sz w:val="24"/>
                <w:szCs w:val="24"/>
                <w:highlight w:val="none"/>
                <w:lang w:val="en-US"/>
              </w:rPr>
              <w:t>部联企业〔2011〕300）：</w:t>
            </w:r>
            <w:bookmarkEnd w:id="25"/>
            <w:bookmarkStart w:id="26" w:name="_Toc30940"/>
          </w:p>
          <w:bookmarkEnd w:id="26"/>
          <w:p w14:paraId="09B2E4B7">
            <w:pPr>
              <w:pStyle w:val="3"/>
              <w:spacing w:line="400" w:lineRule="exact"/>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497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2322C4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584" w:type="dxa"/>
            <w:shd w:val="clear" w:color="auto" w:fill="auto"/>
            <w:vAlign w:val="center"/>
          </w:tcPr>
          <w:p w14:paraId="21BB18FF">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219" w:type="dxa"/>
            <w:shd w:val="clear" w:color="auto" w:fill="auto"/>
            <w:vAlign w:val="center"/>
          </w:tcPr>
          <w:p w14:paraId="4734FB7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2C97BE6E">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rPr>
              <w:t>采购进口产品。</w:t>
            </w:r>
          </w:p>
        </w:tc>
      </w:tr>
      <w:tr w14:paraId="2DC4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D6AAB9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584" w:type="dxa"/>
            <w:shd w:val="clear" w:color="auto" w:fill="auto"/>
            <w:vAlign w:val="center"/>
          </w:tcPr>
          <w:p w14:paraId="7A2CC7F0">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219" w:type="dxa"/>
            <w:shd w:val="clear" w:color="auto" w:fill="auto"/>
            <w:vAlign w:val="center"/>
          </w:tcPr>
          <w:p w14:paraId="722805BE">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iCs/>
                <w:caps/>
                <w:color w:val="auto"/>
                <w:sz w:val="24"/>
                <w:szCs w:val="20"/>
                <w:highlight w:val="none"/>
              </w:rPr>
              <w:t>产品运输等</w:t>
            </w:r>
            <w:r>
              <w:rPr>
                <w:rFonts w:hint="eastAsia" w:ascii="宋体" w:hAnsi="宋体" w:cs="宋体"/>
                <w:color w:val="auto"/>
                <w:sz w:val="24"/>
                <w:highlight w:val="none"/>
              </w:rPr>
              <w:t>工作分包。</w:t>
            </w:r>
          </w:p>
          <w:p w14:paraId="7344D232">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34FD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D0095E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584" w:type="dxa"/>
            <w:shd w:val="clear" w:color="auto" w:fill="auto"/>
            <w:vAlign w:val="center"/>
          </w:tcPr>
          <w:p w14:paraId="7F4A7656">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19" w:type="dxa"/>
            <w:shd w:val="clear" w:color="auto" w:fill="auto"/>
            <w:vAlign w:val="center"/>
          </w:tcPr>
          <w:p w14:paraId="693F18C4">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655C3AF">
            <w:pPr>
              <w:spacing w:line="400" w:lineRule="exact"/>
              <w:rPr>
                <w:rFonts w:ascii="宋体" w:hAnsi="宋体" w:cs="宋体"/>
                <w:color w:val="auto"/>
                <w:sz w:val="24"/>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7975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46B732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584" w:type="dxa"/>
            <w:shd w:val="clear" w:color="auto" w:fill="auto"/>
            <w:vAlign w:val="center"/>
          </w:tcPr>
          <w:p w14:paraId="2B310A54">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样品提供</w:t>
            </w:r>
          </w:p>
        </w:tc>
        <w:tc>
          <w:tcPr>
            <w:tcW w:w="7219" w:type="dxa"/>
            <w:shd w:val="clear" w:color="auto" w:fill="auto"/>
          </w:tcPr>
          <w:p w14:paraId="270B6859">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809A2D6">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☐B要求提供，</w:t>
            </w:r>
          </w:p>
          <w:p w14:paraId="1B67AD55">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4B99DF7">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812385">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5B1D54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46FE9E">
            <w:pPr>
              <w:spacing w:line="400" w:lineRule="exact"/>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5C52A6C">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B47B69">
            <w:pPr>
              <w:spacing w:line="400" w:lineRule="exact"/>
              <w:jc w:val="left"/>
              <w:rPr>
                <w:rFonts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675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1FBE19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584" w:type="dxa"/>
            <w:shd w:val="clear" w:color="auto" w:fill="auto"/>
            <w:vAlign w:val="center"/>
          </w:tcPr>
          <w:p w14:paraId="29531A53">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方案讲解演示</w:t>
            </w:r>
          </w:p>
        </w:tc>
        <w:tc>
          <w:tcPr>
            <w:tcW w:w="7219" w:type="dxa"/>
            <w:shd w:val="clear" w:color="auto" w:fill="auto"/>
            <w:vAlign w:val="center"/>
          </w:tcPr>
          <w:p w14:paraId="223598DA">
            <w:pPr>
              <w:spacing w:line="400" w:lineRule="exact"/>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8E6F5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☐B组织。</w:t>
            </w:r>
          </w:p>
          <w:p w14:paraId="7141E7A4">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人。讲解演示结束后按要求解答评标委员会提问。</w:t>
            </w:r>
          </w:p>
          <w:p w14:paraId="56122115">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F5D96FA">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50EBA34">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DE2BED8">
            <w:pPr>
              <w:spacing w:line="400" w:lineRule="exact"/>
              <w:rPr>
                <w:rFonts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004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231A51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584" w:type="dxa"/>
            <w:shd w:val="clear" w:color="auto" w:fill="auto"/>
            <w:vAlign w:val="center"/>
          </w:tcPr>
          <w:p w14:paraId="0E8F4B0E">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投标人应当提供的资格、资信证明文件</w:t>
            </w:r>
          </w:p>
        </w:tc>
        <w:tc>
          <w:tcPr>
            <w:tcW w:w="7219" w:type="dxa"/>
            <w:shd w:val="clear" w:color="auto" w:fill="auto"/>
          </w:tcPr>
          <w:p w14:paraId="7D0C4664">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（1）资格证明文件：见招标文件第二部分三、投标“投标文件的组成”。</w:t>
            </w:r>
          </w:p>
          <w:p w14:paraId="5F64A588">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投标人未提供有效的资格证明文件的，视为投标人不具备招标文件中规定的资格要求，投标无效。</w:t>
            </w:r>
          </w:p>
          <w:p w14:paraId="43C1C30A">
            <w:pPr>
              <w:snapToGrid w:val="0"/>
              <w:spacing w:line="400" w:lineRule="exact"/>
              <w:rPr>
                <w:rFonts w:ascii="宋体" w:hAnsi="宋体" w:cs="宋体"/>
                <w:color w:val="auto"/>
                <w:sz w:val="24"/>
                <w:highlight w:val="none"/>
              </w:rPr>
            </w:pPr>
            <w:r>
              <w:rPr>
                <w:rFonts w:hint="eastAsia" w:ascii="宋体" w:hAnsi="宋体" w:cs="宋体"/>
                <w:color w:val="auto"/>
                <w:kern w:val="0"/>
                <w:sz w:val="24"/>
                <w:highlight w:val="none"/>
              </w:rPr>
              <w:t>（2）资信证明文件：根据招标文件第四部分评标标准提供。</w:t>
            </w:r>
          </w:p>
        </w:tc>
      </w:tr>
      <w:tr w14:paraId="5CB0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019CC0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584" w:type="dxa"/>
            <w:shd w:val="clear" w:color="auto" w:fill="auto"/>
            <w:vAlign w:val="center"/>
          </w:tcPr>
          <w:p w14:paraId="6B928979">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节能产品、环境标志产品</w:t>
            </w:r>
          </w:p>
        </w:tc>
        <w:tc>
          <w:tcPr>
            <w:tcW w:w="7219" w:type="dxa"/>
            <w:shd w:val="clear" w:color="auto" w:fill="auto"/>
          </w:tcPr>
          <w:p w14:paraId="5A5409BE">
            <w:pPr>
              <w:snapToGrid w:val="0"/>
              <w:spacing w:line="400" w:lineRule="exact"/>
              <w:rPr>
                <w:rFonts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72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23EA9B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584" w:type="dxa"/>
            <w:shd w:val="clear" w:color="auto" w:fill="auto"/>
            <w:vAlign w:val="center"/>
          </w:tcPr>
          <w:p w14:paraId="1B3912E5">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报价要求</w:t>
            </w:r>
          </w:p>
        </w:tc>
        <w:tc>
          <w:tcPr>
            <w:tcW w:w="7219" w:type="dxa"/>
            <w:shd w:val="clear" w:color="auto" w:fill="auto"/>
            <w:vAlign w:val="center"/>
          </w:tcPr>
          <w:p w14:paraId="2BA38175">
            <w:pPr>
              <w:numPr>
                <w:ilvl w:val="0"/>
                <w:numId w:val="1"/>
              </w:num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有关本项目实施所需的所有费用（包括设备采购、测试、安装</w:t>
            </w:r>
            <w:r>
              <w:rPr>
                <w:rFonts w:hint="eastAsia" w:ascii="宋体" w:hAnsi="宋体" w:cs="宋体"/>
                <w:color w:val="auto"/>
                <w:kern w:val="0"/>
                <w:sz w:val="24"/>
                <w:highlight w:val="none"/>
                <w:lang w:val="en-US" w:eastAsia="zh-CN"/>
              </w:rPr>
              <w:t>调试及相关辅材</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系统升级</w:t>
            </w:r>
            <w:r>
              <w:rPr>
                <w:rFonts w:hint="eastAsia" w:ascii="宋体" w:hAnsi="宋体" w:cs="宋体"/>
                <w:color w:val="auto"/>
                <w:kern w:val="0"/>
                <w:sz w:val="24"/>
                <w:highlight w:val="none"/>
                <w:lang w:val="zh-CN"/>
              </w:rPr>
              <w:t>、实施部署、培训、维护、税费等与本项目有关的费用）均计入报价。</w:t>
            </w:r>
          </w:p>
          <w:p w14:paraId="46F90193">
            <w:pPr>
              <w:numPr>
                <w:ilvl w:val="0"/>
                <w:numId w:val="1"/>
              </w:numPr>
              <w:snapToGrid w:val="0"/>
              <w:spacing w:line="360" w:lineRule="auto"/>
              <w:jc w:val="left"/>
              <w:rPr>
                <w:rFonts w:ascii="宋体" w:hAnsi="宋体" w:cs="宋体"/>
                <w:b/>
                <w:color w:val="auto"/>
                <w:kern w:val="0"/>
                <w:sz w:val="24"/>
                <w:highlight w:val="none"/>
                <w:lang w:val="zh-CN"/>
              </w:rPr>
            </w:pP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3398551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lang w:val="zh-CN"/>
              </w:rPr>
              <w:t>投标报价出现下列情形的，投标无效：</w:t>
            </w:r>
          </w:p>
          <w:p w14:paraId="0708B34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CDCB04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8348D99">
            <w:pPr>
              <w:spacing w:line="360" w:lineRule="auto"/>
              <w:ind w:firstLine="241" w:firstLineChars="100"/>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6AB1D44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419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3A6BFD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584" w:type="dxa"/>
            <w:shd w:val="clear" w:color="auto" w:fill="auto"/>
            <w:vAlign w:val="center"/>
          </w:tcPr>
          <w:p w14:paraId="367612B1">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19" w:type="dxa"/>
            <w:shd w:val="clear" w:color="auto" w:fill="auto"/>
            <w:vAlign w:val="center"/>
          </w:tcPr>
          <w:p w14:paraId="14C0948E">
            <w:pPr>
              <w:pStyle w:val="32"/>
              <w:spacing w:line="400" w:lineRule="exact"/>
              <w:rPr>
                <w:rFonts w:hint="eastAsia" w:hAnsi="宋体" w:cs="宋体"/>
                <w:color w:val="auto"/>
                <w:kern w:val="28"/>
                <w:sz w:val="24"/>
                <w:szCs w:val="24"/>
                <w:highlight w:val="none"/>
              </w:rPr>
            </w:pPr>
            <w:r>
              <w:rPr>
                <w:rFonts w:hint="eastAsia" w:hAnsi="宋体" w:cs="宋体"/>
                <w:color w:val="auto"/>
                <w:kern w:val="28"/>
                <w:sz w:val="24"/>
                <w:szCs w:val="24"/>
                <w:highlight w:val="none"/>
              </w:rPr>
              <w:t>投标人可以准备U盘存储的电子备份投标文件1份，按政府采购云平台要求制作的电子备份投标文件，以用于异常情况处理。</w:t>
            </w:r>
          </w:p>
          <w:p w14:paraId="36CCDE89">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投标人若需要递交备份投标文件的可按照以下要求进行递交：</w:t>
            </w:r>
          </w:p>
          <w:p w14:paraId="6B2490FA">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①采用邮寄方式提交电子备份投标文件，需按以下要求递交：</w:t>
            </w:r>
          </w:p>
          <w:p w14:paraId="0AB8780E">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须在投标截止时间前一个工作日前将电子备份投标文件邮寄至规定地点，由采购代理机构工作人员进行签收。各投标人自行考虑邮寄在途时间，邮寄过程中无论何种因素导致备份投标文件未按时递交的后果，均由投标人自行负责。备份投标文件递交时间以采购代理机构实际收到投标文件的时间为准。迟到的电子备份投标文件将被拒收。请各投标人确保密封包装在邮寄过</w:t>
            </w:r>
            <w:r>
              <w:rPr>
                <w:rFonts w:hint="eastAsia" w:ascii="宋体" w:hAnsi="宋体" w:cs="宋体"/>
                <w:snapToGrid w:val="0"/>
                <w:color w:val="auto"/>
                <w:kern w:val="28"/>
                <w:sz w:val="24"/>
                <w:highlight w:val="none"/>
                <w:lang w:eastAsia="zh-CN"/>
              </w:rPr>
              <w:t>程中</w:t>
            </w:r>
            <w:r>
              <w:rPr>
                <w:rFonts w:hint="eastAsia" w:ascii="宋体" w:hAnsi="宋体" w:cs="宋体"/>
                <w:snapToGrid w:val="0"/>
                <w:color w:val="auto"/>
                <w:kern w:val="28"/>
                <w:sz w:val="24"/>
                <w:highlight w:val="none"/>
              </w:rPr>
              <w:t>密封包装完好，并在邮寄包裹上注明项目名称，因邮寄过程的密封破损造成不符合开标要求的，本采购代理机构及招标人概不负责。</w:t>
            </w:r>
          </w:p>
          <w:p w14:paraId="38607C70">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电子备份投标文件邮寄地址为：宁波市鄞州区天童南路666号中基大厦19楼。</w:t>
            </w:r>
          </w:p>
          <w:p w14:paraId="3C592115">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收件人：陈冲，联系方式：13081928686。</w:t>
            </w:r>
          </w:p>
          <w:p w14:paraId="15419671">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②采用现场递交方式递交备份电子投标文件，在开标当日且在投标截止时间前投标人员进入开标现场[中基招标会议中心（宁波市鄞州区天童南路666号中基大厦1楼）开标室]递交备份投标文件。     </w:t>
            </w:r>
          </w:p>
          <w:p w14:paraId="3D500463">
            <w:pPr>
              <w:spacing w:line="400" w:lineRule="exact"/>
              <w:rPr>
                <w:rFonts w:ascii="宋体" w:hAnsi="宋体" w:cs="宋体"/>
                <w:color w:val="auto"/>
                <w:sz w:val="24"/>
                <w:highlight w:val="none"/>
              </w:rPr>
            </w:pPr>
            <w:r>
              <w:rPr>
                <w:rFonts w:hint="eastAsia" w:ascii="宋体" w:hAnsi="宋体" w:cs="宋体"/>
                <w:b/>
                <w:bCs/>
                <w:snapToGrid w:val="0"/>
                <w:color w:val="auto"/>
                <w:kern w:val="28"/>
                <w:sz w:val="24"/>
                <w:highlight w:val="none"/>
              </w:rPr>
              <w:t>采购人、采购代理机构不强制投标人提交备份投标文件。</w:t>
            </w:r>
          </w:p>
        </w:tc>
      </w:tr>
      <w:tr w14:paraId="14D2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shd w:val="clear" w:color="auto" w:fill="auto"/>
            <w:vAlign w:val="center"/>
          </w:tcPr>
          <w:p w14:paraId="09A5D34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584" w:type="dxa"/>
            <w:vMerge w:val="restart"/>
            <w:shd w:val="clear" w:color="auto" w:fill="auto"/>
            <w:vAlign w:val="center"/>
          </w:tcPr>
          <w:p w14:paraId="2BB1A343">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7219" w:type="dxa"/>
            <w:shd w:val="clear" w:color="auto" w:fill="auto"/>
            <w:vAlign w:val="center"/>
          </w:tcPr>
          <w:p w14:paraId="01B9D225">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BF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shd w:val="clear" w:color="auto" w:fill="auto"/>
            <w:vAlign w:val="center"/>
          </w:tcPr>
          <w:p w14:paraId="6536EA9C">
            <w:pPr>
              <w:spacing w:line="400" w:lineRule="exact"/>
              <w:jc w:val="center"/>
              <w:rPr>
                <w:rFonts w:ascii="宋体" w:hAnsi="宋体" w:cs="宋体"/>
                <w:color w:val="auto"/>
                <w:sz w:val="24"/>
                <w:highlight w:val="none"/>
              </w:rPr>
            </w:pPr>
          </w:p>
        </w:tc>
        <w:tc>
          <w:tcPr>
            <w:tcW w:w="1584" w:type="dxa"/>
            <w:vMerge w:val="continue"/>
            <w:shd w:val="clear" w:color="auto" w:fill="auto"/>
            <w:vAlign w:val="center"/>
          </w:tcPr>
          <w:p w14:paraId="4699E70D">
            <w:pPr>
              <w:snapToGrid w:val="0"/>
              <w:spacing w:line="400" w:lineRule="exact"/>
              <w:jc w:val="center"/>
              <w:rPr>
                <w:rFonts w:ascii="宋体" w:hAnsi="宋体" w:cs="宋体"/>
                <w:b/>
                <w:color w:val="auto"/>
                <w:sz w:val="24"/>
                <w:highlight w:val="none"/>
              </w:rPr>
            </w:pPr>
          </w:p>
        </w:tc>
        <w:tc>
          <w:tcPr>
            <w:tcW w:w="7219" w:type="dxa"/>
            <w:shd w:val="clear" w:color="auto" w:fill="auto"/>
            <w:vAlign w:val="center"/>
          </w:tcPr>
          <w:p w14:paraId="5CC3AACE">
            <w:pPr>
              <w:spacing w:line="400" w:lineRule="exact"/>
              <w:rPr>
                <w:rFonts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1C7820">
            <w:pPr>
              <w:spacing w:line="400" w:lineRule="exact"/>
              <w:rPr>
                <w:rFonts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576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701" w:type="dxa"/>
            <w:shd w:val="clear" w:color="auto" w:fill="auto"/>
            <w:vAlign w:val="center"/>
          </w:tcPr>
          <w:p w14:paraId="2B46A48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584" w:type="dxa"/>
            <w:shd w:val="clear" w:color="auto" w:fill="auto"/>
            <w:vAlign w:val="center"/>
          </w:tcPr>
          <w:p w14:paraId="5D39C23D">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7219" w:type="dxa"/>
            <w:shd w:val="clear" w:color="auto" w:fill="auto"/>
            <w:vAlign w:val="center"/>
          </w:tcPr>
          <w:p w14:paraId="63276C30">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（1）收取方式：</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人应当自中标结果公告发布之日起5个工作日内一次性向采购代理机构支付代理服务费。</w:t>
            </w:r>
          </w:p>
          <w:p w14:paraId="70E81B3A">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购代理服务费用收取标准：参照国家发改委发改办价格[2003]857号通知和国家计委计价格[2002]1980号文件的规定的货物招标费率标准下浮20%，按照每标项中标通知书确定的中标金额向中标人收取招标服务费，不足人民币3000元的按人民币3000元收取。</w:t>
            </w:r>
          </w:p>
          <w:p w14:paraId="7C5AF625">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（3）中标人如未按上述规定办理，本采购代理机构有权进行追索。</w:t>
            </w:r>
          </w:p>
          <w:p w14:paraId="609A697C">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关于本次招标的服务费均汇入以下账户：</w:t>
            </w:r>
          </w:p>
          <w:p w14:paraId="77B6F13A">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开户银行：宁波银行科技支行</w:t>
            </w:r>
          </w:p>
          <w:p w14:paraId="1FF0CF12">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号：31010122000005488</w:t>
            </w:r>
          </w:p>
          <w:p w14:paraId="0E15F00F">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户    名：宁波中基国际招标有限公司</w:t>
            </w:r>
          </w:p>
        </w:tc>
      </w:tr>
      <w:tr w14:paraId="4EC4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1" w:type="dxa"/>
            <w:shd w:val="clear" w:color="auto" w:fill="auto"/>
            <w:vAlign w:val="center"/>
          </w:tcPr>
          <w:p w14:paraId="5E5FC38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584" w:type="dxa"/>
            <w:shd w:val="clear" w:color="auto" w:fill="auto"/>
            <w:vAlign w:val="center"/>
          </w:tcPr>
          <w:p w14:paraId="2B8A2229">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其他说明</w:t>
            </w:r>
          </w:p>
        </w:tc>
        <w:tc>
          <w:tcPr>
            <w:tcW w:w="7219" w:type="dxa"/>
            <w:shd w:val="clear" w:color="auto" w:fill="auto"/>
            <w:vAlign w:val="center"/>
          </w:tcPr>
          <w:p w14:paraId="79F3D73B">
            <w:pPr>
              <w:spacing w:line="400" w:lineRule="exac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投标人在中标结果公告发布之日起5天内</w:t>
            </w:r>
            <w:r>
              <w:rPr>
                <w:rFonts w:hint="eastAsia" w:ascii="宋体" w:hAnsi="宋体" w:cs="宋体"/>
                <w:snapToGrid w:val="0"/>
                <w:color w:val="auto"/>
                <w:kern w:val="28"/>
                <w:sz w:val="24"/>
                <w:highlight w:val="none"/>
                <w:lang w:val="en-US" w:eastAsia="zh-CN"/>
              </w:rPr>
              <w:t>邮寄/直接</w:t>
            </w:r>
            <w:r>
              <w:rPr>
                <w:rFonts w:hint="eastAsia" w:ascii="宋体" w:hAnsi="宋体" w:cs="宋体"/>
                <w:snapToGrid w:val="0"/>
                <w:color w:val="auto"/>
                <w:kern w:val="28"/>
                <w:sz w:val="24"/>
                <w:highlight w:val="none"/>
              </w:rPr>
              <w:t>提供完整版纸质投标文件（含资格文件、商务技术文件、报价文件）1份到采购代理机构</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采用邮寄方式提交的，邮费不允许到付，到付的代理机构将予以拒收</w:t>
            </w:r>
            <w:r>
              <w:rPr>
                <w:rFonts w:hint="eastAsia" w:ascii="宋体" w:hAnsi="宋体" w:cs="宋体"/>
                <w:snapToGrid w:val="0"/>
                <w:color w:val="auto"/>
                <w:kern w:val="28"/>
                <w:sz w:val="24"/>
                <w:highlight w:val="none"/>
              </w:rPr>
              <w:t>。</w:t>
            </w:r>
          </w:p>
        </w:tc>
      </w:tr>
    </w:tbl>
    <w:p w14:paraId="50F7124B">
      <w:pPr>
        <w:snapToGrid w:val="0"/>
        <w:spacing w:line="360" w:lineRule="auto"/>
        <w:jc w:val="center"/>
        <w:rPr>
          <w:rFonts w:ascii="宋体" w:hAnsi="宋体" w:cs="宋体"/>
          <w:b/>
          <w:color w:val="auto"/>
          <w:sz w:val="32"/>
          <w:szCs w:val="20"/>
          <w:highlight w:val="none"/>
        </w:rPr>
      </w:pPr>
    </w:p>
    <w:bookmarkEnd w:id="11"/>
    <w:p w14:paraId="3173B4FB">
      <w:pPr>
        <w:rPr>
          <w:rFonts w:ascii="宋体" w:hAnsi="宋体" w:cs="宋体"/>
          <w:b/>
          <w:color w:val="auto"/>
          <w:sz w:val="32"/>
          <w:szCs w:val="20"/>
          <w:highlight w:val="none"/>
        </w:rPr>
      </w:pPr>
      <w:bookmarkStart w:id="27" w:name="_Toc164416483"/>
      <w:bookmarkStart w:id="28" w:name="第三部分"/>
      <w:r>
        <w:rPr>
          <w:rFonts w:hint="eastAsia" w:ascii="宋体" w:hAnsi="宋体" w:cs="宋体"/>
          <w:b/>
          <w:color w:val="auto"/>
          <w:sz w:val="32"/>
          <w:szCs w:val="20"/>
          <w:highlight w:val="none"/>
        </w:rPr>
        <w:br w:type="page"/>
      </w:r>
    </w:p>
    <w:p w14:paraId="37155883">
      <w:pPr>
        <w:adjustRightInd/>
        <w:spacing w:line="360" w:lineRule="auto"/>
        <w:ind w:firstLine="3845" w:firstLineChars="1197"/>
        <w:outlineLvl w:val="1"/>
        <w:rPr>
          <w:rFonts w:ascii="宋体" w:hAnsi="宋体" w:cs="宋体"/>
          <w:b/>
          <w:color w:val="auto"/>
          <w:sz w:val="32"/>
          <w:szCs w:val="20"/>
          <w:highlight w:val="none"/>
        </w:rPr>
      </w:pPr>
      <w:bookmarkStart w:id="29" w:name="_Toc19896"/>
      <w:r>
        <w:rPr>
          <w:rFonts w:hint="eastAsia" w:ascii="宋体" w:hAnsi="宋体" w:cs="宋体"/>
          <w:b/>
          <w:color w:val="auto"/>
          <w:sz w:val="32"/>
          <w:szCs w:val="20"/>
          <w:highlight w:val="none"/>
        </w:rPr>
        <w:t>一、总则</w:t>
      </w:r>
      <w:bookmarkEnd w:id="29"/>
    </w:p>
    <w:p w14:paraId="28A609BD">
      <w:pPr>
        <w:snapToGrid w:val="0"/>
        <w:spacing w:line="360" w:lineRule="auto"/>
        <w:ind w:firstLine="361" w:firstLineChars="150"/>
        <w:jc w:val="left"/>
        <w:outlineLvl w:val="1"/>
        <w:rPr>
          <w:rFonts w:ascii="宋体" w:hAnsi="宋体" w:cs="宋体"/>
          <w:b/>
          <w:color w:val="auto"/>
          <w:sz w:val="24"/>
          <w:highlight w:val="none"/>
        </w:rPr>
      </w:pPr>
      <w:bookmarkStart w:id="30" w:name="_Toc4803"/>
      <w:r>
        <w:rPr>
          <w:rFonts w:hint="eastAsia" w:ascii="宋体" w:hAnsi="宋体" w:cs="宋体"/>
          <w:b/>
          <w:color w:val="auto"/>
          <w:sz w:val="24"/>
          <w:highlight w:val="none"/>
        </w:rPr>
        <w:t>1. 适用范围</w:t>
      </w:r>
      <w:bookmarkEnd w:id="30"/>
    </w:p>
    <w:p w14:paraId="1F63043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2757EC9">
      <w:pPr>
        <w:numPr>
          <w:ilvl w:val="0"/>
          <w:numId w:val="2"/>
        </w:numPr>
        <w:snapToGrid w:val="0"/>
        <w:spacing w:line="360" w:lineRule="auto"/>
        <w:ind w:firstLine="361" w:firstLineChars="150"/>
        <w:jc w:val="left"/>
        <w:outlineLvl w:val="1"/>
        <w:rPr>
          <w:rFonts w:ascii="宋体" w:hAnsi="宋体" w:cs="宋体"/>
          <w:b/>
          <w:color w:val="auto"/>
          <w:sz w:val="24"/>
          <w:highlight w:val="none"/>
        </w:rPr>
      </w:pPr>
      <w:bookmarkStart w:id="31" w:name="_Toc17533"/>
      <w:r>
        <w:rPr>
          <w:rFonts w:hint="eastAsia" w:ascii="宋体" w:hAnsi="宋体" w:cs="宋体"/>
          <w:b/>
          <w:color w:val="auto"/>
          <w:sz w:val="24"/>
          <w:highlight w:val="none"/>
        </w:rPr>
        <w:t>定义</w:t>
      </w:r>
      <w:bookmarkEnd w:id="31"/>
    </w:p>
    <w:p w14:paraId="134954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861C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25A23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15CAE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214B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C605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29C6F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szCs w:val="20"/>
          <w:highlight w:val="none"/>
        </w:rPr>
        <w:t>▲</w:t>
      </w:r>
      <w:r>
        <w:rPr>
          <w:rFonts w:hint="eastAsia" w:ascii="宋体" w:hAnsi="宋体" w:cs="宋体"/>
          <w:color w:val="auto"/>
          <w:sz w:val="24"/>
          <w:highlight w:val="none"/>
        </w:rPr>
        <w:t>” 系指实质性要求条款，“★”系指重要性要求条款，“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39BA884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A7BB92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8BF483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1C37B4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color w:val="auto"/>
          <w:sz w:val="24"/>
          <w:szCs w:val="20"/>
          <w:highlight w:val="none"/>
        </w:rPr>
        <w:t>▲</w:t>
      </w:r>
      <w:r>
        <w:rPr>
          <w:rFonts w:hint="eastAsia" w:ascii="宋体" w:hAnsi="宋体" w:cs="宋体"/>
          <w:b/>
          <w:color w:val="auto"/>
          <w:sz w:val="24"/>
          <w:highlight w:val="none"/>
        </w:rPr>
        <w:t>采购人拟采购的产品属于政府强制采购的节能产品品目清单范围的，供应商相应的投标产品未获得国家确定的认证机构出具的、处于有效期之内的节能产品认证证书的，投标无效。</w:t>
      </w:r>
    </w:p>
    <w:p w14:paraId="0240CF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2" w:name="_Hlk107568539"/>
    </w:p>
    <w:p w14:paraId="2BC907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2"/>
    </w:p>
    <w:p w14:paraId="713170C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0D610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6A0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24F999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3F87A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ECDF7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33" w:name="_Hlk101132181"/>
      <w:r>
        <w:rPr>
          <w:rFonts w:hint="eastAsia" w:ascii="宋体" w:hAnsi="宋体" w:cs="宋体"/>
          <w:color w:val="auto"/>
          <w:sz w:val="24"/>
          <w:highlight w:val="none"/>
        </w:rPr>
        <w:t>联合协议或者分包意向协议约定小微企业的合同份额占到合同总金额30%以上的</w:t>
      </w:r>
      <w:bookmarkEnd w:id="33"/>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E772D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A446A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A815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5E8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96F89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8751B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3D6DC4D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F902E9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90D2A6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供应商询问</w:t>
      </w:r>
    </w:p>
    <w:p w14:paraId="21C2728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46763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供应商质疑</w:t>
      </w:r>
    </w:p>
    <w:p w14:paraId="7361C44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6BA991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65187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14:paraId="2A8A19C9">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61F720C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317AADA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.3.1供应商的姓名或者名称、地址、邮编、联系人及联系电话；</w:t>
      </w:r>
    </w:p>
    <w:p w14:paraId="49B5DB4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14:paraId="48BC01E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14:paraId="3EBD8AD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14:paraId="44AC416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14:paraId="0BE8A93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14:paraId="7D5E107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CE9EE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质疑函范本请到浙江政府采购网下载专区下载。</w:t>
      </w:r>
    </w:p>
    <w:p w14:paraId="59414A7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4.2.4</w:t>
      </w:r>
      <w:r>
        <w:rPr>
          <w:rFonts w:hint="eastAsia" w:hAnsi="宋体" w:cs="宋体"/>
          <w:color w:val="auto"/>
          <w:kern w:val="0"/>
          <w:sz w:val="24"/>
          <w:highlight w:val="none"/>
          <w:lang w:val="zh-CN"/>
        </w:rPr>
        <w:t>对同一采购程序环节的质疑，供应商须在法定质疑期内一次性提出。</w:t>
      </w:r>
    </w:p>
    <w:p w14:paraId="411BA9D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4.2.5</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4"/>
          <w:highlight w:val="none"/>
        </w:rPr>
        <w:t>浙江省财政厅关于进一步加强政府采购公平竞争打造最优营商环境的通知</w:t>
      </w:r>
      <w:r>
        <w:rPr>
          <w:rFonts w:hint="eastAsia" w:hAnsi="宋体" w:cs="宋体"/>
          <w:color w:val="auto"/>
          <w:kern w:val="0"/>
          <w:sz w:val="24"/>
          <w:highlight w:val="none"/>
          <w:lang w:val="zh-CN"/>
        </w:rPr>
        <w:t>》（</w:t>
      </w:r>
      <w:r>
        <w:rPr>
          <w:rFonts w:hint="eastAsia" w:hAnsi="宋体" w:cs="宋体"/>
          <w:color w:val="auto"/>
          <w:kern w:val="0"/>
          <w:sz w:val="24"/>
          <w:highlight w:val="none"/>
        </w:rPr>
        <w:t>浙财</w:t>
      </w:r>
      <w:r>
        <w:rPr>
          <w:rFonts w:hint="eastAsia" w:hAnsi="宋体" w:cs="宋体"/>
          <w:color w:val="auto"/>
          <w:kern w:val="0"/>
          <w:sz w:val="24"/>
          <w:highlight w:val="none"/>
          <w:lang w:val="zh-CN"/>
        </w:rPr>
        <w:t>采监〔2021〕</w:t>
      </w:r>
      <w:r>
        <w:rPr>
          <w:rFonts w:hint="eastAsia" w:hAnsi="宋体" w:cs="宋体"/>
          <w:color w:val="auto"/>
          <w:kern w:val="0"/>
          <w:sz w:val="24"/>
          <w:highlight w:val="none"/>
        </w:rPr>
        <w:t>2</w:t>
      </w:r>
      <w:r>
        <w:rPr>
          <w:rFonts w:hAnsi="宋体" w:cs="宋体"/>
          <w:color w:val="auto"/>
          <w:kern w:val="0"/>
          <w:sz w:val="24"/>
          <w:highlight w:val="none"/>
        </w:rPr>
        <w:t>2</w:t>
      </w:r>
      <w:r>
        <w:rPr>
          <w:rFonts w:hint="eastAsia" w:hAnsi="宋体" w:cs="宋体"/>
          <w:color w:val="auto"/>
          <w:kern w:val="0"/>
          <w:sz w:val="24"/>
          <w:highlight w:val="none"/>
          <w:lang w:val="zh-CN"/>
        </w:rPr>
        <w:t>号），采购人或者采购代理机构在质疑回复后5个工作日内，在浙江政府采购网的“质疑回复公告”栏目公开质疑答复，答复内容应当完整。质疑函作为附件上传。</w:t>
      </w:r>
    </w:p>
    <w:p w14:paraId="33AF8241">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kern w:val="0"/>
          <w:sz w:val="24"/>
          <w:highlight w:val="none"/>
        </w:rPr>
        <w:t>.5询问或者质疑事项可能影响采购结果的，采购人应当暂停签订合同，已经签订合同的，应当中止履行合同。</w:t>
      </w:r>
    </w:p>
    <w:p w14:paraId="4A3358C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.3供应商投诉</w:t>
      </w:r>
    </w:p>
    <w:p w14:paraId="708C0D6D">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0C45C9FC">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w:t>
      </w:r>
      <w:r>
        <w:rPr>
          <w:rFonts w:hint="eastAsia" w:hAnsi="宋体" w:cs="宋体"/>
          <w:color w:val="auto"/>
          <w:kern w:val="0"/>
          <w:sz w:val="24"/>
          <w:highlight w:val="none"/>
          <w:lang w:val="zh-CN"/>
        </w:rPr>
        <w:t>2</w:t>
      </w:r>
      <w:r>
        <w:rPr>
          <w:rFonts w:hint="eastAsia" w:hAnsi="宋体" w:cs="宋体"/>
          <w:color w:val="auto"/>
          <w:kern w:val="0"/>
          <w:sz w:val="24"/>
          <w:highlight w:val="none"/>
        </w:rPr>
        <w:t>供应商投诉的事项不得超出已质疑事项的范围，基于质疑答复内容提出的投诉事项除外。</w:t>
      </w:r>
    </w:p>
    <w:p w14:paraId="178A1715">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4.3.3供应商投诉应当有明确的请求和必要的证明材料。</w:t>
      </w:r>
    </w:p>
    <w:p w14:paraId="42C92585">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4.3.5 以联合体形式参加政府采购活动的，其投诉应当由组成联合体的所有供应商共同提出。</w:t>
      </w:r>
    </w:p>
    <w:p w14:paraId="7BD5463D">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投诉书范本请到浙江政府采购网下载专区下载。</w:t>
      </w:r>
    </w:p>
    <w:p w14:paraId="6D4A1234">
      <w:pPr>
        <w:pStyle w:val="136"/>
        <w:snapToGrid w:val="0"/>
        <w:spacing w:before="0"/>
        <w:ind w:firstLine="360"/>
        <w:rPr>
          <w:rFonts w:ascii="宋体" w:hAnsi="宋体" w:cs="宋体"/>
          <w:color w:val="auto"/>
          <w:sz w:val="18"/>
          <w:szCs w:val="18"/>
          <w:highlight w:val="none"/>
        </w:rPr>
      </w:pPr>
    </w:p>
    <w:p w14:paraId="4BE43BF5">
      <w:pPr>
        <w:adjustRightInd/>
        <w:spacing w:line="360" w:lineRule="auto"/>
        <w:jc w:val="center"/>
        <w:outlineLvl w:val="1"/>
        <w:rPr>
          <w:rFonts w:ascii="宋体" w:hAnsi="宋体" w:cs="宋体"/>
          <w:b/>
          <w:color w:val="auto"/>
          <w:sz w:val="32"/>
          <w:szCs w:val="20"/>
          <w:highlight w:val="none"/>
        </w:rPr>
      </w:pPr>
      <w:bookmarkStart w:id="34" w:name="_Toc20717"/>
      <w:r>
        <w:rPr>
          <w:rFonts w:hint="eastAsia" w:ascii="宋体" w:hAnsi="宋体" w:cs="宋体"/>
          <w:b/>
          <w:color w:val="auto"/>
          <w:sz w:val="32"/>
          <w:szCs w:val="20"/>
          <w:highlight w:val="none"/>
        </w:rPr>
        <w:t>二、招标文件的构成、澄清、修改</w:t>
      </w:r>
      <w:bookmarkEnd w:id="34"/>
    </w:p>
    <w:p w14:paraId="5FD8AF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721F98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9A79C5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656275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F1565E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729F7D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5A559B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C504FD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8E41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8B5E8E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0EADEDB">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A17733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03E9E2">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7E5D3F5">
      <w:pPr>
        <w:adjustRightInd/>
        <w:spacing w:line="360" w:lineRule="auto"/>
        <w:jc w:val="center"/>
        <w:outlineLvl w:val="1"/>
        <w:rPr>
          <w:rFonts w:ascii="宋体" w:hAnsi="宋体" w:cs="宋体"/>
          <w:b/>
          <w:color w:val="auto"/>
          <w:sz w:val="30"/>
          <w:szCs w:val="20"/>
          <w:highlight w:val="none"/>
        </w:rPr>
      </w:pPr>
      <w:bookmarkStart w:id="35" w:name="_Toc6708"/>
      <w:r>
        <w:rPr>
          <w:rFonts w:hint="eastAsia" w:ascii="宋体" w:hAnsi="宋体" w:cs="宋体"/>
          <w:b/>
          <w:color w:val="auto"/>
          <w:sz w:val="30"/>
          <w:szCs w:val="20"/>
          <w:highlight w:val="none"/>
        </w:rPr>
        <w:t>三、投标</w:t>
      </w:r>
      <w:bookmarkEnd w:id="35"/>
    </w:p>
    <w:p w14:paraId="1C66148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C2E502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C0CB858">
      <w:pPr>
        <w:pStyle w:val="32"/>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4720EEB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5D99B9">
      <w:pPr>
        <w:pStyle w:val="32"/>
        <w:numPr>
          <w:ilvl w:val="0"/>
          <w:numId w:val="3"/>
        </w:numPr>
        <w:spacing w:line="360" w:lineRule="auto"/>
        <w:rPr>
          <w:rFonts w:hAnsi="宋体" w:cs="宋体"/>
          <w:b/>
          <w:color w:val="auto"/>
          <w:szCs w:val="24"/>
          <w:highlight w:val="none"/>
        </w:rPr>
      </w:pPr>
      <w:r>
        <w:rPr>
          <w:rFonts w:hint="eastAsia" w:hAnsi="宋体" w:cs="宋体"/>
          <w:b/>
          <w:color w:val="auto"/>
          <w:kern w:val="28"/>
          <w:sz w:val="24"/>
          <w:szCs w:val="24"/>
          <w:highlight w:val="none"/>
        </w:rPr>
        <w:t>投标保证金</w:t>
      </w:r>
    </w:p>
    <w:p w14:paraId="4DFB978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28250F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7D44B5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8841C3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E8D8F5D">
      <w:pPr>
        <w:snapToGrid w:val="0"/>
        <w:spacing w:line="360" w:lineRule="auto"/>
        <w:ind w:firstLine="482" w:firstLineChars="200"/>
        <w:rPr>
          <w:rFonts w:ascii="宋体" w:hAnsi="宋体" w:cs="宋体"/>
          <w:b/>
          <w:bCs/>
          <w:color w:val="auto"/>
          <w:sz w:val="24"/>
          <w:highlight w:val="none"/>
        </w:rPr>
      </w:pPr>
    </w:p>
    <w:p w14:paraId="34D0915D">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48EAB35B">
      <w:pPr>
        <w:snapToGrid w:val="0"/>
        <w:spacing w:line="360" w:lineRule="auto"/>
        <w:ind w:left="479" w:leftChars="228" w:firstLine="480" w:firstLineChars="200"/>
        <w:rPr>
          <w:rFonts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510342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0FBC429B">
      <w:pPr>
        <w:snapToGrid w:val="0"/>
        <w:spacing w:line="360" w:lineRule="auto"/>
        <w:ind w:firstLine="960" w:firstLineChars="400"/>
        <w:rPr>
          <w:rFonts w:hint="eastAsia" w:ascii="宋体" w:hAnsi="宋体" w:eastAsia="宋体" w:cs="宋体"/>
          <w:snapToGrid w:val="0"/>
          <w:color w:val="auto"/>
          <w:kern w:val="28"/>
          <w:sz w:val="24"/>
          <w:szCs w:val="20"/>
          <w:highlight w:val="none"/>
          <w:lang w:eastAsia="zh-CN"/>
        </w:rPr>
      </w:pPr>
      <w:r>
        <w:rPr>
          <w:rFonts w:hint="eastAsia" w:ascii="宋体" w:hAnsi="宋体" w:cs="宋体"/>
          <w:color w:val="auto"/>
          <w:sz w:val="24"/>
          <w:highlight w:val="none"/>
        </w:rPr>
        <w:t>1</w:t>
      </w:r>
      <w:r>
        <w:rPr>
          <w:rFonts w:ascii="宋体" w:hAnsi="宋体" w:cs="宋体"/>
          <w:color w:val="auto"/>
          <w:sz w:val="24"/>
          <w:highlight w:val="none"/>
        </w:rPr>
        <w:t>1.1.</w:t>
      </w:r>
      <w:bookmarkStart w:id="36" w:name="_Hlk101259339"/>
      <w:r>
        <w:rPr>
          <w:rFonts w:hint="eastAsia" w:ascii="宋体" w:hAnsi="宋体" w:cs="宋体"/>
          <w:color w:val="auto"/>
          <w:sz w:val="24"/>
          <w:highlight w:val="none"/>
        </w:rPr>
        <w:t>3</w:t>
      </w:r>
      <w:bookmarkEnd w:id="36"/>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：无</w:t>
      </w:r>
      <w:r>
        <w:rPr>
          <w:rFonts w:hint="eastAsia" w:ascii="宋体" w:hAnsi="宋体" w:cs="宋体"/>
          <w:snapToGrid w:val="0"/>
          <w:color w:val="auto"/>
          <w:kern w:val="28"/>
          <w:sz w:val="24"/>
          <w:szCs w:val="20"/>
          <w:highlight w:val="none"/>
          <w:lang w:eastAsia="zh-CN"/>
        </w:rPr>
        <w:t>；</w:t>
      </w:r>
    </w:p>
    <w:p w14:paraId="58ED14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r>
        <w:rPr>
          <w:rFonts w:hint="eastAsia" w:ascii="宋体" w:hAnsi="宋体" w:cs="宋体"/>
          <w:color w:val="auto"/>
          <w:sz w:val="24"/>
          <w:highlight w:val="none"/>
        </w:rPr>
        <w:t>；</w:t>
      </w:r>
    </w:p>
    <w:p w14:paraId="223A9B83">
      <w:pPr>
        <w:pStyle w:val="23"/>
        <w:rPr>
          <w:rFonts w:hAnsi="宋体" w:cs="宋体"/>
          <w:color w:val="auto"/>
          <w:highlight w:val="none"/>
        </w:rPr>
      </w:pPr>
      <w:r>
        <w:rPr>
          <w:rFonts w:hint="eastAsia" w:hAnsi="宋体" w:cs="宋体"/>
          <w:color w:val="auto"/>
          <w:highlight w:val="none"/>
          <w:lang w:val="en-US"/>
        </w:rPr>
        <w:t xml:space="preserve">        11.1.</w:t>
      </w:r>
      <w:r>
        <w:rPr>
          <w:rFonts w:hAnsi="宋体" w:cs="宋体"/>
          <w:color w:val="auto"/>
          <w:highlight w:val="none"/>
          <w:lang w:val="en-US"/>
        </w:rPr>
        <w:t>5</w:t>
      </w:r>
      <w:r>
        <w:rPr>
          <w:rFonts w:hint="eastAsia" w:hAnsi="宋体" w:cs="宋体"/>
          <w:color w:val="auto"/>
          <w:highlight w:val="none"/>
        </w:rPr>
        <w:t>投标人控股股东名称、控股公司的名称和存在管理、被管理关系的单位名称说明；</w:t>
      </w:r>
    </w:p>
    <w:p w14:paraId="323E263E">
      <w:pPr>
        <w:pStyle w:val="23"/>
        <w:ind w:firstLine="960" w:firstLineChars="400"/>
        <w:rPr>
          <w:color w:val="auto"/>
          <w:highlight w:val="none"/>
          <w:lang w:val="en-US"/>
        </w:rPr>
      </w:pPr>
      <w:r>
        <w:rPr>
          <w:rFonts w:hint="eastAsia" w:hAnsi="宋体" w:cs="宋体"/>
          <w:color w:val="auto"/>
          <w:highlight w:val="none"/>
          <w:lang w:val="en-US"/>
        </w:rPr>
        <w:t>11.1.6</w:t>
      </w:r>
      <w:r>
        <w:rPr>
          <w:rFonts w:hint="eastAsia" w:hAnsi="宋体"/>
          <w:color w:val="auto"/>
          <w:kern w:val="0"/>
          <w:highlight w:val="none"/>
        </w:rPr>
        <w:t>业务专用章使用说明函（如适用）。</w:t>
      </w:r>
    </w:p>
    <w:p w14:paraId="35C01514">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6FDCE1C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032D2C09">
      <w:pPr>
        <w:snapToGrid w:val="0"/>
        <w:spacing w:line="360" w:lineRule="auto"/>
        <w:ind w:left="958" w:leftChars="456"/>
        <w:rPr>
          <w:rFonts w:ascii="宋体" w:hAnsi="宋体" w:cs="宋体"/>
          <w:color w:val="auto"/>
          <w:highlight w:val="none"/>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highlight w:val="none"/>
        </w:rPr>
        <w:t>；</w:t>
      </w:r>
    </w:p>
    <w:p w14:paraId="06842CF7">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5A3F54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12DF2D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11.2.5</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w:t>
      </w:r>
    </w:p>
    <w:p w14:paraId="3C5525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11.2.6采购要求偏离表；</w:t>
      </w:r>
    </w:p>
    <w:p w14:paraId="6CA74DBE">
      <w:pPr>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11.2.7商务要求偏离表</w:t>
      </w:r>
      <w:r>
        <w:rPr>
          <w:rFonts w:hint="eastAsia" w:ascii="宋体" w:hAnsi="宋体" w:cs="宋体"/>
          <w:color w:val="auto"/>
          <w:highlight w:val="none"/>
        </w:rPr>
        <w:t>；</w:t>
      </w:r>
    </w:p>
    <w:p w14:paraId="64A645BC">
      <w:pPr>
        <w:pStyle w:val="23"/>
        <w:ind w:firstLine="960" w:firstLineChars="400"/>
        <w:rPr>
          <w:color w:val="auto"/>
          <w:highlight w:val="none"/>
        </w:rPr>
      </w:pPr>
      <w:r>
        <w:rPr>
          <w:rFonts w:hint="eastAsia" w:hAnsi="宋体" w:cs="宋体"/>
          <w:color w:val="auto"/>
          <w:highlight w:val="none"/>
        </w:rPr>
        <w:t>11.2.</w:t>
      </w:r>
      <w:r>
        <w:rPr>
          <w:rFonts w:hint="eastAsia" w:hAnsi="宋体" w:cs="宋体"/>
          <w:color w:val="auto"/>
          <w:highlight w:val="none"/>
          <w:lang w:val="en-US"/>
        </w:rPr>
        <w:t>8</w:t>
      </w:r>
      <w:r>
        <w:rPr>
          <w:rFonts w:hint="eastAsia" w:hAnsi="宋体" w:cs="宋体"/>
          <w:color w:val="auto"/>
          <w:highlight w:val="none"/>
        </w:rPr>
        <w:t>评</w:t>
      </w:r>
      <w:r>
        <w:rPr>
          <w:rFonts w:hint="eastAsia" w:hAnsi="宋体" w:cs="宋体"/>
          <w:color w:val="auto"/>
          <w:highlight w:val="none"/>
          <w:lang w:val="en-US"/>
        </w:rPr>
        <w:t>标标准相应的商务技术资料；</w:t>
      </w:r>
    </w:p>
    <w:p w14:paraId="1F4D8E50">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（8-1）</w:t>
      </w:r>
      <w:r>
        <w:rPr>
          <w:rFonts w:hint="eastAsia" w:ascii="宋体" w:hAnsi="宋体" w:cs="宋体"/>
          <w:color w:val="auto"/>
          <w:sz w:val="24"/>
          <w:highlight w:val="none"/>
          <w:lang w:val="en-US" w:eastAsia="zh-CN"/>
        </w:rPr>
        <w:t>投标产品概况（格式见附件）</w:t>
      </w:r>
    </w:p>
    <w:p w14:paraId="080C92B2">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sz w:val="24"/>
          <w:highlight w:val="none"/>
          <w:lang w:eastAsia="zh-CN"/>
        </w:rPr>
        <w:t>设备清单（格式见附件）</w:t>
      </w:r>
      <w:r>
        <w:rPr>
          <w:rFonts w:hint="eastAsia" w:ascii="宋体" w:hAnsi="宋体" w:cs="宋体"/>
          <w:color w:val="auto"/>
          <w:sz w:val="24"/>
          <w:highlight w:val="none"/>
        </w:rPr>
        <w:t>；</w:t>
      </w:r>
    </w:p>
    <w:p w14:paraId="57DADC57">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（8-3）</w:t>
      </w:r>
      <w:r>
        <w:rPr>
          <w:rFonts w:hint="eastAsia" w:ascii="宋体" w:hAnsi="宋体" w:cs="宋体"/>
          <w:color w:val="auto"/>
          <w:sz w:val="24"/>
          <w:highlight w:val="none"/>
          <w:lang w:eastAsia="zh-CN"/>
        </w:rPr>
        <w:t>备品备件（格式见附件）</w:t>
      </w:r>
      <w:r>
        <w:rPr>
          <w:rFonts w:hint="eastAsia" w:ascii="宋体" w:hAnsi="宋体" w:cs="宋体"/>
          <w:color w:val="auto"/>
          <w:sz w:val="24"/>
          <w:highlight w:val="none"/>
        </w:rPr>
        <w:t>；</w:t>
      </w:r>
    </w:p>
    <w:p w14:paraId="397E2932">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（8-4）</w:t>
      </w:r>
      <w:r>
        <w:rPr>
          <w:rFonts w:hint="eastAsia" w:ascii="宋体" w:hAnsi="宋体" w:eastAsia="宋体" w:cs="宋体"/>
          <w:color w:val="auto"/>
          <w:sz w:val="24"/>
          <w:highlight w:val="none"/>
          <w:lang w:val="en-US" w:eastAsia="zh-CN"/>
        </w:rPr>
        <w:t>供货方案（格式自拟）</w:t>
      </w:r>
      <w:r>
        <w:rPr>
          <w:rFonts w:hint="eastAsia" w:ascii="宋体" w:hAnsi="宋体" w:eastAsia="宋体" w:cs="宋体"/>
          <w:color w:val="auto"/>
          <w:sz w:val="24"/>
          <w:highlight w:val="none"/>
          <w:lang w:eastAsia="zh-CN"/>
        </w:rPr>
        <w:t>；</w:t>
      </w:r>
    </w:p>
    <w:p w14:paraId="5B25D03F">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（8-5）</w:t>
      </w:r>
      <w:r>
        <w:rPr>
          <w:rFonts w:hint="eastAsia" w:ascii="宋体" w:hAnsi="宋体" w:eastAsia="宋体" w:cs="宋体"/>
          <w:color w:val="auto"/>
          <w:sz w:val="24"/>
          <w:highlight w:val="none"/>
          <w:lang w:val="en-US" w:eastAsia="zh-CN"/>
        </w:rPr>
        <w:t>安装调试方案（格式自拟）</w:t>
      </w:r>
    </w:p>
    <w:p w14:paraId="6183DE15">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（8-6）</w:t>
      </w:r>
      <w:r>
        <w:rPr>
          <w:rFonts w:hint="eastAsia" w:ascii="宋体" w:hAnsi="宋体" w:cs="宋体"/>
          <w:color w:val="auto"/>
          <w:sz w:val="24"/>
          <w:highlight w:val="none"/>
          <w:lang w:eastAsia="zh-CN"/>
        </w:rPr>
        <w:t>验收方案（格式自拟）</w:t>
      </w:r>
      <w:r>
        <w:rPr>
          <w:rFonts w:hint="eastAsia" w:ascii="宋体" w:hAnsi="宋体" w:cs="宋体"/>
          <w:color w:val="auto"/>
          <w:sz w:val="24"/>
          <w:highlight w:val="none"/>
        </w:rPr>
        <w:t>；</w:t>
      </w:r>
    </w:p>
    <w:p w14:paraId="6C825847">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（8-7）</w:t>
      </w:r>
      <w:r>
        <w:rPr>
          <w:rFonts w:hint="eastAsia" w:ascii="宋体" w:hAnsi="宋体" w:cs="宋体"/>
          <w:color w:val="auto"/>
          <w:sz w:val="24"/>
          <w:highlight w:val="none"/>
          <w:lang w:eastAsia="zh-CN"/>
        </w:rPr>
        <w:t>培训方案（格式自拟）</w:t>
      </w:r>
      <w:r>
        <w:rPr>
          <w:rFonts w:hint="eastAsia" w:ascii="宋体" w:hAnsi="宋体" w:cs="宋体"/>
          <w:color w:val="auto"/>
          <w:sz w:val="24"/>
          <w:highlight w:val="none"/>
        </w:rPr>
        <w:t>；</w:t>
      </w:r>
    </w:p>
    <w:p w14:paraId="4027C144">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（8-8）</w:t>
      </w:r>
      <w:r>
        <w:rPr>
          <w:rFonts w:hint="eastAsia" w:ascii="宋体" w:hAnsi="宋体" w:cs="宋体"/>
          <w:color w:val="auto"/>
          <w:sz w:val="24"/>
          <w:highlight w:val="none"/>
          <w:lang w:eastAsia="zh-CN"/>
        </w:rPr>
        <w:t>售后服务方案（格式自拟）</w:t>
      </w:r>
      <w:r>
        <w:rPr>
          <w:rFonts w:hint="eastAsia" w:ascii="宋体" w:hAnsi="宋体" w:cs="宋体"/>
          <w:color w:val="auto"/>
          <w:sz w:val="24"/>
          <w:highlight w:val="none"/>
        </w:rPr>
        <w:t>；</w:t>
      </w:r>
    </w:p>
    <w:p w14:paraId="2E1AAC14">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8-9</w:t>
      </w:r>
      <w:r>
        <w:rPr>
          <w:rFonts w:hint="eastAsia" w:ascii="宋体" w:hAnsi="宋体" w:cs="宋体"/>
          <w:color w:val="auto"/>
          <w:sz w:val="24"/>
          <w:highlight w:val="none"/>
          <w:lang w:eastAsia="zh-CN"/>
        </w:rPr>
        <w:t>）售后服务承诺（格式自拟）</w:t>
      </w:r>
      <w:r>
        <w:rPr>
          <w:rFonts w:hint="eastAsia" w:ascii="宋体" w:hAnsi="宋体" w:cs="宋体"/>
          <w:color w:val="auto"/>
          <w:sz w:val="24"/>
          <w:highlight w:val="none"/>
        </w:rPr>
        <w:t>；</w:t>
      </w:r>
    </w:p>
    <w:p w14:paraId="3DD27911">
      <w:pPr>
        <w:snapToGrid w:val="0"/>
        <w:spacing w:line="360" w:lineRule="auto"/>
        <w:ind w:firstLine="960" w:firstLineChars="400"/>
        <w:jc w:val="left"/>
        <w:rPr>
          <w:rFonts w:hint="eastAsia" w:ascii="宋体" w:hAnsi="宋体" w:cs="宋体"/>
          <w:color w:val="auto"/>
          <w:sz w:val="24"/>
          <w:highlight w:val="none"/>
          <w:lang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认证证书</w:t>
      </w:r>
      <w:r>
        <w:rPr>
          <w:rFonts w:hint="eastAsia" w:ascii="宋体" w:hAnsi="宋体" w:cs="宋体"/>
          <w:color w:val="auto"/>
          <w:sz w:val="24"/>
          <w:highlight w:val="none"/>
          <w:lang w:eastAsia="zh-CN"/>
        </w:rPr>
        <w:t>；</w:t>
      </w:r>
    </w:p>
    <w:p w14:paraId="605513A5">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rPr>
        <w:t>）业绩一览表（格式见附件）；</w:t>
      </w:r>
    </w:p>
    <w:p w14:paraId="40562839">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val="zh-CN"/>
        </w:rPr>
        <w:t>）节能产品、环境标志产品证明资料（如有，请按第四部分评标办法要求提供）；</w:t>
      </w:r>
    </w:p>
    <w:p w14:paraId="2FD7C823">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）投标人根据第四部分评标办法要求提供的其它方案或资料；</w:t>
      </w:r>
    </w:p>
    <w:p w14:paraId="29729437">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）投标人认为有必要提交的其他商务技术部分文件和资料。</w:t>
      </w:r>
    </w:p>
    <w:p w14:paraId="2A0F3093">
      <w:pPr>
        <w:snapToGrid w:val="0"/>
        <w:spacing w:line="360" w:lineRule="auto"/>
        <w:ind w:firstLine="964" w:firstLineChars="400"/>
        <w:jc w:val="left"/>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14:paraId="672004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A556A8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11.3.2分项报价表；</w:t>
      </w:r>
    </w:p>
    <w:p w14:paraId="0560AE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11.3.3中小企业声明函（如是，请提供）；</w:t>
      </w:r>
    </w:p>
    <w:p w14:paraId="74AF85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11.3.4残疾人福利性单位声明函（如是，请提供）；</w:t>
      </w:r>
    </w:p>
    <w:p w14:paraId="45E123B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11.3.5由省级以上监狱管理局、戒毒管理局（含新疆生产建设兵团）出具的属于。</w:t>
      </w:r>
    </w:p>
    <w:p w14:paraId="49DBD83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11.3.6 报价情况说明（如供应商报价低于项目预算 50%的，应当提交本文档，详细阐述不影响产品质量或者诚信履约的具体原因）</w:t>
      </w:r>
      <w:r>
        <w:rPr>
          <w:rFonts w:hint="eastAsia" w:ascii="宋体" w:hAnsi="宋体" w:cs="宋体"/>
          <w:color w:val="auto"/>
          <w:sz w:val="24"/>
          <w:highlight w:val="none"/>
          <w:lang w:eastAsia="zh-CN"/>
        </w:rPr>
        <w:t>。</w:t>
      </w:r>
    </w:p>
    <w:p w14:paraId="72DB1C9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7CAC5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5EA2FB4">
      <w:pPr>
        <w:snapToGrid w:val="0"/>
        <w:spacing w:line="360" w:lineRule="auto"/>
        <w:ind w:firstLine="723" w:firstLineChars="300"/>
        <w:rPr>
          <w:rFonts w:ascii="宋体" w:hAnsi="宋体" w:cs="宋体"/>
          <w:color w:val="auto"/>
          <w:sz w:val="24"/>
          <w:highlight w:val="none"/>
        </w:rPr>
      </w:pPr>
      <w:r>
        <w:rPr>
          <w:rFonts w:hint="eastAsia" w:ascii="宋体" w:hAnsi="宋体" w:cs="宋体"/>
          <w:b/>
          <w:bCs/>
          <w:color w:val="auto"/>
          <w:sz w:val="24"/>
          <w:highlight w:val="none"/>
        </w:rPr>
        <w:t>注：投标人可事先在公开官网查询、核对相关证书和报告内容，确保投标（响应）文件资料准确无误。投标人应对投标文件中材料的真实性、合法性负责。</w:t>
      </w:r>
    </w:p>
    <w:p w14:paraId="773B822B">
      <w:pPr>
        <w:snapToGrid w:val="0"/>
        <w:spacing w:line="360" w:lineRule="auto"/>
        <w:rPr>
          <w:rFonts w:ascii="宋体" w:hAnsi="宋体" w:cs="宋体"/>
          <w:b/>
          <w:color w:val="auto"/>
          <w:sz w:val="24"/>
          <w:highlight w:val="none"/>
        </w:rPr>
      </w:pPr>
      <w:bookmarkStart w:id="37" w:name="_Toc14413"/>
      <w:r>
        <w:rPr>
          <w:rFonts w:ascii="宋体" w:hAnsi="宋体" w:cs="宋体"/>
          <w:b/>
          <w:color w:val="auto"/>
          <w:sz w:val="24"/>
          <w:highlight w:val="none"/>
        </w:rPr>
        <w:t>12.</w:t>
      </w:r>
      <w:r>
        <w:rPr>
          <w:rFonts w:hint="eastAsia" w:ascii="宋体" w:hAnsi="宋体" w:cs="宋体"/>
          <w:b/>
          <w:color w:val="auto"/>
          <w:sz w:val="24"/>
          <w:highlight w:val="none"/>
        </w:rPr>
        <w:t>投标文件的编制</w:t>
      </w:r>
      <w:bookmarkEnd w:id="37"/>
    </w:p>
    <w:p w14:paraId="7926EEE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B9D1D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8CF5C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5FDBDD0">
      <w:pPr>
        <w:snapToGrid w:val="0"/>
        <w:spacing w:line="360" w:lineRule="auto"/>
        <w:rPr>
          <w:rFonts w:ascii="宋体" w:hAnsi="宋体" w:cs="宋体"/>
          <w:b/>
          <w:color w:val="auto"/>
          <w:sz w:val="24"/>
          <w:highlight w:val="none"/>
        </w:rPr>
      </w:pPr>
      <w:r>
        <w:rPr>
          <w:rFonts w:ascii="宋体" w:hAnsi="宋体" w:cs="宋体"/>
          <w:b/>
          <w:color w:val="auto"/>
          <w:sz w:val="24"/>
          <w:highlight w:val="none"/>
        </w:rPr>
        <w:t>13.</w:t>
      </w:r>
      <w:r>
        <w:rPr>
          <w:rFonts w:hint="eastAsia" w:ascii="宋体" w:hAnsi="宋体" w:cs="宋体"/>
          <w:b/>
          <w:color w:val="auto"/>
          <w:sz w:val="24"/>
          <w:highlight w:val="none"/>
        </w:rPr>
        <w:t>投标文件的签署、盖章</w:t>
      </w:r>
    </w:p>
    <w:p w14:paraId="17A87FEA">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color w:val="auto"/>
          <w:sz w:val="24"/>
          <w:szCs w:val="20"/>
          <w:highlight w:val="none"/>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3C4B770">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5DE377C">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092F25">
      <w:pPr>
        <w:pStyle w:val="136"/>
        <w:spacing w:before="0"/>
        <w:ind w:firstLine="0" w:firstLineChars="0"/>
        <w:rPr>
          <w:rFonts w:ascii="宋体" w:hAnsi="宋体" w:cs="宋体"/>
          <w:b/>
          <w:color w:val="auto"/>
          <w:szCs w:val="24"/>
          <w:highlight w:val="none"/>
        </w:rPr>
      </w:pPr>
      <w:r>
        <w:rPr>
          <w:rFonts w:ascii="宋体" w:hAnsi="宋体" w:cs="宋体"/>
          <w:b/>
          <w:color w:val="auto"/>
          <w:szCs w:val="24"/>
          <w:highlight w:val="none"/>
        </w:rPr>
        <w:t>14.</w:t>
      </w:r>
      <w:r>
        <w:rPr>
          <w:rFonts w:hint="eastAsia" w:ascii="宋体" w:hAnsi="宋体" w:cs="宋体"/>
          <w:b/>
          <w:color w:val="auto"/>
          <w:szCs w:val="24"/>
          <w:highlight w:val="none"/>
        </w:rPr>
        <w:t>投标文件的提交、补充、修改、撤回</w:t>
      </w:r>
    </w:p>
    <w:p w14:paraId="7D2F30C1">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327F7E1">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54B2696">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B735BB3">
      <w:pPr>
        <w:pStyle w:val="32"/>
        <w:spacing w:line="360" w:lineRule="auto"/>
        <w:rPr>
          <w:rFonts w:hAnsi="宋体" w:cs="宋体"/>
          <w:b/>
          <w:color w:val="auto"/>
          <w:sz w:val="24"/>
          <w:szCs w:val="24"/>
          <w:highlight w:val="none"/>
        </w:rPr>
      </w:pPr>
      <w:r>
        <w:rPr>
          <w:rFonts w:hAnsi="宋体" w:cs="宋体"/>
          <w:b/>
          <w:color w:val="auto"/>
          <w:sz w:val="24"/>
          <w:szCs w:val="24"/>
          <w:highlight w:val="none"/>
        </w:rPr>
        <w:t>15.</w:t>
      </w:r>
      <w:r>
        <w:rPr>
          <w:rFonts w:hint="eastAsia" w:hAnsi="宋体" w:cs="宋体"/>
          <w:b/>
          <w:color w:val="auto"/>
          <w:sz w:val="24"/>
          <w:szCs w:val="24"/>
          <w:highlight w:val="none"/>
        </w:rPr>
        <w:t>备份投标文件</w:t>
      </w:r>
    </w:p>
    <w:p w14:paraId="16D08ED8">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4"/>
          <w:szCs w:val="24"/>
          <w:highlight w:val="none"/>
        </w:rPr>
        <w:t>但采购人、采购代理机构不强制投标人提交备份投标文件。</w:t>
      </w:r>
    </w:p>
    <w:p w14:paraId="7C70446C">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kern w:val="28"/>
          <w:sz w:val="24"/>
          <w:highlight w:val="none"/>
        </w:rPr>
        <w:t>U盘存储</w:t>
      </w:r>
      <w:r>
        <w:rPr>
          <w:rFonts w:hint="eastAsia" w:hAnsi="宋体" w:cs="宋体"/>
          <w:color w:val="auto"/>
          <w:sz w:val="24"/>
          <w:highlight w:val="none"/>
        </w:rPr>
        <w:t>介质</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171BF6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w:t>
      </w:r>
      <w:r>
        <w:rPr>
          <w:rFonts w:hint="eastAsia" w:hAnsi="宋体" w:cs="宋体"/>
          <w:snapToGrid/>
          <w:color w:val="auto"/>
          <w:sz w:val="24"/>
          <w:szCs w:val="24"/>
          <w:highlight w:val="none"/>
        </w:rPr>
        <w:t>招标文件第二部分投标人须知前附表载明</w:t>
      </w:r>
      <w:r>
        <w:rPr>
          <w:rFonts w:hint="eastAsia" w:hAnsi="宋体" w:cs="宋体"/>
          <w:color w:val="auto"/>
          <w:sz w:val="24"/>
          <w:szCs w:val="24"/>
          <w:highlight w:val="none"/>
        </w:rPr>
        <w:t>地点将备份投标文件提交给采购代理机构，采购代理机构将拒绝接受逾期送达的备份投标文件。</w:t>
      </w:r>
    </w:p>
    <w:p w14:paraId="6CEC1DF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15.4以邮寄方式递交备份投标文件的，投标人应先将备份投标文件按要求密封和标记，再进行邮件外包装后邮寄。备份投标文件须在招标文件第二部分投标人须知前附表规定的截止时间之前送</w:t>
      </w:r>
      <w:r>
        <w:rPr>
          <w:rFonts w:hint="eastAsia" w:hAnsi="宋体" w:cs="宋体"/>
          <w:color w:val="auto"/>
          <w:sz w:val="24"/>
          <w:szCs w:val="24"/>
          <w:highlight w:val="none"/>
          <w:lang w:eastAsia="zh-CN"/>
        </w:rPr>
        <w:t>达</w:t>
      </w:r>
      <w:r>
        <w:rPr>
          <w:rFonts w:hint="eastAsia" w:hAnsi="宋体" w:cs="宋体"/>
          <w:color w:val="auto"/>
          <w:sz w:val="24"/>
          <w:szCs w:val="24"/>
          <w:highlight w:val="none"/>
        </w:rPr>
        <w:t>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804C8B1">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B7C7221">
      <w:pPr>
        <w:pStyle w:val="136"/>
        <w:spacing w:before="0"/>
        <w:ind w:firstLine="0" w:firstLineChars="0"/>
        <w:rPr>
          <w:rFonts w:ascii="宋体" w:hAnsi="宋体" w:cs="宋体"/>
          <w:b/>
          <w:color w:val="auto"/>
          <w:szCs w:val="24"/>
          <w:highlight w:val="none"/>
        </w:rPr>
      </w:pPr>
      <w:r>
        <w:rPr>
          <w:rFonts w:ascii="宋体" w:hAnsi="宋体" w:cs="宋体"/>
          <w:b/>
          <w:color w:val="auto"/>
          <w:szCs w:val="24"/>
          <w:highlight w:val="none"/>
        </w:rPr>
        <w:t>16.</w:t>
      </w:r>
      <w:r>
        <w:rPr>
          <w:rFonts w:hint="eastAsia" w:ascii="宋体" w:hAnsi="宋体" w:cs="宋体"/>
          <w:b/>
          <w:color w:val="auto"/>
          <w:szCs w:val="24"/>
          <w:highlight w:val="none"/>
        </w:rPr>
        <w:t>投标文件的无效处理</w:t>
      </w:r>
    </w:p>
    <w:p w14:paraId="6D138A70">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788D191">
      <w:pPr>
        <w:pStyle w:val="136"/>
        <w:spacing w:before="0"/>
        <w:ind w:firstLine="0" w:firstLineChars="0"/>
        <w:rPr>
          <w:rFonts w:ascii="宋体" w:hAnsi="宋体" w:cs="宋体"/>
          <w:b/>
          <w:color w:val="auto"/>
          <w:szCs w:val="24"/>
          <w:highlight w:val="none"/>
        </w:rPr>
      </w:pPr>
      <w:r>
        <w:rPr>
          <w:rFonts w:ascii="宋体" w:hAnsi="宋体" w:cs="宋体"/>
          <w:b/>
          <w:color w:val="auto"/>
          <w:szCs w:val="24"/>
          <w:highlight w:val="none"/>
        </w:rPr>
        <w:t>17.</w:t>
      </w:r>
      <w:r>
        <w:rPr>
          <w:rFonts w:hint="eastAsia" w:ascii="宋体" w:hAnsi="宋体" w:cs="宋体"/>
          <w:b/>
          <w:color w:val="auto"/>
          <w:szCs w:val="24"/>
          <w:highlight w:val="none"/>
        </w:rPr>
        <w:t>投标有效期</w:t>
      </w:r>
    </w:p>
    <w:p w14:paraId="01897B0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4B12C0">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D9F7E67">
      <w:pPr>
        <w:pStyle w:val="13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7858F30">
      <w:pPr>
        <w:pStyle w:val="136"/>
        <w:spacing w:before="0"/>
        <w:ind w:firstLine="643"/>
        <w:rPr>
          <w:rFonts w:ascii="宋体" w:hAnsi="宋体" w:cs="宋体"/>
          <w:b/>
          <w:color w:val="auto"/>
          <w:sz w:val="32"/>
          <w:highlight w:val="none"/>
        </w:rPr>
      </w:pPr>
    </w:p>
    <w:p w14:paraId="02DA2B37">
      <w:pPr>
        <w:pStyle w:val="136"/>
        <w:spacing w:before="0"/>
        <w:ind w:firstLine="1928" w:firstLineChars="600"/>
        <w:outlineLvl w:val="1"/>
        <w:rPr>
          <w:rFonts w:ascii="宋体" w:hAnsi="宋体" w:cs="宋体"/>
          <w:b/>
          <w:color w:val="auto"/>
          <w:sz w:val="32"/>
          <w:highlight w:val="none"/>
        </w:rPr>
      </w:pPr>
      <w:bookmarkStart w:id="38" w:name="_Toc24357"/>
      <w:r>
        <w:rPr>
          <w:rFonts w:hint="eastAsia" w:ascii="宋体" w:hAnsi="宋体" w:cs="宋体"/>
          <w:b/>
          <w:color w:val="auto"/>
          <w:sz w:val="32"/>
          <w:highlight w:val="none"/>
        </w:rPr>
        <w:t>四、开标、资格审查与信用信息查询</w:t>
      </w:r>
      <w:bookmarkEnd w:id="38"/>
    </w:p>
    <w:p w14:paraId="7FF888F0">
      <w:pPr>
        <w:pStyle w:val="560"/>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A3D2C96">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C21EED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7E6576A">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5F7AB81">
      <w:pPr>
        <w:widowControl/>
        <w:numPr>
          <w:ilvl w:val="0"/>
          <w:numId w:val="4"/>
        </w:numPr>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4CE8AF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0E1C3C4">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C14E7FD">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0BDD7A0">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D6C3E26">
      <w:pPr>
        <w:pStyle w:val="136"/>
        <w:numPr>
          <w:ilvl w:val="0"/>
          <w:numId w:val="4"/>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365F77F9">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渠道查询投标人接受资格审查时的信用记录。</w:t>
      </w:r>
    </w:p>
    <w:p w14:paraId="0FFA1062">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7695C74">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622DB813">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2CF0D2">
      <w:pPr>
        <w:pStyle w:val="136"/>
        <w:spacing w:before="0"/>
        <w:ind w:firstLine="0" w:firstLineChars="0"/>
        <w:rPr>
          <w:rFonts w:ascii="宋体" w:hAnsi="宋体" w:cs="宋体"/>
          <w:color w:val="auto"/>
          <w:kern w:val="0"/>
          <w:szCs w:val="24"/>
          <w:highlight w:val="none"/>
        </w:rPr>
      </w:pPr>
    </w:p>
    <w:p w14:paraId="4B018BCB">
      <w:pPr>
        <w:snapToGrid w:val="0"/>
        <w:spacing w:line="360" w:lineRule="auto"/>
        <w:jc w:val="center"/>
        <w:outlineLvl w:val="1"/>
        <w:rPr>
          <w:rFonts w:ascii="宋体" w:hAnsi="宋体" w:cs="宋体"/>
          <w:b/>
          <w:color w:val="auto"/>
          <w:sz w:val="36"/>
          <w:szCs w:val="36"/>
          <w:highlight w:val="none"/>
        </w:rPr>
      </w:pPr>
      <w:bookmarkStart w:id="39" w:name="_Toc23139"/>
      <w:r>
        <w:rPr>
          <w:rFonts w:hint="eastAsia" w:ascii="宋体" w:hAnsi="宋体" w:cs="宋体"/>
          <w:b/>
          <w:color w:val="auto"/>
          <w:sz w:val="36"/>
          <w:szCs w:val="36"/>
          <w:highlight w:val="none"/>
        </w:rPr>
        <w:t>五、评标</w:t>
      </w:r>
      <w:bookmarkEnd w:id="39"/>
    </w:p>
    <w:p w14:paraId="715CF6BF">
      <w:pPr>
        <w:spacing w:line="360" w:lineRule="auto"/>
        <w:rPr>
          <w:rFonts w:ascii="宋体" w:hAnsi="宋体" w:cs="宋体"/>
          <w:b/>
          <w:color w:val="auto"/>
          <w:sz w:val="24"/>
          <w:highlight w:val="none"/>
        </w:rPr>
      </w:pPr>
      <w:bookmarkStart w:id="40"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611D56D">
      <w:pPr>
        <w:spacing w:line="360" w:lineRule="auto"/>
        <w:rPr>
          <w:rFonts w:ascii="宋体" w:hAnsi="宋体" w:cs="宋体"/>
          <w:b/>
          <w:color w:val="auto"/>
          <w:sz w:val="24"/>
          <w:highlight w:val="none"/>
        </w:rPr>
      </w:pPr>
    </w:p>
    <w:p w14:paraId="5DCE9C42">
      <w:pPr>
        <w:snapToGrid w:val="0"/>
        <w:spacing w:line="360" w:lineRule="auto"/>
        <w:jc w:val="center"/>
        <w:outlineLvl w:val="1"/>
        <w:rPr>
          <w:rFonts w:ascii="宋体" w:hAnsi="宋体" w:cs="宋体"/>
          <w:b/>
          <w:color w:val="auto"/>
          <w:sz w:val="36"/>
          <w:szCs w:val="36"/>
          <w:highlight w:val="none"/>
        </w:rPr>
      </w:pPr>
      <w:bookmarkStart w:id="41" w:name="_Toc32708"/>
      <w:r>
        <w:rPr>
          <w:rFonts w:hint="eastAsia" w:ascii="宋体" w:hAnsi="宋体" w:cs="宋体"/>
          <w:b/>
          <w:color w:val="auto"/>
          <w:sz w:val="36"/>
          <w:szCs w:val="36"/>
          <w:highlight w:val="none"/>
        </w:rPr>
        <w:t>六、定 标</w:t>
      </w:r>
      <w:bookmarkEnd w:id="41"/>
    </w:p>
    <w:p w14:paraId="6CF80FF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4260CEE">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5ADE5BB">
      <w:pPr>
        <w:pStyle w:val="136"/>
        <w:numPr>
          <w:ilvl w:val="0"/>
          <w:numId w:val="5"/>
        </w:numP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中标通知与中标结果公告</w:t>
      </w:r>
    </w:p>
    <w:p w14:paraId="76DD7371">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23.1自中标人确定之日起2个工作日内，采购代理机构向中标人发出中标通知书，同时编制发布采购结果公告。采购代理机构也可以以纸质形式进行中标通知。</w:t>
      </w:r>
    </w:p>
    <w:p w14:paraId="446E475B">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中标公告期限以及评审专家名单、评分汇总。</w:t>
      </w:r>
    </w:p>
    <w:p w14:paraId="5B4817C4">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12BA9172">
      <w:pPr>
        <w:snapToGrid w:val="0"/>
        <w:spacing w:line="360" w:lineRule="auto"/>
        <w:ind w:left="120" w:leftChars="57" w:firstLine="482" w:firstLineChars="150"/>
        <w:jc w:val="center"/>
        <w:outlineLvl w:val="1"/>
        <w:rPr>
          <w:rFonts w:ascii="宋体" w:hAnsi="宋体" w:cs="宋体"/>
          <w:b/>
          <w:color w:val="auto"/>
          <w:sz w:val="32"/>
          <w:highlight w:val="none"/>
        </w:rPr>
      </w:pPr>
      <w:bookmarkStart w:id="42" w:name="_Toc22272"/>
      <w:r>
        <w:rPr>
          <w:rFonts w:hint="eastAsia" w:ascii="宋体" w:hAnsi="宋体" w:cs="宋体"/>
          <w:b/>
          <w:color w:val="auto"/>
          <w:sz w:val="32"/>
          <w:highlight w:val="none"/>
        </w:rPr>
        <w:t>七、合同授予</w:t>
      </w:r>
      <w:bookmarkEnd w:id="42"/>
    </w:p>
    <w:p w14:paraId="1F7A845E">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F4DD3F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C3FB101">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25.1 采购人与中标供应商应当在中标通知书发出之日起三十日内，按照招标文件及中标供应商的投标文件确定的事项签订政府采购合同，并在合同签订之日起2个工作日内依法发布合同公告。</w:t>
      </w:r>
    </w:p>
    <w:p w14:paraId="609EEA70">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CA127E">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C22F44E">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53D32E4">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13EBD0A">
      <w:pPr>
        <w:pStyle w:val="24"/>
        <w:spacing w:line="360" w:lineRule="auto"/>
        <w:ind w:left="479" w:hanging="479" w:hangingChars="199"/>
        <w:rPr>
          <w:rFonts w:cs="宋体"/>
          <w:color w:val="auto"/>
          <w:kern w:val="0"/>
          <w:highlight w:val="none"/>
        </w:rPr>
      </w:pPr>
      <w:r>
        <w:rPr>
          <w:rFonts w:hint="eastAsia" w:cs="宋体"/>
          <w:b/>
          <w:color w:val="auto"/>
          <w:highlight w:val="none"/>
        </w:rPr>
        <w:t>26. 履约保证金（如有</w:t>
      </w:r>
      <w:r>
        <w:rPr>
          <w:rFonts w:hint="eastAsia" w:cs="宋体"/>
          <w:color w:val="auto"/>
          <w:kern w:val="0"/>
          <w:highlight w:val="none"/>
        </w:rPr>
        <w:t>）</w:t>
      </w:r>
    </w:p>
    <w:p w14:paraId="62D541A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w:t>
      </w:r>
    </w:p>
    <w:p w14:paraId="6B3BD606">
      <w:pPr>
        <w:snapToGrid w:val="0"/>
        <w:spacing w:line="360" w:lineRule="auto"/>
        <w:ind w:firstLine="3357" w:firstLineChars="1045"/>
        <w:rPr>
          <w:rFonts w:ascii="宋体" w:hAnsi="宋体" w:cs="宋体"/>
          <w:b/>
          <w:color w:val="auto"/>
          <w:sz w:val="32"/>
          <w:highlight w:val="none"/>
        </w:rPr>
      </w:pPr>
    </w:p>
    <w:p w14:paraId="2DFB7F80">
      <w:pPr>
        <w:snapToGrid w:val="0"/>
        <w:spacing w:line="360" w:lineRule="auto"/>
        <w:ind w:firstLine="3357" w:firstLineChars="1045"/>
        <w:outlineLvl w:val="1"/>
        <w:rPr>
          <w:rFonts w:ascii="宋体" w:hAnsi="宋体" w:cs="宋体"/>
          <w:b/>
          <w:color w:val="auto"/>
          <w:sz w:val="24"/>
          <w:highlight w:val="none"/>
        </w:rPr>
      </w:pPr>
      <w:bookmarkStart w:id="43" w:name="_Toc362"/>
      <w:r>
        <w:rPr>
          <w:rFonts w:hint="eastAsia" w:ascii="宋体" w:hAnsi="宋体" w:cs="宋体"/>
          <w:b/>
          <w:color w:val="auto"/>
          <w:sz w:val="32"/>
          <w:highlight w:val="none"/>
        </w:rPr>
        <w:t>八、电子交易活动的中止</w:t>
      </w:r>
      <w:bookmarkEnd w:id="43"/>
    </w:p>
    <w:p w14:paraId="67495166">
      <w:pPr>
        <w:pStyle w:val="136"/>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D3FF0D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2AB89354">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7CFA40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7CD23FE7">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1FACDE57">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54432A9F">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DF9E56C">
      <w:pPr>
        <w:tabs>
          <w:tab w:val="left" w:pos="0"/>
        </w:tabs>
        <w:spacing w:line="360" w:lineRule="auto"/>
        <w:ind w:firstLine="480"/>
        <w:rPr>
          <w:rFonts w:ascii="宋体" w:hAnsi="宋体" w:cs="宋体"/>
          <w:color w:val="auto"/>
          <w:sz w:val="24"/>
          <w:highlight w:val="none"/>
        </w:rPr>
      </w:pPr>
    </w:p>
    <w:p w14:paraId="64AC96DD">
      <w:pPr>
        <w:snapToGrid w:val="0"/>
        <w:spacing w:line="360" w:lineRule="auto"/>
        <w:ind w:left="120" w:leftChars="57" w:firstLine="482" w:firstLineChars="150"/>
        <w:jc w:val="center"/>
        <w:outlineLvl w:val="1"/>
        <w:rPr>
          <w:rFonts w:ascii="宋体" w:hAnsi="宋体" w:cs="宋体"/>
          <w:b/>
          <w:color w:val="auto"/>
          <w:sz w:val="32"/>
          <w:highlight w:val="none"/>
        </w:rPr>
      </w:pPr>
      <w:bookmarkStart w:id="44" w:name="_Toc12798"/>
      <w:r>
        <w:rPr>
          <w:rFonts w:hint="eastAsia" w:ascii="宋体" w:hAnsi="宋体" w:cs="宋体"/>
          <w:b/>
          <w:color w:val="auto"/>
          <w:sz w:val="32"/>
          <w:highlight w:val="none"/>
        </w:rPr>
        <w:t>九、验收</w:t>
      </w:r>
      <w:bookmarkEnd w:id="44"/>
    </w:p>
    <w:p w14:paraId="1F4D676F">
      <w:pPr>
        <w:pStyle w:val="24"/>
        <w:spacing w:line="360" w:lineRule="auto"/>
        <w:ind w:firstLine="0" w:firstLineChars="0"/>
        <w:rPr>
          <w:rFonts w:cs="宋体"/>
          <w:b/>
          <w:color w:val="auto"/>
          <w:highlight w:val="none"/>
        </w:rPr>
      </w:pPr>
      <w:r>
        <w:rPr>
          <w:rFonts w:hint="eastAsia" w:cs="宋体"/>
          <w:b/>
          <w:color w:val="auto"/>
          <w:highlight w:val="none"/>
        </w:rPr>
        <w:t>29.验收</w:t>
      </w:r>
    </w:p>
    <w:p w14:paraId="0CD56C8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2F696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2DB1AA1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A231A0">
      <w:pPr>
        <w:tabs>
          <w:tab w:val="left" w:pos="0"/>
        </w:tabs>
        <w:spacing w:line="360" w:lineRule="auto"/>
        <w:ind w:firstLine="480"/>
        <w:rPr>
          <w:rFonts w:ascii="宋体" w:hAnsi="宋体" w:cs="宋体"/>
          <w:color w:val="auto"/>
          <w:kern w:val="0"/>
          <w:sz w:val="24"/>
          <w:highlight w:val="none"/>
        </w:rPr>
        <w:sectPr>
          <w:footerReference r:id="rId6" w:type="first"/>
          <w:footerReference r:id="rId5" w:type="default"/>
          <w:pgSz w:w="11906" w:h="16838"/>
          <w:pgMar w:top="1440" w:right="1440" w:bottom="1440" w:left="1440" w:header="851" w:footer="992" w:gutter="0"/>
          <w:cols w:space="0" w:num="1"/>
          <w:titlePg/>
          <w:docGrid w:linePitch="312" w:charSpace="0"/>
        </w:sect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0"/>
      <w:bookmarkStart w:id="45" w:name="_Hlt74730295"/>
      <w:bookmarkEnd w:id="45"/>
      <w:bookmarkStart w:id="46" w:name="_Hlt75236290"/>
      <w:bookmarkEnd w:id="46"/>
      <w:bookmarkStart w:id="47" w:name="_Hlt68073093"/>
      <w:bookmarkEnd w:id="47"/>
      <w:bookmarkStart w:id="48" w:name="_Hlt74729768"/>
      <w:bookmarkEnd w:id="48"/>
      <w:bookmarkStart w:id="49" w:name="_Hlt68072990"/>
      <w:bookmarkEnd w:id="49"/>
      <w:bookmarkStart w:id="50" w:name="_Hlt68403820"/>
      <w:bookmarkEnd w:id="50"/>
      <w:bookmarkStart w:id="51" w:name="_Hlt68057669"/>
      <w:bookmarkEnd w:id="51"/>
      <w:bookmarkStart w:id="52" w:name="_Hlt75236011"/>
      <w:bookmarkEnd w:id="52"/>
      <w:bookmarkStart w:id="53" w:name="_Hlt74714665"/>
      <w:bookmarkEnd w:id="53"/>
      <w:bookmarkStart w:id="54" w:name="_Hlt68072998"/>
      <w:bookmarkEnd w:id="54"/>
      <w:bookmarkStart w:id="55" w:name="_Hlt74707468"/>
      <w:bookmarkEnd w:id="55"/>
      <w:bookmarkStart w:id="56" w:name="_Hlt75236101"/>
      <w:bookmarkEnd w:id="56"/>
    </w:p>
    <w:bookmarkEnd w:id="27"/>
    <w:bookmarkEnd w:id="28"/>
    <w:p w14:paraId="43AF12A3">
      <w:pPr>
        <w:spacing w:line="360" w:lineRule="auto"/>
        <w:jc w:val="center"/>
        <w:outlineLvl w:val="0"/>
        <w:rPr>
          <w:rFonts w:ascii="宋体" w:hAnsi="宋体" w:cs="宋体"/>
          <w:b/>
          <w:color w:val="auto"/>
          <w:sz w:val="36"/>
          <w:szCs w:val="36"/>
          <w:highlight w:val="none"/>
        </w:rPr>
      </w:pPr>
      <w:bookmarkStart w:id="57" w:name="_Toc17021"/>
      <w:bookmarkStart w:id="58" w:name="_Toc17321"/>
      <w:bookmarkStart w:id="59" w:name="第四部分"/>
      <w:r>
        <w:rPr>
          <w:rFonts w:hint="eastAsia" w:ascii="宋体" w:hAnsi="宋体" w:cs="宋体"/>
          <w:b/>
          <w:color w:val="auto"/>
          <w:sz w:val="36"/>
          <w:szCs w:val="36"/>
          <w:highlight w:val="none"/>
        </w:rPr>
        <w:t>第三部分   采购需求</w:t>
      </w:r>
      <w:bookmarkEnd w:id="57"/>
      <w:bookmarkEnd w:id="58"/>
    </w:p>
    <w:p w14:paraId="1F0A874E">
      <w:pPr>
        <w:pStyle w:val="32"/>
        <w:snapToGrid w:val="0"/>
        <w:spacing w:before="120" w:after="120"/>
        <w:outlineLvl w:val="0"/>
        <w:rPr>
          <w:rFonts w:hAnsi="宋体" w:cs="宋体"/>
          <w:b/>
          <w:bCs/>
          <w:color w:val="auto"/>
          <w:sz w:val="24"/>
          <w:szCs w:val="24"/>
          <w:highlight w:val="none"/>
        </w:rPr>
      </w:pPr>
      <w:bookmarkStart w:id="60" w:name="_Toc13816"/>
      <w:r>
        <w:rPr>
          <w:rFonts w:hint="eastAsia" w:hAnsi="宋体" w:cs="宋体"/>
          <w:b/>
          <w:bCs/>
          <w:color w:val="auto"/>
          <w:sz w:val="24"/>
          <w:szCs w:val="24"/>
          <w:highlight w:val="none"/>
        </w:rPr>
        <w:t>一、商务要求表</w:t>
      </w:r>
      <w:bookmarkEnd w:id="60"/>
    </w:p>
    <w:tbl>
      <w:tblPr>
        <w:tblStyle w:val="63"/>
        <w:tblW w:w="95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7237"/>
      </w:tblGrid>
      <w:tr w14:paraId="67260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2303" w:type="dxa"/>
            <w:vAlign w:val="center"/>
          </w:tcPr>
          <w:p w14:paraId="5243EF0C">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237" w:type="dxa"/>
            <w:vAlign w:val="center"/>
          </w:tcPr>
          <w:p w14:paraId="710BCA1F">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招标商务要求</w:t>
            </w:r>
          </w:p>
        </w:tc>
      </w:tr>
      <w:tr w14:paraId="1F624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303" w:type="dxa"/>
            <w:vAlign w:val="center"/>
          </w:tcPr>
          <w:p w14:paraId="1FE275B1">
            <w:pPr>
              <w:spacing w:line="400" w:lineRule="exact"/>
              <w:jc w:val="center"/>
              <w:rPr>
                <w:rFonts w:hint="eastAsia" w:ascii="宋体" w:hAnsi="宋体" w:cs="宋体"/>
                <w:color w:val="auto"/>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交货期</w:t>
            </w:r>
          </w:p>
        </w:tc>
        <w:tc>
          <w:tcPr>
            <w:tcW w:w="7237" w:type="dxa"/>
            <w:vAlign w:val="center"/>
          </w:tcPr>
          <w:p w14:paraId="13CD09BB">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个月内</w:t>
            </w:r>
            <w:r>
              <w:rPr>
                <w:rFonts w:hint="eastAsia" w:ascii="宋体" w:hAnsi="宋体" w:cs="宋体"/>
                <w:color w:val="000000"/>
                <w:sz w:val="24"/>
                <w:highlight w:val="none"/>
              </w:rPr>
              <w:t>完成</w:t>
            </w:r>
            <w:r>
              <w:rPr>
                <w:rFonts w:hint="eastAsia" w:ascii="宋体" w:hAnsi="宋体" w:cs="宋体"/>
                <w:color w:val="000000"/>
                <w:sz w:val="24"/>
                <w:highlight w:val="none"/>
                <w:lang w:val="en-US" w:eastAsia="zh-CN"/>
              </w:rPr>
              <w:t>交货</w:t>
            </w:r>
            <w:r>
              <w:rPr>
                <w:rFonts w:hint="eastAsia" w:ascii="宋体" w:hAnsi="宋体" w:cs="宋体"/>
                <w:color w:val="000000"/>
                <w:sz w:val="24"/>
                <w:highlight w:val="none"/>
              </w:rPr>
              <w:t>。</w:t>
            </w:r>
          </w:p>
        </w:tc>
      </w:tr>
      <w:tr w14:paraId="21034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03" w:type="dxa"/>
            <w:vAlign w:val="center"/>
          </w:tcPr>
          <w:p w14:paraId="1AC6205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▲交货地点/货物安装及送达现场</w:t>
            </w:r>
          </w:p>
        </w:tc>
        <w:tc>
          <w:tcPr>
            <w:tcW w:w="7237" w:type="dxa"/>
            <w:vAlign w:val="center"/>
          </w:tcPr>
          <w:p w14:paraId="49E4EC0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交货地点：宁波大学内采购人指定地点。</w:t>
            </w:r>
          </w:p>
          <w:p w14:paraId="33466591">
            <w:pPr>
              <w:spacing w:line="40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rPr>
              <w:t>货物安装及送达现场：宁波大学内采购人指定现场。</w:t>
            </w:r>
          </w:p>
        </w:tc>
      </w:tr>
      <w:tr w14:paraId="45888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3" w:type="dxa"/>
            <w:vAlign w:val="center"/>
          </w:tcPr>
          <w:p w14:paraId="648EEBD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▲质保期（保修期）</w:t>
            </w:r>
          </w:p>
        </w:tc>
        <w:tc>
          <w:tcPr>
            <w:tcW w:w="7237" w:type="dxa"/>
            <w:vAlign w:val="center"/>
          </w:tcPr>
          <w:p w14:paraId="210EA411">
            <w:pPr>
              <w:spacing w:line="400" w:lineRule="exact"/>
              <w:jc w:val="left"/>
              <w:outlineLvl w:val="0"/>
              <w:rPr>
                <w:rFonts w:hint="eastAsia" w:ascii="宋体" w:hAnsi="宋体" w:cs="宋体"/>
                <w:color w:val="auto"/>
                <w:sz w:val="24"/>
                <w:highlight w:val="none"/>
              </w:rPr>
            </w:pPr>
            <w:bookmarkStart w:id="61" w:name="_Toc24684"/>
            <w:r>
              <w:rPr>
                <w:rFonts w:hint="eastAsia" w:ascii="宋体" w:hAnsi="宋体" w:cs="宋体"/>
                <w:color w:val="auto"/>
                <w:sz w:val="24"/>
                <w:highlight w:val="none"/>
                <w:lang w:val="zh-CN"/>
              </w:rPr>
              <w:t>提供整机系统（最终验收合格之日起）质保期</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年。质保期间维修、零件更换、人工、差旅等一切费用由投标人承担。</w:t>
            </w:r>
            <w:bookmarkEnd w:id="61"/>
          </w:p>
        </w:tc>
      </w:tr>
      <w:tr w14:paraId="7D32C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03" w:type="dxa"/>
            <w:vAlign w:val="center"/>
          </w:tcPr>
          <w:p w14:paraId="7EAF0DB5">
            <w:pPr>
              <w:spacing w:line="400" w:lineRule="exact"/>
              <w:jc w:val="center"/>
              <w:rPr>
                <w:rFonts w:hint="eastAsia" w:ascii="宋体" w:hAnsi="宋体" w:cs="宋体"/>
                <w:color w:val="auto"/>
                <w:sz w:val="24"/>
                <w:highlight w:val="none"/>
              </w:rPr>
            </w:pPr>
            <w:r>
              <w:rPr>
                <w:rFonts w:hint="eastAsia" w:ascii="宋体" w:hAnsi="宋体" w:cs="宋体"/>
                <w:color w:val="000000"/>
                <w:sz w:val="24"/>
                <w:highlight w:val="none"/>
                <w:lang w:val="en-US" w:eastAsia="zh-CN"/>
              </w:rPr>
              <w:t>安装、调试、验收要求</w:t>
            </w:r>
          </w:p>
        </w:tc>
        <w:tc>
          <w:tcPr>
            <w:tcW w:w="7237" w:type="dxa"/>
            <w:vAlign w:val="center"/>
          </w:tcPr>
          <w:p w14:paraId="7563F7F0">
            <w:pPr>
              <w:spacing w:line="400" w:lineRule="exact"/>
              <w:jc w:val="left"/>
              <w:rPr>
                <w:rFonts w:ascii="宋体" w:hAnsi="宋体" w:cs="宋体"/>
                <w:color w:val="auto"/>
                <w:sz w:val="24"/>
                <w:highlight w:val="none"/>
              </w:rPr>
            </w:pPr>
            <w:r>
              <w:rPr>
                <w:rFonts w:hint="eastAsia" w:ascii="宋体" w:hAnsi="宋体" w:cs="宋体"/>
                <w:color w:val="auto"/>
                <w:sz w:val="24"/>
                <w:highlight w:val="none"/>
              </w:rPr>
              <w:t>1.交货到采购人指定地点，卸货、吊装、搬运等费用由投标人承担；</w:t>
            </w:r>
          </w:p>
          <w:p w14:paraId="666229C4">
            <w:pPr>
              <w:spacing w:line="400" w:lineRule="exact"/>
              <w:jc w:val="left"/>
              <w:rPr>
                <w:rFonts w:ascii="宋体" w:hAnsi="宋体" w:cs="宋体"/>
                <w:color w:val="auto"/>
                <w:sz w:val="24"/>
                <w:highlight w:val="none"/>
              </w:rPr>
            </w:pPr>
            <w:r>
              <w:rPr>
                <w:rFonts w:hint="eastAsia" w:ascii="宋体" w:hAnsi="宋体" w:cs="宋体"/>
                <w:color w:val="auto"/>
                <w:sz w:val="24"/>
                <w:highlight w:val="none"/>
              </w:rPr>
              <w:t>2.安装、调试：</w:t>
            </w:r>
          </w:p>
          <w:p w14:paraId="3A69213C">
            <w:pPr>
              <w:spacing w:line="400" w:lineRule="exact"/>
              <w:jc w:val="left"/>
              <w:rPr>
                <w:rFonts w:ascii="宋体" w:hAnsi="宋体" w:cs="宋体"/>
                <w:color w:val="auto"/>
                <w:sz w:val="24"/>
                <w:highlight w:val="none"/>
              </w:rPr>
            </w:pPr>
            <w:r>
              <w:rPr>
                <w:rFonts w:hint="eastAsia" w:ascii="宋体" w:hAnsi="宋体" w:cs="宋体"/>
                <w:color w:val="auto"/>
                <w:sz w:val="24"/>
                <w:highlight w:val="none"/>
              </w:rPr>
              <w:t>2.1投标人提供现场安装、调试设备，由产品原厂提供技术人员现场安装调试；</w:t>
            </w:r>
          </w:p>
          <w:p w14:paraId="29BCD7AE">
            <w:pPr>
              <w:spacing w:line="400" w:lineRule="exact"/>
              <w:rPr>
                <w:rFonts w:hint="eastAsia" w:ascii="宋体" w:hAnsi="宋体" w:eastAsia="宋体" w:cs="宋体"/>
                <w:sz w:val="24"/>
                <w:highlight w:val="none"/>
                <w:lang w:val="en-US" w:eastAsia="zh-CN"/>
              </w:rPr>
            </w:pPr>
            <w:r>
              <w:rPr>
                <w:rFonts w:hint="eastAsia" w:ascii="宋体" w:hAnsi="宋体" w:cs="宋体"/>
                <w:color w:val="auto"/>
                <w:sz w:val="24"/>
                <w:highlight w:val="none"/>
              </w:rPr>
              <w:t>2.2投标人须在交货日期后15天内到用户提供的现场安装、调试设备并验收</w:t>
            </w:r>
            <w:r>
              <w:rPr>
                <w:rFonts w:hint="eastAsia" w:ascii="宋体" w:hAnsi="宋体" w:eastAsia="宋体" w:cs="宋体"/>
                <w:sz w:val="24"/>
                <w:highlight w:val="none"/>
              </w:rPr>
              <w:t>。</w:t>
            </w:r>
          </w:p>
          <w:p w14:paraId="61663620">
            <w:pPr>
              <w:spacing w:line="400" w:lineRule="exact"/>
              <w:rPr>
                <w:rFonts w:hint="eastAsia" w:ascii="宋体" w:hAnsi="宋体" w:cs="宋体"/>
                <w:color w:val="auto"/>
                <w:sz w:val="24"/>
                <w:highlight w:val="none"/>
              </w:rPr>
            </w:pPr>
            <w:r>
              <w:rPr>
                <w:rFonts w:hint="eastAsia" w:ascii="宋体" w:hAnsi="宋体" w:eastAsia="宋体" w:cs="宋体"/>
                <w:sz w:val="24"/>
                <w:highlight w:val="none"/>
                <w:lang w:val="en-US" w:eastAsia="zh-CN"/>
              </w:rPr>
              <w:t>3.验收标准：货物应符合国家相关标准、项目实施要求相关内容、投标文件，并根据合同条款逐项验收。</w:t>
            </w:r>
          </w:p>
        </w:tc>
      </w:tr>
      <w:tr w14:paraId="0752D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03" w:type="dxa"/>
            <w:vAlign w:val="center"/>
          </w:tcPr>
          <w:p w14:paraId="5681DB89">
            <w:pPr>
              <w:spacing w:line="400" w:lineRule="exact"/>
              <w:jc w:val="center"/>
              <w:rPr>
                <w:rFonts w:hint="eastAsia" w:ascii="宋体" w:hAnsi="宋体" w:cs="宋体"/>
                <w:color w:val="auto"/>
                <w:sz w:val="24"/>
                <w:highlight w:val="none"/>
              </w:rPr>
            </w:pPr>
            <w:r>
              <w:rPr>
                <w:rFonts w:hint="eastAsia" w:ascii="宋体" w:hAnsi="宋体" w:cs="宋体"/>
                <w:color w:val="000000"/>
                <w:sz w:val="24"/>
                <w:highlight w:val="none"/>
                <w:lang w:val="en-US" w:eastAsia="zh-CN"/>
              </w:rPr>
              <w:t>培训要求</w:t>
            </w:r>
          </w:p>
        </w:tc>
        <w:tc>
          <w:tcPr>
            <w:tcW w:w="7237" w:type="dxa"/>
            <w:vAlign w:val="center"/>
          </w:tcPr>
          <w:p w14:paraId="2E7E0107">
            <w:pPr>
              <w:spacing w:line="400" w:lineRule="exact"/>
              <w:rPr>
                <w:rFonts w:hint="eastAsia" w:ascii="宋体" w:hAnsi="宋体" w:cs="宋体"/>
                <w:color w:val="auto"/>
                <w:sz w:val="24"/>
                <w:highlight w:val="none"/>
                <w:lang w:val="zh-CN"/>
              </w:rPr>
            </w:pPr>
            <w:r>
              <w:rPr>
                <w:rFonts w:hint="eastAsia" w:ascii="宋体" w:hAnsi="宋体" w:eastAsia="宋体" w:cs="宋体"/>
                <w:sz w:val="24"/>
                <w:highlight w:val="none"/>
                <w:lang w:val="en-US" w:eastAsia="zh-CN"/>
              </w:rPr>
              <w:t>由原厂安排工程师对采购人相关人员进行针对性的设备操作、维护和常见故障的处理等培训，直至采购人相关人员掌握为止。</w:t>
            </w:r>
          </w:p>
        </w:tc>
      </w:tr>
      <w:tr w14:paraId="58376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03" w:type="dxa"/>
            <w:vAlign w:val="center"/>
          </w:tcPr>
          <w:p w14:paraId="7CD9647F">
            <w:pPr>
              <w:spacing w:line="400" w:lineRule="exact"/>
              <w:jc w:val="center"/>
              <w:rPr>
                <w:rFonts w:hint="eastAsia" w:ascii="宋体" w:hAnsi="宋体" w:cs="宋体"/>
                <w:color w:val="auto"/>
                <w:sz w:val="24"/>
                <w:highlight w:val="none"/>
              </w:rPr>
            </w:pPr>
            <w:r>
              <w:rPr>
                <w:rFonts w:hint="eastAsia" w:ascii="宋体" w:hAnsi="宋体" w:cs="宋体"/>
                <w:color w:val="000000"/>
                <w:sz w:val="24"/>
                <w:highlight w:val="none"/>
                <w:lang w:val="en-US" w:eastAsia="zh-CN"/>
              </w:rPr>
              <w:t>售后服务要求</w:t>
            </w:r>
          </w:p>
        </w:tc>
        <w:tc>
          <w:tcPr>
            <w:tcW w:w="7237" w:type="dxa"/>
            <w:vAlign w:val="center"/>
          </w:tcPr>
          <w:p w14:paraId="73AB3A33">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1.质保期内供应商提供每季度至少一次上门回访、检修；</w:t>
            </w:r>
          </w:p>
          <w:p w14:paraId="26791C7D">
            <w:pPr>
              <w:spacing w:line="400" w:lineRule="exact"/>
              <w:rPr>
                <w:rFonts w:hint="eastAsia" w:ascii="宋体" w:hAnsi="宋体" w:cs="宋体"/>
                <w:color w:val="auto"/>
                <w:sz w:val="24"/>
                <w:highlight w:val="none"/>
              </w:rPr>
            </w:pPr>
            <w:r>
              <w:rPr>
                <w:rFonts w:hint="eastAsia" w:ascii="宋体" w:hAnsi="宋体" w:cs="宋体"/>
                <w:color w:val="auto"/>
                <w:sz w:val="24"/>
                <w:highlight w:val="none"/>
              </w:rPr>
              <w:t>2.质保期内产品出现故障，供应商需在1小时内响应，2小时内到达现场到服务现场，进行维修和处理，24小时内维修完毕或提供免费产品原厂备件。</w:t>
            </w:r>
          </w:p>
          <w:p w14:paraId="44F3B8B0">
            <w:pPr>
              <w:spacing w:line="400" w:lineRule="exact"/>
              <w:rPr>
                <w:rFonts w:hint="eastAsia" w:ascii="宋体" w:hAnsi="宋体" w:cs="宋体"/>
                <w:color w:val="auto"/>
                <w:sz w:val="24"/>
                <w:highlight w:val="none"/>
              </w:rPr>
            </w:pPr>
            <w:r>
              <w:rPr>
                <w:rFonts w:hint="eastAsia" w:ascii="宋体" w:hAnsi="宋体" w:cs="宋体"/>
                <w:color w:val="auto"/>
                <w:sz w:val="24"/>
                <w:highlight w:val="none"/>
              </w:rPr>
              <w:t>3.质保期内由产品原厂提供软件系统升级；</w:t>
            </w:r>
          </w:p>
          <w:p w14:paraId="655BB385">
            <w:pPr>
              <w:spacing w:line="400" w:lineRule="exact"/>
              <w:rPr>
                <w:rFonts w:hint="eastAsia" w:ascii="宋体" w:hAnsi="宋体" w:cs="宋体"/>
                <w:color w:val="auto"/>
                <w:sz w:val="24"/>
                <w:highlight w:val="none"/>
              </w:rPr>
            </w:pPr>
            <w:r>
              <w:rPr>
                <w:rFonts w:hint="eastAsia" w:ascii="宋体" w:hAnsi="宋体" w:cs="宋体"/>
                <w:color w:val="auto"/>
                <w:sz w:val="24"/>
                <w:highlight w:val="none"/>
              </w:rPr>
              <w:t>4.质保期届满后，采购人要求投标人修理的，投标人应积极主动提供技术服务。</w:t>
            </w:r>
          </w:p>
        </w:tc>
      </w:tr>
      <w:tr w14:paraId="47CC3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3" w:type="dxa"/>
            <w:shd w:val="clear" w:color="auto" w:fill="auto"/>
            <w:vAlign w:val="center"/>
          </w:tcPr>
          <w:p w14:paraId="14AFB9C3">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备品备件要求</w:t>
            </w:r>
          </w:p>
        </w:tc>
        <w:tc>
          <w:tcPr>
            <w:tcW w:w="7237" w:type="dxa"/>
            <w:shd w:val="clear" w:color="auto" w:fill="auto"/>
            <w:vAlign w:val="center"/>
          </w:tcPr>
          <w:p w14:paraId="0E493A40">
            <w:pPr>
              <w:spacing w:line="400" w:lineRule="exact"/>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质保期后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年所需的备品备件清单及价格，并列出清单及价格，不计入投标总价（格式见附件）。</w:t>
            </w:r>
          </w:p>
        </w:tc>
      </w:tr>
      <w:tr w14:paraId="782FA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303" w:type="dxa"/>
            <w:vAlign w:val="center"/>
          </w:tcPr>
          <w:p w14:paraId="2B065C79">
            <w:pPr>
              <w:spacing w:line="400" w:lineRule="exact"/>
              <w:jc w:val="center"/>
              <w:rPr>
                <w:rFonts w:hint="eastAsia" w:ascii="宋体" w:hAnsi="宋体" w:cs="宋体"/>
                <w:color w:val="auto"/>
                <w:spacing w:val="-6"/>
                <w:sz w:val="24"/>
                <w:highlight w:val="none"/>
              </w:rPr>
            </w:pPr>
            <w:r>
              <w:rPr>
                <w:rFonts w:hint="eastAsia" w:ascii="宋体" w:hAnsi="宋体" w:cs="宋体"/>
                <w:sz w:val="24"/>
                <w:highlight w:val="none"/>
              </w:rPr>
              <w:t>▲</w:t>
            </w:r>
            <w:r>
              <w:rPr>
                <w:rFonts w:hint="eastAsia" w:ascii="宋体" w:hAnsi="宋体" w:cs="宋体"/>
                <w:color w:val="000000"/>
                <w:sz w:val="24"/>
                <w:highlight w:val="none"/>
              </w:rPr>
              <w:t>付款条件</w:t>
            </w:r>
          </w:p>
        </w:tc>
        <w:tc>
          <w:tcPr>
            <w:tcW w:w="7237" w:type="dxa"/>
            <w:vAlign w:val="center"/>
          </w:tcPr>
          <w:p w14:paraId="3A1ABE06">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适用中小企业付款方式：</w:t>
            </w:r>
          </w:p>
          <w:p w14:paraId="34F8D228">
            <w:pPr>
              <w:widowControl/>
              <w:adjustRightInd/>
              <w:spacing w:line="400" w:lineRule="exac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合同生效且具备实施条件后7个工作日内支付合同总价的40%的预付款（</w:t>
            </w:r>
            <w:r>
              <w:rPr>
                <w:rFonts w:hint="eastAsia" w:ascii="宋体" w:hAnsi="宋体" w:cs="宋体"/>
                <w:color w:val="auto"/>
                <w:sz w:val="24"/>
                <w:highlight w:val="none"/>
                <w:lang w:eastAsia="zh-CN"/>
              </w:rPr>
              <w:t>投标人</w:t>
            </w:r>
            <w:r>
              <w:rPr>
                <w:rFonts w:hint="eastAsia" w:ascii="宋体" w:hAnsi="宋体" w:cs="宋体"/>
                <w:bCs/>
                <w:color w:val="auto"/>
                <w:sz w:val="24"/>
                <w:highlight w:val="none"/>
              </w:rPr>
              <w:t>于合同签订前书面承诺放弃预付款或降低预付款支付比例的，可不适用本条款）</w:t>
            </w:r>
            <w:r>
              <w:rPr>
                <w:rFonts w:hint="eastAsia" w:ascii="宋体" w:hAnsi="宋体" w:cs="宋体"/>
                <w:color w:val="auto"/>
                <w:sz w:val="24"/>
                <w:highlight w:val="none"/>
              </w:rPr>
              <w:t>；</w:t>
            </w:r>
          </w:p>
          <w:p w14:paraId="3232A4E7">
            <w:pPr>
              <w:numPr>
                <w:ilvl w:val="0"/>
                <w:numId w:val="0"/>
              </w:numPr>
              <w:tabs>
                <w:tab w:val="left" w:pos="884"/>
              </w:tabs>
              <w:spacing w:line="400" w:lineRule="exact"/>
              <w:jc w:val="left"/>
              <w:rPr>
                <w:rFonts w:hint="eastAsia" w:ascii="宋体" w:hAnsi="宋体" w:cs="宋体"/>
                <w:color w:val="auto"/>
                <w:sz w:val="24"/>
                <w:highlight w:val="none"/>
              </w:rPr>
            </w:pPr>
            <w:r>
              <w:rPr>
                <w:rFonts w:hint="eastAsia" w:ascii="宋体" w:hAnsi="宋体" w:cs="Times New Roman"/>
                <w:color w:val="auto"/>
                <w:kern w:val="2"/>
                <w:sz w:val="24"/>
                <w:szCs w:val="24"/>
                <w:lang w:val="en-US" w:eastAsia="zh-CN" w:bidi="ar-SA"/>
              </w:rPr>
              <w:t>（2）</w:t>
            </w:r>
            <w:r>
              <w:rPr>
                <w:rFonts w:hint="eastAsia" w:ascii="宋体" w:hAnsi="宋体" w:cs="宋体"/>
                <w:color w:val="auto"/>
                <w:sz w:val="24"/>
                <w:highlight w:val="none"/>
              </w:rPr>
              <w:t>设备安装调试、培训完毕并验收合格后付清全款。</w:t>
            </w:r>
          </w:p>
          <w:p w14:paraId="01A6E02A">
            <w:pPr>
              <w:tabs>
                <w:tab w:val="left" w:pos="884"/>
              </w:tabs>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zh-CN"/>
              </w:rPr>
              <w:t>采购人对于满足合同约定支付条件的，自收到发票后7个工作日内支付至投标人账户。</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val="zh-CN"/>
              </w:rPr>
              <w:t>不提供发票的，采购人有权不予支付。</w:t>
            </w:r>
          </w:p>
          <w:p w14:paraId="0E6BAD1E">
            <w:pPr>
              <w:tabs>
                <w:tab w:val="left" w:pos="884"/>
              </w:tabs>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适用大型企业付款方式：</w:t>
            </w:r>
          </w:p>
          <w:p w14:paraId="7AF87157">
            <w:pPr>
              <w:tabs>
                <w:tab w:val="left" w:pos="884"/>
              </w:tabs>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（1）设备安装调试、培训完毕并验收合格后付清全款。</w:t>
            </w:r>
          </w:p>
          <w:p w14:paraId="5C6D0F35">
            <w:pPr>
              <w:spacing w:line="400" w:lineRule="exac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采购人对于满足合同约定支付条件的，自收到发票后</w:t>
            </w:r>
            <w:r>
              <w:rPr>
                <w:rFonts w:hint="eastAsia" w:ascii="宋体" w:hAnsi="宋体" w:cs="宋体"/>
                <w:sz w:val="24"/>
                <w:lang w:val="zh-CN"/>
              </w:rPr>
              <w:t>7个工作日</w:t>
            </w:r>
            <w:r>
              <w:rPr>
                <w:rFonts w:hint="eastAsia" w:ascii="宋体" w:hAnsi="宋体" w:cs="宋体"/>
                <w:color w:val="auto"/>
                <w:sz w:val="24"/>
                <w:highlight w:val="none"/>
                <w:lang w:val="zh-CN"/>
              </w:rPr>
              <w:t>支付至投标人账户。投标人不提供发票的，采购人有权不予支付</w:t>
            </w:r>
            <w:r>
              <w:rPr>
                <w:rFonts w:hint="eastAsia" w:ascii="宋体" w:hAnsi="宋体" w:eastAsia="宋体" w:cs="宋体"/>
                <w:color w:val="auto"/>
                <w:sz w:val="24"/>
                <w:highlight w:val="none"/>
              </w:rPr>
              <w:t>。</w:t>
            </w:r>
          </w:p>
        </w:tc>
      </w:tr>
      <w:tr w14:paraId="0F4AF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303" w:type="dxa"/>
            <w:vAlign w:val="center"/>
          </w:tcPr>
          <w:p w14:paraId="67011130">
            <w:pPr>
              <w:pStyle w:val="784"/>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sz w:val="24"/>
                <w:highlight w:val="none"/>
              </w:rPr>
              <w:t>▲</w:t>
            </w:r>
            <w:r>
              <w:rPr>
                <w:rFonts w:hint="eastAsia" w:ascii="宋体" w:hAnsi="宋体" w:cs="宋体"/>
                <w:color w:val="000000"/>
                <w:sz w:val="24"/>
                <w:szCs w:val="24"/>
                <w:highlight w:val="none"/>
              </w:rPr>
              <w:t>履约保证金</w:t>
            </w:r>
          </w:p>
        </w:tc>
        <w:tc>
          <w:tcPr>
            <w:tcW w:w="7237" w:type="dxa"/>
            <w:vAlign w:val="center"/>
          </w:tcPr>
          <w:p w14:paraId="608834EF">
            <w:pPr>
              <w:keepNext w:val="0"/>
              <w:keepLines w:val="0"/>
              <w:pageBreakBefore w:val="0"/>
              <w:numPr>
                <w:ilvl w:val="0"/>
                <w:numId w:val="0"/>
              </w:numPr>
              <w:tabs>
                <w:tab w:val="left" w:pos="884"/>
              </w:tabs>
              <w:kinsoku/>
              <w:wordWrap/>
              <w:overflowPunct/>
              <w:topLinePunct w:val="0"/>
              <w:autoSpaceDE/>
              <w:autoSpaceDN/>
              <w:bidi w:val="0"/>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履约保证金金额：合同</w:t>
            </w:r>
            <w:r>
              <w:rPr>
                <w:rFonts w:hint="eastAsia" w:ascii="宋体" w:hAnsi="宋体" w:eastAsia="宋体" w:cs="宋体"/>
                <w:color w:val="000000"/>
                <w:sz w:val="24"/>
                <w:szCs w:val="24"/>
                <w:highlight w:val="none"/>
                <w:lang w:val="en-US" w:eastAsia="zh-CN"/>
              </w:rPr>
              <w:t>总</w:t>
            </w:r>
            <w:r>
              <w:rPr>
                <w:rFonts w:hint="eastAsia" w:ascii="宋体" w:hAnsi="宋体" w:eastAsia="宋体" w:cs="宋体"/>
                <w:color w:val="000000"/>
                <w:sz w:val="24"/>
                <w:szCs w:val="24"/>
                <w:highlight w:val="none"/>
              </w:rPr>
              <w:t>价的1%；</w:t>
            </w:r>
          </w:p>
          <w:p w14:paraId="15FE1EF4">
            <w:pPr>
              <w:keepNext w:val="0"/>
              <w:keepLines w:val="0"/>
              <w:pageBreakBefore w:val="0"/>
              <w:numPr>
                <w:ilvl w:val="0"/>
                <w:numId w:val="0"/>
              </w:numPr>
              <w:tabs>
                <w:tab w:val="left" w:pos="884"/>
              </w:tabs>
              <w:kinsoku/>
              <w:wordWrap/>
              <w:overflowPunct/>
              <w:topLinePunct w:val="0"/>
              <w:autoSpaceDE/>
              <w:autoSpaceDN/>
              <w:bidi w:val="0"/>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履约保证金的形式：银行转账、银行汇票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电汇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、银行保函、保险保单或支票等</w:t>
            </w:r>
            <w:r>
              <w:rPr>
                <w:rFonts w:hint="eastAsia" w:ascii="宋体" w:hAnsi="宋体" w:eastAsia="宋体" w:cs="宋体"/>
                <w:color w:val="000000"/>
                <w:sz w:val="24"/>
                <w:szCs w:val="24"/>
                <w:highlight w:val="none"/>
                <w:lang w:val="en-US" w:eastAsia="zh-CN"/>
              </w:rPr>
              <w:t>非现金</w:t>
            </w:r>
            <w:r>
              <w:rPr>
                <w:rFonts w:hint="eastAsia" w:ascii="宋体" w:hAnsi="宋体" w:eastAsia="宋体" w:cs="宋体"/>
                <w:color w:val="000000"/>
                <w:sz w:val="24"/>
                <w:szCs w:val="24"/>
                <w:highlight w:val="none"/>
              </w:rPr>
              <w:t>形式；</w:t>
            </w:r>
          </w:p>
          <w:p w14:paraId="3EFC323E">
            <w:pPr>
              <w:keepNext w:val="0"/>
              <w:keepLines w:val="0"/>
              <w:pageBreakBefore w:val="0"/>
              <w:numPr>
                <w:ilvl w:val="0"/>
                <w:numId w:val="0"/>
              </w:numPr>
              <w:tabs>
                <w:tab w:val="left" w:pos="884"/>
              </w:tabs>
              <w:kinsoku/>
              <w:wordWrap/>
              <w:overflowPunct/>
              <w:topLinePunct w:val="0"/>
              <w:autoSpaceDE/>
              <w:autoSpaceDN/>
              <w:bidi w:val="0"/>
              <w:snapToGrid/>
              <w:spacing w:line="400" w:lineRule="exact"/>
              <w:jc w:val="left"/>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履约保证金的</w:t>
            </w:r>
            <w:r>
              <w:rPr>
                <w:rFonts w:hint="eastAsia" w:ascii="宋体" w:hAnsi="宋体" w:eastAsia="宋体" w:cs="宋体"/>
                <w:color w:val="000000"/>
                <w:sz w:val="24"/>
                <w:szCs w:val="24"/>
                <w:highlight w:val="none"/>
                <w:lang w:val="en-US" w:eastAsia="zh-CN"/>
              </w:rPr>
              <w:t>提交</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合同签订后5日内，由投标人向采购人交纳；</w:t>
            </w:r>
          </w:p>
          <w:p w14:paraId="4E7D8B4D">
            <w:pPr>
              <w:numPr>
                <w:ilvl w:val="0"/>
                <w:numId w:val="0"/>
              </w:numPr>
              <w:tabs>
                <w:tab w:val="left" w:pos="884"/>
              </w:tabs>
              <w:spacing w:line="400" w:lineRule="exact"/>
              <w:ind w:left="0" w:leftChars="0" w:firstLine="0" w:firstLineChars="0"/>
              <w:rPr>
                <w:rFonts w:hint="eastAsia" w:ascii="宋体" w:hAnsi="宋体" w:cs="宋体"/>
                <w:color w:val="auto"/>
                <w:kern w:val="2"/>
                <w:sz w:val="24"/>
                <w:szCs w:val="24"/>
                <w:highlight w:val="none"/>
              </w:rPr>
            </w:pPr>
            <w:r>
              <w:rPr>
                <w:rFonts w:hint="eastAsia" w:ascii="宋体" w:hAnsi="宋体" w:eastAsia="宋体" w:cs="宋体"/>
                <w:color w:val="000000"/>
                <w:sz w:val="24"/>
                <w:szCs w:val="24"/>
                <w:highlight w:val="none"/>
                <w:lang w:val="en-US" w:eastAsia="zh-CN"/>
              </w:rPr>
              <w:t>履约保证金的退还</w:t>
            </w:r>
            <w:r>
              <w:rPr>
                <w:rFonts w:hint="eastAsia" w:ascii="宋体" w:hAnsi="宋体" w:eastAsia="宋体" w:cs="宋体"/>
                <w:color w:val="000000"/>
                <w:sz w:val="24"/>
                <w:szCs w:val="24"/>
                <w:highlight w:val="none"/>
              </w:rPr>
              <w:t>：在履行完合同条款后一次性退还履约保证金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但在合同履</w:t>
            </w:r>
            <w:r>
              <w:rPr>
                <w:rFonts w:hint="eastAsia" w:ascii="宋体" w:hAnsi="宋体" w:eastAsia="宋体" w:cs="宋体"/>
                <w:color w:val="000000"/>
                <w:sz w:val="24"/>
                <w:szCs w:val="24"/>
                <w:highlight w:val="none"/>
                <w:lang w:eastAsia="zh-CN"/>
              </w:rPr>
              <w:t>行期</w:t>
            </w:r>
            <w:r>
              <w:rPr>
                <w:rFonts w:hint="eastAsia" w:ascii="宋体" w:hAnsi="宋体" w:eastAsia="宋体" w:cs="宋体"/>
                <w:color w:val="000000"/>
                <w:sz w:val="24"/>
                <w:szCs w:val="24"/>
                <w:highlight w:val="none"/>
              </w:rPr>
              <w:t>内，</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未按要求</w:t>
            </w:r>
            <w:r>
              <w:rPr>
                <w:rFonts w:hint="eastAsia" w:ascii="宋体" w:hAnsi="宋体" w:eastAsia="宋体" w:cs="宋体"/>
                <w:color w:val="000000"/>
                <w:sz w:val="24"/>
                <w:szCs w:val="24"/>
                <w:highlight w:val="none"/>
                <w:lang w:val="en-US" w:eastAsia="zh-CN"/>
              </w:rPr>
              <w:t>履约</w:t>
            </w:r>
            <w:r>
              <w:rPr>
                <w:rFonts w:hint="eastAsia" w:ascii="宋体" w:hAnsi="宋体" w:eastAsia="宋体" w:cs="宋体"/>
                <w:color w:val="000000"/>
                <w:sz w:val="24"/>
                <w:szCs w:val="24"/>
                <w:highlight w:val="none"/>
              </w:rPr>
              <w:t>的，采购人有权从履约保证金中得到补偿。</w:t>
            </w:r>
          </w:p>
        </w:tc>
      </w:tr>
      <w:tr w14:paraId="5CDD9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3" w:type="dxa"/>
            <w:vAlign w:val="center"/>
          </w:tcPr>
          <w:p w14:paraId="57A5B5D5">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▲其他要求</w:t>
            </w:r>
          </w:p>
        </w:tc>
        <w:tc>
          <w:tcPr>
            <w:tcW w:w="7237" w:type="dxa"/>
            <w:vAlign w:val="center"/>
          </w:tcPr>
          <w:p w14:paraId="544CC4D0">
            <w:pPr>
              <w:tabs>
                <w:tab w:val="left" w:pos="884"/>
              </w:tabs>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1.中标人如不遵守招标文件或投标文件各项条款的邀约与要约，或在接到中标通知书后借故拖延，拒签合同给采购人造成的损失的应当予以赔偿。</w:t>
            </w:r>
          </w:p>
          <w:p w14:paraId="299B9FF1">
            <w:pPr>
              <w:tabs>
                <w:tab w:val="left" w:pos="884"/>
              </w:tabs>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中标人必须负责将产品运输至采购人指定的地点，运输费及保险费等一切费用由中标人承担。产品在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p w14:paraId="51B12407">
            <w:pPr>
              <w:tabs>
                <w:tab w:val="left" w:pos="884"/>
              </w:tabs>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3.其他要求详见第五章政府采购合同主要条款。</w:t>
            </w:r>
          </w:p>
        </w:tc>
      </w:tr>
    </w:tbl>
    <w:p w14:paraId="76D258AD">
      <w:pPr>
        <w:spacing w:before="0" w:after="0"/>
        <w:jc w:val="left"/>
        <w:rPr>
          <w:rFonts w:hint="eastAsia" w:ascii="宋体" w:hAnsi="宋体" w:cs="宋体"/>
          <w:color w:val="auto"/>
          <w:sz w:val="24"/>
          <w:szCs w:val="24"/>
          <w:highlight w:val="none"/>
        </w:rPr>
      </w:pPr>
      <w:bookmarkStart w:id="62" w:name="_Toc460857894"/>
      <w:bookmarkStart w:id="63" w:name="_Toc12546"/>
      <w:bookmarkStart w:id="64" w:name="_Toc16032"/>
      <w:bookmarkStart w:id="65" w:name="_Toc22878"/>
      <w:bookmarkStart w:id="66" w:name="_Toc29193"/>
      <w:r>
        <w:rPr>
          <w:rFonts w:hint="eastAsia" w:ascii="宋体" w:hAnsi="宋体" w:cs="宋体"/>
          <w:color w:val="auto"/>
          <w:sz w:val="24"/>
          <w:szCs w:val="24"/>
          <w:highlight w:val="none"/>
        </w:rPr>
        <w:br w:type="page"/>
      </w:r>
    </w:p>
    <w:p w14:paraId="04FAB497">
      <w:pPr>
        <w:pStyle w:val="2"/>
        <w:numPr>
          <w:ilvl w:val="0"/>
          <w:numId w:val="6"/>
        </w:numPr>
        <w:spacing w:before="0" w:after="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技术需求</w:t>
      </w:r>
      <w:bookmarkEnd w:id="62"/>
      <w:bookmarkEnd w:id="63"/>
      <w:bookmarkEnd w:id="64"/>
    </w:p>
    <w:p w14:paraId="0FAD064F">
      <w:pPr>
        <w:pStyle w:val="2"/>
        <w:numPr>
          <w:ilvl w:val="0"/>
          <w:numId w:val="0"/>
        </w:numPr>
        <w:spacing w:before="0" w:after="0" w:line="360" w:lineRule="auto"/>
        <w:ind w:leftChars="0"/>
        <w:jc w:val="center"/>
        <w:rPr>
          <w:rFonts w:hint="eastAsia" w:ascii="宋体" w:hAnsi="宋体" w:cs="宋体"/>
          <w:color w:val="auto"/>
          <w:sz w:val="24"/>
          <w:szCs w:val="24"/>
          <w:highlight w:val="none"/>
        </w:rPr>
      </w:pPr>
      <w:r>
        <w:rPr>
          <w:rFonts w:hint="eastAsia" w:ascii="宋体" w:hAnsi="宋体" w:cs="宋体"/>
          <w:b/>
          <w:bCs/>
          <w:color w:val="auto"/>
          <w:sz w:val="24"/>
          <w:highlight w:val="none"/>
        </w:rPr>
        <w:t>（一）招标产品清单</w:t>
      </w:r>
    </w:p>
    <w:tbl>
      <w:tblPr>
        <w:tblStyle w:val="63"/>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6"/>
        <w:gridCol w:w="4382"/>
        <w:gridCol w:w="1922"/>
        <w:gridCol w:w="1600"/>
      </w:tblGrid>
      <w:tr w14:paraId="5655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76" w:type="dxa"/>
            <w:tcBorders>
              <w:top w:val="single" w:color="auto" w:sz="4" w:space="0"/>
              <w:left w:val="single" w:color="000000" w:sz="4" w:space="0"/>
              <w:bottom w:val="single" w:color="000000" w:sz="4" w:space="0"/>
              <w:right w:val="single" w:color="000000" w:sz="4" w:space="0"/>
            </w:tcBorders>
            <w:shd w:val="clear" w:color="auto" w:fill="auto"/>
            <w:vAlign w:val="center"/>
          </w:tcPr>
          <w:p w14:paraId="6FD8F872">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4"/>
                <w:szCs w:val="24"/>
                <w:u w:val="none"/>
              </w:rPr>
            </w:pPr>
            <w:bookmarkStart w:id="67" w:name="_Toc325971125"/>
            <w:bookmarkStart w:id="68" w:name="_Toc151648181"/>
            <w:bookmarkStart w:id="69" w:name="_Toc434566530"/>
            <w:bookmarkStart w:id="70" w:name="_Toc326255597"/>
            <w:bookmarkStart w:id="71" w:name="_Toc146809079"/>
            <w:r>
              <w:rPr>
                <w:rFonts w:hint="eastAsia" w:ascii="宋体" w:hAnsi="宋体" w:eastAsia="宋体" w:cs="宋体"/>
                <w:b/>
                <w:bCs/>
                <w:i w:val="0"/>
                <w:iCs w:val="0"/>
                <w:color w:val="000000"/>
                <w:kern w:val="0"/>
                <w:sz w:val="24"/>
                <w:szCs w:val="24"/>
                <w:u w:val="none"/>
                <w:lang w:val="en-US" w:eastAsia="zh-CN" w:bidi="ar"/>
              </w:rPr>
              <w:t>序号</w:t>
            </w:r>
          </w:p>
        </w:tc>
        <w:tc>
          <w:tcPr>
            <w:tcW w:w="4382" w:type="dxa"/>
            <w:tcBorders>
              <w:top w:val="single" w:color="auto" w:sz="4" w:space="0"/>
              <w:left w:val="single" w:color="000000" w:sz="4" w:space="0"/>
              <w:bottom w:val="single" w:color="000000" w:sz="4" w:space="0"/>
              <w:right w:val="single" w:color="000000" w:sz="4" w:space="0"/>
            </w:tcBorders>
            <w:shd w:val="clear" w:color="auto" w:fill="auto"/>
            <w:vAlign w:val="center"/>
          </w:tcPr>
          <w:p w14:paraId="4076B3A4">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922" w:type="dxa"/>
            <w:tcBorders>
              <w:top w:val="single" w:color="auto" w:sz="4" w:space="0"/>
              <w:left w:val="single" w:color="000000" w:sz="4" w:space="0"/>
              <w:bottom w:val="single" w:color="000000" w:sz="4" w:space="0"/>
              <w:right w:val="single" w:color="000000" w:sz="4" w:space="0"/>
            </w:tcBorders>
            <w:shd w:val="clear" w:color="auto" w:fill="auto"/>
            <w:vAlign w:val="center"/>
          </w:tcPr>
          <w:p w14:paraId="3C391FCB">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DAEAB05">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3FFC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3C1A">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4A4E">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集中式存储设备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83E3">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A00D">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r>
    </w:tbl>
    <w:p w14:paraId="39754FEA">
      <w:pPr>
        <w:jc w:val="center"/>
        <w:rPr>
          <w:rFonts w:hint="eastAsia" w:ascii="宋体" w:hAnsi="宋体" w:cs="宋体"/>
          <w:b/>
          <w:bCs/>
          <w:color w:val="auto"/>
          <w:sz w:val="24"/>
          <w:highlight w:val="none"/>
        </w:rPr>
      </w:pPr>
    </w:p>
    <w:p w14:paraId="0FDF519E">
      <w:pPr>
        <w:jc w:val="center"/>
        <w:rPr>
          <w:rFonts w:hint="eastAsia"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w:t>
      </w:r>
      <w:r>
        <w:rPr>
          <w:rFonts w:hint="eastAsia" w:ascii="宋体" w:hAnsi="宋体" w:cs="宋体"/>
          <w:b/>
          <w:color w:val="auto"/>
          <w:sz w:val="24"/>
          <w:highlight w:val="none"/>
        </w:rPr>
        <w:t>总的说明和要求</w:t>
      </w:r>
    </w:p>
    <w:bookmarkEnd w:id="67"/>
    <w:bookmarkEnd w:id="68"/>
    <w:bookmarkEnd w:id="69"/>
    <w:bookmarkEnd w:id="70"/>
    <w:bookmarkEnd w:id="71"/>
    <w:p w14:paraId="478E21CC">
      <w:pPr>
        <w:jc w:val="center"/>
        <w:rPr>
          <w:rFonts w:hint="eastAsia" w:ascii="宋体" w:hAnsi="宋体" w:cs="宋体"/>
          <w:b/>
          <w:color w:val="auto"/>
          <w:sz w:val="24"/>
          <w:highlight w:val="none"/>
        </w:rPr>
      </w:pPr>
    </w:p>
    <w:p w14:paraId="70EC4D78">
      <w:pPr>
        <w:spacing w:line="360" w:lineRule="auto"/>
        <w:jc w:val="left"/>
        <w:rPr>
          <w:rFonts w:hint="eastAsia" w:ascii="宋体" w:hAnsi="宋体" w:cs="宋体"/>
          <w:color w:val="auto"/>
          <w:sz w:val="24"/>
          <w:highlight w:val="none"/>
        </w:rPr>
      </w:pPr>
      <w:r>
        <w:rPr>
          <w:rFonts w:hint="eastAsia" w:ascii="宋体" w:hAnsi="宋体" w:cs="宋体"/>
          <w:b/>
          <w:color w:val="auto"/>
          <w:sz w:val="24"/>
          <w:highlight w:val="none"/>
        </w:rPr>
        <w:t>1、货物执行的标准</w:t>
      </w:r>
    </w:p>
    <w:p w14:paraId="43FE09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1.1、货物标准：按标准制造的货物应符合国家或行业的有关标准或许可规范；非标准货物应按照采购人的要求和制造商的企业标准制造；</w:t>
      </w:r>
    </w:p>
    <w:p w14:paraId="7C7594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1.2、货物的环境、节能和安全：应满足国家有关的环保、节能和安全标准或规范；</w:t>
      </w:r>
    </w:p>
    <w:p w14:paraId="19D861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1.3、货物的材料：应符合国家有关的材料应用标准或应用规范；</w:t>
      </w:r>
    </w:p>
    <w:p w14:paraId="68848C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1.4、货物的零部件：均应按相关的国家、行业或企业标准制造、由具有制造资格的企业提供，并由货物的最终供应商负质量责任；</w:t>
      </w:r>
    </w:p>
    <w:p w14:paraId="2C0519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1.5、货物包装：包装及包装材料应符合国家、行业的包装规范，标识明晰，适合货物的保护和安全，防腐防潮，和运输要求。</w:t>
      </w:r>
    </w:p>
    <w:p w14:paraId="629ED7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1.6、货物验收标准：应符合国家或行业有关的质量标准或验收规范及合同约定；</w:t>
      </w:r>
    </w:p>
    <w:p w14:paraId="709505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1.7、本部分提出的技术指标或标准若与供应商执行的标准不一致，应按较高的标准执行；</w:t>
      </w:r>
    </w:p>
    <w:p w14:paraId="30EF28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1.8、货物使用地的电源：电源电压：单相交流220V±10%，电源频率：50Hz±1%，功率25kW及以上。</w:t>
      </w:r>
    </w:p>
    <w:p w14:paraId="21C9F11E">
      <w:pPr>
        <w:tabs>
          <w:tab w:val="left" w:pos="426"/>
        </w:tabs>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2、交货前的</w:t>
      </w:r>
      <w:r>
        <w:rPr>
          <w:rFonts w:hint="eastAsia" w:ascii="宋体" w:hAnsi="宋体" w:cs="宋体"/>
          <w:b/>
          <w:color w:val="auto"/>
          <w:sz w:val="24"/>
          <w:highlight w:val="none"/>
          <w:lang w:val="en-US" w:eastAsia="zh-CN"/>
        </w:rPr>
        <w:t>采购人</w:t>
      </w:r>
      <w:r>
        <w:rPr>
          <w:rFonts w:hint="eastAsia" w:ascii="宋体" w:hAnsi="宋体" w:cs="宋体"/>
          <w:b/>
          <w:color w:val="auto"/>
          <w:sz w:val="24"/>
          <w:highlight w:val="none"/>
        </w:rPr>
        <w:t>查验</w:t>
      </w:r>
    </w:p>
    <w:p w14:paraId="42C59C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2.1、如果有需要，</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有权在货物组装期间到</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的工厂查验货物及其部件，有权察看图纸和试验结果，</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也可指派其雇员或代理履行这种工厂查验，但这并不免除</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应按合同履行其义务的责任。</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查验人员的费用除合同有约定外由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自负。</w:t>
      </w:r>
    </w:p>
    <w:p w14:paraId="266259C5">
      <w:pPr>
        <w:tabs>
          <w:tab w:val="left" w:pos="426"/>
        </w:tabs>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3、对采购</w:t>
      </w:r>
      <w:r>
        <w:rPr>
          <w:rFonts w:hint="eastAsia" w:ascii="宋体" w:hAnsi="宋体" w:cs="宋体"/>
          <w:b/>
          <w:color w:val="auto"/>
          <w:sz w:val="24"/>
          <w:highlight w:val="none"/>
          <w:lang w:val="en-US" w:eastAsia="zh-CN"/>
        </w:rPr>
        <w:t>方</w:t>
      </w:r>
      <w:r>
        <w:rPr>
          <w:rFonts w:hint="eastAsia" w:ascii="宋体" w:hAnsi="宋体" w:cs="宋体"/>
          <w:b/>
          <w:color w:val="auto"/>
          <w:sz w:val="24"/>
          <w:highlight w:val="none"/>
        </w:rPr>
        <w:t>人员提供培训以及货物安装与验收的要求</w:t>
      </w:r>
    </w:p>
    <w:p w14:paraId="39A06A0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应负责货物的安装与调试，并应在合同规定的期限内完成。</w:t>
      </w:r>
    </w:p>
    <w:p w14:paraId="71C2FF1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应在</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现场对</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的操作人员和维修人员进行技术培训，使之能够独立操作和进行日常的维护保养。</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有权要求更换</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指派的不合格的技术人员，由此产生的费用由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承担。</w:t>
      </w:r>
    </w:p>
    <w:p w14:paraId="243A274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3.3、货物的</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w:t>
      </w:r>
    </w:p>
    <w:p w14:paraId="384959EB">
      <w:pPr>
        <w:keepNext w:val="0"/>
        <w:keepLines w:val="0"/>
        <w:pageBreakBefore w:val="0"/>
        <w:widowControl w:val="0"/>
        <w:tabs>
          <w:tab w:val="left" w:pos="126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验收的目的：</w:t>
      </w:r>
    </w:p>
    <w:p w14:paraId="615E2518">
      <w:pPr>
        <w:keepNext w:val="0"/>
        <w:keepLines w:val="0"/>
        <w:pageBreakBefore w:val="0"/>
        <w:widowControl w:val="0"/>
        <w:tabs>
          <w:tab w:val="left" w:pos="126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a.确认货物性能及其它经济技术指标符合合同规定。验收程序应根据合同确定的“调试验收标准守则”中规定的顺序、标准和实验方法进行。</w:t>
      </w:r>
    </w:p>
    <w:p w14:paraId="41ABC49B">
      <w:pPr>
        <w:keepNext w:val="0"/>
        <w:keepLines w:val="0"/>
        <w:pageBreakBefore w:val="0"/>
        <w:widowControl w:val="0"/>
        <w:tabs>
          <w:tab w:val="left" w:pos="126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b. 确认安装成功；</w:t>
      </w:r>
    </w:p>
    <w:p w14:paraId="018AC4AC">
      <w:pPr>
        <w:keepNext w:val="0"/>
        <w:keepLines w:val="0"/>
        <w:pageBreakBefore w:val="0"/>
        <w:widowControl w:val="0"/>
        <w:tabs>
          <w:tab w:val="left" w:pos="126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3.3.2、</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对运达的货物除合同有约定的外，不进行过程验收。合同项下的货物运达后须由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的安装人员自行查验，如开箱后确认货物错发，丢失及损坏，</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应立即无条件调换、补发；</w:t>
      </w:r>
    </w:p>
    <w:p w14:paraId="01388FBA">
      <w:pPr>
        <w:keepNext w:val="0"/>
        <w:keepLines w:val="0"/>
        <w:pageBreakBefore w:val="0"/>
        <w:widowControl w:val="0"/>
        <w:tabs>
          <w:tab w:val="left" w:pos="126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3.3.3、安装后的检验：</w:t>
      </w:r>
    </w:p>
    <w:p w14:paraId="78B2779B">
      <w:pPr>
        <w:keepNext w:val="0"/>
        <w:keepLines w:val="0"/>
        <w:pageBreakBefore w:val="0"/>
        <w:widowControl w:val="0"/>
        <w:tabs>
          <w:tab w:val="left" w:pos="1260"/>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在进行终交验收之前，对于国家实行特种设备管理的货物，</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应该负责联系技术检验监督部门进行检验，并取得合格证或许可证。</w:t>
      </w:r>
    </w:p>
    <w:p w14:paraId="5DA40B69">
      <w:pPr>
        <w:keepNext w:val="0"/>
        <w:keepLines w:val="0"/>
        <w:pageBreakBefore w:val="0"/>
        <w:widowControl w:val="0"/>
        <w:tabs>
          <w:tab w:val="left" w:pos="1260"/>
        </w:tabs>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3.3.4、终交验收：</w:t>
      </w:r>
    </w:p>
    <w:p w14:paraId="571A59F3">
      <w:pPr>
        <w:tabs>
          <w:tab w:val="left" w:pos="12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双方按照合同和双方共同商定的验收条款对调试完毕的货物进行验收。</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应事先准备好验收文件并</w:t>
      </w:r>
      <w:r>
        <w:rPr>
          <w:rFonts w:hint="eastAsia" w:ascii="宋体" w:hAnsi="宋体" w:cs="宋体"/>
          <w:color w:val="auto"/>
          <w:sz w:val="24"/>
          <w:highlight w:val="none"/>
          <w:lang w:eastAsia="zh-CN"/>
        </w:rPr>
        <w:t>获得</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的确认，按照合同内容向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逐一核对货物的数量，演示并核对外观、功能、性能、能力、程序、达到的参数或/和指标等；如验收合格，双方代表人在验收文件上签字完成终交验收手续，正式交付使用。如第一次调试未成功，</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应找出失败的原因，并应在双方约定的时间内完成再次调试，因此而产生的全部费用由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承担；如第二次调试结果仍不能完全符合验收文件预定的合格条件，</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可拒绝接受该货物，</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应赔偿</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的一切损失。</w:t>
      </w:r>
    </w:p>
    <w:p w14:paraId="020C2971">
      <w:pPr>
        <w:spacing w:line="360" w:lineRule="auto"/>
        <w:jc w:val="left"/>
        <w:rPr>
          <w:rFonts w:hint="eastAsia" w:ascii="宋体" w:hAnsi="宋体" w:cs="宋体"/>
          <w:b/>
          <w:color w:val="auto"/>
          <w:sz w:val="24"/>
          <w:highlight w:val="none"/>
        </w:rPr>
        <w:sectPr>
          <w:headerReference r:id="rId8" w:type="first"/>
          <w:footerReference r:id="rId10" w:type="first"/>
          <w:headerReference r:id="rId7" w:type="default"/>
          <w:footerReference r:id="rId9" w:type="default"/>
          <w:pgSz w:w="11906" w:h="16838"/>
          <w:pgMar w:top="1440" w:right="1440" w:bottom="1440" w:left="1440" w:header="851" w:footer="992" w:gutter="0"/>
          <w:cols w:space="0" w:num="1"/>
          <w:titlePg/>
          <w:docGrid w:linePitch="312" w:charSpace="0"/>
        </w:sectPr>
      </w:pPr>
    </w:p>
    <w:p w14:paraId="1B3B1A8B">
      <w:pPr>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）货物的技术规格要求</w:t>
      </w:r>
    </w:p>
    <w:tbl>
      <w:tblPr>
        <w:tblStyle w:val="63"/>
        <w:tblW w:w="9001" w:type="dxa"/>
        <w:tblInd w:w="93" w:type="dxa"/>
        <w:tblLayout w:type="fixed"/>
        <w:tblCellMar>
          <w:top w:w="0" w:type="dxa"/>
          <w:left w:w="108" w:type="dxa"/>
          <w:bottom w:w="0" w:type="dxa"/>
          <w:right w:w="108" w:type="dxa"/>
        </w:tblCellMar>
      </w:tblPr>
      <w:tblGrid>
        <w:gridCol w:w="990"/>
        <w:gridCol w:w="7290"/>
        <w:gridCol w:w="721"/>
      </w:tblGrid>
      <w:tr w14:paraId="4CDC9E22">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000000" w:sz="4" w:space="0"/>
              <w:right w:val="single" w:color="000000" w:sz="4" w:space="0"/>
            </w:tcBorders>
            <w:shd w:val="clear" w:color="auto" w:fill="auto"/>
            <w:vAlign w:val="center"/>
          </w:tcPr>
          <w:p w14:paraId="6B49C14F">
            <w:pPr>
              <w:widowControl/>
              <w:spacing w:line="400" w:lineRule="exact"/>
              <w:jc w:val="center"/>
              <w:textAlignment w:val="center"/>
              <w:rPr>
                <w:rFonts w:ascii="宋体" w:hAnsi="宋体" w:cs="宋体"/>
                <w:color w:val="000000"/>
                <w:kern w:val="0"/>
                <w:sz w:val="24"/>
              </w:rPr>
            </w:pPr>
            <w:r>
              <w:rPr>
                <w:rFonts w:hint="eastAsia" w:ascii="宋体" w:hAnsi="宋体" w:cs="宋体"/>
                <w:b/>
                <w:bCs/>
                <w:kern w:val="0"/>
                <w:sz w:val="24"/>
              </w:rPr>
              <w:t>序号</w:t>
            </w:r>
          </w:p>
        </w:tc>
        <w:tc>
          <w:tcPr>
            <w:tcW w:w="7290" w:type="dxa"/>
            <w:tcBorders>
              <w:top w:val="single" w:color="auto" w:sz="4" w:space="0"/>
              <w:left w:val="single" w:color="000000" w:sz="4" w:space="0"/>
              <w:bottom w:val="single" w:color="000000" w:sz="4" w:space="0"/>
              <w:right w:val="single" w:color="000000" w:sz="4" w:space="0"/>
            </w:tcBorders>
            <w:shd w:val="clear" w:color="auto" w:fill="auto"/>
            <w:vAlign w:val="center"/>
          </w:tcPr>
          <w:p w14:paraId="604A6601">
            <w:pPr>
              <w:widowControl/>
              <w:spacing w:line="400" w:lineRule="exact"/>
              <w:jc w:val="center"/>
              <w:textAlignment w:val="center"/>
              <w:rPr>
                <w:rFonts w:ascii="宋体" w:hAnsi="宋体" w:cs="宋体"/>
                <w:color w:val="000000"/>
                <w:kern w:val="0"/>
                <w:sz w:val="24"/>
              </w:rPr>
            </w:pPr>
            <w:r>
              <w:rPr>
                <w:rFonts w:hint="eastAsia" w:ascii="宋体" w:hAnsi="宋体" w:cs="宋体"/>
                <w:b/>
                <w:bCs/>
                <w:kern w:val="0"/>
                <w:sz w:val="24"/>
              </w:rPr>
              <w:t>招标参数</w:t>
            </w:r>
          </w:p>
        </w:tc>
        <w:tc>
          <w:tcPr>
            <w:tcW w:w="721" w:type="dxa"/>
            <w:tcBorders>
              <w:top w:val="single" w:color="auto" w:sz="4" w:space="0"/>
              <w:left w:val="single" w:color="000000" w:sz="4" w:space="0"/>
              <w:bottom w:val="single" w:color="000000" w:sz="4" w:space="0"/>
              <w:right w:val="single" w:color="000000" w:sz="4" w:space="0"/>
            </w:tcBorders>
            <w:shd w:val="clear" w:color="auto" w:fill="auto"/>
            <w:vAlign w:val="center"/>
          </w:tcPr>
          <w:p w14:paraId="1B577D7C">
            <w:pPr>
              <w:widowControl/>
              <w:spacing w:line="400" w:lineRule="exact"/>
              <w:jc w:val="center"/>
              <w:textAlignment w:val="center"/>
              <w:rPr>
                <w:rFonts w:ascii="宋体" w:hAnsi="宋体" w:cs="宋体"/>
                <w:color w:val="000000"/>
                <w:kern w:val="0"/>
                <w:sz w:val="24"/>
              </w:rPr>
            </w:pPr>
            <w:r>
              <w:rPr>
                <w:rFonts w:hint="eastAsia" w:ascii="宋体" w:hAnsi="宋体" w:cs="宋体"/>
                <w:b/>
                <w:bCs/>
                <w:kern w:val="0"/>
                <w:sz w:val="24"/>
              </w:rPr>
              <w:t>投标响应</w:t>
            </w:r>
          </w:p>
        </w:tc>
      </w:tr>
      <w:tr w14:paraId="1EC58C6B">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6FD8F0BB">
            <w:pPr>
              <w:widowControl/>
              <w:jc w:val="center"/>
              <w:textAlignment w:val="center"/>
              <w:rPr>
                <w:rFonts w:ascii="宋体" w:hAnsi="宋体" w:cs="宋体"/>
                <w:b/>
                <w:bCs/>
                <w:color w:val="000000"/>
                <w:sz w:val="24"/>
              </w:rPr>
            </w:pPr>
            <w:r>
              <w:rPr>
                <w:rFonts w:hint="eastAsia" w:ascii="宋体" w:hAnsi="宋体" w:cs="宋体"/>
                <w:b/>
                <w:bCs/>
                <w:color w:val="000000"/>
                <w:sz w:val="24"/>
              </w:rPr>
              <w:t>一</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5307368D">
            <w:pPr>
              <w:widowControl/>
              <w:jc w:val="left"/>
              <w:textAlignment w:val="center"/>
              <w:rPr>
                <w:rFonts w:ascii="宋体" w:hAnsi="宋体" w:cs="宋体"/>
                <w:b/>
                <w:bCs/>
                <w:color w:val="000000"/>
                <w:sz w:val="24"/>
              </w:rPr>
            </w:pPr>
            <w:r>
              <w:rPr>
                <w:rFonts w:hint="eastAsia" w:ascii="宋体" w:hAnsi="宋体" w:cs="宋体"/>
                <w:b/>
                <w:bCs/>
                <w:color w:val="000000"/>
                <w:kern w:val="0"/>
                <w:sz w:val="24"/>
              </w:rPr>
              <w:t>集中式存储设备                                数量：1台</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1A03FF4A">
            <w:pPr>
              <w:widowControl/>
              <w:jc w:val="center"/>
              <w:textAlignment w:val="center"/>
              <w:rPr>
                <w:rFonts w:ascii="宋体" w:hAnsi="宋体" w:cs="宋体"/>
                <w:b/>
                <w:bCs/>
                <w:color w:val="000000"/>
                <w:sz w:val="24"/>
              </w:rPr>
            </w:pPr>
            <w:r>
              <w:rPr>
                <w:rFonts w:hint="eastAsia" w:ascii="宋体" w:hAnsi="宋体" w:cs="宋体"/>
                <w:b/>
                <w:bCs/>
                <w:color w:val="000000"/>
                <w:sz w:val="24"/>
              </w:rPr>
              <w:t>/</w:t>
            </w:r>
          </w:p>
        </w:tc>
      </w:tr>
      <w:tr w14:paraId="73A565D4">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3E33ADBB">
            <w:pPr>
              <w:widowControl/>
              <w:jc w:val="center"/>
              <w:textAlignment w:val="center"/>
              <w:rPr>
                <w:rFonts w:ascii="宋体" w:hAnsi="宋体" w:cs="宋体"/>
                <w:color w:val="000000"/>
                <w:sz w:val="24"/>
              </w:rPr>
            </w:pPr>
            <w:r>
              <w:rPr>
                <w:rFonts w:hint="eastAsia" w:ascii="宋体" w:hAnsi="宋体" w:cs="宋体"/>
                <w:color w:val="000000"/>
                <w:sz w:val="24"/>
              </w:rPr>
              <w:t>1.1</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39B44AAA">
            <w:pPr>
              <w:widowControl/>
              <w:jc w:val="left"/>
              <w:textAlignment w:val="center"/>
              <w:rPr>
                <w:rFonts w:hint="eastAsia" w:ascii="宋体" w:hAnsi="宋体" w:eastAsia="新宋体" w:cs="宋体"/>
                <w:color w:val="000000"/>
                <w:sz w:val="24"/>
                <w:lang w:eastAsia="zh-CN"/>
              </w:rPr>
            </w:pPr>
            <w:r>
              <w:rPr>
                <w:rFonts w:hint="eastAsia" w:ascii="新宋体" w:hAnsi="新宋体" w:eastAsia="新宋体" w:cs="新宋体"/>
                <w:kern w:val="0"/>
                <w:sz w:val="24"/>
              </w:rPr>
              <w:t>非OEM或贴牌产品。</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033B11D3">
            <w:pPr>
              <w:widowControl/>
              <w:jc w:val="center"/>
              <w:textAlignment w:val="center"/>
              <w:rPr>
                <w:rFonts w:ascii="宋体" w:hAnsi="宋体" w:cs="宋体"/>
                <w:color w:val="000000"/>
                <w:sz w:val="24"/>
              </w:rPr>
            </w:pPr>
          </w:p>
        </w:tc>
      </w:tr>
      <w:tr w14:paraId="6EE8356B">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5BBA8F12">
            <w:pPr>
              <w:widowControl/>
              <w:jc w:val="center"/>
              <w:textAlignment w:val="center"/>
              <w:rPr>
                <w:rFonts w:ascii="宋体" w:hAnsi="宋体" w:cs="宋体"/>
                <w:color w:val="000000"/>
                <w:sz w:val="24"/>
              </w:rPr>
            </w:pPr>
            <w:r>
              <w:rPr>
                <w:rFonts w:hint="eastAsia" w:ascii="宋体" w:hAnsi="宋体" w:cs="宋体"/>
                <w:sz w:val="24"/>
              </w:rPr>
              <w:t>★</w:t>
            </w:r>
            <w:r>
              <w:rPr>
                <w:rFonts w:hint="eastAsia" w:ascii="宋体" w:hAnsi="宋体" w:cs="宋体"/>
                <w:color w:val="000000"/>
                <w:sz w:val="24"/>
              </w:rPr>
              <w:t>1.2</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5605F61F">
            <w:pPr>
              <w:widowControl/>
              <w:jc w:val="left"/>
              <w:textAlignment w:val="center"/>
              <w:rPr>
                <w:rFonts w:hint="eastAsia" w:ascii="宋体" w:hAnsi="宋体" w:cs="宋体" w:eastAsiaTheme="minorEastAsia"/>
                <w:color w:val="000000"/>
                <w:sz w:val="24"/>
                <w:lang w:eastAsia="zh-CN"/>
              </w:rPr>
            </w:pPr>
            <w:r>
              <w:rPr>
                <w:rFonts w:hint="eastAsia" w:cs="新宋体" w:asciiTheme="minorEastAsia" w:hAnsiTheme="minorEastAsia" w:eastAsiaTheme="minorEastAsia"/>
                <w:kern w:val="0"/>
                <w:sz w:val="24"/>
              </w:rPr>
              <w:t>存储架构：</w:t>
            </w:r>
            <w:r>
              <w:rPr>
                <w:rFonts w:hint="eastAsia" w:asciiTheme="minorEastAsia" w:hAnsiTheme="minorEastAsia" w:eastAsiaTheme="minorEastAsia"/>
                <w:kern w:val="0"/>
                <w:sz w:val="24"/>
              </w:rPr>
              <w:t>全冗余模块化多控制器架构存储。</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57DCBAC9">
            <w:pPr>
              <w:widowControl/>
              <w:jc w:val="center"/>
              <w:textAlignment w:val="center"/>
              <w:rPr>
                <w:rFonts w:ascii="宋体" w:hAnsi="宋体" w:cs="宋体"/>
                <w:color w:val="000000"/>
                <w:sz w:val="24"/>
              </w:rPr>
            </w:pPr>
          </w:p>
        </w:tc>
      </w:tr>
      <w:tr w14:paraId="2431345A">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1A03E260">
            <w:pPr>
              <w:widowControl/>
              <w:jc w:val="center"/>
              <w:textAlignment w:val="center"/>
              <w:rPr>
                <w:rFonts w:hint="eastAsia" w:ascii="宋体" w:hAnsi="宋体" w:cs="宋体"/>
                <w:sz w:val="24"/>
              </w:rPr>
            </w:pPr>
            <w:r>
              <w:rPr>
                <w:rFonts w:hint="eastAsia" w:ascii="宋体" w:hAnsi="宋体" w:cs="宋体"/>
                <w:sz w:val="24"/>
              </w:rPr>
              <w:t>1.3</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5F979E89">
            <w:pPr>
              <w:widowControl/>
              <w:jc w:val="left"/>
              <w:textAlignment w:val="center"/>
              <w:rPr>
                <w:rFonts w:hint="eastAsia" w:cs="新宋体" w:asciiTheme="minorEastAsia" w:hAnsiTheme="minorEastAsia" w:eastAsiaTheme="minorEastAsia"/>
                <w:kern w:val="0"/>
                <w:sz w:val="24"/>
              </w:rPr>
            </w:pPr>
            <w:r>
              <w:rPr>
                <w:rFonts w:hint="eastAsia" w:asciiTheme="minorEastAsia" w:hAnsiTheme="minorEastAsia" w:eastAsiaTheme="minorEastAsia"/>
                <w:kern w:val="0"/>
                <w:sz w:val="24"/>
              </w:rPr>
              <w:t>存储控制器扩展数量≥32。</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24EF53FC">
            <w:pPr>
              <w:widowControl/>
              <w:jc w:val="center"/>
              <w:textAlignment w:val="center"/>
              <w:rPr>
                <w:rFonts w:ascii="宋体" w:hAnsi="宋体" w:cs="宋体"/>
                <w:color w:val="000000"/>
                <w:sz w:val="24"/>
              </w:rPr>
            </w:pPr>
          </w:p>
        </w:tc>
      </w:tr>
      <w:tr w14:paraId="4AF969AF">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4459C7F6">
            <w:pPr>
              <w:widowControl/>
              <w:jc w:val="center"/>
              <w:textAlignment w:val="center"/>
              <w:rPr>
                <w:rFonts w:ascii="宋体" w:hAnsi="宋体" w:cs="宋体"/>
                <w:color w:val="000000"/>
                <w:sz w:val="24"/>
              </w:rPr>
            </w:pPr>
            <w:r>
              <w:rPr>
                <w:rFonts w:hint="eastAsia" w:ascii="宋体" w:hAnsi="宋体" w:cs="宋体"/>
                <w:color w:val="000000"/>
                <w:sz w:val="24"/>
              </w:rPr>
              <w:t>1.4</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58DFD886">
            <w:pPr>
              <w:widowControl/>
              <w:jc w:val="left"/>
              <w:textAlignment w:val="center"/>
              <w:rPr>
                <w:rFonts w:hint="eastAsia" w:ascii="宋体" w:hAnsi="宋体" w:cs="宋体" w:eastAsiaTheme="minorEastAsia"/>
                <w:color w:val="000000"/>
                <w:sz w:val="24"/>
                <w:lang w:eastAsia="zh-CN"/>
              </w:rPr>
            </w:pPr>
            <w:r>
              <w:rPr>
                <w:rFonts w:hint="eastAsia" w:asciiTheme="minorEastAsia" w:hAnsiTheme="minorEastAsia" w:eastAsiaTheme="minorEastAsia"/>
                <w:kern w:val="0"/>
                <w:sz w:val="24"/>
              </w:rPr>
              <w:t>高速缓存：配置内存缓存≥</w:t>
            </w:r>
            <w:r>
              <w:rPr>
                <w:rFonts w:asciiTheme="minorEastAsia" w:hAnsiTheme="minorEastAsia" w:eastAsiaTheme="minorEastAsia"/>
                <w:kern w:val="0"/>
                <w:sz w:val="24"/>
              </w:rPr>
              <w:t>768</w:t>
            </w:r>
            <w:r>
              <w:rPr>
                <w:rFonts w:hint="eastAsia" w:asciiTheme="minorEastAsia" w:hAnsiTheme="minorEastAsia" w:eastAsiaTheme="minorEastAsia"/>
                <w:kern w:val="0"/>
                <w:sz w:val="24"/>
              </w:rPr>
              <w:t>GB（注：不接受flash充当控制器缓存应标），其中断电保护写缓存≥512GB。</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6A682E07">
            <w:pPr>
              <w:widowControl/>
              <w:jc w:val="center"/>
              <w:textAlignment w:val="center"/>
              <w:rPr>
                <w:rFonts w:ascii="宋体" w:hAnsi="宋体" w:cs="宋体"/>
                <w:color w:val="000000"/>
                <w:sz w:val="24"/>
              </w:rPr>
            </w:pPr>
          </w:p>
        </w:tc>
      </w:tr>
      <w:tr w14:paraId="5962F0B5">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60726FEB">
            <w:pPr>
              <w:widowControl/>
              <w:jc w:val="center"/>
              <w:textAlignment w:val="center"/>
              <w:rPr>
                <w:rFonts w:ascii="宋体" w:hAnsi="宋体" w:cs="宋体"/>
                <w:color w:val="000000"/>
                <w:sz w:val="24"/>
              </w:rPr>
            </w:pPr>
            <w:r>
              <w:rPr>
                <w:rFonts w:hint="eastAsia" w:ascii="宋体" w:hAnsi="宋体" w:cs="宋体"/>
                <w:sz w:val="24"/>
              </w:rPr>
              <w:t>★</w:t>
            </w:r>
            <w:r>
              <w:rPr>
                <w:rFonts w:hint="eastAsia" w:ascii="宋体" w:hAnsi="宋体" w:cs="宋体"/>
                <w:color w:val="000000"/>
                <w:sz w:val="24"/>
              </w:rPr>
              <w:t>1.5</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76125C6A">
            <w:pPr>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控制器：配置冗余active-active控制器；控制器采用</w:t>
            </w:r>
            <w:r>
              <w:rPr>
                <w:rFonts w:asciiTheme="minorEastAsia" w:hAnsiTheme="minorEastAsia" w:eastAsiaTheme="minorEastAsia"/>
                <w:kern w:val="0"/>
                <w:sz w:val="24"/>
              </w:rPr>
              <w:t>X86</w:t>
            </w:r>
            <w:r>
              <w:rPr>
                <w:rFonts w:hint="eastAsia" w:asciiTheme="minorEastAsia" w:hAnsiTheme="minorEastAsia" w:eastAsiaTheme="minorEastAsia"/>
                <w:kern w:val="0"/>
                <w:sz w:val="24"/>
              </w:rPr>
              <w:t>处理器和</w:t>
            </w:r>
            <w:r>
              <w:rPr>
                <w:rFonts w:asciiTheme="minorEastAsia" w:hAnsiTheme="minorEastAsia" w:eastAsiaTheme="minorEastAsia"/>
                <w:kern w:val="0"/>
                <w:sz w:val="24"/>
              </w:rPr>
              <w:t>ASIC</w:t>
            </w:r>
            <w:r>
              <w:rPr>
                <w:rFonts w:hint="eastAsia" w:asciiTheme="minorEastAsia" w:hAnsiTheme="minorEastAsia" w:eastAsiaTheme="minorEastAsia"/>
                <w:kern w:val="0"/>
                <w:sz w:val="24"/>
              </w:rPr>
              <w:t>芯片。</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758A5996">
            <w:pPr>
              <w:widowControl/>
              <w:jc w:val="center"/>
              <w:textAlignment w:val="center"/>
              <w:rPr>
                <w:rFonts w:ascii="宋体" w:hAnsi="宋体" w:cs="宋体"/>
                <w:color w:val="000000"/>
                <w:sz w:val="24"/>
              </w:rPr>
            </w:pPr>
          </w:p>
        </w:tc>
      </w:tr>
      <w:tr w14:paraId="72953E6B">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64E9A923">
            <w:pPr>
              <w:widowControl/>
              <w:jc w:val="center"/>
              <w:textAlignment w:val="center"/>
              <w:rPr>
                <w:rFonts w:ascii="宋体" w:hAnsi="宋体" w:cs="宋体"/>
                <w:color w:val="000000"/>
                <w:sz w:val="24"/>
              </w:rPr>
            </w:pPr>
            <w:r>
              <w:rPr>
                <w:rFonts w:hint="eastAsia" w:ascii="宋体" w:hAnsi="宋体" w:cs="宋体"/>
                <w:color w:val="000000"/>
                <w:sz w:val="24"/>
              </w:rPr>
              <w:t>1.6</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76BC9AD6">
            <w:pPr>
              <w:widowControl/>
              <w:jc w:val="left"/>
              <w:textAlignment w:val="center"/>
              <w:rPr>
                <w:rFonts w:ascii="宋体" w:hAnsi="宋体"/>
                <w:kern w:val="0"/>
                <w:sz w:val="24"/>
              </w:rPr>
            </w:pPr>
            <w:r>
              <w:rPr>
                <w:rFonts w:ascii="宋体" w:hAnsi="宋体"/>
                <w:kern w:val="0"/>
                <w:sz w:val="24"/>
              </w:rPr>
              <w:t>缓存分区功能：配置缓存分区功能（partition），可将磁盘阵列中的高速缓存分成多个分区；最大可配置不少于</w:t>
            </w:r>
            <w:r>
              <w:rPr>
                <w:rFonts w:hint="eastAsia" w:ascii="宋体" w:hAnsi="宋体"/>
                <w:kern w:val="0"/>
                <w:sz w:val="24"/>
              </w:rPr>
              <w:t>16</w:t>
            </w:r>
            <w:r>
              <w:rPr>
                <w:rFonts w:ascii="宋体" w:hAnsi="宋体"/>
                <w:kern w:val="0"/>
                <w:sz w:val="24"/>
              </w:rPr>
              <w:t>个分区</w:t>
            </w:r>
            <w:r>
              <w:rPr>
                <w:rFonts w:hint="eastAsia" w:ascii="宋体" w:hAnsi="宋体"/>
                <w:kern w:val="0"/>
                <w:sz w:val="24"/>
              </w:rPr>
              <w:t>。</w:t>
            </w:r>
          </w:p>
          <w:p w14:paraId="78979561">
            <w:pPr>
              <w:widowControl/>
              <w:jc w:val="left"/>
              <w:textAlignment w:val="center"/>
              <w:rPr>
                <w:rFonts w:ascii="宋体" w:hAnsi="宋体" w:eastAsia="新宋体" w:cs="宋体"/>
                <w:b w:val="0"/>
                <w:bCs w:val="0"/>
                <w:color w:val="000000"/>
                <w:sz w:val="24"/>
              </w:rPr>
            </w:pPr>
            <w:r>
              <w:rPr>
                <w:rFonts w:hint="eastAsia" w:ascii="宋体" w:hAnsi="宋体"/>
                <w:kern w:val="0"/>
                <w:sz w:val="24"/>
              </w:rPr>
              <w:t>注：投标文件中提供</w:t>
            </w:r>
            <w:r>
              <w:rPr>
                <w:rFonts w:ascii="宋体" w:hAnsi="宋体"/>
                <w:kern w:val="0"/>
                <w:sz w:val="24"/>
              </w:rPr>
              <w:t>所配设备支持的存储分区数量</w:t>
            </w:r>
            <w:r>
              <w:rPr>
                <w:rFonts w:hint="eastAsia" w:ascii="宋体" w:hAnsi="宋体"/>
                <w:kern w:val="0"/>
                <w:sz w:val="24"/>
              </w:rPr>
              <w:t>，注明页码</w:t>
            </w:r>
            <w:r>
              <w:rPr>
                <w:rFonts w:ascii="宋体" w:hAnsi="宋体"/>
                <w:kern w:val="0"/>
                <w:sz w:val="24"/>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787559E2">
            <w:pPr>
              <w:widowControl/>
              <w:jc w:val="center"/>
              <w:textAlignment w:val="center"/>
              <w:rPr>
                <w:rFonts w:ascii="宋体" w:hAnsi="宋体" w:cs="宋体"/>
                <w:color w:val="000000"/>
                <w:sz w:val="24"/>
              </w:rPr>
            </w:pPr>
          </w:p>
        </w:tc>
      </w:tr>
      <w:tr w14:paraId="586CB86C">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66BEBD27">
            <w:pPr>
              <w:widowControl/>
              <w:jc w:val="center"/>
              <w:textAlignment w:val="center"/>
              <w:rPr>
                <w:rFonts w:ascii="宋体" w:hAnsi="宋体" w:cs="宋体"/>
                <w:color w:val="000000"/>
                <w:sz w:val="24"/>
              </w:rPr>
            </w:pPr>
            <w:r>
              <w:rPr>
                <w:rFonts w:hint="eastAsia" w:ascii="宋体" w:hAnsi="宋体" w:cs="宋体"/>
                <w:color w:val="000000"/>
                <w:sz w:val="24"/>
              </w:rPr>
              <w:t>1.7</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78408D80">
            <w:pPr>
              <w:widowControl/>
              <w:jc w:val="left"/>
              <w:textAlignment w:val="center"/>
              <w:rPr>
                <w:rFonts w:ascii="宋体" w:hAnsi="宋体"/>
                <w:kern w:val="0"/>
                <w:sz w:val="24"/>
              </w:rPr>
            </w:pPr>
            <w:r>
              <w:rPr>
                <w:rFonts w:ascii="宋体" w:hAnsi="宋体"/>
                <w:kern w:val="0"/>
                <w:sz w:val="24"/>
              </w:rPr>
              <w:t>性能：投标设备整机性能≥</w:t>
            </w:r>
            <w:r>
              <w:rPr>
                <w:rFonts w:hint="eastAsia" w:ascii="宋体" w:hAnsi="宋体"/>
                <w:kern w:val="0"/>
                <w:sz w:val="24"/>
              </w:rPr>
              <w:t>400</w:t>
            </w:r>
            <w:r>
              <w:rPr>
                <w:rFonts w:ascii="宋体" w:hAnsi="宋体"/>
                <w:kern w:val="0"/>
                <w:sz w:val="24"/>
              </w:rPr>
              <w:t>万IOPS</w:t>
            </w:r>
            <w:r>
              <w:rPr>
                <w:rFonts w:hint="eastAsia" w:ascii="宋体" w:hAnsi="宋体"/>
                <w:kern w:val="0"/>
                <w:sz w:val="24"/>
              </w:rPr>
              <w:t>。</w:t>
            </w:r>
          </w:p>
          <w:p w14:paraId="5162C4B9">
            <w:pPr>
              <w:widowControl/>
              <w:jc w:val="left"/>
              <w:textAlignment w:val="center"/>
              <w:rPr>
                <w:rFonts w:ascii="宋体" w:hAnsi="宋体" w:eastAsia="新宋体" w:cs="宋体"/>
                <w:b w:val="0"/>
                <w:bCs w:val="0"/>
                <w:color w:val="000000"/>
                <w:sz w:val="24"/>
              </w:rPr>
            </w:pPr>
            <w:r>
              <w:rPr>
                <w:rFonts w:hint="eastAsia" w:ascii="宋体" w:hAnsi="宋体"/>
                <w:kern w:val="0"/>
                <w:sz w:val="24"/>
              </w:rPr>
              <w:t>注：</w:t>
            </w:r>
            <w:r>
              <w:rPr>
                <w:rFonts w:ascii="宋体" w:hAnsi="宋体"/>
                <w:kern w:val="0"/>
                <w:sz w:val="24"/>
              </w:rPr>
              <w:t>投标文件中提供制造商的佐证材料，注明页码。</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6077A895">
            <w:pPr>
              <w:widowControl/>
              <w:jc w:val="center"/>
              <w:textAlignment w:val="center"/>
              <w:rPr>
                <w:rFonts w:ascii="宋体" w:hAnsi="宋体" w:cs="宋体"/>
                <w:color w:val="000000"/>
                <w:sz w:val="24"/>
              </w:rPr>
            </w:pPr>
          </w:p>
        </w:tc>
      </w:tr>
      <w:tr w14:paraId="0331257E">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0034F55E">
            <w:pPr>
              <w:widowControl/>
              <w:jc w:val="center"/>
              <w:textAlignment w:val="center"/>
              <w:rPr>
                <w:rFonts w:ascii="宋体" w:hAnsi="宋体" w:cs="宋体"/>
                <w:color w:val="000000"/>
                <w:sz w:val="24"/>
              </w:rPr>
            </w:pPr>
            <w:r>
              <w:rPr>
                <w:rFonts w:hint="eastAsia" w:ascii="宋体" w:hAnsi="宋体" w:cs="宋体"/>
                <w:sz w:val="24"/>
              </w:rPr>
              <w:t>★</w:t>
            </w:r>
            <w:r>
              <w:rPr>
                <w:rFonts w:hint="eastAsia" w:ascii="宋体" w:hAnsi="宋体" w:cs="宋体"/>
                <w:color w:val="000000"/>
                <w:sz w:val="24"/>
              </w:rPr>
              <w:t>1.8</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710F3476">
            <w:pPr>
              <w:rPr>
                <w:rFonts w:ascii="宋体" w:hAnsi="宋体"/>
                <w:color w:val="auto"/>
                <w:kern w:val="0"/>
                <w:sz w:val="24"/>
              </w:rPr>
            </w:pPr>
            <w:r>
              <w:rPr>
                <w:rFonts w:hint="eastAsia" w:ascii="宋体" w:hAnsi="宋体"/>
                <w:color w:val="auto"/>
                <w:kern w:val="0"/>
                <w:sz w:val="24"/>
              </w:rPr>
              <w:t>硬</w:t>
            </w:r>
            <w:r>
              <w:rPr>
                <w:rFonts w:ascii="宋体" w:hAnsi="宋体"/>
                <w:color w:val="auto"/>
                <w:kern w:val="0"/>
                <w:sz w:val="24"/>
              </w:rPr>
              <w:t>盘配置：≥</w:t>
            </w:r>
            <w:r>
              <w:rPr>
                <w:rFonts w:hint="eastAsia" w:ascii="宋体" w:hAnsi="宋体"/>
                <w:color w:val="auto"/>
                <w:kern w:val="0"/>
                <w:sz w:val="24"/>
              </w:rPr>
              <w:t>17</w:t>
            </w:r>
            <w:r>
              <w:rPr>
                <w:rFonts w:ascii="宋体" w:hAnsi="宋体"/>
                <w:color w:val="auto"/>
                <w:kern w:val="0"/>
                <w:sz w:val="24"/>
              </w:rPr>
              <w:t>块闪存硬盘</w:t>
            </w:r>
            <w:r>
              <w:rPr>
                <w:rFonts w:hint="eastAsia" w:ascii="宋体" w:hAnsi="宋体"/>
                <w:color w:val="auto"/>
                <w:kern w:val="0"/>
                <w:sz w:val="24"/>
              </w:rPr>
              <w:t>（TLC颗粒）</w:t>
            </w:r>
            <w:r>
              <w:rPr>
                <w:rFonts w:ascii="宋体" w:hAnsi="宋体"/>
                <w:color w:val="auto"/>
                <w:kern w:val="0"/>
                <w:sz w:val="24"/>
              </w:rPr>
              <w:t>，单盘≥3.8TB</w:t>
            </w:r>
            <w:r>
              <w:rPr>
                <w:rFonts w:hint="eastAsia" w:ascii="宋体" w:hAnsi="宋体"/>
                <w:color w:val="auto"/>
                <w:kern w:val="0"/>
                <w:sz w:val="24"/>
              </w:rPr>
              <w:t>；</w:t>
            </w:r>
            <w:r>
              <w:rPr>
                <w:rFonts w:ascii="宋体" w:hAnsi="宋体"/>
                <w:color w:val="auto"/>
                <w:kern w:val="0"/>
                <w:sz w:val="24"/>
              </w:rPr>
              <w:t>≥</w:t>
            </w:r>
            <w:r>
              <w:rPr>
                <w:rFonts w:hint="eastAsia" w:ascii="宋体" w:hAnsi="宋体"/>
                <w:color w:val="auto"/>
                <w:kern w:val="0"/>
                <w:sz w:val="24"/>
              </w:rPr>
              <w:t>108</w:t>
            </w:r>
            <w:r>
              <w:rPr>
                <w:rFonts w:ascii="宋体" w:hAnsi="宋体"/>
                <w:color w:val="auto"/>
                <w:kern w:val="0"/>
                <w:sz w:val="24"/>
              </w:rPr>
              <w:t>块</w:t>
            </w:r>
            <w:r>
              <w:rPr>
                <w:rFonts w:hint="eastAsia" w:ascii="宋体" w:hAnsi="宋体"/>
                <w:color w:val="auto"/>
                <w:kern w:val="0"/>
                <w:sz w:val="24"/>
              </w:rPr>
              <w:t>SAS</w:t>
            </w:r>
            <w:r>
              <w:rPr>
                <w:rFonts w:ascii="宋体" w:hAnsi="宋体"/>
                <w:color w:val="auto"/>
                <w:kern w:val="0"/>
                <w:sz w:val="24"/>
              </w:rPr>
              <w:t>硬盘</w:t>
            </w:r>
            <w:r>
              <w:rPr>
                <w:rFonts w:hint="eastAsia" w:ascii="宋体" w:hAnsi="宋体"/>
                <w:color w:val="auto"/>
                <w:kern w:val="0"/>
                <w:sz w:val="24"/>
              </w:rPr>
              <w:t>，</w:t>
            </w:r>
            <w:r>
              <w:rPr>
                <w:rFonts w:ascii="宋体" w:hAnsi="宋体"/>
                <w:color w:val="auto"/>
                <w:kern w:val="0"/>
                <w:sz w:val="24"/>
              </w:rPr>
              <w:t>单盘≥</w:t>
            </w:r>
            <w:r>
              <w:rPr>
                <w:rFonts w:hint="eastAsia" w:ascii="宋体" w:hAnsi="宋体"/>
                <w:color w:val="auto"/>
                <w:kern w:val="0"/>
                <w:sz w:val="24"/>
              </w:rPr>
              <w:t>6</w:t>
            </w:r>
            <w:r>
              <w:rPr>
                <w:rFonts w:ascii="宋体" w:hAnsi="宋体"/>
                <w:color w:val="auto"/>
                <w:kern w:val="0"/>
                <w:sz w:val="24"/>
              </w:rPr>
              <w:t>TB。</w:t>
            </w:r>
          </w:p>
          <w:p w14:paraId="7D477B2B">
            <w:pPr>
              <w:rPr>
                <w:rFonts w:ascii="宋体" w:hAnsi="宋体"/>
                <w:color w:val="auto"/>
                <w:kern w:val="0"/>
                <w:sz w:val="24"/>
              </w:rPr>
            </w:pPr>
            <w:r>
              <w:rPr>
                <w:rFonts w:hint="eastAsia" w:ascii="宋体" w:hAnsi="宋体"/>
                <w:color w:val="auto"/>
                <w:kern w:val="0"/>
                <w:sz w:val="24"/>
              </w:rPr>
              <w:t>不增加控制器数量的情况下，双控最大</w:t>
            </w:r>
            <w:r>
              <w:rPr>
                <w:rFonts w:ascii="宋体" w:hAnsi="宋体"/>
                <w:color w:val="auto"/>
                <w:kern w:val="0"/>
                <w:sz w:val="24"/>
              </w:rPr>
              <w:t>支持硬盘</w:t>
            </w:r>
            <w:r>
              <w:rPr>
                <w:rFonts w:hint="eastAsia" w:ascii="宋体" w:hAnsi="宋体"/>
                <w:color w:val="auto"/>
                <w:kern w:val="0"/>
                <w:sz w:val="24"/>
              </w:rPr>
              <w:t>数量</w:t>
            </w:r>
            <w:r>
              <w:rPr>
                <w:rFonts w:ascii="宋体" w:hAnsi="宋体"/>
                <w:color w:val="auto"/>
                <w:kern w:val="0"/>
                <w:sz w:val="24"/>
              </w:rPr>
              <w:t>≥</w:t>
            </w:r>
            <w:r>
              <w:rPr>
                <w:rFonts w:hint="eastAsia" w:ascii="宋体" w:hAnsi="宋体"/>
                <w:color w:val="auto"/>
                <w:kern w:val="0"/>
                <w:sz w:val="24"/>
              </w:rPr>
              <w:t>500</w:t>
            </w:r>
            <w:r>
              <w:rPr>
                <w:rFonts w:ascii="宋体" w:hAnsi="宋体"/>
                <w:color w:val="auto"/>
                <w:kern w:val="0"/>
                <w:sz w:val="24"/>
              </w:rPr>
              <w:t>块。</w:t>
            </w:r>
          </w:p>
          <w:p w14:paraId="012E0317">
            <w:pPr>
              <w:widowControl/>
              <w:jc w:val="left"/>
              <w:textAlignment w:val="center"/>
              <w:rPr>
                <w:rFonts w:hint="eastAsia" w:ascii="宋体" w:hAnsi="宋体" w:eastAsia="宋体" w:cs="宋体"/>
                <w:color w:val="auto"/>
                <w:sz w:val="24"/>
                <w:lang w:eastAsia="zh-CN"/>
              </w:rPr>
            </w:pPr>
            <w:r>
              <w:rPr>
                <w:rFonts w:ascii="宋体" w:hAnsi="宋体"/>
                <w:color w:val="auto"/>
                <w:kern w:val="0"/>
                <w:sz w:val="24"/>
              </w:rPr>
              <w:t>RAID级别：</w:t>
            </w:r>
            <w:r>
              <w:rPr>
                <w:rFonts w:hint="eastAsia" w:ascii="宋体" w:hAnsi="宋体"/>
                <w:color w:val="auto"/>
                <w:kern w:val="0"/>
                <w:sz w:val="24"/>
                <w:lang w:val="en-US" w:eastAsia="zh-CN"/>
              </w:rPr>
              <w:t>最少可</w:t>
            </w:r>
            <w:r>
              <w:rPr>
                <w:rFonts w:ascii="宋体" w:hAnsi="宋体"/>
                <w:color w:val="auto"/>
                <w:kern w:val="0"/>
                <w:sz w:val="24"/>
              </w:rPr>
              <w:t>支持RAID1+0</w:t>
            </w:r>
            <w:r>
              <w:rPr>
                <w:rFonts w:hint="eastAsia" w:ascii="宋体" w:hAnsi="宋体"/>
                <w:color w:val="auto"/>
                <w:kern w:val="0"/>
                <w:sz w:val="24"/>
              </w:rPr>
              <w:t>，</w:t>
            </w:r>
            <w:r>
              <w:rPr>
                <w:rFonts w:ascii="宋体" w:hAnsi="宋体"/>
                <w:color w:val="auto"/>
                <w:kern w:val="0"/>
                <w:sz w:val="24"/>
              </w:rPr>
              <w:t>RAID5</w:t>
            </w:r>
            <w:r>
              <w:rPr>
                <w:rFonts w:hint="eastAsia" w:ascii="宋体" w:hAnsi="宋体"/>
                <w:color w:val="auto"/>
                <w:kern w:val="0"/>
                <w:sz w:val="24"/>
              </w:rPr>
              <w:t>，</w:t>
            </w:r>
            <w:r>
              <w:rPr>
                <w:rFonts w:ascii="宋体" w:hAnsi="宋体"/>
                <w:color w:val="auto"/>
                <w:kern w:val="0"/>
                <w:sz w:val="24"/>
              </w:rPr>
              <w:t>RAID6</w:t>
            </w:r>
            <w:r>
              <w:rPr>
                <w:rFonts w:hint="eastAsia" w:ascii="宋体" w:hAnsi="宋体"/>
                <w:color w:val="auto"/>
                <w:kern w:val="0"/>
                <w:sz w:val="24"/>
                <w:lang w:val="en-US" w:eastAsia="zh-CN"/>
              </w:rPr>
              <w:t>三种磁盘阵列</w:t>
            </w:r>
            <w:r>
              <w:rPr>
                <w:rFonts w:hint="eastAsia" w:ascii="宋体" w:hAnsi="宋体"/>
                <w:color w:val="auto"/>
                <w:kern w:val="0"/>
                <w:sz w:val="24"/>
                <w:lang w:eastAsia="zh-CN"/>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512BC355">
            <w:pPr>
              <w:widowControl/>
              <w:jc w:val="center"/>
              <w:textAlignment w:val="center"/>
              <w:rPr>
                <w:rFonts w:ascii="宋体" w:hAnsi="宋体" w:cs="宋体"/>
                <w:color w:val="000000"/>
                <w:sz w:val="24"/>
              </w:rPr>
            </w:pPr>
          </w:p>
        </w:tc>
      </w:tr>
      <w:tr w14:paraId="7A998DB3">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33891F56">
            <w:pPr>
              <w:widowControl/>
              <w:jc w:val="center"/>
              <w:textAlignment w:val="center"/>
              <w:rPr>
                <w:rFonts w:ascii="宋体" w:hAnsi="宋体" w:cs="宋体"/>
                <w:color w:val="000000"/>
                <w:sz w:val="24"/>
              </w:rPr>
            </w:pPr>
            <w:r>
              <w:rPr>
                <w:rFonts w:hint="eastAsia" w:ascii="宋体" w:hAnsi="宋体" w:cs="宋体"/>
                <w:color w:val="000000"/>
                <w:sz w:val="24"/>
              </w:rPr>
              <w:t>1.9</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25938DBC">
            <w:pPr>
              <w:rPr>
                <w:rFonts w:hint="eastAsia" w:ascii="宋体" w:hAnsi="宋体" w:eastAsia="宋体" w:cs="宋体"/>
                <w:color w:val="auto"/>
                <w:sz w:val="24"/>
                <w:lang w:eastAsia="zh-CN"/>
              </w:rPr>
            </w:pPr>
            <w:r>
              <w:rPr>
                <w:rFonts w:ascii="宋体" w:hAnsi="宋体" w:cs="宋体"/>
                <w:color w:val="auto"/>
                <w:sz w:val="24"/>
              </w:rPr>
              <w:t>主机端口：配置≥</w:t>
            </w:r>
            <w:r>
              <w:rPr>
                <w:rFonts w:hint="eastAsia" w:ascii="宋体" w:hAnsi="宋体" w:cs="宋体"/>
                <w:color w:val="auto"/>
                <w:sz w:val="24"/>
              </w:rPr>
              <w:t>8</w:t>
            </w:r>
            <w:r>
              <w:rPr>
                <w:rFonts w:ascii="宋体" w:hAnsi="宋体" w:cs="宋体"/>
                <w:color w:val="auto"/>
                <w:sz w:val="24"/>
              </w:rPr>
              <w:t>个32Gb FC主机端口</w:t>
            </w:r>
            <w:r>
              <w:rPr>
                <w:rFonts w:hint="eastAsia" w:ascii="宋体" w:hAnsi="宋体" w:cs="宋体"/>
                <w:color w:val="auto"/>
                <w:sz w:val="24"/>
                <w:lang w:eastAsia="zh-CN"/>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05A0606F">
            <w:pPr>
              <w:widowControl/>
              <w:jc w:val="center"/>
              <w:textAlignment w:val="center"/>
              <w:rPr>
                <w:rFonts w:ascii="宋体" w:hAnsi="宋体" w:cs="宋体"/>
                <w:color w:val="000000"/>
                <w:sz w:val="24"/>
              </w:rPr>
            </w:pPr>
          </w:p>
        </w:tc>
      </w:tr>
      <w:tr w14:paraId="5D41E2A3">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0C64BA95">
            <w:pPr>
              <w:widowControl/>
              <w:jc w:val="center"/>
              <w:textAlignment w:val="center"/>
              <w:rPr>
                <w:rFonts w:hint="eastAsia" w:ascii="宋体" w:hAnsi="宋体" w:cs="宋体"/>
                <w:color w:val="000000"/>
                <w:sz w:val="24"/>
              </w:rPr>
            </w:pPr>
            <w:r>
              <w:rPr>
                <w:rFonts w:hint="eastAsia" w:ascii="宋体" w:hAnsi="宋体" w:cs="宋体"/>
                <w:color w:val="000000"/>
                <w:sz w:val="24"/>
              </w:rPr>
              <w:t>1.10</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078ADE3B">
            <w:pPr>
              <w:rPr>
                <w:rFonts w:ascii="宋体" w:hAnsi="宋体" w:cs="宋体"/>
                <w:color w:val="auto"/>
                <w:sz w:val="24"/>
              </w:rPr>
            </w:pPr>
            <w:r>
              <w:rPr>
                <w:rFonts w:ascii="宋体" w:hAnsi="宋体" w:cs="宋体"/>
                <w:color w:val="000000"/>
                <w:sz w:val="24"/>
              </w:rPr>
              <w:t>支持≥</w:t>
            </w:r>
            <w:r>
              <w:rPr>
                <w:rFonts w:hint="eastAsia" w:ascii="宋体" w:hAnsi="宋体" w:cs="宋体"/>
                <w:color w:val="000000"/>
                <w:sz w:val="24"/>
              </w:rPr>
              <w:t>32000数据卷。</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674CCE0C">
            <w:pPr>
              <w:widowControl/>
              <w:jc w:val="center"/>
              <w:textAlignment w:val="center"/>
              <w:rPr>
                <w:rFonts w:ascii="宋体" w:hAnsi="宋体" w:cs="宋体"/>
                <w:color w:val="000000"/>
                <w:sz w:val="24"/>
              </w:rPr>
            </w:pPr>
          </w:p>
        </w:tc>
      </w:tr>
      <w:tr w14:paraId="0D1611AF">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0C7C4150">
            <w:pPr>
              <w:widowControl/>
              <w:jc w:val="center"/>
              <w:textAlignment w:val="center"/>
              <w:rPr>
                <w:rFonts w:ascii="宋体" w:hAnsi="宋体" w:cs="宋体"/>
                <w:color w:val="000000"/>
                <w:sz w:val="24"/>
              </w:rPr>
            </w:pPr>
            <w:r>
              <w:rPr>
                <w:rFonts w:hint="eastAsia" w:ascii="宋体" w:hAnsi="宋体" w:cs="宋体"/>
                <w:color w:val="000000"/>
                <w:sz w:val="24"/>
              </w:rPr>
              <w:t>★1.11</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68BA283C">
            <w:pPr>
              <w:rPr>
                <w:rFonts w:ascii="宋体" w:hAnsi="宋体" w:cs="宋体"/>
                <w:color w:val="auto"/>
                <w:sz w:val="24"/>
              </w:rPr>
            </w:pPr>
            <w:r>
              <w:rPr>
                <w:rFonts w:ascii="宋体" w:hAnsi="宋体" w:cs="宋体"/>
                <w:color w:val="auto"/>
                <w:sz w:val="24"/>
              </w:rPr>
              <w:t>数据可用性：提供100%数据可用性承诺，如果在质保期内发生由产品质量引起的数据丢失，每次提供等同采购价30%的磁盘空间但总额不超过采购价。</w:t>
            </w:r>
          </w:p>
          <w:p w14:paraId="2957A7DC">
            <w:pPr>
              <w:rPr>
                <w:rFonts w:ascii="宋体" w:hAnsi="宋体" w:cs="宋体"/>
                <w:color w:val="auto"/>
                <w:sz w:val="24"/>
              </w:rPr>
            </w:pPr>
            <w:r>
              <w:rPr>
                <w:rFonts w:hint="eastAsia" w:ascii="宋体" w:hAnsi="宋体" w:cs="宋体"/>
                <w:color w:val="auto"/>
                <w:sz w:val="24"/>
                <w:lang w:val="en-US" w:eastAsia="zh-CN"/>
              </w:rPr>
              <w:t>注：</w:t>
            </w:r>
            <w:r>
              <w:rPr>
                <w:rFonts w:hint="eastAsia" w:ascii="宋体" w:hAnsi="宋体" w:cs="宋体"/>
                <w:color w:val="auto"/>
                <w:sz w:val="24"/>
              </w:rPr>
              <w:t>投标人在</w:t>
            </w:r>
            <w:r>
              <w:rPr>
                <w:rFonts w:ascii="宋体" w:hAnsi="宋体" w:cs="宋体"/>
                <w:color w:val="auto"/>
                <w:sz w:val="24"/>
              </w:rPr>
              <w:t>投标文件中提供承诺函加盖公章，格式自拟，注明页码。</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65144847">
            <w:pPr>
              <w:widowControl/>
              <w:jc w:val="center"/>
              <w:textAlignment w:val="center"/>
              <w:rPr>
                <w:rFonts w:ascii="宋体" w:hAnsi="宋体" w:cs="宋体"/>
                <w:color w:val="000000"/>
                <w:sz w:val="24"/>
              </w:rPr>
            </w:pPr>
          </w:p>
        </w:tc>
      </w:tr>
      <w:tr w14:paraId="7929BD7D">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2621D4D6">
            <w:pPr>
              <w:widowControl/>
              <w:jc w:val="center"/>
              <w:textAlignment w:val="center"/>
              <w:rPr>
                <w:rFonts w:ascii="宋体" w:hAnsi="宋体" w:cs="宋体"/>
                <w:color w:val="000000"/>
                <w:sz w:val="24"/>
              </w:rPr>
            </w:pPr>
            <w:r>
              <w:rPr>
                <w:rFonts w:hint="eastAsia" w:ascii="宋体" w:hAnsi="宋体" w:cs="宋体"/>
                <w:color w:val="000000"/>
                <w:sz w:val="24"/>
              </w:rPr>
              <w:t>1.12</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75CA9856">
            <w:pPr>
              <w:widowControl/>
              <w:jc w:val="left"/>
              <w:textAlignment w:val="center"/>
              <w:rPr>
                <w:rFonts w:ascii="宋体" w:hAnsi="宋体" w:cs="宋体"/>
                <w:color w:val="auto"/>
                <w:sz w:val="24"/>
              </w:rPr>
            </w:pPr>
            <w:r>
              <w:rPr>
                <w:rFonts w:ascii="宋体" w:hAnsi="宋体"/>
                <w:color w:val="auto"/>
                <w:kern w:val="0"/>
                <w:sz w:val="24"/>
              </w:rPr>
              <w:t>数据重删：配置重复数据删除功能，可基于卷灵活开关数据重删功能。</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39AC7583">
            <w:pPr>
              <w:widowControl/>
              <w:jc w:val="center"/>
              <w:textAlignment w:val="center"/>
              <w:rPr>
                <w:rFonts w:ascii="宋体" w:hAnsi="宋体" w:cs="宋体"/>
                <w:color w:val="000000"/>
                <w:sz w:val="24"/>
              </w:rPr>
            </w:pPr>
          </w:p>
        </w:tc>
      </w:tr>
      <w:tr w14:paraId="1DA47466">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47024A9E">
            <w:pPr>
              <w:widowControl/>
              <w:jc w:val="center"/>
              <w:textAlignment w:val="center"/>
              <w:rPr>
                <w:rFonts w:ascii="宋体" w:hAnsi="宋体" w:cs="宋体"/>
                <w:color w:val="000000"/>
                <w:sz w:val="24"/>
              </w:rPr>
            </w:pPr>
            <w:r>
              <w:rPr>
                <w:rFonts w:hint="eastAsia" w:ascii="宋体" w:hAnsi="宋体" w:cs="宋体"/>
                <w:color w:val="000000"/>
                <w:sz w:val="24"/>
              </w:rPr>
              <w:t>1.13</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00564534">
            <w:pPr>
              <w:widowControl/>
              <w:jc w:val="left"/>
              <w:textAlignment w:val="center"/>
              <w:rPr>
                <w:rFonts w:ascii="宋体" w:hAnsi="宋体" w:cs="宋体"/>
                <w:color w:val="auto"/>
                <w:sz w:val="24"/>
              </w:rPr>
            </w:pPr>
            <w:r>
              <w:rPr>
                <w:rFonts w:ascii="宋体" w:hAnsi="宋体"/>
                <w:color w:val="auto"/>
                <w:kern w:val="0"/>
                <w:sz w:val="24"/>
              </w:rPr>
              <w:t>数据保护：配置快照及克隆功能；精简配置：配置精简配置功能。</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7F481ACC">
            <w:pPr>
              <w:widowControl/>
              <w:jc w:val="center"/>
              <w:textAlignment w:val="center"/>
              <w:rPr>
                <w:rFonts w:ascii="宋体" w:hAnsi="宋体" w:cs="宋体"/>
                <w:color w:val="000000"/>
                <w:sz w:val="24"/>
              </w:rPr>
            </w:pPr>
          </w:p>
        </w:tc>
      </w:tr>
      <w:tr w14:paraId="2026F159">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6EDF5D26">
            <w:pPr>
              <w:widowControl/>
              <w:jc w:val="center"/>
              <w:textAlignment w:val="center"/>
              <w:rPr>
                <w:rFonts w:ascii="宋体" w:hAnsi="宋体" w:cs="宋体"/>
                <w:color w:val="000000"/>
                <w:sz w:val="24"/>
              </w:rPr>
            </w:pPr>
            <w:r>
              <w:rPr>
                <w:rFonts w:hint="eastAsia" w:ascii="宋体" w:hAnsi="宋体" w:cs="宋体"/>
                <w:color w:val="000000"/>
                <w:sz w:val="24"/>
              </w:rPr>
              <w:t>1.14</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3F4EBC92">
            <w:pPr>
              <w:rPr>
                <w:rFonts w:ascii="宋体" w:hAnsi="宋体"/>
                <w:color w:val="auto"/>
                <w:sz w:val="24"/>
              </w:rPr>
            </w:pPr>
            <w:r>
              <w:rPr>
                <w:rFonts w:ascii="宋体" w:hAnsi="宋体"/>
                <w:color w:val="auto"/>
                <w:kern w:val="0"/>
                <w:sz w:val="24"/>
              </w:rPr>
              <w:t>存储双活：支持存储双活，</w:t>
            </w:r>
            <w:r>
              <w:rPr>
                <w:rFonts w:hint="eastAsia" w:ascii="宋体" w:hAnsi="宋体"/>
                <w:color w:val="auto"/>
                <w:kern w:val="0"/>
                <w:sz w:val="24"/>
              </w:rPr>
              <w:t>可</w:t>
            </w:r>
            <w:r>
              <w:rPr>
                <w:rFonts w:ascii="宋体" w:hAnsi="宋体"/>
                <w:color w:val="auto"/>
                <w:sz w:val="24"/>
              </w:rPr>
              <w:t>与学校现有</w:t>
            </w:r>
            <w:r>
              <w:rPr>
                <w:rFonts w:hint="eastAsia" w:ascii="宋体" w:hAnsi="宋体"/>
                <w:color w:val="auto"/>
                <w:sz w:val="24"/>
              </w:rPr>
              <w:t>4台</w:t>
            </w:r>
            <w:r>
              <w:rPr>
                <w:rFonts w:ascii="宋体" w:hAnsi="宋体"/>
                <w:color w:val="auto"/>
                <w:sz w:val="24"/>
              </w:rPr>
              <w:t>核心存储跨机房搭建双活存储</w:t>
            </w:r>
            <w:r>
              <w:rPr>
                <w:rFonts w:hint="eastAsia" w:ascii="宋体" w:hAnsi="宋体"/>
                <w:color w:val="auto"/>
                <w:sz w:val="24"/>
              </w:rPr>
              <w:t>系统</w:t>
            </w:r>
            <w:r>
              <w:rPr>
                <w:rFonts w:ascii="宋体" w:hAnsi="宋体"/>
                <w:color w:val="auto"/>
                <w:sz w:val="24"/>
              </w:rPr>
              <w:t>。如果</w:t>
            </w:r>
            <w:r>
              <w:rPr>
                <w:rFonts w:hint="eastAsia" w:ascii="宋体" w:hAnsi="宋体"/>
                <w:color w:val="auto"/>
                <w:sz w:val="24"/>
              </w:rPr>
              <w:t>需要另外配置存储</w:t>
            </w:r>
            <w:r>
              <w:rPr>
                <w:rFonts w:ascii="宋体" w:hAnsi="宋体"/>
                <w:color w:val="auto"/>
                <w:sz w:val="24"/>
              </w:rPr>
              <w:t>网关</w:t>
            </w:r>
            <w:r>
              <w:rPr>
                <w:rFonts w:hint="eastAsia" w:ascii="宋体" w:hAnsi="宋体"/>
                <w:color w:val="auto"/>
                <w:sz w:val="24"/>
              </w:rPr>
              <w:t>用于虚拟化与学校原存储搭建存储双活</w:t>
            </w:r>
            <w:r>
              <w:rPr>
                <w:rFonts w:ascii="宋体" w:hAnsi="宋体"/>
                <w:color w:val="auto"/>
                <w:sz w:val="24"/>
              </w:rPr>
              <w:t>，要求网关不能成为性能瓶颈，每个机房网关</w:t>
            </w:r>
            <w:r>
              <w:rPr>
                <w:rFonts w:hint="eastAsia" w:ascii="宋体" w:hAnsi="宋体"/>
                <w:color w:val="auto"/>
                <w:sz w:val="24"/>
              </w:rPr>
              <w:t>内存</w:t>
            </w:r>
            <w:r>
              <w:rPr>
                <w:rFonts w:ascii="宋体" w:hAnsi="宋体"/>
                <w:color w:val="auto"/>
                <w:sz w:val="24"/>
              </w:rPr>
              <w:t>缓存≥</w:t>
            </w:r>
            <w:r>
              <w:rPr>
                <w:rFonts w:hint="eastAsia" w:ascii="宋体" w:hAnsi="宋体"/>
                <w:color w:val="auto"/>
                <w:sz w:val="24"/>
              </w:rPr>
              <w:t>768G</w:t>
            </w:r>
            <w:r>
              <w:rPr>
                <w:rFonts w:ascii="宋体" w:hAnsi="宋体"/>
                <w:color w:val="auto"/>
                <w:sz w:val="24"/>
              </w:rPr>
              <w:t>B</w:t>
            </w:r>
            <w:r>
              <w:rPr>
                <w:rFonts w:ascii="宋体" w:hAnsi="宋体"/>
                <w:color w:val="auto"/>
                <w:kern w:val="0"/>
                <w:sz w:val="24"/>
              </w:rPr>
              <w:t>。</w:t>
            </w:r>
          </w:p>
          <w:p w14:paraId="7D2ECD10">
            <w:pPr>
              <w:widowControl/>
              <w:jc w:val="left"/>
              <w:textAlignment w:val="center"/>
              <w:rPr>
                <w:rFonts w:hint="eastAsia" w:ascii="宋体" w:hAnsi="宋体" w:eastAsia="宋体" w:cs="宋体"/>
                <w:color w:val="auto"/>
                <w:sz w:val="24"/>
                <w:lang w:eastAsia="zh-CN"/>
              </w:rPr>
            </w:pPr>
            <w:r>
              <w:rPr>
                <w:rFonts w:hint="eastAsia" w:ascii="宋体" w:hAnsi="宋体"/>
                <w:color w:val="auto"/>
                <w:kern w:val="0"/>
                <w:sz w:val="24"/>
              </w:rPr>
              <w:t>双活</w:t>
            </w:r>
            <w:r>
              <w:rPr>
                <w:rFonts w:ascii="宋体" w:hAnsi="宋体"/>
                <w:color w:val="auto"/>
                <w:kern w:val="0"/>
                <w:sz w:val="24"/>
              </w:rPr>
              <w:t>存储同时读写，负载均衡，单台存储故障后无感知无缝切换，系统不宕机、业务不延迟、不中断、不受任何影响</w:t>
            </w:r>
            <w:r>
              <w:rPr>
                <w:rFonts w:hint="eastAsia" w:ascii="宋体" w:hAnsi="宋体"/>
                <w:color w:val="auto"/>
                <w:kern w:val="0"/>
                <w:sz w:val="24"/>
                <w:lang w:eastAsia="zh-CN"/>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3B03BE7F">
            <w:pPr>
              <w:widowControl/>
              <w:jc w:val="center"/>
              <w:textAlignment w:val="center"/>
              <w:rPr>
                <w:rFonts w:ascii="宋体" w:hAnsi="宋体" w:cs="宋体"/>
                <w:color w:val="000000"/>
                <w:sz w:val="24"/>
              </w:rPr>
            </w:pPr>
          </w:p>
        </w:tc>
      </w:tr>
      <w:tr w14:paraId="7199421B">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3C95C3B6">
            <w:pPr>
              <w:widowControl/>
              <w:jc w:val="center"/>
              <w:textAlignment w:val="center"/>
              <w:rPr>
                <w:rFonts w:ascii="宋体" w:hAnsi="宋体" w:cs="宋体"/>
                <w:color w:val="000000"/>
                <w:sz w:val="24"/>
              </w:rPr>
            </w:pPr>
            <w:r>
              <w:rPr>
                <w:rFonts w:hint="eastAsia" w:ascii="宋体" w:hAnsi="宋体" w:cs="宋体"/>
                <w:color w:val="000000"/>
                <w:sz w:val="24"/>
              </w:rPr>
              <w:t>1.15</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35244FF2">
            <w:pPr>
              <w:rPr>
                <w:rFonts w:hint="eastAsia" w:ascii="宋体" w:hAnsi="宋体" w:eastAsia="宋体" w:cs="宋体"/>
                <w:color w:val="000000"/>
                <w:sz w:val="24"/>
                <w:lang w:eastAsia="zh-CN"/>
              </w:rPr>
            </w:pPr>
            <w:r>
              <w:rPr>
                <w:rFonts w:hint="eastAsia" w:ascii="宋体" w:hAnsi="宋体"/>
                <w:kern w:val="0"/>
                <w:sz w:val="24"/>
              </w:rPr>
              <w:t>支持异地三中心存储容灾复制软件，任何一台双活存储发生宕机、断电、链路中断等故障后，主存储与灾备存储间都能自动建立底层复制关系，确保剩余两校区容灾系统正常，不会导致业务中断</w:t>
            </w:r>
            <w:r>
              <w:rPr>
                <w:rFonts w:hint="eastAsia" w:ascii="宋体" w:hAnsi="宋体"/>
                <w:kern w:val="0"/>
                <w:sz w:val="24"/>
                <w:lang w:eastAsia="zh-CN"/>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208B4C85">
            <w:pPr>
              <w:widowControl/>
              <w:jc w:val="center"/>
              <w:textAlignment w:val="center"/>
              <w:rPr>
                <w:rFonts w:ascii="宋体" w:hAnsi="宋体" w:cs="宋体"/>
                <w:color w:val="000000"/>
                <w:sz w:val="24"/>
              </w:rPr>
            </w:pPr>
          </w:p>
        </w:tc>
      </w:tr>
      <w:tr w14:paraId="6D5F6E11">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0169E8E7">
            <w:pPr>
              <w:widowControl/>
              <w:jc w:val="center"/>
              <w:textAlignment w:val="center"/>
              <w:rPr>
                <w:rFonts w:ascii="宋体" w:hAnsi="宋体" w:cs="宋体"/>
                <w:color w:val="000000"/>
                <w:sz w:val="24"/>
              </w:rPr>
            </w:pPr>
            <w:r>
              <w:rPr>
                <w:rFonts w:hint="eastAsia" w:ascii="宋体" w:hAnsi="宋体" w:cs="宋体"/>
                <w:color w:val="000000"/>
                <w:sz w:val="24"/>
              </w:rPr>
              <w:t>★1.16</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321EE3FF">
            <w:pPr>
              <w:rPr>
                <w:rFonts w:ascii="宋体" w:hAnsi="宋体" w:cs="宋体"/>
                <w:color w:val="000000"/>
                <w:sz w:val="24"/>
              </w:rPr>
            </w:pPr>
            <w:r>
              <w:rPr>
                <w:rFonts w:ascii="宋体" w:hAnsi="宋体"/>
                <w:kern w:val="0"/>
                <w:sz w:val="24"/>
              </w:rPr>
              <w:t>存储统管平台：配置多存储统一管理、监控平台，要求将宁波大学信息中心的SAN存储设备均纳入到该管理平台进行统一管理，包括但不限于宁波大学新购存储设备，管理≥100台存储设备许可。</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790F8D3C">
            <w:pPr>
              <w:widowControl/>
              <w:jc w:val="center"/>
              <w:textAlignment w:val="center"/>
              <w:rPr>
                <w:rFonts w:ascii="宋体" w:hAnsi="宋体" w:cs="宋体"/>
                <w:color w:val="000000"/>
                <w:sz w:val="24"/>
              </w:rPr>
            </w:pPr>
          </w:p>
        </w:tc>
      </w:tr>
      <w:tr w14:paraId="12A59F48">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1456716F">
            <w:pPr>
              <w:widowControl/>
              <w:jc w:val="center"/>
              <w:textAlignment w:val="center"/>
              <w:rPr>
                <w:rFonts w:ascii="宋体" w:hAnsi="宋体" w:cs="宋体"/>
                <w:color w:val="000000"/>
                <w:sz w:val="24"/>
              </w:rPr>
            </w:pPr>
            <w:r>
              <w:rPr>
                <w:rFonts w:hint="eastAsia" w:ascii="宋体" w:hAnsi="宋体" w:cs="宋体"/>
                <w:color w:val="000000"/>
                <w:sz w:val="24"/>
              </w:rPr>
              <w:t>1.17</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6F9E4A37">
            <w:pPr>
              <w:rPr>
                <w:rFonts w:ascii="宋体" w:hAnsi="宋体" w:cs="宋体"/>
                <w:color w:val="000000"/>
                <w:sz w:val="24"/>
              </w:rPr>
            </w:pPr>
            <w:r>
              <w:rPr>
                <w:rFonts w:ascii="宋体" w:hAnsi="宋体"/>
                <w:kern w:val="0"/>
                <w:sz w:val="24"/>
              </w:rPr>
              <w:t>防护勒索病毒：利用GUI界面管理存储的快照克隆卷，在GUI界面中对快照进行排程设置，通过web点击的方式恢复选择的快照点数据（无需手工mount快照卷），在30秒内能够拉起快照卷，快速恢复业务。存储对所有的快照进行IO锁定，锁定后的快照卷不再接受任何写IO，避免勒索病毒加密篡改数据</w:t>
            </w:r>
            <w:r>
              <w:rPr>
                <w:rFonts w:hint="eastAsia" w:ascii="宋体" w:hAnsi="宋体"/>
                <w:kern w:val="0"/>
                <w:sz w:val="24"/>
              </w:rPr>
              <w:t>（</w:t>
            </w:r>
            <w:r>
              <w:rPr>
                <w:rFonts w:ascii="宋体" w:hAnsi="宋体"/>
                <w:b/>
                <w:kern w:val="0"/>
                <w:sz w:val="24"/>
              </w:rPr>
              <w:t>投标文件中提供快照禁止读写操作GUI管理界面截图，注明页码</w:t>
            </w:r>
            <w:r>
              <w:rPr>
                <w:rFonts w:hint="eastAsia" w:ascii="宋体" w:hAnsi="宋体"/>
                <w:kern w:val="0"/>
                <w:sz w:val="24"/>
              </w:rPr>
              <w:t>）</w:t>
            </w:r>
            <w:r>
              <w:rPr>
                <w:rFonts w:hint="eastAsia" w:ascii="宋体" w:hAnsi="宋体"/>
                <w:b/>
                <w:kern w:val="0"/>
                <w:sz w:val="24"/>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6256338E">
            <w:pPr>
              <w:widowControl/>
              <w:jc w:val="center"/>
              <w:textAlignment w:val="center"/>
              <w:rPr>
                <w:rFonts w:ascii="宋体" w:hAnsi="宋体" w:cs="宋体"/>
                <w:color w:val="000000"/>
                <w:sz w:val="24"/>
              </w:rPr>
            </w:pPr>
          </w:p>
        </w:tc>
      </w:tr>
      <w:tr w14:paraId="748B1BDA">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21B00324">
            <w:pPr>
              <w:widowControl/>
              <w:jc w:val="center"/>
              <w:textAlignment w:val="center"/>
              <w:rPr>
                <w:rFonts w:hint="eastAsia" w:ascii="宋体" w:hAnsi="宋体" w:cs="宋体"/>
                <w:color w:val="000000"/>
                <w:sz w:val="24"/>
              </w:rPr>
            </w:pPr>
            <w:r>
              <w:rPr>
                <w:rFonts w:hint="eastAsia" w:ascii="宋体" w:hAnsi="宋体" w:cs="宋体"/>
                <w:color w:val="000000"/>
                <w:sz w:val="24"/>
              </w:rPr>
              <w:t>1.18</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3436FC0B">
            <w:pPr>
              <w:rPr>
                <w:rFonts w:ascii="宋体" w:hAnsi="宋体"/>
                <w:kern w:val="0"/>
                <w:sz w:val="24"/>
              </w:rPr>
            </w:pPr>
            <w:r>
              <w:rPr>
                <w:rFonts w:ascii="宋体" w:hAnsi="宋体"/>
                <w:kern w:val="0"/>
                <w:sz w:val="24"/>
              </w:rPr>
              <w:t>防勒索实施由原厂工程师完成</w:t>
            </w:r>
            <w:r>
              <w:rPr>
                <w:rFonts w:hint="eastAsia" w:ascii="宋体" w:hAnsi="宋体"/>
                <w:kern w:val="0"/>
                <w:sz w:val="24"/>
              </w:rPr>
              <w:t>（</w:t>
            </w:r>
            <w:r>
              <w:rPr>
                <w:rFonts w:hint="eastAsia" w:ascii="宋体" w:hAnsi="宋体"/>
                <w:b/>
                <w:kern w:val="0"/>
                <w:sz w:val="24"/>
              </w:rPr>
              <w:t>投标文件中提供承诺函加盖公章，格式自拟，注明页码</w:t>
            </w:r>
            <w:r>
              <w:rPr>
                <w:rFonts w:hint="eastAsia" w:ascii="宋体" w:hAnsi="宋体"/>
                <w:kern w:val="0"/>
                <w:sz w:val="24"/>
              </w:rPr>
              <w:t>）</w:t>
            </w:r>
            <w:r>
              <w:rPr>
                <w:rFonts w:ascii="宋体" w:hAnsi="宋体"/>
                <w:kern w:val="0"/>
                <w:sz w:val="24"/>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7C58DF56">
            <w:pPr>
              <w:widowControl/>
              <w:jc w:val="center"/>
              <w:textAlignment w:val="center"/>
              <w:rPr>
                <w:rFonts w:ascii="宋体" w:hAnsi="宋体" w:cs="宋体"/>
                <w:color w:val="000000"/>
                <w:sz w:val="24"/>
              </w:rPr>
            </w:pPr>
          </w:p>
        </w:tc>
      </w:tr>
      <w:tr w14:paraId="0798A65A">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25AD5A6B">
            <w:pPr>
              <w:widowControl/>
              <w:jc w:val="center"/>
              <w:textAlignment w:val="center"/>
              <w:rPr>
                <w:rFonts w:ascii="宋体" w:hAnsi="宋体" w:cs="宋体"/>
                <w:color w:val="000000"/>
                <w:sz w:val="24"/>
              </w:rPr>
            </w:pPr>
            <w:r>
              <w:rPr>
                <w:rFonts w:hint="eastAsia" w:ascii="宋体" w:hAnsi="宋体" w:cs="宋体"/>
                <w:color w:val="000000"/>
                <w:sz w:val="24"/>
              </w:rPr>
              <w:t>★1.19</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5A412F46">
            <w:pPr>
              <w:rPr>
                <w:rFonts w:ascii="宋体" w:hAnsi="宋体" w:cs="宋体"/>
                <w:color w:val="000000"/>
                <w:sz w:val="24"/>
              </w:rPr>
            </w:pPr>
            <w:r>
              <w:rPr>
                <w:rFonts w:ascii="宋体" w:hAnsi="宋体"/>
                <w:kern w:val="0"/>
                <w:sz w:val="24"/>
              </w:rPr>
              <w:t>防勒索病毒数据保护区：所有的快照、克隆数据都存放在旧存储中，不占用新购存储空间。如果技术无法实现，可配置生产卷等量空间用以存放数据快照克隆。</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0230B88E">
            <w:pPr>
              <w:widowControl/>
              <w:jc w:val="center"/>
              <w:textAlignment w:val="center"/>
              <w:rPr>
                <w:rFonts w:ascii="宋体" w:hAnsi="宋体" w:cs="宋体"/>
                <w:color w:val="000000"/>
                <w:sz w:val="24"/>
              </w:rPr>
            </w:pPr>
          </w:p>
        </w:tc>
      </w:tr>
      <w:tr w14:paraId="627ABC23">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7725D910">
            <w:pPr>
              <w:widowControl/>
              <w:jc w:val="center"/>
              <w:textAlignment w:val="center"/>
              <w:rPr>
                <w:rFonts w:ascii="宋体" w:hAnsi="宋体" w:cs="宋体"/>
                <w:color w:val="000000"/>
                <w:sz w:val="24"/>
              </w:rPr>
            </w:pPr>
            <w:r>
              <w:rPr>
                <w:rFonts w:hint="eastAsia" w:ascii="宋体" w:hAnsi="宋体" w:cs="宋体"/>
                <w:color w:val="000000"/>
                <w:sz w:val="24"/>
              </w:rPr>
              <w:t>1.20</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42B88BD2">
            <w:pPr>
              <w:rPr>
                <w:rFonts w:ascii="宋体" w:hAnsi="宋体" w:cs="宋体"/>
                <w:color w:val="000000"/>
                <w:sz w:val="24"/>
              </w:rPr>
            </w:pPr>
            <w:r>
              <w:rPr>
                <w:rFonts w:ascii="宋体" w:hAnsi="宋体"/>
                <w:kern w:val="0"/>
                <w:sz w:val="24"/>
              </w:rPr>
              <w:t>外部存储虚拟化：配置异构存储虚拟化软件功能或者网关，不限容量许可，可虚拟化≥100台异构存储，包括宁波大学信息中心现有所有的SAN存储设备和未来可能新购的其他存储。</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5C00C103">
            <w:pPr>
              <w:widowControl/>
              <w:jc w:val="center"/>
              <w:textAlignment w:val="center"/>
              <w:rPr>
                <w:rFonts w:ascii="宋体" w:hAnsi="宋体" w:cs="宋体"/>
                <w:color w:val="000000"/>
                <w:sz w:val="24"/>
              </w:rPr>
            </w:pPr>
          </w:p>
        </w:tc>
      </w:tr>
      <w:tr w14:paraId="6B118165">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3E22326B">
            <w:pPr>
              <w:widowControl/>
              <w:jc w:val="center"/>
              <w:textAlignment w:val="center"/>
              <w:rPr>
                <w:rFonts w:ascii="宋体" w:hAnsi="宋体" w:cs="宋体"/>
                <w:color w:val="000000"/>
                <w:sz w:val="24"/>
              </w:rPr>
            </w:pPr>
            <w:r>
              <w:rPr>
                <w:rFonts w:hint="eastAsia" w:ascii="宋体" w:hAnsi="宋体" w:cs="宋体"/>
                <w:color w:val="000000"/>
                <w:sz w:val="24"/>
              </w:rPr>
              <w:t>1.21</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7209D034">
            <w:pPr>
              <w:rPr>
                <w:rFonts w:ascii="宋体" w:hAnsi="宋体"/>
                <w:kern w:val="0"/>
                <w:sz w:val="24"/>
              </w:rPr>
            </w:pPr>
            <w:r>
              <w:rPr>
                <w:rFonts w:ascii="宋体" w:hAnsi="宋体"/>
                <w:kern w:val="0"/>
                <w:sz w:val="24"/>
              </w:rPr>
              <w:t>性能监控及报告分析：配置监控软件需要具备以下功能：</w:t>
            </w:r>
          </w:p>
          <w:p w14:paraId="036A3234">
            <w:pPr>
              <w:rPr>
                <w:rFonts w:ascii="宋体" w:hAnsi="宋体"/>
                <w:kern w:val="0"/>
                <w:sz w:val="24"/>
              </w:rPr>
            </w:pPr>
            <w:r>
              <w:rPr>
                <w:rFonts w:ascii="宋体" w:hAnsi="宋体"/>
                <w:kern w:val="0"/>
                <w:sz w:val="24"/>
              </w:rPr>
              <w:t>1）监控存储的卷、存储主机端口、存储磁盘性能；</w:t>
            </w:r>
          </w:p>
          <w:p w14:paraId="5A01327D">
            <w:pPr>
              <w:rPr>
                <w:rFonts w:ascii="宋体" w:hAnsi="宋体"/>
                <w:kern w:val="0"/>
                <w:sz w:val="24"/>
              </w:rPr>
            </w:pPr>
            <w:r>
              <w:rPr>
                <w:rFonts w:ascii="宋体" w:hAnsi="宋体"/>
                <w:kern w:val="0"/>
                <w:sz w:val="24"/>
              </w:rPr>
              <w:t>2）监控存储整体空间消耗；</w:t>
            </w:r>
          </w:p>
          <w:p w14:paraId="63E80C4F">
            <w:pPr>
              <w:rPr>
                <w:rFonts w:ascii="宋体" w:hAnsi="宋体"/>
                <w:kern w:val="0"/>
                <w:sz w:val="24"/>
              </w:rPr>
            </w:pPr>
            <w:r>
              <w:rPr>
                <w:rFonts w:ascii="宋体" w:hAnsi="宋体"/>
                <w:kern w:val="0"/>
                <w:sz w:val="24"/>
              </w:rPr>
              <w:t>3）监控存储整体物理状态；</w:t>
            </w:r>
          </w:p>
          <w:p w14:paraId="723E845E">
            <w:pPr>
              <w:rPr>
                <w:rFonts w:ascii="宋体" w:hAnsi="宋体" w:cs="宋体"/>
                <w:color w:val="000000"/>
                <w:sz w:val="24"/>
              </w:rPr>
            </w:pPr>
            <w:r>
              <w:rPr>
                <w:rFonts w:ascii="宋体" w:hAnsi="宋体"/>
                <w:kern w:val="0"/>
                <w:sz w:val="24"/>
              </w:rPr>
              <w:t>4）监控主机性能，要求监控主机I/O大小、I/O读写比、延迟、队列深度等信息</w:t>
            </w:r>
            <w:r>
              <w:rPr>
                <w:rFonts w:hint="eastAsia" w:ascii="宋体" w:hAnsi="宋体"/>
                <w:kern w:val="0"/>
                <w:sz w:val="24"/>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269FC9F3">
            <w:pPr>
              <w:widowControl/>
              <w:jc w:val="center"/>
              <w:textAlignment w:val="center"/>
              <w:rPr>
                <w:rFonts w:ascii="宋体" w:hAnsi="宋体" w:cs="宋体"/>
                <w:color w:val="000000"/>
                <w:sz w:val="24"/>
              </w:rPr>
            </w:pPr>
          </w:p>
        </w:tc>
      </w:tr>
      <w:tr w14:paraId="4A75746C">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0B554EE4">
            <w:pPr>
              <w:widowControl/>
              <w:jc w:val="center"/>
              <w:textAlignment w:val="center"/>
              <w:rPr>
                <w:rFonts w:ascii="宋体" w:hAnsi="宋体" w:cs="宋体"/>
                <w:color w:val="000000"/>
                <w:sz w:val="24"/>
              </w:rPr>
            </w:pPr>
            <w:r>
              <w:rPr>
                <w:rFonts w:hint="eastAsia" w:ascii="宋体" w:hAnsi="宋体" w:cs="宋体"/>
                <w:color w:val="000000"/>
                <w:sz w:val="24"/>
              </w:rPr>
              <w:t>1.22</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52A19E44">
            <w:pPr>
              <w:rPr>
                <w:rFonts w:ascii="宋体" w:hAnsi="宋体"/>
                <w:kern w:val="0"/>
                <w:sz w:val="24"/>
              </w:rPr>
            </w:pPr>
            <w:r>
              <w:rPr>
                <w:rFonts w:ascii="宋体" w:hAnsi="宋体"/>
                <w:kern w:val="0"/>
                <w:sz w:val="24"/>
              </w:rPr>
              <w:t>监控管理功能：统一管理监控，能够管理存储、服务器、虚拟机、光纤交换机、应用等。实现IT资源云化，统一管理和分配，实现端到端分析监控。兼容虚拟机VMware、Hyper-v等，兼容服务器windows、linux等，兼容光纤交换机博科、思科等，兼容存储EMC、IBM、HDS、HP、Netapp、PureStorage等</w:t>
            </w:r>
            <w:r>
              <w:rPr>
                <w:rFonts w:hint="eastAsia" w:ascii="宋体" w:hAnsi="宋体"/>
                <w:kern w:val="0"/>
                <w:sz w:val="24"/>
              </w:rPr>
              <w:t>。</w:t>
            </w:r>
          </w:p>
          <w:p w14:paraId="0AD47450">
            <w:pPr>
              <w:rPr>
                <w:rFonts w:ascii="宋体" w:hAnsi="宋体"/>
                <w:kern w:val="0"/>
                <w:sz w:val="24"/>
              </w:rPr>
            </w:pPr>
            <w:r>
              <w:rPr>
                <w:rFonts w:ascii="宋体" w:hAnsi="宋体"/>
                <w:b/>
                <w:kern w:val="0"/>
                <w:sz w:val="24"/>
              </w:rPr>
              <w:t>注：</w:t>
            </w:r>
            <w:r>
              <w:rPr>
                <w:rFonts w:ascii="宋体" w:hAnsi="宋体"/>
                <w:b/>
                <w:bCs/>
                <w:kern w:val="0"/>
                <w:sz w:val="24"/>
              </w:rPr>
              <w:t>投标文件中提供制造商的佐证材料，注明页码。</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69C63F71">
            <w:pPr>
              <w:widowControl/>
              <w:jc w:val="center"/>
              <w:textAlignment w:val="center"/>
              <w:rPr>
                <w:rFonts w:ascii="宋体" w:hAnsi="宋体" w:cs="宋体"/>
                <w:color w:val="000000"/>
                <w:sz w:val="24"/>
              </w:rPr>
            </w:pPr>
          </w:p>
        </w:tc>
      </w:tr>
      <w:tr w14:paraId="2473E26C">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01DB213D">
            <w:pPr>
              <w:widowControl/>
              <w:jc w:val="center"/>
              <w:textAlignment w:val="center"/>
              <w:rPr>
                <w:rFonts w:ascii="宋体" w:hAnsi="宋体" w:cs="宋体"/>
                <w:color w:val="000000"/>
                <w:sz w:val="24"/>
              </w:rPr>
            </w:pPr>
            <w:r>
              <w:rPr>
                <w:rFonts w:hint="eastAsia" w:ascii="宋体" w:hAnsi="宋体" w:cs="宋体"/>
                <w:color w:val="000000"/>
                <w:sz w:val="24"/>
              </w:rPr>
              <w:t>1.23</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1486E598">
            <w:pPr>
              <w:rPr>
                <w:rFonts w:ascii="宋体" w:hAnsi="宋体"/>
                <w:kern w:val="0"/>
                <w:sz w:val="24"/>
              </w:rPr>
            </w:pPr>
            <w:r>
              <w:rPr>
                <w:rFonts w:ascii="宋体" w:hAnsi="宋体"/>
                <w:kern w:val="0"/>
                <w:sz w:val="24"/>
              </w:rPr>
              <w:t>预测分析、异常检测、故障定位、机器学习：</w:t>
            </w:r>
          </w:p>
          <w:p w14:paraId="41013A2C">
            <w:pPr>
              <w:rPr>
                <w:rFonts w:ascii="宋体" w:hAnsi="宋体"/>
                <w:kern w:val="0"/>
                <w:sz w:val="24"/>
              </w:rPr>
            </w:pPr>
            <w:r>
              <w:rPr>
                <w:rFonts w:ascii="宋体" w:hAnsi="宋体"/>
                <w:kern w:val="0"/>
                <w:sz w:val="24"/>
              </w:rPr>
              <w:t>预测分析：依据资源关联关系，自动规划未来资源分配，实现资源合理配置</w:t>
            </w:r>
            <w:r>
              <w:rPr>
                <w:rFonts w:hint="eastAsia" w:ascii="宋体" w:hAnsi="宋体"/>
                <w:kern w:val="0"/>
                <w:sz w:val="24"/>
              </w:rPr>
              <w:t>；</w:t>
            </w:r>
          </w:p>
          <w:p w14:paraId="1BD55441">
            <w:pPr>
              <w:rPr>
                <w:rFonts w:ascii="宋体" w:hAnsi="宋体"/>
                <w:kern w:val="0"/>
                <w:sz w:val="24"/>
              </w:rPr>
            </w:pPr>
            <w:r>
              <w:rPr>
                <w:rFonts w:ascii="宋体" w:hAnsi="宋体"/>
                <w:kern w:val="0"/>
                <w:sz w:val="24"/>
              </w:rPr>
              <w:t>异常检测：识别从虚拟机、服务器到存储设备的异常状况，识别故障根本原因给出修复建议，确保达成要求的服务等级</w:t>
            </w:r>
            <w:r>
              <w:rPr>
                <w:rFonts w:hint="eastAsia" w:ascii="宋体" w:hAnsi="宋体"/>
                <w:kern w:val="0"/>
                <w:sz w:val="24"/>
              </w:rPr>
              <w:t>；</w:t>
            </w:r>
          </w:p>
          <w:p w14:paraId="45B65EE1">
            <w:pPr>
              <w:rPr>
                <w:rFonts w:ascii="宋体" w:hAnsi="宋体"/>
                <w:kern w:val="0"/>
                <w:sz w:val="24"/>
              </w:rPr>
            </w:pPr>
            <w:r>
              <w:rPr>
                <w:rFonts w:ascii="宋体" w:hAnsi="宋体"/>
                <w:kern w:val="0"/>
                <w:sz w:val="24"/>
              </w:rPr>
              <w:t>故障定位</w:t>
            </w:r>
            <w:r>
              <w:rPr>
                <w:rFonts w:hint="eastAsia" w:ascii="宋体" w:hAnsi="宋体"/>
                <w:kern w:val="0"/>
                <w:sz w:val="24"/>
              </w:rPr>
              <w:t>：</w:t>
            </w:r>
            <w:r>
              <w:rPr>
                <w:rFonts w:ascii="宋体" w:hAnsi="宋体"/>
                <w:kern w:val="0"/>
                <w:sz w:val="24"/>
              </w:rPr>
              <w:t>提供当前数据中心端到端拓扑视图，提供性能问题的原因分析，快速定位性能瓶颈。提供分析诊断以快速识别、隔离和确定问题的根本原因。可以生成恢复计划，为解决性能问题提供指导</w:t>
            </w:r>
            <w:r>
              <w:rPr>
                <w:rFonts w:hint="eastAsia" w:ascii="宋体" w:hAnsi="宋体"/>
                <w:kern w:val="0"/>
                <w:sz w:val="24"/>
              </w:rPr>
              <w:t>；</w:t>
            </w:r>
          </w:p>
          <w:p w14:paraId="507FD36D">
            <w:pPr>
              <w:rPr>
                <w:rFonts w:ascii="宋体" w:hAnsi="宋体"/>
                <w:kern w:val="0"/>
                <w:sz w:val="24"/>
              </w:rPr>
            </w:pPr>
            <w:r>
              <w:rPr>
                <w:rFonts w:ascii="宋体" w:hAnsi="宋体"/>
                <w:kern w:val="0"/>
                <w:sz w:val="24"/>
              </w:rPr>
              <w:t>机器学习：内置机器学习辅助分析，发现新现象、趋势、异常，管理平台自动给出调整建议。以上功能</w:t>
            </w:r>
            <w:r>
              <w:rPr>
                <w:rFonts w:hint="eastAsia" w:ascii="宋体" w:hAnsi="宋体"/>
                <w:kern w:val="0"/>
                <w:sz w:val="24"/>
              </w:rPr>
              <w:t>。</w:t>
            </w:r>
          </w:p>
          <w:p w14:paraId="477A3B15">
            <w:pPr>
              <w:rPr>
                <w:rFonts w:ascii="宋体" w:hAnsi="宋体"/>
                <w:kern w:val="0"/>
                <w:sz w:val="24"/>
              </w:rPr>
            </w:pPr>
            <w:r>
              <w:rPr>
                <w:rFonts w:ascii="宋体" w:hAnsi="宋体"/>
                <w:b/>
                <w:kern w:val="0"/>
                <w:sz w:val="24"/>
              </w:rPr>
              <w:t>注：投标文件中提供制造商的佐证材料，注明页码</w:t>
            </w:r>
            <w:r>
              <w:rPr>
                <w:rFonts w:ascii="宋体" w:hAnsi="宋体"/>
                <w:kern w:val="0"/>
                <w:sz w:val="24"/>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332EEDD9">
            <w:pPr>
              <w:widowControl/>
              <w:jc w:val="center"/>
              <w:textAlignment w:val="center"/>
              <w:rPr>
                <w:rFonts w:ascii="宋体" w:hAnsi="宋体" w:cs="宋体"/>
                <w:color w:val="000000"/>
                <w:sz w:val="24"/>
              </w:rPr>
            </w:pPr>
          </w:p>
        </w:tc>
      </w:tr>
      <w:tr w14:paraId="50C36192">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6A6FA887">
            <w:pPr>
              <w:widowControl/>
              <w:jc w:val="center"/>
              <w:textAlignment w:val="center"/>
              <w:rPr>
                <w:rFonts w:ascii="宋体" w:hAnsi="宋体" w:cs="宋体"/>
                <w:color w:val="000000"/>
                <w:sz w:val="24"/>
              </w:rPr>
            </w:pPr>
            <w:r>
              <w:rPr>
                <w:rFonts w:hint="eastAsia" w:ascii="宋体" w:hAnsi="宋体" w:cs="宋体"/>
                <w:color w:val="000000"/>
                <w:sz w:val="24"/>
              </w:rPr>
              <w:t>1.24</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4F30428E">
            <w:pPr>
              <w:rPr>
                <w:rFonts w:ascii="宋体" w:hAnsi="宋体"/>
                <w:kern w:val="0"/>
                <w:sz w:val="24"/>
              </w:rPr>
            </w:pPr>
            <w:r>
              <w:rPr>
                <w:rFonts w:ascii="宋体" w:hAnsi="宋体"/>
                <w:kern w:val="0"/>
                <w:sz w:val="24"/>
              </w:rPr>
              <w:t>监控指标阀值设定：对整个系统分别建立性能阈值，超过阀值可以自动报警：</w:t>
            </w:r>
          </w:p>
          <w:p w14:paraId="0853DCBE">
            <w:pPr>
              <w:rPr>
                <w:rFonts w:ascii="宋体" w:hAnsi="宋体"/>
                <w:kern w:val="0"/>
                <w:sz w:val="24"/>
              </w:rPr>
            </w:pPr>
            <w:r>
              <w:rPr>
                <w:rFonts w:ascii="宋体" w:hAnsi="宋体"/>
                <w:kern w:val="0"/>
                <w:sz w:val="24"/>
              </w:rPr>
              <w:t>VM：vCPU Ready、vCPU usage、Memory Usage %、Active memory、Memory Swap in/out rate、Memory Swap in/out rate；</w:t>
            </w:r>
          </w:p>
          <w:p w14:paraId="18E0BFA5">
            <w:pPr>
              <w:rPr>
                <w:rFonts w:ascii="宋体" w:hAnsi="宋体"/>
                <w:kern w:val="0"/>
                <w:sz w:val="24"/>
              </w:rPr>
            </w:pPr>
            <w:r>
              <w:rPr>
                <w:rFonts w:ascii="宋体" w:hAnsi="宋体"/>
                <w:kern w:val="0"/>
                <w:sz w:val="24"/>
              </w:rPr>
              <w:t>ESX：cpu usage、Host CPU Ready1、Device Latency (R/W)、Memory Swap in/out rate、Device Latency (R/W)Storage：Port usage、Write Pending%、Pool Utilization、Parity Group Utilization %、Parity Group Read Hit%</w:t>
            </w:r>
            <w:r>
              <w:rPr>
                <w:rFonts w:hint="eastAsia" w:ascii="宋体" w:hAnsi="宋体"/>
                <w:kern w:val="0"/>
                <w:sz w:val="24"/>
              </w:rPr>
              <w:t>。</w:t>
            </w:r>
          </w:p>
          <w:p w14:paraId="667EB8C4">
            <w:pPr>
              <w:rPr>
                <w:rFonts w:ascii="宋体" w:hAnsi="宋体"/>
                <w:kern w:val="0"/>
                <w:sz w:val="24"/>
              </w:rPr>
            </w:pPr>
            <w:r>
              <w:rPr>
                <w:rFonts w:ascii="宋体" w:hAnsi="宋体"/>
                <w:b/>
                <w:kern w:val="0"/>
                <w:sz w:val="24"/>
              </w:rPr>
              <w:t>注：投标文件中提供制造商的佐证材料，注明页码</w:t>
            </w:r>
            <w:r>
              <w:rPr>
                <w:rFonts w:ascii="宋体" w:hAnsi="宋体"/>
                <w:kern w:val="0"/>
                <w:sz w:val="24"/>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2FCAD392">
            <w:pPr>
              <w:widowControl/>
              <w:jc w:val="center"/>
              <w:textAlignment w:val="center"/>
              <w:rPr>
                <w:rFonts w:ascii="宋体" w:hAnsi="宋体" w:cs="宋体"/>
                <w:color w:val="000000"/>
                <w:sz w:val="24"/>
              </w:rPr>
            </w:pPr>
          </w:p>
        </w:tc>
      </w:tr>
      <w:tr w14:paraId="4229EBFB">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0CCBE854">
            <w:pPr>
              <w:widowControl/>
              <w:jc w:val="center"/>
              <w:textAlignment w:val="center"/>
              <w:rPr>
                <w:rFonts w:ascii="宋体" w:hAnsi="宋体" w:cs="宋体"/>
                <w:color w:val="000000"/>
                <w:sz w:val="24"/>
              </w:rPr>
            </w:pPr>
            <w:r>
              <w:rPr>
                <w:rFonts w:hint="eastAsia" w:ascii="宋体" w:hAnsi="宋体" w:cs="宋体"/>
                <w:color w:val="000000"/>
                <w:sz w:val="24"/>
              </w:rPr>
              <w:t>1.25</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0ECC964D">
            <w:pPr>
              <w:rPr>
                <w:rFonts w:ascii="宋体" w:hAnsi="宋体"/>
                <w:kern w:val="0"/>
                <w:sz w:val="24"/>
              </w:rPr>
            </w:pPr>
            <w:r>
              <w:rPr>
                <w:rFonts w:ascii="宋体" w:hAnsi="宋体"/>
                <w:kern w:val="0"/>
                <w:sz w:val="24"/>
              </w:rPr>
              <w:t>应用性能监控和管理：监控应用系统主机的性能，要求监控服务器主机I/O大小和读写比、延迟、队列深度等；如无法满足预先设置的服务等级要求（比如应用响应时延），自动发出告警。针对应用系统历史任意时间点或时间段的数据进行回顾，对应用系统不同时间段数据进行分析比对，监控内容与实时监控内容相同。</w:t>
            </w:r>
          </w:p>
          <w:p w14:paraId="3167E4CD">
            <w:pPr>
              <w:rPr>
                <w:rFonts w:ascii="宋体" w:hAnsi="宋体"/>
                <w:kern w:val="0"/>
                <w:sz w:val="24"/>
              </w:rPr>
            </w:pPr>
            <w:r>
              <w:rPr>
                <w:rFonts w:ascii="宋体" w:hAnsi="宋体"/>
                <w:b/>
                <w:kern w:val="0"/>
                <w:sz w:val="24"/>
              </w:rPr>
              <w:t>注：投标文件中提供制造商的佐证材料，注明页码</w:t>
            </w:r>
            <w:r>
              <w:rPr>
                <w:rFonts w:ascii="宋体" w:hAnsi="宋体"/>
                <w:kern w:val="0"/>
                <w:sz w:val="24"/>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1A065847">
            <w:pPr>
              <w:widowControl/>
              <w:jc w:val="center"/>
              <w:textAlignment w:val="center"/>
              <w:rPr>
                <w:rFonts w:ascii="宋体" w:hAnsi="宋体" w:cs="宋体"/>
                <w:color w:val="000000"/>
                <w:sz w:val="24"/>
              </w:rPr>
            </w:pPr>
          </w:p>
        </w:tc>
      </w:tr>
      <w:tr w14:paraId="240B6C4C">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7BF5D16F">
            <w:pPr>
              <w:widowControl/>
              <w:jc w:val="center"/>
              <w:textAlignment w:val="center"/>
              <w:rPr>
                <w:rFonts w:ascii="宋体" w:hAnsi="宋体" w:cs="宋体"/>
                <w:color w:val="000000"/>
                <w:sz w:val="24"/>
              </w:rPr>
            </w:pPr>
            <w:r>
              <w:rPr>
                <w:rFonts w:hint="eastAsia" w:ascii="宋体" w:hAnsi="宋体" w:cs="宋体"/>
                <w:color w:val="000000"/>
                <w:sz w:val="24"/>
              </w:rPr>
              <w:t>1.26</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3C2A3AD1">
            <w:pPr>
              <w:rPr>
                <w:rFonts w:ascii="宋体" w:hAnsi="宋体"/>
                <w:kern w:val="0"/>
                <w:sz w:val="24"/>
              </w:rPr>
            </w:pPr>
            <w:r>
              <w:rPr>
                <w:rFonts w:ascii="宋体" w:hAnsi="宋体"/>
                <w:kern w:val="0"/>
                <w:sz w:val="24"/>
              </w:rPr>
              <w:t>架构冗余性：硬件冗余：电源、风扇、适配卡、总线等都提供冗余，并保证在某硬件出问题时，能够进行自动切换。</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2B1E3CC7">
            <w:pPr>
              <w:widowControl/>
              <w:jc w:val="center"/>
              <w:textAlignment w:val="center"/>
              <w:rPr>
                <w:rFonts w:ascii="宋体" w:hAnsi="宋体" w:cs="宋体"/>
                <w:color w:val="000000"/>
                <w:sz w:val="24"/>
              </w:rPr>
            </w:pPr>
          </w:p>
        </w:tc>
      </w:tr>
      <w:tr w14:paraId="2B5BFEE4">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068A5027">
            <w:pPr>
              <w:widowControl/>
              <w:jc w:val="center"/>
              <w:textAlignment w:val="center"/>
              <w:rPr>
                <w:rFonts w:ascii="宋体" w:hAnsi="宋体" w:cs="宋体"/>
                <w:color w:val="000000"/>
                <w:sz w:val="24"/>
              </w:rPr>
            </w:pPr>
            <w:r>
              <w:rPr>
                <w:rFonts w:hint="eastAsia" w:ascii="宋体" w:hAnsi="宋体" w:cs="宋体"/>
                <w:color w:val="000000"/>
                <w:sz w:val="24"/>
              </w:rPr>
              <w:t>1.27</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6D724186">
            <w:pPr>
              <w:rPr>
                <w:rFonts w:ascii="宋体" w:hAnsi="宋体"/>
                <w:kern w:val="0"/>
                <w:sz w:val="24"/>
              </w:rPr>
            </w:pPr>
            <w:r>
              <w:rPr>
                <w:rFonts w:ascii="宋体" w:hAnsi="宋体"/>
                <w:kern w:val="0"/>
                <w:sz w:val="24"/>
              </w:rPr>
              <w:t>预警机制：所提供产品需具备高级预警机制，配置Call Home功能软件，在系统发生故障能将系统存在的问题自动反馈到设备厂商技术响应中心</w:t>
            </w:r>
            <w:r>
              <w:rPr>
                <w:rFonts w:hint="eastAsia" w:ascii="宋体" w:hAnsi="宋体"/>
                <w:kern w:val="0"/>
                <w:sz w:val="24"/>
              </w:rPr>
              <w:t>。</w:t>
            </w:r>
          </w:p>
          <w:p w14:paraId="5645B308">
            <w:pPr>
              <w:rPr>
                <w:rFonts w:ascii="宋体" w:hAnsi="宋体"/>
                <w:kern w:val="0"/>
                <w:sz w:val="24"/>
              </w:rPr>
            </w:pPr>
            <w:r>
              <w:rPr>
                <w:rFonts w:ascii="宋体" w:hAnsi="宋体"/>
                <w:b/>
                <w:kern w:val="0"/>
                <w:sz w:val="24"/>
              </w:rPr>
              <w:t>注：投标文件中提供call home实现详细机制说明</w:t>
            </w:r>
            <w:r>
              <w:rPr>
                <w:rFonts w:hint="eastAsia" w:ascii="宋体" w:hAnsi="宋体"/>
                <w:b/>
                <w:kern w:val="0"/>
                <w:sz w:val="24"/>
              </w:rPr>
              <w:t>方案，注明页码</w:t>
            </w:r>
            <w:r>
              <w:rPr>
                <w:rFonts w:ascii="宋体" w:hAnsi="宋体"/>
                <w:kern w:val="0"/>
                <w:sz w:val="24"/>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1E949EAB">
            <w:pPr>
              <w:widowControl/>
              <w:jc w:val="center"/>
              <w:textAlignment w:val="center"/>
              <w:rPr>
                <w:rFonts w:ascii="宋体" w:hAnsi="宋体" w:cs="宋体"/>
                <w:color w:val="000000"/>
                <w:sz w:val="24"/>
              </w:rPr>
            </w:pPr>
          </w:p>
        </w:tc>
      </w:tr>
      <w:tr w14:paraId="714CC76A">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57F580E1">
            <w:pPr>
              <w:widowControl/>
              <w:jc w:val="center"/>
              <w:textAlignment w:val="center"/>
              <w:rPr>
                <w:rFonts w:ascii="宋体" w:hAnsi="宋体" w:cs="宋体"/>
                <w:color w:val="000000"/>
                <w:sz w:val="24"/>
              </w:rPr>
            </w:pPr>
            <w:r>
              <w:rPr>
                <w:rFonts w:hint="eastAsia" w:ascii="宋体" w:hAnsi="宋体" w:cs="宋体"/>
                <w:color w:val="000000"/>
                <w:sz w:val="24"/>
              </w:rPr>
              <w:t>1.28</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332F8999">
            <w:pPr>
              <w:rPr>
                <w:rFonts w:hint="eastAsia" w:ascii="宋体" w:hAnsi="宋体" w:eastAsia="宋体"/>
                <w:kern w:val="0"/>
                <w:sz w:val="24"/>
                <w:lang w:eastAsia="zh-CN"/>
              </w:rPr>
            </w:pPr>
            <w:r>
              <w:rPr>
                <w:rFonts w:ascii="宋体" w:hAnsi="宋体"/>
                <w:kern w:val="0"/>
                <w:sz w:val="24"/>
              </w:rPr>
              <w:t>5年存储故障自动呼叫原厂技术服务中心；5年现场人工排查；5年原厂带备件上门</w:t>
            </w:r>
            <w:r>
              <w:rPr>
                <w:rFonts w:hint="eastAsia" w:ascii="宋体" w:hAnsi="宋体"/>
                <w:kern w:val="0"/>
                <w:sz w:val="24"/>
              </w:rPr>
              <w:t>。</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477565DB">
            <w:pPr>
              <w:widowControl/>
              <w:jc w:val="center"/>
              <w:textAlignment w:val="center"/>
              <w:rPr>
                <w:rFonts w:ascii="宋体" w:hAnsi="宋体" w:cs="宋体"/>
                <w:color w:val="000000"/>
                <w:sz w:val="24"/>
              </w:rPr>
            </w:pPr>
          </w:p>
        </w:tc>
      </w:tr>
      <w:tr w14:paraId="2F7AEB11">
        <w:tblPrEx>
          <w:tblCellMar>
            <w:top w:w="0" w:type="dxa"/>
            <w:left w:w="108" w:type="dxa"/>
            <w:bottom w:w="0" w:type="dxa"/>
            <w:right w:w="108" w:type="dxa"/>
          </w:tblCellMar>
        </w:tblPrEx>
        <w:trPr>
          <w:trHeight w:val="454" w:hRule="atLeast"/>
        </w:trPr>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30B8F09A">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1.29</w:t>
            </w:r>
          </w:p>
        </w:tc>
        <w:tc>
          <w:tcPr>
            <w:tcW w:w="7290" w:type="dxa"/>
            <w:tcBorders>
              <w:top w:val="single" w:color="auto" w:sz="4" w:space="0"/>
              <w:left w:val="single" w:color="000000" w:sz="4" w:space="0"/>
              <w:bottom w:val="single" w:color="auto" w:sz="4" w:space="0"/>
              <w:right w:val="single" w:color="000000" w:sz="4" w:space="0"/>
            </w:tcBorders>
            <w:shd w:val="clear" w:color="auto" w:fill="auto"/>
            <w:vAlign w:val="center"/>
          </w:tcPr>
          <w:p w14:paraId="2EFEE73E">
            <w:pPr>
              <w:rPr>
                <w:rFonts w:ascii="宋体" w:hAnsi="宋体"/>
                <w:kern w:val="0"/>
                <w:sz w:val="24"/>
              </w:rPr>
            </w:pPr>
            <w:r>
              <w:rPr>
                <w:rFonts w:ascii="宋体" w:hAnsi="宋体"/>
                <w:kern w:val="0"/>
                <w:sz w:val="24"/>
              </w:rPr>
              <w:t>承诺签订合同时提供原厂售后服务承诺函原件。</w:t>
            </w:r>
          </w:p>
        </w:tc>
        <w:tc>
          <w:tcPr>
            <w:tcW w:w="721" w:type="dxa"/>
            <w:tcBorders>
              <w:top w:val="single" w:color="auto" w:sz="4" w:space="0"/>
              <w:left w:val="single" w:color="000000" w:sz="4" w:space="0"/>
              <w:bottom w:val="single" w:color="auto" w:sz="4" w:space="0"/>
              <w:right w:val="single" w:color="000000" w:sz="4" w:space="0"/>
            </w:tcBorders>
            <w:shd w:val="clear" w:color="auto" w:fill="auto"/>
            <w:vAlign w:val="center"/>
          </w:tcPr>
          <w:p w14:paraId="27448D9A">
            <w:pPr>
              <w:widowControl/>
              <w:jc w:val="center"/>
              <w:textAlignment w:val="center"/>
              <w:rPr>
                <w:rFonts w:ascii="宋体" w:hAnsi="宋体" w:cs="宋体"/>
                <w:color w:val="000000"/>
                <w:sz w:val="24"/>
              </w:rPr>
            </w:pPr>
          </w:p>
        </w:tc>
      </w:tr>
    </w:tbl>
    <w:p w14:paraId="5857452C">
      <w:pPr>
        <w:rPr>
          <w:rFonts w:hint="eastAsia" w:ascii="宋体" w:hAnsi="宋体" w:cs="宋体"/>
          <w:b/>
          <w:bCs/>
          <w:sz w:val="24"/>
        </w:rPr>
      </w:pPr>
      <w:r>
        <w:rPr>
          <w:rFonts w:hint="eastAsia" w:ascii="宋体" w:hAnsi="宋体" w:cs="宋体"/>
          <w:b/>
          <w:bCs/>
          <w:sz w:val="24"/>
        </w:rPr>
        <w:t>备注：</w:t>
      </w:r>
    </w:p>
    <w:p w14:paraId="0E9FCF05">
      <w:pPr>
        <w:rPr>
          <w:rFonts w:hint="eastAsia" w:ascii="宋体" w:hAnsi="宋体" w:cs="宋体"/>
          <w:b/>
          <w:bCs/>
          <w:sz w:val="24"/>
        </w:rPr>
      </w:pPr>
      <w:r>
        <w:rPr>
          <w:rFonts w:hint="eastAsia" w:ascii="宋体" w:hAnsi="宋体" w:cs="宋体"/>
          <w:b/>
          <w:bCs/>
          <w:sz w:val="24"/>
        </w:rPr>
        <w:t>1.凡标有最低一级序号的指标项即为一项技术条款，无论是否隶属于上一级编号。</w:t>
      </w:r>
    </w:p>
    <w:p w14:paraId="2ECDB241">
      <w:pPr>
        <w:rPr>
          <w:rFonts w:hint="eastAsia" w:ascii="宋体" w:hAnsi="宋体" w:cs="宋体"/>
          <w:b/>
          <w:bCs/>
          <w:sz w:val="24"/>
          <w:lang w:eastAsia="zh-CN"/>
        </w:rPr>
      </w:pPr>
      <w:r>
        <w:rPr>
          <w:rFonts w:hint="eastAsia" w:ascii="宋体" w:hAnsi="宋体" w:cs="宋体"/>
          <w:b/>
          <w:bCs/>
          <w:sz w:val="24"/>
        </w:rPr>
        <w:t>2.投标人应根据投标产品的实际参数据实响应</w:t>
      </w:r>
      <w:r>
        <w:rPr>
          <w:rFonts w:hint="eastAsia" w:ascii="宋体" w:hAnsi="宋体" w:cs="宋体"/>
          <w:b/>
          <w:bCs/>
          <w:sz w:val="24"/>
          <w:lang w:eastAsia="zh-CN"/>
        </w:rPr>
        <w:t>。</w:t>
      </w:r>
    </w:p>
    <w:p w14:paraId="5F1A5D2E">
      <w:pPr>
        <w:spacing w:line="360" w:lineRule="auto"/>
        <w:rPr>
          <w:rFonts w:hint="eastAsia" w:ascii="宋体" w:hAnsi="宋体" w:cs="宋体"/>
          <w:b/>
          <w:color w:val="auto"/>
          <w:sz w:val="24"/>
          <w:highlight w:val="none"/>
        </w:rPr>
      </w:pPr>
    </w:p>
    <w:p w14:paraId="0BDB9C6A">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59A5F1BE">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三、投标要求</w:t>
      </w:r>
    </w:p>
    <w:p w14:paraId="31EBBD67">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投标人需在投标文件中提供针对本项目的投标方案，包含但不限于：</w:t>
      </w:r>
    </w:p>
    <w:p w14:paraId="1601D97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1.供货方案（交货方式、供货保障流程、供货流程要点和供货实施步骤等）；</w:t>
      </w:r>
    </w:p>
    <w:p w14:paraId="70CCFA8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2.安装调试方案（安装方案、安装人员配置、调试要求、产品调试方案等）；</w:t>
      </w:r>
    </w:p>
    <w:p w14:paraId="55C6D62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3.培训方案（培训时间安排、培训师资力量、培训内容、培训次数等）；</w:t>
      </w:r>
    </w:p>
    <w:p w14:paraId="6EC8C15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4.售后服务方案（售后服务机构、售后服务人员配置、服务响应时效）；</w:t>
      </w:r>
    </w:p>
    <w:p w14:paraId="4417A49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5.售后服务承诺（服务承诺落实的保障措施、质保期内外的后续技术支持服务、维护能力情况、设备故障时应急处理方案、退换货品承诺等）；</w:t>
      </w:r>
    </w:p>
    <w:p w14:paraId="0686206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6.政策加分的相关证明材料；</w:t>
      </w:r>
    </w:p>
    <w:p w14:paraId="280DDB1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b/>
          <w:bCs/>
          <w:color w:val="auto"/>
          <w:sz w:val="24"/>
          <w:highlight w:val="none"/>
          <w:lang w:val="en-US" w:eastAsia="zh-CN"/>
        </w:rPr>
        <w:t>7.其他证明材料（如有）</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br w:type="page"/>
      </w:r>
    </w:p>
    <w:p w14:paraId="3B15A81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2" w:name="_Toc184313277"/>
      <w:bookmarkEnd w:id="72"/>
      <w:bookmarkStart w:id="73" w:name="_Toc184308053"/>
      <w:bookmarkEnd w:id="73"/>
      <w:bookmarkStart w:id="74" w:name="_Toc184308106"/>
      <w:bookmarkEnd w:id="74"/>
      <w:bookmarkStart w:id="75" w:name="_Toc184314451"/>
      <w:bookmarkEnd w:id="75"/>
      <w:bookmarkStart w:id="76" w:name="_Toc184312073"/>
      <w:bookmarkEnd w:id="76"/>
      <w:bookmarkStart w:id="77" w:name="_Toc184308062"/>
      <w:bookmarkEnd w:id="77"/>
      <w:bookmarkStart w:id="78" w:name="_Toc184310333"/>
      <w:bookmarkEnd w:id="78"/>
      <w:bookmarkStart w:id="79" w:name="_Toc184314435"/>
      <w:bookmarkEnd w:id="79"/>
      <w:bookmarkStart w:id="80" w:name="_Toc184308103"/>
      <w:bookmarkEnd w:id="80"/>
      <w:bookmarkStart w:id="81" w:name="_Toc184310278"/>
      <w:bookmarkEnd w:id="81"/>
      <w:bookmarkStart w:id="82" w:name="_Toc184313276"/>
      <w:bookmarkEnd w:id="82"/>
      <w:bookmarkStart w:id="83" w:name="_Toc184310313"/>
      <w:bookmarkEnd w:id="83"/>
      <w:bookmarkStart w:id="84" w:name="_Toc184313269"/>
      <w:bookmarkEnd w:id="84"/>
      <w:bookmarkStart w:id="85" w:name="_Toc184312105"/>
      <w:bookmarkEnd w:id="85"/>
      <w:bookmarkStart w:id="86" w:name="_Toc184314449"/>
      <w:bookmarkEnd w:id="86"/>
      <w:bookmarkStart w:id="87" w:name="_Toc184313254"/>
      <w:bookmarkEnd w:id="87"/>
      <w:bookmarkStart w:id="88" w:name="_Toc184314480"/>
      <w:bookmarkEnd w:id="88"/>
      <w:bookmarkStart w:id="89" w:name="_Toc184308060"/>
      <w:bookmarkEnd w:id="89"/>
      <w:bookmarkStart w:id="90" w:name="_Toc184312068"/>
      <w:bookmarkEnd w:id="90"/>
      <w:bookmarkStart w:id="91" w:name="_Toc184310305"/>
      <w:bookmarkEnd w:id="91"/>
      <w:bookmarkStart w:id="92" w:name="_Toc184313272"/>
      <w:bookmarkEnd w:id="92"/>
      <w:bookmarkStart w:id="93" w:name="_Toc184313260"/>
      <w:bookmarkEnd w:id="93"/>
      <w:bookmarkStart w:id="94" w:name="_Toc184312076"/>
      <w:bookmarkEnd w:id="94"/>
      <w:bookmarkStart w:id="95" w:name="_Toc184308046"/>
      <w:bookmarkEnd w:id="95"/>
      <w:bookmarkStart w:id="96" w:name="_Toc184312139"/>
      <w:bookmarkEnd w:id="96"/>
      <w:bookmarkStart w:id="97" w:name="_Toc184313297"/>
      <w:bookmarkEnd w:id="97"/>
      <w:bookmarkStart w:id="98" w:name="_Toc184310311"/>
      <w:bookmarkEnd w:id="98"/>
      <w:bookmarkStart w:id="99" w:name="_Toc184310280"/>
      <w:bookmarkEnd w:id="99"/>
      <w:bookmarkStart w:id="100" w:name="_Toc184310289"/>
      <w:bookmarkEnd w:id="100"/>
      <w:bookmarkStart w:id="101" w:name="_Toc184313308"/>
      <w:bookmarkEnd w:id="101"/>
      <w:bookmarkStart w:id="102" w:name="_Toc184310335"/>
      <w:bookmarkEnd w:id="102"/>
      <w:bookmarkStart w:id="103" w:name="_Toc184310285"/>
      <w:bookmarkEnd w:id="103"/>
      <w:bookmarkStart w:id="104" w:name="_Toc184312094"/>
      <w:bookmarkEnd w:id="104"/>
      <w:bookmarkStart w:id="105" w:name="_Toc184308065"/>
      <w:bookmarkEnd w:id="105"/>
      <w:bookmarkStart w:id="106" w:name="_Toc184310279"/>
      <w:bookmarkEnd w:id="106"/>
      <w:bookmarkStart w:id="107" w:name="_Toc184308091"/>
      <w:bookmarkEnd w:id="107"/>
      <w:bookmarkStart w:id="108" w:name="_Toc184314426"/>
      <w:bookmarkEnd w:id="108"/>
      <w:bookmarkStart w:id="109" w:name="_Toc184310341"/>
      <w:bookmarkEnd w:id="109"/>
      <w:bookmarkStart w:id="110" w:name="_Toc184313265"/>
      <w:bookmarkEnd w:id="110"/>
      <w:bookmarkStart w:id="111" w:name="_Toc184310319"/>
      <w:bookmarkEnd w:id="111"/>
      <w:bookmarkStart w:id="112" w:name="_Toc184310300"/>
      <w:bookmarkEnd w:id="112"/>
      <w:bookmarkStart w:id="113" w:name="_Toc184314452"/>
      <w:bookmarkEnd w:id="113"/>
      <w:bookmarkStart w:id="114" w:name="_Toc184312113"/>
      <w:bookmarkEnd w:id="114"/>
      <w:bookmarkStart w:id="115" w:name="_Toc184313300"/>
      <w:bookmarkEnd w:id="115"/>
      <w:bookmarkStart w:id="116" w:name="_Toc184313238"/>
      <w:bookmarkEnd w:id="116"/>
      <w:bookmarkStart w:id="117" w:name="_Toc184313267"/>
      <w:bookmarkEnd w:id="117"/>
      <w:bookmarkStart w:id="118" w:name="_Toc184313280"/>
      <w:bookmarkEnd w:id="118"/>
      <w:bookmarkStart w:id="119" w:name="_Toc184314476"/>
      <w:bookmarkEnd w:id="119"/>
      <w:bookmarkStart w:id="120" w:name="_Toc184312089"/>
      <w:bookmarkEnd w:id="120"/>
      <w:bookmarkStart w:id="121" w:name="_Toc184314438"/>
      <w:bookmarkEnd w:id="121"/>
      <w:bookmarkStart w:id="122" w:name="_Toc184313301"/>
      <w:bookmarkEnd w:id="122"/>
      <w:bookmarkStart w:id="123" w:name="_Toc184313268"/>
      <w:bookmarkEnd w:id="123"/>
      <w:bookmarkStart w:id="124" w:name="_Toc184308051"/>
      <w:bookmarkEnd w:id="124"/>
      <w:bookmarkStart w:id="125" w:name="_Toc184310307"/>
      <w:bookmarkEnd w:id="125"/>
      <w:bookmarkStart w:id="126" w:name="_Toc184308087"/>
      <w:bookmarkEnd w:id="126"/>
      <w:bookmarkStart w:id="127" w:name="_Toc184313286"/>
      <w:bookmarkEnd w:id="127"/>
      <w:bookmarkStart w:id="128" w:name="_Toc184308068"/>
      <w:bookmarkEnd w:id="128"/>
      <w:bookmarkStart w:id="129" w:name="_Toc184310331"/>
      <w:bookmarkEnd w:id="129"/>
      <w:bookmarkStart w:id="130" w:name="_Toc184313282"/>
      <w:bookmarkEnd w:id="130"/>
      <w:bookmarkStart w:id="131" w:name="_Toc184312093"/>
      <w:bookmarkEnd w:id="131"/>
      <w:bookmarkStart w:id="132" w:name="_Toc184310325"/>
      <w:bookmarkEnd w:id="132"/>
      <w:bookmarkStart w:id="133" w:name="_Toc184312133"/>
      <w:bookmarkEnd w:id="133"/>
      <w:bookmarkStart w:id="134" w:name="_Toc184308099"/>
      <w:bookmarkEnd w:id="134"/>
      <w:bookmarkStart w:id="135" w:name="_Toc184308036"/>
      <w:bookmarkEnd w:id="135"/>
      <w:bookmarkStart w:id="136" w:name="_Toc184314427"/>
      <w:bookmarkEnd w:id="136"/>
      <w:bookmarkStart w:id="137" w:name="_Toc184308085"/>
      <w:bookmarkEnd w:id="137"/>
      <w:bookmarkStart w:id="138" w:name="_Toc184310301"/>
      <w:bookmarkEnd w:id="138"/>
      <w:bookmarkStart w:id="139" w:name="_Toc184310277"/>
      <w:bookmarkEnd w:id="139"/>
      <w:bookmarkStart w:id="140" w:name="_Toc184310302"/>
      <w:bookmarkEnd w:id="140"/>
      <w:bookmarkStart w:id="141" w:name="_Toc184308105"/>
      <w:bookmarkEnd w:id="141"/>
      <w:bookmarkStart w:id="142" w:name="_Toc184314411"/>
      <w:bookmarkEnd w:id="142"/>
      <w:bookmarkStart w:id="143" w:name="_Toc184313304"/>
      <w:bookmarkEnd w:id="143"/>
      <w:bookmarkStart w:id="144" w:name="_Toc184308058"/>
      <w:bookmarkEnd w:id="144"/>
      <w:bookmarkStart w:id="145" w:name="_Toc184313279"/>
      <w:bookmarkEnd w:id="145"/>
      <w:bookmarkStart w:id="146" w:name="_Toc184308097"/>
      <w:bookmarkEnd w:id="146"/>
      <w:bookmarkStart w:id="147" w:name="_Toc184308083"/>
      <w:bookmarkEnd w:id="147"/>
      <w:bookmarkStart w:id="148" w:name="_Toc184312088"/>
      <w:bookmarkEnd w:id="148"/>
      <w:bookmarkStart w:id="149" w:name="_Toc184312117"/>
      <w:bookmarkEnd w:id="149"/>
      <w:bookmarkStart w:id="150" w:name="_Toc184310317"/>
      <w:bookmarkEnd w:id="150"/>
      <w:bookmarkStart w:id="151" w:name="_Toc184310339"/>
      <w:bookmarkEnd w:id="151"/>
      <w:bookmarkStart w:id="152" w:name="_Toc184314459"/>
      <w:bookmarkEnd w:id="152"/>
      <w:bookmarkStart w:id="153" w:name="_Toc184314457"/>
      <w:bookmarkEnd w:id="153"/>
      <w:bookmarkStart w:id="154" w:name="_Toc184314416"/>
      <w:bookmarkEnd w:id="154"/>
      <w:bookmarkStart w:id="155" w:name="_Toc184313294"/>
      <w:bookmarkEnd w:id="155"/>
      <w:bookmarkStart w:id="156" w:name="_Toc184308072"/>
      <w:bookmarkEnd w:id="156"/>
      <w:bookmarkStart w:id="157" w:name="_Toc184312131"/>
      <w:bookmarkEnd w:id="157"/>
      <w:bookmarkStart w:id="158" w:name="_Toc184313281"/>
      <w:bookmarkEnd w:id="158"/>
      <w:bookmarkStart w:id="159" w:name="_Toc184313283"/>
      <w:bookmarkEnd w:id="159"/>
      <w:bookmarkStart w:id="160" w:name="_Toc184313271"/>
      <w:bookmarkEnd w:id="160"/>
      <w:bookmarkStart w:id="161" w:name="_Toc184310310"/>
      <w:bookmarkEnd w:id="161"/>
      <w:bookmarkStart w:id="162" w:name="_Toc184308054"/>
      <w:bookmarkEnd w:id="162"/>
      <w:bookmarkStart w:id="163" w:name="_Toc184313240"/>
      <w:bookmarkEnd w:id="163"/>
      <w:bookmarkStart w:id="164" w:name="_Toc184314440"/>
      <w:bookmarkEnd w:id="164"/>
      <w:bookmarkStart w:id="165" w:name="_Toc184314467"/>
      <w:bookmarkEnd w:id="165"/>
      <w:bookmarkStart w:id="166" w:name="_Toc184314432"/>
      <w:bookmarkEnd w:id="166"/>
      <w:bookmarkStart w:id="167" w:name="_Toc184313242"/>
      <w:bookmarkEnd w:id="167"/>
      <w:bookmarkStart w:id="168" w:name="_Toc184314475"/>
      <w:bookmarkEnd w:id="168"/>
      <w:bookmarkStart w:id="169" w:name="_Toc184310330"/>
      <w:bookmarkEnd w:id="169"/>
      <w:bookmarkStart w:id="170" w:name="_Toc184312071"/>
      <w:bookmarkEnd w:id="170"/>
      <w:bookmarkStart w:id="171" w:name="_Toc184310286"/>
      <w:bookmarkEnd w:id="171"/>
      <w:bookmarkStart w:id="172" w:name="_Toc184312134"/>
      <w:bookmarkEnd w:id="172"/>
      <w:bookmarkStart w:id="173" w:name="_Toc184310288"/>
      <w:bookmarkEnd w:id="173"/>
      <w:bookmarkStart w:id="174" w:name="_Toc184312075"/>
      <w:bookmarkEnd w:id="174"/>
      <w:bookmarkStart w:id="175" w:name="_Toc184312123"/>
      <w:bookmarkEnd w:id="175"/>
      <w:bookmarkStart w:id="176" w:name="_Toc184313293"/>
      <w:bookmarkEnd w:id="176"/>
      <w:bookmarkStart w:id="177" w:name="_Toc184310327"/>
      <w:bookmarkEnd w:id="177"/>
      <w:bookmarkStart w:id="178" w:name="_Toc184310283"/>
      <w:bookmarkEnd w:id="178"/>
      <w:bookmarkStart w:id="179" w:name="_Toc184314441"/>
      <w:bookmarkEnd w:id="179"/>
      <w:bookmarkStart w:id="180" w:name="_Toc184312109"/>
      <w:bookmarkEnd w:id="180"/>
      <w:bookmarkStart w:id="181" w:name="_Toc184312095"/>
      <w:bookmarkEnd w:id="181"/>
      <w:bookmarkStart w:id="182" w:name="_Toc184312118"/>
      <w:bookmarkEnd w:id="182"/>
      <w:bookmarkStart w:id="183" w:name="_Toc184310318"/>
      <w:bookmarkEnd w:id="183"/>
      <w:bookmarkStart w:id="184" w:name="_Toc184310323"/>
      <w:bookmarkEnd w:id="184"/>
      <w:bookmarkStart w:id="185" w:name="_Toc184308042"/>
      <w:bookmarkEnd w:id="185"/>
      <w:bookmarkStart w:id="186" w:name="_Toc184314447"/>
      <w:bookmarkEnd w:id="186"/>
      <w:bookmarkStart w:id="187" w:name="_Toc184314419"/>
      <w:bookmarkEnd w:id="187"/>
      <w:bookmarkStart w:id="188" w:name="_Toc184312101"/>
      <w:bookmarkEnd w:id="188"/>
      <w:bookmarkStart w:id="189" w:name="_Toc184314420"/>
      <w:bookmarkEnd w:id="189"/>
      <w:bookmarkStart w:id="190" w:name="_Toc184312138"/>
      <w:bookmarkEnd w:id="190"/>
      <w:bookmarkStart w:id="191" w:name="_Toc184312122"/>
      <w:bookmarkEnd w:id="191"/>
      <w:bookmarkStart w:id="192" w:name="_Toc184313263"/>
      <w:bookmarkEnd w:id="192"/>
      <w:bookmarkStart w:id="193" w:name="_Toc184313285"/>
      <w:bookmarkEnd w:id="193"/>
      <w:bookmarkStart w:id="194" w:name="_Toc184310290"/>
      <w:bookmarkEnd w:id="194"/>
      <w:bookmarkStart w:id="195" w:name="_Toc184314418"/>
      <w:bookmarkEnd w:id="195"/>
      <w:bookmarkStart w:id="196" w:name="_Toc184308064"/>
      <w:bookmarkEnd w:id="196"/>
      <w:bookmarkStart w:id="197" w:name="_Toc184310287"/>
      <w:bookmarkEnd w:id="197"/>
      <w:bookmarkStart w:id="198" w:name="_Toc184310322"/>
      <w:bookmarkEnd w:id="198"/>
      <w:bookmarkStart w:id="199" w:name="_Toc184308104"/>
      <w:bookmarkEnd w:id="199"/>
      <w:bookmarkStart w:id="200" w:name="_Toc184314439"/>
      <w:bookmarkEnd w:id="200"/>
      <w:bookmarkStart w:id="201" w:name="_Toc184313305"/>
      <w:bookmarkEnd w:id="201"/>
      <w:bookmarkStart w:id="202" w:name="_Toc184308108"/>
      <w:bookmarkEnd w:id="202"/>
      <w:bookmarkStart w:id="203" w:name="_Toc184313310"/>
      <w:bookmarkEnd w:id="203"/>
      <w:bookmarkStart w:id="204" w:name="_Toc184314430"/>
      <w:bookmarkEnd w:id="204"/>
      <w:bookmarkStart w:id="205" w:name="_Toc184308057"/>
      <w:bookmarkEnd w:id="205"/>
      <w:bookmarkStart w:id="206" w:name="_Toc184310314"/>
      <w:bookmarkEnd w:id="206"/>
      <w:bookmarkStart w:id="207" w:name="_Toc184314423"/>
      <w:bookmarkEnd w:id="207"/>
      <w:bookmarkStart w:id="208" w:name="_Toc184310306"/>
      <w:bookmarkEnd w:id="208"/>
      <w:bookmarkStart w:id="209" w:name="_Toc184308078"/>
      <w:bookmarkEnd w:id="209"/>
      <w:bookmarkStart w:id="210" w:name="_Toc184308066"/>
      <w:bookmarkEnd w:id="210"/>
      <w:bookmarkStart w:id="211" w:name="_Toc184314463"/>
      <w:bookmarkEnd w:id="211"/>
      <w:bookmarkStart w:id="212" w:name="_Toc184313239"/>
      <w:bookmarkEnd w:id="212"/>
      <w:bookmarkStart w:id="213" w:name="_Toc184314444"/>
      <w:bookmarkEnd w:id="213"/>
      <w:bookmarkStart w:id="214" w:name="_Toc184310303"/>
      <w:bookmarkEnd w:id="214"/>
      <w:bookmarkStart w:id="215" w:name="_Toc184314453"/>
      <w:bookmarkEnd w:id="215"/>
      <w:bookmarkStart w:id="216" w:name="_Toc184312097"/>
      <w:bookmarkEnd w:id="216"/>
      <w:bookmarkStart w:id="217" w:name="_Toc184314433"/>
      <w:bookmarkEnd w:id="217"/>
      <w:bookmarkStart w:id="218" w:name="_Toc184310343"/>
      <w:bookmarkEnd w:id="218"/>
      <w:bookmarkStart w:id="219" w:name="_Toc184314472"/>
      <w:bookmarkEnd w:id="219"/>
      <w:bookmarkStart w:id="220" w:name="_Toc184314413"/>
      <w:bookmarkEnd w:id="220"/>
      <w:bookmarkStart w:id="221" w:name="_Toc184312110"/>
      <w:bookmarkEnd w:id="221"/>
      <w:bookmarkStart w:id="222" w:name="_Toc184313309"/>
      <w:bookmarkEnd w:id="222"/>
      <w:bookmarkStart w:id="223" w:name="_Toc184308100"/>
      <w:bookmarkEnd w:id="223"/>
      <w:bookmarkStart w:id="224" w:name="_Toc184313247"/>
      <w:bookmarkEnd w:id="224"/>
      <w:bookmarkStart w:id="225" w:name="_Toc184310291"/>
      <w:bookmarkEnd w:id="225"/>
      <w:bookmarkStart w:id="226" w:name="_Toc184313299"/>
      <w:bookmarkEnd w:id="226"/>
      <w:bookmarkStart w:id="227" w:name="_Toc184310275"/>
      <w:bookmarkEnd w:id="227"/>
      <w:bookmarkStart w:id="228" w:name="_Toc184312090"/>
      <w:bookmarkEnd w:id="228"/>
      <w:bookmarkStart w:id="229" w:name="_Toc184314442"/>
      <w:bookmarkEnd w:id="229"/>
      <w:bookmarkStart w:id="230" w:name="_Toc184312112"/>
      <w:bookmarkEnd w:id="230"/>
      <w:bookmarkStart w:id="231" w:name="_Toc184313251"/>
      <w:bookmarkEnd w:id="231"/>
      <w:bookmarkStart w:id="232" w:name="_Toc184308082"/>
      <w:bookmarkEnd w:id="232"/>
      <w:bookmarkStart w:id="233" w:name="_Toc184314431"/>
      <w:bookmarkEnd w:id="233"/>
      <w:bookmarkStart w:id="234" w:name="_Toc184312070"/>
      <w:bookmarkEnd w:id="234"/>
      <w:bookmarkStart w:id="235" w:name="_Toc184308055"/>
      <w:bookmarkEnd w:id="235"/>
      <w:bookmarkStart w:id="236" w:name="_Toc184308059"/>
      <w:bookmarkEnd w:id="236"/>
      <w:bookmarkStart w:id="237" w:name="_Toc184312098"/>
      <w:bookmarkEnd w:id="237"/>
      <w:bookmarkStart w:id="238" w:name="_Toc184313259"/>
      <w:bookmarkEnd w:id="238"/>
      <w:bookmarkStart w:id="239" w:name="_Toc184308098"/>
      <w:bookmarkEnd w:id="239"/>
      <w:bookmarkStart w:id="240" w:name="_Toc184312116"/>
      <w:bookmarkEnd w:id="240"/>
      <w:bookmarkStart w:id="241" w:name="_Toc184308076"/>
      <w:bookmarkEnd w:id="241"/>
      <w:bookmarkStart w:id="242" w:name="_Toc184314455"/>
      <w:bookmarkEnd w:id="242"/>
      <w:bookmarkStart w:id="243" w:name="_Toc184314462"/>
      <w:bookmarkEnd w:id="243"/>
      <w:bookmarkStart w:id="244" w:name="_Toc184313292"/>
      <w:bookmarkEnd w:id="244"/>
      <w:bookmarkStart w:id="245" w:name="_Toc184312106"/>
      <w:bookmarkEnd w:id="245"/>
      <w:bookmarkStart w:id="246" w:name="_Toc184314461"/>
      <w:bookmarkEnd w:id="246"/>
      <w:bookmarkStart w:id="247" w:name="_Toc184308094"/>
      <w:bookmarkEnd w:id="247"/>
      <w:bookmarkStart w:id="248" w:name="_Toc184312136"/>
      <w:bookmarkEnd w:id="248"/>
      <w:bookmarkStart w:id="249" w:name="_Toc184313248"/>
      <w:bookmarkEnd w:id="249"/>
      <w:bookmarkStart w:id="250" w:name="_Toc184308056"/>
      <w:bookmarkEnd w:id="250"/>
      <w:bookmarkStart w:id="251" w:name="_Toc184310337"/>
      <w:bookmarkEnd w:id="251"/>
      <w:bookmarkStart w:id="252" w:name="_Toc184308069"/>
      <w:bookmarkEnd w:id="252"/>
      <w:bookmarkStart w:id="253" w:name="_Toc184314469"/>
      <w:bookmarkEnd w:id="253"/>
      <w:bookmarkStart w:id="254" w:name="_Toc184314466"/>
      <w:bookmarkEnd w:id="254"/>
      <w:bookmarkStart w:id="255" w:name="_Toc184308073"/>
      <w:bookmarkEnd w:id="255"/>
      <w:bookmarkStart w:id="256" w:name="_Toc184314458"/>
      <w:bookmarkEnd w:id="256"/>
      <w:bookmarkStart w:id="257" w:name="_Toc184313303"/>
      <w:bookmarkEnd w:id="257"/>
      <w:bookmarkStart w:id="258" w:name="_Toc184314470"/>
      <w:bookmarkEnd w:id="258"/>
      <w:bookmarkStart w:id="259" w:name="_Toc184313261"/>
      <w:bookmarkEnd w:id="259"/>
      <w:bookmarkStart w:id="260" w:name="_Toc184313291"/>
      <w:bookmarkEnd w:id="260"/>
      <w:bookmarkStart w:id="261" w:name="_Toc184314448"/>
      <w:bookmarkEnd w:id="261"/>
      <w:bookmarkStart w:id="262" w:name="_Toc184312084"/>
      <w:bookmarkEnd w:id="262"/>
      <w:bookmarkStart w:id="263" w:name="_Toc184310321"/>
      <w:bookmarkEnd w:id="263"/>
      <w:bookmarkStart w:id="264" w:name="_Toc184313298"/>
      <w:bookmarkEnd w:id="264"/>
      <w:bookmarkStart w:id="265" w:name="_Toc184310295"/>
      <w:bookmarkEnd w:id="265"/>
      <w:bookmarkStart w:id="266" w:name="_Toc184310312"/>
      <w:bookmarkEnd w:id="266"/>
      <w:bookmarkStart w:id="267" w:name="_Toc184314422"/>
      <w:bookmarkEnd w:id="267"/>
      <w:bookmarkStart w:id="268" w:name="_Toc184312086"/>
      <w:bookmarkEnd w:id="268"/>
      <w:bookmarkStart w:id="269" w:name="_Toc184313307"/>
      <w:bookmarkEnd w:id="269"/>
      <w:bookmarkStart w:id="270" w:name="_Toc184313245"/>
      <w:bookmarkEnd w:id="270"/>
      <w:bookmarkStart w:id="271" w:name="_Toc184314429"/>
      <w:bookmarkEnd w:id="271"/>
      <w:bookmarkStart w:id="272" w:name="_Toc184314424"/>
      <w:bookmarkEnd w:id="272"/>
      <w:bookmarkStart w:id="273" w:name="_Toc184313302"/>
      <w:bookmarkEnd w:id="273"/>
      <w:bookmarkStart w:id="274" w:name="_Toc184308093"/>
      <w:bookmarkEnd w:id="274"/>
      <w:bookmarkStart w:id="275" w:name="_Toc184310304"/>
      <w:bookmarkEnd w:id="275"/>
      <w:bookmarkStart w:id="276" w:name="_Toc184310293"/>
      <w:bookmarkEnd w:id="276"/>
      <w:bookmarkStart w:id="277" w:name="_Toc184312107"/>
      <w:bookmarkEnd w:id="277"/>
      <w:bookmarkStart w:id="278" w:name="_Toc184312081"/>
      <w:bookmarkEnd w:id="278"/>
      <w:bookmarkStart w:id="279" w:name="_Toc184312119"/>
      <w:bookmarkEnd w:id="279"/>
      <w:bookmarkStart w:id="280" w:name="_Toc184308043"/>
      <w:bookmarkEnd w:id="280"/>
      <w:bookmarkStart w:id="281" w:name="_Toc184310273"/>
      <w:bookmarkEnd w:id="281"/>
      <w:bookmarkStart w:id="282" w:name="_Toc184314482"/>
      <w:bookmarkEnd w:id="282"/>
      <w:bookmarkStart w:id="283" w:name="_Toc184314436"/>
      <w:bookmarkEnd w:id="283"/>
      <w:bookmarkStart w:id="284" w:name="_Toc184313275"/>
      <w:bookmarkEnd w:id="284"/>
      <w:bookmarkStart w:id="285" w:name="_Toc184312135"/>
      <w:bookmarkEnd w:id="285"/>
      <w:bookmarkStart w:id="286" w:name="_Toc184314478"/>
      <w:bookmarkEnd w:id="286"/>
      <w:bookmarkStart w:id="287" w:name="_Toc184313273"/>
      <w:bookmarkEnd w:id="287"/>
      <w:bookmarkStart w:id="288" w:name="_Toc184308052"/>
      <w:bookmarkEnd w:id="288"/>
      <w:bookmarkStart w:id="289" w:name="_Toc184314434"/>
      <w:bookmarkEnd w:id="289"/>
      <w:bookmarkStart w:id="290" w:name="_Toc184314421"/>
      <w:bookmarkEnd w:id="290"/>
      <w:bookmarkStart w:id="291" w:name="_Toc184310316"/>
      <w:bookmarkEnd w:id="291"/>
      <w:bookmarkStart w:id="292" w:name="_Toc184314481"/>
      <w:bookmarkEnd w:id="292"/>
      <w:bookmarkStart w:id="293" w:name="_Toc184312077"/>
      <w:bookmarkEnd w:id="293"/>
      <w:bookmarkStart w:id="294" w:name="_Toc184313278"/>
      <w:bookmarkEnd w:id="294"/>
      <w:bookmarkStart w:id="295" w:name="_Toc184313258"/>
      <w:bookmarkEnd w:id="295"/>
      <w:bookmarkStart w:id="296" w:name="_Toc184312137"/>
      <w:bookmarkEnd w:id="296"/>
      <w:bookmarkStart w:id="297" w:name="_Toc184308039"/>
      <w:bookmarkEnd w:id="297"/>
      <w:bookmarkStart w:id="298" w:name="_Toc184308037"/>
      <w:bookmarkEnd w:id="298"/>
      <w:bookmarkStart w:id="299" w:name="_Toc184310329"/>
      <w:bookmarkEnd w:id="299"/>
      <w:bookmarkStart w:id="300" w:name="_Toc184313253"/>
      <w:bookmarkEnd w:id="300"/>
      <w:bookmarkStart w:id="301" w:name="_Toc184312114"/>
      <w:bookmarkEnd w:id="301"/>
      <w:bookmarkStart w:id="302" w:name="_Toc184310308"/>
      <w:bookmarkEnd w:id="302"/>
      <w:bookmarkStart w:id="303" w:name="_Toc184308095"/>
      <w:bookmarkEnd w:id="303"/>
      <w:bookmarkStart w:id="304" w:name="_Toc184308086"/>
      <w:bookmarkEnd w:id="304"/>
      <w:bookmarkStart w:id="305" w:name="_Toc184314446"/>
      <w:bookmarkEnd w:id="305"/>
      <w:bookmarkStart w:id="306" w:name="_Toc184308071"/>
      <w:bookmarkEnd w:id="306"/>
      <w:bookmarkStart w:id="307" w:name="_Toc184312124"/>
      <w:bookmarkEnd w:id="307"/>
      <w:bookmarkStart w:id="308" w:name="_Toc184313255"/>
      <w:bookmarkEnd w:id="308"/>
      <w:bookmarkStart w:id="309" w:name="_Toc184308061"/>
      <w:bookmarkEnd w:id="309"/>
      <w:bookmarkStart w:id="310" w:name="_Toc184313257"/>
      <w:bookmarkEnd w:id="310"/>
      <w:bookmarkStart w:id="311" w:name="_Toc184312085"/>
      <w:bookmarkEnd w:id="311"/>
      <w:bookmarkStart w:id="312" w:name="_Toc184310297"/>
      <w:bookmarkEnd w:id="312"/>
      <w:bookmarkStart w:id="313" w:name="_Toc184312125"/>
      <w:bookmarkEnd w:id="313"/>
      <w:bookmarkStart w:id="314" w:name="_Toc184308081"/>
      <w:bookmarkEnd w:id="314"/>
      <w:bookmarkStart w:id="315" w:name="_Toc184313243"/>
      <w:bookmarkEnd w:id="315"/>
      <w:bookmarkStart w:id="316" w:name="_Toc184310338"/>
      <w:bookmarkEnd w:id="316"/>
      <w:bookmarkStart w:id="317" w:name="_Toc184314443"/>
      <w:bookmarkEnd w:id="317"/>
      <w:bookmarkStart w:id="318" w:name="_Toc184308050"/>
      <w:bookmarkEnd w:id="318"/>
      <w:bookmarkStart w:id="319" w:name="_Toc184312111"/>
      <w:bookmarkEnd w:id="319"/>
      <w:bookmarkStart w:id="320" w:name="_Toc184314468"/>
      <w:bookmarkEnd w:id="320"/>
      <w:bookmarkStart w:id="321" w:name="_Toc184313244"/>
      <w:bookmarkEnd w:id="321"/>
      <w:bookmarkStart w:id="322" w:name="_Toc184310298"/>
      <w:bookmarkEnd w:id="322"/>
      <w:bookmarkStart w:id="323" w:name="_Toc184312082"/>
      <w:bookmarkEnd w:id="323"/>
      <w:bookmarkStart w:id="324" w:name="_Toc184308038"/>
      <w:bookmarkEnd w:id="324"/>
      <w:bookmarkStart w:id="325" w:name="_Toc184310334"/>
      <w:bookmarkEnd w:id="325"/>
      <w:bookmarkStart w:id="326" w:name="_Toc184308084"/>
      <w:bookmarkEnd w:id="326"/>
      <w:bookmarkStart w:id="327" w:name="_Toc184313295"/>
      <w:bookmarkEnd w:id="327"/>
      <w:bookmarkStart w:id="328" w:name="_Toc184314474"/>
      <w:bookmarkEnd w:id="328"/>
      <w:bookmarkStart w:id="329" w:name="_Toc184314437"/>
      <w:bookmarkEnd w:id="329"/>
      <w:bookmarkStart w:id="330" w:name="_Toc184312074"/>
      <w:bookmarkEnd w:id="330"/>
      <w:bookmarkStart w:id="331" w:name="_Toc184313287"/>
      <w:bookmarkEnd w:id="331"/>
      <w:bookmarkStart w:id="332" w:name="_Toc184308048"/>
      <w:bookmarkEnd w:id="332"/>
      <w:bookmarkStart w:id="333" w:name="_Toc184314465"/>
      <w:bookmarkEnd w:id="333"/>
      <w:bookmarkStart w:id="334" w:name="_Toc184308070"/>
      <w:bookmarkEnd w:id="334"/>
      <w:bookmarkStart w:id="335" w:name="_Toc184308079"/>
      <w:bookmarkEnd w:id="335"/>
      <w:bookmarkStart w:id="336" w:name="_Toc184312078"/>
      <w:bookmarkEnd w:id="336"/>
      <w:bookmarkStart w:id="337" w:name="_Toc184314479"/>
      <w:bookmarkEnd w:id="337"/>
      <w:bookmarkStart w:id="338" w:name="_Toc184312087"/>
      <w:bookmarkEnd w:id="338"/>
      <w:bookmarkStart w:id="339" w:name="_Toc184310284"/>
      <w:bookmarkEnd w:id="339"/>
      <w:bookmarkStart w:id="340" w:name="_Toc184310326"/>
      <w:bookmarkEnd w:id="340"/>
      <w:bookmarkStart w:id="341" w:name="_Toc184310272"/>
      <w:bookmarkEnd w:id="341"/>
      <w:bookmarkStart w:id="342" w:name="_Toc184313306"/>
      <w:bookmarkEnd w:id="342"/>
      <w:bookmarkStart w:id="343" w:name="_Toc184313246"/>
      <w:bookmarkEnd w:id="343"/>
      <w:bookmarkStart w:id="344" w:name="_Toc184312069"/>
      <w:bookmarkEnd w:id="344"/>
      <w:bookmarkStart w:id="345" w:name="_Toc184314412"/>
      <w:bookmarkEnd w:id="345"/>
      <w:bookmarkStart w:id="346" w:name="_Toc184314417"/>
      <w:bookmarkEnd w:id="346"/>
      <w:bookmarkStart w:id="347" w:name="_Toc184310296"/>
      <w:bookmarkEnd w:id="347"/>
      <w:bookmarkStart w:id="348" w:name="_Toc184313296"/>
      <w:bookmarkEnd w:id="348"/>
      <w:bookmarkStart w:id="349" w:name="_Toc184312083"/>
      <w:bookmarkEnd w:id="349"/>
      <w:bookmarkStart w:id="350" w:name="_Toc184314445"/>
      <w:bookmarkEnd w:id="350"/>
      <w:bookmarkStart w:id="351" w:name="_Toc184314460"/>
      <w:bookmarkEnd w:id="351"/>
      <w:bookmarkStart w:id="352" w:name="_Toc184314410"/>
      <w:bookmarkEnd w:id="352"/>
      <w:bookmarkStart w:id="353" w:name="_Toc184310282"/>
      <w:bookmarkEnd w:id="353"/>
      <w:bookmarkStart w:id="354" w:name="_Toc184312100"/>
      <w:bookmarkEnd w:id="354"/>
      <w:bookmarkStart w:id="355" w:name="_Toc184313241"/>
      <w:bookmarkEnd w:id="355"/>
      <w:bookmarkStart w:id="356" w:name="_Toc184308044"/>
      <w:bookmarkEnd w:id="356"/>
      <w:bookmarkStart w:id="357" w:name="_Toc184313290"/>
      <w:bookmarkEnd w:id="357"/>
      <w:bookmarkStart w:id="358" w:name="_Toc184310332"/>
      <w:bookmarkEnd w:id="358"/>
      <w:bookmarkStart w:id="359" w:name="_Toc184308049"/>
      <w:bookmarkEnd w:id="359"/>
      <w:bookmarkStart w:id="360" w:name="_Toc184313284"/>
      <w:bookmarkEnd w:id="360"/>
      <w:bookmarkStart w:id="361" w:name="_Toc184308047"/>
      <w:bookmarkEnd w:id="361"/>
      <w:bookmarkStart w:id="362" w:name="_Toc184308101"/>
      <w:bookmarkEnd w:id="362"/>
      <w:bookmarkStart w:id="363" w:name="_Toc184312132"/>
      <w:bookmarkEnd w:id="363"/>
      <w:bookmarkStart w:id="364" w:name="_Toc184308090"/>
      <w:bookmarkEnd w:id="364"/>
      <w:bookmarkStart w:id="365" w:name="_Toc184313256"/>
      <w:bookmarkEnd w:id="365"/>
      <w:bookmarkStart w:id="366" w:name="_Toc184314425"/>
      <w:bookmarkEnd w:id="366"/>
      <w:bookmarkStart w:id="367" w:name="_Toc184310281"/>
      <w:bookmarkEnd w:id="367"/>
      <w:bookmarkStart w:id="368" w:name="_Toc184312102"/>
      <w:bookmarkEnd w:id="368"/>
      <w:bookmarkStart w:id="369" w:name="_Toc184310294"/>
      <w:bookmarkEnd w:id="369"/>
      <w:bookmarkStart w:id="370" w:name="_Toc184312120"/>
      <w:bookmarkEnd w:id="370"/>
      <w:bookmarkStart w:id="371" w:name="_Toc184312108"/>
      <w:bookmarkEnd w:id="371"/>
      <w:bookmarkStart w:id="372" w:name="_Toc184313252"/>
      <w:bookmarkEnd w:id="372"/>
      <w:bookmarkStart w:id="373" w:name="_Toc184308102"/>
      <w:bookmarkEnd w:id="373"/>
      <w:bookmarkStart w:id="374" w:name="_Toc184308040"/>
      <w:bookmarkEnd w:id="374"/>
      <w:bookmarkStart w:id="375" w:name="_Toc184310344"/>
      <w:bookmarkEnd w:id="375"/>
      <w:bookmarkStart w:id="376" w:name="_Toc184308096"/>
      <w:bookmarkEnd w:id="376"/>
      <w:bookmarkStart w:id="377" w:name="_Toc184312091"/>
      <w:bookmarkEnd w:id="377"/>
      <w:bookmarkStart w:id="378" w:name="_Toc184312104"/>
      <w:bookmarkEnd w:id="378"/>
      <w:bookmarkStart w:id="379" w:name="_Toc184312072"/>
      <w:bookmarkEnd w:id="379"/>
      <w:bookmarkStart w:id="380" w:name="_Toc184312128"/>
      <w:bookmarkEnd w:id="380"/>
      <w:bookmarkStart w:id="381" w:name="_Toc184312121"/>
      <w:bookmarkEnd w:id="381"/>
      <w:bookmarkStart w:id="382" w:name="_Toc184314464"/>
      <w:bookmarkEnd w:id="382"/>
      <w:bookmarkStart w:id="383" w:name="_Toc184312130"/>
      <w:bookmarkEnd w:id="383"/>
      <w:bookmarkStart w:id="384" w:name="_Toc184313289"/>
      <w:bookmarkEnd w:id="384"/>
      <w:bookmarkStart w:id="385" w:name="_Toc184312092"/>
      <w:bookmarkEnd w:id="385"/>
      <w:bookmarkStart w:id="386" w:name="_Toc184313262"/>
      <w:bookmarkEnd w:id="386"/>
      <w:bookmarkStart w:id="387" w:name="_Toc184313249"/>
      <w:bookmarkEnd w:id="387"/>
      <w:bookmarkStart w:id="388" w:name="_Toc184310342"/>
      <w:bookmarkEnd w:id="388"/>
      <w:bookmarkStart w:id="389" w:name="_Toc184310292"/>
      <w:bookmarkEnd w:id="389"/>
      <w:bookmarkStart w:id="390" w:name="_Toc184310299"/>
      <w:bookmarkEnd w:id="390"/>
      <w:bookmarkStart w:id="391" w:name="_Toc184312127"/>
      <w:bookmarkEnd w:id="391"/>
      <w:bookmarkStart w:id="392" w:name="_Toc184310274"/>
      <w:bookmarkEnd w:id="392"/>
      <w:bookmarkStart w:id="393" w:name="_Toc184310336"/>
      <w:bookmarkEnd w:id="393"/>
      <w:bookmarkStart w:id="394" w:name="_Toc184312067"/>
      <w:bookmarkEnd w:id="394"/>
      <w:bookmarkStart w:id="395" w:name="_Toc184313264"/>
      <w:bookmarkEnd w:id="395"/>
      <w:bookmarkStart w:id="396" w:name="_Toc184312099"/>
      <w:bookmarkEnd w:id="396"/>
      <w:bookmarkStart w:id="397" w:name="_Toc184314428"/>
      <w:bookmarkEnd w:id="397"/>
      <w:bookmarkStart w:id="398" w:name="_Toc184308089"/>
      <w:bookmarkEnd w:id="398"/>
      <w:bookmarkStart w:id="399" w:name="_Toc184313266"/>
      <w:bookmarkEnd w:id="399"/>
      <w:bookmarkStart w:id="400" w:name="_Toc184312096"/>
      <w:bookmarkEnd w:id="400"/>
      <w:bookmarkStart w:id="401" w:name="_Toc184312103"/>
      <w:bookmarkEnd w:id="401"/>
      <w:bookmarkStart w:id="402" w:name="_Toc184310328"/>
      <w:bookmarkEnd w:id="402"/>
      <w:bookmarkStart w:id="403" w:name="_Toc184308077"/>
      <w:bookmarkEnd w:id="403"/>
      <w:bookmarkStart w:id="404" w:name="_Toc184314450"/>
      <w:bookmarkEnd w:id="404"/>
      <w:bookmarkStart w:id="405" w:name="_Toc184308074"/>
      <w:bookmarkEnd w:id="405"/>
      <w:bookmarkStart w:id="406" w:name="_Toc184308080"/>
      <w:bookmarkEnd w:id="406"/>
      <w:bookmarkStart w:id="407" w:name="_Toc184314456"/>
      <w:bookmarkEnd w:id="407"/>
      <w:bookmarkStart w:id="408" w:name="_Toc184308067"/>
      <w:bookmarkEnd w:id="408"/>
      <w:bookmarkStart w:id="409" w:name="_Toc184314454"/>
      <w:bookmarkEnd w:id="409"/>
      <w:bookmarkStart w:id="410" w:name="_Toc184312115"/>
      <w:bookmarkEnd w:id="410"/>
      <w:bookmarkStart w:id="411" w:name="_Toc184310276"/>
      <w:bookmarkEnd w:id="411"/>
      <w:bookmarkStart w:id="412" w:name="_Toc184314477"/>
      <w:bookmarkEnd w:id="412"/>
      <w:bookmarkStart w:id="413" w:name="_Toc184310315"/>
      <w:bookmarkEnd w:id="413"/>
      <w:bookmarkStart w:id="414" w:name="_Toc184312126"/>
      <w:bookmarkEnd w:id="414"/>
      <w:bookmarkStart w:id="415" w:name="_Toc184310340"/>
      <w:bookmarkEnd w:id="415"/>
      <w:bookmarkStart w:id="416" w:name="_Toc184308045"/>
      <w:bookmarkEnd w:id="416"/>
      <w:bookmarkStart w:id="417" w:name="_Toc184308075"/>
      <w:bookmarkEnd w:id="417"/>
      <w:bookmarkStart w:id="418" w:name="_Toc184308063"/>
      <w:bookmarkEnd w:id="418"/>
      <w:bookmarkStart w:id="419" w:name="_Toc184313250"/>
      <w:bookmarkEnd w:id="419"/>
      <w:bookmarkStart w:id="420" w:name="_Toc184312079"/>
      <w:bookmarkEnd w:id="420"/>
      <w:bookmarkStart w:id="421" w:name="_Toc184313270"/>
      <w:bookmarkEnd w:id="421"/>
      <w:bookmarkStart w:id="422" w:name="_Toc184310320"/>
      <w:bookmarkEnd w:id="422"/>
      <w:bookmarkStart w:id="423" w:name="_Toc184308092"/>
      <w:bookmarkEnd w:id="423"/>
      <w:bookmarkStart w:id="424" w:name="_Toc184308041"/>
      <w:bookmarkEnd w:id="424"/>
      <w:bookmarkStart w:id="425" w:name="_Toc184314415"/>
      <w:bookmarkEnd w:id="425"/>
      <w:bookmarkStart w:id="426" w:name="_Toc184308088"/>
      <w:bookmarkEnd w:id="426"/>
      <w:bookmarkStart w:id="427" w:name="_Toc184314414"/>
      <w:bookmarkEnd w:id="427"/>
      <w:bookmarkStart w:id="428" w:name="_Toc184310324"/>
      <w:bookmarkEnd w:id="428"/>
      <w:bookmarkStart w:id="429" w:name="_Toc184308107"/>
      <w:bookmarkEnd w:id="429"/>
      <w:bookmarkStart w:id="430" w:name="_Toc184310309"/>
      <w:bookmarkEnd w:id="430"/>
      <w:bookmarkStart w:id="431" w:name="_Toc184314471"/>
      <w:bookmarkEnd w:id="431"/>
      <w:bookmarkStart w:id="432" w:name="_Toc184313274"/>
      <w:bookmarkEnd w:id="432"/>
      <w:bookmarkStart w:id="433" w:name="_Toc184312080"/>
      <w:bookmarkEnd w:id="433"/>
      <w:bookmarkStart w:id="434" w:name="_Toc184312129"/>
      <w:bookmarkEnd w:id="434"/>
      <w:bookmarkStart w:id="435" w:name="_Toc184314473"/>
      <w:bookmarkEnd w:id="435"/>
      <w:bookmarkStart w:id="436" w:name="_Toc184313288"/>
      <w:bookmarkEnd w:id="436"/>
      <w:r>
        <w:rPr>
          <w:rFonts w:hint="eastAsia" w:ascii="宋体" w:hAnsi="宋体" w:cs="宋体"/>
          <w:b/>
          <w:color w:val="auto"/>
          <w:sz w:val="36"/>
          <w:szCs w:val="36"/>
          <w:highlight w:val="none"/>
        </w:rPr>
        <w:t>评标办法</w:t>
      </w:r>
      <w:bookmarkEnd w:id="65"/>
      <w:bookmarkEnd w:id="66"/>
    </w:p>
    <w:p w14:paraId="5C2D446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9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92"/>
        <w:gridCol w:w="135"/>
        <w:gridCol w:w="6161"/>
        <w:gridCol w:w="660"/>
        <w:gridCol w:w="1337"/>
      </w:tblGrid>
      <w:tr w14:paraId="7767884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cantSplit/>
          <w:trHeight w:val="524" w:hRule="atLeast"/>
          <w:tblHeader/>
          <w:jc w:val="center"/>
        </w:trPr>
        <w:tc>
          <w:tcPr>
            <w:tcW w:w="813" w:type="dxa"/>
            <w:vAlign w:val="center"/>
          </w:tcPr>
          <w:p w14:paraId="05D8AE76">
            <w:pPr>
              <w:widowControl/>
              <w:spacing w:line="40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7188" w:type="dxa"/>
            <w:gridSpan w:val="3"/>
            <w:vAlign w:val="center"/>
          </w:tcPr>
          <w:p w14:paraId="1D7A7563">
            <w:pPr>
              <w:widowControl/>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评标标准</w:t>
            </w:r>
          </w:p>
        </w:tc>
        <w:tc>
          <w:tcPr>
            <w:tcW w:w="660" w:type="dxa"/>
            <w:vAlign w:val="center"/>
          </w:tcPr>
          <w:p w14:paraId="11180D6B">
            <w:pPr>
              <w:widowControl/>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权重</w:t>
            </w:r>
          </w:p>
        </w:tc>
        <w:tc>
          <w:tcPr>
            <w:tcW w:w="1337" w:type="dxa"/>
            <w:vAlign w:val="center"/>
          </w:tcPr>
          <w:p w14:paraId="3852C8F3">
            <w:pPr>
              <w:widowControl/>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主观分/客观分属性</w:t>
            </w:r>
          </w:p>
        </w:tc>
      </w:tr>
      <w:tr w14:paraId="50E4DB0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9998" w:type="dxa"/>
            <w:gridSpan w:val="6"/>
            <w:vAlign w:val="center"/>
          </w:tcPr>
          <w:p w14:paraId="7CB9FE31">
            <w:pPr>
              <w:widowControl/>
              <w:spacing w:line="400" w:lineRule="exact"/>
              <w:jc w:val="center"/>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一、商务技术分（</w:t>
            </w:r>
            <w:r>
              <w:rPr>
                <w:rFonts w:ascii="宋体" w:hAnsi="宋体" w:cs="宋体"/>
                <w:b/>
                <w:bCs/>
                <w:color w:val="auto"/>
                <w:kern w:val="0"/>
                <w:sz w:val="24"/>
                <w:szCs w:val="24"/>
                <w:highlight w:val="none"/>
              </w:rPr>
              <w:t>70</w:t>
            </w:r>
            <w:r>
              <w:rPr>
                <w:rFonts w:hint="eastAsia" w:ascii="宋体" w:hAnsi="宋体" w:cs="宋体"/>
                <w:b/>
                <w:bCs/>
                <w:color w:val="auto"/>
                <w:kern w:val="0"/>
                <w:sz w:val="24"/>
                <w:szCs w:val="24"/>
                <w:highlight w:val="none"/>
              </w:rPr>
              <w:t>分）</w:t>
            </w:r>
          </w:p>
        </w:tc>
      </w:tr>
      <w:tr w14:paraId="79CAD67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813" w:type="dxa"/>
            <w:vAlign w:val="center"/>
          </w:tcPr>
          <w:p w14:paraId="1FD020C6">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7188" w:type="dxa"/>
            <w:gridSpan w:val="3"/>
            <w:vAlign w:val="center"/>
          </w:tcPr>
          <w:p w14:paraId="4656A247">
            <w:pPr>
              <w:tabs>
                <w:tab w:val="left" w:pos="4469"/>
              </w:tabs>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技术参数响应性（</w:t>
            </w:r>
            <w:r>
              <w:rPr>
                <w:rFonts w:hint="eastAsia" w:ascii="宋体" w:hAnsi="宋体" w:cs="宋体"/>
                <w:b/>
                <w:bCs/>
                <w:color w:val="auto"/>
                <w:sz w:val="24"/>
                <w:szCs w:val="24"/>
                <w:highlight w:val="none"/>
                <w:lang w:val="en-US" w:eastAsia="zh-CN"/>
              </w:rPr>
              <w:t>32</w:t>
            </w:r>
            <w:r>
              <w:rPr>
                <w:rFonts w:hint="eastAsia" w:ascii="宋体" w:hAnsi="宋体" w:cs="宋体"/>
                <w:b/>
                <w:bCs/>
                <w:color w:val="auto"/>
                <w:sz w:val="24"/>
                <w:szCs w:val="24"/>
                <w:highlight w:val="none"/>
              </w:rPr>
              <w:t>分）</w:t>
            </w:r>
          </w:p>
          <w:p w14:paraId="1D5D5A3F">
            <w:pPr>
              <w:tabs>
                <w:tab w:val="left" w:pos="4469"/>
              </w:tabs>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根据各投标人所投产品技术参数对招标文件第三部分《采购需求》“（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）货物的技术规格要求”中的响应情况进行评议，完全满足的得3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89779D4">
            <w:pPr>
              <w:tabs>
                <w:tab w:val="left" w:pos="4469"/>
              </w:tabs>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1）“★”条款每负偏离一条扣</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01D048F5">
            <w:pPr>
              <w:tabs>
                <w:tab w:val="left" w:pos="4469"/>
              </w:tabs>
              <w:spacing w:line="4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）除“★”条款以外的其他条款，每负偏离一条技术条款扣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4A336C5">
            <w:pPr>
              <w:tabs>
                <w:tab w:val="left" w:pos="4469"/>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）当扣减至0分（或以下）时，其投标文件作无效标处理，不再进行评审。</w:t>
            </w:r>
          </w:p>
        </w:tc>
        <w:tc>
          <w:tcPr>
            <w:tcW w:w="660" w:type="dxa"/>
            <w:vAlign w:val="center"/>
          </w:tcPr>
          <w:p w14:paraId="3FD77498">
            <w:pPr>
              <w:widowControl/>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w:t>
            </w:r>
          </w:p>
        </w:tc>
        <w:tc>
          <w:tcPr>
            <w:tcW w:w="1337" w:type="dxa"/>
            <w:vAlign w:val="center"/>
          </w:tcPr>
          <w:p w14:paraId="26205B5A">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客观分</w:t>
            </w:r>
          </w:p>
        </w:tc>
      </w:tr>
      <w:tr w14:paraId="0311D00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813" w:type="dxa"/>
            <w:vAlign w:val="center"/>
          </w:tcPr>
          <w:p w14:paraId="1098CA22">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7188" w:type="dxa"/>
            <w:gridSpan w:val="3"/>
            <w:vAlign w:val="center"/>
          </w:tcPr>
          <w:p w14:paraId="334731CE">
            <w:pPr>
              <w:tabs>
                <w:tab w:val="left" w:pos="4469"/>
              </w:tabs>
              <w:spacing w:line="400" w:lineRule="exact"/>
              <w:rPr>
                <w:rFonts w:ascii="宋体" w:hAnsi="宋体" w:cs="宋体"/>
                <w:b/>
                <w:bCs/>
                <w:sz w:val="24"/>
              </w:rPr>
            </w:pPr>
            <w:r>
              <w:rPr>
                <w:rFonts w:hint="eastAsia" w:ascii="宋体" w:hAnsi="宋体" w:cs="宋体"/>
                <w:b/>
                <w:bCs/>
                <w:sz w:val="24"/>
              </w:rPr>
              <w:t>供货方案（3分）</w:t>
            </w:r>
          </w:p>
          <w:p w14:paraId="417FD23E">
            <w:pPr>
              <w:tabs>
                <w:tab w:val="left" w:pos="4469"/>
              </w:tabs>
              <w:spacing w:line="400" w:lineRule="exact"/>
              <w:rPr>
                <w:rFonts w:ascii="宋体" w:hAnsi="宋体" w:cs="宋体"/>
                <w:sz w:val="24"/>
              </w:rPr>
            </w:pPr>
            <w:r>
              <w:rPr>
                <w:rFonts w:hint="eastAsia" w:ascii="宋体" w:hAnsi="宋体" w:cs="宋体"/>
                <w:sz w:val="24"/>
              </w:rPr>
              <w:t>根据投标人提供的供货方案，需包含但不限于以下要点：①交货方式；②供货保障方案；③供货流程要点；④供货实施步骤，进行评议。</w:t>
            </w:r>
          </w:p>
          <w:p w14:paraId="71754B0F">
            <w:pPr>
              <w:spacing w:line="400" w:lineRule="exact"/>
              <w:rPr>
                <w:rFonts w:ascii="宋体" w:hAnsi="宋体" w:cs="宋体"/>
                <w:sz w:val="24"/>
              </w:rPr>
            </w:pPr>
            <w:r>
              <w:rPr>
                <w:rFonts w:hint="eastAsia" w:ascii="宋体" w:hAnsi="宋体" w:cs="宋体"/>
                <w:sz w:val="24"/>
              </w:rPr>
              <w:t>1）供货期完全满足招标文件要求，交货方式切合实际，供货流程合理且供货流程要点明确，供货实施步骤清晰，能提供比较有针对性的服务措施的得3分；</w:t>
            </w:r>
          </w:p>
          <w:p w14:paraId="759AE3F8">
            <w:pPr>
              <w:spacing w:line="400" w:lineRule="exact"/>
              <w:rPr>
                <w:rFonts w:ascii="宋体" w:hAnsi="宋体" w:cs="宋体"/>
                <w:sz w:val="24"/>
              </w:rPr>
            </w:pPr>
            <w:r>
              <w:rPr>
                <w:rFonts w:hint="eastAsia" w:ascii="宋体" w:hAnsi="宋体" w:cs="宋体"/>
                <w:sz w:val="24"/>
              </w:rPr>
              <w:t>2）供货方案基本符合本项目的供货要求，但不够详细，实行上略有欠缺的得2分；</w:t>
            </w:r>
          </w:p>
          <w:p w14:paraId="74BEEBDD">
            <w:pPr>
              <w:spacing w:line="400" w:lineRule="exact"/>
              <w:rPr>
                <w:rFonts w:ascii="宋体" w:hAnsi="宋体" w:cs="宋体"/>
                <w:sz w:val="24"/>
              </w:rPr>
            </w:pPr>
            <w:r>
              <w:rPr>
                <w:rFonts w:hint="eastAsia" w:ascii="宋体" w:hAnsi="宋体" w:cs="宋体"/>
                <w:sz w:val="24"/>
              </w:rPr>
              <w:t>3）供货方案简单，与本项目货物供应要求有差距的得1分；</w:t>
            </w:r>
          </w:p>
          <w:p w14:paraId="1DFE3A74">
            <w:pPr>
              <w:widowControl/>
              <w:spacing w:line="400" w:lineRule="exact"/>
              <w:jc w:val="left"/>
              <w:rPr>
                <w:rFonts w:hint="eastAsia" w:ascii="宋体" w:hAnsi="宋体" w:cs="宋体"/>
                <w:color w:val="auto"/>
                <w:sz w:val="24"/>
                <w:szCs w:val="24"/>
                <w:highlight w:val="none"/>
              </w:rPr>
            </w:pPr>
            <w:r>
              <w:rPr>
                <w:rFonts w:hint="eastAsia" w:ascii="宋体" w:hAnsi="宋体" w:cs="宋体"/>
                <w:sz w:val="24"/>
              </w:rPr>
              <w:t>4）未提供相关内容的不得分。</w:t>
            </w:r>
          </w:p>
        </w:tc>
        <w:tc>
          <w:tcPr>
            <w:tcW w:w="660" w:type="dxa"/>
            <w:vAlign w:val="center"/>
          </w:tcPr>
          <w:p w14:paraId="5CB458E9">
            <w:pPr>
              <w:spacing w:line="400" w:lineRule="exact"/>
              <w:jc w:val="center"/>
              <w:rPr>
                <w:rFonts w:ascii="宋体" w:hAnsi="宋体" w:cs="宋体"/>
                <w:color w:val="auto"/>
                <w:kern w:val="0"/>
                <w:sz w:val="24"/>
                <w:szCs w:val="24"/>
                <w:highlight w:val="none"/>
              </w:rPr>
            </w:pPr>
            <w:r>
              <w:rPr>
                <w:rFonts w:hint="eastAsia" w:ascii="宋体" w:hAnsi="宋体" w:cs="宋体"/>
                <w:sz w:val="24"/>
              </w:rPr>
              <w:t>3</w:t>
            </w:r>
          </w:p>
        </w:tc>
        <w:tc>
          <w:tcPr>
            <w:tcW w:w="1337" w:type="dxa"/>
            <w:vAlign w:val="center"/>
          </w:tcPr>
          <w:p w14:paraId="1BE11CD9">
            <w:pPr>
              <w:pageBreakBefore w:val="0"/>
              <w:shd w:val="clear"/>
              <w:kinsoku/>
              <w:wordWrap/>
              <w:overflowPunct/>
              <w:topLinePunct w:val="0"/>
              <w:autoSpaceDE/>
              <w:autoSpaceDN/>
              <w:bidi w:val="0"/>
              <w:spacing w:line="400" w:lineRule="exact"/>
              <w:jc w:val="center"/>
              <w:textAlignment w:val="auto"/>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7122856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37" w:hRule="atLeast"/>
          <w:jc w:val="center"/>
        </w:trPr>
        <w:tc>
          <w:tcPr>
            <w:tcW w:w="813" w:type="dxa"/>
            <w:vAlign w:val="center"/>
          </w:tcPr>
          <w:p w14:paraId="5B830656">
            <w:pPr>
              <w:widowControl/>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7188" w:type="dxa"/>
            <w:gridSpan w:val="3"/>
            <w:vAlign w:val="center"/>
          </w:tcPr>
          <w:p w14:paraId="218BB138">
            <w:pPr>
              <w:tabs>
                <w:tab w:val="left" w:pos="4469"/>
              </w:tabs>
              <w:spacing w:line="400" w:lineRule="exact"/>
              <w:rPr>
                <w:rFonts w:ascii="宋体" w:hAnsi="宋体" w:cs="宋体"/>
                <w:b/>
                <w:sz w:val="24"/>
              </w:rPr>
            </w:pPr>
            <w:r>
              <w:rPr>
                <w:rFonts w:hint="eastAsia" w:ascii="宋体" w:hAnsi="宋体" w:cs="宋体"/>
                <w:b/>
                <w:sz w:val="24"/>
              </w:rPr>
              <w:t>安装调试方案（</w:t>
            </w:r>
            <w:r>
              <w:rPr>
                <w:rFonts w:ascii="宋体" w:hAnsi="宋体" w:cs="宋体"/>
                <w:b/>
                <w:sz w:val="24"/>
              </w:rPr>
              <w:t>5</w:t>
            </w:r>
            <w:r>
              <w:rPr>
                <w:rFonts w:hint="eastAsia" w:ascii="宋体" w:hAnsi="宋体" w:cs="宋体"/>
                <w:b/>
                <w:sz w:val="24"/>
              </w:rPr>
              <w:t>分）</w:t>
            </w:r>
          </w:p>
          <w:p w14:paraId="3FD52559">
            <w:pPr>
              <w:tabs>
                <w:tab w:val="left" w:pos="4469"/>
              </w:tabs>
              <w:spacing w:line="400" w:lineRule="exact"/>
              <w:rPr>
                <w:rFonts w:ascii="宋体" w:hAnsi="宋体" w:cs="宋体"/>
                <w:sz w:val="24"/>
              </w:rPr>
            </w:pPr>
            <w:r>
              <w:rPr>
                <w:rFonts w:hint="eastAsia" w:ascii="宋体" w:hAnsi="宋体" w:cs="宋体"/>
                <w:sz w:val="24"/>
              </w:rPr>
              <w:t>根据投标人的</w:t>
            </w:r>
            <w:r>
              <w:rPr>
                <w:rFonts w:hint="eastAsia" w:ascii="宋体" w:hAnsi="宋体" w:cs="宋体"/>
                <w:bCs/>
                <w:sz w:val="24"/>
              </w:rPr>
              <w:t>安装、调试方案，需包含但不限于以下要点：①安装方案；②调试要求；③产品调试方案，进行评议</w:t>
            </w:r>
            <w:r>
              <w:rPr>
                <w:rFonts w:hint="eastAsia" w:ascii="宋体" w:hAnsi="宋体" w:cs="宋体"/>
                <w:b/>
                <w:sz w:val="24"/>
              </w:rPr>
              <w:t>：</w:t>
            </w:r>
          </w:p>
          <w:p w14:paraId="2B16F3B7">
            <w:pPr>
              <w:tabs>
                <w:tab w:val="left" w:pos="4469"/>
              </w:tabs>
              <w:spacing w:line="400" w:lineRule="exact"/>
              <w:rPr>
                <w:rFonts w:ascii="宋体" w:hAnsi="宋体" w:cs="宋体"/>
                <w:sz w:val="24"/>
              </w:rPr>
            </w:pPr>
            <w:r>
              <w:rPr>
                <w:rFonts w:hint="eastAsia" w:ascii="宋体" w:hAnsi="宋体" w:cs="宋体"/>
                <w:sz w:val="24"/>
              </w:rPr>
              <w:t>1）安装方案得当，调试要求明确，且产品调试方案合理，能确保货物正常安装及调试的得5分；</w:t>
            </w:r>
          </w:p>
          <w:p w14:paraId="7DE3B3F3">
            <w:pPr>
              <w:tabs>
                <w:tab w:val="left" w:pos="4469"/>
              </w:tabs>
              <w:spacing w:line="400" w:lineRule="exact"/>
              <w:rPr>
                <w:rFonts w:ascii="宋体" w:hAnsi="宋体" w:cs="宋体"/>
                <w:sz w:val="24"/>
              </w:rPr>
            </w:pPr>
            <w:r>
              <w:rPr>
                <w:rFonts w:hint="eastAsia" w:ascii="宋体" w:hAnsi="宋体" w:cs="宋体"/>
                <w:sz w:val="24"/>
              </w:rPr>
              <w:t>2）安装与调试方案符合项目实际要求，但存在一定缺项的得3分；</w:t>
            </w:r>
          </w:p>
          <w:p w14:paraId="72227698">
            <w:pPr>
              <w:tabs>
                <w:tab w:val="left" w:pos="4469"/>
              </w:tabs>
              <w:spacing w:line="400" w:lineRule="exact"/>
              <w:rPr>
                <w:rFonts w:ascii="宋体" w:hAnsi="宋体" w:cs="宋体"/>
                <w:sz w:val="24"/>
              </w:rPr>
            </w:pPr>
            <w:r>
              <w:rPr>
                <w:rFonts w:hint="eastAsia" w:ascii="宋体" w:hAnsi="宋体" w:cs="宋体"/>
                <w:sz w:val="24"/>
              </w:rPr>
              <w:t>3）安装与调试方案存在明显缺项，实行上有困难的得1分；</w:t>
            </w:r>
          </w:p>
          <w:p w14:paraId="3D8CDBC2">
            <w:pPr>
              <w:tabs>
                <w:tab w:val="left" w:pos="4469"/>
              </w:tabs>
              <w:spacing w:line="400" w:lineRule="exact"/>
              <w:rPr>
                <w:rFonts w:ascii="宋体" w:hAnsi="宋体" w:cs="宋体"/>
                <w:color w:val="auto"/>
                <w:kern w:val="0"/>
                <w:sz w:val="24"/>
                <w:szCs w:val="24"/>
                <w:highlight w:val="none"/>
              </w:rPr>
            </w:pPr>
            <w:r>
              <w:rPr>
                <w:rFonts w:hint="eastAsia" w:ascii="宋体" w:hAnsi="宋体" w:cs="宋体"/>
                <w:sz w:val="24"/>
              </w:rPr>
              <w:t>4）未提供相关内容的不得分。</w:t>
            </w:r>
          </w:p>
        </w:tc>
        <w:tc>
          <w:tcPr>
            <w:tcW w:w="660" w:type="dxa"/>
            <w:vAlign w:val="center"/>
          </w:tcPr>
          <w:p w14:paraId="2C7014D9">
            <w:pPr>
              <w:widowControl/>
              <w:spacing w:line="400" w:lineRule="exact"/>
              <w:jc w:val="center"/>
              <w:rPr>
                <w:rFonts w:hint="eastAsia" w:ascii="宋体" w:hAnsi="宋体" w:eastAsia="宋体" w:cs="宋体"/>
                <w:color w:val="auto"/>
                <w:kern w:val="0"/>
                <w:sz w:val="24"/>
                <w:szCs w:val="24"/>
                <w:highlight w:val="none"/>
                <w:lang w:eastAsia="zh-CN"/>
              </w:rPr>
            </w:pPr>
            <w:r>
              <w:rPr>
                <w:rFonts w:ascii="宋体" w:hAnsi="宋体" w:cs="宋体"/>
                <w:kern w:val="0"/>
                <w:sz w:val="24"/>
              </w:rPr>
              <w:t>5</w:t>
            </w:r>
          </w:p>
        </w:tc>
        <w:tc>
          <w:tcPr>
            <w:tcW w:w="1337" w:type="dxa"/>
            <w:vAlign w:val="center"/>
          </w:tcPr>
          <w:p w14:paraId="5BF1905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主观分</w:t>
            </w:r>
          </w:p>
        </w:tc>
      </w:tr>
      <w:tr w14:paraId="5A73920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13" w:type="dxa"/>
            <w:vMerge w:val="restart"/>
            <w:vAlign w:val="center"/>
          </w:tcPr>
          <w:p w14:paraId="2470FF4A">
            <w:pPr>
              <w:widowControl/>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892" w:type="dxa"/>
            <w:vMerge w:val="restart"/>
            <w:vAlign w:val="center"/>
          </w:tcPr>
          <w:p w14:paraId="29263829">
            <w:pPr>
              <w:tabs>
                <w:tab w:val="left" w:pos="4469"/>
              </w:tabs>
              <w:spacing w:line="400" w:lineRule="exact"/>
              <w:rPr>
                <w:rFonts w:hint="eastAsia" w:ascii="宋体" w:hAnsi="宋体" w:cs="宋体"/>
                <w:color w:val="auto"/>
                <w:sz w:val="24"/>
                <w:highlight w:val="none"/>
              </w:rPr>
            </w:pPr>
            <w:r>
              <w:rPr>
                <w:rFonts w:hint="eastAsia" w:ascii="宋体" w:hAnsi="宋体" w:cs="宋体"/>
                <w:b/>
                <w:bCs/>
                <w:sz w:val="24"/>
              </w:rPr>
              <w:t>人员配置方案（4）</w:t>
            </w:r>
          </w:p>
        </w:tc>
        <w:tc>
          <w:tcPr>
            <w:tcW w:w="6296" w:type="dxa"/>
            <w:gridSpan w:val="2"/>
            <w:vAlign w:val="center"/>
          </w:tcPr>
          <w:p w14:paraId="34123DF2">
            <w:pPr>
              <w:tabs>
                <w:tab w:val="left" w:pos="4469"/>
              </w:tabs>
              <w:spacing w:line="400" w:lineRule="exact"/>
              <w:rPr>
                <w:rFonts w:hint="eastAsia" w:ascii="宋体" w:hAnsi="宋体" w:cs="宋体"/>
                <w:b/>
                <w:bCs/>
                <w:sz w:val="24"/>
              </w:rPr>
            </w:pPr>
            <w:r>
              <w:rPr>
                <w:rFonts w:hint="eastAsia" w:ascii="宋体" w:hAnsi="宋体" w:cs="宋体"/>
                <w:sz w:val="24"/>
              </w:rPr>
              <w:t>1）拟派项目经理具有系统集成项目管理工程师</w:t>
            </w:r>
            <w:r>
              <w:rPr>
                <w:rFonts w:hint="eastAsia" w:ascii="宋体" w:hAnsi="宋体" w:cs="宋体"/>
                <w:sz w:val="24"/>
                <w:lang w:val="en-US" w:eastAsia="zh-CN"/>
              </w:rPr>
              <w:t>或信息系统项目管理师</w:t>
            </w:r>
            <w:r>
              <w:rPr>
                <w:rFonts w:hint="eastAsia" w:ascii="宋体" w:hAnsi="宋体" w:cs="宋体"/>
                <w:sz w:val="24"/>
              </w:rPr>
              <w:t>证书得2分</w:t>
            </w:r>
            <w:r>
              <w:rPr>
                <w:rFonts w:hint="eastAsia" w:ascii="宋体" w:hAnsi="宋体" w:cs="宋体"/>
                <w:sz w:val="24"/>
                <w:lang w:eastAsia="zh-CN"/>
              </w:rPr>
              <w:t>。</w:t>
            </w:r>
            <w:r>
              <w:rPr>
                <w:rFonts w:hint="eastAsia" w:ascii="宋体" w:hAnsi="宋体" w:cs="宋体"/>
                <w:sz w:val="24"/>
                <w:lang w:val="en-US" w:eastAsia="zh-CN"/>
              </w:rPr>
              <w:t>注：</w:t>
            </w:r>
            <w:r>
              <w:rPr>
                <w:rFonts w:hint="eastAsia" w:ascii="宋体" w:hAnsi="宋体" w:cs="宋体"/>
                <w:color w:val="auto"/>
                <w:sz w:val="24"/>
                <w:highlight w:val="none"/>
              </w:rPr>
              <w:t>投标文件中</w:t>
            </w:r>
            <w:r>
              <w:rPr>
                <w:rFonts w:hint="eastAsia" w:ascii="宋体" w:hAnsi="宋体" w:cs="宋体"/>
                <w:color w:val="auto"/>
                <w:sz w:val="24"/>
                <w:highlight w:val="none"/>
                <w:lang w:val="en-US" w:eastAsia="zh-CN"/>
              </w:rPr>
              <w:t>须</w:t>
            </w:r>
            <w:r>
              <w:rPr>
                <w:rFonts w:hint="eastAsia" w:ascii="宋体" w:hAnsi="宋体" w:cs="宋体"/>
                <w:color w:val="auto"/>
                <w:sz w:val="24"/>
                <w:highlight w:val="none"/>
              </w:rPr>
              <w:t>提供证书</w:t>
            </w:r>
            <w:r>
              <w:rPr>
                <w:rFonts w:hint="eastAsia" w:ascii="宋体" w:hAnsi="宋体" w:cs="宋体"/>
                <w:color w:val="auto"/>
                <w:sz w:val="24"/>
                <w:highlight w:val="none"/>
                <w:lang w:val="en-US" w:eastAsia="zh-CN"/>
              </w:rPr>
              <w:t>扫描</w:t>
            </w:r>
            <w:r>
              <w:rPr>
                <w:rFonts w:hint="eastAsia" w:ascii="宋体" w:hAnsi="宋体" w:cs="宋体"/>
                <w:color w:val="auto"/>
                <w:sz w:val="24"/>
                <w:highlight w:val="none"/>
              </w:rPr>
              <w:t>件及投标人单位在开标截止日前</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个月中任意1个月为其缴纳</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社保证明</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加盖投标人公章，未提供不得分</w:t>
            </w:r>
            <w:r>
              <w:rPr>
                <w:rFonts w:hint="eastAsia" w:ascii="宋体" w:hAnsi="宋体" w:cs="宋体"/>
                <w:color w:val="auto"/>
                <w:sz w:val="24"/>
                <w:highlight w:val="none"/>
                <w:lang w:eastAsia="zh-CN"/>
              </w:rPr>
              <w:t>。</w:t>
            </w:r>
          </w:p>
        </w:tc>
        <w:tc>
          <w:tcPr>
            <w:tcW w:w="660" w:type="dxa"/>
            <w:vAlign w:val="center"/>
          </w:tcPr>
          <w:p w14:paraId="38D34531">
            <w:pPr>
              <w:tabs>
                <w:tab w:val="left" w:pos="4469"/>
              </w:tabs>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sz w:val="24"/>
                <w:lang w:val="en-US" w:eastAsia="zh-CN"/>
              </w:rPr>
              <w:t>2</w:t>
            </w:r>
          </w:p>
        </w:tc>
        <w:tc>
          <w:tcPr>
            <w:tcW w:w="1337" w:type="dxa"/>
            <w:vAlign w:val="center"/>
          </w:tcPr>
          <w:p w14:paraId="5E0FED8C">
            <w:pPr>
              <w:widowControl/>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客观分</w:t>
            </w:r>
          </w:p>
        </w:tc>
      </w:tr>
      <w:tr w14:paraId="328BCB7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813" w:type="dxa"/>
            <w:vMerge w:val="continue"/>
            <w:vAlign w:val="center"/>
          </w:tcPr>
          <w:p w14:paraId="70B93501">
            <w:pPr>
              <w:widowControl/>
              <w:spacing w:line="400" w:lineRule="exact"/>
              <w:jc w:val="center"/>
              <w:rPr>
                <w:rFonts w:hint="eastAsia" w:ascii="宋体" w:hAnsi="宋体" w:cs="宋体"/>
                <w:color w:val="auto"/>
                <w:kern w:val="0"/>
                <w:sz w:val="24"/>
                <w:szCs w:val="24"/>
                <w:highlight w:val="none"/>
                <w:lang w:val="en-US" w:eastAsia="zh-CN"/>
              </w:rPr>
            </w:pPr>
          </w:p>
        </w:tc>
        <w:tc>
          <w:tcPr>
            <w:tcW w:w="892" w:type="dxa"/>
            <w:vMerge w:val="continue"/>
            <w:vAlign w:val="center"/>
          </w:tcPr>
          <w:p w14:paraId="6FA52186">
            <w:pPr>
              <w:tabs>
                <w:tab w:val="left" w:pos="4469"/>
              </w:tabs>
              <w:spacing w:line="400" w:lineRule="exact"/>
              <w:rPr>
                <w:rFonts w:hint="eastAsia" w:ascii="宋体" w:hAnsi="宋体" w:cs="宋体"/>
                <w:b/>
                <w:bCs/>
                <w:sz w:val="24"/>
              </w:rPr>
            </w:pPr>
          </w:p>
        </w:tc>
        <w:tc>
          <w:tcPr>
            <w:tcW w:w="6296" w:type="dxa"/>
            <w:gridSpan w:val="2"/>
            <w:vAlign w:val="center"/>
          </w:tcPr>
          <w:p w14:paraId="642E28A2">
            <w:pPr>
              <w:tabs>
                <w:tab w:val="left" w:pos="4469"/>
              </w:tabs>
              <w:spacing w:line="400" w:lineRule="exact"/>
              <w:rPr>
                <w:rFonts w:ascii="宋体" w:hAnsi="宋体" w:cs="宋体"/>
                <w:sz w:val="24"/>
              </w:rPr>
            </w:pPr>
            <w:r>
              <w:rPr>
                <w:rFonts w:hint="eastAsia" w:ascii="宋体" w:hAnsi="宋体" w:cs="宋体"/>
                <w:sz w:val="24"/>
              </w:rPr>
              <w:t>2）根据投标人的安装、调试方案，进行项目组实施人员配置：</w:t>
            </w:r>
          </w:p>
          <w:p w14:paraId="1D087853">
            <w:pPr>
              <w:tabs>
                <w:tab w:val="left" w:pos="4469"/>
              </w:tabs>
              <w:spacing w:line="400" w:lineRule="exact"/>
              <w:rPr>
                <w:rFonts w:hint="eastAsia" w:ascii="宋体" w:hAnsi="宋体" w:cs="宋体"/>
                <w:bCs/>
                <w:sz w:val="24"/>
              </w:rPr>
            </w:pPr>
            <w:r>
              <w:rPr>
                <w:rFonts w:hint="eastAsia" w:ascii="宋体" w:hAnsi="宋体" w:cs="宋体"/>
                <w:bCs/>
                <w:sz w:val="24"/>
              </w:rPr>
              <w:t>①</w:t>
            </w:r>
            <w:r>
              <w:rPr>
                <w:rFonts w:hint="eastAsia" w:ascii="宋体" w:hAnsi="宋体" w:cs="宋体"/>
                <w:bCs/>
                <w:sz w:val="24"/>
                <w:lang w:val="en-US" w:eastAsia="zh-CN"/>
              </w:rPr>
              <w:t>安装、调试</w:t>
            </w:r>
            <w:r>
              <w:rPr>
                <w:rFonts w:hint="eastAsia" w:ascii="宋体" w:hAnsi="宋体" w:cs="宋体"/>
                <w:bCs/>
                <w:sz w:val="24"/>
              </w:rPr>
              <w:t>人员充足、岗位分配合理、资质能力强、专业度高，</w:t>
            </w:r>
            <w:r>
              <w:rPr>
                <w:rFonts w:hint="eastAsia" w:ascii="宋体" w:hAnsi="宋体" w:cs="宋体"/>
                <w:bCs/>
                <w:sz w:val="24"/>
                <w:lang w:val="en-US" w:eastAsia="zh-CN"/>
              </w:rPr>
              <w:t>可及时完成招标需求</w:t>
            </w:r>
            <w:r>
              <w:rPr>
                <w:rFonts w:hint="eastAsia" w:ascii="宋体" w:hAnsi="宋体" w:cs="宋体"/>
                <w:bCs/>
                <w:sz w:val="24"/>
              </w:rPr>
              <w:t>的得</w:t>
            </w:r>
            <w:r>
              <w:rPr>
                <w:rFonts w:hint="eastAsia" w:ascii="宋体" w:hAnsi="宋体" w:cs="宋体"/>
                <w:bCs/>
                <w:sz w:val="24"/>
                <w:lang w:val="en-US" w:eastAsia="zh-CN"/>
              </w:rPr>
              <w:t>2</w:t>
            </w:r>
            <w:r>
              <w:rPr>
                <w:rFonts w:hint="eastAsia" w:ascii="宋体" w:hAnsi="宋体" w:cs="宋体"/>
                <w:bCs/>
                <w:sz w:val="24"/>
              </w:rPr>
              <w:t>分；</w:t>
            </w:r>
          </w:p>
          <w:p w14:paraId="5070D452">
            <w:pPr>
              <w:tabs>
                <w:tab w:val="left" w:pos="4469"/>
              </w:tabs>
              <w:spacing w:line="400" w:lineRule="exact"/>
              <w:rPr>
                <w:rFonts w:hint="eastAsia" w:ascii="宋体" w:hAnsi="宋体" w:cs="宋体"/>
                <w:bCs/>
                <w:sz w:val="24"/>
              </w:rPr>
            </w:pPr>
            <w:r>
              <w:rPr>
                <w:rFonts w:hint="eastAsia" w:ascii="宋体" w:hAnsi="宋体" w:cs="宋体"/>
                <w:bCs/>
                <w:sz w:val="24"/>
              </w:rPr>
              <w:t>②</w:t>
            </w:r>
            <w:r>
              <w:rPr>
                <w:rFonts w:hint="eastAsia" w:ascii="宋体" w:hAnsi="宋体" w:cs="宋体"/>
                <w:bCs/>
                <w:sz w:val="24"/>
                <w:lang w:val="en-US" w:eastAsia="zh-CN"/>
              </w:rPr>
              <w:t>安装、调试</w:t>
            </w:r>
            <w:r>
              <w:rPr>
                <w:rFonts w:hint="eastAsia" w:ascii="宋体" w:hAnsi="宋体" w:cs="宋体"/>
                <w:bCs/>
                <w:sz w:val="24"/>
              </w:rPr>
              <w:t>人员较充足、岗位分配</w:t>
            </w:r>
            <w:r>
              <w:rPr>
                <w:rFonts w:hint="eastAsia" w:ascii="宋体" w:hAnsi="宋体" w:cs="宋体"/>
                <w:bCs/>
                <w:sz w:val="24"/>
                <w:lang w:val="en-US" w:eastAsia="zh-CN"/>
              </w:rPr>
              <w:t>较合理，</w:t>
            </w:r>
            <w:r>
              <w:rPr>
                <w:rFonts w:hint="eastAsia" w:ascii="宋体" w:hAnsi="宋体" w:cs="宋体"/>
                <w:bCs/>
                <w:sz w:val="24"/>
              </w:rPr>
              <w:t>资质能力、专业</w:t>
            </w:r>
            <w:r>
              <w:rPr>
                <w:rFonts w:hint="eastAsia" w:ascii="宋体" w:hAnsi="宋体" w:cs="宋体"/>
                <w:bCs/>
                <w:sz w:val="24"/>
                <w:lang w:val="en-US" w:eastAsia="zh-CN"/>
              </w:rPr>
              <w:t>匹配度</w:t>
            </w:r>
            <w:r>
              <w:rPr>
                <w:rFonts w:hint="eastAsia" w:ascii="宋体" w:hAnsi="宋体" w:cs="宋体"/>
                <w:bCs/>
                <w:sz w:val="24"/>
              </w:rPr>
              <w:t>较</w:t>
            </w:r>
            <w:r>
              <w:rPr>
                <w:rFonts w:hint="eastAsia" w:ascii="宋体" w:hAnsi="宋体" w:cs="宋体"/>
                <w:bCs/>
                <w:sz w:val="24"/>
                <w:lang w:val="en-US" w:eastAsia="zh-CN"/>
              </w:rPr>
              <w:t>薄弱，基本</w:t>
            </w:r>
            <w:r>
              <w:rPr>
                <w:rFonts w:hint="eastAsia" w:ascii="宋体" w:hAnsi="宋体" w:cs="宋体"/>
                <w:bCs/>
                <w:sz w:val="24"/>
              </w:rPr>
              <w:t>满足项目采购需求的得</w:t>
            </w:r>
            <w:r>
              <w:rPr>
                <w:rFonts w:hint="eastAsia" w:ascii="宋体" w:hAnsi="宋体" w:cs="宋体"/>
                <w:bCs/>
                <w:sz w:val="24"/>
                <w:lang w:val="en-US" w:eastAsia="zh-CN"/>
              </w:rPr>
              <w:t>1</w:t>
            </w:r>
            <w:r>
              <w:rPr>
                <w:rFonts w:hint="eastAsia" w:ascii="宋体" w:hAnsi="宋体" w:cs="宋体"/>
                <w:bCs/>
                <w:sz w:val="24"/>
              </w:rPr>
              <w:t>分；</w:t>
            </w:r>
          </w:p>
          <w:p w14:paraId="13E10F24">
            <w:pPr>
              <w:tabs>
                <w:tab w:val="left" w:pos="4469"/>
              </w:tabs>
              <w:spacing w:line="400" w:lineRule="exact"/>
              <w:rPr>
                <w:rFonts w:hint="eastAsia" w:ascii="宋体" w:hAnsi="宋体" w:eastAsia="宋体" w:cs="宋体"/>
                <w:b/>
                <w:bCs/>
                <w:sz w:val="24"/>
                <w:lang w:eastAsia="zh-CN"/>
              </w:rPr>
            </w:pPr>
            <w:r>
              <w:rPr>
                <w:rFonts w:hint="eastAsia" w:ascii="宋体" w:hAnsi="宋体" w:cs="宋体"/>
                <w:sz w:val="24"/>
              </w:rPr>
              <w:t>③未提供相关内容的不得分</w:t>
            </w:r>
            <w:r>
              <w:rPr>
                <w:rFonts w:hint="eastAsia" w:ascii="宋体" w:hAnsi="宋体" w:cs="宋体"/>
                <w:sz w:val="24"/>
                <w:lang w:eastAsia="zh-CN"/>
              </w:rPr>
              <w:t>。</w:t>
            </w:r>
          </w:p>
        </w:tc>
        <w:tc>
          <w:tcPr>
            <w:tcW w:w="660" w:type="dxa"/>
            <w:vAlign w:val="center"/>
          </w:tcPr>
          <w:p w14:paraId="2DF2D70F">
            <w:pPr>
              <w:tabs>
                <w:tab w:val="left" w:pos="4469"/>
              </w:tabs>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337" w:type="dxa"/>
            <w:vAlign w:val="center"/>
          </w:tcPr>
          <w:p w14:paraId="41BBD579">
            <w:pPr>
              <w:widowControl/>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主观分</w:t>
            </w:r>
          </w:p>
        </w:tc>
      </w:tr>
      <w:tr w14:paraId="092D05E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13" w:type="dxa"/>
            <w:vAlign w:val="center"/>
          </w:tcPr>
          <w:p w14:paraId="2C369C94">
            <w:pPr>
              <w:widowControl/>
              <w:snapToGrid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7188" w:type="dxa"/>
            <w:gridSpan w:val="3"/>
            <w:shd w:val="clear" w:color="auto" w:fill="auto"/>
            <w:vAlign w:val="center"/>
          </w:tcPr>
          <w:p w14:paraId="3969721B">
            <w:pPr>
              <w:tabs>
                <w:tab w:val="left" w:pos="4469"/>
              </w:tabs>
              <w:spacing w:line="400" w:lineRule="exact"/>
              <w:rPr>
                <w:rFonts w:ascii="宋体" w:hAnsi="宋体" w:cs="宋体"/>
                <w:b/>
                <w:sz w:val="24"/>
              </w:rPr>
            </w:pPr>
            <w:r>
              <w:rPr>
                <w:rFonts w:hint="eastAsia" w:ascii="宋体" w:hAnsi="宋体" w:cs="宋体"/>
                <w:b/>
                <w:sz w:val="24"/>
              </w:rPr>
              <w:t>验收方案（</w:t>
            </w:r>
            <w:r>
              <w:rPr>
                <w:rFonts w:hint="eastAsia" w:ascii="宋体" w:hAnsi="宋体" w:cs="宋体"/>
                <w:b/>
                <w:sz w:val="24"/>
                <w:lang w:val="en-US" w:eastAsia="zh-CN"/>
              </w:rPr>
              <w:t>5</w:t>
            </w:r>
            <w:r>
              <w:rPr>
                <w:rFonts w:hint="eastAsia" w:ascii="宋体" w:hAnsi="宋体" w:cs="宋体"/>
                <w:b/>
                <w:sz w:val="24"/>
              </w:rPr>
              <w:t>分）</w:t>
            </w:r>
          </w:p>
          <w:p w14:paraId="6F9BD0E2">
            <w:pPr>
              <w:tabs>
                <w:tab w:val="left" w:pos="4469"/>
              </w:tabs>
              <w:spacing w:line="400" w:lineRule="exact"/>
              <w:rPr>
                <w:rFonts w:ascii="宋体" w:hAnsi="宋体" w:cs="宋体"/>
                <w:sz w:val="24"/>
              </w:rPr>
            </w:pPr>
            <w:r>
              <w:rPr>
                <w:rFonts w:hint="eastAsia" w:ascii="宋体" w:hAnsi="宋体" w:cs="宋体"/>
                <w:sz w:val="24"/>
              </w:rPr>
              <w:t>根据投标人的</w:t>
            </w:r>
            <w:r>
              <w:rPr>
                <w:rFonts w:hint="eastAsia" w:ascii="宋体" w:hAnsi="宋体" w:cs="宋体"/>
                <w:bCs/>
                <w:sz w:val="24"/>
              </w:rPr>
              <w:t>验收方案，需包含但不限于以下要点：①验收人员配置；</w:t>
            </w:r>
            <w:r>
              <w:rPr>
                <w:rFonts w:ascii="宋体" w:hAnsi="宋体" w:cs="宋体"/>
                <w:bCs/>
                <w:sz w:val="24"/>
              </w:rPr>
              <w:t>②</w:t>
            </w:r>
            <w:r>
              <w:rPr>
                <w:rFonts w:hint="eastAsia" w:ascii="宋体" w:hAnsi="宋体" w:cs="宋体"/>
                <w:bCs/>
                <w:sz w:val="24"/>
              </w:rPr>
              <w:t>验收标准；③验收流程；④验收周期，进行评议</w:t>
            </w:r>
            <w:r>
              <w:rPr>
                <w:rFonts w:hint="eastAsia" w:ascii="宋体" w:hAnsi="宋体" w:cs="宋体"/>
                <w:b/>
                <w:sz w:val="24"/>
              </w:rPr>
              <w:t>：</w:t>
            </w:r>
          </w:p>
          <w:p w14:paraId="6F29B9BC">
            <w:pPr>
              <w:tabs>
                <w:tab w:val="left" w:pos="4469"/>
              </w:tabs>
              <w:spacing w:line="400" w:lineRule="exact"/>
              <w:rPr>
                <w:rFonts w:ascii="宋体" w:hAnsi="宋体" w:cs="宋体"/>
                <w:sz w:val="24"/>
              </w:rPr>
            </w:pPr>
            <w:r>
              <w:rPr>
                <w:rFonts w:hint="eastAsia" w:ascii="宋体" w:hAnsi="宋体" w:cs="宋体"/>
                <w:sz w:val="24"/>
              </w:rPr>
              <w:t>1）验收方案详细明确，验收标准贴合采购需求，验收人员及流程安排合理，且验收周期能确保设备正常投入使用的得</w:t>
            </w:r>
            <w:r>
              <w:rPr>
                <w:rFonts w:hint="eastAsia" w:ascii="宋体" w:hAnsi="宋体" w:cs="宋体"/>
                <w:sz w:val="24"/>
                <w:lang w:val="en-US" w:eastAsia="zh-CN"/>
              </w:rPr>
              <w:t>5</w:t>
            </w:r>
            <w:r>
              <w:rPr>
                <w:rFonts w:hint="eastAsia" w:ascii="宋体" w:hAnsi="宋体" w:cs="宋体"/>
                <w:sz w:val="24"/>
              </w:rPr>
              <w:t>分；</w:t>
            </w:r>
          </w:p>
          <w:p w14:paraId="68FCD06A">
            <w:pPr>
              <w:tabs>
                <w:tab w:val="left" w:pos="4469"/>
              </w:tabs>
              <w:spacing w:line="400" w:lineRule="exact"/>
              <w:rPr>
                <w:rFonts w:ascii="宋体" w:hAnsi="宋体" w:cs="宋体"/>
                <w:sz w:val="24"/>
              </w:rPr>
            </w:pPr>
            <w:r>
              <w:rPr>
                <w:rFonts w:hint="eastAsia" w:ascii="宋体" w:hAnsi="宋体" w:cs="宋体"/>
                <w:sz w:val="24"/>
              </w:rPr>
              <w:t>2）验收方案基本可行，但细节部分仍需完善的得3分；</w:t>
            </w:r>
          </w:p>
          <w:p w14:paraId="44657815">
            <w:pPr>
              <w:tabs>
                <w:tab w:val="left" w:pos="4469"/>
              </w:tabs>
              <w:spacing w:line="400" w:lineRule="exact"/>
              <w:rPr>
                <w:rFonts w:ascii="宋体" w:hAnsi="宋体" w:cs="宋体"/>
                <w:sz w:val="24"/>
              </w:rPr>
            </w:pPr>
            <w:r>
              <w:rPr>
                <w:rFonts w:hint="eastAsia" w:ascii="宋体" w:hAnsi="宋体" w:cs="宋体"/>
                <w:sz w:val="24"/>
              </w:rPr>
              <w:t>3）验收方案不详细，可能影响项目实施的得1分；</w:t>
            </w:r>
          </w:p>
          <w:p w14:paraId="3F143E61">
            <w:pPr>
              <w:tabs>
                <w:tab w:val="left" w:pos="4469"/>
              </w:tabs>
              <w:spacing w:line="400" w:lineRule="exact"/>
              <w:rPr>
                <w:rFonts w:ascii="宋体" w:hAnsi="宋体" w:eastAsia="宋体" w:cs="宋体"/>
                <w:color w:val="auto"/>
                <w:kern w:val="2"/>
                <w:sz w:val="24"/>
                <w:szCs w:val="24"/>
                <w:highlight w:val="none"/>
                <w:lang w:val="en-US" w:eastAsia="zh-CN" w:bidi="ar-SA"/>
              </w:rPr>
            </w:pPr>
            <w:r>
              <w:rPr>
                <w:rFonts w:hint="eastAsia" w:ascii="宋体" w:hAnsi="宋体" w:cs="宋体"/>
                <w:sz w:val="24"/>
              </w:rPr>
              <w:t>4）未提供相关内容的不得分。</w:t>
            </w:r>
          </w:p>
        </w:tc>
        <w:tc>
          <w:tcPr>
            <w:tcW w:w="660" w:type="dxa"/>
            <w:shd w:val="clear" w:color="auto" w:fill="auto"/>
            <w:vAlign w:val="center"/>
          </w:tcPr>
          <w:p w14:paraId="313B5246">
            <w:pPr>
              <w:tabs>
                <w:tab w:val="left" w:pos="4469"/>
              </w:tabs>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lang w:val="en-US" w:eastAsia="zh-CN"/>
              </w:rPr>
              <w:t>5</w:t>
            </w:r>
          </w:p>
        </w:tc>
        <w:tc>
          <w:tcPr>
            <w:tcW w:w="1337" w:type="dxa"/>
            <w:shd w:val="clear" w:color="auto" w:fill="auto"/>
            <w:vAlign w:val="center"/>
          </w:tcPr>
          <w:p w14:paraId="3AD1B8D7">
            <w:pPr>
              <w:tabs>
                <w:tab w:val="left" w:pos="4469"/>
              </w:tabs>
              <w:spacing w:line="400" w:lineRule="exact"/>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主观分</w:t>
            </w:r>
          </w:p>
        </w:tc>
      </w:tr>
      <w:tr w14:paraId="2CCC854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4656" w:hRule="atLeast"/>
          <w:jc w:val="center"/>
        </w:trPr>
        <w:tc>
          <w:tcPr>
            <w:tcW w:w="813" w:type="dxa"/>
            <w:vAlign w:val="center"/>
          </w:tcPr>
          <w:p w14:paraId="6B5FC0FF">
            <w:pPr>
              <w:widowControl/>
              <w:snapToGrid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7188" w:type="dxa"/>
            <w:gridSpan w:val="3"/>
            <w:vAlign w:val="center"/>
          </w:tcPr>
          <w:p w14:paraId="48394771">
            <w:pPr>
              <w:tabs>
                <w:tab w:val="left" w:pos="4469"/>
              </w:tabs>
              <w:spacing w:line="400" w:lineRule="exact"/>
              <w:rPr>
                <w:rFonts w:ascii="宋体" w:hAnsi="宋体" w:cs="宋体"/>
                <w:b/>
                <w:sz w:val="24"/>
              </w:rPr>
            </w:pPr>
            <w:r>
              <w:rPr>
                <w:rFonts w:hint="eastAsia" w:ascii="宋体" w:hAnsi="宋体" w:cs="宋体"/>
                <w:b/>
                <w:sz w:val="24"/>
              </w:rPr>
              <w:t>培训方案（</w:t>
            </w:r>
            <w:r>
              <w:rPr>
                <w:rFonts w:hint="eastAsia" w:ascii="宋体" w:hAnsi="宋体" w:cs="宋体"/>
                <w:b/>
                <w:sz w:val="24"/>
                <w:lang w:val="en-US" w:eastAsia="zh-CN"/>
              </w:rPr>
              <w:t>3</w:t>
            </w:r>
            <w:r>
              <w:rPr>
                <w:rFonts w:hint="eastAsia" w:ascii="宋体" w:hAnsi="宋体" w:cs="宋体"/>
                <w:b/>
                <w:sz w:val="24"/>
              </w:rPr>
              <w:t>分）</w:t>
            </w:r>
          </w:p>
          <w:p w14:paraId="3298C122">
            <w:pPr>
              <w:tabs>
                <w:tab w:val="left" w:pos="4469"/>
              </w:tabs>
              <w:spacing w:line="400" w:lineRule="exact"/>
              <w:rPr>
                <w:rFonts w:ascii="宋体" w:hAnsi="宋体" w:cs="宋体"/>
                <w:sz w:val="24"/>
              </w:rPr>
            </w:pPr>
            <w:r>
              <w:rPr>
                <w:rFonts w:hint="eastAsia" w:ascii="宋体" w:hAnsi="宋体" w:cs="宋体"/>
                <w:sz w:val="24"/>
              </w:rPr>
              <w:t>根据投标人提供的培训方案，需包含但不限于以下要点：</w:t>
            </w:r>
            <w:r>
              <w:rPr>
                <w:rFonts w:hint="eastAsia" w:ascii="宋体" w:hAnsi="宋体" w:cs="宋体"/>
                <w:bCs/>
                <w:sz w:val="24"/>
              </w:rPr>
              <w:t>①</w:t>
            </w:r>
            <w:r>
              <w:rPr>
                <w:rFonts w:hint="eastAsia" w:ascii="宋体" w:hAnsi="宋体" w:cs="宋体"/>
                <w:sz w:val="24"/>
              </w:rPr>
              <w:t>培训时间安排；</w:t>
            </w:r>
            <w:r>
              <w:rPr>
                <w:rFonts w:hint="eastAsia" w:ascii="宋体" w:hAnsi="宋体" w:cs="宋体"/>
                <w:bCs/>
                <w:sz w:val="24"/>
              </w:rPr>
              <w:t>②</w:t>
            </w:r>
            <w:r>
              <w:rPr>
                <w:rFonts w:hint="eastAsia" w:ascii="宋体" w:hAnsi="宋体" w:cs="宋体"/>
                <w:sz w:val="24"/>
              </w:rPr>
              <w:t>培训师资力量</w:t>
            </w:r>
            <w:r>
              <w:rPr>
                <w:rFonts w:hint="eastAsia" w:ascii="宋体" w:hAnsi="宋体" w:cs="宋体"/>
                <w:bCs/>
                <w:sz w:val="24"/>
              </w:rPr>
              <w:t>；③</w:t>
            </w:r>
            <w:r>
              <w:rPr>
                <w:rFonts w:hint="eastAsia" w:ascii="宋体" w:hAnsi="宋体" w:cs="宋体"/>
                <w:sz w:val="24"/>
              </w:rPr>
              <w:t>培训内容</w:t>
            </w:r>
            <w:r>
              <w:rPr>
                <w:rFonts w:hint="eastAsia" w:ascii="宋体" w:hAnsi="宋体" w:cs="宋体"/>
                <w:bCs/>
                <w:sz w:val="24"/>
              </w:rPr>
              <w:t>；④</w:t>
            </w:r>
            <w:r>
              <w:rPr>
                <w:rFonts w:hint="eastAsia" w:ascii="宋体" w:hAnsi="宋体" w:cs="宋体"/>
                <w:sz w:val="24"/>
              </w:rPr>
              <w:t>培训次数是否合理，进行评议。</w:t>
            </w:r>
          </w:p>
          <w:p w14:paraId="225E6288">
            <w:pPr>
              <w:tabs>
                <w:tab w:val="left" w:pos="4469"/>
              </w:tabs>
              <w:spacing w:line="400" w:lineRule="exact"/>
              <w:rPr>
                <w:rFonts w:ascii="宋体" w:hAnsi="宋体" w:cs="宋体"/>
                <w:sz w:val="24"/>
              </w:rPr>
            </w:pPr>
            <w:r>
              <w:rPr>
                <w:rFonts w:hint="eastAsia" w:ascii="宋体" w:hAnsi="宋体" w:cs="宋体"/>
                <w:sz w:val="24"/>
              </w:rPr>
              <w:t>1）人员培训方案与采购需求相结合，培训时间安排合理，培训师资力量充足，培训内容符合货物使用要求，培训次数能确保用户技术人员熟练掌握设备的日常维护及操作使用的得</w:t>
            </w:r>
            <w:r>
              <w:rPr>
                <w:rFonts w:hint="eastAsia" w:ascii="宋体" w:hAnsi="宋体" w:cs="宋体"/>
                <w:sz w:val="24"/>
                <w:lang w:val="en-US" w:eastAsia="zh-CN"/>
              </w:rPr>
              <w:t>3</w:t>
            </w:r>
            <w:r>
              <w:rPr>
                <w:rFonts w:hint="eastAsia" w:ascii="宋体" w:hAnsi="宋体" w:cs="宋体"/>
                <w:sz w:val="24"/>
              </w:rPr>
              <w:t>分；</w:t>
            </w:r>
          </w:p>
          <w:p w14:paraId="1BF3A5AA">
            <w:pPr>
              <w:tabs>
                <w:tab w:val="left" w:pos="4469"/>
              </w:tabs>
              <w:spacing w:line="400" w:lineRule="exact"/>
              <w:rPr>
                <w:rFonts w:ascii="宋体" w:hAnsi="宋体" w:cs="宋体"/>
                <w:sz w:val="24"/>
              </w:rPr>
            </w:pPr>
            <w:r>
              <w:rPr>
                <w:rFonts w:hint="eastAsia" w:ascii="宋体" w:hAnsi="宋体" w:cs="宋体"/>
                <w:sz w:val="24"/>
              </w:rPr>
              <w:t>2）人员培训方案与采购需求相结合，培训时间安排较合理，培训师资力量较充足，培训内容较符合货物使用要求，培训次数能确保设备使用人灵活使用且场地安排合理的得2分；</w:t>
            </w:r>
          </w:p>
          <w:p w14:paraId="3ECDE365">
            <w:pPr>
              <w:tabs>
                <w:tab w:val="left" w:pos="4469"/>
              </w:tabs>
              <w:spacing w:line="400" w:lineRule="exact"/>
              <w:rPr>
                <w:rFonts w:ascii="宋体" w:hAnsi="宋体" w:cs="宋体"/>
                <w:sz w:val="24"/>
              </w:rPr>
            </w:pPr>
            <w:r>
              <w:rPr>
                <w:rFonts w:hint="eastAsia" w:ascii="宋体" w:hAnsi="宋体" w:cs="宋体"/>
                <w:sz w:val="24"/>
              </w:rPr>
              <w:t>3）培训时间安排与本项目采购需求有冲突、培训师资力量不充足、经验少，培训内容缺少针对性内容的得1分；</w:t>
            </w:r>
          </w:p>
          <w:p w14:paraId="3F8EBC43">
            <w:pPr>
              <w:tabs>
                <w:tab w:val="left" w:pos="4469"/>
              </w:tabs>
              <w:spacing w:line="400" w:lineRule="exact"/>
              <w:rPr>
                <w:rFonts w:hint="eastAsia" w:ascii="宋体" w:hAnsi="宋体" w:cs="宋体"/>
                <w:color w:val="auto"/>
                <w:sz w:val="24"/>
                <w:szCs w:val="24"/>
                <w:highlight w:val="none"/>
              </w:rPr>
            </w:pPr>
            <w:r>
              <w:rPr>
                <w:rFonts w:hint="eastAsia" w:ascii="宋体" w:hAnsi="宋体" w:cs="宋体"/>
                <w:sz w:val="24"/>
              </w:rPr>
              <w:t>4）未提供相关内容的不得分。</w:t>
            </w:r>
          </w:p>
        </w:tc>
        <w:tc>
          <w:tcPr>
            <w:tcW w:w="660" w:type="dxa"/>
            <w:vAlign w:val="center"/>
          </w:tcPr>
          <w:p w14:paraId="163BB557">
            <w:pPr>
              <w:widowControl/>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sz w:val="24"/>
                <w:lang w:val="en-US" w:eastAsia="zh-CN"/>
              </w:rPr>
              <w:t>3</w:t>
            </w:r>
          </w:p>
        </w:tc>
        <w:tc>
          <w:tcPr>
            <w:tcW w:w="1337" w:type="dxa"/>
            <w:vAlign w:val="center"/>
          </w:tcPr>
          <w:p w14:paraId="4FD9D74F">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cs="宋体"/>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主观分</w:t>
            </w:r>
          </w:p>
        </w:tc>
      </w:tr>
      <w:tr w14:paraId="357F1D7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3" w:type="dxa"/>
            <w:vAlign w:val="center"/>
          </w:tcPr>
          <w:p w14:paraId="606B2E07">
            <w:pPr>
              <w:widowControl/>
              <w:snapToGrid w:val="0"/>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7188" w:type="dxa"/>
            <w:gridSpan w:val="3"/>
            <w:vAlign w:val="center"/>
          </w:tcPr>
          <w:p w14:paraId="22E8466D">
            <w:pPr>
              <w:tabs>
                <w:tab w:val="left" w:pos="4469"/>
              </w:tabs>
              <w:spacing w:line="400" w:lineRule="exact"/>
              <w:rPr>
                <w:rFonts w:ascii="宋体" w:hAnsi="宋体" w:cs="宋体"/>
                <w:b/>
                <w:bCs/>
                <w:color w:val="auto"/>
                <w:sz w:val="24"/>
                <w:highlight w:val="none"/>
              </w:rPr>
            </w:pPr>
            <w:r>
              <w:rPr>
                <w:rFonts w:hint="eastAsia" w:ascii="宋体" w:hAnsi="宋体" w:cs="宋体"/>
                <w:b/>
                <w:bCs/>
                <w:color w:val="auto"/>
                <w:sz w:val="24"/>
                <w:highlight w:val="none"/>
              </w:rPr>
              <w:t>售后服务方案（</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p>
          <w:p w14:paraId="116C2B7C">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根据投标人提供的售后服务方案，需包含但不限于以下要点：</w:t>
            </w:r>
            <w:r>
              <w:rPr>
                <w:rFonts w:hint="eastAsia" w:ascii="宋体" w:hAnsi="宋体" w:cs="宋体"/>
                <w:bCs/>
                <w:color w:val="auto"/>
                <w:sz w:val="24"/>
                <w:highlight w:val="none"/>
              </w:rPr>
              <w:t>①</w:t>
            </w:r>
            <w:r>
              <w:rPr>
                <w:rFonts w:hint="eastAsia" w:ascii="宋体" w:hAnsi="宋体" w:cs="宋体"/>
                <w:color w:val="auto"/>
                <w:sz w:val="24"/>
                <w:highlight w:val="none"/>
              </w:rPr>
              <w:t>售后服务机构；②售后服务人员配置</w:t>
            </w:r>
            <w:r>
              <w:rPr>
                <w:rFonts w:hint="eastAsia" w:ascii="宋体" w:hAnsi="宋体" w:cs="宋体"/>
                <w:bCs/>
                <w:color w:val="auto"/>
                <w:sz w:val="24"/>
                <w:highlight w:val="none"/>
              </w:rPr>
              <w:t>；③</w:t>
            </w:r>
            <w:r>
              <w:rPr>
                <w:rFonts w:hint="eastAsia" w:ascii="宋体" w:hAnsi="宋体" w:cs="宋体"/>
                <w:color w:val="auto"/>
                <w:sz w:val="24"/>
                <w:highlight w:val="none"/>
              </w:rPr>
              <w:t>服务响应时效进行评议：</w:t>
            </w:r>
          </w:p>
          <w:p w14:paraId="3FD855FC">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1）售后服务有保障且有相应的售后服务机构，能有效提高货物使用体验，服务目标明确清晰，响应时效优于采购要求的得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058DCD21">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2）方案内容符合采购需求，不影响服务质量，服务响应时效满足采购需求的得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6CEE12EC">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3）方案内容不够符合项目实际要求，响应滞后，可能影响服务质量的得1分；</w:t>
            </w:r>
          </w:p>
          <w:p w14:paraId="050D1706">
            <w:pPr>
              <w:widowControl/>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rPr>
              <w:t>4）未提供相关内容的不得分。</w:t>
            </w:r>
          </w:p>
        </w:tc>
        <w:tc>
          <w:tcPr>
            <w:tcW w:w="660" w:type="dxa"/>
            <w:vAlign w:val="center"/>
          </w:tcPr>
          <w:p w14:paraId="272A451E">
            <w:pPr>
              <w:widowControl/>
              <w:spacing w:line="400" w:lineRule="exact"/>
              <w:jc w:val="center"/>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color w:val="auto"/>
                <w:kern w:val="0"/>
                <w:sz w:val="24"/>
                <w:highlight w:val="none"/>
                <w:lang w:val="en-US" w:eastAsia="zh-CN"/>
              </w:rPr>
              <w:t>5</w:t>
            </w:r>
          </w:p>
        </w:tc>
        <w:tc>
          <w:tcPr>
            <w:tcW w:w="1337" w:type="dxa"/>
            <w:vAlign w:val="center"/>
          </w:tcPr>
          <w:p w14:paraId="4DA8DB0B">
            <w:pPr>
              <w:widowControl/>
              <w:spacing w:line="400" w:lineRule="exact"/>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color w:val="auto"/>
                <w:kern w:val="0"/>
                <w:sz w:val="24"/>
                <w:highlight w:val="none"/>
              </w:rPr>
              <w:t>主观分</w:t>
            </w:r>
          </w:p>
        </w:tc>
      </w:tr>
      <w:tr w14:paraId="484F728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4145" w:hRule="atLeast"/>
          <w:jc w:val="center"/>
        </w:trPr>
        <w:tc>
          <w:tcPr>
            <w:tcW w:w="813" w:type="dxa"/>
            <w:vAlign w:val="center"/>
          </w:tcPr>
          <w:p w14:paraId="2D79AFD4">
            <w:pPr>
              <w:tabs>
                <w:tab w:val="left" w:pos="4469"/>
              </w:tabs>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7188" w:type="dxa"/>
            <w:gridSpan w:val="3"/>
            <w:shd w:val="clear" w:color="auto" w:fill="auto"/>
            <w:vAlign w:val="center"/>
          </w:tcPr>
          <w:p w14:paraId="77564119">
            <w:pPr>
              <w:tabs>
                <w:tab w:val="left" w:pos="4469"/>
              </w:tabs>
              <w:spacing w:line="400" w:lineRule="exact"/>
              <w:rPr>
                <w:rFonts w:ascii="宋体" w:hAnsi="宋体" w:cs="宋体"/>
                <w:b/>
                <w:bCs/>
                <w:color w:val="auto"/>
                <w:sz w:val="24"/>
                <w:highlight w:val="none"/>
              </w:rPr>
            </w:pPr>
            <w:r>
              <w:rPr>
                <w:rFonts w:hint="eastAsia" w:ascii="宋体" w:hAnsi="宋体" w:cs="宋体"/>
                <w:b/>
                <w:bCs/>
                <w:color w:val="auto"/>
                <w:sz w:val="24"/>
                <w:highlight w:val="none"/>
              </w:rPr>
              <w:t>售后服务承诺（</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p>
          <w:p w14:paraId="23F00A34">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根据投标人提供的售后服务承诺，需包含但不限于以下要点：①服务承诺落实的保障措施；②质保期内外的后续技术支持服务；③维护能力情况；④设备故障时应急处理方案服务体系；⑤退换货品承诺进行评议：</w:t>
            </w:r>
          </w:p>
          <w:p w14:paraId="0477FF43">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1）各项服务承诺能与采购需求相结合，能提供实质性承诺及保障措施，能有效保证货物正常使用的得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049C93CB">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2）各项服务承诺与采购需求基本相结合，但承诺及保障基本符合货物实际使用情况，基本满足采购人使用要求的得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6EB402D4">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3）各项服务承诺和保障措施影响项目实际要求，且会影响货物正常使用的得1分。</w:t>
            </w:r>
          </w:p>
          <w:p w14:paraId="700ED962">
            <w:pPr>
              <w:widowControl/>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4）未提供相关内容的不得分。</w:t>
            </w:r>
          </w:p>
        </w:tc>
        <w:tc>
          <w:tcPr>
            <w:tcW w:w="660" w:type="dxa"/>
            <w:vAlign w:val="center"/>
          </w:tcPr>
          <w:p w14:paraId="2C659F58">
            <w:pPr>
              <w:widowControl/>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highlight w:val="none"/>
                <w:lang w:val="en-US" w:eastAsia="zh-CN"/>
              </w:rPr>
              <w:t>5</w:t>
            </w:r>
          </w:p>
        </w:tc>
        <w:tc>
          <w:tcPr>
            <w:tcW w:w="1337" w:type="dxa"/>
            <w:vAlign w:val="center"/>
          </w:tcPr>
          <w:p w14:paraId="68DA1244">
            <w:pPr>
              <w:widowControl/>
              <w:spacing w:line="400" w:lineRule="exact"/>
              <w:jc w:val="center"/>
              <w:rPr>
                <w:rFonts w:ascii="宋体" w:hAnsi="宋体" w:cs="宋体"/>
                <w:color w:val="auto"/>
                <w:sz w:val="24"/>
                <w:szCs w:val="24"/>
                <w:highlight w:val="none"/>
              </w:rPr>
            </w:pPr>
            <w:r>
              <w:rPr>
                <w:rFonts w:hint="eastAsia" w:ascii="宋体" w:hAnsi="宋体" w:cs="宋体"/>
                <w:color w:val="auto"/>
                <w:kern w:val="0"/>
                <w:sz w:val="24"/>
                <w:highlight w:val="none"/>
              </w:rPr>
              <w:t>主观分</w:t>
            </w:r>
          </w:p>
        </w:tc>
      </w:tr>
      <w:tr w14:paraId="41BE00B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813" w:type="dxa"/>
            <w:vMerge w:val="restart"/>
            <w:vAlign w:val="center"/>
          </w:tcPr>
          <w:p w14:paraId="49D44DAA">
            <w:pPr>
              <w:tabs>
                <w:tab w:val="left" w:pos="4469"/>
              </w:tabs>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027" w:type="dxa"/>
            <w:gridSpan w:val="2"/>
            <w:vMerge w:val="restart"/>
            <w:shd w:val="clear" w:color="auto" w:fill="auto"/>
            <w:vAlign w:val="center"/>
          </w:tcPr>
          <w:p w14:paraId="196B54B4">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投标人实力</w:t>
            </w:r>
          </w:p>
          <w:p w14:paraId="5CAF789C">
            <w:pPr>
              <w:widowControl/>
              <w:spacing w:line="40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（4分）</w:t>
            </w:r>
          </w:p>
        </w:tc>
        <w:tc>
          <w:tcPr>
            <w:tcW w:w="6161" w:type="dxa"/>
            <w:shd w:val="clear" w:color="auto" w:fill="auto"/>
            <w:vAlign w:val="center"/>
          </w:tcPr>
          <w:p w14:paraId="69E899C9">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1、具有有效的质量管理体系认证证书、环境管理体系认证证书、职业健康安全管理体系认证证书，每提供一个证书得1分，最高2分。</w:t>
            </w:r>
          </w:p>
          <w:p w14:paraId="352AF24A">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注：</w:t>
            </w:r>
            <w:r>
              <w:rPr>
                <w:rFonts w:hint="eastAsia" w:ascii="宋体" w:hAnsi="宋体" w:cs="宋体"/>
                <w:color w:val="auto"/>
                <w:sz w:val="24"/>
                <w:highlight w:val="none"/>
              </w:rPr>
              <w:t>投标文件中提供证书</w:t>
            </w:r>
            <w:r>
              <w:rPr>
                <w:rFonts w:hint="eastAsia" w:ascii="宋体" w:hAnsi="宋体" w:cs="宋体"/>
                <w:color w:val="auto"/>
                <w:sz w:val="24"/>
                <w:highlight w:val="none"/>
                <w:lang w:val="en-US" w:eastAsia="zh-CN"/>
              </w:rPr>
              <w:t>扫描</w:t>
            </w:r>
            <w:r>
              <w:rPr>
                <w:rFonts w:hint="eastAsia" w:ascii="宋体" w:hAnsi="宋体" w:cs="宋体"/>
                <w:color w:val="auto"/>
                <w:sz w:val="24"/>
                <w:highlight w:val="none"/>
              </w:rPr>
              <w:t>件并加盖公章，未提供不得分</w:t>
            </w:r>
            <w:r>
              <w:rPr>
                <w:rFonts w:hint="eastAsia" w:ascii="宋体" w:hAnsi="宋体" w:cs="宋体"/>
                <w:color w:val="auto"/>
                <w:sz w:val="24"/>
                <w:highlight w:val="none"/>
                <w:lang w:eastAsia="zh-CN"/>
              </w:rPr>
              <w:t>。</w:t>
            </w:r>
          </w:p>
        </w:tc>
        <w:tc>
          <w:tcPr>
            <w:tcW w:w="660" w:type="dxa"/>
            <w:vAlign w:val="center"/>
          </w:tcPr>
          <w:p w14:paraId="2BEAC5B9">
            <w:pPr>
              <w:widowControl/>
              <w:spacing w:line="40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1337" w:type="dxa"/>
            <w:vAlign w:val="center"/>
          </w:tcPr>
          <w:p w14:paraId="37A8E3A7">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sz w:val="24"/>
                <w:szCs w:val="24"/>
                <w:highlight w:val="none"/>
              </w:rPr>
              <w:t>客观分</w:t>
            </w:r>
          </w:p>
        </w:tc>
      </w:tr>
      <w:tr w14:paraId="6151D5A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813" w:type="dxa"/>
            <w:vMerge w:val="continue"/>
            <w:vAlign w:val="center"/>
          </w:tcPr>
          <w:p w14:paraId="0B4FE55B">
            <w:pPr>
              <w:tabs>
                <w:tab w:val="left" w:pos="4469"/>
              </w:tabs>
              <w:spacing w:line="400" w:lineRule="exact"/>
              <w:jc w:val="center"/>
              <w:rPr>
                <w:rFonts w:hint="eastAsia" w:ascii="宋体" w:hAnsi="宋体" w:cs="宋体"/>
                <w:color w:val="auto"/>
                <w:sz w:val="24"/>
                <w:szCs w:val="24"/>
                <w:highlight w:val="none"/>
                <w:lang w:val="en-US" w:eastAsia="zh-CN"/>
              </w:rPr>
            </w:pPr>
          </w:p>
        </w:tc>
        <w:tc>
          <w:tcPr>
            <w:tcW w:w="1027" w:type="dxa"/>
            <w:gridSpan w:val="2"/>
            <w:vMerge w:val="continue"/>
            <w:shd w:val="clear" w:color="auto" w:fill="auto"/>
            <w:vAlign w:val="center"/>
          </w:tcPr>
          <w:p w14:paraId="490ACBE1">
            <w:pPr>
              <w:widowControl/>
              <w:spacing w:line="400" w:lineRule="exact"/>
              <w:jc w:val="left"/>
              <w:rPr>
                <w:rFonts w:hint="eastAsia" w:ascii="宋体" w:hAnsi="宋体" w:cs="宋体"/>
                <w:color w:val="auto"/>
                <w:sz w:val="24"/>
                <w:highlight w:val="none"/>
              </w:rPr>
            </w:pPr>
          </w:p>
        </w:tc>
        <w:tc>
          <w:tcPr>
            <w:tcW w:w="6161" w:type="dxa"/>
            <w:shd w:val="clear" w:color="auto" w:fill="auto"/>
            <w:vAlign w:val="center"/>
          </w:tcPr>
          <w:p w14:paraId="70FF7681">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2、具有有效的信息安全管理体系认证证书</w:t>
            </w:r>
            <w:r>
              <w:rPr>
                <w:rFonts w:hint="eastAsia" w:ascii="宋体" w:hAnsi="宋体" w:cs="宋体"/>
                <w:color w:val="auto"/>
                <w:sz w:val="24"/>
                <w:highlight w:val="none"/>
                <w:lang w:eastAsia="zh-CN"/>
              </w:rPr>
              <w:t>、</w:t>
            </w:r>
            <w:r>
              <w:rPr>
                <w:rFonts w:hint="eastAsia" w:ascii="宋体" w:hAnsi="宋体" w:cs="宋体"/>
                <w:color w:val="auto"/>
                <w:sz w:val="24"/>
                <w:highlight w:val="none"/>
              </w:rPr>
              <w:t>信息技术服务管理体系认证证书，每提供一个证书得1分，最高2分。</w:t>
            </w:r>
          </w:p>
          <w:p w14:paraId="1C1AC7DE">
            <w:pPr>
              <w:widowControl/>
              <w:spacing w:line="4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注：</w:t>
            </w:r>
            <w:r>
              <w:rPr>
                <w:rFonts w:hint="eastAsia" w:ascii="宋体" w:hAnsi="宋体" w:cs="宋体"/>
                <w:color w:val="auto"/>
                <w:sz w:val="24"/>
                <w:highlight w:val="none"/>
              </w:rPr>
              <w:t>投标文件中提供证书</w:t>
            </w:r>
            <w:r>
              <w:rPr>
                <w:rFonts w:hint="eastAsia" w:ascii="宋体" w:hAnsi="宋体" w:cs="宋体"/>
                <w:color w:val="auto"/>
                <w:sz w:val="24"/>
                <w:highlight w:val="none"/>
                <w:lang w:val="en-US" w:eastAsia="zh-CN"/>
              </w:rPr>
              <w:t>扫描</w:t>
            </w:r>
            <w:r>
              <w:rPr>
                <w:rFonts w:hint="eastAsia" w:ascii="宋体" w:hAnsi="宋体" w:cs="宋体"/>
                <w:color w:val="auto"/>
                <w:sz w:val="24"/>
                <w:highlight w:val="none"/>
              </w:rPr>
              <w:t>件并加盖公章，未提供不得分</w:t>
            </w:r>
            <w:r>
              <w:rPr>
                <w:rFonts w:hint="eastAsia" w:ascii="宋体" w:hAnsi="宋体" w:cs="宋体"/>
                <w:color w:val="auto"/>
                <w:sz w:val="24"/>
                <w:highlight w:val="none"/>
                <w:lang w:eastAsia="zh-CN"/>
              </w:rPr>
              <w:t>。</w:t>
            </w:r>
          </w:p>
        </w:tc>
        <w:tc>
          <w:tcPr>
            <w:tcW w:w="660" w:type="dxa"/>
            <w:vAlign w:val="center"/>
          </w:tcPr>
          <w:p w14:paraId="7238E81D">
            <w:pPr>
              <w:widowControl/>
              <w:spacing w:line="40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1337" w:type="dxa"/>
            <w:vAlign w:val="center"/>
          </w:tcPr>
          <w:p w14:paraId="284E202C">
            <w:pPr>
              <w:widowControl/>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r>
      <w:tr w14:paraId="48C6E2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3" w:type="dxa"/>
            <w:vAlign w:val="center"/>
          </w:tcPr>
          <w:p w14:paraId="55D95923">
            <w:pPr>
              <w:widowControl/>
              <w:snapToGrid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7188" w:type="dxa"/>
            <w:gridSpan w:val="3"/>
            <w:vAlign w:val="center"/>
          </w:tcPr>
          <w:p w14:paraId="43B3F8F7">
            <w:pPr>
              <w:tabs>
                <w:tab w:val="left" w:pos="4469"/>
              </w:tabs>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同类</w:t>
            </w:r>
            <w:r>
              <w:rPr>
                <w:rFonts w:hint="eastAsia" w:ascii="宋体" w:hAnsi="宋体" w:cs="宋体"/>
                <w:b/>
                <w:color w:val="auto"/>
                <w:sz w:val="24"/>
                <w:highlight w:val="none"/>
                <w:lang w:val="en-US" w:eastAsia="zh-CN"/>
              </w:rPr>
              <w:t>产品</w:t>
            </w:r>
            <w:r>
              <w:rPr>
                <w:rFonts w:hint="eastAsia" w:ascii="宋体" w:hAnsi="宋体" w:cs="宋体"/>
                <w:b/>
                <w:color w:val="auto"/>
                <w:sz w:val="24"/>
                <w:highlight w:val="none"/>
              </w:rPr>
              <w:t>业绩（3分）</w:t>
            </w:r>
          </w:p>
          <w:p w14:paraId="6FD2A0A2">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根据投标人提供的自202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年1月1日（以合同签订时间为准）以来的同类产品业绩，每提供一份合同得1分，本项最高得3分。</w:t>
            </w:r>
          </w:p>
          <w:p w14:paraId="2F5D6C6E">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注：①投标文件中须提供合同复印件并加盖公章，未提供的或未按要求提供的视为无效业绩；</w:t>
            </w:r>
          </w:p>
          <w:p w14:paraId="264196D8">
            <w:pPr>
              <w:tabs>
                <w:tab w:val="left" w:pos="4469"/>
              </w:tabs>
              <w:spacing w:line="400" w:lineRule="exact"/>
              <w:rPr>
                <w:rFonts w:ascii="宋体" w:hAnsi="宋体" w:cs="宋体"/>
                <w:color w:val="auto"/>
                <w:kern w:val="0"/>
                <w:sz w:val="24"/>
                <w:szCs w:val="24"/>
                <w:highlight w:val="none"/>
              </w:rPr>
            </w:pPr>
            <w:r>
              <w:rPr>
                <w:rFonts w:hint="eastAsia" w:ascii="宋体" w:hAnsi="宋体" w:cs="宋体"/>
                <w:color w:val="auto"/>
                <w:sz w:val="24"/>
                <w:highlight w:val="none"/>
              </w:rPr>
              <w:t>②对省级以上主管部门认定的首台套产品，自纳入《省推广应用指导目录》起三年内参加政府采购活动，视同已具备相应销售业绩，业绩分为满分；投标文件中须提供相关证明材料复印件。</w:t>
            </w:r>
          </w:p>
        </w:tc>
        <w:tc>
          <w:tcPr>
            <w:tcW w:w="660" w:type="dxa"/>
            <w:vAlign w:val="center"/>
          </w:tcPr>
          <w:p w14:paraId="52F7D0A9">
            <w:pPr>
              <w:tabs>
                <w:tab w:val="left" w:pos="4469"/>
              </w:tabs>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37" w:type="dxa"/>
            <w:vAlign w:val="center"/>
          </w:tcPr>
          <w:p w14:paraId="61EF89E5">
            <w:pPr>
              <w:tabs>
                <w:tab w:val="left" w:pos="4469"/>
              </w:tabs>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511D850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813" w:type="dxa"/>
            <w:vAlign w:val="center"/>
          </w:tcPr>
          <w:p w14:paraId="002FD81D">
            <w:pPr>
              <w:widowControl/>
              <w:snapToGrid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7188" w:type="dxa"/>
            <w:gridSpan w:val="3"/>
            <w:vAlign w:val="center"/>
          </w:tcPr>
          <w:p w14:paraId="3E7F916F">
            <w:pPr>
              <w:tabs>
                <w:tab w:val="left" w:pos="0"/>
              </w:tabs>
              <w:spacing w:line="400" w:lineRule="exact"/>
              <w:rPr>
                <w:rFonts w:ascii="宋体" w:hAnsi="宋体" w:cs="宋体"/>
                <w:b/>
                <w:bCs/>
                <w:color w:val="auto"/>
                <w:sz w:val="24"/>
                <w:szCs w:val="24"/>
                <w:highlight w:val="none"/>
              </w:rPr>
            </w:pPr>
            <w:r>
              <w:rPr>
                <w:rFonts w:hint="eastAsia" w:ascii="宋体" w:hAnsi="宋体" w:cs="宋体"/>
                <w:b/>
                <w:color w:val="auto"/>
                <w:sz w:val="24"/>
                <w:szCs w:val="24"/>
                <w:highlight w:val="none"/>
              </w:rPr>
              <w:t>政策性加分：</w:t>
            </w:r>
            <w:r>
              <w:rPr>
                <w:rFonts w:hint="eastAsia" w:ascii="宋体" w:hAnsi="宋体" w:cs="宋体"/>
                <w:b/>
                <w:bCs/>
                <w:color w:val="auto"/>
                <w:sz w:val="24"/>
                <w:szCs w:val="24"/>
                <w:highlight w:val="none"/>
              </w:rPr>
              <w:t>节能产品、环境标志产品</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分</w:t>
            </w:r>
          </w:p>
          <w:p w14:paraId="327BB1CD">
            <w:pPr>
              <w:tabs>
                <w:tab w:val="left" w:pos="4469"/>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投标产品属于《节能产品政府采购品目清单》范围的且具有国家确定的认证机构出具的、处于有效期之内的节能产品认证证书的得</w:t>
            </w:r>
            <w:r>
              <w:rPr>
                <w:rFonts w:ascii="宋体" w:hAnsi="宋体" w:cs="宋体"/>
                <w:color w:val="auto"/>
                <w:sz w:val="24"/>
                <w:szCs w:val="24"/>
                <w:highlight w:val="none"/>
              </w:rPr>
              <w:t>0.5</w:t>
            </w:r>
            <w:r>
              <w:rPr>
                <w:rFonts w:hint="eastAsia" w:ascii="宋体" w:hAnsi="宋体" w:cs="宋体"/>
                <w:color w:val="auto"/>
                <w:sz w:val="24"/>
                <w:szCs w:val="24"/>
                <w:highlight w:val="none"/>
              </w:rPr>
              <w:t>分；</w:t>
            </w:r>
          </w:p>
          <w:p w14:paraId="16EF8A53">
            <w:pPr>
              <w:tabs>
                <w:tab w:val="left" w:pos="4469"/>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投标产品属于《环境标志产品政府采购品目清单》范围的且具有国家确定的认证机构出具的、处于有效期之内的环境标志产品认证证书的得</w:t>
            </w:r>
            <w:r>
              <w:rPr>
                <w:rFonts w:ascii="宋体" w:hAnsi="宋体" w:cs="宋体"/>
                <w:color w:val="auto"/>
                <w:sz w:val="24"/>
                <w:szCs w:val="24"/>
                <w:highlight w:val="none"/>
              </w:rPr>
              <w:t>0.5</w:t>
            </w:r>
            <w:r>
              <w:rPr>
                <w:rFonts w:hint="eastAsia" w:ascii="宋体" w:hAnsi="宋体" w:cs="宋体"/>
                <w:color w:val="auto"/>
                <w:sz w:val="24"/>
                <w:szCs w:val="24"/>
                <w:highlight w:val="none"/>
              </w:rPr>
              <w:t>分。</w:t>
            </w:r>
          </w:p>
          <w:p w14:paraId="0238D2F7">
            <w:pPr>
              <w:tabs>
                <w:tab w:val="left" w:pos="4469"/>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注：投标文件中必须同时提供以下资料：</w:t>
            </w:r>
          </w:p>
          <w:p w14:paraId="4B2D2467">
            <w:pPr>
              <w:tabs>
                <w:tab w:val="left" w:pos="4469"/>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2F735FF2">
            <w:pPr>
              <w:widowControl/>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（2）《市场监管总局关于发布参与实施政府采购节能产品、环境标志产品认证机构名录的公告》中的认证机构出具的、处于有效期之内的节能产品/环境标志产品认证证书</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并加盖公章。</w:t>
            </w:r>
          </w:p>
        </w:tc>
        <w:tc>
          <w:tcPr>
            <w:tcW w:w="660" w:type="dxa"/>
            <w:vAlign w:val="center"/>
          </w:tcPr>
          <w:p w14:paraId="37F7E1B8">
            <w:pPr>
              <w:widowControl/>
              <w:spacing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1337" w:type="dxa"/>
            <w:vAlign w:val="center"/>
          </w:tcPr>
          <w:p w14:paraId="6A56A69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客观分</w:t>
            </w:r>
          </w:p>
        </w:tc>
      </w:tr>
      <w:tr w14:paraId="605725D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998" w:type="dxa"/>
            <w:gridSpan w:val="6"/>
            <w:vAlign w:val="center"/>
          </w:tcPr>
          <w:p w14:paraId="0DFAFE3F">
            <w:pPr>
              <w:widowControl/>
              <w:tabs>
                <w:tab w:val="left" w:pos="0"/>
              </w:tabs>
              <w:spacing w:line="400" w:lineRule="exact"/>
              <w:jc w:val="center"/>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二、报价分（</w:t>
            </w:r>
            <w:r>
              <w:rPr>
                <w:rFonts w:ascii="宋体" w:hAnsi="宋体" w:cs="宋体"/>
                <w:b/>
                <w:bCs/>
                <w:color w:val="auto"/>
                <w:kern w:val="0"/>
                <w:sz w:val="24"/>
                <w:szCs w:val="24"/>
                <w:highlight w:val="none"/>
              </w:rPr>
              <w:t>3</w:t>
            </w:r>
            <w:r>
              <w:rPr>
                <w:rFonts w:hint="eastAsia" w:ascii="宋体" w:hAnsi="宋体" w:cs="宋体"/>
                <w:b/>
                <w:bCs/>
                <w:color w:val="auto"/>
                <w:kern w:val="0"/>
                <w:sz w:val="24"/>
                <w:szCs w:val="24"/>
                <w:highlight w:val="none"/>
              </w:rPr>
              <w:t>0分）</w:t>
            </w:r>
          </w:p>
        </w:tc>
      </w:tr>
      <w:tr w14:paraId="175FDD8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2092" w:hRule="atLeast"/>
          <w:jc w:val="center"/>
        </w:trPr>
        <w:tc>
          <w:tcPr>
            <w:tcW w:w="813" w:type="dxa"/>
            <w:vAlign w:val="center"/>
          </w:tcPr>
          <w:p w14:paraId="1C1FB277">
            <w:pPr>
              <w:tabs>
                <w:tab w:val="left" w:pos="4469"/>
              </w:tabs>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7188" w:type="dxa"/>
            <w:gridSpan w:val="3"/>
            <w:vAlign w:val="center"/>
          </w:tcPr>
          <w:p w14:paraId="0AACF7CC">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参与评审价格=投标价格×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1-价格折扣率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74C1AF9D">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满足招标文件要求且最低的参与评审的价格为评标基准价，其价格分为满分3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分。其他投标供应商的价格分统一按照下列公式计算：</w:t>
            </w:r>
          </w:p>
          <w:p w14:paraId="65ACED96">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评标基准价／参与评审的价格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%×100</w:t>
            </w:r>
          </w:p>
          <w:p w14:paraId="72A2F20E">
            <w:pPr>
              <w:tabs>
                <w:tab w:val="left" w:pos="4469"/>
              </w:tabs>
              <w:spacing w:line="400" w:lineRule="exact"/>
              <w:rPr>
                <w:rFonts w:ascii="宋体" w:hAnsi="宋体" w:cs="宋体"/>
                <w:color w:val="auto"/>
                <w:sz w:val="24"/>
                <w:szCs w:val="24"/>
                <w:highlight w:val="none"/>
                <w:lang w:val="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投标价得分以四舍五入方法整合到小数点后两位</w:t>
            </w:r>
            <w:r>
              <w:rPr>
                <w:rFonts w:hint="eastAsia" w:ascii="宋体" w:hAnsi="宋体" w:eastAsia="宋体" w:cs="宋体"/>
                <w:color w:val="auto"/>
                <w:kern w:val="0"/>
                <w:sz w:val="24"/>
                <w:szCs w:val="24"/>
                <w:highlight w:val="none"/>
                <w:lang w:eastAsia="zh-CN"/>
              </w:rPr>
              <w:t>）</w:t>
            </w:r>
          </w:p>
        </w:tc>
        <w:tc>
          <w:tcPr>
            <w:tcW w:w="660" w:type="dxa"/>
            <w:vAlign w:val="center"/>
          </w:tcPr>
          <w:p w14:paraId="72588111">
            <w:pPr>
              <w:tabs>
                <w:tab w:val="left" w:pos="4469"/>
              </w:tabs>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0</w:t>
            </w:r>
          </w:p>
        </w:tc>
        <w:tc>
          <w:tcPr>
            <w:tcW w:w="1337" w:type="dxa"/>
            <w:vAlign w:val="center"/>
          </w:tcPr>
          <w:p w14:paraId="48AB4796">
            <w:pPr>
              <w:tabs>
                <w:tab w:val="left" w:pos="4469"/>
              </w:tabs>
              <w:spacing w:line="40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客观分</w:t>
            </w:r>
          </w:p>
        </w:tc>
      </w:tr>
    </w:tbl>
    <w:p w14:paraId="32E0D5A2">
      <w:pPr>
        <w:pStyle w:val="23"/>
        <w:rPr>
          <w:color w:val="auto"/>
          <w:szCs w:val="24"/>
          <w:highlight w:val="none"/>
        </w:rPr>
      </w:pPr>
    </w:p>
    <w:p w14:paraId="58813A10">
      <w:pPr>
        <w:snapToGrid w:val="0"/>
        <w:spacing w:line="360" w:lineRule="auto"/>
        <w:rPr>
          <w:rFonts w:ascii="宋体" w:hAnsi="宋体" w:cs="宋体"/>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bCs/>
          <w:color w:val="auto"/>
          <w:sz w:val="24"/>
          <w:highlight w:val="none"/>
        </w:rPr>
        <w:t>（1）</w:t>
      </w:r>
      <w:r>
        <w:rPr>
          <w:rFonts w:hint="eastAsia" w:ascii="宋体" w:hAnsi="宋体" w:cs="宋体"/>
          <w:color w:val="auto"/>
          <w:sz w:val="24"/>
          <w:highlight w:val="none"/>
        </w:rPr>
        <w:t>投标人编制投标文件（商务技术文件部分）时，建议按此目录（序号和内容）提供评标标准相应的商务技术资料。</w:t>
      </w:r>
    </w:p>
    <w:p w14:paraId="2DB381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（2）评委在上表设定的分值范围内打分</w:t>
      </w:r>
      <w:r>
        <w:rPr>
          <w:rFonts w:hint="eastAsia" w:ascii="宋体" w:hAnsi="宋体" w:cs="宋体"/>
          <w:color w:val="auto"/>
          <w:sz w:val="24"/>
          <w:highlight w:val="none"/>
          <w:lang w:eastAsia="zh-CN"/>
        </w:rPr>
        <w:t>（</w:t>
      </w:r>
      <w:r>
        <w:rPr>
          <w:rFonts w:hint="eastAsia" w:ascii="宋体" w:hAnsi="宋体" w:cs="宋体"/>
          <w:color w:val="auto"/>
          <w:sz w:val="24"/>
          <w:highlight w:val="none"/>
        </w:rPr>
        <w:t>四舍五入保留两位小数</w:t>
      </w:r>
      <w:r>
        <w:rPr>
          <w:rFonts w:hint="eastAsia" w:ascii="宋体" w:hAnsi="宋体" w:cs="宋体"/>
          <w:color w:val="auto"/>
          <w:sz w:val="24"/>
          <w:highlight w:val="none"/>
          <w:lang w:eastAsia="zh-CN"/>
        </w:rPr>
        <w:t>）</w:t>
      </w:r>
      <w:r>
        <w:rPr>
          <w:rFonts w:hint="eastAsia" w:ascii="宋体" w:hAnsi="宋体" w:cs="宋体"/>
          <w:color w:val="auto"/>
          <w:sz w:val="24"/>
          <w:highlight w:val="none"/>
        </w:rPr>
        <w:t>，平均分值计算四舍五入保留两位小数点。  </w:t>
      </w:r>
    </w:p>
    <w:p w14:paraId="70CA3F53">
      <w:pPr>
        <w:pStyle w:val="62"/>
        <w:ind w:firstLine="480"/>
        <w:rPr>
          <w:color w:val="auto"/>
          <w:sz w:val="24"/>
          <w:highlight w:val="none"/>
        </w:rPr>
      </w:pPr>
    </w:p>
    <w:p w14:paraId="46C56FB6">
      <w:pPr>
        <w:snapToGrid w:val="0"/>
        <w:spacing w:line="360" w:lineRule="auto"/>
        <w:outlineLvl w:val="1"/>
        <w:rPr>
          <w:rFonts w:ascii="宋体" w:hAnsi="宋体" w:cs="宋体"/>
          <w:b/>
          <w:color w:val="auto"/>
          <w:sz w:val="24"/>
          <w:highlight w:val="none"/>
        </w:rPr>
      </w:pPr>
      <w:bookmarkStart w:id="437" w:name="_Toc22860"/>
      <w:r>
        <w:rPr>
          <w:rFonts w:hint="eastAsia" w:ascii="宋体" w:hAnsi="宋体" w:cs="宋体"/>
          <w:b/>
          <w:color w:val="auto"/>
          <w:sz w:val="24"/>
          <w:highlight w:val="none"/>
        </w:rPr>
        <w:t>一、评标方法</w:t>
      </w:r>
      <w:bookmarkEnd w:id="437"/>
    </w:p>
    <w:p w14:paraId="3216E4C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7938C23">
      <w:pPr>
        <w:adjustRightInd/>
        <w:spacing w:line="360" w:lineRule="auto"/>
        <w:outlineLvl w:val="1"/>
        <w:rPr>
          <w:rFonts w:ascii="宋体" w:hAnsi="宋体" w:cs="宋体"/>
          <w:color w:val="auto"/>
          <w:kern w:val="0"/>
          <w:sz w:val="24"/>
          <w:highlight w:val="none"/>
        </w:rPr>
      </w:pPr>
      <w:bookmarkStart w:id="438" w:name="_Toc29389"/>
      <w:r>
        <w:rPr>
          <w:rFonts w:hint="eastAsia" w:ascii="宋体" w:hAnsi="宋体" w:cs="宋体"/>
          <w:b/>
          <w:color w:val="auto"/>
          <w:sz w:val="24"/>
          <w:highlight w:val="none"/>
        </w:rPr>
        <w:t>二、评标标准</w:t>
      </w:r>
      <w:bookmarkEnd w:id="438"/>
    </w:p>
    <w:p w14:paraId="3E6C792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1DD34C69">
      <w:pPr>
        <w:spacing w:line="360" w:lineRule="auto"/>
        <w:outlineLvl w:val="1"/>
        <w:rPr>
          <w:rFonts w:ascii="宋体" w:hAnsi="宋体" w:cs="宋体"/>
          <w:b/>
          <w:color w:val="auto"/>
          <w:sz w:val="24"/>
          <w:highlight w:val="none"/>
        </w:rPr>
      </w:pPr>
      <w:bookmarkStart w:id="439" w:name="_Toc1306"/>
      <w:r>
        <w:rPr>
          <w:rFonts w:hint="eastAsia" w:ascii="宋体" w:hAnsi="宋体" w:cs="宋体"/>
          <w:b/>
          <w:color w:val="auto"/>
          <w:sz w:val="24"/>
          <w:highlight w:val="none"/>
        </w:rPr>
        <w:t>三、评标程序</w:t>
      </w:r>
      <w:bookmarkEnd w:id="439"/>
    </w:p>
    <w:p w14:paraId="7FDDF9D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372ABB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482B60C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CCEDF1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460A67C">
      <w:pPr>
        <w:pStyle w:val="136"/>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6EF72730">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p>
    <w:p w14:paraId="278E36DF">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69D84A6">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2A96EA7">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AE6B21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56C188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FA14B7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AF552ED">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DB14ED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8262567">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由高到低产生中标候选人，有效投标供应商数量等于3家时，中标候选人数量为1家；有效投标供应商数量等于4家时，中标候选人数量为2家；有效投标供应商数量大于等于5家时，中标候选人数量为3家。</w:t>
      </w:r>
    </w:p>
    <w:p w14:paraId="5B75A07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F3A0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A8A233">
      <w:pPr>
        <w:spacing w:line="360" w:lineRule="auto"/>
        <w:outlineLvl w:val="1"/>
        <w:rPr>
          <w:rFonts w:ascii="宋体" w:hAnsi="宋体" w:cs="宋体"/>
          <w:b/>
          <w:color w:val="auto"/>
          <w:sz w:val="24"/>
          <w:highlight w:val="none"/>
        </w:rPr>
      </w:pPr>
      <w:bookmarkStart w:id="440" w:name="_Toc29108"/>
      <w:r>
        <w:rPr>
          <w:rFonts w:hint="eastAsia" w:ascii="宋体" w:hAnsi="宋体" w:cs="宋体"/>
          <w:b/>
          <w:color w:val="auto"/>
          <w:sz w:val="24"/>
          <w:highlight w:val="none"/>
        </w:rPr>
        <w:t>四、评标中的其他事项</w:t>
      </w:r>
      <w:bookmarkEnd w:id="440"/>
    </w:p>
    <w:p w14:paraId="3C075516">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6B4FA">
      <w:pPr>
        <w:pStyle w:val="24"/>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40C937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23B4F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B8DF1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7E1FC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4.2.4投标文件含有采购人不能接受的附加条件的；当“</w:t>
      </w:r>
      <w:r>
        <w:rPr>
          <w:rFonts w:hint="eastAsia" w:ascii="宋体" w:hAnsi="宋体" w:cs="宋体"/>
          <w:b/>
          <w:color w:val="auto"/>
          <w:sz w:val="24"/>
          <w:highlight w:val="none"/>
        </w:rPr>
        <w:t>技术条款的响应性</w:t>
      </w:r>
      <w:r>
        <w:rPr>
          <w:rFonts w:hint="eastAsia" w:ascii="宋体" w:hAnsi="宋体" w:cs="宋体"/>
          <w:color w:val="auto"/>
          <w:kern w:val="0"/>
          <w:sz w:val="24"/>
          <w:highlight w:val="none"/>
        </w:rPr>
        <w:t>”评分项扣减至0分（或以下）时，投标无效；</w:t>
      </w:r>
    </w:p>
    <w:p w14:paraId="30A215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CDBEF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FFE68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D3ED4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40ACA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94052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7E5BD5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5FCC9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0E1E581">
      <w:pPr>
        <w:pStyle w:val="3"/>
        <w:ind w:left="862" w:leftChars="205"/>
        <w:rPr>
          <w:rFonts w:ascii="宋体" w:hAnsi="宋体" w:eastAsia="宋体" w:cs="宋体"/>
          <w:b w:val="0"/>
          <w:bCs w:val="0"/>
          <w:color w:val="auto"/>
          <w:kern w:val="0"/>
          <w:sz w:val="24"/>
          <w:szCs w:val="24"/>
          <w:highlight w:val="none"/>
          <w:lang w:val="en-US"/>
        </w:rPr>
      </w:pPr>
      <w:bookmarkStart w:id="441" w:name="_Toc16784"/>
      <w:r>
        <w:rPr>
          <w:rFonts w:hint="eastAsia" w:ascii="宋体" w:hAnsi="宋体" w:eastAsia="宋体" w:cs="宋体"/>
          <w:b w:val="0"/>
          <w:bCs w:val="0"/>
          <w:color w:val="auto"/>
          <w:kern w:val="0"/>
          <w:sz w:val="24"/>
          <w:szCs w:val="24"/>
          <w:highlight w:val="none"/>
          <w:lang w:val="en-US"/>
        </w:rPr>
        <w:t>4.2.13 投标文件不满足招标文件的其它实质性要求的；</w:t>
      </w:r>
      <w:bookmarkEnd w:id="441"/>
    </w:p>
    <w:p w14:paraId="1079CF91">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4.2.14法律、法规、规章（适用本市的）及省级以上规范性文件（适用本市的）规定的其他无效情形</w:t>
      </w:r>
      <w:r>
        <w:rPr>
          <w:rFonts w:hint="eastAsia" w:ascii="宋体" w:hAnsi="宋体" w:cs="宋体"/>
          <w:color w:val="auto"/>
          <w:kern w:val="0"/>
          <w:sz w:val="24"/>
          <w:highlight w:val="none"/>
          <w:lang w:eastAsia="zh-CN"/>
        </w:rPr>
        <w:t>；</w:t>
      </w:r>
    </w:p>
    <w:p w14:paraId="6FACF24B">
      <w:pPr>
        <w:spacing w:line="360" w:lineRule="auto"/>
        <w:ind w:firstLine="480" w:firstLineChars="200"/>
        <w:rPr>
          <w:rFonts w:ascii="宋体" w:hAnsi="宋体" w:cs="宋体"/>
          <w:color w:val="auto"/>
          <w:kern w:val="0"/>
          <w:sz w:val="24"/>
          <w:highlight w:val="none"/>
        </w:rPr>
      </w:pPr>
      <w:r>
        <w:rPr>
          <w:rFonts w:hint="eastAsia" w:ascii="宋体" w:hAnsi="宋体" w:cs="宋体"/>
          <w:color w:val="000000" w:themeColor="text1"/>
          <w:kern w:val="0"/>
          <w:sz w:val="24"/>
          <w:highlight w:val="none"/>
          <w:lang w:val="en-US" w:eastAsia="zh-CN"/>
          <w14:textFill>
            <w14:solidFill>
              <w14:schemeClr w14:val="tx1"/>
            </w14:solidFill>
          </w14:textFill>
        </w:rPr>
        <w:t>4.2.15参与同一个采购包（标项）的投标人存在下列情形之一且无法合理解释的，其投标文件无效：1.不同投标人的电子投标文件上传计算机的网卡MAC地址或硬盘序列号等硬件信息相同的；2.上传的电子投标文件若出现使用本项目其他投标人的数字证书加密的，或者加盖本项目其他投标人的电子印章的；3.不同投标人的投标文件的内容存在3处（含）以上错误一致的；4.不同投标人联系人为同一人或不同联系人的联系电话一致的</w:t>
      </w:r>
      <w:r>
        <w:rPr>
          <w:rFonts w:hint="eastAsia" w:ascii="宋体" w:hAnsi="宋体" w:cs="宋体"/>
          <w:color w:val="auto"/>
          <w:kern w:val="0"/>
          <w:sz w:val="24"/>
          <w:highlight w:val="none"/>
        </w:rPr>
        <w:t>。</w:t>
      </w:r>
    </w:p>
    <w:p w14:paraId="6B27D28E">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EBB3CF">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44822DF">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B862758">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5A14E5A">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A33D0AD">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4AA30FD">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AA411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D56BE9B">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7CBE70A">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707F96A">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FF65BB8">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08F09AA">
      <w:pPr>
        <w:pStyle w:val="24"/>
        <w:snapToGrid w:val="0"/>
        <w:spacing w:line="360" w:lineRule="auto"/>
        <w:rPr>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E6AE848">
      <w:pPr>
        <w:pStyle w:val="40"/>
        <w:rPr>
          <w:color w:val="auto"/>
          <w:sz w:val="24"/>
          <w:highlight w:val="none"/>
        </w:rPr>
      </w:pPr>
    </w:p>
    <w:p w14:paraId="4E4F37BF">
      <w:pPr>
        <w:pStyle w:val="40"/>
        <w:rPr>
          <w:color w:val="auto"/>
          <w:sz w:val="24"/>
          <w:highlight w:val="none"/>
        </w:rPr>
      </w:pPr>
    </w:p>
    <w:p w14:paraId="6DD38055">
      <w:pPr>
        <w:pStyle w:val="40"/>
        <w:rPr>
          <w:color w:val="auto"/>
          <w:sz w:val="24"/>
          <w:highlight w:val="none"/>
        </w:rPr>
      </w:pPr>
    </w:p>
    <w:p w14:paraId="73CCA43F">
      <w:pPr>
        <w:pStyle w:val="40"/>
        <w:rPr>
          <w:color w:val="auto"/>
          <w:sz w:val="24"/>
          <w:highlight w:val="none"/>
        </w:rPr>
      </w:pPr>
    </w:p>
    <w:bookmarkEnd w:id="59"/>
    <w:p w14:paraId="5DF88314">
      <w:pPr>
        <w:spacing w:line="360" w:lineRule="auto"/>
        <w:ind w:left="720" w:leftChars="343" w:firstLine="1084" w:firstLineChars="300"/>
        <w:outlineLvl w:val="0"/>
        <w:rPr>
          <w:rFonts w:ascii="宋体" w:hAnsi="宋体" w:cs="宋体"/>
          <w:b/>
          <w:color w:val="auto"/>
          <w:sz w:val="36"/>
          <w:szCs w:val="36"/>
          <w:highlight w:val="none"/>
        </w:rPr>
        <w:sectPr>
          <w:headerReference r:id="rId12" w:type="first"/>
          <w:footerReference r:id="rId14" w:type="first"/>
          <w:headerReference r:id="rId11" w:type="default"/>
          <w:footerReference r:id="rId13" w:type="default"/>
          <w:pgSz w:w="11906" w:h="16838"/>
          <w:pgMar w:top="1440" w:right="1440" w:bottom="1440" w:left="1440" w:header="851" w:footer="992" w:gutter="0"/>
          <w:cols w:space="0" w:num="1"/>
          <w:titlePg/>
          <w:docGrid w:linePitch="312" w:charSpace="0"/>
        </w:sectPr>
      </w:pPr>
      <w:bookmarkStart w:id="442" w:name="_Toc20593"/>
      <w:bookmarkStart w:id="443" w:name="第五部分"/>
      <w:bookmarkStart w:id="444" w:name="_Toc86217003"/>
    </w:p>
    <w:p w14:paraId="25EF1ED1">
      <w:pPr>
        <w:numPr>
          <w:ilvl w:val="0"/>
          <w:numId w:val="7"/>
        </w:numPr>
        <w:spacing w:line="360" w:lineRule="auto"/>
        <w:ind w:left="720" w:leftChars="343" w:firstLine="1084" w:firstLineChars="300"/>
        <w:outlineLvl w:val="0"/>
        <w:rPr>
          <w:rFonts w:ascii="宋体" w:hAnsi="宋体" w:cs="宋体"/>
          <w:b/>
          <w:color w:val="auto"/>
          <w:sz w:val="36"/>
          <w:szCs w:val="36"/>
          <w:highlight w:val="none"/>
        </w:rPr>
      </w:pPr>
      <w:bookmarkStart w:id="445" w:name="_Toc13048"/>
      <w:r>
        <w:rPr>
          <w:rFonts w:hint="eastAsia" w:ascii="宋体" w:hAnsi="宋体" w:cs="宋体"/>
          <w:b/>
          <w:color w:val="auto"/>
          <w:sz w:val="36"/>
          <w:szCs w:val="36"/>
          <w:highlight w:val="none"/>
        </w:rPr>
        <w:t>拟签订的合同文本</w:t>
      </w:r>
      <w:bookmarkEnd w:id="442"/>
      <w:bookmarkEnd w:id="445"/>
    </w:p>
    <w:p w14:paraId="1F0B8457">
      <w:pPr>
        <w:spacing w:line="500" w:lineRule="exact"/>
        <w:jc w:val="center"/>
        <w:outlineLvl w:val="1"/>
        <w:rPr>
          <w:rFonts w:hint="eastAsia" w:ascii="宋体"/>
          <w:b/>
          <w:color w:val="auto"/>
          <w:sz w:val="24"/>
          <w:highlight w:val="none"/>
        </w:rPr>
      </w:pPr>
      <w:bookmarkStart w:id="446" w:name="_Toc28215"/>
      <w:bookmarkStart w:id="447" w:name="_Toc14949"/>
      <w:r>
        <w:rPr>
          <w:rFonts w:hint="eastAsia" w:ascii="宋体"/>
          <w:b/>
          <w:color w:val="auto"/>
          <w:sz w:val="24"/>
          <w:highlight w:val="none"/>
        </w:rPr>
        <w:t>宁波大学仪器设备采购合同</w:t>
      </w:r>
      <w:bookmarkEnd w:id="446"/>
    </w:p>
    <w:p w14:paraId="3305BD1D">
      <w:pPr>
        <w:spacing w:line="500" w:lineRule="exact"/>
        <w:jc w:val="center"/>
        <w:rPr>
          <w:rFonts w:ascii="宋体"/>
          <w:b/>
          <w:color w:val="auto"/>
          <w:szCs w:val="21"/>
          <w:highlight w:val="none"/>
        </w:rPr>
      </w:pPr>
      <w:r>
        <w:rPr>
          <w:rFonts w:hint="eastAsia" w:ascii="宋体"/>
          <w:b/>
          <w:color w:val="auto"/>
          <w:szCs w:val="21"/>
          <w:highlight w:val="none"/>
        </w:rPr>
        <w:t>（适用于国产设备）</w:t>
      </w:r>
    </w:p>
    <w:p w14:paraId="43A13104">
      <w:pPr>
        <w:spacing w:line="360" w:lineRule="auto"/>
        <w:rPr>
          <w:rFonts w:ascii="宋体" w:hAnsi="宋体"/>
          <w:b/>
          <w:color w:val="auto"/>
          <w:szCs w:val="21"/>
          <w:highlight w:val="none"/>
          <w:u w:val="single"/>
        </w:rPr>
      </w:pPr>
      <w:r>
        <w:rPr>
          <w:rFonts w:hint="eastAsia" w:ascii="宋体" w:hAnsi="宋体"/>
          <w:b/>
          <w:color w:val="auto"/>
          <w:szCs w:val="21"/>
          <w:highlight w:val="none"/>
          <w:u w:val="single"/>
        </w:rPr>
        <w:t>甲    方：宁波大学</w:t>
      </w:r>
    </w:p>
    <w:p w14:paraId="7EF31C8C">
      <w:pPr>
        <w:spacing w:line="360" w:lineRule="auto"/>
        <w:rPr>
          <w:rFonts w:hint="eastAsia" w:ascii="宋体" w:hAnsi="宋体"/>
          <w:b/>
          <w:color w:val="auto"/>
          <w:szCs w:val="21"/>
          <w:highlight w:val="none"/>
        </w:rPr>
      </w:pPr>
      <w:r>
        <w:rPr>
          <w:rFonts w:hint="eastAsia" w:ascii="宋体" w:hAnsi="宋体"/>
          <w:b/>
          <w:color w:val="auto"/>
          <w:szCs w:val="21"/>
          <w:highlight w:val="none"/>
          <w:u w:val="single"/>
        </w:rPr>
        <w:t xml:space="preserve">乙    方：              </w:t>
      </w:r>
    </w:p>
    <w:p w14:paraId="4BC367AB">
      <w:pPr>
        <w:spacing w:line="360" w:lineRule="auto"/>
        <w:rPr>
          <w:rFonts w:hint="eastAsia" w:ascii="宋体" w:hAnsi="宋体"/>
          <w:b/>
          <w:color w:val="auto"/>
          <w:szCs w:val="21"/>
          <w:highlight w:val="none"/>
          <w:u w:val="single"/>
        </w:rPr>
      </w:pPr>
      <w:r>
        <w:rPr>
          <w:rFonts w:hint="eastAsia" w:ascii="宋体" w:hAnsi="宋体"/>
          <w:b/>
          <w:color w:val="auto"/>
          <w:szCs w:val="21"/>
          <w:highlight w:val="none"/>
          <w:u w:val="single"/>
        </w:rPr>
        <w:t xml:space="preserve">项目编号：              </w:t>
      </w:r>
    </w:p>
    <w:p w14:paraId="778752F4">
      <w:pPr>
        <w:spacing w:line="360" w:lineRule="auto"/>
        <w:rPr>
          <w:rFonts w:hint="eastAsia" w:ascii="宋体" w:hAnsi="宋体"/>
          <w:b/>
          <w:color w:val="auto"/>
          <w:szCs w:val="21"/>
          <w:highlight w:val="none"/>
          <w:u w:val="single"/>
        </w:rPr>
      </w:pPr>
      <w:r>
        <w:rPr>
          <w:rFonts w:hint="eastAsia" w:ascii="宋体" w:hAnsi="宋体"/>
          <w:b/>
          <w:color w:val="auto"/>
          <w:szCs w:val="21"/>
          <w:highlight w:val="none"/>
          <w:u w:val="single"/>
        </w:rPr>
        <w:t xml:space="preserve">招标日期：              </w:t>
      </w:r>
    </w:p>
    <w:p w14:paraId="019E684B">
      <w:pPr>
        <w:spacing w:line="360" w:lineRule="auto"/>
        <w:rPr>
          <w:rFonts w:hint="eastAsia" w:ascii="宋体" w:hAnsi="宋体"/>
          <w:b/>
          <w:color w:val="auto"/>
          <w:szCs w:val="21"/>
          <w:highlight w:val="none"/>
          <w:u w:val="single"/>
        </w:rPr>
      </w:pPr>
      <w:r>
        <w:rPr>
          <w:rFonts w:hint="eastAsia" w:ascii="宋体" w:hAnsi="宋体"/>
          <w:b/>
          <w:color w:val="auto"/>
          <w:szCs w:val="21"/>
          <w:highlight w:val="none"/>
          <w:u w:val="single"/>
        </w:rPr>
        <w:t xml:space="preserve">合同编号：              </w:t>
      </w:r>
    </w:p>
    <w:p w14:paraId="421CA7FC">
      <w:pPr>
        <w:spacing w:line="360" w:lineRule="auto"/>
        <w:rPr>
          <w:rFonts w:hint="eastAsia" w:ascii="宋体" w:hAnsi="宋体"/>
          <w:b/>
          <w:color w:val="auto"/>
          <w:szCs w:val="21"/>
          <w:highlight w:val="none"/>
          <w:u w:val="single"/>
        </w:rPr>
      </w:pPr>
    </w:p>
    <w:p w14:paraId="4392C0E5">
      <w:pPr>
        <w:pStyle w:val="39"/>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一．内容、要求和金额：</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46"/>
        <w:gridCol w:w="1591"/>
        <w:gridCol w:w="796"/>
        <w:gridCol w:w="1433"/>
        <w:gridCol w:w="1433"/>
        <w:gridCol w:w="1234"/>
        <w:gridCol w:w="1300"/>
      </w:tblGrid>
      <w:tr w14:paraId="0E4975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646" w:type="dxa"/>
            <w:tcBorders>
              <w:top w:val="single" w:color="auto" w:sz="4" w:space="0"/>
              <w:bottom w:val="single" w:color="auto" w:sz="4" w:space="0"/>
            </w:tcBorders>
            <w:noWrap w:val="0"/>
            <w:vAlign w:val="center"/>
          </w:tcPr>
          <w:p w14:paraId="25DCD3FB">
            <w:pPr>
              <w:spacing w:line="360" w:lineRule="auto"/>
              <w:jc w:val="center"/>
              <w:rPr>
                <w:rFonts w:hint="eastAsia" w:ascii="宋体" w:hAnsi="宋体"/>
                <w:color w:val="auto"/>
                <w:szCs w:val="21"/>
                <w:highlight w:val="none"/>
              </w:rPr>
            </w:pPr>
            <w:r>
              <w:rPr>
                <w:rFonts w:hint="eastAsia" w:ascii="宋体" w:hAnsi="宋体"/>
                <w:color w:val="auto"/>
                <w:szCs w:val="21"/>
                <w:highlight w:val="none"/>
              </w:rPr>
              <w:t>仪器设备名称</w:t>
            </w:r>
          </w:p>
        </w:tc>
        <w:tc>
          <w:tcPr>
            <w:tcW w:w="1591" w:type="dxa"/>
            <w:tcBorders>
              <w:top w:val="single" w:color="auto" w:sz="4" w:space="0"/>
              <w:bottom w:val="single" w:color="auto" w:sz="4" w:space="0"/>
            </w:tcBorders>
            <w:noWrap w:val="0"/>
            <w:vAlign w:val="center"/>
          </w:tcPr>
          <w:p w14:paraId="0AAD6637">
            <w:pPr>
              <w:spacing w:line="360" w:lineRule="auto"/>
              <w:jc w:val="center"/>
              <w:rPr>
                <w:rFonts w:hint="eastAsia" w:ascii="宋体" w:hAnsi="宋体"/>
                <w:color w:val="auto"/>
                <w:szCs w:val="21"/>
                <w:highlight w:val="none"/>
              </w:rPr>
            </w:pPr>
            <w:r>
              <w:rPr>
                <w:rFonts w:hint="eastAsia" w:ascii="宋体" w:hAnsi="宋体"/>
                <w:color w:val="auto"/>
                <w:szCs w:val="21"/>
                <w:highlight w:val="none"/>
              </w:rPr>
              <w:t>型号、规格（配置清单附后）</w:t>
            </w:r>
          </w:p>
        </w:tc>
        <w:tc>
          <w:tcPr>
            <w:tcW w:w="796" w:type="dxa"/>
            <w:tcBorders>
              <w:top w:val="single" w:color="auto" w:sz="4" w:space="0"/>
              <w:bottom w:val="single" w:color="auto" w:sz="4" w:space="0"/>
            </w:tcBorders>
            <w:noWrap w:val="0"/>
            <w:vAlign w:val="center"/>
          </w:tcPr>
          <w:p w14:paraId="682F548A">
            <w:pPr>
              <w:spacing w:line="360" w:lineRule="auto"/>
              <w:jc w:val="center"/>
              <w:rPr>
                <w:rFonts w:hint="eastAsia" w:ascii="宋体" w:hAnsi="宋体"/>
                <w:color w:val="auto"/>
                <w:szCs w:val="21"/>
                <w:highlight w:val="none"/>
              </w:rPr>
            </w:pPr>
            <w:r>
              <w:rPr>
                <w:rFonts w:hint="eastAsia" w:ascii="宋体" w:hAnsi="宋体"/>
                <w:color w:val="auto"/>
                <w:szCs w:val="21"/>
                <w:highlight w:val="none"/>
              </w:rPr>
              <w:t>数量</w:t>
            </w:r>
          </w:p>
        </w:tc>
        <w:tc>
          <w:tcPr>
            <w:tcW w:w="1433" w:type="dxa"/>
            <w:tcBorders>
              <w:top w:val="single" w:color="auto" w:sz="4" w:space="0"/>
              <w:bottom w:val="single" w:color="auto" w:sz="4" w:space="0"/>
            </w:tcBorders>
            <w:noWrap w:val="0"/>
            <w:vAlign w:val="center"/>
          </w:tcPr>
          <w:p w14:paraId="5719FF9B">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单价（元）</w:t>
            </w:r>
          </w:p>
        </w:tc>
        <w:tc>
          <w:tcPr>
            <w:tcW w:w="1433" w:type="dxa"/>
            <w:tcBorders>
              <w:top w:val="single" w:color="auto" w:sz="4" w:space="0"/>
              <w:bottom w:val="single" w:color="auto" w:sz="4" w:space="0"/>
            </w:tcBorders>
            <w:noWrap w:val="0"/>
            <w:vAlign w:val="center"/>
          </w:tcPr>
          <w:p w14:paraId="32A0A066">
            <w:pPr>
              <w:spacing w:line="360" w:lineRule="auto"/>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234" w:type="dxa"/>
            <w:tcBorders>
              <w:top w:val="single" w:color="auto" w:sz="4" w:space="0"/>
              <w:bottom w:val="single" w:color="auto" w:sz="4" w:space="0"/>
            </w:tcBorders>
            <w:noWrap w:val="0"/>
            <w:vAlign w:val="center"/>
          </w:tcPr>
          <w:p w14:paraId="14C08AC0">
            <w:pPr>
              <w:spacing w:line="360" w:lineRule="auto"/>
              <w:jc w:val="center"/>
              <w:rPr>
                <w:rFonts w:hint="eastAsia" w:ascii="宋体" w:hAnsi="宋体"/>
                <w:color w:val="auto"/>
                <w:szCs w:val="21"/>
                <w:highlight w:val="none"/>
              </w:rPr>
            </w:pPr>
            <w:r>
              <w:rPr>
                <w:rFonts w:hint="eastAsia" w:ascii="宋体" w:hAnsi="宋体"/>
                <w:color w:val="auto"/>
                <w:szCs w:val="21"/>
                <w:highlight w:val="none"/>
              </w:rPr>
              <w:t>生产地及品牌</w:t>
            </w:r>
          </w:p>
        </w:tc>
        <w:tc>
          <w:tcPr>
            <w:tcW w:w="1300" w:type="dxa"/>
            <w:tcBorders>
              <w:top w:val="single" w:color="auto" w:sz="4" w:space="0"/>
              <w:bottom w:val="single" w:color="auto" w:sz="4" w:space="0"/>
            </w:tcBorders>
            <w:noWrap w:val="0"/>
            <w:vAlign w:val="center"/>
          </w:tcPr>
          <w:p w14:paraId="459CF3F7">
            <w:pPr>
              <w:spacing w:line="360" w:lineRule="auto"/>
              <w:jc w:val="center"/>
              <w:rPr>
                <w:rFonts w:hint="eastAsia" w:ascii="宋体" w:hAnsi="宋体"/>
                <w:color w:val="auto"/>
                <w:szCs w:val="21"/>
                <w:highlight w:val="none"/>
              </w:rPr>
            </w:pPr>
            <w:r>
              <w:rPr>
                <w:rFonts w:hint="eastAsia" w:ascii="宋体" w:hAnsi="宋体"/>
                <w:color w:val="auto"/>
                <w:szCs w:val="21"/>
                <w:highlight w:val="none"/>
              </w:rPr>
              <w:t>使用单位</w:t>
            </w:r>
          </w:p>
        </w:tc>
      </w:tr>
      <w:tr w14:paraId="14BD17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6" w:type="dxa"/>
            <w:tcBorders>
              <w:top w:val="single" w:color="auto" w:sz="4" w:space="0"/>
            </w:tcBorders>
            <w:noWrap w:val="0"/>
            <w:vAlign w:val="center"/>
          </w:tcPr>
          <w:p w14:paraId="58B4E714">
            <w:pPr>
              <w:spacing w:line="360" w:lineRule="auto"/>
              <w:ind w:firstLine="525" w:firstLineChars="250"/>
              <w:rPr>
                <w:rFonts w:ascii="宋体" w:hAnsi="宋体"/>
                <w:color w:val="auto"/>
                <w:szCs w:val="21"/>
                <w:highlight w:val="none"/>
              </w:rPr>
            </w:pPr>
          </w:p>
        </w:tc>
        <w:tc>
          <w:tcPr>
            <w:tcW w:w="1591" w:type="dxa"/>
            <w:tcBorders>
              <w:top w:val="single" w:color="auto" w:sz="4" w:space="0"/>
            </w:tcBorders>
            <w:noWrap w:val="0"/>
            <w:vAlign w:val="center"/>
          </w:tcPr>
          <w:p w14:paraId="7BD93209">
            <w:pPr>
              <w:spacing w:line="360" w:lineRule="auto"/>
              <w:ind w:firstLine="525" w:firstLineChars="250"/>
              <w:rPr>
                <w:rFonts w:ascii="宋体" w:hAnsi="宋体"/>
                <w:color w:val="auto"/>
                <w:szCs w:val="21"/>
                <w:highlight w:val="none"/>
              </w:rPr>
            </w:pPr>
          </w:p>
        </w:tc>
        <w:tc>
          <w:tcPr>
            <w:tcW w:w="796" w:type="dxa"/>
            <w:tcBorders>
              <w:top w:val="single" w:color="auto" w:sz="4" w:space="0"/>
            </w:tcBorders>
            <w:noWrap w:val="0"/>
            <w:vAlign w:val="center"/>
          </w:tcPr>
          <w:p w14:paraId="2034B01D">
            <w:pPr>
              <w:spacing w:line="360" w:lineRule="auto"/>
              <w:ind w:firstLine="525" w:firstLineChars="250"/>
              <w:rPr>
                <w:rFonts w:hint="eastAsia" w:ascii="宋体" w:hAnsi="宋体"/>
                <w:color w:val="auto"/>
                <w:szCs w:val="21"/>
                <w:highlight w:val="none"/>
              </w:rPr>
            </w:pPr>
          </w:p>
        </w:tc>
        <w:tc>
          <w:tcPr>
            <w:tcW w:w="1433" w:type="dxa"/>
            <w:tcBorders>
              <w:top w:val="single" w:color="auto" w:sz="4" w:space="0"/>
            </w:tcBorders>
            <w:noWrap w:val="0"/>
            <w:vAlign w:val="center"/>
          </w:tcPr>
          <w:p w14:paraId="598ADE8D">
            <w:pPr>
              <w:spacing w:line="360" w:lineRule="auto"/>
              <w:ind w:firstLine="525" w:firstLineChars="250"/>
              <w:rPr>
                <w:rFonts w:hint="eastAsia" w:ascii="宋体" w:hAnsi="宋体"/>
                <w:color w:val="auto"/>
                <w:szCs w:val="21"/>
                <w:highlight w:val="none"/>
              </w:rPr>
            </w:pPr>
          </w:p>
        </w:tc>
        <w:tc>
          <w:tcPr>
            <w:tcW w:w="1433" w:type="dxa"/>
            <w:tcBorders>
              <w:top w:val="single" w:color="auto" w:sz="4" w:space="0"/>
            </w:tcBorders>
            <w:noWrap w:val="0"/>
            <w:vAlign w:val="center"/>
          </w:tcPr>
          <w:p w14:paraId="25B81593">
            <w:pPr>
              <w:spacing w:line="360" w:lineRule="auto"/>
              <w:ind w:firstLine="525" w:firstLineChars="250"/>
              <w:rPr>
                <w:rFonts w:hint="eastAsia" w:ascii="宋体" w:hAnsi="宋体"/>
                <w:color w:val="auto"/>
                <w:szCs w:val="21"/>
                <w:highlight w:val="none"/>
              </w:rPr>
            </w:pPr>
          </w:p>
        </w:tc>
        <w:tc>
          <w:tcPr>
            <w:tcW w:w="1234" w:type="dxa"/>
            <w:tcBorders>
              <w:top w:val="single" w:color="auto" w:sz="4" w:space="0"/>
            </w:tcBorders>
            <w:noWrap w:val="0"/>
            <w:vAlign w:val="center"/>
          </w:tcPr>
          <w:p w14:paraId="77FDFD2A">
            <w:pPr>
              <w:spacing w:line="360" w:lineRule="auto"/>
              <w:ind w:firstLine="525" w:firstLineChars="250"/>
              <w:rPr>
                <w:rFonts w:hint="eastAsia" w:ascii="宋体" w:hAnsi="宋体"/>
                <w:color w:val="auto"/>
                <w:szCs w:val="21"/>
                <w:highlight w:val="none"/>
              </w:rPr>
            </w:pPr>
          </w:p>
        </w:tc>
        <w:tc>
          <w:tcPr>
            <w:tcW w:w="1300" w:type="dxa"/>
            <w:tcBorders>
              <w:top w:val="single" w:color="auto" w:sz="4" w:space="0"/>
            </w:tcBorders>
            <w:noWrap w:val="0"/>
            <w:vAlign w:val="center"/>
          </w:tcPr>
          <w:p w14:paraId="2E9C8C5B">
            <w:pPr>
              <w:spacing w:line="360" w:lineRule="auto"/>
              <w:ind w:firstLine="525" w:firstLineChars="250"/>
              <w:rPr>
                <w:rFonts w:hint="eastAsia" w:ascii="宋体" w:hAnsi="宋体"/>
                <w:color w:val="auto"/>
                <w:szCs w:val="21"/>
                <w:highlight w:val="none"/>
              </w:rPr>
            </w:pPr>
          </w:p>
        </w:tc>
      </w:tr>
    </w:tbl>
    <w:p w14:paraId="08C1D050">
      <w:pPr>
        <w:spacing w:line="360" w:lineRule="auto"/>
        <w:rPr>
          <w:rFonts w:hint="eastAsia" w:ascii="宋体" w:hAnsi="宋体"/>
          <w:color w:val="auto"/>
          <w:szCs w:val="21"/>
          <w:highlight w:val="none"/>
        </w:rPr>
      </w:pPr>
      <w:r>
        <w:rPr>
          <w:rFonts w:hint="eastAsia" w:ascii="宋体" w:hAnsi="宋体"/>
          <w:color w:val="auto"/>
          <w:szCs w:val="21"/>
          <w:highlight w:val="none"/>
        </w:rPr>
        <w:t>含税合计（人民币大写）：</w:t>
      </w:r>
      <w:r>
        <w:rPr>
          <w:rFonts w:hint="eastAsia" w:ascii="宋体" w:hAnsi="宋体"/>
          <w:color w:val="auto"/>
          <w:szCs w:val="21"/>
          <w:highlight w:val="none"/>
          <w:u w:val="single"/>
        </w:rPr>
        <w:t xml:space="preserve">                       </w:t>
      </w:r>
    </w:p>
    <w:p w14:paraId="36978FEC">
      <w:pPr>
        <w:tabs>
          <w:tab w:val="left" w:pos="426"/>
        </w:tabs>
        <w:spacing w:line="360" w:lineRule="auto"/>
        <w:ind w:left="102" w:hanging="102" w:hangingChars="61"/>
        <w:rPr>
          <w:rFonts w:hint="eastAsia" w:ascii="宋体" w:hAnsi="宋体"/>
          <w:color w:val="auto"/>
          <w:w w:val="80"/>
          <w:szCs w:val="21"/>
          <w:highlight w:val="none"/>
          <w:u w:val="single"/>
        </w:rPr>
      </w:pPr>
    </w:p>
    <w:p w14:paraId="78705AFA">
      <w:pPr>
        <w:pStyle w:val="39"/>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二．设备交货时间及地点</w:t>
      </w:r>
    </w:p>
    <w:p w14:paraId="702B338D">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1、合同签订之日起</w:t>
      </w:r>
      <w:r>
        <w:rPr>
          <w:rFonts w:hint="eastAsia" w:ascii="宋体" w:hAnsi="宋体"/>
          <w:color w:val="auto"/>
          <w:szCs w:val="21"/>
          <w:highlight w:val="none"/>
          <w:u w:val="single"/>
        </w:rPr>
        <w:t xml:space="preserve">   </w:t>
      </w:r>
      <w:r>
        <w:rPr>
          <w:rFonts w:hint="eastAsia" w:ascii="宋体" w:hAnsi="宋体"/>
          <w:color w:val="auto"/>
          <w:szCs w:val="21"/>
          <w:highlight w:val="none"/>
        </w:rPr>
        <w:t>日内将货物交付甲方，乙方必须同时向甲方提供产品说明书、产品合格证、质量保证书、保修卡、软件光盘等必须具备的相关资料和附件，如是进口产品乙方还需提供海关完税证明的复印件，设备运至甲方指定地点后</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个工作日内由乙方免费安装完毕。</w:t>
      </w:r>
    </w:p>
    <w:p w14:paraId="16FA6C3A">
      <w:pPr>
        <w:pStyle w:val="19"/>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2、若甲方原因影响进度，则乙方的到货交付日期顺延。</w:t>
      </w:r>
    </w:p>
    <w:p w14:paraId="42454116">
      <w:pPr>
        <w:pStyle w:val="19"/>
        <w:spacing w:line="360" w:lineRule="auto"/>
        <w:rPr>
          <w:rFonts w:ascii="宋体" w:hAnsi="宋体"/>
          <w:color w:val="auto"/>
          <w:szCs w:val="21"/>
          <w:highlight w:val="none"/>
        </w:rPr>
      </w:pPr>
      <w:r>
        <w:rPr>
          <w:rFonts w:hint="eastAsia" w:ascii="宋体" w:hAnsi="宋体"/>
          <w:color w:val="auto"/>
          <w:szCs w:val="21"/>
          <w:highlight w:val="none"/>
        </w:rPr>
        <w:t xml:space="preserve">     3、若因火灾、水灾、台风、地震等及双方同意的其他不可抗力因素影响进度，则乙方的到货交付日期顺延。</w:t>
      </w:r>
    </w:p>
    <w:p w14:paraId="1E7AE8EC">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4、交货地点为甲方指定地点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3A3E61C">
      <w:pPr>
        <w:spacing w:line="360" w:lineRule="auto"/>
        <w:rPr>
          <w:rFonts w:hint="eastAsia" w:ascii="宋体" w:hAnsi="宋体"/>
          <w:color w:val="auto"/>
          <w:szCs w:val="21"/>
          <w:highlight w:val="none"/>
        </w:rPr>
      </w:pPr>
    </w:p>
    <w:p w14:paraId="1D198E62">
      <w:pPr>
        <w:tabs>
          <w:tab w:val="left" w:pos="142"/>
        </w:tabs>
        <w:spacing w:line="360" w:lineRule="auto"/>
        <w:rPr>
          <w:rFonts w:hint="eastAsia" w:ascii="宋体" w:hAnsi="宋体"/>
          <w:b/>
          <w:color w:val="auto"/>
          <w:szCs w:val="21"/>
          <w:highlight w:val="none"/>
        </w:rPr>
      </w:pPr>
      <w:r>
        <w:rPr>
          <w:rFonts w:hint="eastAsia" w:ascii="宋体" w:hAnsi="宋体"/>
          <w:b/>
          <w:color w:val="auto"/>
          <w:szCs w:val="21"/>
          <w:highlight w:val="none"/>
        </w:rPr>
        <w:t>三．双方的职责</w:t>
      </w:r>
    </w:p>
    <w:p w14:paraId="041908BB">
      <w:pPr>
        <w:tabs>
          <w:tab w:val="left" w:pos="142"/>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甲方职责：</w:t>
      </w:r>
    </w:p>
    <w:p w14:paraId="648FDF41">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1、配合乙方在设备安装过程中需甲方配合的有关衔接事项。</w:t>
      </w:r>
    </w:p>
    <w:p w14:paraId="670C2E24">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2、组织办理竣工验收和款项支付。</w:t>
      </w:r>
    </w:p>
    <w:p w14:paraId="233A14B0">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3、提供符合设备正常使用的场地和环境。</w:t>
      </w:r>
    </w:p>
    <w:p w14:paraId="19C45124">
      <w:pPr>
        <w:tabs>
          <w:tab w:val="left" w:pos="142"/>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乙方职责：</w:t>
      </w:r>
    </w:p>
    <w:p w14:paraId="62319A78">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1、负责设备的运输、保险、安装、调试、培训、保修服务及相应费用等。</w:t>
      </w:r>
    </w:p>
    <w:p w14:paraId="70010E7A">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2、选派合格的技术人员负责本项目的安装调试。</w:t>
      </w:r>
    </w:p>
    <w:p w14:paraId="75E58E32">
      <w:pPr>
        <w:pStyle w:val="39"/>
        <w:spacing w:line="360" w:lineRule="auto"/>
        <w:rPr>
          <w:rFonts w:hint="eastAsia" w:ascii="宋体" w:hAnsi="宋体"/>
          <w:color w:val="auto"/>
          <w:sz w:val="21"/>
          <w:szCs w:val="21"/>
          <w:highlight w:val="none"/>
        </w:rPr>
      </w:pPr>
    </w:p>
    <w:p w14:paraId="4BC0B939">
      <w:pPr>
        <w:pStyle w:val="39"/>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四．售后服务</w:t>
      </w:r>
    </w:p>
    <w:p w14:paraId="20070529">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1、乙方保证对所提供的产品实行</w:t>
      </w:r>
      <w:r>
        <w:rPr>
          <w:rFonts w:hint="eastAsia" w:ascii="宋体" w:hAnsi="宋体"/>
          <w:color w:val="auto"/>
          <w:szCs w:val="21"/>
          <w:highlight w:val="none"/>
          <w:u w:val="single"/>
        </w:rPr>
        <w:t xml:space="preserve">    </w:t>
      </w:r>
      <w:r>
        <w:rPr>
          <w:rFonts w:hint="eastAsia" w:ascii="宋体" w:hAnsi="宋体"/>
          <w:color w:val="auto"/>
          <w:szCs w:val="21"/>
          <w:highlight w:val="none"/>
        </w:rPr>
        <w:t>年免费保修（免费上门服务），设备附带的软件</w:t>
      </w:r>
      <w:r>
        <w:rPr>
          <w:rFonts w:hint="eastAsia" w:ascii="宋体" w:hAnsi="宋体"/>
          <w:color w:val="auto"/>
          <w:szCs w:val="21"/>
          <w:highlight w:val="none"/>
          <w:u w:val="single"/>
        </w:rPr>
        <w:t xml:space="preserve">    </w:t>
      </w:r>
      <w:r>
        <w:rPr>
          <w:rFonts w:hint="eastAsia" w:ascii="宋体" w:hAnsi="宋体"/>
          <w:color w:val="auto"/>
          <w:szCs w:val="21"/>
          <w:highlight w:val="none"/>
        </w:rPr>
        <w:t>年内免费升级，维修响应时间为接到用户报修电话后</w:t>
      </w:r>
      <w:r>
        <w:rPr>
          <w:rFonts w:hint="eastAsia" w:ascii="宋体" w:hAnsi="宋体"/>
          <w:color w:val="auto"/>
          <w:szCs w:val="21"/>
          <w:highlight w:val="none"/>
          <w:u w:val="single"/>
        </w:rPr>
        <w:t xml:space="preserve">    </w:t>
      </w:r>
      <w:r>
        <w:rPr>
          <w:rFonts w:hint="eastAsia" w:ascii="宋体" w:hAnsi="宋体"/>
          <w:color w:val="auto"/>
          <w:szCs w:val="21"/>
          <w:highlight w:val="none"/>
        </w:rPr>
        <w:t>小时到现场解决，保修期从验收合格之日算起。</w:t>
      </w:r>
      <w:r>
        <w:rPr>
          <w:rFonts w:ascii="宋体" w:hAnsi="宋体"/>
          <w:color w:val="auto"/>
          <w:szCs w:val="21"/>
          <w:highlight w:val="none"/>
        </w:rPr>
        <w:t>乙方提供的货物在</w:t>
      </w:r>
      <w:r>
        <w:rPr>
          <w:rFonts w:hint="eastAsia" w:ascii="宋体" w:hAnsi="宋体"/>
          <w:color w:val="auto"/>
          <w:szCs w:val="21"/>
          <w:highlight w:val="none"/>
        </w:rPr>
        <w:t>保修</w:t>
      </w:r>
      <w:r>
        <w:rPr>
          <w:rFonts w:ascii="宋体" w:hAnsi="宋体"/>
          <w:color w:val="auto"/>
          <w:szCs w:val="21"/>
          <w:highlight w:val="none"/>
        </w:rPr>
        <w:t>期内因货物本身的质量问题发生故障，乙方应负责免费更换。对达不到技术要求者，根据实际情况，经双方协商，可按以下办法处理：</w:t>
      </w:r>
      <w:r>
        <w:rPr>
          <w:rFonts w:hint="eastAsia" w:ascii="宋体" w:hAnsi="宋体"/>
          <w:color w:val="auto"/>
          <w:szCs w:val="21"/>
          <w:highlight w:val="none"/>
        </w:rPr>
        <w:t xml:space="preserve">  </w:t>
      </w:r>
    </w:p>
    <w:p w14:paraId="592631AD">
      <w:pPr>
        <w:spacing w:line="360" w:lineRule="auto"/>
        <w:ind w:firstLine="411" w:firstLineChars="196"/>
        <w:rPr>
          <w:rFonts w:hint="eastAsia" w:ascii="宋体" w:hAnsi="宋体"/>
          <w:color w:val="auto"/>
          <w:szCs w:val="21"/>
          <w:highlight w:val="none"/>
        </w:rPr>
      </w:pPr>
      <w:r>
        <w:rPr>
          <w:rFonts w:hint="eastAsia" w:ascii="宋体" w:hAnsi="宋体" w:cs="宋体"/>
          <w:color w:val="auto"/>
          <w:szCs w:val="21"/>
          <w:highlight w:val="none"/>
        </w:rPr>
        <w:t>⑴</w:t>
      </w:r>
      <w:r>
        <w:rPr>
          <w:rFonts w:ascii="宋体" w:hAnsi="宋体"/>
          <w:color w:val="auto"/>
          <w:szCs w:val="21"/>
          <w:highlight w:val="none"/>
        </w:rPr>
        <w:t>更换：由乙方承担所发生的全部费用。</w:t>
      </w:r>
    </w:p>
    <w:p w14:paraId="7F6C7A19">
      <w:pPr>
        <w:spacing w:line="360" w:lineRule="auto"/>
        <w:ind w:firstLine="411" w:firstLineChars="196"/>
        <w:rPr>
          <w:rFonts w:hint="eastAsia" w:ascii="宋体" w:hAnsi="宋体"/>
          <w:color w:val="auto"/>
          <w:szCs w:val="21"/>
          <w:highlight w:val="none"/>
        </w:rPr>
      </w:pPr>
      <w:r>
        <w:rPr>
          <w:rFonts w:hint="eastAsia" w:ascii="宋体" w:hAnsi="宋体" w:cs="宋体"/>
          <w:color w:val="auto"/>
          <w:szCs w:val="21"/>
          <w:highlight w:val="none"/>
        </w:rPr>
        <w:t>⑵</w:t>
      </w:r>
      <w:r>
        <w:rPr>
          <w:rFonts w:ascii="宋体" w:hAnsi="宋体"/>
          <w:color w:val="auto"/>
          <w:szCs w:val="21"/>
          <w:highlight w:val="none"/>
        </w:rPr>
        <w:t>贬值处理：由甲乙双方</w:t>
      </w:r>
      <w:r>
        <w:rPr>
          <w:rFonts w:hint="eastAsia" w:ascii="宋体" w:hAnsi="宋体"/>
          <w:color w:val="auto"/>
          <w:szCs w:val="21"/>
          <w:highlight w:val="none"/>
        </w:rPr>
        <w:t>协商</w:t>
      </w:r>
      <w:r>
        <w:rPr>
          <w:rFonts w:ascii="宋体" w:hAnsi="宋体"/>
          <w:color w:val="auto"/>
          <w:szCs w:val="21"/>
          <w:highlight w:val="none"/>
        </w:rPr>
        <w:t>定价。</w:t>
      </w:r>
    </w:p>
    <w:p w14:paraId="6BF523B8">
      <w:pPr>
        <w:spacing w:line="360" w:lineRule="auto"/>
        <w:ind w:firstLine="411" w:firstLineChars="196"/>
        <w:rPr>
          <w:rFonts w:hint="eastAsia" w:ascii="宋体" w:hAnsi="宋体"/>
          <w:color w:val="auto"/>
          <w:szCs w:val="21"/>
          <w:highlight w:val="none"/>
        </w:rPr>
      </w:pPr>
      <w:r>
        <w:rPr>
          <w:rFonts w:hint="eastAsia" w:ascii="宋体" w:hAnsi="宋体" w:cs="宋体"/>
          <w:color w:val="auto"/>
          <w:szCs w:val="21"/>
          <w:highlight w:val="none"/>
        </w:rPr>
        <w:t>⑶</w:t>
      </w:r>
      <w:r>
        <w:rPr>
          <w:rFonts w:ascii="宋体" w:hAnsi="宋体"/>
          <w:color w:val="auto"/>
          <w:szCs w:val="21"/>
          <w:highlight w:val="none"/>
        </w:rPr>
        <w:t>退货处理：乙方应退还甲方支付的</w:t>
      </w:r>
      <w:r>
        <w:rPr>
          <w:rFonts w:hint="eastAsia" w:ascii="宋体" w:hAnsi="宋体"/>
          <w:color w:val="auto"/>
          <w:szCs w:val="21"/>
          <w:highlight w:val="none"/>
        </w:rPr>
        <w:t>全部</w:t>
      </w:r>
      <w:r>
        <w:rPr>
          <w:rFonts w:ascii="宋体" w:hAnsi="宋体"/>
          <w:color w:val="auto"/>
          <w:szCs w:val="21"/>
          <w:highlight w:val="none"/>
        </w:rPr>
        <w:t>合同款</w:t>
      </w:r>
      <w:r>
        <w:rPr>
          <w:rFonts w:hint="eastAsia" w:ascii="宋体" w:hAnsi="宋体"/>
          <w:color w:val="auto"/>
          <w:szCs w:val="21"/>
          <w:highlight w:val="none"/>
        </w:rPr>
        <w:t>并赔偿甲方由此造成的全部损失</w:t>
      </w:r>
      <w:r>
        <w:rPr>
          <w:rFonts w:ascii="宋体" w:hAnsi="宋体"/>
          <w:color w:val="auto"/>
          <w:szCs w:val="21"/>
          <w:highlight w:val="none"/>
        </w:rPr>
        <w:t>，同时应承担该货物的直接费用（运输、保险、检验、</w:t>
      </w:r>
      <w:r>
        <w:rPr>
          <w:rFonts w:hint="eastAsia" w:ascii="宋体" w:hAnsi="宋体"/>
          <w:color w:val="auto"/>
          <w:szCs w:val="21"/>
          <w:highlight w:val="none"/>
        </w:rPr>
        <w:t>全部合同</w:t>
      </w:r>
      <w:r>
        <w:rPr>
          <w:rFonts w:ascii="宋体" w:hAnsi="宋体"/>
          <w:color w:val="auto"/>
          <w:szCs w:val="21"/>
          <w:highlight w:val="none"/>
        </w:rPr>
        <w:t>款</w:t>
      </w:r>
      <w:r>
        <w:rPr>
          <w:rFonts w:hint="eastAsia" w:ascii="宋体" w:hAnsi="宋体"/>
          <w:color w:val="auto"/>
          <w:szCs w:val="21"/>
          <w:highlight w:val="none"/>
        </w:rPr>
        <w:t>的</w:t>
      </w:r>
      <w:r>
        <w:rPr>
          <w:rFonts w:ascii="宋体" w:hAnsi="宋体"/>
          <w:color w:val="auto"/>
          <w:szCs w:val="21"/>
          <w:highlight w:val="none"/>
        </w:rPr>
        <w:t>利息</w:t>
      </w:r>
      <w:r>
        <w:rPr>
          <w:rFonts w:hint="eastAsia" w:ascii="宋体" w:hAnsi="宋体"/>
          <w:color w:val="auto"/>
          <w:szCs w:val="21"/>
          <w:highlight w:val="none"/>
        </w:rPr>
        <w:t>损失</w:t>
      </w:r>
      <w:r>
        <w:rPr>
          <w:rFonts w:ascii="宋体" w:hAnsi="宋体"/>
          <w:color w:val="auto"/>
          <w:szCs w:val="21"/>
          <w:highlight w:val="none"/>
        </w:rPr>
        <w:t>及银行手续费等）。</w:t>
      </w:r>
    </w:p>
    <w:p w14:paraId="02D035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2、因设备故障原因造成的财产损失、人员伤亡等事故应由乙方承担全部责任。</w:t>
      </w:r>
    </w:p>
    <w:p w14:paraId="2101EBB5">
      <w:pPr>
        <w:spacing w:line="360" w:lineRule="auto"/>
        <w:ind w:firstLine="420" w:firstLineChars="200"/>
        <w:rPr>
          <w:rFonts w:hint="eastAsia" w:ascii="宋体" w:hAnsi="宋体"/>
          <w:color w:val="auto"/>
          <w:szCs w:val="21"/>
          <w:highlight w:val="none"/>
        </w:rPr>
      </w:pPr>
    </w:p>
    <w:p w14:paraId="67531558">
      <w:pPr>
        <w:pStyle w:val="39"/>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五．付款方式及条件（具体以投标人响应的付款方式为准）</w:t>
      </w:r>
    </w:p>
    <w:p w14:paraId="5E092152">
      <w:pPr>
        <w:tabs>
          <w:tab w:val="left" w:pos="4320"/>
        </w:tabs>
        <w:spacing w:line="360" w:lineRule="auto"/>
        <w:ind w:firstLine="420" w:firstLineChars="200"/>
        <w:rPr>
          <w:rFonts w:hint="eastAsia"/>
          <w:color w:val="auto"/>
          <w:highlight w:val="none"/>
        </w:rPr>
      </w:pPr>
      <w:r>
        <w:rPr>
          <w:rFonts w:hint="eastAsia" w:ascii="宋体" w:hAnsi="宋体"/>
          <w:color w:val="auto"/>
          <w:szCs w:val="21"/>
          <w:highlight w:val="none"/>
        </w:rPr>
        <w:t>1、付款方式：</w:t>
      </w:r>
      <w:r>
        <w:rPr>
          <w:rFonts w:hint="eastAsia" w:ascii="宋体" w:hAnsi="宋体" w:cs="宋体"/>
          <w:color w:val="auto"/>
          <w:szCs w:val="21"/>
          <w:highlight w:val="none"/>
        </w:rPr>
        <w:t>合同生效且具备实施条件后7个工作日内支付合同总价的40%的预付款人民币（大写）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）。设备安装调试、培训完毕并验收合格后付清全款人民币（大写）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914DC0">
      <w:pPr>
        <w:tabs>
          <w:tab w:val="left" w:pos="432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甲方对于满足合同约定支付条件的，自收到发票后7个工作日内支付至乙方账户。乙方不提供发票的，甲方有权不予支付。</w:t>
      </w:r>
    </w:p>
    <w:p w14:paraId="508FB3A9">
      <w:pPr>
        <w:tabs>
          <w:tab w:val="left" w:pos="432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2、甲方增值税专用发票信息：（名称：宁波大学，纳税人识别号：123300004195291066，开户银行及账号：工行江北支行 3901130009000002464，地址：宁波市江北区风华路818号，电话0574-87609020）</w:t>
      </w:r>
    </w:p>
    <w:p w14:paraId="2861603D">
      <w:pPr>
        <w:tabs>
          <w:tab w:val="left" w:pos="432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3、以上款项由甲方汇入乙方指定的如下账户内：</w:t>
      </w:r>
    </w:p>
    <w:p w14:paraId="2EE8703A">
      <w:pPr>
        <w:spacing w:line="360" w:lineRule="auto"/>
        <w:ind w:firstLine="1310" w:firstLineChars="624"/>
        <w:rPr>
          <w:rFonts w:hint="eastAsia" w:ascii="宋体" w:hAnsi="宋体"/>
          <w:color w:val="auto"/>
          <w:szCs w:val="21"/>
          <w:highlight w:val="none"/>
        </w:rPr>
      </w:pPr>
      <w:r>
        <w:rPr>
          <w:rFonts w:hint="eastAsia" w:ascii="宋体" w:hAnsi="宋体"/>
          <w:color w:val="auto"/>
          <w:szCs w:val="21"/>
          <w:highlight w:val="none"/>
        </w:rPr>
        <w:t>户    名：</w:t>
      </w:r>
      <w:r>
        <w:rPr>
          <w:rFonts w:hint="eastAsia" w:ascii="宋体" w:hAnsi="宋体"/>
          <w:color w:val="auto"/>
          <w:szCs w:val="21"/>
          <w:highlight w:val="none"/>
          <w:u w:val="single"/>
        </w:rPr>
        <w:t xml:space="preserve">                                         </w:t>
      </w:r>
    </w:p>
    <w:p w14:paraId="06661D2F">
      <w:pPr>
        <w:spacing w:line="360" w:lineRule="auto"/>
        <w:ind w:firstLine="1310" w:firstLineChars="624"/>
        <w:rPr>
          <w:rFonts w:hint="eastAsia" w:ascii="宋体" w:hAnsi="宋体"/>
          <w:color w:val="auto"/>
          <w:szCs w:val="21"/>
          <w:highlight w:val="none"/>
        </w:rPr>
      </w:pPr>
      <w:r>
        <w:rPr>
          <w:rFonts w:hint="eastAsia" w:ascii="宋体" w:hAnsi="宋体"/>
          <w:color w:val="auto"/>
          <w:szCs w:val="21"/>
          <w:highlight w:val="none"/>
          <w:lang w:eastAsia="zh-CN"/>
        </w:rPr>
        <w:t>账</w:t>
      </w:r>
      <w:r>
        <w:rPr>
          <w:rFonts w:hint="eastAsia" w:ascii="宋体" w:hAnsi="宋体"/>
          <w:color w:val="auto"/>
          <w:szCs w:val="21"/>
          <w:highlight w:val="none"/>
        </w:rPr>
        <w:t xml:space="preserve">    号：</w:t>
      </w:r>
      <w:r>
        <w:rPr>
          <w:rFonts w:hint="eastAsia" w:ascii="宋体" w:hAnsi="宋体"/>
          <w:color w:val="auto"/>
          <w:szCs w:val="21"/>
          <w:highlight w:val="none"/>
          <w:u w:val="single"/>
        </w:rPr>
        <w:t xml:space="preserve">                                         </w:t>
      </w:r>
    </w:p>
    <w:p w14:paraId="2CBDA77A">
      <w:pPr>
        <w:spacing w:line="360" w:lineRule="auto"/>
        <w:ind w:firstLine="1260" w:firstLineChars="600"/>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14:paraId="5D8B3DE0">
      <w:pPr>
        <w:spacing w:line="360" w:lineRule="auto"/>
        <w:rPr>
          <w:rFonts w:hint="eastAsia" w:ascii="宋体" w:hAnsi="宋体"/>
          <w:b/>
          <w:color w:val="auto"/>
          <w:szCs w:val="21"/>
          <w:highlight w:val="none"/>
        </w:rPr>
      </w:pPr>
      <w:r>
        <w:rPr>
          <w:rFonts w:hint="eastAsia" w:ascii="宋体" w:hAnsi="宋体"/>
          <w:b/>
          <w:color w:val="auto"/>
          <w:szCs w:val="21"/>
          <w:highlight w:val="none"/>
        </w:rPr>
        <w:t>六.设备验收及风险转移</w:t>
      </w:r>
    </w:p>
    <w:p w14:paraId="281ACE5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1、由乙方负责对设备进行坚固地包装。</w:t>
      </w:r>
    </w:p>
    <w:p w14:paraId="02AE8DD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2、验收标准：（二选一）按 □本合同的有关规定，□投标（谈判）时递交的样品（如有）进行验收。</w:t>
      </w:r>
    </w:p>
    <w:p w14:paraId="2D18737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3、由双方共同对设备进行开箱清点，乙方不得事先拆封原厂商包装，否则甲方可拒绝接收，由此而产生的后果由乙方负责。</w:t>
      </w:r>
    </w:p>
    <w:p w14:paraId="1BEC9A4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4、乙方在设备安装调试完毕后，通知甲方验收。 </w:t>
      </w:r>
    </w:p>
    <w:p w14:paraId="65A6DA3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5、风险转移：乙方需对所有设备购买保险，设备在甲方验收合格前毁损、灭失的风险由乙方承担，在甲方验收合格后毁损、灭失的风险由甲方承担。</w:t>
      </w:r>
    </w:p>
    <w:p w14:paraId="2EB3779E">
      <w:pPr>
        <w:spacing w:line="360" w:lineRule="auto"/>
        <w:rPr>
          <w:rFonts w:hint="eastAsia" w:ascii="宋体" w:hAnsi="宋体"/>
          <w:b/>
          <w:color w:val="auto"/>
          <w:szCs w:val="21"/>
          <w:highlight w:val="none"/>
        </w:rPr>
      </w:pPr>
    </w:p>
    <w:p w14:paraId="382A6BCE">
      <w:pPr>
        <w:spacing w:line="360" w:lineRule="auto"/>
        <w:rPr>
          <w:rFonts w:hint="eastAsia" w:ascii="宋体" w:hAnsi="宋体"/>
          <w:b/>
          <w:color w:val="auto"/>
          <w:szCs w:val="21"/>
          <w:highlight w:val="none"/>
        </w:rPr>
      </w:pPr>
      <w:r>
        <w:rPr>
          <w:rFonts w:hint="eastAsia" w:ascii="宋体" w:hAnsi="宋体"/>
          <w:b/>
          <w:color w:val="auto"/>
          <w:szCs w:val="21"/>
          <w:highlight w:val="none"/>
        </w:rPr>
        <w:t>七．违约责任</w:t>
      </w:r>
    </w:p>
    <w:p w14:paraId="1CB4121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乙方无正当理由延迟交货，乙方应付给甲方每星期按合同总价0.5%的违约金，不足一星期的一律按一星期计算，甲方有权直接在货款或履约保证金中直接扣除相应违约金，此项违约金总额不超过全部合同总价的5%，无特殊理由延迟交货1个月以上，甲方可拒绝收货，乙方需自行承担由此而产生的一切后果；延迟付款，甲方应付给乙方每星期按合同总价0.5%的违约金，此项违约金总额不超过全部合同总价的5%。</w:t>
      </w:r>
    </w:p>
    <w:p w14:paraId="2E9A59DB">
      <w:pPr>
        <w:spacing w:line="360" w:lineRule="auto"/>
        <w:rPr>
          <w:rFonts w:hint="eastAsia" w:ascii="宋体" w:hAnsi="宋体"/>
          <w:b/>
          <w:color w:val="auto"/>
          <w:szCs w:val="21"/>
          <w:highlight w:val="none"/>
        </w:rPr>
      </w:pPr>
      <w:r>
        <w:rPr>
          <w:rFonts w:hint="eastAsia" w:ascii="宋体" w:hAnsi="宋体"/>
          <w:b/>
          <w:color w:val="auto"/>
          <w:szCs w:val="21"/>
          <w:highlight w:val="none"/>
        </w:rPr>
        <w:t>八．争议的解决</w:t>
      </w:r>
    </w:p>
    <w:p w14:paraId="394D63E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1、因执行本合同所发生的或与本合同有关的一切争议，甲乙双方应通过友好协商解决。</w:t>
      </w:r>
    </w:p>
    <w:p w14:paraId="7F25EBF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2、如经协商仍不能解决争议时，可向甲方所在地人民法院提起诉讼。</w:t>
      </w:r>
    </w:p>
    <w:p w14:paraId="57723293">
      <w:pPr>
        <w:spacing w:line="360" w:lineRule="auto"/>
        <w:ind w:left="315" w:hanging="315" w:hangingChars="150"/>
        <w:rPr>
          <w:rFonts w:hint="eastAsia" w:ascii="宋体" w:hAnsi="宋体"/>
          <w:color w:val="auto"/>
          <w:szCs w:val="21"/>
          <w:highlight w:val="none"/>
        </w:rPr>
      </w:pPr>
    </w:p>
    <w:p w14:paraId="11D551E6">
      <w:pPr>
        <w:spacing w:line="360" w:lineRule="auto"/>
        <w:rPr>
          <w:rFonts w:hint="eastAsia" w:ascii="宋体" w:hAnsi="宋体"/>
          <w:color w:val="auto"/>
          <w:szCs w:val="21"/>
          <w:highlight w:val="none"/>
        </w:rPr>
      </w:pPr>
      <w:r>
        <w:rPr>
          <w:rFonts w:hint="eastAsia" w:ascii="宋体" w:hAnsi="宋体"/>
          <w:b/>
          <w:color w:val="auto"/>
          <w:szCs w:val="21"/>
          <w:highlight w:val="none"/>
        </w:rPr>
        <w:t>九．附则</w:t>
      </w:r>
    </w:p>
    <w:p w14:paraId="0D14970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1、本合同一式陆份，甲方肆份，乙方贰份。</w:t>
      </w:r>
    </w:p>
    <w:p w14:paraId="4DA8A0B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2、本合同由双方代表签字，加盖双方公章或合同章后生效，投标书及招标现场书面承诺作为合同附件具有同等法律效力。</w:t>
      </w:r>
    </w:p>
    <w:p w14:paraId="401E3ED9">
      <w:pPr>
        <w:pStyle w:val="19"/>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3、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14:paraId="48C19666">
      <w:pPr>
        <w:spacing w:line="360" w:lineRule="auto"/>
        <w:ind w:left="315" w:hanging="315" w:hangingChars="150"/>
        <w:rPr>
          <w:rFonts w:hint="eastAsia" w:ascii="宋体" w:hAnsi="宋体"/>
          <w:color w:val="auto"/>
          <w:szCs w:val="21"/>
          <w:highlight w:val="none"/>
        </w:rPr>
      </w:pPr>
    </w:p>
    <w:p w14:paraId="4E5A54FB">
      <w:pPr>
        <w:spacing w:line="360" w:lineRule="auto"/>
        <w:rPr>
          <w:rFonts w:hint="eastAsia" w:ascii="宋体" w:hAnsi="宋体"/>
          <w:b/>
          <w:color w:val="auto"/>
          <w:szCs w:val="21"/>
          <w:highlight w:val="none"/>
        </w:rPr>
      </w:pPr>
      <w:r>
        <w:rPr>
          <w:rFonts w:hint="eastAsia" w:ascii="宋体" w:hAnsi="宋体"/>
          <w:b/>
          <w:color w:val="auto"/>
          <w:szCs w:val="21"/>
          <w:highlight w:val="none"/>
        </w:rPr>
        <w:t>十、其他约定</w:t>
      </w:r>
    </w:p>
    <w:p w14:paraId="547913E1">
      <w:pPr>
        <w:spacing w:line="360" w:lineRule="auto"/>
        <w:ind w:left="397" w:hanging="396" w:hangingChars="189"/>
        <w:rPr>
          <w:rFonts w:hint="eastAsia" w:ascii="宋体" w:hAnsi="宋体"/>
          <w:color w:val="auto"/>
          <w:szCs w:val="21"/>
          <w:highlight w:val="none"/>
        </w:rPr>
      </w:pPr>
      <w:r>
        <w:rPr>
          <w:rFonts w:hint="eastAsia" w:ascii="宋体" w:hAnsi="宋体"/>
          <w:color w:val="auto"/>
          <w:szCs w:val="21"/>
          <w:highlight w:val="none"/>
        </w:rPr>
        <w:t>其他约定详见附件</w:t>
      </w:r>
      <w:r>
        <w:rPr>
          <w:rFonts w:hint="eastAsia" w:ascii="宋体" w:hAnsi="宋体"/>
          <w:color w:val="auto"/>
          <w:szCs w:val="21"/>
          <w:highlight w:val="none"/>
          <w:u w:val="single"/>
        </w:rPr>
        <w:t xml:space="preserve">    配置清单     </w:t>
      </w:r>
      <w:r>
        <w:rPr>
          <w:rFonts w:hint="eastAsia" w:ascii="宋体" w:hAnsi="宋体"/>
          <w:color w:val="auto"/>
          <w:szCs w:val="21"/>
          <w:highlight w:val="none"/>
        </w:rPr>
        <w:t>。</w:t>
      </w:r>
    </w:p>
    <w:p w14:paraId="0C6DD768">
      <w:pPr>
        <w:spacing w:line="360" w:lineRule="auto"/>
        <w:ind w:left="397" w:hanging="396" w:hangingChars="189"/>
        <w:rPr>
          <w:rFonts w:hint="eastAsia" w:ascii="宋体" w:hAnsi="宋体"/>
          <w:color w:val="auto"/>
          <w:szCs w:val="21"/>
          <w:highlight w:val="none"/>
        </w:rPr>
      </w:pPr>
    </w:p>
    <w:p w14:paraId="5ADF0D01">
      <w:pPr>
        <w:spacing w:line="360" w:lineRule="auto"/>
        <w:rPr>
          <w:rFonts w:hint="eastAsia" w:ascii="宋体" w:hAnsi="宋体"/>
          <w:b/>
          <w:color w:val="auto"/>
          <w:szCs w:val="21"/>
          <w:highlight w:val="none"/>
        </w:rPr>
      </w:pPr>
      <w:r>
        <w:rPr>
          <w:rFonts w:hint="eastAsia" w:ascii="宋体" w:hAnsi="宋体"/>
          <w:b/>
          <w:color w:val="auto"/>
          <w:szCs w:val="21"/>
          <w:highlight w:val="none"/>
        </w:rPr>
        <w:t>十一、本合同共有附件</w:t>
      </w:r>
      <w:r>
        <w:rPr>
          <w:rFonts w:hint="eastAsia" w:ascii="宋体" w:hAnsi="宋体"/>
          <w:b/>
          <w:color w:val="auto"/>
          <w:szCs w:val="21"/>
          <w:highlight w:val="none"/>
          <w:u w:val="single"/>
        </w:rPr>
        <w:t xml:space="preserve">     </w:t>
      </w:r>
      <w:r>
        <w:rPr>
          <w:rFonts w:hint="eastAsia" w:ascii="宋体" w:hAnsi="宋体"/>
          <w:b/>
          <w:color w:val="auto"/>
          <w:szCs w:val="21"/>
          <w:highlight w:val="none"/>
        </w:rPr>
        <w:t>个，共计</w:t>
      </w:r>
      <w:r>
        <w:rPr>
          <w:rFonts w:hint="eastAsia" w:ascii="宋体" w:hAnsi="宋体"/>
          <w:b/>
          <w:color w:val="auto"/>
          <w:szCs w:val="21"/>
          <w:highlight w:val="none"/>
          <w:u w:val="single"/>
        </w:rPr>
        <w:t xml:space="preserve">     </w:t>
      </w:r>
      <w:r>
        <w:rPr>
          <w:rFonts w:hint="eastAsia" w:ascii="宋体" w:hAnsi="宋体"/>
          <w:b/>
          <w:color w:val="auto"/>
          <w:szCs w:val="21"/>
          <w:highlight w:val="none"/>
        </w:rPr>
        <w:t>页</w:t>
      </w:r>
    </w:p>
    <w:p w14:paraId="7B6D707F">
      <w:pPr>
        <w:spacing w:line="360" w:lineRule="auto"/>
        <w:ind w:left="398" w:hanging="398" w:hangingChars="189"/>
        <w:rPr>
          <w:rFonts w:hint="eastAsia" w:ascii="宋体" w:hAnsi="宋体"/>
          <w:b/>
          <w:color w:val="auto"/>
          <w:szCs w:val="21"/>
          <w:highlight w:val="none"/>
        </w:rPr>
      </w:pPr>
    </w:p>
    <w:p w14:paraId="256D5C2D">
      <w:pPr>
        <w:spacing w:line="360" w:lineRule="auto"/>
        <w:rPr>
          <w:rFonts w:hint="eastAsia" w:ascii="宋体" w:hAnsi="宋体"/>
          <w:b/>
          <w:color w:val="auto"/>
          <w:szCs w:val="21"/>
          <w:highlight w:val="none"/>
        </w:rPr>
      </w:pPr>
      <w:r>
        <w:rPr>
          <w:rFonts w:hint="eastAsia" w:ascii="宋体" w:hAnsi="宋体"/>
          <w:b/>
          <w:color w:val="auto"/>
          <w:szCs w:val="21"/>
          <w:highlight w:val="none"/>
        </w:rPr>
        <w:t>十二、甲方地址、联系人及联系方式：</w:t>
      </w:r>
      <w:r>
        <w:rPr>
          <w:rFonts w:hint="eastAsia" w:ascii="宋体" w:hAnsi="宋体"/>
          <w:color w:val="auto"/>
          <w:szCs w:val="21"/>
          <w:highlight w:val="none"/>
        </w:rPr>
        <w:t xml:space="preserve">宁波市江北区风华路818号 </w:t>
      </w:r>
    </w:p>
    <w:p w14:paraId="4DFB0774">
      <w:pPr>
        <w:spacing w:line="360" w:lineRule="auto"/>
        <w:ind w:firstLine="632" w:firstLineChars="300"/>
        <w:rPr>
          <w:rFonts w:hint="eastAsia" w:ascii="宋体" w:hAnsi="宋体"/>
          <w:b/>
          <w:color w:val="auto"/>
          <w:szCs w:val="21"/>
          <w:highlight w:val="none"/>
        </w:rPr>
      </w:pPr>
      <w:r>
        <w:rPr>
          <w:rFonts w:hint="eastAsia" w:ascii="宋体" w:hAnsi="宋体"/>
          <w:b/>
          <w:color w:val="auto"/>
          <w:szCs w:val="21"/>
          <w:highlight w:val="none"/>
        </w:rPr>
        <w:t>乙方地址、联系人及联系方式：</w:t>
      </w:r>
    </w:p>
    <w:p w14:paraId="057B9F75">
      <w:pPr>
        <w:spacing w:line="360" w:lineRule="auto"/>
        <w:rPr>
          <w:rFonts w:hint="eastAsia" w:ascii="宋体" w:hAnsi="宋体"/>
          <w:color w:val="auto"/>
          <w:szCs w:val="21"/>
          <w:highlight w:val="none"/>
        </w:rPr>
      </w:pPr>
    </w:p>
    <w:p w14:paraId="31FB8386">
      <w:pPr>
        <w:spacing w:line="360" w:lineRule="auto"/>
        <w:rPr>
          <w:rFonts w:hint="eastAsia" w:ascii="宋体" w:hAnsi="宋体"/>
          <w:color w:val="auto"/>
          <w:szCs w:val="21"/>
          <w:highlight w:val="none"/>
        </w:rPr>
      </w:pPr>
      <w:r>
        <w:rPr>
          <w:rFonts w:hint="eastAsia" w:ascii="宋体" w:hAnsi="宋体"/>
          <w:color w:val="auto"/>
          <w:szCs w:val="21"/>
          <w:highlight w:val="none"/>
        </w:rPr>
        <w:t xml:space="preserve">甲    方：（盖  章）                            乙    方：（盖  章）           </w:t>
      </w:r>
    </w:p>
    <w:p w14:paraId="5DCEA40D">
      <w:pPr>
        <w:spacing w:line="360" w:lineRule="auto"/>
        <w:rPr>
          <w:rFonts w:hint="eastAsia" w:ascii="宋体" w:hAnsi="宋体"/>
          <w:color w:val="auto"/>
          <w:szCs w:val="21"/>
          <w:highlight w:val="none"/>
        </w:rPr>
      </w:pPr>
      <w:r>
        <w:rPr>
          <w:rFonts w:hint="eastAsia" w:ascii="宋体" w:hAnsi="宋体"/>
          <w:color w:val="auto"/>
          <w:szCs w:val="21"/>
          <w:highlight w:val="none"/>
        </w:rPr>
        <w:t xml:space="preserve">名称：宁波大学                                 名称：                                       </w:t>
      </w:r>
    </w:p>
    <w:p w14:paraId="0E56E264">
      <w:pPr>
        <w:spacing w:line="360" w:lineRule="auto"/>
        <w:rPr>
          <w:rFonts w:hint="eastAsia" w:ascii="宋体" w:hAnsi="宋体"/>
          <w:color w:val="auto"/>
          <w:szCs w:val="21"/>
          <w:highlight w:val="none"/>
        </w:rPr>
      </w:pPr>
      <w:r>
        <w:rPr>
          <w:rFonts w:hint="eastAsia" w:ascii="宋体" w:hAnsi="宋体"/>
          <w:color w:val="auto"/>
          <w:szCs w:val="21"/>
          <w:highlight w:val="none"/>
        </w:rPr>
        <w:t xml:space="preserve">代表签字：                                     代表签字：                    </w:t>
      </w:r>
    </w:p>
    <w:p w14:paraId="33E372B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日    期：                                     日    期：                   </w:t>
      </w:r>
    </w:p>
    <w:p w14:paraId="26DF8AE5">
      <w:pPr>
        <w:jc w:val="left"/>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59E9DED1">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配置清单</w:t>
      </w:r>
    </w:p>
    <w:tbl>
      <w:tblPr>
        <w:tblStyle w:val="6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03"/>
        <w:gridCol w:w="1233"/>
        <w:gridCol w:w="1231"/>
        <w:gridCol w:w="863"/>
        <w:gridCol w:w="1233"/>
        <w:gridCol w:w="1109"/>
        <w:gridCol w:w="985"/>
        <w:gridCol w:w="985"/>
      </w:tblGrid>
      <w:tr w14:paraId="51501B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67" w:type="pct"/>
            <w:noWrap w:val="0"/>
            <w:vAlign w:val="center"/>
          </w:tcPr>
          <w:p w14:paraId="6C8EA70B">
            <w:pPr>
              <w:spacing w:line="360" w:lineRule="auto"/>
              <w:jc w:val="center"/>
              <w:rPr>
                <w:rFonts w:ascii="宋体" w:hAnsi="宋体"/>
                <w:color w:val="auto"/>
                <w:szCs w:val="21"/>
                <w:highlight w:val="none"/>
              </w:rPr>
            </w:pPr>
            <w:r>
              <w:rPr>
                <w:rFonts w:hint="eastAsia" w:ascii="宋体" w:hAnsi="宋体"/>
                <w:color w:val="auto"/>
                <w:szCs w:val="21"/>
                <w:highlight w:val="none"/>
              </w:rPr>
              <w:t>名称</w:t>
            </w:r>
          </w:p>
        </w:tc>
        <w:tc>
          <w:tcPr>
            <w:tcW w:w="667" w:type="pct"/>
            <w:noWrap w:val="0"/>
            <w:vAlign w:val="center"/>
          </w:tcPr>
          <w:p w14:paraId="493012CD">
            <w:pPr>
              <w:spacing w:line="360" w:lineRule="auto"/>
              <w:jc w:val="center"/>
              <w:rPr>
                <w:rFonts w:ascii="宋体" w:hAnsi="宋体"/>
                <w:color w:val="auto"/>
                <w:szCs w:val="21"/>
                <w:highlight w:val="none"/>
              </w:rPr>
            </w:pPr>
            <w:r>
              <w:rPr>
                <w:rFonts w:hint="eastAsia" w:ascii="宋体" w:hAnsi="宋体"/>
                <w:color w:val="auto"/>
                <w:szCs w:val="21"/>
                <w:highlight w:val="none"/>
              </w:rPr>
              <w:t>型号</w:t>
            </w:r>
          </w:p>
        </w:tc>
        <w:tc>
          <w:tcPr>
            <w:tcW w:w="666" w:type="pct"/>
            <w:noWrap w:val="0"/>
            <w:vAlign w:val="center"/>
          </w:tcPr>
          <w:p w14:paraId="56FC27AB">
            <w:pPr>
              <w:spacing w:line="360" w:lineRule="auto"/>
              <w:jc w:val="center"/>
              <w:rPr>
                <w:rFonts w:ascii="宋体" w:hAnsi="宋体"/>
                <w:color w:val="auto"/>
                <w:szCs w:val="21"/>
                <w:highlight w:val="none"/>
              </w:rPr>
            </w:pPr>
            <w:r>
              <w:rPr>
                <w:rFonts w:hint="eastAsia" w:ascii="宋体" w:hAnsi="宋体"/>
                <w:color w:val="auto"/>
                <w:szCs w:val="21"/>
                <w:highlight w:val="none"/>
              </w:rPr>
              <w:t>主要规格</w:t>
            </w:r>
          </w:p>
        </w:tc>
        <w:tc>
          <w:tcPr>
            <w:tcW w:w="467" w:type="pct"/>
            <w:noWrap w:val="0"/>
            <w:vAlign w:val="center"/>
          </w:tcPr>
          <w:p w14:paraId="718ADA7F">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667" w:type="pct"/>
            <w:noWrap w:val="0"/>
            <w:vAlign w:val="center"/>
          </w:tcPr>
          <w:p w14:paraId="2048C518">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单价（元）</w:t>
            </w:r>
          </w:p>
        </w:tc>
        <w:tc>
          <w:tcPr>
            <w:tcW w:w="600" w:type="pct"/>
            <w:noWrap w:val="0"/>
            <w:vAlign w:val="center"/>
          </w:tcPr>
          <w:p w14:paraId="7651C851">
            <w:pPr>
              <w:spacing w:line="360" w:lineRule="auto"/>
              <w:jc w:val="center"/>
              <w:rPr>
                <w:rFonts w:hint="eastAsia" w:ascii="宋体" w:hAnsi="宋体"/>
                <w:color w:val="auto"/>
                <w:szCs w:val="21"/>
                <w:highlight w:val="none"/>
              </w:rPr>
            </w:pPr>
            <w:r>
              <w:rPr>
                <w:rFonts w:hint="eastAsia" w:ascii="宋体" w:hAnsi="宋体"/>
                <w:color w:val="auto"/>
                <w:szCs w:val="21"/>
                <w:highlight w:val="none"/>
              </w:rPr>
              <w:t>总价（元）</w:t>
            </w:r>
          </w:p>
        </w:tc>
        <w:tc>
          <w:tcPr>
            <w:tcW w:w="533" w:type="pct"/>
            <w:noWrap w:val="0"/>
            <w:vAlign w:val="center"/>
          </w:tcPr>
          <w:p w14:paraId="6083A59C">
            <w:pPr>
              <w:spacing w:line="360" w:lineRule="auto"/>
              <w:jc w:val="center"/>
              <w:rPr>
                <w:rFonts w:ascii="宋体" w:hAnsi="宋体"/>
                <w:color w:val="auto"/>
                <w:szCs w:val="21"/>
                <w:highlight w:val="none"/>
              </w:rPr>
            </w:pPr>
            <w:r>
              <w:rPr>
                <w:rFonts w:hint="eastAsia" w:ascii="宋体" w:hAnsi="宋体"/>
                <w:color w:val="auto"/>
                <w:szCs w:val="21"/>
                <w:highlight w:val="none"/>
              </w:rPr>
              <w:t>生产地及品牌</w:t>
            </w:r>
          </w:p>
        </w:tc>
        <w:tc>
          <w:tcPr>
            <w:tcW w:w="533" w:type="pct"/>
            <w:noWrap w:val="0"/>
            <w:vAlign w:val="center"/>
          </w:tcPr>
          <w:p w14:paraId="17A0ED84">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14:paraId="5C368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67" w:type="pct"/>
            <w:noWrap w:val="0"/>
            <w:vAlign w:val="center"/>
          </w:tcPr>
          <w:p w14:paraId="043A4D99">
            <w:pPr>
              <w:spacing w:line="360" w:lineRule="auto"/>
              <w:rPr>
                <w:rFonts w:hint="eastAsia" w:ascii="宋体" w:hAnsi="宋体"/>
                <w:color w:val="auto"/>
                <w:szCs w:val="21"/>
                <w:highlight w:val="none"/>
              </w:rPr>
            </w:pPr>
          </w:p>
        </w:tc>
        <w:tc>
          <w:tcPr>
            <w:tcW w:w="667" w:type="pct"/>
            <w:noWrap w:val="0"/>
            <w:vAlign w:val="top"/>
          </w:tcPr>
          <w:p w14:paraId="09C3FAAD">
            <w:pPr>
              <w:spacing w:line="360" w:lineRule="auto"/>
              <w:rPr>
                <w:rFonts w:ascii="宋体" w:hAnsi="宋体"/>
                <w:color w:val="auto"/>
                <w:szCs w:val="21"/>
                <w:highlight w:val="none"/>
              </w:rPr>
            </w:pPr>
          </w:p>
        </w:tc>
        <w:tc>
          <w:tcPr>
            <w:tcW w:w="666" w:type="pct"/>
            <w:noWrap w:val="0"/>
            <w:vAlign w:val="center"/>
          </w:tcPr>
          <w:p w14:paraId="4596A695">
            <w:pPr>
              <w:spacing w:line="360" w:lineRule="auto"/>
              <w:rPr>
                <w:rFonts w:ascii="宋体" w:hAnsi="宋体"/>
                <w:color w:val="auto"/>
                <w:szCs w:val="21"/>
                <w:highlight w:val="none"/>
              </w:rPr>
            </w:pPr>
          </w:p>
        </w:tc>
        <w:tc>
          <w:tcPr>
            <w:tcW w:w="467" w:type="pct"/>
            <w:noWrap w:val="0"/>
            <w:vAlign w:val="center"/>
          </w:tcPr>
          <w:p w14:paraId="43917C9A">
            <w:pPr>
              <w:spacing w:line="360" w:lineRule="auto"/>
              <w:jc w:val="center"/>
              <w:rPr>
                <w:rFonts w:hint="eastAsia" w:ascii="宋体" w:hAnsi="宋体"/>
                <w:color w:val="auto"/>
                <w:spacing w:val="20"/>
                <w:szCs w:val="21"/>
                <w:highlight w:val="none"/>
              </w:rPr>
            </w:pPr>
          </w:p>
        </w:tc>
        <w:tc>
          <w:tcPr>
            <w:tcW w:w="667" w:type="pct"/>
            <w:noWrap w:val="0"/>
            <w:vAlign w:val="top"/>
          </w:tcPr>
          <w:p w14:paraId="44CA44D7">
            <w:pPr>
              <w:spacing w:line="360" w:lineRule="auto"/>
              <w:rPr>
                <w:rFonts w:ascii="宋体" w:hAnsi="宋体"/>
                <w:color w:val="auto"/>
                <w:szCs w:val="21"/>
                <w:highlight w:val="none"/>
              </w:rPr>
            </w:pPr>
          </w:p>
        </w:tc>
        <w:tc>
          <w:tcPr>
            <w:tcW w:w="600" w:type="pct"/>
            <w:noWrap w:val="0"/>
            <w:vAlign w:val="top"/>
          </w:tcPr>
          <w:p w14:paraId="2E7AC3C8">
            <w:pPr>
              <w:spacing w:line="360" w:lineRule="auto"/>
              <w:rPr>
                <w:rFonts w:ascii="宋体" w:hAnsi="宋体"/>
                <w:color w:val="auto"/>
                <w:szCs w:val="21"/>
                <w:highlight w:val="none"/>
              </w:rPr>
            </w:pPr>
          </w:p>
        </w:tc>
        <w:tc>
          <w:tcPr>
            <w:tcW w:w="533" w:type="pct"/>
            <w:noWrap w:val="0"/>
            <w:vAlign w:val="center"/>
          </w:tcPr>
          <w:p w14:paraId="7BD6D5C9">
            <w:pPr>
              <w:spacing w:line="360" w:lineRule="auto"/>
              <w:rPr>
                <w:rFonts w:ascii="宋体" w:hAnsi="宋体"/>
                <w:color w:val="auto"/>
                <w:szCs w:val="21"/>
                <w:highlight w:val="none"/>
              </w:rPr>
            </w:pPr>
          </w:p>
        </w:tc>
        <w:tc>
          <w:tcPr>
            <w:tcW w:w="533" w:type="pct"/>
            <w:noWrap w:val="0"/>
            <w:vAlign w:val="center"/>
          </w:tcPr>
          <w:p w14:paraId="57D88302">
            <w:pPr>
              <w:spacing w:line="360" w:lineRule="auto"/>
              <w:rPr>
                <w:rFonts w:ascii="宋体" w:hAnsi="宋体"/>
                <w:color w:val="auto"/>
                <w:szCs w:val="21"/>
                <w:highlight w:val="none"/>
              </w:rPr>
            </w:pPr>
          </w:p>
        </w:tc>
      </w:tr>
      <w:tr w14:paraId="1231B8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532E5B25">
            <w:pPr>
              <w:spacing w:line="360" w:lineRule="auto"/>
              <w:rPr>
                <w:rFonts w:hint="eastAsia" w:ascii="宋体" w:hAnsi="宋体"/>
                <w:color w:val="auto"/>
                <w:spacing w:val="20"/>
                <w:szCs w:val="21"/>
                <w:highlight w:val="none"/>
              </w:rPr>
            </w:pPr>
          </w:p>
        </w:tc>
        <w:tc>
          <w:tcPr>
            <w:tcW w:w="667" w:type="pct"/>
            <w:noWrap w:val="0"/>
            <w:vAlign w:val="top"/>
          </w:tcPr>
          <w:p w14:paraId="3CAC0BAA">
            <w:pPr>
              <w:spacing w:line="360" w:lineRule="auto"/>
              <w:rPr>
                <w:rFonts w:ascii="宋体" w:hAnsi="宋体"/>
                <w:color w:val="auto"/>
                <w:szCs w:val="21"/>
                <w:highlight w:val="none"/>
              </w:rPr>
            </w:pPr>
          </w:p>
        </w:tc>
        <w:tc>
          <w:tcPr>
            <w:tcW w:w="666" w:type="pct"/>
            <w:noWrap w:val="0"/>
            <w:vAlign w:val="center"/>
          </w:tcPr>
          <w:p w14:paraId="658BD58D">
            <w:pPr>
              <w:spacing w:line="360" w:lineRule="auto"/>
              <w:rPr>
                <w:rFonts w:ascii="宋体" w:hAnsi="宋体"/>
                <w:color w:val="auto"/>
                <w:szCs w:val="21"/>
                <w:highlight w:val="none"/>
              </w:rPr>
            </w:pPr>
          </w:p>
        </w:tc>
        <w:tc>
          <w:tcPr>
            <w:tcW w:w="467" w:type="pct"/>
            <w:noWrap w:val="0"/>
            <w:vAlign w:val="center"/>
          </w:tcPr>
          <w:p w14:paraId="3ED29669">
            <w:pPr>
              <w:spacing w:line="360" w:lineRule="auto"/>
              <w:jc w:val="center"/>
              <w:rPr>
                <w:rFonts w:hint="eastAsia" w:ascii="宋体" w:hAnsi="宋体"/>
                <w:color w:val="auto"/>
                <w:spacing w:val="20"/>
                <w:szCs w:val="21"/>
                <w:highlight w:val="none"/>
              </w:rPr>
            </w:pPr>
          </w:p>
        </w:tc>
        <w:tc>
          <w:tcPr>
            <w:tcW w:w="667" w:type="pct"/>
            <w:noWrap w:val="0"/>
            <w:vAlign w:val="top"/>
          </w:tcPr>
          <w:p w14:paraId="1D08874E">
            <w:pPr>
              <w:spacing w:line="360" w:lineRule="auto"/>
              <w:rPr>
                <w:rFonts w:ascii="宋体" w:hAnsi="宋体"/>
                <w:color w:val="auto"/>
                <w:szCs w:val="21"/>
                <w:highlight w:val="none"/>
              </w:rPr>
            </w:pPr>
          </w:p>
        </w:tc>
        <w:tc>
          <w:tcPr>
            <w:tcW w:w="600" w:type="pct"/>
            <w:noWrap w:val="0"/>
            <w:vAlign w:val="top"/>
          </w:tcPr>
          <w:p w14:paraId="6A086C6F">
            <w:pPr>
              <w:spacing w:line="360" w:lineRule="auto"/>
              <w:rPr>
                <w:rFonts w:ascii="宋体" w:hAnsi="宋体"/>
                <w:color w:val="auto"/>
                <w:szCs w:val="21"/>
                <w:highlight w:val="none"/>
              </w:rPr>
            </w:pPr>
          </w:p>
        </w:tc>
        <w:tc>
          <w:tcPr>
            <w:tcW w:w="533" w:type="pct"/>
            <w:noWrap w:val="0"/>
            <w:vAlign w:val="center"/>
          </w:tcPr>
          <w:p w14:paraId="77F43984">
            <w:pPr>
              <w:spacing w:line="360" w:lineRule="auto"/>
              <w:rPr>
                <w:rFonts w:ascii="宋体" w:hAnsi="宋体"/>
                <w:color w:val="auto"/>
                <w:szCs w:val="21"/>
                <w:highlight w:val="none"/>
              </w:rPr>
            </w:pPr>
          </w:p>
        </w:tc>
        <w:tc>
          <w:tcPr>
            <w:tcW w:w="533" w:type="pct"/>
            <w:noWrap w:val="0"/>
            <w:vAlign w:val="center"/>
          </w:tcPr>
          <w:p w14:paraId="3A6AF7E8">
            <w:pPr>
              <w:spacing w:line="360" w:lineRule="auto"/>
              <w:rPr>
                <w:rFonts w:ascii="宋体" w:hAnsi="宋体"/>
                <w:color w:val="auto"/>
                <w:szCs w:val="21"/>
                <w:highlight w:val="none"/>
              </w:rPr>
            </w:pPr>
          </w:p>
        </w:tc>
      </w:tr>
      <w:tr w14:paraId="4DD89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2C545153">
            <w:pPr>
              <w:widowControl/>
              <w:spacing w:line="360" w:lineRule="auto"/>
              <w:jc w:val="left"/>
              <w:rPr>
                <w:rFonts w:hint="eastAsia" w:ascii="宋体" w:hAnsi="宋体"/>
                <w:bCs/>
                <w:color w:val="auto"/>
                <w:szCs w:val="21"/>
                <w:highlight w:val="none"/>
              </w:rPr>
            </w:pPr>
          </w:p>
        </w:tc>
        <w:tc>
          <w:tcPr>
            <w:tcW w:w="667" w:type="pct"/>
            <w:noWrap w:val="0"/>
            <w:vAlign w:val="top"/>
          </w:tcPr>
          <w:p w14:paraId="7550A259">
            <w:pPr>
              <w:spacing w:line="360" w:lineRule="auto"/>
              <w:rPr>
                <w:rFonts w:ascii="宋体" w:hAnsi="宋体"/>
                <w:color w:val="auto"/>
                <w:szCs w:val="21"/>
                <w:highlight w:val="none"/>
              </w:rPr>
            </w:pPr>
          </w:p>
        </w:tc>
        <w:tc>
          <w:tcPr>
            <w:tcW w:w="666" w:type="pct"/>
            <w:noWrap w:val="0"/>
            <w:vAlign w:val="center"/>
          </w:tcPr>
          <w:p w14:paraId="3761886A">
            <w:pPr>
              <w:spacing w:line="360" w:lineRule="auto"/>
              <w:rPr>
                <w:rFonts w:ascii="宋体" w:hAnsi="宋体"/>
                <w:color w:val="auto"/>
                <w:szCs w:val="21"/>
                <w:highlight w:val="none"/>
              </w:rPr>
            </w:pPr>
          </w:p>
        </w:tc>
        <w:tc>
          <w:tcPr>
            <w:tcW w:w="467" w:type="pct"/>
            <w:noWrap w:val="0"/>
            <w:vAlign w:val="center"/>
          </w:tcPr>
          <w:p w14:paraId="5A6243BA">
            <w:pPr>
              <w:spacing w:line="360" w:lineRule="auto"/>
              <w:jc w:val="center"/>
              <w:rPr>
                <w:rFonts w:hint="eastAsia" w:ascii="宋体" w:hAnsi="宋体"/>
                <w:color w:val="auto"/>
                <w:spacing w:val="20"/>
                <w:szCs w:val="21"/>
                <w:highlight w:val="none"/>
              </w:rPr>
            </w:pPr>
          </w:p>
        </w:tc>
        <w:tc>
          <w:tcPr>
            <w:tcW w:w="667" w:type="pct"/>
            <w:noWrap w:val="0"/>
            <w:vAlign w:val="top"/>
          </w:tcPr>
          <w:p w14:paraId="4E5D3BAA">
            <w:pPr>
              <w:spacing w:line="360" w:lineRule="auto"/>
              <w:rPr>
                <w:rFonts w:ascii="宋体" w:hAnsi="宋体"/>
                <w:color w:val="auto"/>
                <w:szCs w:val="21"/>
                <w:highlight w:val="none"/>
              </w:rPr>
            </w:pPr>
          </w:p>
        </w:tc>
        <w:tc>
          <w:tcPr>
            <w:tcW w:w="600" w:type="pct"/>
            <w:noWrap w:val="0"/>
            <w:vAlign w:val="top"/>
          </w:tcPr>
          <w:p w14:paraId="03A31470">
            <w:pPr>
              <w:spacing w:line="360" w:lineRule="auto"/>
              <w:rPr>
                <w:rFonts w:ascii="宋体" w:hAnsi="宋体"/>
                <w:color w:val="auto"/>
                <w:szCs w:val="21"/>
                <w:highlight w:val="none"/>
              </w:rPr>
            </w:pPr>
          </w:p>
        </w:tc>
        <w:tc>
          <w:tcPr>
            <w:tcW w:w="533" w:type="pct"/>
            <w:noWrap w:val="0"/>
            <w:vAlign w:val="center"/>
          </w:tcPr>
          <w:p w14:paraId="019B711D">
            <w:pPr>
              <w:spacing w:line="360" w:lineRule="auto"/>
              <w:rPr>
                <w:rFonts w:ascii="宋体" w:hAnsi="宋体"/>
                <w:color w:val="auto"/>
                <w:szCs w:val="21"/>
                <w:highlight w:val="none"/>
              </w:rPr>
            </w:pPr>
          </w:p>
        </w:tc>
        <w:tc>
          <w:tcPr>
            <w:tcW w:w="533" w:type="pct"/>
            <w:noWrap w:val="0"/>
            <w:vAlign w:val="center"/>
          </w:tcPr>
          <w:p w14:paraId="149EEF4C">
            <w:pPr>
              <w:spacing w:line="360" w:lineRule="auto"/>
              <w:rPr>
                <w:rFonts w:ascii="宋体" w:hAnsi="宋体"/>
                <w:color w:val="auto"/>
                <w:szCs w:val="21"/>
                <w:highlight w:val="none"/>
              </w:rPr>
            </w:pPr>
          </w:p>
        </w:tc>
      </w:tr>
      <w:tr w14:paraId="24F8C6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271EFDC4">
            <w:pPr>
              <w:widowControl/>
              <w:spacing w:line="360" w:lineRule="auto"/>
              <w:jc w:val="left"/>
              <w:rPr>
                <w:rFonts w:hint="eastAsia" w:ascii="宋体" w:hAnsi="宋体"/>
                <w:bCs/>
                <w:color w:val="auto"/>
                <w:szCs w:val="21"/>
                <w:highlight w:val="none"/>
              </w:rPr>
            </w:pPr>
          </w:p>
        </w:tc>
        <w:tc>
          <w:tcPr>
            <w:tcW w:w="667" w:type="pct"/>
            <w:noWrap w:val="0"/>
            <w:vAlign w:val="top"/>
          </w:tcPr>
          <w:p w14:paraId="704EDDF5">
            <w:pPr>
              <w:spacing w:line="360" w:lineRule="auto"/>
              <w:rPr>
                <w:rFonts w:ascii="宋体" w:hAnsi="宋体"/>
                <w:color w:val="auto"/>
                <w:szCs w:val="21"/>
                <w:highlight w:val="none"/>
              </w:rPr>
            </w:pPr>
          </w:p>
        </w:tc>
        <w:tc>
          <w:tcPr>
            <w:tcW w:w="666" w:type="pct"/>
            <w:noWrap w:val="0"/>
            <w:vAlign w:val="center"/>
          </w:tcPr>
          <w:p w14:paraId="04202569">
            <w:pPr>
              <w:spacing w:line="360" w:lineRule="auto"/>
              <w:rPr>
                <w:rFonts w:ascii="宋体" w:hAnsi="宋体"/>
                <w:color w:val="auto"/>
                <w:szCs w:val="21"/>
                <w:highlight w:val="none"/>
              </w:rPr>
            </w:pPr>
          </w:p>
        </w:tc>
        <w:tc>
          <w:tcPr>
            <w:tcW w:w="467" w:type="pct"/>
            <w:noWrap w:val="0"/>
            <w:vAlign w:val="center"/>
          </w:tcPr>
          <w:p w14:paraId="45809D6E">
            <w:pPr>
              <w:spacing w:line="360" w:lineRule="auto"/>
              <w:jc w:val="center"/>
              <w:rPr>
                <w:rFonts w:hint="eastAsia" w:ascii="宋体" w:hAnsi="宋体"/>
                <w:color w:val="auto"/>
                <w:spacing w:val="20"/>
                <w:szCs w:val="21"/>
                <w:highlight w:val="none"/>
              </w:rPr>
            </w:pPr>
          </w:p>
        </w:tc>
        <w:tc>
          <w:tcPr>
            <w:tcW w:w="667" w:type="pct"/>
            <w:noWrap w:val="0"/>
            <w:vAlign w:val="top"/>
          </w:tcPr>
          <w:p w14:paraId="598AE610">
            <w:pPr>
              <w:spacing w:line="360" w:lineRule="auto"/>
              <w:rPr>
                <w:rFonts w:ascii="宋体" w:hAnsi="宋体"/>
                <w:color w:val="auto"/>
                <w:szCs w:val="21"/>
                <w:highlight w:val="none"/>
              </w:rPr>
            </w:pPr>
          </w:p>
        </w:tc>
        <w:tc>
          <w:tcPr>
            <w:tcW w:w="600" w:type="pct"/>
            <w:noWrap w:val="0"/>
            <w:vAlign w:val="top"/>
          </w:tcPr>
          <w:p w14:paraId="02D9CF66">
            <w:pPr>
              <w:spacing w:line="360" w:lineRule="auto"/>
              <w:rPr>
                <w:rFonts w:ascii="宋体" w:hAnsi="宋体"/>
                <w:color w:val="auto"/>
                <w:szCs w:val="21"/>
                <w:highlight w:val="none"/>
              </w:rPr>
            </w:pPr>
          </w:p>
        </w:tc>
        <w:tc>
          <w:tcPr>
            <w:tcW w:w="533" w:type="pct"/>
            <w:noWrap w:val="0"/>
            <w:vAlign w:val="center"/>
          </w:tcPr>
          <w:p w14:paraId="6A443FCA">
            <w:pPr>
              <w:spacing w:line="360" w:lineRule="auto"/>
              <w:rPr>
                <w:rFonts w:ascii="宋体" w:hAnsi="宋体"/>
                <w:color w:val="auto"/>
                <w:szCs w:val="21"/>
                <w:highlight w:val="none"/>
              </w:rPr>
            </w:pPr>
          </w:p>
        </w:tc>
        <w:tc>
          <w:tcPr>
            <w:tcW w:w="533" w:type="pct"/>
            <w:noWrap w:val="0"/>
            <w:vAlign w:val="center"/>
          </w:tcPr>
          <w:p w14:paraId="32C149D2">
            <w:pPr>
              <w:spacing w:line="360" w:lineRule="auto"/>
              <w:rPr>
                <w:rFonts w:ascii="宋体" w:hAnsi="宋体"/>
                <w:color w:val="auto"/>
                <w:szCs w:val="21"/>
                <w:highlight w:val="none"/>
              </w:rPr>
            </w:pPr>
          </w:p>
        </w:tc>
      </w:tr>
      <w:tr w14:paraId="52601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6A3E09A0">
            <w:pPr>
              <w:widowControl/>
              <w:spacing w:line="360" w:lineRule="auto"/>
              <w:jc w:val="left"/>
              <w:rPr>
                <w:rFonts w:hint="eastAsia" w:ascii="宋体" w:hAnsi="宋体"/>
                <w:bCs/>
                <w:color w:val="auto"/>
                <w:szCs w:val="21"/>
                <w:highlight w:val="none"/>
              </w:rPr>
            </w:pPr>
          </w:p>
        </w:tc>
        <w:tc>
          <w:tcPr>
            <w:tcW w:w="667" w:type="pct"/>
            <w:noWrap w:val="0"/>
            <w:vAlign w:val="top"/>
          </w:tcPr>
          <w:p w14:paraId="06D79913">
            <w:pPr>
              <w:spacing w:line="360" w:lineRule="auto"/>
              <w:rPr>
                <w:rFonts w:ascii="宋体" w:hAnsi="宋体"/>
                <w:color w:val="auto"/>
                <w:szCs w:val="21"/>
                <w:highlight w:val="none"/>
              </w:rPr>
            </w:pPr>
          </w:p>
        </w:tc>
        <w:tc>
          <w:tcPr>
            <w:tcW w:w="666" w:type="pct"/>
            <w:noWrap w:val="0"/>
            <w:vAlign w:val="center"/>
          </w:tcPr>
          <w:p w14:paraId="2D2E7FDD">
            <w:pPr>
              <w:spacing w:line="360" w:lineRule="auto"/>
              <w:rPr>
                <w:rFonts w:ascii="宋体" w:hAnsi="宋体"/>
                <w:color w:val="auto"/>
                <w:szCs w:val="21"/>
                <w:highlight w:val="none"/>
              </w:rPr>
            </w:pPr>
          </w:p>
        </w:tc>
        <w:tc>
          <w:tcPr>
            <w:tcW w:w="467" w:type="pct"/>
            <w:noWrap w:val="0"/>
            <w:vAlign w:val="center"/>
          </w:tcPr>
          <w:p w14:paraId="007A94C5">
            <w:pPr>
              <w:spacing w:line="360" w:lineRule="auto"/>
              <w:jc w:val="center"/>
              <w:rPr>
                <w:rFonts w:hint="eastAsia" w:ascii="宋体" w:hAnsi="宋体"/>
                <w:color w:val="auto"/>
                <w:spacing w:val="20"/>
                <w:szCs w:val="21"/>
                <w:highlight w:val="none"/>
              </w:rPr>
            </w:pPr>
          </w:p>
        </w:tc>
        <w:tc>
          <w:tcPr>
            <w:tcW w:w="667" w:type="pct"/>
            <w:noWrap w:val="0"/>
            <w:vAlign w:val="top"/>
          </w:tcPr>
          <w:p w14:paraId="383154AC">
            <w:pPr>
              <w:spacing w:line="360" w:lineRule="auto"/>
              <w:rPr>
                <w:rFonts w:ascii="宋体" w:hAnsi="宋体"/>
                <w:color w:val="auto"/>
                <w:szCs w:val="21"/>
                <w:highlight w:val="none"/>
              </w:rPr>
            </w:pPr>
          </w:p>
        </w:tc>
        <w:tc>
          <w:tcPr>
            <w:tcW w:w="600" w:type="pct"/>
            <w:noWrap w:val="0"/>
            <w:vAlign w:val="top"/>
          </w:tcPr>
          <w:p w14:paraId="42F6743F">
            <w:pPr>
              <w:spacing w:line="360" w:lineRule="auto"/>
              <w:rPr>
                <w:rFonts w:ascii="宋体" w:hAnsi="宋体"/>
                <w:color w:val="auto"/>
                <w:szCs w:val="21"/>
                <w:highlight w:val="none"/>
              </w:rPr>
            </w:pPr>
          </w:p>
        </w:tc>
        <w:tc>
          <w:tcPr>
            <w:tcW w:w="533" w:type="pct"/>
            <w:noWrap w:val="0"/>
            <w:vAlign w:val="center"/>
          </w:tcPr>
          <w:p w14:paraId="00A26982">
            <w:pPr>
              <w:spacing w:line="360" w:lineRule="auto"/>
              <w:rPr>
                <w:rFonts w:ascii="宋体" w:hAnsi="宋体"/>
                <w:color w:val="auto"/>
                <w:szCs w:val="21"/>
                <w:highlight w:val="none"/>
              </w:rPr>
            </w:pPr>
          </w:p>
        </w:tc>
        <w:tc>
          <w:tcPr>
            <w:tcW w:w="533" w:type="pct"/>
            <w:noWrap w:val="0"/>
            <w:vAlign w:val="center"/>
          </w:tcPr>
          <w:p w14:paraId="33033265">
            <w:pPr>
              <w:spacing w:line="360" w:lineRule="auto"/>
              <w:rPr>
                <w:rFonts w:ascii="宋体" w:hAnsi="宋体"/>
                <w:color w:val="auto"/>
                <w:szCs w:val="21"/>
                <w:highlight w:val="none"/>
              </w:rPr>
            </w:pPr>
          </w:p>
        </w:tc>
      </w:tr>
      <w:tr w14:paraId="6453D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778947CE">
            <w:pPr>
              <w:widowControl/>
              <w:spacing w:line="360" w:lineRule="auto"/>
              <w:jc w:val="left"/>
              <w:rPr>
                <w:rFonts w:hint="eastAsia" w:ascii="宋体" w:hAnsi="宋体"/>
                <w:bCs/>
                <w:color w:val="auto"/>
                <w:szCs w:val="21"/>
                <w:highlight w:val="none"/>
              </w:rPr>
            </w:pPr>
          </w:p>
        </w:tc>
        <w:tc>
          <w:tcPr>
            <w:tcW w:w="667" w:type="pct"/>
            <w:noWrap w:val="0"/>
            <w:vAlign w:val="top"/>
          </w:tcPr>
          <w:p w14:paraId="444E7D07">
            <w:pPr>
              <w:spacing w:line="360" w:lineRule="auto"/>
              <w:rPr>
                <w:rFonts w:ascii="宋体" w:hAnsi="宋体"/>
                <w:color w:val="auto"/>
                <w:szCs w:val="21"/>
                <w:highlight w:val="none"/>
              </w:rPr>
            </w:pPr>
          </w:p>
        </w:tc>
        <w:tc>
          <w:tcPr>
            <w:tcW w:w="666" w:type="pct"/>
            <w:noWrap w:val="0"/>
            <w:vAlign w:val="center"/>
          </w:tcPr>
          <w:p w14:paraId="4077BF4D">
            <w:pPr>
              <w:spacing w:line="360" w:lineRule="auto"/>
              <w:rPr>
                <w:rFonts w:ascii="宋体" w:hAnsi="宋体"/>
                <w:color w:val="auto"/>
                <w:szCs w:val="21"/>
                <w:highlight w:val="none"/>
              </w:rPr>
            </w:pPr>
          </w:p>
        </w:tc>
        <w:tc>
          <w:tcPr>
            <w:tcW w:w="467" w:type="pct"/>
            <w:noWrap w:val="0"/>
            <w:vAlign w:val="center"/>
          </w:tcPr>
          <w:p w14:paraId="37FB125C">
            <w:pPr>
              <w:spacing w:line="360" w:lineRule="auto"/>
              <w:jc w:val="center"/>
              <w:rPr>
                <w:rFonts w:hint="eastAsia" w:ascii="宋体" w:hAnsi="宋体"/>
                <w:color w:val="auto"/>
                <w:spacing w:val="20"/>
                <w:szCs w:val="21"/>
                <w:highlight w:val="none"/>
              </w:rPr>
            </w:pPr>
          </w:p>
        </w:tc>
        <w:tc>
          <w:tcPr>
            <w:tcW w:w="667" w:type="pct"/>
            <w:noWrap w:val="0"/>
            <w:vAlign w:val="top"/>
          </w:tcPr>
          <w:p w14:paraId="1A05929F">
            <w:pPr>
              <w:spacing w:line="360" w:lineRule="auto"/>
              <w:rPr>
                <w:rFonts w:ascii="宋体" w:hAnsi="宋体"/>
                <w:color w:val="auto"/>
                <w:szCs w:val="21"/>
                <w:highlight w:val="none"/>
              </w:rPr>
            </w:pPr>
          </w:p>
        </w:tc>
        <w:tc>
          <w:tcPr>
            <w:tcW w:w="600" w:type="pct"/>
            <w:noWrap w:val="0"/>
            <w:vAlign w:val="top"/>
          </w:tcPr>
          <w:p w14:paraId="727D758E">
            <w:pPr>
              <w:spacing w:line="360" w:lineRule="auto"/>
              <w:rPr>
                <w:rFonts w:ascii="宋体" w:hAnsi="宋体"/>
                <w:color w:val="auto"/>
                <w:szCs w:val="21"/>
                <w:highlight w:val="none"/>
              </w:rPr>
            </w:pPr>
          </w:p>
        </w:tc>
        <w:tc>
          <w:tcPr>
            <w:tcW w:w="533" w:type="pct"/>
            <w:noWrap w:val="0"/>
            <w:vAlign w:val="center"/>
          </w:tcPr>
          <w:p w14:paraId="3CE7AA7A">
            <w:pPr>
              <w:spacing w:line="360" w:lineRule="auto"/>
              <w:rPr>
                <w:rFonts w:ascii="宋体" w:hAnsi="宋体"/>
                <w:color w:val="auto"/>
                <w:szCs w:val="21"/>
                <w:highlight w:val="none"/>
              </w:rPr>
            </w:pPr>
          </w:p>
        </w:tc>
        <w:tc>
          <w:tcPr>
            <w:tcW w:w="533" w:type="pct"/>
            <w:noWrap w:val="0"/>
            <w:vAlign w:val="center"/>
          </w:tcPr>
          <w:p w14:paraId="1F6DBEA4">
            <w:pPr>
              <w:spacing w:line="360" w:lineRule="auto"/>
              <w:rPr>
                <w:rFonts w:ascii="宋体" w:hAnsi="宋体"/>
                <w:color w:val="auto"/>
                <w:szCs w:val="21"/>
                <w:highlight w:val="none"/>
              </w:rPr>
            </w:pPr>
          </w:p>
        </w:tc>
      </w:tr>
      <w:tr w14:paraId="567DE1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5370B635">
            <w:pPr>
              <w:widowControl/>
              <w:spacing w:line="360" w:lineRule="auto"/>
              <w:jc w:val="left"/>
              <w:rPr>
                <w:rFonts w:hint="eastAsia" w:ascii="宋体" w:hAnsi="宋体"/>
                <w:bCs/>
                <w:color w:val="auto"/>
                <w:szCs w:val="21"/>
                <w:highlight w:val="none"/>
              </w:rPr>
            </w:pPr>
          </w:p>
        </w:tc>
        <w:tc>
          <w:tcPr>
            <w:tcW w:w="667" w:type="pct"/>
            <w:noWrap w:val="0"/>
            <w:vAlign w:val="top"/>
          </w:tcPr>
          <w:p w14:paraId="2629E643">
            <w:pPr>
              <w:spacing w:line="360" w:lineRule="auto"/>
              <w:ind w:firstLine="105" w:firstLineChars="50"/>
              <w:rPr>
                <w:rFonts w:ascii="宋体" w:hAnsi="宋体"/>
                <w:color w:val="auto"/>
                <w:szCs w:val="21"/>
                <w:highlight w:val="none"/>
              </w:rPr>
            </w:pPr>
          </w:p>
        </w:tc>
        <w:tc>
          <w:tcPr>
            <w:tcW w:w="666" w:type="pct"/>
            <w:noWrap w:val="0"/>
            <w:vAlign w:val="center"/>
          </w:tcPr>
          <w:p w14:paraId="0711AE24">
            <w:pPr>
              <w:spacing w:line="360" w:lineRule="auto"/>
              <w:ind w:firstLine="105" w:firstLineChars="50"/>
              <w:rPr>
                <w:rFonts w:ascii="宋体" w:hAnsi="宋体"/>
                <w:color w:val="auto"/>
                <w:szCs w:val="21"/>
                <w:highlight w:val="none"/>
              </w:rPr>
            </w:pPr>
          </w:p>
        </w:tc>
        <w:tc>
          <w:tcPr>
            <w:tcW w:w="467" w:type="pct"/>
            <w:noWrap w:val="0"/>
            <w:vAlign w:val="center"/>
          </w:tcPr>
          <w:p w14:paraId="1F4ADE24">
            <w:pPr>
              <w:spacing w:line="360" w:lineRule="auto"/>
              <w:jc w:val="center"/>
              <w:rPr>
                <w:rFonts w:hint="eastAsia" w:ascii="宋体" w:hAnsi="宋体"/>
                <w:color w:val="auto"/>
                <w:spacing w:val="20"/>
                <w:szCs w:val="21"/>
                <w:highlight w:val="none"/>
              </w:rPr>
            </w:pPr>
          </w:p>
        </w:tc>
        <w:tc>
          <w:tcPr>
            <w:tcW w:w="667" w:type="pct"/>
            <w:noWrap w:val="0"/>
            <w:vAlign w:val="top"/>
          </w:tcPr>
          <w:p w14:paraId="6259562E">
            <w:pPr>
              <w:spacing w:line="360" w:lineRule="auto"/>
              <w:rPr>
                <w:rFonts w:ascii="宋体" w:hAnsi="宋体"/>
                <w:color w:val="auto"/>
                <w:szCs w:val="21"/>
                <w:highlight w:val="none"/>
              </w:rPr>
            </w:pPr>
          </w:p>
        </w:tc>
        <w:tc>
          <w:tcPr>
            <w:tcW w:w="600" w:type="pct"/>
            <w:noWrap w:val="0"/>
            <w:vAlign w:val="top"/>
          </w:tcPr>
          <w:p w14:paraId="18D74E9B">
            <w:pPr>
              <w:spacing w:line="360" w:lineRule="auto"/>
              <w:rPr>
                <w:rFonts w:ascii="宋体" w:hAnsi="宋体"/>
                <w:color w:val="auto"/>
                <w:szCs w:val="21"/>
                <w:highlight w:val="none"/>
              </w:rPr>
            </w:pPr>
          </w:p>
        </w:tc>
        <w:tc>
          <w:tcPr>
            <w:tcW w:w="533" w:type="pct"/>
            <w:noWrap w:val="0"/>
            <w:vAlign w:val="center"/>
          </w:tcPr>
          <w:p w14:paraId="1967C246">
            <w:pPr>
              <w:spacing w:line="360" w:lineRule="auto"/>
              <w:rPr>
                <w:rFonts w:ascii="宋体" w:hAnsi="宋体"/>
                <w:color w:val="auto"/>
                <w:szCs w:val="21"/>
                <w:highlight w:val="none"/>
              </w:rPr>
            </w:pPr>
          </w:p>
        </w:tc>
        <w:tc>
          <w:tcPr>
            <w:tcW w:w="533" w:type="pct"/>
            <w:noWrap w:val="0"/>
            <w:vAlign w:val="center"/>
          </w:tcPr>
          <w:p w14:paraId="4244C6F0">
            <w:pPr>
              <w:spacing w:line="360" w:lineRule="auto"/>
              <w:rPr>
                <w:rFonts w:ascii="宋体" w:hAnsi="宋体"/>
                <w:color w:val="auto"/>
                <w:szCs w:val="21"/>
                <w:highlight w:val="none"/>
              </w:rPr>
            </w:pPr>
          </w:p>
        </w:tc>
      </w:tr>
      <w:tr w14:paraId="75A9B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00C3E6FE">
            <w:pPr>
              <w:widowControl/>
              <w:spacing w:line="360" w:lineRule="auto"/>
              <w:jc w:val="left"/>
              <w:rPr>
                <w:rFonts w:hint="eastAsia" w:ascii="宋体" w:hAnsi="宋体"/>
                <w:bCs/>
                <w:color w:val="auto"/>
                <w:szCs w:val="21"/>
                <w:highlight w:val="none"/>
              </w:rPr>
            </w:pPr>
          </w:p>
        </w:tc>
        <w:tc>
          <w:tcPr>
            <w:tcW w:w="667" w:type="pct"/>
            <w:noWrap w:val="0"/>
            <w:vAlign w:val="top"/>
          </w:tcPr>
          <w:p w14:paraId="543D7AB9">
            <w:pPr>
              <w:spacing w:line="360" w:lineRule="auto"/>
              <w:rPr>
                <w:rFonts w:ascii="宋体" w:hAnsi="宋体"/>
                <w:color w:val="auto"/>
                <w:szCs w:val="21"/>
                <w:highlight w:val="none"/>
              </w:rPr>
            </w:pPr>
          </w:p>
        </w:tc>
        <w:tc>
          <w:tcPr>
            <w:tcW w:w="666" w:type="pct"/>
            <w:noWrap w:val="0"/>
            <w:vAlign w:val="center"/>
          </w:tcPr>
          <w:p w14:paraId="6BB26FAB">
            <w:pPr>
              <w:spacing w:line="360" w:lineRule="auto"/>
              <w:rPr>
                <w:rFonts w:ascii="宋体" w:hAnsi="宋体"/>
                <w:color w:val="auto"/>
                <w:szCs w:val="21"/>
                <w:highlight w:val="none"/>
              </w:rPr>
            </w:pPr>
          </w:p>
        </w:tc>
        <w:tc>
          <w:tcPr>
            <w:tcW w:w="467" w:type="pct"/>
            <w:noWrap w:val="0"/>
            <w:vAlign w:val="center"/>
          </w:tcPr>
          <w:p w14:paraId="07CD0A84">
            <w:pPr>
              <w:spacing w:line="360" w:lineRule="auto"/>
              <w:jc w:val="center"/>
              <w:rPr>
                <w:rFonts w:hint="eastAsia" w:ascii="宋体" w:hAnsi="宋体"/>
                <w:color w:val="auto"/>
                <w:spacing w:val="20"/>
                <w:szCs w:val="21"/>
                <w:highlight w:val="none"/>
              </w:rPr>
            </w:pPr>
          </w:p>
        </w:tc>
        <w:tc>
          <w:tcPr>
            <w:tcW w:w="667" w:type="pct"/>
            <w:noWrap w:val="0"/>
            <w:vAlign w:val="top"/>
          </w:tcPr>
          <w:p w14:paraId="1E544213">
            <w:pPr>
              <w:spacing w:line="360" w:lineRule="auto"/>
              <w:rPr>
                <w:rFonts w:ascii="宋体" w:hAnsi="宋体"/>
                <w:color w:val="auto"/>
                <w:szCs w:val="21"/>
                <w:highlight w:val="none"/>
              </w:rPr>
            </w:pPr>
          </w:p>
        </w:tc>
        <w:tc>
          <w:tcPr>
            <w:tcW w:w="600" w:type="pct"/>
            <w:noWrap w:val="0"/>
            <w:vAlign w:val="top"/>
          </w:tcPr>
          <w:p w14:paraId="12DBEA52">
            <w:pPr>
              <w:spacing w:line="360" w:lineRule="auto"/>
              <w:rPr>
                <w:rFonts w:ascii="宋体" w:hAnsi="宋体"/>
                <w:color w:val="auto"/>
                <w:szCs w:val="21"/>
                <w:highlight w:val="none"/>
              </w:rPr>
            </w:pPr>
          </w:p>
        </w:tc>
        <w:tc>
          <w:tcPr>
            <w:tcW w:w="533" w:type="pct"/>
            <w:noWrap w:val="0"/>
            <w:vAlign w:val="center"/>
          </w:tcPr>
          <w:p w14:paraId="100AA997">
            <w:pPr>
              <w:spacing w:line="360" w:lineRule="auto"/>
              <w:rPr>
                <w:rFonts w:ascii="宋体" w:hAnsi="宋体"/>
                <w:color w:val="auto"/>
                <w:szCs w:val="21"/>
                <w:highlight w:val="none"/>
              </w:rPr>
            </w:pPr>
          </w:p>
        </w:tc>
        <w:tc>
          <w:tcPr>
            <w:tcW w:w="533" w:type="pct"/>
            <w:noWrap w:val="0"/>
            <w:vAlign w:val="center"/>
          </w:tcPr>
          <w:p w14:paraId="51A19835">
            <w:pPr>
              <w:spacing w:line="360" w:lineRule="auto"/>
              <w:rPr>
                <w:rFonts w:ascii="宋体" w:hAnsi="宋体"/>
                <w:color w:val="auto"/>
                <w:szCs w:val="21"/>
                <w:highlight w:val="none"/>
              </w:rPr>
            </w:pPr>
          </w:p>
        </w:tc>
      </w:tr>
      <w:tr w14:paraId="4D7D66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5EBA9E28">
            <w:pPr>
              <w:widowControl/>
              <w:spacing w:line="360" w:lineRule="auto"/>
              <w:jc w:val="left"/>
              <w:rPr>
                <w:rFonts w:hint="eastAsia" w:ascii="宋体" w:hAnsi="宋体"/>
                <w:bCs/>
                <w:color w:val="auto"/>
                <w:szCs w:val="21"/>
                <w:highlight w:val="none"/>
              </w:rPr>
            </w:pPr>
          </w:p>
        </w:tc>
        <w:tc>
          <w:tcPr>
            <w:tcW w:w="667" w:type="pct"/>
            <w:noWrap w:val="0"/>
            <w:vAlign w:val="top"/>
          </w:tcPr>
          <w:p w14:paraId="30178668">
            <w:pPr>
              <w:spacing w:line="360" w:lineRule="auto"/>
              <w:rPr>
                <w:rFonts w:ascii="宋体" w:hAnsi="宋体"/>
                <w:color w:val="auto"/>
                <w:szCs w:val="21"/>
                <w:highlight w:val="none"/>
              </w:rPr>
            </w:pPr>
          </w:p>
        </w:tc>
        <w:tc>
          <w:tcPr>
            <w:tcW w:w="666" w:type="pct"/>
            <w:noWrap w:val="0"/>
            <w:vAlign w:val="center"/>
          </w:tcPr>
          <w:p w14:paraId="4B6CD34E">
            <w:pPr>
              <w:spacing w:line="360" w:lineRule="auto"/>
              <w:rPr>
                <w:rFonts w:ascii="宋体" w:hAnsi="宋体"/>
                <w:color w:val="auto"/>
                <w:szCs w:val="21"/>
                <w:highlight w:val="none"/>
              </w:rPr>
            </w:pPr>
          </w:p>
        </w:tc>
        <w:tc>
          <w:tcPr>
            <w:tcW w:w="467" w:type="pct"/>
            <w:noWrap w:val="0"/>
            <w:vAlign w:val="center"/>
          </w:tcPr>
          <w:p w14:paraId="00F2F5E6">
            <w:pPr>
              <w:spacing w:line="360" w:lineRule="auto"/>
              <w:jc w:val="center"/>
              <w:rPr>
                <w:rFonts w:hint="eastAsia" w:ascii="宋体" w:hAnsi="宋体"/>
                <w:color w:val="auto"/>
                <w:spacing w:val="20"/>
                <w:szCs w:val="21"/>
                <w:highlight w:val="none"/>
              </w:rPr>
            </w:pPr>
          </w:p>
        </w:tc>
        <w:tc>
          <w:tcPr>
            <w:tcW w:w="667" w:type="pct"/>
            <w:noWrap w:val="0"/>
            <w:vAlign w:val="top"/>
          </w:tcPr>
          <w:p w14:paraId="3031EC38">
            <w:pPr>
              <w:spacing w:line="360" w:lineRule="auto"/>
              <w:rPr>
                <w:rFonts w:ascii="宋体" w:hAnsi="宋体"/>
                <w:color w:val="auto"/>
                <w:szCs w:val="21"/>
                <w:highlight w:val="none"/>
              </w:rPr>
            </w:pPr>
          </w:p>
        </w:tc>
        <w:tc>
          <w:tcPr>
            <w:tcW w:w="600" w:type="pct"/>
            <w:noWrap w:val="0"/>
            <w:vAlign w:val="top"/>
          </w:tcPr>
          <w:p w14:paraId="4695E45C">
            <w:pPr>
              <w:spacing w:line="360" w:lineRule="auto"/>
              <w:rPr>
                <w:rFonts w:ascii="宋体" w:hAnsi="宋体"/>
                <w:color w:val="auto"/>
                <w:szCs w:val="21"/>
                <w:highlight w:val="none"/>
              </w:rPr>
            </w:pPr>
          </w:p>
        </w:tc>
        <w:tc>
          <w:tcPr>
            <w:tcW w:w="533" w:type="pct"/>
            <w:noWrap w:val="0"/>
            <w:vAlign w:val="center"/>
          </w:tcPr>
          <w:p w14:paraId="47E179A9">
            <w:pPr>
              <w:spacing w:line="360" w:lineRule="auto"/>
              <w:rPr>
                <w:rFonts w:ascii="宋体" w:hAnsi="宋体"/>
                <w:color w:val="auto"/>
                <w:szCs w:val="21"/>
                <w:highlight w:val="none"/>
              </w:rPr>
            </w:pPr>
          </w:p>
        </w:tc>
        <w:tc>
          <w:tcPr>
            <w:tcW w:w="533" w:type="pct"/>
            <w:noWrap w:val="0"/>
            <w:vAlign w:val="center"/>
          </w:tcPr>
          <w:p w14:paraId="6CADB49B">
            <w:pPr>
              <w:spacing w:line="360" w:lineRule="auto"/>
              <w:rPr>
                <w:rFonts w:ascii="宋体" w:hAnsi="宋体"/>
                <w:color w:val="auto"/>
                <w:szCs w:val="21"/>
                <w:highlight w:val="none"/>
              </w:rPr>
            </w:pPr>
          </w:p>
        </w:tc>
      </w:tr>
      <w:tr w14:paraId="0B020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340A6FF7">
            <w:pPr>
              <w:widowControl/>
              <w:spacing w:line="360" w:lineRule="auto"/>
              <w:jc w:val="left"/>
              <w:rPr>
                <w:rFonts w:hint="eastAsia" w:ascii="宋体" w:hAnsi="宋体"/>
                <w:bCs/>
                <w:color w:val="auto"/>
                <w:szCs w:val="21"/>
                <w:highlight w:val="none"/>
              </w:rPr>
            </w:pPr>
          </w:p>
        </w:tc>
        <w:tc>
          <w:tcPr>
            <w:tcW w:w="667" w:type="pct"/>
            <w:noWrap w:val="0"/>
            <w:vAlign w:val="top"/>
          </w:tcPr>
          <w:p w14:paraId="36399ED8">
            <w:pPr>
              <w:spacing w:line="360" w:lineRule="auto"/>
              <w:rPr>
                <w:rFonts w:ascii="宋体" w:hAnsi="宋体"/>
                <w:color w:val="auto"/>
                <w:szCs w:val="21"/>
                <w:highlight w:val="none"/>
              </w:rPr>
            </w:pPr>
          </w:p>
        </w:tc>
        <w:tc>
          <w:tcPr>
            <w:tcW w:w="666" w:type="pct"/>
            <w:noWrap w:val="0"/>
            <w:vAlign w:val="center"/>
          </w:tcPr>
          <w:p w14:paraId="379C73D7">
            <w:pPr>
              <w:spacing w:line="360" w:lineRule="auto"/>
              <w:rPr>
                <w:rFonts w:ascii="宋体" w:hAnsi="宋体"/>
                <w:color w:val="auto"/>
                <w:szCs w:val="21"/>
                <w:highlight w:val="none"/>
              </w:rPr>
            </w:pPr>
          </w:p>
        </w:tc>
        <w:tc>
          <w:tcPr>
            <w:tcW w:w="467" w:type="pct"/>
            <w:noWrap w:val="0"/>
            <w:vAlign w:val="center"/>
          </w:tcPr>
          <w:p w14:paraId="082FEEA9">
            <w:pPr>
              <w:spacing w:line="360" w:lineRule="auto"/>
              <w:jc w:val="center"/>
              <w:rPr>
                <w:rFonts w:hint="eastAsia" w:ascii="宋体" w:hAnsi="宋体"/>
                <w:color w:val="auto"/>
                <w:spacing w:val="20"/>
                <w:szCs w:val="21"/>
                <w:highlight w:val="none"/>
              </w:rPr>
            </w:pPr>
          </w:p>
        </w:tc>
        <w:tc>
          <w:tcPr>
            <w:tcW w:w="667" w:type="pct"/>
            <w:noWrap w:val="0"/>
            <w:vAlign w:val="top"/>
          </w:tcPr>
          <w:p w14:paraId="1DC5FBC8">
            <w:pPr>
              <w:spacing w:line="360" w:lineRule="auto"/>
              <w:rPr>
                <w:rFonts w:ascii="宋体" w:hAnsi="宋体"/>
                <w:color w:val="auto"/>
                <w:szCs w:val="21"/>
                <w:highlight w:val="none"/>
              </w:rPr>
            </w:pPr>
          </w:p>
        </w:tc>
        <w:tc>
          <w:tcPr>
            <w:tcW w:w="600" w:type="pct"/>
            <w:noWrap w:val="0"/>
            <w:vAlign w:val="top"/>
          </w:tcPr>
          <w:p w14:paraId="6D7FE728">
            <w:pPr>
              <w:spacing w:line="360" w:lineRule="auto"/>
              <w:rPr>
                <w:rFonts w:ascii="宋体" w:hAnsi="宋体"/>
                <w:color w:val="auto"/>
                <w:szCs w:val="21"/>
                <w:highlight w:val="none"/>
              </w:rPr>
            </w:pPr>
          </w:p>
        </w:tc>
        <w:tc>
          <w:tcPr>
            <w:tcW w:w="533" w:type="pct"/>
            <w:noWrap w:val="0"/>
            <w:vAlign w:val="center"/>
          </w:tcPr>
          <w:p w14:paraId="38F0D374">
            <w:pPr>
              <w:spacing w:line="360" w:lineRule="auto"/>
              <w:rPr>
                <w:rFonts w:ascii="宋体" w:hAnsi="宋体"/>
                <w:color w:val="auto"/>
                <w:szCs w:val="21"/>
                <w:highlight w:val="none"/>
              </w:rPr>
            </w:pPr>
          </w:p>
        </w:tc>
        <w:tc>
          <w:tcPr>
            <w:tcW w:w="533" w:type="pct"/>
            <w:noWrap w:val="0"/>
            <w:vAlign w:val="center"/>
          </w:tcPr>
          <w:p w14:paraId="31D8FBC3">
            <w:pPr>
              <w:spacing w:line="360" w:lineRule="auto"/>
              <w:rPr>
                <w:rFonts w:ascii="宋体" w:hAnsi="宋体"/>
                <w:color w:val="auto"/>
                <w:szCs w:val="21"/>
                <w:highlight w:val="none"/>
              </w:rPr>
            </w:pPr>
          </w:p>
        </w:tc>
      </w:tr>
      <w:tr w14:paraId="20B291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4CE97E11">
            <w:pPr>
              <w:widowControl/>
              <w:spacing w:line="360" w:lineRule="auto"/>
              <w:jc w:val="left"/>
              <w:rPr>
                <w:rFonts w:hint="eastAsia" w:ascii="宋体" w:hAnsi="宋体"/>
                <w:bCs/>
                <w:color w:val="auto"/>
                <w:szCs w:val="21"/>
                <w:highlight w:val="none"/>
              </w:rPr>
            </w:pPr>
          </w:p>
        </w:tc>
        <w:tc>
          <w:tcPr>
            <w:tcW w:w="667" w:type="pct"/>
            <w:noWrap w:val="0"/>
            <w:vAlign w:val="top"/>
          </w:tcPr>
          <w:p w14:paraId="0E89262D">
            <w:pPr>
              <w:spacing w:line="360" w:lineRule="auto"/>
              <w:rPr>
                <w:rFonts w:ascii="宋体" w:hAnsi="宋体"/>
                <w:color w:val="auto"/>
                <w:szCs w:val="21"/>
                <w:highlight w:val="none"/>
              </w:rPr>
            </w:pPr>
          </w:p>
        </w:tc>
        <w:tc>
          <w:tcPr>
            <w:tcW w:w="666" w:type="pct"/>
            <w:noWrap w:val="0"/>
            <w:vAlign w:val="center"/>
          </w:tcPr>
          <w:p w14:paraId="193C7C77">
            <w:pPr>
              <w:spacing w:line="360" w:lineRule="auto"/>
              <w:rPr>
                <w:rFonts w:ascii="宋体" w:hAnsi="宋体"/>
                <w:color w:val="auto"/>
                <w:szCs w:val="21"/>
                <w:highlight w:val="none"/>
              </w:rPr>
            </w:pPr>
          </w:p>
        </w:tc>
        <w:tc>
          <w:tcPr>
            <w:tcW w:w="467" w:type="pct"/>
            <w:noWrap w:val="0"/>
            <w:vAlign w:val="center"/>
          </w:tcPr>
          <w:p w14:paraId="3EE5383C">
            <w:pPr>
              <w:spacing w:line="360" w:lineRule="auto"/>
              <w:jc w:val="center"/>
              <w:rPr>
                <w:rFonts w:hint="eastAsia" w:ascii="宋体" w:hAnsi="宋体"/>
                <w:color w:val="auto"/>
                <w:spacing w:val="20"/>
                <w:szCs w:val="21"/>
                <w:highlight w:val="none"/>
              </w:rPr>
            </w:pPr>
          </w:p>
        </w:tc>
        <w:tc>
          <w:tcPr>
            <w:tcW w:w="667" w:type="pct"/>
            <w:noWrap w:val="0"/>
            <w:vAlign w:val="top"/>
          </w:tcPr>
          <w:p w14:paraId="2D4E28CC">
            <w:pPr>
              <w:spacing w:line="360" w:lineRule="auto"/>
              <w:rPr>
                <w:rFonts w:ascii="宋体" w:hAnsi="宋体"/>
                <w:color w:val="auto"/>
                <w:szCs w:val="21"/>
                <w:highlight w:val="none"/>
              </w:rPr>
            </w:pPr>
          </w:p>
        </w:tc>
        <w:tc>
          <w:tcPr>
            <w:tcW w:w="600" w:type="pct"/>
            <w:noWrap w:val="0"/>
            <w:vAlign w:val="top"/>
          </w:tcPr>
          <w:p w14:paraId="508A9040">
            <w:pPr>
              <w:spacing w:line="360" w:lineRule="auto"/>
              <w:rPr>
                <w:rFonts w:ascii="宋体" w:hAnsi="宋体"/>
                <w:color w:val="auto"/>
                <w:szCs w:val="21"/>
                <w:highlight w:val="none"/>
              </w:rPr>
            </w:pPr>
          </w:p>
        </w:tc>
        <w:tc>
          <w:tcPr>
            <w:tcW w:w="533" w:type="pct"/>
            <w:noWrap w:val="0"/>
            <w:vAlign w:val="center"/>
          </w:tcPr>
          <w:p w14:paraId="2772AAEF">
            <w:pPr>
              <w:spacing w:line="360" w:lineRule="auto"/>
              <w:rPr>
                <w:rFonts w:ascii="宋体" w:hAnsi="宋体"/>
                <w:color w:val="auto"/>
                <w:szCs w:val="21"/>
                <w:highlight w:val="none"/>
              </w:rPr>
            </w:pPr>
          </w:p>
        </w:tc>
        <w:tc>
          <w:tcPr>
            <w:tcW w:w="533" w:type="pct"/>
            <w:noWrap w:val="0"/>
            <w:vAlign w:val="center"/>
          </w:tcPr>
          <w:p w14:paraId="2F502ADB">
            <w:pPr>
              <w:spacing w:line="360" w:lineRule="auto"/>
              <w:rPr>
                <w:rFonts w:ascii="宋体" w:hAnsi="宋体"/>
                <w:color w:val="auto"/>
                <w:szCs w:val="21"/>
                <w:highlight w:val="none"/>
              </w:rPr>
            </w:pPr>
          </w:p>
        </w:tc>
      </w:tr>
      <w:tr w14:paraId="4431E9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64722B44">
            <w:pPr>
              <w:widowControl/>
              <w:spacing w:line="360" w:lineRule="auto"/>
              <w:jc w:val="left"/>
              <w:rPr>
                <w:rFonts w:hint="eastAsia" w:ascii="宋体" w:hAnsi="宋体"/>
                <w:bCs/>
                <w:color w:val="auto"/>
                <w:szCs w:val="21"/>
                <w:highlight w:val="none"/>
              </w:rPr>
            </w:pPr>
          </w:p>
        </w:tc>
        <w:tc>
          <w:tcPr>
            <w:tcW w:w="667" w:type="pct"/>
            <w:noWrap w:val="0"/>
            <w:vAlign w:val="top"/>
          </w:tcPr>
          <w:p w14:paraId="15D98A4B">
            <w:pPr>
              <w:spacing w:line="360" w:lineRule="auto"/>
              <w:rPr>
                <w:rFonts w:ascii="宋体" w:hAnsi="宋体"/>
                <w:color w:val="auto"/>
                <w:szCs w:val="21"/>
                <w:highlight w:val="none"/>
              </w:rPr>
            </w:pPr>
          </w:p>
        </w:tc>
        <w:tc>
          <w:tcPr>
            <w:tcW w:w="666" w:type="pct"/>
            <w:noWrap w:val="0"/>
            <w:vAlign w:val="center"/>
          </w:tcPr>
          <w:p w14:paraId="76A2BA5C">
            <w:pPr>
              <w:spacing w:line="360" w:lineRule="auto"/>
              <w:rPr>
                <w:rFonts w:ascii="宋体" w:hAnsi="宋体"/>
                <w:color w:val="auto"/>
                <w:szCs w:val="21"/>
                <w:highlight w:val="none"/>
              </w:rPr>
            </w:pPr>
          </w:p>
        </w:tc>
        <w:tc>
          <w:tcPr>
            <w:tcW w:w="467" w:type="pct"/>
            <w:noWrap w:val="0"/>
            <w:vAlign w:val="center"/>
          </w:tcPr>
          <w:p w14:paraId="30E91914">
            <w:pPr>
              <w:spacing w:line="360" w:lineRule="auto"/>
              <w:jc w:val="center"/>
              <w:rPr>
                <w:rFonts w:hint="eastAsia" w:ascii="宋体" w:hAnsi="宋体"/>
                <w:color w:val="auto"/>
                <w:spacing w:val="20"/>
                <w:szCs w:val="21"/>
                <w:highlight w:val="none"/>
              </w:rPr>
            </w:pPr>
          </w:p>
        </w:tc>
        <w:tc>
          <w:tcPr>
            <w:tcW w:w="667" w:type="pct"/>
            <w:noWrap w:val="0"/>
            <w:vAlign w:val="top"/>
          </w:tcPr>
          <w:p w14:paraId="5FD7F879">
            <w:pPr>
              <w:spacing w:line="360" w:lineRule="auto"/>
              <w:rPr>
                <w:rFonts w:ascii="宋体" w:hAnsi="宋体"/>
                <w:color w:val="auto"/>
                <w:szCs w:val="21"/>
                <w:highlight w:val="none"/>
              </w:rPr>
            </w:pPr>
          </w:p>
        </w:tc>
        <w:tc>
          <w:tcPr>
            <w:tcW w:w="600" w:type="pct"/>
            <w:noWrap w:val="0"/>
            <w:vAlign w:val="top"/>
          </w:tcPr>
          <w:p w14:paraId="63F2DF52">
            <w:pPr>
              <w:spacing w:line="360" w:lineRule="auto"/>
              <w:rPr>
                <w:rFonts w:ascii="宋体" w:hAnsi="宋体"/>
                <w:color w:val="auto"/>
                <w:szCs w:val="21"/>
                <w:highlight w:val="none"/>
              </w:rPr>
            </w:pPr>
          </w:p>
        </w:tc>
        <w:tc>
          <w:tcPr>
            <w:tcW w:w="533" w:type="pct"/>
            <w:noWrap w:val="0"/>
            <w:vAlign w:val="center"/>
          </w:tcPr>
          <w:p w14:paraId="52D949E9">
            <w:pPr>
              <w:spacing w:line="360" w:lineRule="auto"/>
              <w:rPr>
                <w:rFonts w:ascii="宋体" w:hAnsi="宋体"/>
                <w:color w:val="auto"/>
                <w:szCs w:val="21"/>
                <w:highlight w:val="none"/>
              </w:rPr>
            </w:pPr>
          </w:p>
        </w:tc>
        <w:tc>
          <w:tcPr>
            <w:tcW w:w="533" w:type="pct"/>
            <w:noWrap w:val="0"/>
            <w:vAlign w:val="center"/>
          </w:tcPr>
          <w:p w14:paraId="2DBCB309">
            <w:pPr>
              <w:spacing w:line="360" w:lineRule="auto"/>
              <w:rPr>
                <w:rFonts w:ascii="宋体" w:hAnsi="宋体"/>
                <w:color w:val="auto"/>
                <w:szCs w:val="21"/>
                <w:highlight w:val="none"/>
              </w:rPr>
            </w:pPr>
          </w:p>
        </w:tc>
      </w:tr>
      <w:tr w14:paraId="1D925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7D5EB9A7">
            <w:pPr>
              <w:widowControl/>
              <w:spacing w:line="360" w:lineRule="auto"/>
              <w:jc w:val="left"/>
              <w:rPr>
                <w:rFonts w:hint="eastAsia" w:ascii="宋体" w:hAnsi="宋体"/>
                <w:bCs/>
                <w:color w:val="auto"/>
                <w:szCs w:val="21"/>
                <w:highlight w:val="none"/>
              </w:rPr>
            </w:pPr>
          </w:p>
        </w:tc>
        <w:tc>
          <w:tcPr>
            <w:tcW w:w="667" w:type="pct"/>
            <w:noWrap w:val="0"/>
            <w:vAlign w:val="top"/>
          </w:tcPr>
          <w:p w14:paraId="615FF406">
            <w:pPr>
              <w:spacing w:line="360" w:lineRule="auto"/>
              <w:rPr>
                <w:rFonts w:ascii="宋体" w:hAnsi="宋体"/>
                <w:color w:val="auto"/>
                <w:szCs w:val="21"/>
                <w:highlight w:val="none"/>
              </w:rPr>
            </w:pPr>
          </w:p>
        </w:tc>
        <w:tc>
          <w:tcPr>
            <w:tcW w:w="666" w:type="pct"/>
            <w:noWrap w:val="0"/>
            <w:vAlign w:val="center"/>
          </w:tcPr>
          <w:p w14:paraId="00719E02">
            <w:pPr>
              <w:spacing w:line="360" w:lineRule="auto"/>
              <w:rPr>
                <w:rFonts w:ascii="宋体" w:hAnsi="宋体"/>
                <w:color w:val="auto"/>
                <w:szCs w:val="21"/>
                <w:highlight w:val="none"/>
              </w:rPr>
            </w:pPr>
          </w:p>
        </w:tc>
        <w:tc>
          <w:tcPr>
            <w:tcW w:w="467" w:type="pct"/>
            <w:noWrap w:val="0"/>
            <w:vAlign w:val="center"/>
          </w:tcPr>
          <w:p w14:paraId="7A4BA997">
            <w:pPr>
              <w:spacing w:line="360" w:lineRule="auto"/>
              <w:jc w:val="center"/>
              <w:rPr>
                <w:rFonts w:hint="eastAsia" w:ascii="宋体" w:hAnsi="宋体"/>
                <w:color w:val="auto"/>
                <w:spacing w:val="20"/>
                <w:szCs w:val="21"/>
                <w:highlight w:val="none"/>
              </w:rPr>
            </w:pPr>
          </w:p>
        </w:tc>
        <w:tc>
          <w:tcPr>
            <w:tcW w:w="667" w:type="pct"/>
            <w:noWrap w:val="0"/>
            <w:vAlign w:val="top"/>
          </w:tcPr>
          <w:p w14:paraId="270560DC">
            <w:pPr>
              <w:spacing w:line="360" w:lineRule="auto"/>
              <w:rPr>
                <w:rFonts w:ascii="宋体" w:hAnsi="宋体"/>
                <w:color w:val="auto"/>
                <w:szCs w:val="21"/>
                <w:highlight w:val="none"/>
              </w:rPr>
            </w:pPr>
          </w:p>
        </w:tc>
        <w:tc>
          <w:tcPr>
            <w:tcW w:w="600" w:type="pct"/>
            <w:noWrap w:val="0"/>
            <w:vAlign w:val="top"/>
          </w:tcPr>
          <w:p w14:paraId="10C4F0E0">
            <w:pPr>
              <w:spacing w:line="360" w:lineRule="auto"/>
              <w:rPr>
                <w:rFonts w:ascii="宋体" w:hAnsi="宋体"/>
                <w:color w:val="auto"/>
                <w:szCs w:val="21"/>
                <w:highlight w:val="none"/>
              </w:rPr>
            </w:pPr>
          </w:p>
        </w:tc>
        <w:tc>
          <w:tcPr>
            <w:tcW w:w="533" w:type="pct"/>
            <w:noWrap w:val="0"/>
            <w:vAlign w:val="center"/>
          </w:tcPr>
          <w:p w14:paraId="3020BAFC">
            <w:pPr>
              <w:spacing w:line="360" w:lineRule="auto"/>
              <w:rPr>
                <w:rFonts w:ascii="宋体" w:hAnsi="宋体"/>
                <w:color w:val="auto"/>
                <w:szCs w:val="21"/>
                <w:highlight w:val="none"/>
              </w:rPr>
            </w:pPr>
          </w:p>
        </w:tc>
        <w:tc>
          <w:tcPr>
            <w:tcW w:w="533" w:type="pct"/>
            <w:noWrap w:val="0"/>
            <w:vAlign w:val="center"/>
          </w:tcPr>
          <w:p w14:paraId="01572295">
            <w:pPr>
              <w:spacing w:line="360" w:lineRule="auto"/>
              <w:rPr>
                <w:rFonts w:ascii="宋体" w:hAnsi="宋体"/>
                <w:color w:val="auto"/>
                <w:szCs w:val="21"/>
                <w:highlight w:val="none"/>
              </w:rPr>
            </w:pPr>
          </w:p>
        </w:tc>
      </w:tr>
      <w:tr w14:paraId="36BC50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6FAEEDE3">
            <w:pPr>
              <w:widowControl/>
              <w:spacing w:line="360" w:lineRule="auto"/>
              <w:jc w:val="left"/>
              <w:rPr>
                <w:rFonts w:hint="eastAsia" w:ascii="宋体" w:hAnsi="宋体"/>
                <w:bCs/>
                <w:color w:val="auto"/>
                <w:szCs w:val="21"/>
                <w:highlight w:val="none"/>
              </w:rPr>
            </w:pPr>
          </w:p>
        </w:tc>
        <w:tc>
          <w:tcPr>
            <w:tcW w:w="667" w:type="pct"/>
            <w:noWrap w:val="0"/>
            <w:vAlign w:val="top"/>
          </w:tcPr>
          <w:p w14:paraId="1A51BE83">
            <w:pPr>
              <w:spacing w:line="360" w:lineRule="auto"/>
              <w:rPr>
                <w:rFonts w:ascii="宋体" w:hAnsi="宋体"/>
                <w:color w:val="auto"/>
                <w:szCs w:val="21"/>
                <w:highlight w:val="none"/>
              </w:rPr>
            </w:pPr>
          </w:p>
        </w:tc>
        <w:tc>
          <w:tcPr>
            <w:tcW w:w="666" w:type="pct"/>
            <w:noWrap w:val="0"/>
            <w:vAlign w:val="center"/>
          </w:tcPr>
          <w:p w14:paraId="0FE0C8F2">
            <w:pPr>
              <w:spacing w:line="360" w:lineRule="auto"/>
              <w:rPr>
                <w:rFonts w:ascii="宋体" w:hAnsi="宋体"/>
                <w:color w:val="auto"/>
                <w:szCs w:val="21"/>
                <w:highlight w:val="none"/>
              </w:rPr>
            </w:pPr>
          </w:p>
        </w:tc>
        <w:tc>
          <w:tcPr>
            <w:tcW w:w="467" w:type="pct"/>
            <w:noWrap w:val="0"/>
            <w:vAlign w:val="center"/>
          </w:tcPr>
          <w:p w14:paraId="04BA9D53">
            <w:pPr>
              <w:spacing w:line="360" w:lineRule="auto"/>
              <w:jc w:val="center"/>
              <w:rPr>
                <w:rFonts w:hint="eastAsia" w:ascii="宋体" w:hAnsi="宋体"/>
                <w:color w:val="auto"/>
                <w:spacing w:val="20"/>
                <w:szCs w:val="21"/>
                <w:highlight w:val="none"/>
              </w:rPr>
            </w:pPr>
          </w:p>
        </w:tc>
        <w:tc>
          <w:tcPr>
            <w:tcW w:w="667" w:type="pct"/>
            <w:noWrap w:val="0"/>
            <w:vAlign w:val="top"/>
          </w:tcPr>
          <w:p w14:paraId="28C1F85B">
            <w:pPr>
              <w:spacing w:line="360" w:lineRule="auto"/>
              <w:rPr>
                <w:rFonts w:ascii="宋体" w:hAnsi="宋体"/>
                <w:color w:val="auto"/>
                <w:szCs w:val="21"/>
                <w:highlight w:val="none"/>
              </w:rPr>
            </w:pPr>
          </w:p>
        </w:tc>
        <w:tc>
          <w:tcPr>
            <w:tcW w:w="600" w:type="pct"/>
            <w:noWrap w:val="0"/>
            <w:vAlign w:val="top"/>
          </w:tcPr>
          <w:p w14:paraId="06FCF0D7">
            <w:pPr>
              <w:spacing w:line="360" w:lineRule="auto"/>
              <w:rPr>
                <w:rFonts w:ascii="宋体" w:hAnsi="宋体"/>
                <w:color w:val="auto"/>
                <w:szCs w:val="21"/>
                <w:highlight w:val="none"/>
              </w:rPr>
            </w:pPr>
          </w:p>
        </w:tc>
        <w:tc>
          <w:tcPr>
            <w:tcW w:w="533" w:type="pct"/>
            <w:noWrap w:val="0"/>
            <w:vAlign w:val="center"/>
          </w:tcPr>
          <w:p w14:paraId="1B1B5C67">
            <w:pPr>
              <w:spacing w:line="360" w:lineRule="auto"/>
              <w:rPr>
                <w:rFonts w:ascii="宋体" w:hAnsi="宋体"/>
                <w:color w:val="auto"/>
                <w:szCs w:val="21"/>
                <w:highlight w:val="none"/>
              </w:rPr>
            </w:pPr>
          </w:p>
        </w:tc>
        <w:tc>
          <w:tcPr>
            <w:tcW w:w="533" w:type="pct"/>
            <w:noWrap w:val="0"/>
            <w:vAlign w:val="center"/>
          </w:tcPr>
          <w:p w14:paraId="48D8384C">
            <w:pPr>
              <w:spacing w:line="360" w:lineRule="auto"/>
              <w:rPr>
                <w:rFonts w:ascii="宋体" w:hAnsi="宋体"/>
                <w:color w:val="auto"/>
                <w:szCs w:val="21"/>
                <w:highlight w:val="none"/>
              </w:rPr>
            </w:pPr>
          </w:p>
        </w:tc>
      </w:tr>
      <w:tr w14:paraId="2208C2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3DF4CF7E">
            <w:pPr>
              <w:widowControl/>
              <w:spacing w:line="360" w:lineRule="auto"/>
              <w:jc w:val="left"/>
              <w:rPr>
                <w:rFonts w:hint="eastAsia" w:ascii="宋体" w:hAnsi="宋体"/>
                <w:bCs/>
                <w:color w:val="auto"/>
                <w:szCs w:val="21"/>
                <w:highlight w:val="none"/>
              </w:rPr>
            </w:pPr>
          </w:p>
        </w:tc>
        <w:tc>
          <w:tcPr>
            <w:tcW w:w="667" w:type="pct"/>
            <w:noWrap w:val="0"/>
            <w:vAlign w:val="top"/>
          </w:tcPr>
          <w:p w14:paraId="630B43F2">
            <w:pPr>
              <w:spacing w:line="360" w:lineRule="auto"/>
              <w:rPr>
                <w:rFonts w:ascii="宋体" w:hAnsi="宋体"/>
                <w:color w:val="auto"/>
                <w:szCs w:val="21"/>
                <w:highlight w:val="none"/>
              </w:rPr>
            </w:pPr>
          </w:p>
        </w:tc>
        <w:tc>
          <w:tcPr>
            <w:tcW w:w="666" w:type="pct"/>
            <w:noWrap w:val="0"/>
            <w:vAlign w:val="center"/>
          </w:tcPr>
          <w:p w14:paraId="5AED377B">
            <w:pPr>
              <w:spacing w:line="360" w:lineRule="auto"/>
              <w:rPr>
                <w:rFonts w:ascii="宋体" w:hAnsi="宋体"/>
                <w:color w:val="auto"/>
                <w:szCs w:val="21"/>
                <w:highlight w:val="none"/>
              </w:rPr>
            </w:pPr>
          </w:p>
        </w:tc>
        <w:tc>
          <w:tcPr>
            <w:tcW w:w="467" w:type="pct"/>
            <w:noWrap w:val="0"/>
            <w:vAlign w:val="center"/>
          </w:tcPr>
          <w:p w14:paraId="1CBF08A1">
            <w:pPr>
              <w:spacing w:line="360" w:lineRule="auto"/>
              <w:jc w:val="center"/>
              <w:rPr>
                <w:rFonts w:hint="eastAsia" w:ascii="宋体" w:hAnsi="宋体"/>
                <w:color w:val="auto"/>
                <w:spacing w:val="20"/>
                <w:szCs w:val="21"/>
                <w:highlight w:val="none"/>
              </w:rPr>
            </w:pPr>
          </w:p>
        </w:tc>
        <w:tc>
          <w:tcPr>
            <w:tcW w:w="667" w:type="pct"/>
            <w:noWrap w:val="0"/>
            <w:vAlign w:val="top"/>
          </w:tcPr>
          <w:p w14:paraId="63C27A5F">
            <w:pPr>
              <w:spacing w:line="360" w:lineRule="auto"/>
              <w:rPr>
                <w:rFonts w:ascii="宋体" w:hAnsi="宋体"/>
                <w:color w:val="auto"/>
                <w:szCs w:val="21"/>
                <w:highlight w:val="none"/>
              </w:rPr>
            </w:pPr>
          </w:p>
        </w:tc>
        <w:tc>
          <w:tcPr>
            <w:tcW w:w="600" w:type="pct"/>
            <w:noWrap w:val="0"/>
            <w:vAlign w:val="top"/>
          </w:tcPr>
          <w:p w14:paraId="6B140E8F">
            <w:pPr>
              <w:spacing w:line="360" w:lineRule="auto"/>
              <w:rPr>
                <w:rFonts w:ascii="宋体" w:hAnsi="宋体"/>
                <w:color w:val="auto"/>
                <w:szCs w:val="21"/>
                <w:highlight w:val="none"/>
              </w:rPr>
            </w:pPr>
          </w:p>
        </w:tc>
        <w:tc>
          <w:tcPr>
            <w:tcW w:w="533" w:type="pct"/>
            <w:noWrap w:val="0"/>
            <w:vAlign w:val="center"/>
          </w:tcPr>
          <w:p w14:paraId="3F6E3D1D">
            <w:pPr>
              <w:spacing w:line="360" w:lineRule="auto"/>
              <w:rPr>
                <w:rFonts w:ascii="宋体" w:hAnsi="宋体"/>
                <w:color w:val="auto"/>
                <w:szCs w:val="21"/>
                <w:highlight w:val="none"/>
              </w:rPr>
            </w:pPr>
          </w:p>
        </w:tc>
        <w:tc>
          <w:tcPr>
            <w:tcW w:w="533" w:type="pct"/>
            <w:noWrap w:val="0"/>
            <w:vAlign w:val="center"/>
          </w:tcPr>
          <w:p w14:paraId="722A639E">
            <w:pPr>
              <w:spacing w:line="360" w:lineRule="auto"/>
              <w:rPr>
                <w:rFonts w:ascii="宋体" w:hAnsi="宋体"/>
                <w:color w:val="auto"/>
                <w:szCs w:val="21"/>
                <w:highlight w:val="none"/>
              </w:rPr>
            </w:pPr>
          </w:p>
        </w:tc>
      </w:tr>
      <w:tr w14:paraId="188B4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noWrap w:val="0"/>
            <w:vAlign w:val="center"/>
          </w:tcPr>
          <w:p w14:paraId="0B82B682">
            <w:pPr>
              <w:widowControl/>
              <w:spacing w:line="360" w:lineRule="auto"/>
              <w:jc w:val="left"/>
              <w:rPr>
                <w:rFonts w:hint="eastAsia" w:ascii="宋体" w:hAnsi="宋体"/>
                <w:bCs/>
                <w:color w:val="auto"/>
                <w:szCs w:val="21"/>
                <w:highlight w:val="none"/>
              </w:rPr>
            </w:pPr>
          </w:p>
        </w:tc>
        <w:tc>
          <w:tcPr>
            <w:tcW w:w="667" w:type="pct"/>
            <w:noWrap w:val="0"/>
            <w:vAlign w:val="top"/>
          </w:tcPr>
          <w:p w14:paraId="119033DC">
            <w:pPr>
              <w:spacing w:line="360" w:lineRule="auto"/>
              <w:rPr>
                <w:rFonts w:ascii="宋体" w:hAnsi="宋体"/>
                <w:color w:val="auto"/>
                <w:szCs w:val="21"/>
                <w:highlight w:val="none"/>
              </w:rPr>
            </w:pPr>
          </w:p>
        </w:tc>
        <w:tc>
          <w:tcPr>
            <w:tcW w:w="666" w:type="pct"/>
            <w:noWrap w:val="0"/>
            <w:vAlign w:val="center"/>
          </w:tcPr>
          <w:p w14:paraId="2328D54B">
            <w:pPr>
              <w:spacing w:line="360" w:lineRule="auto"/>
              <w:rPr>
                <w:rFonts w:ascii="宋体" w:hAnsi="宋体"/>
                <w:color w:val="auto"/>
                <w:szCs w:val="21"/>
                <w:highlight w:val="none"/>
              </w:rPr>
            </w:pPr>
          </w:p>
        </w:tc>
        <w:tc>
          <w:tcPr>
            <w:tcW w:w="467" w:type="pct"/>
            <w:noWrap w:val="0"/>
            <w:vAlign w:val="center"/>
          </w:tcPr>
          <w:p w14:paraId="634AE30E">
            <w:pPr>
              <w:spacing w:line="360" w:lineRule="auto"/>
              <w:jc w:val="center"/>
              <w:rPr>
                <w:rFonts w:hint="eastAsia" w:ascii="宋体" w:hAnsi="宋体"/>
                <w:color w:val="auto"/>
                <w:spacing w:val="20"/>
                <w:szCs w:val="21"/>
                <w:highlight w:val="none"/>
              </w:rPr>
            </w:pPr>
          </w:p>
        </w:tc>
        <w:tc>
          <w:tcPr>
            <w:tcW w:w="667" w:type="pct"/>
            <w:noWrap w:val="0"/>
            <w:vAlign w:val="top"/>
          </w:tcPr>
          <w:p w14:paraId="3D24AEFC">
            <w:pPr>
              <w:spacing w:line="360" w:lineRule="auto"/>
              <w:rPr>
                <w:rFonts w:hint="eastAsia" w:ascii="宋体" w:hAnsi="宋体"/>
                <w:color w:val="auto"/>
                <w:szCs w:val="21"/>
                <w:highlight w:val="none"/>
              </w:rPr>
            </w:pPr>
          </w:p>
        </w:tc>
        <w:tc>
          <w:tcPr>
            <w:tcW w:w="600" w:type="pct"/>
            <w:noWrap w:val="0"/>
            <w:vAlign w:val="top"/>
          </w:tcPr>
          <w:p w14:paraId="5F254EBC">
            <w:pPr>
              <w:spacing w:line="360" w:lineRule="auto"/>
              <w:rPr>
                <w:rFonts w:hint="eastAsia" w:ascii="宋体" w:hAnsi="宋体"/>
                <w:color w:val="auto"/>
                <w:szCs w:val="21"/>
                <w:highlight w:val="none"/>
              </w:rPr>
            </w:pPr>
          </w:p>
        </w:tc>
        <w:tc>
          <w:tcPr>
            <w:tcW w:w="533" w:type="pct"/>
            <w:noWrap w:val="0"/>
            <w:vAlign w:val="center"/>
          </w:tcPr>
          <w:p w14:paraId="5BACBDA6">
            <w:pPr>
              <w:spacing w:line="360" w:lineRule="auto"/>
              <w:rPr>
                <w:rFonts w:hint="eastAsia" w:ascii="宋体" w:hAnsi="宋体"/>
                <w:color w:val="auto"/>
                <w:szCs w:val="21"/>
                <w:highlight w:val="none"/>
              </w:rPr>
            </w:pPr>
          </w:p>
        </w:tc>
        <w:tc>
          <w:tcPr>
            <w:tcW w:w="533" w:type="pct"/>
            <w:noWrap w:val="0"/>
            <w:vAlign w:val="center"/>
          </w:tcPr>
          <w:p w14:paraId="075D84B1">
            <w:pPr>
              <w:spacing w:line="360" w:lineRule="auto"/>
              <w:rPr>
                <w:rFonts w:hint="eastAsia" w:ascii="宋体" w:hAnsi="宋体"/>
                <w:color w:val="auto"/>
                <w:szCs w:val="21"/>
                <w:highlight w:val="none"/>
              </w:rPr>
            </w:pPr>
          </w:p>
        </w:tc>
      </w:tr>
      <w:tr w14:paraId="0B8462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67" w:type="pct"/>
            <w:noWrap w:val="0"/>
            <w:vAlign w:val="center"/>
          </w:tcPr>
          <w:p w14:paraId="566608F7">
            <w:pPr>
              <w:spacing w:line="360" w:lineRule="auto"/>
              <w:rPr>
                <w:rFonts w:hint="eastAsia" w:ascii="宋体" w:hAnsi="宋体"/>
                <w:color w:val="auto"/>
                <w:szCs w:val="21"/>
                <w:highlight w:val="none"/>
              </w:rPr>
            </w:pPr>
          </w:p>
        </w:tc>
        <w:tc>
          <w:tcPr>
            <w:tcW w:w="667" w:type="pct"/>
            <w:noWrap w:val="0"/>
            <w:vAlign w:val="top"/>
          </w:tcPr>
          <w:p w14:paraId="784DA19B">
            <w:pPr>
              <w:spacing w:line="360" w:lineRule="auto"/>
              <w:rPr>
                <w:rFonts w:ascii="宋体" w:hAnsi="宋体"/>
                <w:color w:val="auto"/>
                <w:szCs w:val="21"/>
                <w:highlight w:val="none"/>
              </w:rPr>
            </w:pPr>
          </w:p>
        </w:tc>
        <w:tc>
          <w:tcPr>
            <w:tcW w:w="666" w:type="pct"/>
            <w:noWrap w:val="0"/>
            <w:vAlign w:val="center"/>
          </w:tcPr>
          <w:p w14:paraId="66E04D8D">
            <w:pPr>
              <w:spacing w:line="360" w:lineRule="auto"/>
              <w:rPr>
                <w:rFonts w:ascii="宋体" w:hAnsi="宋体"/>
                <w:color w:val="auto"/>
                <w:szCs w:val="21"/>
                <w:highlight w:val="none"/>
              </w:rPr>
            </w:pPr>
          </w:p>
        </w:tc>
        <w:tc>
          <w:tcPr>
            <w:tcW w:w="467" w:type="pct"/>
            <w:noWrap w:val="0"/>
            <w:vAlign w:val="center"/>
          </w:tcPr>
          <w:p w14:paraId="680BFD29">
            <w:pPr>
              <w:spacing w:line="360" w:lineRule="auto"/>
              <w:jc w:val="center"/>
              <w:rPr>
                <w:rFonts w:hint="eastAsia" w:ascii="宋体" w:hAnsi="宋体"/>
                <w:color w:val="auto"/>
                <w:spacing w:val="20"/>
                <w:szCs w:val="21"/>
                <w:highlight w:val="none"/>
              </w:rPr>
            </w:pPr>
          </w:p>
        </w:tc>
        <w:tc>
          <w:tcPr>
            <w:tcW w:w="667" w:type="pct"/>
            <w:noWrap w:val="0"/>
            <w:vAlign w:val="top"/>
          </w:tcPr>
          <w:p w14:paraId="59773827">
            <w:pPr>
              <w:spacing w:line="360" w:lineRule="auto"/>
              <w:rPr>
                <w:rFonts w:hint="eastAsia" w:ascii="宋体" w:hAnsi="宋体"/>
                <w:color w:val="auto"/>
                <w:szCs w:val="21"/>
                <w:highlight w:val="none"/>
              </w:rPr>
            </w:pPr>
          </w:p>
        </w:tc>
        <w:tc>
          <w:tcPr>
            <w:tcW w:w="600" w:type="pct"/>
            <w:noWrap w:val="0"/>
            <w:vAlign w:val="top"/>
          </w:tcPr>
          <w:p w14:paraId="43FFF448">
            <w:pPr>
              <w:spacing w:line="360" w:lineRule="auto"/>
              <w:rPr>
                <w:rFonts w:hint="eastAsia" w:ascii="宋体" w:hAnsi="宋体"/>
                <w:color w:val="auto"/>
                <w:szCs w:val="21"/>
                <w:highlight w:val="none"/>
              </w:rPr>
            </w:pPr>
          </w:p>
        </w:tc>
        <w:tc>
          <w:tcPr>
            <w:tcW w:w="533" w:type="pct"/>
            <w:noWrap w:val="0"/>
            <w:vAlign w:val="center"/>
          </w:tcPr>
          <w:p w14:paraId="6F6D0788">
            <w:pPr>
              <w:spacing w:line="360" w:lineRule="auto"/>
              <w:rPr>
                <w:rFonts w:hint="eastAsia" w:ascii="宋体" w:hAnsi="宋体"/>
                <w:color w:val="auto"/>
                <w:szCs w:val="21"/>
                <w:highlight w:val="none"/>
              </w:rPr>
            </w:pPr>
          </w:p>
        </w:tc>
        <w:tc>
          <w:tcPr>
            <w:tcW w:w="533" w:type="pct"/>
            <w:noWrap w:val="0"/>
            <w:vAlign w:val="center"/>
          </w:tcPr>
          <w:p w14:paraId="3AED6936">
            <w:pPr>
              <w:spacing w:line="360" w:lineRule="auto"/>
              <w:rPr>
                <w:rFonts w:hint="eastAsia" w:ascii="宋体" w:hAnsi="宋体"/>
                <w:color w:val="auto"/>
                <w:szCs w:val="21"/>
                <w:highlight w:val="none"/>
              </w:rPr>
            </w:pPr>
          </w:p>
        </w:tc>
      </w:tr>
      <w:tr w14:paraId="1D68D0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67" w:type="pct"/>
            <w:noWrap w:val="0"/>
            <w:vAlign w:val="center"/>
          </w:tcPr>
          <w:p w14:paraId="7D7FDF3C">
            <w:pPr>
              <w:spacing w:line="360" w:lineRule="auto"/>
              <w:rPr>
                <w:rFonts w:hint="eastAsia" w:ascii="宋体" w:hAnsi="宋体"/>
                <w:color w:val="auto"/>
                <w:szCs w:val="21"/>
                <w:highlight w:val="none"/>
              </w:rPr>
            </w:pPr>
          </w:p>
        </w:tc>
        <w:tc>
          <w:tcPr>
            <w:tcW w:w="667" w:type="pct"/>
            <w:noWrap w:val="0"/>
            <w:vAlign w:val="top"/>
          </w:tcPr>
          <w:p w14:paraId="04403651">
            <w:pPr>
              <w:spacing w:line="360" w:lineRule="auto"/>
              <w:rPr>
                <w:rFonts w:ascii="宋体" w:hAnsi="宋体"/>
                <w:color w:val="auto"/>
                <w:szCs w:val="21"/>
                <w:highlight w:val="none"/>
              </w:rPr>
            </w:pPr>
          </w:p>
        </w:tc>
        <w:tc>
          <w:tcPr>
            <w:tcW w:w="666" w:type="pct"/>
            <w:noWrap w:val="0"/>
            <w:vAlign w:val="center"/>
          </w:tcPr>
          <w:p w14:paraId="3EBDF8A7">
            <w:pPr>
              <w:spacing w:line="360" w:lineRule="auto"/>
              <w:rPr>
                <w:rFonts w:ascii="宋体" w:hAnsi="宋体"/>
                <w:color w:val="auto"/>
                <w:szCs w:val="21"/>
                <w:highlight w:val="none"/>
              </w:rPr>
            </w:pPr>
          </w:p>
        </w:tc>
        <w:tc>
          <w:tcPr>
            <w:tcW w:w="467" w:type="pct"/>
            <w:noWrap w:val="0"/>
            <w:vAlign w:val="center"/>
          </w:tcPr>
          <w:p w14:paraId="262DA103">
            <w:pPr>
              <w:spacing w:line="360" w:lineRule="auto"/>
              <w:jc w:val="center"/>
              <w:rPr>
                <w:rFonts w:hint="eastAsia" w:ascii="宋体" w:hAnsi="宋体"/>
                <w:color w:val="auto"/>
                <w:spacing w:val="20"/>
                <w:szCs w:val="21"/>
                <w:highlight w:val="none"/>
              </w:rPr>
            </w:pPr>
          </w:p>
        </w:tc>
        <w:tc>
          <w:tcPr>
            <w:tcW w:w="667" w:type="pct"/>
            <w:noWrap w:val="0"/>
            <w:vAlign w:val="top"/>
          </w:tcPr>
          <w:p w14:paraId="7ED34EB4">
            <w:pPr>
              <w:spacing w:line="360" w:lineRule="auto"/>
              <w:rPr>
                <w:rFonts w:hint="eastAsia" w:ascii="宋体" w:hAnsi="宋体"/>
                <w:color w:val="auto"/>
                <w:szCs w:val="21"/>
                <w:highlight w:val="none"/>
              </w:rPr>
            </w:pPr>
          </w:p>
        </w:tc>
        <w:tc>
          <w:tcPr>
            <w:tcW w:w="600" w:type="pct"/>
            <w:noWrap w:val="0"/>
            <w:vAlign w:val="top"/>
          </w:tcPr>
          <w:p w14:paraId="05DD90ED">
            <w:pPr>
              <w:spacing w:line="360" w:lineRule="auto"/>
              <w:rPr>
                <w:rFonts w:hint="eastAsia" w:ascii="宋体" w:hAnsi="宋体"/>
                <w:color w:val="auto"/>
                <w:szCs w:val="21"/>
                <w:highlight w:val="none"/>
              </w:rPr>
            </w:pPr>
          </w:p>
        </w:tc>
        <w:tc>
          <w:tcPr>
            <w:tcW w:w="533" w:type="pct"/>
            <w:noWrap w:val="0"/>
            <w:vAlign w:val="center"/>
          </w:tcPr>
          <w:p w14:paraId="6A1D9131">
            <w:pPr>
              <w:spacing w:line="360" w:lineRule="auto"/>
              <w:rPr>
                <w:rFonts w:hint="eastAsia" w:ascii="宋体" w:hAnsi="宋体"/>
                <w:color w:val="auto"/>
                <w:szCs w:val="21"/>
                <w:highlight w:val="none"/>
              </w:rPr>
            </w:pPr>
          </w:p>
        </w:tc>
        <w:tc>
          <w:tcPr>
            <w:tcW w:w="533" w:type="pct"/>
            <w:noWrap w:val="0"/>
            <w:vAlign w:val="center"/>
          </w:tcPr>
          <w:p w14:paraId="269BC0AE">
            <w:pPr>
              <w:spacing w:line="360" w:lineRule="auto"/>
              <w:rPr>
                <w:rFonts w:hint="eastAsia" w:ascii="宋体" w:hAnsi="宋体"/>
                <w:color w:val="auto"/>
                <w:szCs w:val="21"/>
                <w:highlight w:val="none"/>
              </w:rPr>
            </w:pPr>
          </w:p>
        </w:tc>
      </w:tr>
    </w:tbl>
    <w:p w14:paraId="57B074E0">
      <w:pPr>
        <w:pStyle w:val="23"/>
        <w:rPr>
          <w:color w:val="auto"/>
          <w:highlight w:val="none"/>
        </w:rPr>
      </w:pPr>
    </w:p>
    <w:p w14:paraId="39F31DED">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EE512AD">
      <w:pPr>
        <w:spacing w:line="360" w:lineRule="auto"/>
        <w:jc w:val="center"/>
        <w:outlineLvl w:val="0"/>
        <w:rPr>
          <w:rFonts w:ascii="宋体" w:hAnsi="宋体" w:cs="宋体"/>
          <w:b/>
          <w:color w:val="auto"/>
          <w:sz w:val="36"/>
          <w:szCs w:val="20"/>
          <w:highlight w:val="none"/>
        </w:rPr>
      </w:pPr>
      <w:bookmarkStart w:id="448" w:name="_Toc21680"/>
      <w:r>
        <w:rPr>
          <w:rFonts w:hint="eastAsia" w:ascii="宋体" w:hAnsi="宋体" w:cs="宋体"/>
          <w:b/>
          <w:color w:val="auto"/>
          <w:sz w:val="36"/>
          <w:szCs w:val="20"/>
          <w:highlight w:val="none"/>
        </w:rPr>
        <w:t>第六部分</w:t>
      </w:r>
      <w:bookmarkEnd w:id="443"/>
      <w:r>
        <w:rPr>
          <w:rFonts w:hint="eastAsia" w:ascii="宋体" w:hAnsi="宋体" w:cs="宋体"/>
          <w:b/>
          <w:color w:val="auto"/>
          <w:sz w:val="36"/>
          <w:szCs w:val="20"/>
          <w:highlight w:val="none"/>
        </w:rPr>
        <w:t xml:space="preserve"> </w:t>
      </w:r>
      <w:bookmarkEnd w:id="444"/>
      <w:r>
        <w:rPr>
          <w:rFonts w:hint="eastAsia" w:ascii="宋体" w:hAnsi="宋体" w:cs="宋体"/>
          <w:b/>
          <w:color w:val="auto"/>
          <w:sz w:val="36"/>
          <w:szCs w:val="20"/>
          <w:highlight w:val="none"/>
        </w:rPr>
        <w:t>应提交的有关格式范例</w:t>
      </w:r>
      <w:bookmarkEnd w:id="447"/>
      <w:bookmarkEnd w:id="448"/>
    </w:p>
    <w:p w14:paraId="7B8A515E">
      <w:pPr>
        <w:spacing w:line="360" w:lineRule="auto"/>
        <w:jc w:val="center"/>
        <w:rPr>
          <w:rFonts w:ascii="宋体" w:hAnsi="宋体" w:cs="宋体"/>
          <w:b/>
          <w:color w:val="auto"/>
          <w:kern w:val="0"/>
          <w:sz w:val="36"/>
          <w:szCs w:val="36"/>
          <w:highlight w:val="none"/>
        </w:rPr>
      </w:pPr>
    </w:p>
    <w:p w14:paraId="7F568C88">
      <w:pPr>
        <w:spacing w:line="360" w:lineRule="auto"/>
        <w:jc w:val="center"/>
        <w:outlineLvl w:val="1"/>
        <w:rPr>
          <w:rFonts w:ascii="宋体" w:hAnsi="宋体" w:cs="宋体"/>
          <w:b/>
          <w:color w:val="auto"/>
          <w:kern w:val="0"/>
          <w:sz w:val="36"/>
          <w:szCs w:val="36"/>
          <w:highlight w:val="none"/>
        </w:rPr>
      </w:pPr>
      <w:bookmarkStart w:id="449" w:name="_Toc29848"/>
      <w:r>
        <w:rPr>
          <w:rFonts w:hint="eastAsia" w:ascii="宋体" w:hAnsi="宋体" w:cs="宋体"/>
          <w:b/>
          <w:color w:val="auto"/>
          <w:kern w:val="0"/>
          <w:sz w:val="36"/>
          <w:szCs w:val="36"/>
          <w:highlight w:val="none"/>
        </w:rPr>
        <w:t>资格文件部分</w:t>
      </w:r>
      <w:bookmarkEnd w:id="449"/>
      <w:r>
        <w:rPr>
          <w:rFonts w:hint="eastAsia" w:ascii="宋体" w:hAnsi="宋体" w:cs="宋体"/>
          <w:b/>
          <w:color w:val="auto"/>
          <w:kern w:val="0"/>
          <w:sz w:val="36"/>
          <w:szCs w:val="36"/>
          <w:highlight w:val="none"/>
        </w:rPr>
        <w:t>（适用于所有标项）</w:t>
      </w:r>
    </w:p>
    <w:p w14:paraId="2E837A86">
      <w:pPr>
        <w:jc w:val="center"/>
        <w:rPr>
          <w:b/>
          <w:bCs/>
          <w:color w:val="auto"/>
          <w:sz w:val="36"/>
          <w:szCs w:val="36"/>
          <w:highlight w:val="none"/>
        </w:rPr>
      </w:pPr>
      <w:bookmarkStart w:id="450" w:name="_Toc26717"/>
      <w:r>
        <w:rPr>
          <w:rFonts w:hint="eastAsia"/>
          <w:b/>
          <w:bCs/>
          <w:color w:val="auto"/>
          <w:sz w:val="36"/>
          <w:szCs w:val="36"/>
          <w:highlight w:val="none"/>
        </w:rPr>
        <w:t>目录</w:t>
      </w:r>
      <w:bookmarkEnd w:id="450"/>
    </w:p>
    <w:p w14:paraId="1924765E">
      <w:pPr>
        <w:spacing w:line="360" w:lineRule="auto"/>
        <w:jc w:val="center"/>
        <w:rPr>
          <w:rFonts w:ascii="宋体" w:hAnsi="宋体" w:cs="宋体"/>
          <w:b/>
          <w:color w:val="auto"/>
          <w:kern w:val="0"/>
          <w:sz w:val="36"/>
          <w:szCs w:val="36"/>
          <w:highlight w:val="none"/>
        </w:rPr>
      </w:pPr>
    </w:p>
    <w:p w14:paraId="2684BB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 ………………………………………………（页码）</w:t>
      </w:r>
    </w:p>
    <w:p w14:paraId="7D3B46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14:paraId="5DA5A2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）本项目的特定资格要求…………………………………………………………（页码）</w:t>
      </w:r>
    </w:p>
    <w:p w14:paraId="463E9B11">
      <w:pPr>
        <w:snapToGrid w:val="0"/>
        <w:spacing w:line="360" w:lineRule="auto"/>
        <w:outlineLvl w:val="1"/>
        <w:rPr>
          <w:rFonts w:ascii="宋体" w:hAnsi="宋体"/>
          <w:color w:val="auto"/>
          <w:kern w:val="0"/>
          <w:sz w:val="24"/>
          <w:highlight w:val="none"/>
        </w:rPr>
      </w:pPr>
      <w:bookmarkStart w:id="451" w:name="_Toc1638"/>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olor w:val="auto"/>
          <w:kern w:val="0"/>
          <w:sz w:val="24"/>
          <w:highlight w:val="none"/>
        </w:rPr>
        <w:t>投标人控股股东名称、控股公司的名称和存在管理、被管理关系的单位名称说明</w:t>
      </w:r>
    </w:p>
    <w:p w14:paraId="6B1BE15A">
      <w:pPr>
        <w:snapToGrid w:val="0"/>
        <w:spacing w:line="360" w:lineRule="auto"/>
        <w:outlineLvl w:val="1"/>
        <w:rPr>
          <w:rFonts w:ascii="宋体" w:hAnsi="宋体"/>
          <w:color w:val="auto"/>
          <w:kern w:val="0"/>
          <w:sz w:val="24"/>
          <w:highlight w:val="none"/>
        </w:rPr>
      </w:pPr>
      <w:r>
        <w:rPr>
          <w:rFonts w:hint="eastAsia" w:ascii="宋体" w:hAnsi="宋体" w:cs="宋体"/>
          <w:color w:val="auto"/>
          <w:sz w:val="24"/>
          <w:highlight w:val="none"/>
        </w:rPr>
        <w:t>…………………………………………………………………………………………（页码）</w:t>
      </w:r>
    </w:p>
    <w:p w14:paraId="77E62769">
      <w:pPr>
        <w:snapToGrid w:val="0"/>
        <w:spacing w:line="360" w:lineRule="auto"/>
        <w:outlineLvl w:val="1"/>
        <w:rPr>
          <w:rFonts w:ascii="宋体" w:hAnsi="宋体" w:cs="宋体"/>
          <w:color w:val="auto"/>
          <w:sz w:val="24"/>
          <w:highlight w:val="none"/>
        </w:rPr>
      </w:pPr>
      <w:r>
        <w:rPr>
          <w:rFonts w:hint="eastAsia" w:ascii="宋体" w:hAnsi="宋体"/>
          <w:color w:val="auto"/>
          <w:kern w:val="0"/>
          <w:sz w:val="24"/>
          <w:highlight w:val="none"/>
        </w:rPr>
        <w:t>（5）业务专用章使用说明函</w:t>
      </w:r>
      <w:r>
        <w:rPr>
          <w:rFonts w:hint="eastAsia" w:ascii="宋体" w:hAnsi="宋体" w:cs="宋体"/>
          <w:color w:val="auto"/>
          <w:sz w:val="24"/>
          <w:highlight w:val="none"/>
        </w:rPr>
        <w:t>…………………………………………………………（页码）</w:t>
      </w:r>
      <w:bookmarkEnd w:id="451"/>
    </w:p>
    <w:p w14:paraId="731CC2DA">
      <w:pPr>
        <w:snapToGrid w:val="0"/>
        <w:spacing w:line="360" w:lineRule="auto"/>
        <w:rPr>
          <w:rFonts w:ascii="宋体" w:hAnsi="宋体" w:cs="宋体"/>
          <w:color w:val="auto"/>
          <w:sz w:val="24"/>
          <w:highlight w:val="none"/>
        </w:rPr>
      </w:pPr>
    </w:p>
    <w:p w14:paraId="3B6C1E62">
      <w:pPr>
        <w:spacing w:line="360" w:lineRule="auto"/>
        <w:ind w:firstLine="480" w:firstLineChars="200"/>
        <w:rPr>
          <w:rFonts w:ascii="宋体" w:hAnsi="宋体" w:cs="宋体"/>
          <w:color w:val="auto"/>
          <w:sz w:val="24"/>
          <w:highlight w:val="none"/>
        </w:rPr>
      </w:pPr>
    </w:p>
    <w:p w14:paraId="6176B09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6B132730">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428418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16A93A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F7887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】政府采购活动，郑重承诺：</w:t>
      </w:r>
    </w:p>
    <w:p w14:paraId="7799AF1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43A10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2AF53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96C40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2025F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63AA9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36A28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335BC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、中国政府采购网（www.ccgp.gov.cn）列入失信被执行人、重大税收违法失信主体、政府采购严重违法失信行为记录名单。</w:t>
      </w:r>
    </w:p>
    <w:p w14:paraId="4BD223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300BA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B6AD550">
      <w:pPr>
        <w:snapToGrid w:val="0"/>
        <w:spacing w:line="360" w:lineRule="auto"/>
        <w:ind w:firstLine="5520" w:firstLineChars="2300"/>
        <w:rPr>
          <w:rFonts w:ascii="宋体" w:hAnsi="宋体" w:cs="宋体"/>
          <w:color w:val="auto"/>
          <w:kern w:val="0"/>
          <w:sz w:val="24"/>
          <w:highlight w:val="none"/>
          <w:lang w:val="zh-CN"/>
        </w:rPr>
      </w:pPr>
    </w:p>
    <w:p w14:paraId="6BD8D8B4">
      <w:pPr>
        <w:snapToGrid w:val="0"/>
        <w:spacing w:line="360" w:lineRule="auto"/>
        <w:ind w:firstLine="5520" w:firstLineChars="2300"/>
        <w:rPr>
          <w:rFonts w:ascii="宋体" w:hAnsi="宋体" w:cs="宋体"/>
          <w:color w:val="auto"/>
          <w:kern w:val="0"/>
          <w:sz w:val="24"/>
          <w:highlight w:val="none"/>
          <w:lang w:val="zh-CN"/>
        </w:rPr>
      </w:pPr>
    </w:p>
    <w:p w14:paraId="0039D96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EBB5E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ECEF494">
      <w:pPr>
        <w:snapToGrid w:val="0"/>
        <w:spacing w:line="360" w:lineRule="auto"/>
        <w:ind w:right="480"/>
        <w:jc w:val="center"/>
        <w:rPr>
          <w:rFonts w:ascii="宋体" w:hAnsi="宋体" w:cs="宋体"/>
          <w:b/>
          <w:color w:val="auto"/>
          <w:kern w:val="0"/>
          <w:sz w:val="32"/>
          <w:szCs w:val="32"/>
          <w:highlight w:val="none"/>
        </w:rPr>
      </w:pPr>
    </w:p>
    <w:p w14:paraId="6A4807F5">
      <w:pPr>
        <w:snapToGrid w:val="0"/>
        <w:spacing w:line="360" w:lineRule="auto"/>
        <w:ind w:right="480"/>
        <w:jc w:val="center"/>
        <w:rPr>
          <w:rFonts w:ascii="宋体" w:hAnsi="宋体" w:cs="宋体"/>
          <w:b/>
          <w:color w:val="auto"/>
          <w:kern w:val="0"/>
          <w:sz w:val="32"/>
          <w:szCs w:val="32"/>
          <w:highlight w:val="none"/>
        </w:rPr>
      </w:pPr>
    </w:p>
    <w:p w14:paraId="57B50B72">
      <w:pPr>
        <w:snapToGrid w:val="0"/>
        <w:spacing w:line="360" w:lineRule="auto"/>
        <w:ind w:right="480"/>
        <w:jc w:val="center"/>
        <w:rPr>
          <w:rFonts w:ascii="宋体" w:hAnsi="宋体" w:cs="宋体"/>
          <w:b/>
          <w:color w:val="auto"/>
          <w:kern w:val="0"/>
          <w:sz w:val="32"/>
          <w:szCs w:val="32"/>
          <w:highlight w:val="none"/>
        </w:rPr>
      </w:pPr>
    </w:p>
    <w:p w14:paraId="5C7EBEED">
      <w:pPr>
        <w:rPr>
          <w:rFonts w:ascii="宋体" w:hAnsi="宋体" w:cs="宋体"/>
          <w:color w:val="auto"/>
          <w:highlight w:val="none"/>
        </w:rPr>
      </w:pPr>
    </w:p>
    <w:p w14:paraId="77ED9591">
      <w:pPr>
        <w:snapToGrid w:val="0"/>
        <w:spacing w:line="360" w:lineRule="auto"/>
        <w:ind w:right="480"/>
        <w:jc w:val="center"/>
        <w:rPr>
          <w:rFonts w:ascii="宋体" w:hAnsi="宋体" w:cs="宋体"/>
          <w:b/>
          <w:color w:val="auto"/>
          <w:kern w:val="0"/>
          <w:sz w:val="32"/>
          <w:szCs w:val="32"/>
          <w:highlight w:val="none"/>
        </w:rPr>
      </w:pPr>
    </w:p>
    <w:p w14:paraId="43979B12">
      <w:pPr>
        <w:pStyle w:val="62"/>
        <w:ind w:firstLine="420"/>
        <w:rPr>
          <w:color w:val="auto"/>
          <w:highlight w:val="none"/>
        </w:rPr>
      </w:pPr>
    </w:p>
    <w:p w14:paraId="2F83DBAD">
      <w:pPr>
        <w:snapToGrid w:val="0"/>
        <w:spacing w:line="360" w:lineRule="auto"/>
        <w:ind w:right="480"/>
        <w:jc w:val="center"/>
        <w:rPr>
          <w:rFonts w:ascii="宋体" w:hAnsi="宋体" w:cs="宋体"/>
          <w:b/>
          <w:color w:val="auto"/>
          <w:kern w:val="0"/>
          <w:sz w:val="32"/>
          <w:szCs w:val="32"/>
          <w:highlight w:val="none"/>
        </w:rPr>
      </w:pPr>
    </w:p>
    <w:p w14:paraId="4624B0AC">
      <w:pPr>
        <w:pStyle w:val="23"/>
        <w:rPr>
          <w:rFonts w:hAnsi="宋体" w:cs="宋体"/>
          <w:b/>
          <w:color w:val="auto"/>
          <w:kern w:val="0"/>
          <w:sz w:val="32"/>
          <w:szCs w:val="32"/>
          <w:highlight w:val="none"/>
        </w:rPr>
      </w:pPr>
    </w:p>
    <w:p w14:paraId="61142644">
      <w:pPr>
        <w:rPr>
          <w:color w:val="auto"/>
          <w:highlight w:val="none"/>
        </w:rPr>
      </w:pPr>
    </w:p>
    <w:p w14:paraId="6873AD9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8AF5F4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1B8B64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.专门面向中小企业，货物全部由符合政策要求的中小企业（或小微企业）制造的，提供相应的中小企业声明函（附件5）。 </w:t>
      </w:r>
    </w:p>
    <w:p w14:paraId="5B14939F">
      <w:pPr>
        <w:widowControl/>
        <w:spacing w:line="360" w:lineRule="auto"/>
        <w:ind w:firstLine="480"/>
        <w:jc w:val="left"/>
        <w:rPr>
          <w:rFonts w:ascii="宋体" w:hAnsi="宋体" w:cs="宋体"/>
          <w:color w:val="auto"/>
          <w:sz w:val="24"/>
          <w:highlight w:val="none"/>
        </w:rPr>
      </w:pPr>
    </w:p>
    <w:p w14:paraId="1310AB2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E1D1F6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D18062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50672B5">
      <w:pPr>
        <w:widowControl/>
        <w:spacing w:line="360" w:lineRule="auto"/>
        <w:ind w:left="150"/>
        <w:jc w:val="center"/>
        <w:rPr>
          <w:rFonts w:ascii="宋体" w:hAnsi="宋体" w:cs="宋体"/>
          <w:b/>
          <w:color w:val="auto"/>
          <w:kern w:val="0"/>
          <w:sz w:val="32"/>
          <w:szCs w:val="32"/>
          <w:highlight w:val="none"/>
        </w:rPr>
      </w:pPr>
    </w:p>
    <w:p w14:paraId="4698E30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8E9BC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D7B729B">
      <w:pPr>
        <w:rPr>
          <w:rFonts w:ascii="宋体" w:hAnsi="宋体" w:cs="宋体"/>
          <w:color w:val="auto"/>
          <w:highlight w:val="none"/>
        </w:rPr>
      </w:pPr>
    </w:p>
    <w:p w14:paraId="548C154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682F350">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五、投标人控股股东名称、控股公司的名称和存在管理、被管理关系的单位名称说明</w:t>
      </w:r>
    </w:p>
    <w:p w14:paraId="19DA1710">
      <w:pPr>
        <w:spacing w:line="360" w:lineRule="auto"/>
        <w:rPr>
          <w:rFonts w:ascii="宋体" w:hAnsi="宋体"/>
          <w:color w:val="auto"/>
          <w:sz w:val="24"/>
          <w:highlight w:val="none"/>
        </w:rPr>
      </w:pPr>
      <w:r>
        <w:rPr>
          <w:rFonts w:ascii="宋体" w:hAnsi="宋体"/>
          <w:color w:val="auto"/>
          <w:sz w:val="24"/>
          <w:highlight w:val="none"/>
        </w:rPr>
        <w:t>致：（采购人）</w:t>
      </w:r>
    </w:p>
    <w:p w14:paraId="06FD3AAE">
      <w:pPr>
        <w:spacing w:line="360" w:lineRule="auto"/>
        <w:rPr>
          <w:rFonts w:ascii="宋体" w:hAnsi="宋体"/>
          <w:color w:val="auto"/>
          <w:sz w:val="24"/>
          <w:highlight w:val="none"/>
        </w:rPr>
      </w:pPr>
    </w:p>
    <w:p w14:paraId="6619947D">
      <w:pPr>
        <w:ind w:firstLine="426"/>
        <w:rPr>
          <w:rFonts w:ascii="宋体" w:hAnsi="Courier New" w:cs="Courier New"/>
          <w:color w:val="auto"/>
          <w:sz w:val="24"/>
          <w:highlight w:val="none"/>
        </w:rPr>
      </w:pPr>
      <w:r>
        <w:rPr>
          <w:rFonts w:hint="eastAsia" w:ascii="宋体" w:hAnsi="Courier New" w:cs="Courier New"/>
          <w:color w:val="auto"/>
          <w:sz w:val="24"/>
          <w:highlight w:val="none"/>
        </w:rPr>
        <w:t>与我方的法定代表人（单位负责人）为同一人的单位如下：</w:t>
      </w:r>
    </w:p>
    <w:p w14:paraId="2D9FEA3B">
      <w:pPr>
        <w:ind w:firstLine="426"/>
        <w:rPr>
          <w:rFonts w:ascii="宋体" w:hAnsi="Courier New" w:cs="Courier New"/>
          <w:color w:val="auto"/>
          <w:sz w:val="24"/>
          <w:highlight w:val="none"/>
        </w:rPr>
      </w:pPr>
    </w:p>
    <w:p w14:paraId="4A4A200E">
      <w:pPr>
        <w:ind w:firstLine="426"/>
        <w:rPr>
          <w:rFonts w:ascii="宋体" w:hAnsi="Courier New" w:cs="Courier New"/>
          <w:color w:val="auto"/>
          <w:sz w:val="24"/>
          <w:highlight w:val="none"/>
        </w:rPr>
      </w:pPr>
      <w:r>
        <w:rPr>
          <w:rFonts w:hint="eastAsia" w:ascii="宋体" w:hAnsi="Courier New" w:cs="Courier New"/>
          <w:color w:val="auto"/>
          <w:sz w:val="24"/>
          <w:highlight w:val="none"/>
        </w:rPr>
        <w:t>我方的控股股东如下：</w:t>
      </w:r>
    </w:p>
    <w:p w14:paraId="48E0C9B4">
      <w:pPr>
        <w:ind w:firstLine="426"/>
        <w:rPr>
          <w:rFonts w:ascii="宋体" w:hAnsi="Courier New" w:cs="Courier New"/>
          <w:color w:val="auto"/>
          <w:sz w:val="24"/>
          <w:highlight w:val="none"/>
        </w:rPr>
      </w:pPr>
    </w:p>
    <w:p w14:paraId="69DD836D">
      <w:pPr>
        <w:ind w:firstLine="426"/>
        <w:rPr>
          <w:rFonts w:ascii="宋体" w:hAnsi="Courier New" w:cs="Courier New"/>
          <w:color w:val="auto"/>
          <w:sz w:val="24"/>
          <w:highlight w:val="none"/>
        </w:rPr>
      </w:pPr>
      <w:r>
        <w:rPr>
          <w:rFonts w:hint="eastAsia" w:ascii="宋体" w:hAnsi="Courier New" w:cs="Courier New"/>
          <w:color w:val="auto"/>
          <w:sz w:val="24"/>
          <w:highlight w:val="none"/>
        </w:rPr>
        <w:t>我方直接控股的单位如下：</w:t>
      </w:r>
    </w:p>
    <w:p w14:paraId="1A8D9991">
      <w:pPr>
        <w:ind w:firstLine="426"/>
        <w:rPr>
          <w:rFonts w:ascii="宋体" w:hAnsi="Courier New" w:cs="Courier New"/>
          <w:color w:val="auto"/>
          <w:sz w:val="24"/>
          <w:highlight w:val="none"/>
        </w:rPr>
      </w:pPr>
    </w:p>
    <w:p w14:paraId="37619A34">
      <w:pPr>
        <w:ind w:firstLine="426"/>
        <w:rPr>
          <w:rFonts w:ascii="宋体" w:hAnsi="Courier New" w:cs="Courier New"/>
          <w:color w:val="auto"/>
          <w:sz w:val="24"/>
          <w:highlight w:val="none"/>
        </w:rPr>
      </w:pPr>
      <w:r>
        <w:rPr>
          <w:rFonts w:hint="eastAsia" w:ascii="宋体" w:hAnsi="Courier New" w:cs="Courier New"/>
          <w:color w:val="auto"/>
          <w:sz w:val="24"/>
          <w:highlight w:val="none"/>
        </w:rPr>
        <w:t>与我方存在管理、被管理关系的单位名称如下：</w:t>
      </w:r>
    </w:p>
    <w:p w14:paraId="5A3356E5">
      <w:pPr>
        <w:ind w:firstLine="426"/>
        <w:rPr>
          <w:rFonts w:ascii="宋体" w:hAnsi="Courier New" w:cs="Courier New"/>
          <w:color w:val="auto"/>
          <w:sz w:val="24"/>
          <w:highlight w:val="none"/>
        </w:rPr>
      </w:pPr>
    </w:p>
    <w:p w14:paraId="130CC66E">
      <w:pPr>
        <w:ind w:firstLine="426"/>
        <w:rPr>
          <w:rFonts w:ascii="宋体" w:hAnsi="宋体"/>
          <w:color w:val="auto"/>
          <w:szCs w:val="21"/>
          <w:highlight w:val="none"/>
        </w:rPr>
      </w:pPr>
    </w:p>
    <w:p w14:paraId="7C17DE23">
      <w:pPr>
        <w:ind w:firstLine="426"/>
        <w:rPr>
          <w:rFonts w:ascii="宋体" w:hAnsi="宋体"/>
          <w:color w:val="auto"/>
          <w:szCs w:val="21"/>
          <w:highlight w:val="none"/>
        </w:rPr>
      </w:pPr>
    </w:p>
    <w:p w14:paraId="04FC7029">
      <w:pPr>
        <w:ind w:firstLine="426"/>
        <w:rPr>
          <w:rFonts w:ascii="宋体" w:hAnsi="宋体"/>
          <w:color w:val="auto"/>
          <w:szCs w:val="21"/>
          <w:highlight w:val="none"/>
        </w:rPr>
      </w:pPr>
    </w:p>
    <w:p w14:paraId="56D42C98">
      <w:pPr>
        <w:ind w:firstLine="426"/>
        <w:rPr>
          <w:rFonts w:ascii="宋体" w:hAnsi="宋体"/>
          <w:color w:val="auto"/>
          <w:szCs w:val="21"/>
          <w:highlight w:val="none"/>
        </w:rPr>
      </w:pPr>
    </w:p>
    <w:p w14:paraId="0B0221F1">
      <w:pPr>
        <w:ind w:firstLine="426"/>
        <w:rPr>
          <w:rFonts w:ascii="宋体" w:hAnsi="宋体"/>
          <w:color w:val="auto"/>
          <w:szCs w:val="21"/>
          <w:highlight w:val="none"/>
        </w:rPr>
      </w:pPr>
    </w:p>
    <w:p w14:paraId="643A46C7">
      <w:pPr>
        <w:spacing w:line="360" w:lineRule="auto"/>
        <w:ind w:firstLine="426"/>
        <w:rPr>
          <w:rFonts w:ascii="宋体" w:hAnsi="宋体"/>
          <w:color w:val="auto"/>
          <w:szCs w:val="21"/>
          <w:highlight w:val="none"/>
        </w:rPr>
      </w:pPr>
    </w:p>
    <w:p w14:paraId="239B872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FC3B8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BEE971C">
      <w:pPr>
        <w:rPr>
          <w:rFonts w:ascii="宋体" w:hAnsi="宋体" w:cs="宋体"/>
          <w:b/>
          <w:color w:val="auto"/>
          <w:kern w:val="0"/>
          <w:sz w:val="32"/>
          <w:szCs w:val="32"/>
          <w:highlight w:val="none"/>
        </w:rPr>
      </w:pPr>
    </w:p>
    <w:p w14:paraId="2D2EDCCC">
      <w:pPr>
        <w:pStyle w:val="5"/>
        <w:rPr>
          <w:color w:val="auto"/>
          <w:highlight w:val="none"/>
        </w:rPr>
      </w:pPr>
    </w:p>
    <w:p w14:paraId="0DFCBC1D">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六、业务专用章使用说明函</w:t>
      </w:r>
    </w:p>
    <w:p w14:paraId="3DB01FB8">
      <w:pPr>
        <w:pStyle w:val="62"/>
        <w:ind w:left="840" w:leftChars="400" w:firstLine="0" w:firstLineChars="0"/>
        <w:rPr>
          <w:color w:val="auto"/>
          <w:highlight w:val="none"/>
        </w:rPr>
      </w:pPr>
      <w:r>
        <w:rPr>
          <w:rFonts w:hint="eastAsia"/>
          <w:color w:val="auto"/>
          <w:highlight w:val="none"/>
        </w:rPr>
        <w:t>[如适用，</w:t>
      </w:r>
      <w:r>
        <w:rPr>
          <w:rFonts w:hint="eastAsia" w:cs="宋体"/>
          <w:b/>
          <w:color w:val="auto"/>
          <w:sz w:val="24"/>
          <w:highlight w:val="none"/>
        </w:rPr>
        <w:t>提供业务专用章使用说明函（附件2）]</w:t>
      </w:r>
    </w:p>
    <w:p w14:paraId="3671E7BE">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8445DCF">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商务技术文件部分（适用于所有标项）</w:t>
      </w:r>
    </w:p>
    <w:p w14:paraId="747F4C70">
      <w:pPr>
        <w:spacing w:line="360" w:lineRule="auto"/>
        <w:jc w:val="center"/>
        <w:outlineLvl w:val="1"/>
        <w:rPr>
          <w:rFonts w:ascii="宋体" w:hAnsi="宋体" w:cs="宋体"/>
          <w:b/>
          <w:color w:val="auto"/>
          <w:kern w:val="0"/>
          <w:sz w:val="28"/>
          <w:szCs w:val="28"/>
          <w:highlight w:val="none"/>
        </w:rPr>
      </w:pPr>
      <w:bookmarkStart w:id="452" w:name="_Toc24305"/>
      <w:r>
        <w:rPr>
          <w:rFonts w:hint="eastAsia" w:ascii="宋体" w:hAnsi="宋体" w:cs="宋体"/>
          <w:b/>
          <w:color w:val="auto"/>
          <w:kern w:val="0"/>
          <w:sz w:val="28"/>
          <w:szCs w:val="28"/>
          <w:highlight w:val="none"/>
        </w:rPr>
        <w:t>目录</w:t>
      </w:r>
      <w:bookmarkEnd w:id="452"/>
    </w:p>
    <w:p w14:paraId="023F87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（1）投标函……………………………………………………………………………（页码）</w:t>
      </w:r>
    </w:p>
    <w:p w14:paraId="44D4341B">
      <w:p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（2）授权委托书或法定代表人（单位负责人、自然人本人）身份证明…………（页码）</w:t>
      </w:r>
    </w:p>
    <w:p w14:paraId="3812CC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（3）分包意向协议（本项目不适用</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A8FF1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（4）符合性审查资料…………………………………………………………………（页码）</w:t>
      </w:r>
    </w:p>
    <w:p w14:paraId="78D0C341">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7FDC06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（6）采购要求偏离表…………………………………………………………………（页码）</w:t>
      </w:r>
    </w:p>
    <w:p w14:paraId="124B90E6">
      <w:pPr>
        <w:pStyle w:val="23"/>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rPr>
        <w:t>7）</w:t>
      </w:r>
      <w:r>
        <w:rPr>
          <w:rFonts w:hint="eastAsia" w:hAnsi="宋体" w:cs="宋体"/>
          <w:color w:val="auto"/>
          <w:highlight w:val="none"/>
        </w:rPr>
        <w:t>商务要求偏离表 …………………………………………………………………（页码）</w:t>
      </w:r>
    </w:p>
    <w:p w14:paraId="3BD4A222">
      <w:pPr>
        <w:pStyle w:val="23"/>
        <w:rPr>
          <w:color w:val="auto"/>
          <w:highlight w:val="none"/>
        </w:rPr>
      </w:pPr>
      <w:bookmarkStart w:id="453" w:name="_Toc2704"/>
      <w:r>
        <w:rPr>
          <w:rFonts w:hint="eastAsia" w:hAnsi="宋体" w:cs="宋体"/>
          <w:color w:val="auto"/>
          <w:highlight w:val="none"/>
        </w:rPr>
        <w:t>（</w:t>
      </w:r>
      <w:r>
        <w:rPr>
          <w:rFonts w:hint="eastAsia" w:hAnsi="宋体" w:cs="宋体"/>
          <w:color w:val="auto"/>
          <w:highlight w:val="none"/>
          <w:lang w:val="en-US"/>
        </w:rPr>
        <w:t>8）</w:t>
      </w:r>
      <w:r>
        <w:rPr>
          <w:rFonts w:hint="eastAsia" w:hAnsi="宋体" w:cs="宋体"/>
          <w:color w:val="auto"/>
          <w:highlight w:val="none"/>
        </w:rPr>
        <w:t>评</w:t>
      </w:r>
      <w:r>
        <w:rPr>
          <w:rFonts w:hint="eastAsia" w:hAnsi="宋体" w:cs="宋体"/>
          <w:color w:val="auto"/>
          <w:highlight w:val="none"/>
          <w:lang w:val="en-US"/>
        </w:rPr>
        <w:t>标标准相应的商务技术资料</w:t>
      </w:r>
      <w:r>
        <w:rPr>
          <w:rFonts w:hint="eastAsia" w:hAnsi="宋体" w:cs="宋体"/>
          <w:color w:val="auto"/>
          <w:highlight w:val="none"/>
        </w:rPr>
        <w:t>…………………………………………………（页码）</w:t>
      </w:r>
    </w:p>
    <w:p w14:paraId="5BB86840">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（8-1）</w:t>
      </w:r>
      <w:r>
        <w:rPr>
          <w:rFonts w:hint="eastAsia" w:ascii="宋体" w:hAnsi="宋体" w:cs="宋体"/>
          <w:color w:val="auto"/>
          <w:sz w:val="24"/>
          <w:highlight w:val="none"/>
          <w:lang w:val="en-US" w:eastAsia="zh-CN"/>
        </w:rPr>
        <w:t>投标产品概况（格式见附件）；</w:t>
      </w:r>
    </w:p>
    <w:p w14:paraId="3420AC3A">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sz w:val="24"/>
          <w:highlight w:val="none"/>
          <w:lang w:eastAsia="zh-CN"/>
        </w:rPr>
        <w:t>设备清单（格式见附件）</w:t>
      </w:r>
      <w:r>
        <w:rPr>
          <w:rFonts w:hint="eastAsia" w:ascii="宋体" w:hAnsi="宋体" w:cs="宋体"/>
          <w:color w:val="auto"/>
          <w:sz w:val="24"/>
          <w:highlight w:val="none"/>
        </w:rPr>
        <w:t>；</w:t>
      </w:r>
    </w:p>
    <w:p w14:paraId="464825C0">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（8-3）</w:t>
      </w:r>
      <w:r>
        <w:rPr>
          <w:rFonts w:hint="eastAsia" w:ascii="宋体" w:hAnsi="宋体" w:cs="宋体"/>
          <w:color w:val="auto"/>
          <w:sz w:val="24"/>
          <w:highlight w:val="none"/>
          <w:lang w:eastAsia="zh-CN"/>
        </w:rPr>
        <w:t>备品备件（格式见附件）</w:t>
      </w:r>
      <w:r>
        <w:rPr>
          <w:rFonts w:hint="eastAsia" w:ascii="宋体" w:hAnsi="宋体" w:cs="宋体"/>
          <w:color w:val="auto"/>
          <w:sz w:val="24"/>
          <w:highlight w:val="none"/>
        </w:rPr>
        <w:t>；</w:t>
      </w:r>
    </w:p>
    <w:p w14:paraId="7A2C7D3C">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（8-4）</w:t>
      </w:r>
      <w:r>
        <w:rPr>
          <w:rFonts w:hint="eastAsia" w:ascii="宋体" w:hAnsi="宋体" w:eastAsia="宋体" w:cs="宋体"/>
          <w:color w:val="auto"/>
          <w:sz w:val="24"/>
          <w:highlight w:val="none"/>
          <w:lang w:val="en-US" w:eastAsia="zh-CN"/>
        </w:rPr>
        <w:t>供货方案（格式自拟）</w:t>
      </w:r>
      <w:r>
        <w:rPr>
          <w:rFonts w:hint="eastAsia" w:ascii="宋体" w:hAnsi="宋体" w:eastAsia="宋体" w:cs="宋体"/>
          <w:color w:val="auto"/>
          <w:sz w:val="24"/>
          <w:highlight w:val="none"/>
          <w:lang w:eastAsia="zh-CN"/>
        </w:rPr>
        <w:t>；</w:t>
      </w:r>
    </w:p>
    <w:p w14:paraId="7CD81F3D">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（8-5）</w:t>
      </w:r>
      <w:r>
        <w:rPr>
          <w:rFonts w:hint="eastAsia" w:ascii="宋体" w:hAnsi="宋体" w:eastAsia="宋体" w:cs="宋体"/>
          <w:color w:val="auto"/>
          <w:sz w:val="24"/>
          <w:highlight w:val="none"/>
          <w:lang w:val="en-US" w:eastAsia="zh-CN"/>
        </w:rPr>
        <w:t>安装调试方案（格式自拟）</w:t>
      </w:r>
    </w:p>
    <w:p w14:paraId="2E8EE3E3">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（8-6）</w:t>
      </w:r>
      <w:r>
        <w:rPr>
          <w:rFonts w:hint="eastAsia" w:ascii="宋体" w:hAnsi="宋体" w:cs="宋体"/>
          <w:color w:val="auto"/>
          <w:sz w:val="24"/>
          <w:highlight w:val="none"/>
          <w:lang w:eastAsia="zh-CN"/>
        </w:rPr>
        <w:t>验收方案（格式自拟）</w:t>
      </w:r>
      <w:r>
        <w:rPr>
          <w:rFonts w:hint="eastAsia" w:ascii="宋体" w:hAnsi="宋体" w:cs="宋体"/>
          <w:color w:val="auto"/>
          <w:sz w:val="24"/>
          <w:highlight w:val="none"/>
        </w:rPr>
        <w:t>；</w:t>
      </w:r>
    </w:p>
    <w:p w14:paraId="0AD278FE">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（8-7）</w:t>
      </w:r>
      <w:r>
        <w:rPr>
          <w:rFonts w:hint="eastAsia" w:ascii="宋体" w:hAnsi="宋体" w:cs="宋体"/>
          <w:color w:val="auto"/>
          <w:sz w:val="24"/>
          <w:highlight w:val="none"/>
          <w:lang w:eastAsia="zh-CN"/>
        </w:rPr>
        <w:t>培训方案（格式自拟）</w:t>
      </w:r>
      <w:r>
        <w:rPr>
          <w:rFonts w:hint="eastAsia" w:ascii="宋体" w:hAnsi="宋体" w:cs="宋体"/>
          <w:color w:val="auto"/>
          <w:sz w:val="24"/>
          <w:highlight w:val="none"/>
        </w:rPr>
        <w:t>；</w:t>
      </w:r>
    </w:p>
    <w:p w14:paraId="0FDDD08C">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（8-8）</w:t>
      </w:r>
      <w:r>
        <w:rPr>
          <w:rFonts w:hint="eastAsia" w:ascii="宋体" w:hAnsi="宋体" w:cs="宋体"/>
          <w:color w:val="auto"/>
          <w:sz w:val="24"/>
          <w:highlight w:val="none"/>
          <w:lang w:eastAsia="zh-CN"/>
        </w:rPr>
        <w:t>售后服务方案（格式自拟）</w:t>
      </w:r>
      <w:r>
        <w:rPr>
          <w:rFonts w:hint="eastAsia" w:ascii="宋体" w:hAnsi="宋体" w:cs="宋体"/>
          <w:color w:val="auto"/>
          <w:sz w:val="24"/>
          <w:highlight w:val="none"/>
        </w:rPr>
        <w:t>；</w:t>
      </w:r>
    </w:p>
    <w:p w14:paraId="7A2F3416">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8-9</w:t>
      </w:r>
      <w:r>
        <w:rPr>
          <w:rFonts w:hint="eastAsia" w:ascii="宋体" w:hAnsi="宋体" w:cs="宋体"/>
          <w:color w:val="auto"/>
          <w:sz w:val="24"/>
          <w:highlight w:val="none"/>
          <w:lang w:eastAsia="zh-CN"/>
        </w:rPr>
        <w:t>）售后服务承诺（格式自拟）</w:t>
      </w:r>
      <w:r>
        <w:rPr>
          <w:rFonts w:hint="eastAsia" w:ascii="宋体" w:hAnsi="宋体" w:cs="宋体"/>
          <w:color w:val="auto"/>
          <w:sz w:val="24"/>
          <w:highlight w:val="none"/>
        </w:rPr>
        <w:t>；</w:t>
      </w:r>
    </w:p>
    <w:p w14:paraId="1B937706">
      <w:pPr>
        <w:snapToGrid w:val="0"/>
        <w:spacing w:line="360" w:lineRule="auto"/>
        <w:ind w:firstLine="960" w:firstLineChars="400"/>
        <w:jc w:val="left"/>
        <w:rPr>
          <w:rFonts w:hint="eastAsia" w:ascii="宋体" w:hAnsi="宋体" w:cs="宋体"/>
          <w:color w:val="auto"/>
          <w:sz w:val="24"/>
          <w:highlight w:val="none"/>
          <w:lang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认证证书</w:t>
      </w:r>
      <w:r>
        <w:rPr>
          <w:rFonts w:hint="eastAsia" w:ascii="宋体" w:hAnsi="宋体" w:cs="宋体"/>
          <w:color w:val="auto"/>
          <w:sz w:val="24"/>
          <w:highlight w:val="none"/>
          <w:lang w:eastAsia="zh-CN"/>
        </w:rPr>
        <w:t>；</w:t>
      </w:r>
    </w:p>
    <w:p w14:paraId="03277FEA">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rPr>
        <w:t>）业绩一览表（格式见附件）；</w:t>
      </w:r>
    </w:p>
    <w:p w14:paraId="342A35C6">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val="zh-CN"/>
        </w:rPr>
        <w:t>）节能产品、环境标志产品证明资料（如有，请按第四部分评标办法要求提供）；</w:t>
      </w:r>
    </w:p>
    <w:p w14:paraId="3445F80D">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）投标人根据第四部分评标办法要求提供的其它方案或资料；</w:t>
      </w:r>
    </w:p>
    <w:p w14:paraId="442A5214">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）投标人认为有必要提交的其他商务技术部分文件和资料。</w:t>
      </w:r>
    </w:p>
    <w:p w14:paraId="6D73A170">
      <w:pPr>
        <w:snapToGrid w:val="0"/>
        <w:spacing w:line="360" w:lineRule="auto"/>
        <w:ind w:firstLine="960" w:firstLineChars="400"/>
        <w:jc w:val="left"/>
        <w:rPr>
          <w:b/>
          <w:bCs/>
          <w:color w:val="auto"/>
          <w:sz w:val="32"/>
          <w:szCs w:val="32"/>
          <w:highlight w:val="none"/>
        </w:rPr>
      </w:pPr>
      <w:r>
        <w:rPr>
          <w:rFonts w:hint="eastAsia" w:ascii="宋体" w:hAnsi="宋体" w:cs="宋体"/>
          <w:color w:val="auto"/>
          <w:sz w:val="24"/>
          <w:highlight w:val="none"/>
          <w:lang w:val="zh-CN"/>
        </w:rPr>
        <w:br w:type="page"/>
      </w:r>
    </w:p>
    <w:p w14:paraId="53F48C8B">
      <w:pPr>
        <w:numPr>
          <w:ilvl w:val="0"/>
          <w:numId w:val="8"/>
        </w:numPr>
        <w:jc w:val="center"/>
        <w:rPr>
          <w:b/>
          <w:bCs/>
          <w:color w:val="auto"/>
          <w:sz w:val="32"/>
          <w:szCs w:val="32"/>
          <w:highlight w:val="none"/>
        </w:rPr>
      </w:pPr>
      <w:r>
        <w:rPr>
          <w:rFonts w:hint="eastAsia"/>
          <w:b/>
          <w:bCs/>
          <w:color w:val="auto"/>
          <w:sz w:val="32"/>
          <w:szCs w:val="32"/>
          <w:highlight w:val="none"/>
        </w:rPr>
        <w:t>投标函</w:t>
      </w:r>
      <w:bookmarkEnd w:id="453"/>
    </w:p>
    <w:p w14:paraId="680B71E2">
      <w:pPr>
        <w:pStyle w:val="62"/>
        <w:ind w:left="840" w:leftChars="400" w:firstLine="0" w:firstLineChars="0"/>
        <w:rPr>
          <w:color w:val="auto"/>
          <w:highlight w:val="none"/>
        </w:rPr>
      </w:pPr>
    </w:p>
    <w:p w14:paraId="1070A0C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0032C4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】招标的有关活动，并对此项目进行投标。为此：</w:t>
      </w:r>
    </w:p>
    <w:p w14:paraId="034437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EAB2B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A8896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593063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613D65C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C23A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cs="宋体"/>
          <w:color w:val="000000" w:themeColor="text1"/>
          <w:sz w:val="24"/>
          <w:szCs w:val="24"/>
          <w:lang w:val="en-US" w:eastAsia="zh-CN"/>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cs="宋体"/>
          <w:color w:val="auto"/>
          <w:sz w:val="24"/>
          <w:highlight w:val="none"/>
        </w:rPr>
        <w:t>。</w:t>
      </w:r>
    </w:p>
    <w:p w14:paraId="4F0893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0B085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5D7E67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20C25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CC971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D146B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0963C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22D627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647B7AD">
      <w:pPr>
        <w:snapToGrid w:val="0"/>
        <w:spacing w:line="360" w:lineRule="auto"/>
        <w:ind w:left="420" w:leftChars="200" w:firstLine="4200" w:firstLineChars="1750"/>
        <w:rPr>
          <w:rFonts w:ascii="宋体" w:hAnsi="宋体" w:cs="宋体"/>
          <w:color w:val="auto"/>
          <w:kern w:val="0"/>
          <w:sz w:val="24"/>
          <w:highlight w:val="none"/>
          <w:u w:val="single"/>
        </w:rPr>
      </w:pPr>
    </w:p>
    <w:p w14:paraId="595C3A2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0353BC">
      <w:pPr>
        <w:snapToGrid w:val="0"/>
        <w:spacing w:line="360" w:lineRule="auto"/>
        <w:jc w:val="center"/>
        <w:rPr>
          <w:rFonts w:ascii="宋体" w:hAnsi="宋体" w:cs="宋体"/>
          <w:b/>
          <w:color w:val="auto"/>
          <w:kern w:val="0"/>
          <w:sz w:val="32"/>
          <w:szCs w:val="32"/>
          <w:highlight w:val="none"/>
        </w:rPr>
      </w:pPr>
    </w:p>
    <w:p w14:paraId="724AF685">
      <w:pPr>
        <w:snapToGrid w:val="0"/>
        <w:spacing w:line="360" w:lineRule="auto"/>
        <w:rPr>
          <w:rFonts w:ascii="宋体" w:hAnsi="宋体" w:cs="宋体"/>
          <w:color w:val="auto"/>
          <w:sz w:val="24"/>
          <w:highlight w:val="none"/>
        </w:rPr>
      </w:pPr>
    </w:p>
    <w:p w14:paraId="58245715">
      <w:pPr>
        <w:jc w:val="center"/>
        <w:rPr>
          <w:rFonts w:ascii="宋体" w:hAnsi="宋体" w:cs="宋体"/>
          <w:b/>
          <w:color w:val="auto"/>
          <w:kern w:val="0"/>
          <w:sz w:val="32"/>
          <w:szCs w:val="32"/>
          <w:highlight w:val="none"/>
        </w:rPr>
      </w:pPr>
    </w:p>
    <w:p w14:paraId="46D3A579">
      <w:pPr>
        <w:jc w:val="center"/>
        <w:rPr>
          <w:rFonts w:ascii="宋体" w:hAnsi="宋体" w:cs="宋体"/>
          <w:b/>
          <w:color w:val="auto"/>
          <w:kern w:val="0"/>
          <w:sz w:val="32"/>
          <w:szCs w:val="32"/>
          <w:highlight w:val="none"/>
        </w:rPr>
      </w:pPr>
    </w:p>
    <w:p w14:paraId="76568B04">
      <w:pPr>
        <w:jc w:val="center"/>
        <w:rPr>
          <w:rFonts w:ascii="宋体" w:hAnsi="宋体" w:cs="宋体"/>
          <w:b/>
          <w:color w:val="auto"/>
          <w:kern w:val="0"/>
          <w:sz w:val="32"/>
          <w:szCs w:val="32"/>
          <w:highlight w:val="none"/>
        </w:rPr>
      </w:pPr>
    </w:p>
    <w:p w14:paraId="421BC1DA">
      <w:pPr>
        <w:jc w:val="center"/>
        <w:rPr>
          <w:rFonts w:ascii="宋体" w:hAnsi="宋体" w:cs="宋体"/>
          <w:b/>
          <w:color w:val="auto"/>
          <w:kern w:val="0"/>
          <w:sz w:val="32"/>
          <w:szCs w:val="32"/>
          <w:highlight w:val="none"/>
        </w:rPr>
      </w:pPr>
    </w:p>
    <w:p w14:paraId="029E602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EDB7B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461030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AC25B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55F9F56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384E4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1B2C00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66C315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5371485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5F047A8">
      <w:pPr>
        <w:snapToGrid w:val="0"/>
        <w:spacing w:line="360" w:lineRule="auto"/>
        <w:rPr>
          <w:rFonts w:ascii="宋体" w:hAnsi="宋体" w:cs="宋体"/>
          <w:color w:val="auto"/>
          <w:sz w:val="24"/>
          <w:highlight w:val="none"/>
        </w:rPr>
      </w:pPr>
    </w:p>
    <w:p w14:paraId="121C02CB">
      <w:pPr>
        <w:snapToGrid w:val="0"/>
        <w:spacing w:line="360" w:lineRule="auto"/>
        <w:rPr>
          <w:rFonts w:ascii="宋体" w:hAnsi="宋体" w:cs="宋体"/>
          <w:color w:val="auto"/>
          <w:sz w:val="24"/>
          <w:highlight w:val="none"/>
        </w:rPr>
      </w:pPr>
    </w:p>
    <w:p w14:paraId="2D42EE9C">
      <w:pPr>
        <w:snapToGrid w:val="0"/>
        <w:spacing w:line="360" w:lineRule="auto"/>
        <w:rPr>
          <w:rFonts w:ascii="宋体" w:hAnsi="宋体" w:cs="宋体"/>
          <w:color w:val="auto"/>
          <w:sz w:val="24"/>
          <w:highlight w:val="none"/>
        </w:rPr>
      </w:pPr>
    </w:p>
    <w:p w14:paraId="64C164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FDAAE6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77046E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政府采购投标的一切事项，其法律后果由我方承担。</w:t>
      </w:r>
    </w:p>
    <w:p w14:paraId="4F79F3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4FAB76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15C4A65">
      <w:pPr>
        <w:jc w:val="center"/>
        <w:rPr>
          <w:rFonts w:ascii="宋体" w:hAnsi="宋体" w:cs="宋体"/>
          <w:b/>
          <w:color w:val="auto"/>
          <w:kern w:val="0"/>
          <w:sz w:val="32"/>
          <w:szCs w:val="32"/>
          <w:highlight w:val="none"/>
        </w:rPr>
      </w:pPr>
    </w:p>
    <w:p w14:paraId="7C3EB83B">
      <w:pPr>
        <w:jc w:val="center"/>
        <w:rPr>
          <w:rFonts w:ascii="宋体" w:hAnsi="宋体" w:cs="宋体"/>
          <w:b/>
          <w:color w:val="auto"/>
          <w:kern w:val="0"/>
          <w:sz w:val="32"/>
          <w:szCs w:val="32"/>
          <w:highlight w:val="none"/>
        </w:rPr>
      </w:pPr>
    </w:p>
    <w:p w14:paraId="13940107">
      <w:pPr>
        <w:jc w:val="center"/>
        <w:rPr>
          <w:rFonts w:ascii="宋体" w:hAnsi="宋体" w:cs="宋体"/>
          <w:b/>
          <w:color w:val="auto"/>
          <w:kern w:val="0"/>
          <w:sz w:val="32"/>
          <w:szCs w:val="32"/>
          <w:highlight w:val="none"/>
        </w:rPr>
      </w:pPr>
    </w:p>
    <w:p w14:paraId="6EA42C7F">
      <w:pPr>
        <w:rPr>
          <w:rFonts w:ascii="宋体" w:hAnsi="宋体" w:cs="宋体"/>
          <w:color w:val="auto"/>
          <w:highlight w:val="none"/>
        </w:rPr>
      </w:pPr>
    </w:p>
    <w:p w14:paraId="0D6140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7AD943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04DED6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0DB570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E8B5BF">
      <w:pPr>
        <w:autoSpaceDE w:val="0"/>
        <w:autoSpaceDN w:val="0"/>
        <w:spacing w:line="360" w:lineRule="auto"/>
        <w:jc w:val="center"/>
        <w:rPr>
          <w:rFonts w:ascii="宋体" w:hAnsi="宋体" w:cs="宋体"/>
          <w:b/>
          <w:color w:val="auto"/>
          <w:kern w:val="0"/>
          <w:sz w:val="32"/>
          <w:szCs w:val="32"/>
          <w:highlight w:val="none"/>
          <w:lang w:val="zh-CN"/>
        </w:rPr>
      </w:pPr>
    </w:p>
    <w:p w14:paraId="5856DA5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FB2B2A8">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A7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DA615B">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51AE2ED">
            <w:pPr>
              <w:pStyle w:val="154"/>
              <w:adjustRightInd w:val="0"/>
              <w:spacing w:line="360" w:lineRule="auto"/>
              <w:rPr>
                <w:rFonts w:hAnsi="宋体" w:cs="宋体"/>
                <w:bCs/>
                <w:color w:val="auto"/>
                <w:sz w:val="24"/>
                <w:highlight w:val="none"/>
              </w:rPr>
            </w:pPr>
          </w:p>
        </w:tc>
      </w:tr>
    </w:tbl>
    <w:p w14:paraId="6A19A47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81CF5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 xml:space="preserve">：                              </w:t>
      </w:r>
    </w:p>
    <w:p w14:paraId="67C18F3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BC0A15">
      <w:pPr>
        <w:jc w:val="center"/>
        <w:rPr>
          <w:rFonts w:ascii="宋体" w:hAnsi="宋体" w:cs="宋体"/>
          <w:b/>
          <w:color w:val="auto"/>
          <w:kern w:val="0"/>
          <w:sz w:val="32"/>
          <w:szCs w:val="32"/>
          <w:highlight w:val="none"/>
        </w:rPr>
      </w:pPr>
    </w:p>
    <w:p w14:paraId="6BC2C0A1">
      <w:pPr>
        <w:jc w:val="center"/>
        <w:rPr>
          <w:rFonts w:ascii="宋体" w:hAnsi="宋体" w:cs="宋体"/>
          <w:b/>
          <w:color w:val="auto"/>
          <w:kern w:val="0"/>
          <w:sz w:val="32"/>
          <w:szCs w:val="32"/>
          <w:highlight w:val="none"/>
        </w:rPr>
      </w:pPr>
    </w:p>
    <w:p w14:paraId="615C582C">
      <w:pPr>
        <w:jc w:val="center"/>
        <w:rPr>
          <w:rFonts w:ascii="宋体" w:hAnsi="宋体" w:cs="宋体"/>
          <w:b/>
          <w:color w:val="auto"/>
          <w:kern w:val="0"/>
          <w:sz w:val="32"/>
          <w:szCs w:val="32"/>
          <w:highlight w:val="none"/>
        </w:rPr>
      </w:pPr>
    </w:p>
    <w:p w14:paraId="4583D00C">
      <w:pPr>
        <w:jc w:val="center"/>
        <w:rPr>
          <w:rFonts w:ascii="宋体" w:hAnsi="宋体" w:cs="宋体"/>
          <w:b/>
          <w:color w:val="auto"/>
          <w:kern w:val="0"/>
          <w:sz w:val="32"/>
          <w:szCs w:val="32"/>
          <w:highlight w:val="none"/>
        </w:rPr>
      </w:pPr>
    </w:p>
    <w:p w14:paraId="7AA6E13C">
      <w:pPr>
        <w:jc w:val="center"/>
        <w:rPr>
          <w:rFonts w:ascii="宋体" w:hAnsi="宋体" w:cs="宋体"/>
          <w:b/>
          <w:color w:val="auto"/>
          <w:kern w:val="0"/>
          <w:sz w:val="32"/>
          <w:szCs w:val="32"/>
          <w:highlight w:val="none"/>
        </w:rPr>
      </w:pPr>
    </w:p>
    <w:p w14:paraId="5790EA4B">
      <w:pPr>
        <w:jc w:val="center"/>
        <w:rPr>
          <w:rFonts w:ascii="宋体" w:hAnsi="宋体" w:cs="宋体"/>
          <w:b/>
          <w:color w:val="auto"/>
          <w:kern w:val="0"/>
          <w:sz w:val="32"/>
          <w:szCs w:val="32"/>
          <w:highlight w:val="none"/>
        </w:rPr>
      </w:pPr>
    </w:p>
    <w:p w14:paraId="00B7F520">
      <w:pPr>
        <w:jc w:val="center"/>
        <w:rPr>
          <w:rFonts w:ascii="宋体" w:hAnsi="宋体" w:cs="宋体"/>
          <w:b/>
          <w:color w:val="auto"/>
          <w:kern w:val="0"/>
          <w:sz w:val="32"/>
          <w:szCs w:val="32"/>
          <w:highlight w:val="none"/>
        </w:rPr>
      </w:pPr>
    </w:p>
    <w:p w14:paraId="13AAA133">
      <w:pPr>
        <w:jc w:val="center"/>
        <w:rPr>
          <w:rFonts w:ascii="宋体" w:hAnsi="宋体" w:cs="宋体"/>
          <w:b/>
          <w:color w:val="auto"/>
          <w:kern w:val="0"/>
          <w:sz w:val="32"/>
          <w:szCs w:val="32"/>
          <w:highlight w:val="none"/>
        </w:rPr>
      </w:pPr>
    </w:p>
    <w:p w14:paraId="5673756E">
      <w:pPr>
        <w:jc w:val="center"/>
        <w:rPr>
          <w:rFonts w:ascii="宋体" w:hAnsi="宋体" w:cs="宋体"/>
          <w:b/>
          <w:color w:val="auto"/>
          <w:kern w:val="0"/>
          <w:sz w:val="32"/>
          <w:szCs w:val="32"/>
          <w:highlight w:val="none"/>
        </w:rPr>
      </w:pPr>
    </w:p>
    <w:p w14:paraId="431537FB">
      <w:pPr>
        <w:jc w:val="center"/>
        <w:rPr>
          <w:rFonts w:ascii="宋体" w:hAnsi="宋体" w:cs="宋体"/>
          <w:b/>
          <w:color w:val="auto"/>
          <w:kern w:val="0"/>
          <w:sz w:val="32"/>
          <w:szCs w:val="32"/>
          <w:highlight w:val="none"/>
        </w:rPr>
      </w:pPr>
    </w:p>
    <w:p w14:paraId="28D1D019">
      <w:pPr>
        <w:snapToGrid w:val="0"/>
        <w:spacing w:line="360" w:lineRule="auto"/>
        <w:ind w:right="480"/>
        <w:rPr>
          <w:rFonts w:ascii="宋体" w:hAnsi="宋体" w:cs="宋体"/>
          <w:b/>
          <w:color w:val="auto"/>
          <w:kern w:val="0"/>
          <w:sz w:val="32"/>
          <w:szCs w:val="32"/>
          <w:highlight w:val="none"/>
        </w:rPr>
        <w:sectPr>
          <w:pgSz w:w="11906" w:h="16838"/>
          <w:pgMar w:top="1440" w:right="1440" w:bottom="1440" w:left="1440" w:header="851" w:footer="992" w:gutter="0"/>
          <w:cols w:space="0" w:num="1"/>
          <w:titlePg/>
          <w:docGrid w:linePitch="312" w:charSpace="0"/>
        </w:sectPr>
      </w:pPr>
    </w:p>
    <w:p w14:paraId="3DD0E5A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三、分包意向协议（如有）</w:t>
      </w:r>
    </w:p>
    <w:p w14:paraId="013E5566">
      <w:pPr>
        <w:widowControl/>
        <w:spacing w:line="360" w:lineRule="auto"/>
        <w:ind w:firstLine="120" w:firstLineChars="50"/>
        <w:jc w:val="left"/>
        <w:rPr>
          <w:rFonts w:ascii="宋体" w:hAnsi="宋体" w:cs="宋体"/>
          <w:color w:val="auto"/>
          <w:sz w:val="24"/>
          <w:highlight w:val="none"/>
        </w:rPr>
      </w:pPr>
      <w:bookmarkStart w:id="45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附件4</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54"/>
    <w:p w14:paraId="30400385">
      <w:pPr>
        <w:snapToGrid w:val="0"/>
        <w:spacing w:line="360" w:lineRule="auto"/>
        <w:rPr>
          <w:rFonts w:ascii="宋体" w:hAnsi="宋体" w:cs="宋体"/>
          <w:color w:val="auto"/>
          <w:kern w:val="0"/>
          <w:sz w:val="24"/>
          <w:highlight w:val="none"/>
        </w:rPr>
      </w:pPr>
    </w:p>
    <w:p w14:paraId="6F736302">
      <w:pPr>
        <w:jc w:val="center"/>
        <w:rPr>
          <w:rFonts w:ascii="宋体" w:hAnsi="宋体" w:cs="宋体"/>
          <w:b/>
          <w:color w:val="auto"/>
          <w:kern w:val="0"/>
          <w:sz w:val="32"/>
          <w:szCs w:val="32"/>
          <w:highlight w:val="none"/>
        </w:rPr>
      </w:pPr>
    </w:p>
    <w:p w14:paraId="684246BE">
      <w:pPr>
        <w:pStyle w:val="3"/>
        <w:rPr>
          <w:color w:val="auto"/>
          <w:highlight w:val="none"/>
          <w:lang w:val="en-US"/>
        </w:rPr>
      </w:pPr>
    </w:p>
    <w:p w14:paraId="7985B96B">
      <w:pPr>
        <w:rPr>
          <w:color w:val="auto"/>
          <w:highlight w:val="none"/>
        </w:rPr>
      </w:pPr>
    </w:p>
    <w:p w14:paraId="74FFCC11">
      <w:pPr>
        <w:pStyle w:val="3"/>
        <w:ind w:left="0" w:firstLine="0"/>
        <w:rPr>
          <w:color w:val="auto"/>
          <w:highlight w:val="none"/>
          <w:lang w:val="en-US"/>
        </w:rPr>
      </w:pPr>
    </w:p>
    <w:p w14:paraId="1C019AD0">
      <w:pPr>
        <w:jc w:val="center"/>
        <w:rPr>
          <w:rFonts w:ascii="宋体" w:hAnsi="宋体" w:cs="宋体"/>
          <w:b/>
          <w:color w:val="auto"/>
          <w:kern w:val="0"/>
          <w:sz w:val="32"/>
          <w:szCs w:val="32"/>
          <w:highlight w:val="none"/>
        </w:rPr>
      </w:pPr>
    </w:p>
    <w:p w14:paraId="03C25B5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1AD6630">
      <w:pPr>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90"/>
        <w:gridCol w:w="3525"/>
        <w:gridCol w:w="2145"/>
      </w:tblGrid>
      <w:tr w14:paraId="52B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646" w:type="dxa"/>
            <w:vAlign w:val="center"/>
          </w:tcPr>
          <w:p w14:paraId="78F06E3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90" w:type="dxa"/>
            <w:vAlign w:val="center"/>
          </w:tcPr>
          <w:p w14:paraId="300544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25" w:type="dxa"/>
            <w:vAlign w:val="center"/>
          </w:tcPr>
          <w:p w14:paraId="61BFF6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145" w:type="dxa"/>
            <w:vAlign w:val="center"/>
          </w:tcPr>
          <w:p w14:paraId="5CC329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B0A0C0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54E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46" w:type="dxa"/>
            <w:vAlign w:val="center"/>
          </w:tcPr>
          <w:p w14:paraId="68FDAF9D">
            <w:pPr>
              <w:jc w:val="center"/>
              <w:rPr>
                <w:rFonts w:ascii="宋体" w:hAnsi="宋体" w:cs="宋体"/>
                <w:color w:val="auto"/>
                <w:sz w:val="24"/>
                <w:highlight w:val="none"/>
              </w:rPr>
            </w:pPr>
            <w:r>
              <w:rPr>
                <w:rFonts w:hint="eastAsia" w:ascii="宋体" w:hAnsi="宋体" w:cs="宋体"/>
                <w:color w:val="auto"/>
                <w:sz w:val="24"/>
                <w:highlight w:val="none"/>
              </w:rPr>
              <w:t>1</w:t>
            </w:r>
          </w:p>
        </w:tc>
        <w:tc>
          <w:tcPr>
            <w:tcW w:w="3290" w:type="dxa"/>
            <w:vAlign w:val="center"/>
          </w:tcPr>
          <w:p w14:paraId="21F2D0CC">
            <w:pP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525" w:type="dxa"/>
            <w:vAlign w:val="center"/>
          </w:tcPr>
          <w:p w14:paraId="6A5925D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2145" w:type="dxa"/>
            <w:vAlign w:val="center"/>
          </w:tcPr>
          <w:p w14:paraId="669BD901">
            <w:pPr>
              <w:rPr>
                <w:rFonts w:ascii="宋体" w:hAnsi="宋体" w:cs="宋体"/>
                <w:color w:val="auto"/>
                <w:sz w:val="24"/>
                <w:highlight w:val="none"/>
              </w:rPr>
            </w:pPr>
            <w:r>
              <w:rPr>
                <w:rFonts w:hint="eastAsia" w:ascii="宋体" w:hAnsi="宋体" w:cs="宋体"/>
                <w:color w:val="auto"/>
                <w:sz w:val="24"/>
                <w:highlight w:val="none"/>
              </w:rPr>
              <w:t>见投标文件需要签字盖章的各页。</w:t>
            </w:r>
          </w:p>
        </w:tc>
      </w:tr>
      <w:tr w14:paraId="4F7D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46" w:type="dxa"/>
            <w:vAlign w:val="center"/>
          </w:tcPr>
          <w:p w14:paraId="0970FB23">
            <w:pPr>
              <w:jc w:val="center"/>
              <w:rPr>
                <w:rFonts w:ascii="宋体" w:hAnsi="宋体" w:cs="宋体"/>
                <w:color w:val="auto"/>
                <w:sz w:val="24"/>
                <w:highlight w:val="none"/>
              </w:rPr>
            </w:pPr>
            <w:r>
              <w:rPr>
                <w:rFonts w:hint="eastAsia" w:ascii="宋体" w:hAnsi="宋体" w:cs="宋体"/>
                <w:color w:val="auto"/>
                <w:sz w:val="24"/>
                <w:highlight w:val="none"/>
              </w:rPr>
              <w:t>2</w:t>
            </w:r>
          </w:p>
        </w:tc>
        <w:tc>
          <w:tcPr>
            <w:tcW w:w="3290" w:type="dxa"/>
            <w:vAlign w:val="center"/>
          </w:tcPr>
          <w:p w14:paraId="1953FCAB">
            <w:pP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525" w:type="dxa"/>
            <w:vAlign w:val="center"/>
          </w:tcPr>
          <w:p w14:paraId="2ED8339C">
            <w:pPr>
              <w:rPr>
                <w:rFonts w:ascii="宋体" w:hAnsi="宋体" w:cs="宋体"/>
                <w:color w:val="auto"/>
                <w:sz w:val="24"/>
                <w:highlight w:val="none"/>
              </w:rPr>
            </w:pPr>
            <w:r>
              <w:rPr>
                <w:rFonts w:hint="eastAsia" w:ascii="宋体" w:hAnsi="宋体" w:cs="宋体"/>
                <w:color w:val="auto"/>
                <w:sz w:val="24"/>
                <w:highlight w:val="none"/>
              </w:rPr>
              <w:t>投标函</w:t>
            </w:r>
          </w:p>
        </w:tc>
        <w:tc>
          <w:tcPr>
            <w:tcW w:w="2145" w:type="dxa"/>
            <w:vAlign w:val="center"/>
          </w:tcPr>
          <w:p w14:paraId="7CED82B5">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1A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46" w:type="dxa"/>
            <w:vAlign w:val="center"/>
          </w:tcPr>
          <w:p w14:paraId="1EB85822">
            <w:pPr>
              <w:jc w:val="center"/>
              <w:rPr>
                <w:rFonts w:ascii="宋体" w:hAnsi="宋体" w:cs="宋体"/>
                <w:color w:val="auto"/>
                <w:sz w:val="24"/>
                <w:highlight w:val="none"/>
              </w:rPr>
            </w:pPr>
            <w:r>
              <w:rPr>
                <w:rFonts w:hint="eastAsia" w:ascii="宋体" w:hAnsi="宋体" w:cs="宋体"/>
                <w:color w:val="auto"/>
                <w:sz w:val="24"/>
                <w:highlight w:val="none"/>
              </w:rPr>
              <w:t>3</w:t>
            </w:r>
          </w:p>
        </w:tc>
        <w:tc>
          <w:tcPr>
            <w:tcW w:w="3290" w:type="dxa"/>
            <w:vAlign w:val="center"/>
          </w:tcPr>
          <w:p w14:paraId="6757CEEB">
            <w:pPr>
              <w:rPr>
                <w:rFonts w:ascii="宋体" w:hAnsi="宋体" w:cs="宋体"/>
                <w:color w:val="auto"/>
                <w:sz w:val="24"/>
                <w:highlight w:val="none"/>
              </w:rPr>
            </w:pPr>
            <w:r>
              <w:rPr>
                <w:rFonts w:hint="eastAsia" w:ascii="宋体" w:hAnsi="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w:t>
            </w:r>
          </w:p>
        </w:tc>
        <w:tc>
          <w:tcPr>
            <w:tcW w:w="3525" w:type="dxa"/>
            <w:vAlign w:val="center"/>
          </w:tcPr>
          <w:p w14:paraId="14CB0DE3">
            <w:pPr>
              <w:rPr>
                <w:rFonts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2145" w:type="dxa"/>
            <w:vAlign w:val="center"/>
          </w:tcPr>
          <w:p w14:paraId="089642B3">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A69F21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A0E578">
      <w:pPr>
        <w:jc w:val="center"/>
        <w:rPr>
          <w:rFonts w:ascii="宋体" w:hAnsi="宋体" w:cs="宋体"/>
          <w:b/>
          <w:color w:val="auto"/>
          <w:kern w:val="0"/>
          <w:sz w:val="32"/>
          <w:szCs w:val="32"/>
          <w:highlight w:val="none"/>
        </w:rPr>
      </w:pPr>
    </w:p>
    <w:p w14:paraId="0FFC218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7BDC1D">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w:t>
      </w:r>
      <w:r>
        <w:rPr>
          <w:rFonts w:hint="eastAsia" w:ascii="宋体" w:hAnsi="宋体" w:cs="宋体"/>
          <w:b/>
          <w:color w:val="auto"/>
          <w:kern w:val="0"/>
          <w:sz w:val="32"/>
          <w:szCs w:val="32"/>
          <w:highlight w:val="none"/>
          <w:lang w:val="zh-CN"/>
        </w:rPr>
        <w:t>政府采购供应商廉洁自律承诺书</w:t>
      </w:r>
    </w:p>
    <w:p w14:paraId="62C54857">
      <w:pPr>
        <w:snapToGrid w:val="0"/>
        <w:spacing w:line="360" w:lineRule="auto"/>
        <w:rPr>
          <w:rFonts w:ascii="宋体" w:hAnsi="宋体" w:cs="宋体"/>
          <w:color w:val="auto"/>
          <w:sz w:val="24"/>
          <w:highlight w:val="none"/>
        </w:rPr>
      </w:pPr>
    </w:p>
    <w:p w14:paraId="647BD8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0FF59C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6F3EFC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2A4E5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490F12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CDB7D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DC6255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23AD74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F5FD8CC">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14:paraId="164225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36EA67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0AEEABA">
      <w:pPr>
        <w:autoSpaceDE w:val="0"/>
        <w:autoSpaceDN w:val="0"/>
        <w:spacing w:line="360" w:lineRule="auto"/>
        <w:ind w:left="2"/>
        <w:jc w:val="left"/>
        <w:rPr>
          <w:rFonts w:ascii="宋体" w:hAnsi="宋体" w:cs="宋体"/>
          <w:color w:val="auto"/>
          <w:kern w:val="0"/>
          <w:sz w:val="24"/>
          <w:highlight w:val="none"/>
          <w:lang w:val="zh-CN"/>
        </w:rPr>
      </w:pPr>
    </w:p>
    <w:p w14:paraId="1D0EC85D">
      <w:pPr>
        <w:autoSpaceDE w:val="0"/>
        <w:autoSpaceDN w:val="0"/>
        <w:spacing w:line="360" w:lineRule="auto"/>
        <w:ind w:left="2"/>
        <w:jc w:val="left"/>
        <w:rPr>
          <w:rFonts w:ascii="宋体" w:hAnsi="宋体" w:cs="宋体"/>
          <w:color w:val="auto"/>
          <w:kern w:val="0"/>
          <w:sz w:val="24"/>
          <w:highlight w:val="none"/>
          <w:lang w:val="zh-CN"/>
        </w:rPr>
      </w:pPr>
    </w:p>
    <w:p w14:paraId="6DAB0DC3">
      <w:pPr>
        <w:autoSpaceDE w:val="0"/>
        <w:autoSpaceDN w:val="0"/>
        <w:spacing w:line="360" w:lineRule="auto"/>
        <w:ind w:left="2"/>
        <w:jc w:val="left"/>
        <w:rPr>
          <w:rFonts w:ascii="宋体" w:hAnsi="宋体" w:cs="宋体"/>
          <w:color w:val="auto"/>
          <w:kern w:val="0"/>
          <w:sz w:val="24"/>
          <w:highlight w:val="none"/>
          <w:lang w:val="zh-CN"/>
        </w:rPr>
      </w:pPr>
    </w:p>
    <w:p w14:paraId="3D39CFE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 xml:space="preserve">：                                                                                                                                                                                                               </w:t>
      </w:r>
    </w:p>
    <w:p w14:paraId="449436C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687E17B">
      <w:pPr>
        <w:spacing w:line="360" w:lineRule="auto"/>
        <w:jc w:val="center"/>
        <w:rPr>
          <w:rFonts w:ascii="宋体" w:hAnsi="宋体" w:cs="宋体"/>
          <w:b/>
          <w:bCs/>
          <w:color w:val="auto"/>
          <w:sz w:val="24"/>
          <w:highlight w:val="none"/>
        </w:rPr>
      </w:pPr>
    </w:p>
    <w:p w14:paraId="7BDA07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01586A">
      <w:pPr>
        <w:rPr>
          <w:rFonts w:ascii="宋体" w:hAnsi="宋体" w:cs="宋体"/>
          <w:b/>
          <w:bCs/>
          <w:color w:val="auto"/>
          <w:sz w:val="24"/>
          <w:highlight w:val="none"/>
        </w:rPr>
      </w:pPr>
      <w:r>
        <w:rPr>
          <w:rFonts w:ascii="宋体" w:hAnsi="宋体" w:cs="宋体"/>
          <w:b/>
          <w:bCs/>
          <w:color w:val="auto"/>
          <w:sz w:val="24"/>
          <w:highlight w:val="none"/>
        </w:rPr>
        <w:br w:type="page"/>
      </w:r>
    </w:p>
    <w:p w14:paraId="3C1EA29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六、采购要求偏离表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376"/>
        <w:gridCol w:w="3250"/>
        <w:gridCol w:w="1421"/>
      </w:tblGrid>
      <w:tr w14:paraId="217B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6B0C914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76" w:type="dxa"/>
          </w:tcPr>
          <w:p w14:paraId="6688C89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50" w:type="dxa"/>
          </w:tcPr>
          <w:p w14:paraId="1F34B00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1" w:type="dxa"/>
          </w:tcPr>
          <w:p w14:paraId="342DD17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8E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796C127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76" w:type="dxa"/>
          </w:tcPr>
          <w:p w14:paraId="7DDF7275">
            <w:pPr>
              <w:jc w:val="center"/>
              <w:rPr>
                <w:rFonts w:ascii="宋体" w:hAnsi="宋体" w:cs="宋体"/>
                <w:b/>
                <w:color w:val="auto"/>
                <w:kern w:val="0"/>
                <w:sz w:val="32"/>
                <w:szCs w:val="32"/>
                <w:highlight w:val="none"/>
              </w:rPr>
            </w:pPr>
          </w:p>
        </w:tc>
        <w:tc>
          <w:tcPr>
            <w:tcW w:w="3250" w:type="dxa"/>
          </w:tcPr>
          <w:p w14:paraId="491C8952">
            <w:pPr>
              <w:jc w:val="center"/>
              <w:rPr>
                <w:rFonts w:ascii="宋体" w:hAnsi="宋体" w:cs="宋体"/>
                <w:b/>
                <w:color w:val="auto"/>
                <w:kern w:val="0"/>
                <w:sz w:val="32"/>
                <w:szCs w:val="32"/>
                <w:highlight w:val="none"/>
              </w:rPr>
            </w:pPr>
          </w:p>
        </w:tc>
        <w:tc>
          <w:tcPr>
            <w:tcW w:w="1421" w:type="dxa"/>
          </w:tcPr>
          <w:p w14:paraId="49E60D89">
            <w:pPr>
              <w:jc w:val="center"/>
              <w:rPr>
                <w:rFonts w:ascii="宋体" w:hAnsi="宋体" w:cs="宋体"/>
                <w:b/>
                <w:color w:val="auto"/>
                <w:kern w:val="0"/>
                <w:sz w:val="32"/>
                <w:szCs w:val="32"/>
                <w:highlight w:val="none"/>
              </w:rPr>
            </w:pPr>
          </w:p>
        </w:tc>
      </w:tr>
      <w:tr w14:paraId="6588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7C26A85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76" w:type="dxa"/>
          </w:tcPr>
          <w:p w14:paraId="3719E1BC">
            <w:pPr>
              <w:jc w:val="center"/>
              <w:rPr>
                <w:rFonts w:ascii="宋体" w:hAnsi="宋体" w:cs="宋体"/>
                <w:b/>
                <w:color w:val="auto"/>
                <w:kern w:val="0"/>
                <w:sz w:val="32"/>
                <w:szCs w:val="32"/>
                <w:highlight w:val="none"/>
              </w:rPr>
            </w:pPr>
          </w:p>
        </w:tc>
        <w:tc>
          <w:tcPr>
            <w:tcW w:w="3250" w:type="dxa"/>
          </w:tcPr>
          <w:p w14:paraId="7B89FCBC">
            <w:pPr>
              <w:jc w:val="center"/>
              <w:rPr>
                <w:rFonts w:ascii="宋体" w:hAnsi="宋体" w:cs="宋体"/>
                <w:b/>
                <w:color w:val="auto"/>
                <w:kern w:val="0"/>
                <w:sz w:val="32"/>
                <w:szCs w:val="32"/>
                <w:highlight w:val="none"/>
              </w:rPr>
            </w:pPr>
          </w:p>
        </w:tc>
        <w:tc>
          <w:tcPr>
            <w:tcW w:w="1421" w:type="dxa"/>
          </w:tcPr>
          <w:p w14:paraId="70C76A3C">
            <w:pPr>
              <w:jc w:val="center"/>
              <w:rPr>
                <w:rFonts w:ascii="宋体" w:hAnsi="宋体" w:cs="宋体"/>
                <w:b/>
                <w:color w:val="auto"/>
                <w:kern w:val="0"/>
                <w:sz w:val="32"/>
                <w:szCs w:val="32"/>
                <w:highlight w:val="none"/>
              </w:rPr>
            </w:pPr>
          </w:p>
        </w:tc>
      </w:tr>
      <w:tr w14:paraId="4A8F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0543183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76" w:type="dxa"/>
          </w:tcPr>
          <w:p w14:paraId="6BA032B3">
            <w:pPr>
              <w:jc w:val="center"/>
              <w:rPr>
                <w:rFonts w:ascii="宋体" w:hAnsi="宋体" w:cs="宋体"/>
                <w:b/>
                <w:color w:val="auto"/>
                <w:kern w:val="0"/>
                <w:sz w:val="32"/>
                <w:szCs w:val="32"/>
                <w:highlight w:val="none"/>
              </w:rPr>
            </w:pPr>
          </w:p>
        </w:tc>
        <w:tc>
          <w:tcPr>
            <w:tcW w:w="3250" w:type="dxa"/>
          </w:tcPr>
          <w:p w14:paraId="1D0B5FAA">
            <w:pPr>
              <w:jc w:val="center"/>
              <w:rPr>
                <w:rFonts w:ascii="宋体" w:hAnsi="宋体" w:cs="宋体"/>
                <w:b/>
                <w:color w:val="auto"/>
                <w:kern w:val="0"/>
                <w:sz w:val="32"/>
                <w:szCs w:val="32"/>
                <w:highlight w:val="none"/>
              </w:rPr>
            </w:pPr>
          </w:p>
        </w:tc>
        <w:tc>
          <w:tcPr>
            <w:tcW w:w="1421" w:type="dxa"/>
          </w:tcPr>
          <w:p w14:paraId="3990DBCE">
            <w:pPr>
              <w:jc w:val="center"/>
              <w:rPr>
                <w:rFonts w:ascii="宋体" w:hAnsi="宋体" w:cs="宋体"/>
                <w:b/>
                <w:color w:val="auto"/>
                <w:kern w:val="0"/>
                <w:sz w:val="32"/>
                <w:szCs w:val="32"/>
                <w:highlight w:val="none"/>
              </w:rPr>
            </w:pPr>
          </w:p>
        </w:tc>
      </w:tr>
    </w:tbl>
    <w:p w14:paraId="500C0FFE">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1、投标人需按“第三部分  采购需求”中“二、技术需求（三）货物的技术规格要求”一一对应</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在本表中如实填写具体响应</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有技术参数的提供响应的技术参数</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，未按要求填写的，有可能作负偏离处理。</w:t>
      </w:r>
    </w:p>
    <w:p w14:paraId="1CF973E4">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2、偏离说明是指对招标文件要求存在不同之处的解释说明。偏离系指：正偏离（高于采购需求）、负偏离（低于采购需求）、无偏离（满足采购需求）</w:t>
      </w:r>
    </w:p>
    <w:p w14:paraId="5034BFFD">
      <w:pPr>
        <w:spacing w:line="360" w:lineRule="auto"/>
        <w:ind w:right="420"/>
        <w:rPr>
          <w:rFonts w:ascii="宋体" w:hAnsi="宋体" w:cs="宋体"/>
          <w:color w:val="auto"/>
          <w:sz w:val="24"/>
          <w:highlight w:val="none"/>
        </w:rPr>
      </w:pPr>
      <w:r>
        <w:rPr>
          <w:rFonts w:hint="eastAsia" w:ascii="宋体" w:hAnsi="宋体" w:cs="宋体"/>
          <w:b/>
          <w:bCs/>
          <w:color w:val="auto"/>
          <w:szCs w:val="21"/>
          <w:highlight w:val="none"/>
        </w:rPr>
        <w:t>3、技术指标若有要求供应商提供相应佐证材料的，供应商未提供相应佐证材料或者供应商的响应承诺与其佐证材料不一致的，评审小组</w:t>
      </w:r>
      <w:r>
        <w:rPr>
          <w:rFonts w:hint="eastAsia" w:ascii="宋体" w:hAnsi="宋体" w:cs="宋体"/>
          <w:b/>
          <w:bCs/>
          <w:color w:val="auto"/>
          <w:szCs w:val="21"/>
          <w:highlight w:val="none"/>
          <w:lang w:eastAsia="zh-CN"/>
        </w:rPr>
        <w:t>将会</w:t>
      </w:r>
      <w:r>
        <w:rPr>
          <w:rFonts w:hint="eastAsia" w:ascii="宋体" w:hAnsi="宋体" w:cs="宋体"/>
          <w:b/>
          <w:bCs/>
          <w:color w:val="auto"/>
          <w:szCs w:val="21"/>
          <w:highlight w:val="none"/>
        </w:rPr>
        <w:t>以不利于供应商的内容为准进行评审（负偏离）。</w:t>
      </w:r>
    </w:p>
    <w:p w14:paraId="76C9129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1E9A47">
      <w:pPr>
        <w:jc w:val="center"/>
        <w:rPr>
          <w:rFonts w:ascii="宋体" w:hAnsi="宋体" w:cs="宋体"/>
          <w:b/>
          <w:color w:val="auto"/>
          <w:kern w:val="0"/>
          <w:sz w:val="32"/>
          <w:szCs w:val="32"/>
          <w:highlight w:val="none"/>
        </w:rPr>
      </w:pPr>
    </w:p>
    <w:p w14:paraId="594A905C">
      <w:pPr>
        <w:jc w:val="center"/>
        <w:rPr>
          <w:rFonts w:ascii="宋体" w:hAnsi="宋体" w:cs="宋体"/>
          <w:b/>
          <w:color w:val="auto"/>
          <w:kern w:val="0"/>
          <w:sz w:val="32"/>
          <w:szCs w:val="32"/>
          <w:highlight w:val="none"/>
        </w:rPr>
      </w:pPr>
    </w:p>
    <w:p w14:paraId="02DA36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376"/>
        <w:gridCol w:w="3250"/>
        <w:gridCol w:w="1421"/>
      </w:tblGrid>
      <w:tr w14:paraId="44F2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107E655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76" w:type="dxa"/>
          </w:tcPr>
          <w:p w14:paraId="7ADB78D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50" w:type="dxa"/>
          </w:tcPr>
          <w:p w14:paraId="5F81771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1" w:type="dxa"/>
          </w:tcPr>
          <w:p w14:paraId="5ED68ED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98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561240E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76" w:type="dxa"/>
          </w:tcPr>
          <w:p w14:paraId="6AD68EC5">
            <w:pPr>
              <w:jc w:val="center"/>
              <w:rPr>
                <w:rFonts w:ascii="宋体" w:hAnsi="宋体" w:cs="宋体"/>
                <w:b/>
                <w:color w:val="auto"/>
                <w:kern w:val="0"/>
                <w:sz w:val="32"/>
                <w:szCs w:val="32"/>
                <w:highlight w:val="none"/>
              </w:rPr>
            </w:pPr>
          </w:p>
        </w:tc>
        <w:tc>
          <w:tcPr>
            <w:tcW w:w="3250" w:type="dxa"/>
          </w:tcPr>
          <w:p w14:paraId="227480AE">
            <w:pPr>
              <w:jc w:val="center"/>
              <w:rPr>
                <w:rFonts w:ascii="宋体" w:hAnsi="宋体" w:cs="宋体"/>
                <w:b/>
                <w:color w:val="auto"/>
                <w:kern w:val="0"/>
                <w:sz w:val="32"/>
                <w:szCs w:val="32"/>
                <w:highlight w:val="none"/>
              </w:rPr>
            </w:pPr>
          </w:p>
        </w:tc>
        <w:tc>
          <w:tcPr>
            <w:tcW w:w="1421" w:type="dxa"/>
          </w:tcPr>
          <w:p w14:paraId="2DB68E76">
            <w:pPr>
              <w:jc w:val="center"/>
              <w:rPr>
                <w:rFonts w:ascii="宋体" w:hAnsi="宋体" w:cs="宋体"/>
                <w:b/>
                <w:color w:val="auto"/>
                <w:kern w:val="0"/>
                <w:sz w:val="32"/>
                <w:szCs w:val="32"/>
                <w:highlight w:val="none"/>
              </w:rPr>
            </w:pPr>
          </w:p>
        </w:tc>
      </w:tr>
      <w:tr w14:paraId="1672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3F311D2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76" w:type="dxa"/>
          </w:tcPr>
          <w:p w14:paraId="6D8BA154">
            <w:pPr>
              <w:jc w:val="center"/>
              <w:rPr>
                <w:rFonts w:ascii="宋体" w:hAnsi="宋体" w:cs="宋体"/>
                <w:b/>
                <w:color w:val="auto"/>
                <w:kern w:val="0"/>
                <w:sz w:val="32"/>
                <w:szCs w:val="32"/>
                <w:highlight w:val="none"/>
              </w:rPr>
            </w:pPr>
          </w:p>
        </w:tc>
        <w:tc>
          <w:tcPr>
            <w:tcW w:w="3250" w:type="dxa"/>
          </w:tcPr>
          <w:p w14:paraId="16FE77A5">
            <w:pPr>
              <w:jc w:val="center"/>
              <w:rPr>
                <w:rFonts w:ascii="宋体" w:hAnsi="宋体" w:cs="宋体"/>
                <w:b/>
                <w:color w:val="auto"/>
                <w:kern w:val="0"/>
                <w:sz w:val="32"/>
                <w:szCs w:val="32"/>
                <w:highlight w:val="none"/>
              </w:rPr>
            </w:pPr>
          </w:p>
        </w:tc>
        <w:tc>
          <w:tcPr>
            <w:tcW w:w="1421" w:type="dxa"/>
          </w:tcPr>
          <w:p w14:paraId="4FD599B3">
            <w:pPr>
              <w:jc w:val="center"/>
              <w:rPr>
                <w:rFonts w:ascii="宋体" w:hAnsi="宋体" w:cs="宋体"/>
                <w:b/>
                <w:color w:val="auto"/>
                <w:kern w:val="0"/>
                <w:sz w:val="32"/>
                <w:szCs w:val="32"/>
                <w:highlight w:val="none"/>
              </w:rPr>
            </w:pPr>
          </w:p>
        </w:tc>
      </w:tr>
      <w:tr w14:paraId="459D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0477DA5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76" w:type="dxa"/>
          </w:tcPr>
          <w:p w14:paraId="01E7230C">
            <w:pPr>
              <w:jc w:val="center"/>
              <w:rPr>
                <w:rFonts w:ascii="宋体" w:hAnsi="宋体" w:cs="宋体"/>
                <w:b/>
                <w:color w:val="auto"/>
                <w:kern w:val="0"/>
                <w:sz w:val="32"/>
                <w:szCs w:val="32"/>
                <w:highlight w:val="none"/>
              </w:rPr>
            </w:pPr>
          </w:p>
        </w:tc>
        <w:tc>
          <w:tcPr>
            <w:tcW w:w="3250" w:type="dxa"/>
          </w:tcPr>
          <w:p w14:paraId="3144519F">
            <w:pPr>
              <w:jc w:val="center"/>
              <w:rPr>
                <w:rFonts w:ascii="宋体" w:hAnsi="宋体" w:cs="宋体"/>
                <w:b/>
                <w:color w:val="auto"/>
                <w:kern w:val="0"/>
                <w:sz w:val="32"/>
                <w:szCs w:val="32"/>
                <w:highlight w:val="none"/>
              </w:rPr>
            </w:pPr>
          </w:p>
        </w:tc>
        <w:tc>
          <w:tcPr>
            <w:tcW w:w="1421" w:type="dxa"/>
          </w:tcPr>
          <w:p w14:paraId="1606BE66">
            <w:pPr>
              <w:jc w:val="center"/>
              <w:rPr>
                <w:rFonts w:ascii="宋体" w:hAnsi="宋体" w:cs="宋体"/>
                <w:b/>
                <w:color w:val="auto"/>
                <w:kern w:val="0"/>
                <w:sz w:val="32"/>
                <w:szCs w:val="32"/>
                <w:highlight w:val="none"/>
              </w:rPr>
            </w:pPr>
          </w:p>
        </w:tc>
      </w:tr>
    </w:tbl>
    <w:p w14:paraId="47ACEDAE">
      <w:pPr>
        <w:jc w:val="center"/>
        <w:rPr>
          <w:rFonts w:ascii="宋体" w:hAnsi="宋体" w:cs="宋体"/>
          <w:b/>
          <w:color w:val="auto"/>
          <w:kern w:val="0"/>
          <w:sz w:val="32"/>
          <w:szCs w:val="32"/>
          <w:highlight w:val="none"/>
        </w:rPr>
      </w:pPr>
    </w:p>
    <w:p w14:paraId="05678410">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『编制说明』：</w:t>
      </w:r>
    </w:p>
    <w:p w14:paraId="7A0808BA">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4、投标人需按“第三部分  采购需求”中“一、商务要求表”一一对应</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在本表中如实填写具体响应，未按要求填写的，有可能作负偏离处理。</w:t>
      </w:r>
    </w:p>
    <w:p w14:paraId="569C12A7">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5、偏离说明是指对招标文件要求存在不同之处的解释说明。偏离系指：正偏离（高于采购需求）、负偏离（低于采购需求）、无偏离（满足采购需求）</w:t>
      </w:r>
    </w:p>
    <w:p w14:paraId="41B9A2E2">
      <w:pPr>
        <w:widowControl/>
        <w:jc w:val="left"/>
        <w:rPr>
          <w:rFonts w:ascii="宋体" w:hAnsi="宋体" w:cs="宋体"/>
          <w:b/>
          <w:bCs/>
          <w:color w:val="auto"/>
          <w:highlight w:val="none"/>
        </w:rPr>
      </w:pPr>
      <w:r>
        <w:rPr>
          <w:rFonts w:hint="eastAsia" w:ascii="宋体" w:hAnsi="宋体" w:cs="宋体"/>
          <w:b/>
          <w:bCs/>
          <w:color w:val="auto"/>
          <w:szCs w:val="21"/>
          <w:highlight w:val="none"/>
        </w:rPr>
        <w:t>6、技术指标若有要求供应商提供相应佐证材料的，供应商未提供相应佐证材料或者供应商的响应承诺与其佐证材料不一致的，评审小组</w:t>
      </w:r>
      <w:r>
        <w:rPr>
          <w:rFonts w:hint="eastAsia" w:ascii="宋体" w:hAnsi="宋体" w:cs="宋体"/>
          <w:b/>
          <w:bCs/>
          <w:color w:val="auto"/>
          <w:szCs w:val="21"/>
          <w:highlight w:val="none"/>
          <w:lang w:eastAsia="zh-CN"/>
        </w:rPr>
        <w:t>将会</w:t>
      </w:r>
      <w:r>
        <w:rPr>
          <w:rFonts w:hint="eastAsia" w:ascii="宋体" w:hAnsi="宋体" w:cs="宋体"/>
          <w:b/>
          <w:bCs/>
          <w:color w:val="auto"/>
          <w:szCs w:val="21"/>
          <w:highlight w:val="none"/>
        </w:rPr>
        <w:t>以不利于供应商的内容为准进行评审（负偏离）。</w:t>
      </w:r>
    </w:p>
    <w:p w14:paraId="2B5D1544">
      <w:pPr>
        <w:pStyle w:val="62"/>
        <w:ind w:firstLine="420"/>
        <w:rPr>
          <w:rFonts w:cs="宋体"/>
          <w:color w:val="auto"/>
          <w:highlight w:val="none"/>
        </w:rPr>
      </w:pPr>
    </w:p>
    <w:p w14:paraId="5EE322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B2F53D">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7F7F89F">
      <w:pPr>
        <w:pStyle w:val="23"/>
        <w:rPr>
          <w:rFonts w:hAnsi="宋体" w:cs="宋体"/>
          <w:color w:val="auto"/>
          <w:highlight w:val="none"/>
          <w:lang w:val="en-US"/>
        </w:rPr>
        <w:sectPr>
          <w:headerReference r:id="rId16" w:type="first"/>
          <w:footerReference r:id="rId18" w:type="first"/>
          <w:headerReference r:id="rId15" w:type="default"/>
          <w:footerReference r:id="rId17" w:type="default"/>
          <w:pgSz w:w="11906" w:h="16838"/>
          <w:pgMar w:top="1440" w:right="1440" w:bottom="1440" w:left="1440" w:header="851" w:footer="992" w:gutter="0"/>
          <w:cols w:space="0" w:num="1"/>
          <w:titlePg/>
          <w:docGrid w:linePitch="312" w:charSpace="0"/>
        </w:sectPr>
      </w:pPr>
    </w:p>
    <w:p w14:paraId="6D02A62C">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八、评标标准相应的商务技术资料</w:t>
      </w:r>
    </w:p>
    <w:p w14:paraId="500DB459">
      <w:pPr>
        <w:snapToGrid w:val="0"/>
        <w:spacing w:line="360" w:lineRule="auto"/>
        <w:ind w:firstLine="480" w:firstLineChars="200"/>
        <w:jc w:val="left"/>
        <w:rPr>
          <w:rFonts w:ascii="宋体" w:hAnsi="宋体" w:cs="宋体"/>
          <w:color w:val="auto"/>
          <w:sz w:val="24"/>
          <w:highlight w:val="none"/>
        </w:rPr>
      </w:pPr>
    </w:p>
    <w:p w14:paraId="6956E2E1">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（8-1）</w:t>
      </w:r>
      <w:r>
        <w:rPr>
          <w:rFonts w:hint="eastAsia" w:ascii="宋体" w:hAnsi="宋体" w:cs="宋体"/>
          <w:color w:val="auto"/>
          <w:sz w:val="24"/>
          <w:highlight w:val="none"/>
          <w:lang w:val="en-US" w:eastAsia="zh-CN"/>
        </w:rPr>
        <w:t>投标产品概况（格式见附件）</w:t>
      </w:r>
    </w:p>
    <w:p w14:paraId="0B885E46">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sz w:val="24"/>
          <w:highlight w:val="none"/>
          <w:lang w:eastAsia="zh-CN"/>
        </w:rPr>
        <w:t>设备清单（格式见附件）</w:t>
      </w:r>
      <w:r>
        <w:rPr>
          <w:rFonts w:hint="eastAsia" w:ascii="宋体" w:hAnsi="宋体" w:cs="宋体"/>
          <w:color w:val="auto"/>
          <w:sz w:val="24"/>
          <w:highlight w:val="none"/>
        </w:rPr>
        <w:t>；</w:t>
      </w:r>
    </w:p>
    <w:p w14:paraId="28D9759A">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（8-3）备品备件（格式见附件）；</w:t>
      </w:r>
    </w:p>
    <w:p w14:paraId="5CD9DA5D">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（8-4）供货方案（格式自拟）；</w:t>
      </w:r>
    </w:p>
    <w:p w14:paraId="572EA627">
      <w:pPr>
        <w:snapToGrid w:val="0"/>
        <w:spacing w:line="360" w:lineRule="auto"/>
        <w:ind w:firstLine="960" w:firstLineChars="400"/>
        <w:jc w:val="left"/>
        <w:rPr>
          <w:rFonts w:hint="eastAsia" w:ascii="宋体" w:hAnsi="宋体" w:cs="宋体"/>
          <w:color w:val="auto"/>
          <w:sz w:val="24"/>
          <w:highlight w:val="none"/>
          <w:lang w:eastAsia="zh-CN"/>
        </w:rPr>
      </w:pPr>
      <w:r>
        <w:rPr>
          <w:rFonts w:hint="eastAsia" w:ascii="宋体" w:hAnsi="宋体" w:cs="宋体"/>
          <w:color w:val="auto"/>
          <w:sz w:val="24"/>
          <w:highlight w:val="none"/>
        </w:rPr>
        <w:t>（8-5）安装调试方案（格式自拟）</w:t>
      </w:r>
      <w:r>
        <w:rPr>
          <w:rFonts w:hint="eastAsia" w:ascii="宋体" w:hAnsi="宋体" w:cs="宋体"/>
          <w:color w:val="auto"/>
          <w:sz w:val="24"/>
          <w:highlight w:val="none"/>
          <w:lang w:eastAsia="zh-CN"/>
        </w:rPr>
        <w:t>；</w:t>
      </w:r>
    </w:p>
    <w:p w14:paraId="04B96622">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（8-6）</w:t>
      </w:r>
      <w:r>
        <w:rPr>
          <w:rFonts w:hint="eastAsia" w:ascii="宋体" w:hAnsi="宋体" w:cs="宋体"/>
          <w:color w:val="auto"/>
          <w:sz w:val="24"/>
          <w:highlight w:val="none"/>
          <w:lang w:eastAsia="zh-CN"/>
        </w:rPr>
        <w:t>验收方案（格式自拟）</w:t>
      </w:r>
      <w:r>
        <w:rPr>
          <w:rFonts w:hint="eastAsia" w:ascii="宋体" w:hAnsi="宋体" w:cs="宋体"/>
          <w:color w:val="auto"/>
          <w:sz w:val="24"/>
          <w:highlight w:val="none"/>
        </w:rPr>
        <w:t>；</w:t>
      </w:r>
    </w:p>
    <w:p w14:paraId="06518863">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eastAsia="zh-CN"/>
        </w:rPr>
        <w:t>培训方案（格式自拟）</w:t>
      </w:r>
      <w:r>
        <w:rPr>
          <w:rFonts w:hint="eastAsia" w:ascii="宋体" w:hAnsi="宋体" w:cs="宋体"/>
          <w:color w:val="auto"/>
          <w:sz w:val="24"/>
          <w:highlight w:val="none"/>
        </w:rPr>
        <w:t>；</w:t>
      </w:r>
    </w:p>
    <w:p w14:paraId="6CFA14B9">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售后服务方案（格式自拟）</w:t>
      </w:r>
      <w:r>
        <w:rPr>
          <w:rFonts w:hint="eastAsia" w:ascii="宋体" w:hAnsi="宋体" w:cs="宋体"/>
          <w:color w:val="auto"/>
          <w:sz w:val="24"/>
          <w:highlight w:val="none"/>
        </w:rPr>
        <w:t>；</w:t>
      </w:r>
    </w:p>
    <w:p w14:paraId="2D87B764">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eastAsia="zh-CN"/>
        </w:rPr>
        <w:t>售后服务承诺（格式自拟）</w:t>
      </w:r>
      <w:r>
        <w:rPr>
          <w:rFonts w:hint="eastAsia" w:ascii="宋体" w:hAnsi="宋体" w:cs="宋体"/>
          <w:color w:val="auto"/>
          <w:sz w:val="24"/>
          <w:highlight w:val="none"/>
        </w:rPr>
        <w:t>；</w:t>
      </w:r>
    </w:p>
    <w:p w14:paraId="227A0960">
      <w:pPr>
        <w:snapToGrid w:val="0"/>
        <w:spacing w:line="360" w:lineRule="auto"/>
        <w:ind w:firstLine="960" w:firstLineChars="400"/>
        <w:jc w:val="left"/>
        <w:rPr>
          <w:rFonts w:hint="eastAsia" w:ascii="宋体" w:hAnsi="宋体" w:cs="宋体"/>
          <w:color w:val="auto"/>
          <w:sz w:val="24"/>
          <w:highlight w:val="none"/>
          <w:lang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认证证书</w:t>
      </w:r>
      <w:r>
        <w:rPr>
          <w:rFonts w:hint="eastAsia" w:ascii="宋体" w:hAnsi="宋体" w:cs="宋体"/>
          <w:color w:val="auto"/>
          <w:sz w:val="24"/>
          <w:highlight w:val="none"/>
          <w:lang w:eastAsia="zh-CN"/>
        </w:rPr>
        <w:t>；</w:t>
      </w:r>
    </w:p>
    <w:p w14:paraId="0B2B0731">
      <w:pPr>
        <w:snapToGrid w:val="0"/>
        <w:spacing w:line="360" w:lineRule="auto"/>
        <w:ind w:firstLine="960" w:firstLineChars="4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rPr>
        <w:t>）业绩一览表（格式见附件）；</w:t>
      </w:r>
    </w:p>
    <w:p w14:paraId="371DA6BD">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val="zh-CN"/>
        </w:rPr>
        <w:t>）节能产品、环境标志产品证明资料（如有，请按第四部分评标办法要求提供）；</w:t>
      </w:r>
    </w:p>
    <w:p w14:paraId="54465AD5">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）投标人根据第四部分评标办法要求提供的其他方案或资料；</w:t>
      </w:r>
    </w:p>
    <w:p w14:paraId="6978F045">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）投标人认为有必要提交的其他商务技术部分文件和资料。</w:t>
      </w:r>
    </w:p>
    <w:p w14:paraId="7FC55AE7">
      <w:pPr>
        <w:pStyle w:val="24"/>
        <w:rPr>
          <w:color w:val="auto"/>
          <w:highlight w:val="none"/>
        </w:rPr>
      </w:pPr>
    </w:p>
    <w:p w14:paraId="4D44DEF8">
      <w:pPr>
        <w:pStyle w:val="40"/>
        <w:rPr>
          <w:color w:val="auto"/>
          <w:highlight w:val="none"/>
        </w:rPr>
      </w:pPr>
    </w:p>
    <w:p w14:paraId="4AB9FFE7">
      <w:pPr>
        <w:pStyle w:val="40"/>
        <w:rPr>
          <w:color w:val="auto"/>
          <w:highlight w:val="none"/>
        </w:rPr>
      </w:pPr>
    </w:p>
    <w:p w14:paraId="1E73EDB0">
      <w:pPr>
        <w:pStyle w:val="40"/>
        <w:rPr>
          <w:color w:val="auto"/>
          <w:highlight w:val="none"/>
        </w:rPr>
      </w:pPr>
    </w:p>
    <w:p w14:paraId="4FF6BE82">
      <w:pPr>
        <w:pStyle w:val="40"/>
        <w:rPr>
          <w:color w:val="auto"/>
          <w:highlight w:val="none"/>
        </w:rPr>
      </w:pPr>
    </w:p>
    <w:p w14:paraId="03AF18FE">
      <w:pPr>
        <w:pStyle w:val="40"/>
        <w:rPr>
          <w:color w:val="auto"/>
          <w:highlight w:val="none"/>
        </w:rPr>
      </w:pPr>
    </w:p>
    <w:p w14:paraId="3AA12086">
      <w:pPr>
        <w:pStyle w:val="40"/>
        <w:rPr>
          <w:color w:val="auto"/>
          <w:highlight w:val="none"/>
        </w:rPr>
      </w:pPr>
    </w:p>
    <w:p w14:paraId="3B5F4280">
      <w:pPr>
        <w:pStyle w:val="40"/>
        <w:rPr>
          <w:color w:val="auto"/>
          <w:highlight w:val="none"/>
        </w:rPr>
      </w:pPr>
    </w:p>
    <w:p w14:paraId="1AC8B963">
      <w:pPr>
        <w:pStyle w:val="40"/>
        <w:rPr>
          <w:color w:val="auto"/>
          <w:highlight w:val="none"/>
        </w:rPr>
      </w:pPr>
    </w:p>
    <w:p w14:paraId="487BBF70">
      <w:pPr>
        <w:pStyle w:val="40"/>
        <w:rPr>
          <w:color w:val="auto"/>
          <w:highlight w:val="none"/>
        </w:rPr>
      </w:pPr>
    </w:p>
    <w:p w14:paraId="48FD583A">
      <w:pPr>
        <w:pStyle w:val="40"/>
        <w:rPr>
          <w:color w:val="auto"/>
          <w:highlight w:val="none"/>
        </w:rPr>
      </w:pPr>
    </w:p>
    <w:p w14:paraId="768DD81D">
      <w:pPr>
        <w:rPr>
          <w:rFonts w:ascii="宋体" w:hAnsi="宋体" w:cs="宋体"/>
          <w:b/>
          <w:bCs/>
          <w:color w:val="auto"/>
          <w:sz w:val="24"/>
          <w:highlight w:val="none"/>
        </w:rPr>
      </w:pPr>
      <w:r>
        <w:rPr>
          <w:rFonts w:hint="eastAsia" w:ascii="宋体" w:hAnsi="宋体" w:cs="宋体"/>
          <w:b/>
          <w:bCs/>
          <w:color w:val="auto"/>
          <w:sz w:val="24"/>
          <w:highlight w:val="none"/>
        </w:rPr>
        <w:br w:type="page"/>
      </w:r>
    </w:p>
    <w:p w14:paraId="7511A340">
      <w:pPr>
        <w:snapToGrid w:val="0"/>
        <w:spacing w:line="360" w:lineRule="auto"/>
        <w:ind w:firstLine="480" w:firstLineChars="200"/>
        <w:jc w:val="left"/>
        <w:rPr>
          <w:rFonts w:hint="eastAsia" w:ascii="宋体" w:hAnsi="宋体" w:cs="宋体"/>
          <w:color w:val="auto"/>
          <w:sz w:val="24"/>
          <w:highlight w:val="none"/>
        </w:rPr>
      </w:pPr>
      <w:bookmarkStart w:id="455" w:name="_Toc16712"/>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-1）投标产品概况（格式见附件）；</w:t>
      </w:r>
    </w:p>
    <w:p w14:paraId="075EFAE5">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投标产品概况</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0"/>
        <w:gridCol w:w="8"/>
        <w:gridCol w:w="1186"/>
        <w:gridCol w:w="1649"/>
        <w:gridCol w:w="1020"/>
        <w:gridCol w:w="345"/>
        <w:gridCol w:w="945"/>
        <w:gridCol w:w="10"/>
        <w:gridCol w:w="830"/>
        <w:gridCol w:w="1275"/>
      </w:tblGrid>
      <w:tr w14:paraId="7D17F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868" w:type="dxa"/>
            <w:gridSpan w:val="2"/>
            <w:noWrap w:val="0"/>
            <w:vAlign w:val="center"/>
          </w:tcPr>
          <w:p w14:paraId="138AC9E9">
            <w:pPr>
              <w:jc w:val="center"/>
              <w:rPr>
                <w:rFonts w:ascii="宋体" w:hAnsi="宋体"/>
                <w:color w:val="auto"/>
                <w:sz w:val="24"/>
                <w:highlight w:val="none"/>
              </w:rPr>
            </w:pPr>
            <w:r>
              <w:rPr>
                <w:rFonts w:hint="eastAsia" w:ascii="宋体" w:hAnsi="宋体"/>
                <w:color w:val="auto"/>
                <w:sz w:val="24"/>
                <w:highlight w:val="none"/>
              </w:rPr>
              <w:t>品 目</w:t>
            </w:r>
          </w:p>
        </w:tc>
        <w:tc>
          <w:tcPr>
            <w:tcW w:w="1186" w:type="dxa"/>
            <w:noWrap w:val="0"/>
            <w:vAlign w:val="center"/>
          </w:tcPr>
          <w:p w14:paraId="64EC3810">
            <w:pPr>
              <w:jc w:val="center"/>
              <w:rPr>
                <w:rFonts w:ascii="宋体" w:hAnsi="宋体"/>
                <w:color w:val="auto"/>
                <w:sz w:val="24"/>
                <w:highlight w:val="none"/>
              </w:rPr>
            </w:pPr>
          </w:p>
        </w:tc>
        <w:tc>
          <w:tcPr>
            <w:tcW w:w="1649" w:type="dxa"/>
            <w:noWrap w:val="0"/>
            <w:vAlign w:val="center"/>
          </w:tcPr>
          <w:p w14:paraId="4800244F">
            <w:pPr>
              <w:jc w:val="center"/>
              <w:rPr>
                <w:rFonts w:ascii="宋体" w:hAnsi="宋体"/>
                <w:color w:val="auto"/>
                <w:sz w:val="24"/>
                <w:highlight w:val="none"/>
              </w:rPr>
            </w:pPr>
            <w:r>
              <w:rPr>
                <w:rFonts w:hint="eastAsia" w:ascii="宋体" w:hAnsi="宋体"/>
                <w:color w:val="auto"/>
                <w:sz w:val="24"/>
                <w:highlight w:val="none"/>
              </w:rPr>
              <w:t>产品名称</w:t>
            </w:r>
          </w:p>
        </w:tc>
        <w:tc>
          <w:tcPr>
            <w:tcW w:w="2310" w:type="dxa"/>
            <w:gridSpan w:val="3"/>
            <w:noWrap w:val="0"/>
            <w:vAlign w:val="center"/>
          </w:tcPr>
          <w:p w14:paraId="26D24021">
            <w:pPr>
              <w:jc w:val="center"/>
              <w:rPr>
                <w:rFonts w:ascii="宋体" w:hAnsi="宋体"/>
                <w:color w:val="auto"/>
                <w:sz w:val="24"/>
                <w:highlight w:val="none"/>
              </w:rPr>
            </w:pPr>
          </w:p>
        </w:tc>
        <w:tc>
          <w:tcPr>
            <w:tcW w:w="840" w:type="dxa"/>
            <w:gridSpan w:val="2"/>
            <w:noWrap w:val="0"/>
            <w:vAlign w:val="center"/>
          </w:tcPr>
          <w:p w14:paraId="799BD4BD">
            <w:pPr>
              <w:jc w:val="center"/>
              <w:rPr>
                <w:rFonts w:ascii="宋体" w:hAnsi="宋体"/>
                <w:color w:val="auto"/>
                <w:sz w:val="24"/>
                <w:highlight w:val="none"/>
              </w:rPr>
            </w:pPr>
            <w:r>
              <w:rPr>
                <w:rFonts w:hint="eastAsia" w:ascii="宋体" w:hAnsi="宋体"/>
                <w:color w:val="auto"/>
                <w:sz w:val="24"/>
                <w:highlight w:val="none"/>
              </w:rPr>
              <w:t>版本</w:t>
            </w:r>
          </w:p>
        </w:tc>
        <w:tc>
          <w:tcPr>
            <w:tcW w:w="1275" w:type="dxa"/>
            <w:noWrap w:val="0"/>
            <w:vAlign w:val="center"/>
          </w:tcPr>
          <w:p w14:paraId="7286F809">
            <w:pPr>
              <w:jc w:val="center"/>
              <w:rPr>
                <w:rFonts w:ascii="宋体" w:hAnsi="宋体"/>
                <w:color w:val="auto"/>
                <w:sz w:val="24"/>
                <w:highlight w:val="none"/>
              </w:rPr>
            </w:pPr>
          </w:p>
        </w:tc>
      </w:tr>
      <w:tr w14:paraId="69129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4" w:hRule="exact"/>
          <w:jc w:val="center"/>
        </w:trPr>
        <w:tc>
          <w:tcPr>
            <w:tcW w:w="2054" w:type="dxa"/>
            <w:gridSpan w:val="3"/>
            <w:noWrap w:val="0"/>
            <w:vAlign w:val="center"/>
          </w:tcPr>
          <w:p w14:paraId="693220C2">
            <w:pPr>
              <w:jc w:val="center"/>
              <w:rPr>
                <w:rFonts w:ascii="宋体" w:hAnsi="宋体"/>
                <w:color w:val="auto"/>
                <w:sz w:val="24"/>
                <w:highlight w:val="none"/>
              </w:rPr>
            </w:pPr>
            <w:r>
              <w:rPr>
                <w:rFonts w:hint="eastAsia" w:ascii="宋体" w:hAnsi="宋体"/>
                <w:color w:val="auto"/>
                <w:sz w:val="24"/>
                <w:highlight w:val="none"/>
              </w:rPr>
              <w:t>货物投放市场年份</w:t>
            </w:r>
          </w:p>
        </w:tc>
        <w:tc>
          <w:tcPr>
            <w:tcW w:w="1649" w:type="dxa"/>
            <w:noWrap w:val="0"/>
            <w:vAlign w:val="center"/>
          </w:tcPr>
          <w:p w14:paraId="61E3797F">
            <w:pPr>
              <w:jc w:val="center"/>
              <w:rPr>
                <w:rFonts w:ascii="宋体" w:hAnsi="宋体"/>
                <w:color w:val="auto"/>
                <w:sz w:val="24"/>
                <w:highlight w:val="none"/>
              </w:rPr>
            </w:pPr>
          </w:p>
        </w:tc>
        <w:tc>
          <w:tcPr>
            <w:tcW w:w="1365" w:type="dxa"/>
            <w:gridSpan w:val="2"/>
            <w:noWrap w:val="0"/>
            <w:vAlign w:val="center"/>
          </w:tcPr>
          <w:p w14:paraId="53164630">
            <w:pPr>
              <w:jc w:val="center"/>
              <w:rPr>
                <w:rFonts w:ascii="宋体" w:hAnsi="宋体"/>
                <w:color w:val="auto"/>
                <w:sz w:val="24"/>
                <w:highlight w:val="none"/>
              </w:rPr>
            </w:pPr>
            <w:r>
              <w:rPr>
                <w:rFonts w:hint="eastAsia" w:ascii="宋体" w:hAnsi="宋体"/>
                <w:color w:val="auto"/>
                <w:sz w:val="24"/>
                <w:highlight w:val="none"/>
              </w:rPr>
              <w:t>制造商</w:t>
            </w:r>
          </w:p>
        </w:tc>
        <w:tc>
          <w:tcPr>
            <w:tcW w:w="3060" w:type="dxa"/>
            <w:gridSpan w:val="4"/>
            <w:noWrap w:val="0"/>
            <w:vAlign w:val="center"/>
          </w:tcPr>
          <w:p w14:paraId="3AFD96A1">
            <w:pPr>
              <w:rPr>
                <w:rFonts w:ascii="宋体" w:hAnsi="宋体"/>
                <w:color w:val="auto"/>
                <w:sz w:val="24"/>
                <w:highlight w:val="none"/>
              </w:rPr>
            </w:pPr>
          </w:p>
        </w:tc>
      </w:tr>
      <w:tr w14:paraId="4EA98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60" w:type="dxa"/>
            <w:vMerge w:val="restart"/>
            <w:noWrap w:val="0"/>
            <w:vAlign w:val="center"/>
          </w:tcPr>
          <w:p w14:paraId="35785548">
            <w:pPr>
              <w:jc w:val="center"/>
              <w:rPr>
                <w:rFonts w:ascii="宋体" w:hAnsi="宋体"/>
                <w:color w:val="auto"/>
                <w:sz w:val="24"/>
                <w:highlight w:val="none"/>
              </w:rPr>
            </w:pPr>
            <w:r>
              <w:rPr>
                <w:rFonts w:hint="eastAsia" w:ascii="宋体" w:hAnsi="宋体"/>
                <w:color w:val="auto"/>
                <w:sz w:val="24"/>
                <w:highlight w:val="none"/>
              </w:rPr>
              <w:t>近</w:t>
            </w:r>
          </w:p>
          <w:p w14:paraId="176A183C">
            <w:pPr>
              <w:jc w:val="center"/>
              <w:rPr>
                <w:rFonts w:ascii="宋体" w:hAnsi="宋体"/>
                <w:color w:val="auto"/>
                <w:sz w:val="24"/>
                <w:highlight w:val="none"/>
              </w:rPr>
            </w:pPr>
            <w:r>
              <w:rPr>
                <w:rFonts w:hint="eastAsia" w:ascii="宋体" w:hAnsi="宋体"/>
                <w:color w:val="auto"/>
                <w:sz w:val="24"/>
                <w:highlight w:val="none"/>
              </w:rPr>
              <w:t>三</w:t>
            </w:r>
          </w:p>
          <w:p w14:paraId="7672DDC5">
            <w:pPr>
              <w:jc w:val="center"/>
              <w:rPr>
                <w:rFonts w:ascii="宋体" w:hAnsi="宋体"/>
                <w:color w:val="auto"/>
                <w:sz w:val="24"/>
                <w:highlight w:val="none"/>
              </w:rPr>
            </w:pPr>
            <w:r>
              <w:rPr>
                <w:rFonts w:hint="eastAsia" w:ascii="宋体" w:hAnsi="宋体"/>
                <w:color w:val="auto"/>
                <w:sz w:val="24"/>
                <w:highlight w:val="none"/>
              </w:rPr>
              <w:t>年</w:t>
            </w:r>
          </w:p>
          <w:p w14:paraId="3736E4B8">
            <w:pPr>
              <w:jc w:val="center"/>
              <w:rPr>
                <w:rFonts w:ascii="宋体" w:hAnsi="宋体"/>
                <w:color w:val="auto"/>
                <w:sz w:val="24"/>
                <w:highlight w:val="none"/>
              </w:rPr>
            </w:pPr>
            <w:r>
              <w:rPr>
                <w:rFonts w:hint="eastAsia" w:ascii="宋体" w:hAnsi="宋体"/>
                <w:color w:val="auto"/>
                <w:sz w:val="24"/>
                <w:highlight w:val="none"/>
              </w:rPr>
              <w:t>业</w:t>
            </w:r>
          </w:p>
          <w:p w14:paraId="50297AAA">
            <w:pPr>
              <w:jc w:val="center"/>
              <w:rPr>
                <w:rFonts w:ascii="宋体" w:hAnsi="宋体"/>
                <w:color w:val="auto"/>
                <w:sz w:val="24"/>
                <w:highlight w:val="none"/>
              </w:rPr>
            </w:pPr>
            <w:r>
              <w:rPr>
                <w:rFonts w:hint="eastAsia" w:ascii="宋体" w:hAnsi="宋体"/>
                <w:color w:val="auto"/>
                <w:sz w:val="24"/>
                <w:highlight w:val="none"/>
              </w:rPr>
              <w:t>绩</w:t>
            </w:r>
          </w:p>
        </w:tc>
        <w:tc>
          <w:tcPr>
            <w:tcW w:w="2843" w:type="dxa"/>
            <w:gridSpan w:val="3"/>
            <w:noWrap w:val="0"/>
            <w:vAlign w:val="center"/>
          </w:tcPr>
          <w:p w14:paraId="495F67C3">
            <w:pPr>
              <w:jc w:val="center"/>
              <w:rPr>
                <w:rFonts w:ascii="宋体" w:hAnsi="宋体"/>
                <w:color w:val="auto"/>
                <w:sz w:val="24"/>
                <w:highlight w:val="none"/>
              </w:rPr>
            </w:pPr>
            <w:r>
              <w:rPr>
                <w:rFonts w:hint="eastAsia" w:ascii="宋体" w:hAnsi="宋体"/>
                <w:color w:val="auto"/>
                <w:sz w:val="24"/>
                <w:highlight w:val="none"/>
              </w:rPr>
              <w:t>用 户 名</w:t>
            </w:r>
          </w:p>
        </w:tc>
        <w:tc>
          <w:tcPr>
            <w:tcW w:w="1020" w:type="dxa"/>
            <w:noWrap w:val="0"/>
            <w:vAlign w:val="center"/>
          </w:tcPr>
          <w:p w14:paraId="2FF9B32E">
            <w:pPr>
              <w:rPr>
                <w:rFonts w:ascii="宋体" w:hAnsi="宋体"/>
                <w:color w:val="auto"/>
                <w:sz w:val="24"/>
                <w:highlight w:val="none"/>
              </w:rPr>
            </w:pPr>
            <w:r>
              <w:rPr>
                <w:rFonts w:hint="eastAsia" w:ascii="宋体" w:hAnsi="宋体"/>
                <w:color w:val="auto"/>
                <w:sz w:val="24"/>
                <w:highlight w:val="none"/>
              </w:rPr>
              <w:t xml:space="preserve">  数量</w:t>
            </w:r>
          </w:p>
        </w:tc>
        <w:tc>
          <w:tcPr>
            <w:tcW w:w="1300" w:type="dxa"/>
            <w:gridSpan w:val="3"/>
            <w:noWrap w:val="0"/>
            <w:vAlign w:val="center"/>
          </w:tcPr>
          <w:p w14:paraId="49043A86">
            <w:pPr>
              <w:rPr>
                <w:rFonts w:ascii="宋体" w:hAnsi="宋体"/>
                <w:color w:val="auto"/>
                <w:sz w:val="24"/>
                <w:highlight w:val="none"/>
              </w:rPr>
            </w:pPr>
            <w:r>
              <w:rPr>
                <w:rFonts w:hint="eastAsia" w:ascii="宋体" w:hAnsi="宋体"/>
                <w:color w:val="auto"/>
                <w:sz w:val="24"/>
                <w:highlight w:val="none"/>
              </w:rPr>
              <w:t xml:space="preserve"> 合同年份</w:t>
            </w:r>
          </w:p>
        </w:tc>
        <w:tc>
          <w:tcPr>
            <w:tcW w:w="2105" w:type="dxa"/>
            <w:gridSpan w:val="2"/>
            <w:noWrap w:val="0"/>
            <w:vAlign w:val="center"/>
          </w:tcPr>
          <w:p w14:paraId="2E20B9FE">
            <w:pPr>
              <w:jc w:val="center"/>
              <w:rPr>
                <w:rFonts w:ascii="宋体" w:hAnsi="宋体"/>
                <w:color w:val="auto"/>
                <w:sz w:val="24"/>
                <w:highlight w:val="none"/>
              </w:rPr>
            </w:pPr>
            <w:r>
              <w:rPr>
                <w:rFonts w:hint="eastAsia" w:ascii="宋体" w:hAnsi="宋体"/>
                <w:color w:val="auto"/>
                <w:sz w:val="24"/>
                <w:highlight w:val="none"/>
              </w:rPr>
              <w:t>联 系 电 话</w:t>
            </w:r>
          </w:p>
        </w:tc>
      </w:tr>
      <w:tr w14:paraId="31687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65" w:hRule="atLeast"/>
          <w:jc w:val="center"/>
        </w:trPr>
        <w:tc>
          <w:tcPr>
            <w:tcW w:w="860" w:type="dxa"/>
            <w:vMerge w:val="continue"/>
            <w:tcBorders>
              <w:bottom w:val="single" w:color="auto" w:sz="2" w:space="0"/>
            </w:tcBorders>
            <w:noWrap w:val="0"/>
            <w:vAlign w:val="center"/>
          </w:tcPr>
          <w:p w14:paraId="14A40415">
            <w:pPr>
              <w:rPr>
                <w:rFonts w:ascii="宋体" w:hAnsi="宋体"/>
                <w:color w:val="auto"/>
                <w:sz w:val="24"/>
                <w:highlight w:val="none"/>
              </w:rPr>
            </w:pPr>
          </w:p>
        </w:tc>
        <w:tc>
          <w:tcPr>
            <w:tcW w:w="2843" w:type="dxa"/>
            <w:gridSpan w:val="3"/>
            <w:tcBorders>
              <w:bottom w:val="single" w:color="auto" w:sz="2" w:space="0"/>
            </w:tcBorders>
            <w:noWrap w:val="0"/>
            <w:vAlign w:val="center"/>
          </w:tcPr>
          <w:p w14:paraId="1B066E87">
            <w:pPr>
              <w:jc w:val="center"/>
              <w:rPr>
                <w:rFonts w:ascii="宋体" w:hAnsi="宋体"/>
                <w:color w:val="auto"/>
                <w:sz w:val="24"/>
                <w:highlight w:val="none"/>
              </w:rPr>
            </w:pPr>
          </w:p>
        </w:tc>
        <w:tc>
          <w:tcPr>
            <w:tcW w:w="1020" w:type="dxa"/>
            <w:tcBorders>
              <w:bottom w:val="single" w:color="auto" w:sz="2" w:space="0"/>
            </w:tcBorders>
            <w:noWrap w:val="0"/>
            <w:vAlign w:val="center"/>
          </w:tcPr>
          <w:p w14:paraId="46926E86">
            <w:pPr>
              <w:rPr>
                <w:rFonts w:ascii="宋体" w:hAnsi="宋体"/>
                <w:color w:val="auto"/>
                <w:sz w:val="24"/>
                <w:highlight w:val="none"/>
              </w:rPr>
            </w:pPr>
          </w:p>
        </w:tc>
        <w:tc>
          <w:tcPr>
            <w:tcW w:w="1300" w:type="dxa"/>
            <w:gridSpan w:val="3"/>
            <w:tcBorders>
              <w:bottom w:val="single" w:color="auto" w:sz="2" w:space="0"/>
            </w:tcBorders>
            <w:noWrap w:val="0"/>
            <w:vAlign w:val="center"/>
          </w:tcPr>
          <w:p w14:paraId="5857BB74">
            <w:pPr>
              <w:rPr>
                <w:rFonts w:ascii="宋体" w:hAnsi="宋体"/>
                <w:color w:val="auto"/>
                <w:sz w:val="24"/>
                <w:highlight w:val="none"/>
              </w:rPr>
            </w:pPr>
          </w:p>
        </w:tc>
        <w:tc>
          <w:tcPr>
            <w:tcW w:w="2105" w:type="dxa"/>
            <w:gridSpan w:val="2"/>
            <w:tcBorders>
              <w:bottom w:val="single" w:color="auto" w:sz="2" w:space="0"/>
            </w:tcBorders>
            <w:noWrap w:val="0"/>
            <w:vAlign w:val="center"/>
          </w:tcPr>
          <w:p w14:paraId="01B96567">
            <w:pPr>
              <w:rPr>
                <w:rFonts w:ascii="宋体" w:hAnsi="宋体"/>
                <w:color w:val="auto"/>
                <w:sz w:val="24"/>
                <w:highlight w:val="none"/>
              </w:rPr>
            </w:pPr>
          </w:p>
        </w:tc>
      </w:tr>
      <w:tr w14:paraId="45B75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bottom w:val="single" w:color="auto" w:sz="2" w:space="0"/>
            </w:tcBorders>
            <w:noWrap w:val="0"/>
            <w:vAlign w:val="center"/>
          </w:tcPr>
          <w:p w14:paraId="75B6699F">
            <w:pPr>
              <w:jc w:val="center"/>
              <w:rPr>
                <w:rFonts w:ascii="宋体" w:hAnsi="宋体"/>
                <w:color w:val="auto"/>
                <w:sz w:val="24"/>
                <w:highlight w:val="none"/>
              </w:rPr>
            </w:pPr>
            <w:r>
              <w:rPr>
                <w:rFonts w:hint="eastAsia" w:ascii="宋体" w:hAnsi="宋体"/>
                <w:color w:val="auto"/>
                <w:sz w:val="24"/>
                <w:highlight w:val="none"/>
              </w:rPr>
              <w:t>主要部件名称、</w:t>
            </w:r>
          </w:p>
          <w:p w14:paraId="4E8D9F7E">
            <w:pPr>
              <w:jc w:val="center"/>
              <w:rPr>
                <w:rFonts w:ascii="宋体" w:hAnsi="宋体"/>
                <w:color w:val="auto"/>
                <w:sz w:val="24"/>
                <w:highlight w:val="none"/>
              </w:rPr>
            </w:pPr>
            <w:r>
              <w:rPr>
                <w:rFonts w:hint="eastAsia" w:ascii="宋体" w:hAnsi="宋体"/>
                <w:color w:val="auto"/>
                <w:sz w:val="24"/>
                <w:highlight w:val="none"/>
              </w:rPr>
              <w:t>生产国家、厂家和型号规格</w:t>
            </w:r>
          </w:p>
        </w:tc>
        <w:tc>
          <w:tcPr>
            <w:tcW w:w="4425" w:type="dxa"/>
            <w:gridSpan w:val="6"/>
            <w:tcBorders>
              <w:top w:val="single" w:color="auto" w:sz="2" w:space="0"/>
              <w:bottom w:val="single" w:color="auto" w:sz="2" w:space="0"/>
            </w:tcBorders>
            <w:noWrap w:val="0"/>
            <w:vAlign w:val="center"/>
          </w:tcPr>
          <w:p w14:paraId="03578D3E">
            <w:pPr>
              <w:rPr>
                <w:rFonts w:ascii="宋体" w:hAnsi="宋体"/>
                <w:color w:val="auto"/>
                <w:sz w:val="24"/>
                <w:highlight w:val="none"/>
              </w:rPr>
            </w:pPr>
          </w:p>
        </w:tc>
      </w:tr>
      <w:tr w14:paraId="6F036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tcBorders>
            <w:noWrap w:val="0"/>
            <w:vAlign w:val="center"/>
          </w:tcPr>
          <w:p w14:paraId="62AF99F1">
            <w:pPr>
              <w:jc w:val="center"/>
              <w:rPr>
                <w:rFonts w:ascii="宋体" w:hAnsi="宋体"/>
                <w:color w:val="auto"/>
                <w:sz w:val="24"/>
                <w:highlight w:val="none"/>
              </w:rPr>
            </w:pPr>
            <w:r>
              <w:rPr>
                <w:rFonts w:hint="eastAsia" w:ascii="宋体" w:hAnsi="宋体"/>
                <w:color w:val="auto"/>
                <w:sz w:val="24"/>
                <w:highlight w:val="none"/>
              </w:rPr>
              <w:t>货物的主要优点、</w:t>
            </w:r>
          </w:p>
          <w:p w14:paraId="088F96F1">
            <w:pPr>
              <w:jc w:val="center"/>
              <w:rPr>
                <w:rFonts w:ascii="宋体" w:hAnsi="宋体"/>
                <w:color w:val="auto"/>
                <w:sz w:val="24"/>
                <w:highlight w:val="none"/>
              </w:rPr>
            </w:pPr>
            <w:r>
              <w:rPr>
                <w:rFonts w:hint="eastAsia" w:ascii="宋体" w:hAnsi="宋体"/>
                <w:color w:val="auto"/>
                <w:sz w:val="24"/>
                <w:highlight w:val="none"/>
              </w:rPr>
              <w:t xml:space="preserve">特性，是否含专利权 </w:t>
            </w:r>
          </w:p>
        </w:tc>
        <w:tc>
          <w:tcPr>
            <w:tcW w:w="4425" w:type="dxa"/>
            <w:gridSpan w:val="6"/>
            <w:tcBorders>
              <w:top w:val="single" w:color="auto" w:sz="2" w:space="0"/>
            </w:tcBorders>
            <w:noWrap w:val="0"/>
            <w:vAlign w:val="center"/>
          </w:tcPr>
          <w:p w14:paraId="2468BA73">
            <w:pPr>
              <w:rPr>
                <w:rFonts w:ascii="宋体" w:hAnsi="宋体"/>
                <w:color w:val="auto"/>
                <w:sz w:val="24"/>
                <w:highlight w:val="none"/>
              </w:rPr>
            </w:pPr>
          </w:p>
        </w:tc>
      </w:tr>
    </w:tbl>
    <w:p w14:paraId="3968EDC9">
      <w:pPr>
        <w:rPr>
          <w:rFonts w:hint="eastAsia" w:ascii="宋体" w:hAnsi="宋体"/>
          <w:color w:val="auto"/>
          <w:sz w:val="24"/>
          <w:highlight w:val="none"/>
        </w:rPr>
      </w:pPr>
      <w:r>
        <w:rPr>
          <w:rFonts w:hint="eastAsia" w:ascii="宋体" w:hAnsi="宋体"/>
          <w:color w:val="auto"/>
          <w:sz w:val="24"/>
          <w:highlight w:val="none"/>
        </w:rPr>
        <w:t>注：此表由投标人按投标产品情况如实填写。</w:t>
      </w:r>
    </w:p>
    <w:p w14:paraId="77A85537">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031BE1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-2）设备清单（格式见附件）；</w:t>
      </w:r>
    </w:p>
    <w:p w14:paraId="6EB7B882">
      <w:pPr>
        <w:snapToGrid w:val="0"/>
        <w:spacing w:line="360" w:lineRule="auto"/>
        <w:jc w:val="center"/>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设备清单</w:t>
      </w:r>
    </w:p>
    <w:p w14:paraId="694F244A">
      <w:pPr>
        <w:spacing w:line="180" w:lineRule="exact"/>
        <w:jc w:val="center"/>
        <w:rPr>
          <w:rFonts w:hint="eastAsia" w:ascii="宋体" w:hAnsi="宋体" w:cs="宋体"/>
          <w:b/>
          <w:color w:val="auto"/>
          <w:sz w:val="24"/>
          <w:highlight w:val="none"/>
        </w:rPr>
      </w:pPr>
    </w:p>
    <w:p w14:paraId="2B5D10B7">
      <w:pPr>
        <w:rPr>
          <w:rFonts w:hint="eastAsia" w:ascii="宋体" w:hAnsi="宋体" w:cs="宋体"/>
          <w:color w:val="auto"/>
          <w:sz w:val="24"/>
          <w:highlight w:val="none"/>
        </w:rPr>
      </w:pPr>
      <w:r>
        <w:rPr>
          <w:rFonts w:hint="eastAsia" w:ascii="宋体" w:hAnsi="宋体" w:cs="宋体"/>
          <w:b/>
          <w:color w:val="auto"/>
          <w:sz w:val="24"/>
          <w:highlight w:val="none"/>
        </w:rPr>
        <w:t>表1  设备组件、</w:t>
      </w:r>
      <w:r>
        <w:rPr>
          <w:rFonts w:hint="eastAsia" w:ascii="宋体" w:hAnsi="宋体" w:cs="宋体"/>
          <w:b/>
          <w:color w:val="auto"/>
          <w:sz w:val="24"/>
          <w:highlight w:val="none"/>
          <w:lang w:val="zh-CN"/>
        </w:rPr>
        <w:t>附件、配件及备品备件表</w:t>
      </w:r>
    </w:p>
    <w:tbl>
      <w:tblPr>
        <w:tblStyle w:val="63"/>
        <w:tblW w:w="87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39"/>
        <w:gridCol w:w="2673"/>
        <w:gridCol w:w="1150"/>
        <w:gridCol w:w="1635"/>
        <w:gridCol w:w="907"/>
        <w:gridCol w:w="907"/>
        <w:gridCol w:w="741"/>
      </w:tblGrid>
      <w:tr w14:paraId="4F9B1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89" w:hRule="atLeast"/>
          <w:jc w:val="center"/>
        </w:trPr>
        <w:tc>
          <w:tcPr>
            <w:tcW w:w="739" w:type="dxa"/>
            <w:noWrap w:val="0"/>
            <w:vAlign w:val="center"/>
          </w:tcPr>
          <w:p w14:paraId="00FC6762">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673" w:type="dxa"/>
            <w:noWrap w:val="0"/>
            <w:vAlign w:val="center"/>
          </w:tcPr>
          <w:p w14:paraId="69C1EB6E">
            <w:pPr>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1150" w:type="dxa"/>
            <w:noWrap w:val="0"/>
            <w:vAlign w:val="center"/>
          </w:tcPr>
          <w:p w14:paraId="004EA6BB">
            <w:pPr>
              <w:jc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1635" w:type="dxa"/>
            <w:noWrap w:val="0"/>
            <w:vAlign w:val="center"/>
          </w:tcPr>
          <w:p w14:paraId="3B5925FC">
            <w:pPr>
              <w:jc w:val="center"/>
              <w:rPr>
                <w:rFonts w:hint="eastAsia" w:ascii="宋体" w:hAnsi="宋体" w:cs="宋体"/>
                <w:color w:val="auto"/>
                <w:szCs w:val="21"/>
                <w:highlight w:val="none"/>
              </w:rPr>
            </w:pPr>
            <w:r>
              <w:rPr>
                <w:rFonts w:hint="eastAsia" w:ascii="宋体" w:hAnsi="宋体" w:cs="宋体"/>
                <w:color w:val="auto"/>
                <w:szCs w:val="21"/>
                <w:highlight w:val="none"/>
              </w:rPr>
              <w:t>型号</w:t>
            </w:r>
          </w:p>
        </w:tc>
        <w:tc>
          <w:tcPr>
            <w:tcW w:w="907" w:type="dxa"/>
            <w:noWrap w:val="0"/>
            <w:vAlign w:val="center"/>
          </w:tcPr>
          <w:p w14:paraId="06F92994">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07" w:type="dxa"/>
            <w:noWrap w:val="0"/>
            <w:vAlign w:val="center"/>
          </w:tcPr>
          <w:p w14:paraId="479F3781">
            <w:pPr>
              <w:jc w:val="center"/>
              <w:rPr>
                <w:rFonts w:hint="eastAsia" w:ascii="宋体" w:hAnsi="宋体" w:cs="宋体"/>
                <w:color w:val="auto"/>
                <w:szCs w:val="21"/>
                <w:highlight w:val="none"/>
              </w:rPr>
            </w:pPr>
            <w:r>
              <w:rPr>
                <w:rFonts w:hint="eastAsia" w:ascii="宋体" w:hAnsi="宋体" w:cs="宋体"/>
                <w:color w:val="auto"/>
                <w:szCs w:val="21"/>
                <w:highlight w:val="none"/>
              </w:rPr>
              <w:t>原产地</w:t>
            </w:r>
          </w:p>
        </w:tc>
        <w:tc>
          <w:tcPr>
            <w:tcW w:w="741" w:type="dxa"/>
            <w:noWrap w:val="0"/>
            <w:vAlign w:val="center"/>
          </w:tcPr>
          <w:p w14:paraId="536DE974">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F96B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739" w:type="dxa"/>
            <w:noWrap w:val="0"/>
            <w:vAlign w:val="center"/>
          </w:tcPr>
          <w:p w14:paraId="57F39868">
            <w:pPr>
              <w:spacing w:before="240"/>
              <w:jc w:val="center"/>
              <w:rPr>
                <w:rFonts w:hint="eastAsia" w:ascii="宋体" w:hAnsi="宋体" w:cs="宋体"/>
                <w:color w:val="auto"/>
                <w:szCs w:val="21"/>
                <w:highlight w:val="none"/>
              </w:rPr>
            </w:pPr>
          </w:p>
        </w:tc>
        <w:tc>
          <w:tcPr>
            <w:tcW w:w="2673" w:type="dxa"/>
            <w:noWrap w:val="0"/>
            <w:vAlign w:val="center"/>
          </w:tcPr>
          <w:p w14:paraId="230F2BF9">
            <w:pPr>
              <w:spacing w:before="240"/>
              <w:jc w:val="center"/>
              <w:rPr>
                <w:rFonts w:hint="eastAsia" w:ascii="宋体" w:hAnsi="宋体" w:cs="宋体"/>
                <w:color w:val="auto"/>
                <w:szCs w:val="21"/>
                <w:highlight w:val="none"/>
              </w:rPr>
            </w:pPr>
          </w:p>
        </w:tc>
        <w:tc>
          <w:tcPr>
            <w:tcW w:w="1150" w:type="dxa"/>
            <w:noWrap w:val="0"/>
            <w:vAlign w:val="center"/>
          </w:tcPr>
          <w:p w14:paraId="3174A6EF">
            <w:pPr>
              <w:spacing w:before="240"/>
              <w:jc w:val="center"/>
              <w:rPr>
                <w:rFonts w:hint="eastAsia" w:ascii="宋体" w:hAnsi="宋体" w:cs="宋体"/>
                <w:color w:val="auto"/>
                <w:szCs w:val="21"/>
                <w:highlight w:val="none"/>
              </w:rPr>
            </w:pPr>
          </w:p>
        </w:tc>
        <w:tc>
          <w:tcPr>
            <w:tcW w:w="1635" w:type="dxa"/>
            <w:noWrap w:val="0"/>
            <w:vAlign w:val="center"/>
          </w:tcPr>
          <w:p w14:paraId="6304E215">
            <w:pPr>
              <w:spacing w:before="240"/>
              <w:jc w:val="center"/>
              <w:rPr>
                <w:rFonts w:hint="eastAsia" w:ascii="宋体" w:hAnsi="宋体" w:cs="宋体"/>
                <w:color w:val="auto"/>
                <w:szCs w:val="21"/>
                <w:highlight w:val="none"/>
              </w:rPr>
            </w:pPr>
          </w:p>
        </w:tc>
        <w:tc>
          <w:tcPr>
            <w:tcW w:w="907" w:type="dxa"/>
            <w:noWrap w:val="0"/>
            <w:vAlign w:val="center"/>
          </w:tcPr>
          <w:p w14:paraId="2F097D5B">
            <w:pPr>
              <w:spacing w:before="240"/>
              <w:jc w:val="center"/>
              <w:rPr>
                <w:rFonts w:hint="eastAsia" w:ascii="宋体" w:hAnsi="宋体" w:cs="宋体"/>
                <w:color w:val="auto"/>
                <w:szCs w:val="21"/>
                <w:highlight w:val="none"/>
              </w:rPr>
            </w:pPr>
          </w:p>
        </w:tc>
        <w:tc>
          <w:tcPr>
            <w:tcW w:w="907" w:type="dxa"/>
            <w:noWrap w:val="0"/>
            <w:vAlign w:val="center"/>
          </w:tcPr>
          <w:p w14:paraId="34013186">
            <w:pPr>
              <w:spacing w:before="240"/>
              <w:jc w:val="center"/>
              <w:rPr>
                <w:rFonts w:hint="eastAsia" w:ascii="宋体" w:hAnsi="宋体" w:cs="宋体"/>
                <w:color w:val="auto"/>
                <w:szCs w:val="21"/>
                <w:highlight w:val="none"/>
              </w:rPr>
            </w:pPr>
          </w:p>
        </w:tc>
        <w:tc>
          <w:tcPr>
            <w:tcW w:w="741" w:type="dxa"/>
            <w:noWrap w:val="0"/>
            <w:vAlign w:val="center"/>
          </w:tcPr>
          <w:p w14:paraId="40B35F31">
            <w:pPr>
              <w:spacing w:before="240"/>
              <w:jc w:val="center"/>
              <w:rPr>
                <w:rFonts w:hint="eastAsia" w:ascii="宋体" w:hAnsi="宋体" w:cs="宋体"/>
                <w:color w:val="auto"/>
                <w:szCs w:val="21"/>
                <w:highlight w:val="none"/>
              </w:rPr>
            </w:pPr>
          </w:p>
        </w:tc>
      </w:tr>
      <w:tr w14:paraId="3B9EA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739" w:type="dxa"/>
            <w:noWrap w:val="0"/>
            <w:vAlign w:val="center"/>
          </w:tcPr>
          <w:p w14:paraId="07CDD0AA">
            <w:pPr>
              <w:spacing w:before="240"/>
              <w:jc w:val="center"/>
              <w:rPr>
                <w:rFonts w:hint="eastAsia" w:ascii="宋体" w:hAnsi="宋体" w:cs="宋体"/>
                <w:color w:val="auto"/>
                <w:szCs w:val="21"/>
                <w:highlight w:val="none"/>
              </w:rPr>
            </w:pPr>
          </w:p>
        </w:tc>
        <w:tc>
          <w:tcPr>
            <w:tcW w:w="2673" w:type="dxa"/>
            <w:noWrap w:val="0"/>
            <w:vAlign w:val="center"/>
          </w:tcPr>
          <w:p w14:paraId="5C9FF300">
            <w:pPr>
              <w:spacing w:before="240"/>
              <w:jc w:val="center"/>
              <w:rPr>
                <w:rFonts w:hint="eastAsia" w:ascii="宋体" w:hAnsi="宋体" w:cs="宋体"/>
                <w:color w:val="auto"/>
                <w:szCs w:val="21"/>
                <w:highlight w:val="none"/>
              </w:rPr>
            </w:pPr>
          </w:p>
        </w:tc>
        <w:tc>
          <w:tcPr>
            <w:tcW w:w="1150" w:type="dxa"/>
            <w:noWrap w:val="0"/>
            <w:vAlign w:val="center"/>
          </w:tcPr>
          <w:p w14:paraId="75D010D3">
            <w:pPr>
              <w:spacing w:before="240"/>
              <w:jc w:val="center"/>
              <w:rPr>
                <w:rFonts w:hint="eastAsia" w:ascii="宋体" w:hAnsi="宋体" w:cs="宋体"/>
                <w:color w:val="auto"/>
                <w:szCs w:val="21"/>
                <w:highlight w:val="none"/>
              </w:rPr>
            </w:pPr>
          </w:p>
        </w:tc>
        <w:tc>
          <w:tcPr>
            <w:tcW w:w="1635" w:type="dxa"/>
            <w:noWrap w:val="0"/>
            <w:vAlign w:val="center"/>
          </w:tcPr>
          <w:p w14:paraId="61A363D6">
            <w:pPr>
              <w:spacing w:before="240"/>
              <w:jc w:val="center"/>
              <w:rPr>
                <w:rFonts w:hint="eastAsia" w:ascii="宋体" w:hAnsi="宋体" w:cs="宋体"/>
                <w:color w:val="auto"/>
                <w:szCs w:val="21"/>
                <w:highlight w:val="none"/>
              </w:rPr>
            </w:pPr>
          </w:p>
        </w:tc>
        <w:tc>
          <w:tcPr>
            <w:tcW w:w="907" w:type="dxa"/>
            <w:noWrap w:val="0"/>
            <w:vAlign w:val="center"/>
          </w:tcPr>
          <w:p w14:paraId="424DCCD9">
            <w:pPr>
              <w:spacing w:before="240"/>
              <w:jc w:val="center"/>
              <w:rPr>
                <w:rFonts w:hint="eastAsia" w:ascii="宋体" w:hAnsi="宋体" w:cs="宋体"/>
                <w:color w:val="auto"/>
                <w:szCs w:val="21"/>
                <w:highlight w:val="none"/>
              </w:rPr>
            </w:pPr>
          </w:p>
        </w:tc>
        <w:tc>
          <w:tcPr>
            <w:tcW w:w="907" w:type="dxa"/>
            <w:noWrap w:val="0"/>
            <w:vAlign w:val="center"/>
          </w:tcPr>
          <w:p w14:paraId="5ACB3A78">
            <w:pPr>
              <w:spacing w:before="240"/>
              <w:jc w:val="center"/>
              <w:rPr>
                <w:rFonts w:hint="eastAsia" w:ascii="宋体" w:hAnsi="宋体" w:cs="宋体"/>
                <w:color w:val="auto"/>
                <w:szCs w:val="21"/>
                <w:highlight w:val="none"/>
              </w:rPr>
            </w:pPr>
          </w:p>
        </w:tc>
        <w:tc>
          <w:tcPr>
            <w:tcW w:w="741" w:type="dxa"/>
            <w:noWrap w:val="0"/>
            <w:vAlign w:val="center"/>
          </w:tcPr>
          <w:p w14:paraId="693DB8DB">
            <w:pPr>
              <w:spacing w:before="240"/>
              <w:jc w:val="center"/>
              <w:rPr>
                <w:rFonts w:hint="eastAsia" w:ascii="宋体" w:hAnsi="宋体" w:cs="宋体"/>
                <w:color w:val="auto"/>
                <w:szCs w:val="21"/>
                <w:highlight w:val="none"/>
              </w:rPr>
            </w:pPr>
          </w:p>
        </w:tc>
      </w:tr>
      <w:tr w14:paraId="275B3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739" w:type="dxa"/>
            <w:noWrap w:val="0"/>
            <w:vAlign w:val="center"/>
          </w:tcPr>
          <w:p w14:paraId="3C928CEA">
            <w:pPr>
              <w:spacing w:before="240"/>
              <w:jc w:val="center"/>
              <w:rPr>
                <w:rFonts w:hint="eastAsia" w:ascii="宋体" w:hAnsi="宋体" w:cs="宋体"/>
                <w:color w:val="auto"/>
                <w:szCs w:val="21"/>
                <w:highlight w:val="none"/>
              </w:rPr>
            </w:pPr>
          </w:p>
        </w:tc>
        <w:tc>
          <w:tcPr>
            <w:tcW w:w="2673" w:type="dxa"/>
            <w:noWrap w:val="0"/>
            <w:vAlign w:val="center"/>
          </w:tcPr>
          <w:p w14:paraId="63D365DD">
            <w:pPr>
              <w:spacing w:before="240"/>
              <w:jc w:val="center"/>
              <w:rPr>
                <w:rFonts w:hint="eastAsia" w:ascii="宋体" w:hAnsi="宋体" w:cs="宋体"/>
                <w:color w:val="auto"/>
                <w:szCs w:val="21"/>
                <w:highlight w:val="none"/>
              </w:rPr>
            </w:pPr>
          </w:p>
        </w:tc>
        <w:tc>
          <w:tcPr>
            <w:tcW w:w="1150" w:type="dxa"/>
            <w:noWrap w:val="0"/>
            <w:vAlign w:val="center"/>
          </w:tcPr>
          <w:p w14:paraId="28A3AC90">
            <w:pPr>
              <w:spacing w:before="240"/>
              <w:jc w:val="center"/>
              <w:rPr>
                <w:rFonts w:hint="eastAsia" w:ascii="宋体" w:hAnsi="宋体" w:cs="宋体"/>
                <w:color w:val="auto"/>
                <w:szCs w:val="21"/>
                <w:highlight w:val="none"/>
              </w:rPr>
            </w:pPr>
          </w:p>
        </w:tc>
        <w:tc>
          <w:tcPr>
            <w:tcW w:w="1635" w:type="dxa"/>
            <w:noWrap w:val="0"/>
            <w:vAlign w:val="center"/>
          </w:tcPr>
          <w:p w14:paraId="766ABDF3">
            <w:pPr>
              <w:spacing w:before="240"/>
              <w:jc w:val="center"/>
              <w:rPr>
                <w:rFonts w:hint="eastAsia" w:ascii="宋体" w:hAnsi="宋体" w:cs="宋体"/>
                <w:color w:val="auto"/>
                <w:szCs w:val="21"/>
                <w:highlight w:val="none"/>
              </w:rPr>
            </w:pPr>
          </w:p>
        </w:tc>
        <w:tc>
          <w:tcPr>
            <w:tcW w:w="907" w:type="dxa"/>
            <w:noWrap w:val="0"/>
            <w:vAlign w:val="center"/>
          </w:tcPr>
          <w:p w14:paraId="67A9767C">
            <w:pPr>
              <w:spacing w:before="240"/>
              <w:jc w:val="center"/>
              <w:rPr>
                <w:rFonts w:hint="eastAsia" w:ascii="宋体" w:hAnsi="宋体" w:cs="宋体"/>
                <w:color w:val="auto"/>
                <w:szCs w:val="21"/>
                <w:highlight w:val="none"/>
              </w:rPr>
            </w:pPr>
          </w:p>
        </w:tc>
        <w:tc>
          <w:tcPr>
            <w:tcW w:w="907" w:type="dxa"/>
            <w:noWrap w:val="0"/>
            <w:vAlign w:val="center"/>
          </w:tcPr>
          <w:p w14:paraId="271907B1">
            <w:pPr>
              <w:spacing w:before="240"/>
              <w:jc w:val="center"/>
              <w:rPr>
                <w:rFonts w:hint="eastAsia" w:ascii="宋体" w:hAnsi="宋体" w:cs="宋体"/>
                <w:color w:val="auto"/>
                <w:szCs w:val="21"/>
                <w:highlight w:val="none"/>
              </w:rPr>
            </w:pPr>
          </w:p>
        </w:tc>
        <w:tc>
          <w:tcPr>
            <w:tcW w:w="741" w:type="dxa"/>
            <w:noWrap w:val="0"/>
            <w:vAlign w:val="center"/>
          </w:tcPr>
          <w:p w14:paraId="244B08E6">
            <w:pPr>
              <w:spacing w:before="240"/>
              <w:jc w:val="center"/>
              <w:rPr>
                <w:rFonts w:hint="eastAsia" w:ascii="宋体" w:hAnsi="宋体" w:cs="宋体"/>
                <w:color w:val="auto"/>
                <w:szCs w:val="21"/>
                <w:highlight w:val="none"/>
              </w:rPr>
            </w:pPr>
          </w:p>
        </w:tc>
      </w:tr>
      <w:tr w14:paraId="65911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739" w:type="dxa"/>
            <w:noWrap w:val="0"/>
            <w:vAlign w:val="center"/>
          </w:tcPr>
          <w:p w14:paraId="737EDA33">
            <w:pPr>
              <w:spacing w:before="240"/>
              <w:jc w:val="center"/>
              <w:rPr>
                <w:rFonts w:hint="eastAsia" w:ascii="宋体" w:hAnsi="宋体" w:cs="宋体"/>
                <w:color w:val="auto"/>
                <w:szCs w:val="21"/>
                <w:highlight w:val="none"/>
              </w:rPr>
            </w:pPr>
          </w:p>
        </w:tc>
        <w:tc>
          <w:tcPr>
            <w:tcW w:w="2673" w:type="dxa"/>
            <w:noWrap w:val="0"/>
            <w:vAlign w:val="center"/>
          </w:tcPr>
          <w:p w14:paraId="6F4BDA23">
            <w:pPr>
              <w:spacing w:before="240"/>
              <w:jc w:val="center"/>
              <w:rPr>
                <w:rFonts w:hint="eastAsia" w:ascii="宋体" w:hAnsi="宋体" w:cs="宋体"/>
                <w:color w:val="auto"/>
                <w:szCs w:val="21"/>
                <w:highlight w:val="none"/>
              </w:rPr>
            </w:pPr>
          </w:p>
        </w:tc>
        <w:tc>
          <w:tcPr>
            <w:tcW w:w="1150" w:type="dxa"/>
            <w:noWrap w:val="0"/>
            <w:vAlign w:val="center"/>
          </w:tcPr>
          <w:p w14:paraId="22FF0C18">
            <w:pPr>
              <w:spacing w:before="240"/>
              <w:jc w:val="center"/>
              <w:rPr>
                <w:rFonts w:hint="eastAsia" w:ascii="宋体" w:hAnsi="宋体" w:cs="宋体"/>
                <w:color w:val="auto"/>
                <w:szCs w:val="21"/>
                <w:highlight w:val="none"/>
              </w:rPr>
            </w:pPr>
          </w:p>
        </w:tc>
        <w:tc>
          <w:tcPr>
            <w:tcW w:w="1635" w:type="dxa"/>
            <w:noWrap w:val="0"/>
            <w:vAlign w:val="center"/>
          </w:tcPr>
          <w:p w14:paraId="32482FD4">
            <w:pPr>
              <w:spacing w:before="240"/>
              <w:jc w:val="center"/>
              <w:rPr>
                <w:rFonts w:hint="eastAsia" w:ascii="宋体" w:hAnsi="宋体" w:cs="宋体"/>
                <w:color w:val="auto"/>
                <w:szCs w:val="21"/>
                <w:highlight w:val="none"/>
              </w:rPr>
            </w:pPr>
          </w:p>
        </w:tc>
        <w:tc>
          <w:tcPr>
            <w:tcW w:w="907" w:type="dxa"/>
            <w:noWrap w:val="0"/>
            <w:vAlign w:val="center"/>
          </w:tcPr>
          <w:p w14:paraId="7F594D35">
            <w:pPr>
              <w:spacing w:before="240"/>
              <w:jc w:val="center"/>
              <w:rPr>
                <w:rFonts w:hint="eastAsia" w:ascii="宋体" w:hAnsi="宋体" w:cs="宋体"/>
                <w:color w:val="auto"/>
                <w:szCs w:val="21"/>
                <w:highlight w:val="none"/>
              </w:rPr>
            </w:pPr>
          </w:p>
        </w:tc>
        <w:tc>
          <w:tcPr>
            <w:tcW w:w="907" w:type="dxa"/>
            <w:noWrap w:val="0"/>
            <w:vAlign w:val="center"/>
          </w:tcPr>
          <w:p w14:paraId="440BF8BD">
            <w:pPr>
              <w:spacing w:before="240"/>
              <w:jc w:val="center"/>
              <w:rPr>
                <w:rFonts w:hint="eastAsia" w:ascii="宋体" w:hAnsi="宋体" w:cs="宋体"/>
                <w:color w:val="auto"/>
                <w:szCs w:val="21"/>
                <w:highlight w:val="none"/>
              </w:rPr>
            </w:pPr>
          </w:p>
        </w:tc>
        <w:tc>
          <w:tcPr>
            <w:tcW w:w="741" w:type="dxa"/>
            <w:noWrap w:val="0"/>
            <w:vAlign w:val="center"/>
          </w:tcPr>
          <w:p w14:paraId="08C7F063">
            <w:pPr>
              <w:spacing w:before="240"/>
              <w:jc w:val="center"/>
              <w:rPr>
                <w:rFonts w:hint="eastAsia" w:ascii="宋体" w:hAnsi="宋体" w:cs="宋体"/>
                <w:color w:val="auto"/>
                <w:szCs w:val="21"/>
                <w:highlight w:val="none"/>
              </w:rPr>
            </w:pPr>
          </w:p>
        </w:tc>
      </w:tr>
      <w:tr w14:paraId="21A26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74" w:hRule="atLeast"/>
          <w:jc w:val="center"/>
        </w:trPr>
        <w:tc>
          <w:tcPr>
            <w:tcW w:w="739" w:type="dxa"/>
            <w:noWrap w:val="0"/>
            <w:vAlign w:val="center"/>
          </w:tcPr>
          <w:p w14:paraId="626F0C5B">
            <w:pPr>
              <w:spacing w:before="240"/>
              <w:jc w:val="center"/>
              <w:rPr>
                <w:rFonts w:hint="eastAsia" w:ascii="宋体" w:hAnsi="宋体" w:cs="宋体"/>
                <w:color w:val="auto"/>
                <w:szCs w:val="21"/>
                <w:highlight w:val="none"/>
              </w:rPr>
            </w:pPr>
          </w:p>
        </w:tc>
        <w:tc>
          <w:tcPr>
            <w:tcW w:w="2673" w:type="dxa"/>
            <w:noWrap w:val="0"/>
            <w:vAlign w:val="center"/>
          </w:tcPr>
          <w:p w14:paraId="0331805F">
            <w:pPr>
              <w:spacing w:before="240"/>
              <w:jc w:val="center"/>
              <w:rPr>
                <w:rFonts w:hint="eastAsia" w:ascii="宋体" w:hAnsi="宋体" w:cs="宋体"/>
                <w:color w:val="auto"/>
                <w:szCs w:val="21"/>
                <w:highlight w:val="none"/>
              </w:rPr>
            </w:pPr>
          </w:p>
        </w:tc>
        <w:tc>
          <w:tcPr>
            <w:tcW w:w="1150" w:type="dxa"/>
            <w:noWrap w:val="0"/>
            <w:vAlign w:val="center"/>
          </w:tcPr>
          <w:p w14:paraId="54745495">
            <w:pPr>
              <w:spacing w:before="240"/>
              <w:jc w:val="center"/>
              <w:rPr>
                <w:rFonts w:hint="eastAsia" w:ascii="宋体" w:hAnsi="宋体" w:cs="宋体"/>
                <w:color w:val="auto"/>
                <w:szCs w:val="21"/>
                <w:highlight w:val="none"/>
              </w:rPr>
            </w:pPr>
          </w:p>
        </w:tc>
        <w:tc>
          <w:tcPr>
            <w:tcW w:w="1635" w:type="dxa"/>
            <w:noWrap w:val="0"/>
            <w:vAlign w:val="center"/>
          </w:tcPr>
          <w:p w14:paraId="2364FB13">
            <w:pPr>
              <w:spacing w:before="240"/>
              <w:jc w:val="center"/>
              <w:rPr>
                <w:rFonts w:hint="eastAsia" w:ascii="宋体" w:hAnsi="宋体" w:cs="宋体"/>
                <w:color w:val="auto"/>
                <w:szCs w:val="21"/>
                <w:highlight w:val="none"/>
              </w:rPr>
            </w:pPr>
          </w:p>
        </w:tc>
        <w:tc>
          <w:tcPr>
            <w:tcW w:w="907" w:type="dxa"/>
            <w:noWrap w:val="0"/>
            <w:vAlign w:val="center"/>
          </w:tcPr>
          <w:p w14:paraId="226DBEC3">
            <w:pPr>
              <w:spacing w:before="240"/>
              <w:jc w:val="center"/>
              <w:rPr>
                <w:rFonts w:hint="eastAsia" w:ascii="宋体" w:hAnsi="宋体" w:cs="宋体"/>
                <w:color w:val="auto"/>
                <w:szCs w:val="21"/>
                <w:highlight w:val="none"/>
              </w:rPr>
            </w:pPr>
          </w:p>
        </w:tc>
        <w:tc>
          <w:tcPr>
            <w:tcW w:w="907" w:type="dxa"/>
            <w:noWrap w:val="0"/>
            <w:vAlign w:val="center"/>
          </w:tcPr>
          <w:p w14:paraId="286EF841">
            <w:pPr>
              <w:spacing w:before="240"/>
              <w:jc w:val="center"/>
              <w:rPr>
                <w:rFonts w:hint="eastAsia" w:ascii="宋体" w:hAnsi="宋体" w:cs="宋体"/>
                <w:color w:val="auto"/>
                <w:szCs w:val="21"/>
                <w:highlight w:val="none"/>
              </w:rPr>
            </w:pPr>
          </w:p>
        </w:tc>
        <w:tc>
          <w:tcPr>
            <w:tcW w:w="741" w:type="dxa"/>
            <w:noWrap w:val="0"/>
            <w:vAlign w:val="center"/>
          </w:tcPr>
          <w:p w14:paraId="46C881D5">
            <w:pPr>
              <w:spacing w:before="240"/>
              <w:jc w:val="center"/>
              <w:rPr>
                <w:rFonts w:hint="eastAsia" w:ascii="宋体" w:hAnsi="宋体" w:cs="宋体"/>
                <w:color w:val="auto"/>
                <w:szCs w:val="21"/>
                <w:highlight w:val="none"/>
              </w:rPr>
            </w:pPr>
          </w:p>
        </w:tc>
      </w:tr>
      <w:tr w14:paraId="234FA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739" w:type="dxa"/>
            <w:noWrap w:val="0"/>
            <w:vAlign w:val="center"/>
          </w:tcPr>
          <w:p w14:paraId="074A7716">
            <w:pPr>
              <w:spacing w:before="240"/>
              <w:jc w:val="center"/>
              <w:rPr>
                <w:rFonts w:hint="eastAsia" w:ascii="宋体" w:hAnsi="宋体" w:cs="宋体"/>
                <w:color w:val="auto"/>
                <w:szCs w:val="21"/>
                <w:highlight w:val="none"/>
              </w:rPr>
            </w:pPr>
          </w:p>
        </w:tc>
        <w:tc>
          <w:tcPr>
            <w:tcW w:w="2673" w:type="dxa"/>
            <w:noWrap w:val="0"/>
            <w:vAlign w:val="center"/>
          </w:tcPr>
          <w:p w14:paraId="59D35A4B">
            <w:pPr>
              <w:spacing w:before="240"/>
              <w:jc w:val="center"/>
              <w:rPr>
                <w:rFonts w:hint="eastAsia" w:ascii="宋体" w:hAnsi="宋体" w:cs="宋体"/>
                <w:color w:val="auto"/>
                <w:szCs w:val="21"/>
                <w:highlight w:val="none"/>
              </w:rPr>
            </w:pPr>
          </w:p>
        </w:tc>
        <w:tc>
          <w:tcPr>
            <w:tcW w:w="1150" w:type="dxa"/>
            <w:noWrap w:val="0"/>
            <w:vAlign w:val="center"/>
          </w:tcPr>
          <w:p w14:paraId="1A6A053C">
            <w:pPr>
              <w:spacing w:before="240"/>
              <w:jc w:val="center"/>
              <w:rPr>
                <w:rFonts w:hint="eastAsia" w:ascii="宋体" w:hAnsi="宋体" w:cs="宋体"/>
                <w:color w:val="auto"/>
                <w:szCs w:val="21"/>
                <w:highlight w:val="none"/>
              </w:rPr>
            </w:pPr>
          </w:p>
        </w:tc>
        <w:tc>
          <w:tcPr>
            <w:tcW w:w="1635" w:type="dxa"/>
            <w:noWrap w:val="0"/>
            <w:vAlign w:val="center"/>
          </w:tcPr>
          <w:p w14:paraId="6317A2DA">
            <w:pPr>
              <w:spacing w:before="240"/>
              <w:jc w:val="center"/>
              <w:rPr>
                <w:rFonts w:hint="eastAsia" w:ascii="宋体" w:hAnsi="宋体" w:cs="宋体"/>
                <w:color w:val="auto"/>
                <w:szCs w:val="21"/>
                <w:highlight w:val="none"/>
              </w:rPr>
            </w:pPr>
          </w:p>
        </w:tc>
        <w:tc>
          <w:tcPr>
            <w:tcW w:w="907" w:type="dxa"/>
            <w:noWrap w:val="0"/>
            <w:vAlign w:val="center"/>
          </w:tcPr>
          <w:p w14:paraId="1A239D74">
            <w:pPr>
              <w:spacing w:before="240"/>
              <w:jc w:val="center"/>
              <w:rPr>
                <w:rFonts w:hint="eastAsia" w:ascii="宋体" w:hAnsi="宋体" w:cs="宋体"/>
                <w:color w:val="auto"/>
                <w:szCs w:val="21"/>
                <w:highlight w:val="none"/>
              </w:rPr>
            </w:pPr>
          </w:p>
        </w:tc>
        <w:tc>
          <w:tcPr>
            <w:tcW w:w="907" w:type="dxa"/>
            <w:noWrap w:val="0"/>
            <w:vAlign w:val="center"/>
          </w:tcPr>
          <w:p w14:paraId="22426AEA">
            <w:pPr>
              <w:spacing w:before="240"/>
              <w:jc w:val="center"/>
              <w:rPr>
                <w:rFonts w:hint="eastAsia" w:ascii="宋体" w:hAnsi="宋体" w:cs="宋体"/>
                <w:color w:val="auto"/>
                <w:szCs w:val="21"/>
                <w:highlight w:val="none"/>
              </w:rPr>
            </w:pPr>
          </w:p>
        </w:tc>
        <w:tc>
          <w:tcPr>
            <w:tcW w:w="741" w:type="dxa"/>
            <w:noWrap w:val="0"/>
            <w:vAlign w:val="center"/>
          </w:tcPr>
          <w:p w14:paraId="44D36DC1">
            <w:pPr>
              <w:spacing w:before="240"/>
              <w:jc w:val="center"/>
              <w:rPr>
                <w:rFonts w:hint="eastAsia" w:ascii="宋体" w:hAnsi="宋体" w:cs="宋体"/>
                <w:color w:val="auto"/>
                <w:szCs w:val="21"/>
                <w:highlight w:val="none"/>
              </w:rPr>
            </w:pPr>
          </w:p>
        </w:tc>
      </w:tr>
    </w:tbl>
    <w:p w14:paraId="1E57386C">
      <w:pPr>
        <w:snapToGrid w:val="0"/>
        <w:spacing w:before="120" w:beforeLines="50" w:after="120" w:afterLines="50" w:line="360" w:lineRule="auto"/>
        <w:jc w:val="left"/>
        <w:rPr>
          <w:rFonts w:hint="eastAsia" w:ascii="宋体" w:hAnsi="宋体" w:cs="宋体"/>
          <w:iCs/>
          <w:color w:val="auto"/>
          <w:sz w:val="24"/>
          <w:highlight w:val="none"/>
          <w:lang w:val="zh-CN"/>
        </w:rPr>
      </w:pPr>
      <w:r>
        <w:rPr>
          <w:rFonts w:hint="eastAsia" w:ascii="宋体" w:hAnsi="宋体" w:cs="宋体"/>
          <w:iCs/>
          <w:color w:val="auto"/>
          <w:sz w:val="24"/>
          <w:highlight w:val="none"/>
          <w:lang w:val="zh-CN"/>
        </w:rPr>
        <w:t>表1是投标设备的设备组件、附件、配件及备品备件表，请投标人列出，该费用计入投标总价。</w:t>
      </w:r>
    </w:p>
    <w:p w14:paraId="0CD917FF">
      <w:pPr>
        <w:spacing w:line="360" w:lineRule="auto"/>
        <w:rPr>
          <w:rFonts w:ascii="宋体" w:hAnsi="宋体" w:cs="宋体"/>
          <w:color w:val="auto"/>
          <w:sz w:val="24"/>
          <w:highlight w:val="none"/>
        </w:rPr>
      </w:pPr>
      <w:r>
        <w:rPr>
          <w:rFonts w:hint="eastAsia" w:ascii="宋体" w:hAnsi="宋体" w:cs="宋体"/>
          <w:b/>
          <w:bCs/>
          <w:iCs/>
          <w:color w:val="auto"/>
          <w:sz w:val="24"/>
          <w:highlight w:val="none"/>
        </w:rPr>
        <w:t>备注：以上清单至少应包括采购需求中的配置要求（如有）或分部分项内容，投标人应根据投标产品的实际情况进行填写，未根据投标产品实际情况进行填写，导致后期无法签订合同的，责任由投标人自行承担。</w:t>
      </w:r>
    </w:p>
    <w:p w14:paraId="539682CD">
      <w:pPr>
        <w:snapToGrid w:val="0"/>
        <w:spacing w:line="360" w:lineRule="auto"/>
        <w:rPr>
          <w:rFonts w:hint="eastAsia" w:ascii="宋体" w:hAnsi="宋体" w:cs="宋体"/>
          <w:color w:val="auto"/>
          <w:sz w:val="24"/>
          <w:highlight w:val="none"/>
          <w:lang w:val="zh-CN"/>
        </w:rPr>
      </w:pPr>
    </w:p>
    <w:p w14:paraId="1EBC7A88">
      <w:pPr>
        <w:rPr>
          <w:rFonts w:hint="eastAsia" w:ascii="宋体" w:hAnsi="宋体" w:cs="宋体"/>
          <w:color w:val="auto"/>
          <w:sz w:val="24"/>
          <w:highlight w:val="none"/>
        </w:rPr>
      </w:pPr>
      <w:r>
        <w:rPr>
          <w:rFonts w:hint="eastAsia" w:ascii="宋体" w:hAnsi="宋体" w:cs="宋体"/>
          <w:b/>
          <w:color w:val="auto"/>
          <w:sz w:val="24"/>
          <w:highlight w:val="none"/>
        </w:rPr>
        <w:t xml:space="preserve">表2  </w:t>
      </w:r>
      <w:r>
        <w:rPr>
          <w:rFonts w:hint="eastAsia" w:ascii="宋体" w:hAnsi="宋体" w:cs="宋体"/>
          <w:b/>
          <w:color w:val="auto"/>
          <w:sz w:val="24"/>
          <w:highlight w:val="none"/>
          <w:lang w:val="zh-CN"/>
        </w:rPr>
        <w:t>专用工具</w:t>
      </w:r>
      <w:r>
        <w:rPr>
          <w:rFonts w:hint="eastAsia" w:ascii="宋体" w:hAnsi="宋体" w:cs="宋体"/>
          <w:b/>
          <w:color w:val="auto"/>
          <w:sz w:val="24"/>
          <w:highlight w:val="none"/>
        </w:rPr>
        <w:t>报价表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14:paraId="07A7F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766" w:type="dxa"/>
            <w:vMerge w:val="restart"/>
            <w:noWrap w:val="0"/>
            <w:vAlign w:val="center"/>
          </w:tcPr>
          <w:p w14:paraId="2F142ABC">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355" w:type="dxa"/>
            <w:vMerge w:val="restart"/>
            <w:noWrap w:val="0"/>
            <w:vAlign w:val="center"/>
          </w:tcPr>
          <w:p w14:paraId="1B3A58BF">
            <w:pPr>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470" w:type="dxa"/>
            <w:vMerge w:val="restart"/>
            <w:noWrap w:val="0"/>
            <w:vAlign w:val="center"/>
          </w:tcPr>
          <w:p w14:paraId="2D8C69CD">
            <w:pPr>
              <w:jc w:val="center"/>
              <w:rPr>
                <w:rFonts w:hint="eastAsia" w:ascii="宋体" w:hAnsi="宋体" w:cs="宋体"/>
                <w:color w:val="auto"/>
                <w:sz w:val="24"/>
                <w:highlight w:val="none"/>
              </w:rPr>
            </w:pPr>
            <w:r>
              <w:rPr>
                <w:rFonts w:hint="eastAsia" w:ascii="宋体" w:hAnsi="宋体" w:cs="宋体"/>
                <w:color w:val="auto"/>
                <w:sz w:val="24"/>
                <w:highlight w:val="none"/>
              </w:rPr>
              <w:t>型号</w:t>
            </w:r>
          </w:p>
        </w:tc>
        <w:tc>
          <w:tcPr>
            <w:tcW w:w="840" w:type="dxa"/>
            <w:vMerge w:val="restart"/>
            <w:noWrap w:val="0"/>
            <w:vAlign w:val="center"/>
          </w:tcPr>
          <w:p w14:paraId="162D1F57">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665" w:type="dxa"/>
            <w:noWrap w:val="0"/>
            <w:vAlign w:val="center"/>
          </w:tcPr>
          <w:p w14:paraId="4ACC0016">
            <w:pPr>
              <w:jc w:val="center"/>
              <w:rPr>
                <w:rFonts w:hint="eastAsia" w:ascii="宋体" w:hAnsi="宋体" w:cs="宋体"/>
                <w:color w:val="auto"/>
                <w:sz w:val="24"/>
                <w:highlight w:val="none"/>
              </w:rPr>
            </w:pPr>
            <w:r>
              <w:rPr>
                <w:rFonts w:hint="eastAsia" w:ascii="宋体" w:hAnsi="宋体" w:cs="宋体"/>
                <w:color w:val="auto"/>
                <w:sz w:val="24"/>
                <w:highlight w:val="none"/>
              </w:rPr>
              <w:t>单   价</w:t>
            </w:r>
          </w:p>
        </w:tc>
        <w:tc>
          <w:tcPr>
            <w:tcW w:w="1542" w:type="dxa"/>
            <w:noWrap w:val="0"/>
            <w:vAlign w:val="center"/>
          </w:tcPr>
          <w:p w14:paraId="641C5729">
            <w:pPr>
              <w:jc w:val="center"/>
              <w:rPr>
                <w:rFonts w:hint="eastAsia" w:ascii="宋体" w:hAnsi="宋体" w:cs="宋体"/>
                <w:color w:val="auto"/>
                <w:sz w:val="24"/>
                <w:highlight w:val="none"/>
              </w:rPr>
            </w:pPr>
            <w:r>
              <w:rPr>
                <w:rFonts w:hint="eastAsia" w:ascii="宋体" w:hAnsi="宋体" w:cs="宋体"/>
                <w:color w:val="auto"/>
                <w:sz w:val="24"/>
                <w:highlight w:val="none"/>
              </w:rPr>
              <w:t>总   价</w:t>
            </w:r>
          </w:p>
        </w:tc>
      </w:tr>
      <w:tr w14:paraId="6BC59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jc w:val="center"/>
        </w:trPr>
        <w:tc>
          <w:tcPr>
            <w:tcW w:w="766" w:type="dxa"/>
            <w:vMerge w:val="continue"/>
            <w:noWrap w:val="0"/>
            <w:vAlign w:val="center"/>
          </w:tcPr>
          <w:p w14:paraId="7A9B236B">
            <w:pPr>
              <w:rPr>
                <w:rFonts w:hint="eastAsia" w:ascii="宋体" w:hAnsi="宋体" w:cs="宋体"/>
                <w:color w:val="auto"/>
                <w:sz w:val="24"/>
                <w:highlight w:val="none"/>
              </w:rPr>
            </w:pPr>
          </w:p>
        </w:tc>
        <w:tc>
          <w:tcPr>
            <w:tcW w:w="2355" w:type="dxa"/>
            <w:vMerge w:val="continue"/>
            <w:noWrap w:val="0"/>
            <w:vAlign w:val="center"/>
          </w:tcPr>
          <w:p w14:paraId="12F838DF">
            <w:pPr>
              <w:rPr>
                <w:rFonts w:hint="eastAsia" w:ascii="宋体" w:hAnsi="宋体" w:cs="宋体"/>
                <w:color w:val="auto"/>
                <w:sz w:val="24"/>
                <w:highlight w:val="none"/>
              </w:rPr>
            </w:pPr>
          </w:p>
        </w:tc>
        <w:tc>
          <w:tcPr>
            <w:tcW w:w="1470" w:type="dxa"/>
            <w:vMerge w:val="continue"/>
            <w:noWrap w:val="0"/>
            <w:vAlign w:val="center"/>
          </w:tcPr>
          <w:p w14:paraId="4E87B6A3">
            <w:pPr>
              <w:rPr>
                <w:rFonts w:hint="eastAsia" w:ascii="宋体" w:hAnsi="宋体" w:cs="宋体"/>
                <w:color w:val="auto"/>
                <w:sz w:val="24"/>
                <w:highlight w:val="none"/>
              </w:rPr>
            </w:pPr>
          </w:p>
        </w:tc>
        <w:tc>
          <w:tcPr>
            <w:tcW w:w="840" w:type="dxa"/>
            <w:vMerge w:val="continue"/>
            <w:noWrap w:val="0"/>
            <w:vAlign w:val="center"/>
          </w:tcPr>
          <w:p w14:paraId="0F1CC793">
            <w:pPr>
              <w:rPr>
                <w:rFonts w:hint="eastAsia" w:ascii="宋体" w:hAnsi="宋体" w:cs="宋体"/>
                <w:color w:val="auto"/>
                <w:sz w:val="24"/>
                <w:highlight w:val="none"/>
              </w:rPr>
            </w:pPr>
          </w:p>
        </w:tc>
        <w:tc>
          <w:tcPr>
            <w:tcW w:w="1665" w:type="dxa"/>
            <w:noWrap w:val="0"/>
            <w:vAlign w:val="center"/>
          </w:tcPr>
          <w:p w14:paraId="76578D27">
            <w:pPr>
              <w:jc w:val="center"/>
              <w:rPr>
                <w:rFonts w:hint="eastAsia" w:ascii="宋体" w:hAnsi="宋体" w:cs="宋体"/>
                <w:color w:val="auto"/>
                <w:sz w:val="24"/>
                <w:highlight w:val="none"/>
              </w:rPr>
            </w:pPr>
            <w:r>
              <w:rPr>
                <w:rFonts w:hint="eastAsia" w:ascii="宋体" w:hAnsi="宋体" w:cs="宋体"/>
                <w:color w:val="auto"/>
                <w:sz w:val="24"/>
                <w:highlight w:val="none"/>
              </w:rPr>
              <w:t>到工地价</w:t>
            </w:r>
          </w:p>
        </w:tc>
        <w:tc>
          <w:tcPr>
            <w:tcW w:w="1542" w:type="dxa"/>
            <w:noWrap w:val="0"/>
            <w:vAlign w:val="center"/>
          </w:tcPr>
          <w:p w14:paraId="2F3AD339">
            <w:pPr>
              <w:jc w:val="center"/>
              <w:rPr>
                <w:rFonts w:hint="eastAsia" w:ascii="宋体" w:hAnsi="宋体" w:cs="宋体"/>
                <w:color w:val="auto"/>
                <w:sz w:val="24"/>
                <w:highlight w:val="none"/>
              </w:rPr>
            </w:pPr>
            <w:r>
              <w:rPr>
                <w:rFonts w:hint="eastAsia" w:ascii="宋体" w:hAnsi="宋体" w:cs="宋体"/>
                <w:color w:val="auto"/>
                <w:sz w:val="24"/>
                <w:highlight w:val="none"/>
              </w:rPr>
              <w:t>到工地价</w:t>
            </w:r>
          </w:p>
        </w:tc>
      </w:tr>
      <w:tr w14:paraId="0A296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385" w:hRule="atLeast"/>
          <w:jc w:val="center"/>
        </w:trPr>
        <w:tc>
          <w:tcPr>
            <w:tcW w:w="766" w:type="dxa"/>
            <w:noWrap w:val="0"/>
            <w:vAlign w:val="center"/>
          </w:tcPr>
          <w:p w14:paraId="46F4208F">
            <w:pPr>
              <w:spacing w:before="240"/>
              <w:jc w:val="center"/>
              <w:rPr>
                <w:rFonts w:hint="eastAsia" w:ascii="宋体" w:hAnsi="宋体" w:cs="宋体"/>
                <w:color w:val="auto"/>
                <w:sz w:val="24"/>
                <w:highlight w:val="none"/>
              </w:rPr>
            </w:pPr>
          </w:p>
        </w:tc>
        <w:tc>
          <w:tcPr>
            <w:tcW w:w="2355" w:type="dxa"/>
            <w:noWrap w:val="0"/>
            <w:vAlign w:val="center"/>
          </w:tcPr>
          <w:p w14:paraId="57046691">
            <w:pPr>
              <w:spacing w:before="240"/>
              <w:jc w:val="center"/>
              <w:rPr>
                <w:rFonts w:hint="eastAsia" w:ascii="宋体" w:hAnsi="宋体" w:cs="宋体"/>
                <w:color w:val="auto"/>
                <w:sz w:val="24"/>
                <w:highlight w:val="none"/>
              </w:rPr>
            </w:pPr>
          </w:p>
        </w:tc>
        <w:tc>
          <w:tcPr>
            <w:tcW w:w="1470" w:type="dxa"/>
            <w:noWrap w:val="0"/>
            <w:vAlign w:val="center"/>
          </w:tcPr>
          <w:p w14:paraId="1A3FB0E8">
            <w:pPr>
              <w:spacing w:before="240"/>
              <w:jc w:val="center"/>
              <w:rPr>
                <w:rFonts w:hint="eastAsia" w:ascii="宋体" w:hAnsi="宋体" w:cs="宋体"/>
                <w:color w:val="auto"/>
                <w:sz w:val="24"/>
                <w:highlight w:val="none"/>
              </w:rPr>
            </w:pPr>
          </w:p>
        </w:tc>
        <w:tc>
          <w:tcPr>
            <w:tcW w:w="840" w:type="dxa"/>
            <w:noWrap w:val="0"/>
            <w:vAlign w:val="center"/>
          </w:tcPr>
          <w:p w14:paraId="3E60AE75">
            <w:pPr>
              <w:spacing w:before="240"/>
              <w:jc w:val="center"/>
              <w:rPr>
                <w:rFonts w:hint="eastAsia" w:ascii="宋体" w:hAnsi="宋体" w:cs="宋体"/>
                <w:color w:val="auto"/>
                <w:sz w:val="24"/>
                <w:highlight w:val="none"/>
              </w:rPr>
            </w:pPr>
          </w:p>
        </w:tc>
        <w:tc>
          <w:tcPr>
            <w:tcW w:w="1665" w:type="dxa"/>
            <w:noWrap w:val="0"/>
            <w:vAlign w:val="center"/>
          </w:tcPr>
          <w:p w14:paraId="057EF6D6">
            <w:pPr>
              <w:spacing w:before="240"/>
              <w:jc w:val="center"/>
              <w:rPr>
                <w:rFonts w:hint="eastAsia" w:ascii="宋体" w:hAnsi="宋体" w:cs="宋体"/>
                <w:color w:val="auto"/>
                <w:sz w:val="24"/>
                <w:highlight w:val="none"/>
              </w:rPr>
            </w:pPr>
          </w:p>
        </w:tc>
        <w:tc>
          <w:tcPr>
            <w:tcW w:w="1542" w:type="dxa"/>
            <w:noWrap w:val="0"/>
            <w:vAlign w:val="center"/>
          </w:tcPr>
          <w:p w14:paraId="70392897">
            <w:pPr>
              <w:spacing w:before="240"/>
              <w:jc w:val="center"/>
              <w:rPr>
                <w:rFonts w:hint="eastAsia" w:ascii="宋体" w:hAnsi="宋体" w:cs="宋体"/>
                <w:color w:val="auto"/>
                <w:sz w:val="24"/>
                <w:highlight w:val="none"/>
              </w:rPr>
            </w:pPr>
          </w:p>
        </w:tc>
      </w:tr>
    </w:tbl>
    <w:p w14:paraId="40830549">
      <w:pPr>
        <w:snapToGrid w:val="0"/>
        <w:spacing w:before="120" w:beforeLines="50" w:after="120" w:afterLines="50" w:line="360" w:lineRule="auto"/>
        <w:jc w:val="left"/>
        <w:rPr>
          <w:rFonts w:hint="eastAsia" w:ascii="宋体" w:hAnsi="宋体" w:cs="宋体"/>
          <w:b/>
          <w:bCs/>
          <w:color w:val="auto"/>
          <w:sz w:val="24"/>
          <w:highlight w:val="none"/>
        </w:rPr>
      </w:pPr>
      <w:r>
        <w:rPr>
          <w:rFonts w:hint="eastAsia" w:ascii="宋体" w:hAnsi="宋体" w:cs="宋体"/>
          <w:iCs/>
          <w:color w:val="auto"/>
          <w:sz w:val="24"/>
          <w:highlight w:val="none"/>
        </w:rPr>
        <w:t>表2是供设备</w:t>
      </w:r>
      <w:r>
        <w:rPr>
          <w:rFonts w:hint="eastAsia" w:ascii="宋体" w:hAnsi="宋体" w:cs="宋体"/>
          <w:iCs/>
          <w:color w:val="auto"/>
          <w:sz w:val="24"/>
          <w:highlight w:val="none"/>
          <w:lang w:val="zh-CN"/>
        </w:rPr>
        <w:t>安装、调试、维修、常规保养所需专用工具</w:t>
      </w:r>
      <w:r>
        <w:rPr>
          <w:rFonts w:hint="eastAsia" w:ascii="宋体" w:hAnsi="宋体" w:cs="宋体"/>
          <w:iCs/>
          <w:color w:val="auto"/>
          <w:sz w:val="24"/>
          <w:highlight w:val="none"/>
        </w:rPr>
        <w:t>报价表，请投标人列出，该费用计入投标总价。</w:t>
      </w:r>
    </w:p>
    <w:p w14:paraId="0FF5DB48">
      <w:pPr>
        <w:rPr>
          <w:rFonts w:ascii="宋体" w:hAnsi="宋体"/>
          <w:color w:val="auto"/>
          <w:sz w:val="24"/>
          <w:highlight w:val="none"/>
        </w:rPr>
        <w:sectPr>
          <w:pgSz w:w="11906" w:h="16838"/>
          <w:pgMar w:top="1247" w:right="1797" w:bottom="221" w:left="1797" w:header="851" w:footer="851" w:gutter="0"/>
          <w:cols w:space="720" w:num="1"/>
          <w:docGrid w:linePitch="312" w:charSpace="0"/>
        </w:sectPr>
      </w:pPr>
    </w:p>
    <w:p w14:paraId="0613764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-3）备品备件（格式见附件）；</w:t>
      </w:r>
    </w:p>
    <w:p w14:paraId="1D3AA1AD">
      <w:pPr>
        <w:widowControl/>
        <w:snapToGrid w:val="0"/>
        <w:spacing w:line="360" w:lineRule="auto"/>
        <w:jc w:val="center"/>
        <w:rPr>
          <w:rFonts w:hint="eastAsia" w:ascii="宋体"/>
          <w:b/>
          <w:color w:val="auto"/>
          <w:sz w:val="24"/>
          <w:szCs w:val="21"/>
          <w:highlight w:val="none"/>
        </w:rPr>
      </w:pPr>
      <w:r>
        <w:rPr>
          <w:rFonts w:hint="eastAsia" w:ascii="宋体"/>
          <w:b/>
          <w:color w:val="auto"/>
          <w:sz w:val="24"/>
          <w:szCs w:val="21"/>
          <w:highlight w:val="none"/>
        </w:rPr>
        <w:t>备品备件</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14:paraId="4DA01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766" w:type="dxa"/>
            <w:vMerge w:val="restart"/>
            <w:noWrap w:val="0"/>
            <w:vAlign w:val="center"/>
          </w:tcPr>
          <w:p w14:paraId="1D343993">
            <w:pPr>
              <w:jc w:val="center"/>
              <w:rPr>
                <w:rFonts w:ascii="宋体"/>
                <w:color w:val="auto"/>
                <w:szCs w:val="21"/>
                <w:highlight w:val="none"/>
              </w:rPr>
            </w:pPr>
            <w:r>
              <w:rPr>
                <w:rFonts w:hint="eastAsia" w:ascii="宋体"/>
                <w:color w:val="auto"/>
                <w:szCs w:val="21"/>
                <w:highlight w:val="none"/>
              </w:rPr>
              <w:t>序号</w:t>
            </w:r>
          </w:p>
        </w:tc>
        <w:tc>
          <w:tcPr>
            <w:tcW w:w="2355" w:type="dxa"/>
            <w:vMerge w:val="restart"/>
            <w:noWrap w:val="0"/>
            <w:vAlign w:val="center"/>
          </w:tcPr>
          <w:p w14:paraId="19013136">
            <w:pPr>
              <w:jc w:val="center"/>
              <w:rPr>
                <w:rFonts w:ascii="宋体"/>
                <w:color w:val="auto"/>
                <w:szCs w:val="21"/>
                <w:highlight w:val="none"/>
              </w:rPr>
            </w:pPr>
            <w:r>
              <w:rPr>
                <w:rFonts w:hint="eastAsia" w:ascii="宋体"/>
                <w:color w:val="auto"/>
                <w:szCs w:val="21"/>
                <w:highlight w:val="none"/>
              </w:rPr>
              <w:t>名称</w:t>
            </w:r>
          </w:p>
        </w:tc>
        <w:tc>
          <w:tcPr>
            <w:tcW w:w="1470" w:type="dxa"/>
            <w:vMerge w:val="restart"/>
            <w:noWrap w:val="0"/>
            <w:vAlign w:val="center"/>
          </w:tcPr>
          <w:p w14:paraId="39567632">
            <w:pPr>
              <w:jc w:val="center"/>
              <w:rPr>
                <w:rFonts w:ascii="宋体"/>
                <w:color w:val="auto"/>
                <w:szCs w:val="21"/>
                <w:highlight w:val="none"/>
              </w:rPr>
            </w:pPr>
            <w:r>
              <w:rPr>
                <w:rFonts w:hint="eastAsia" w:ascii="宋体"/>
                <w:color w:val="auto"/>
                <w:szCs w:val="21"/>
                <w:highlight w:val="none"/>
              </w:rPr>
              <w:t>型号</w:t>
            </w:r>
          </w:p>
        </w:tc>
        <w:tc>
          <w:tcPr>
            <w:tcW w:w="840" w:type="dxa"/>
            <w:vMerge w:val="restart"/>
            <w:noWrap w:val="0"/>
            <w:vAlign w:val="center"/>
          </w:tcPr>
          <w:p w14:paraId="0D8C0D0D">
            <w:pPr>
              <w:jc w:val="center"/>
              <w:rPr>
                <w:rFonts w:ascii="宋体"/>
                <w:color w:val="auto"/>
                <w:szCs w:val="21"/>
                <w:highlight w:val="none"/>
              </w:rPr>
            </w:pPr>
            <w:r>
              <w:rPr>
                <w:rFonts w:hint="eastAsia" w:ascii="宋体"/>
                <w:color w:val="auto"/>
                <w:szCs w:val="21"/>
                <w:highlight w:val="none"/>
              </w:rPr>
              <w:t>数量</w:t>
            </w:r>
          </w:p>
        </w:tc>
        <w:tc>
          <w:tcPr>
            <w:tcW w:w="1665" w:type="dxa"/>
            <w:noWrap w:val="0"/>
            <w:vAlign w:val="center"/>
          </w:tcPr>
          <w:p w14:paraId="679C1966">
            <w:pPr>
              <w:jc w:val="center"/>
              <w:rPr>
                <w:rFonts w:ascii="宋体"/>
                <w:color w:val="auto"/>
                <w:szCs w:val="21"/>
                <w:highlight w:val="none"/>
              </w:rPr>
            </w:pPr>
            <w:r>
              <w:rPr>
                <w:rFonts w:hint="eastAsia" w:ascii="宋体"/>
                <w:color w:val="auto"/>
                <w:szCs w:val="21"/>
                <w:highlight w:val="none"/>
              </w:rPr>
              <w:t>单   价</w:t>
            </w:r>
          </w:p>
        </w:tc>
        <w:tc>
          <w:tcPr>
            <w:tcW w:w="1542" w:type="dxa"/>
            <w:noWrap w:val="0"/>
            <w:vAlign w:val="center"/>
          </w:tcPr>
          <w:p w14:paraId="69D2C4F4">
            <w:pPr>
              <w:jc w:val="center"/>
              <w:rPr>
                <w:rFonts w:ascii="宋体"/>
                <w:color w:val="auto"/>
                <w:szCs w:val="21"/>
                <w:highlight w:val="none"/>
              </w:rPr>
            </w:pPr>
            <w:r>
              <w:rPr>
                <w:rFonts w:hint="eastAsia" w:ascii="宋体"/>
                <w:color w:val="auto"/>
                <w:szCs w:val="21"/>
                <w:highlight w:val="none"/>
              </w:rPr>
              <w:t>总   价</w:t>
            </w:r>
          </w:p>
        </w:tc>
      </w:tr>
      <w:tr w14:paraId="5146F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trPr>
        <w:tc>
          <w:tcPr>
            <w:tcW w:w="766" w:type="dxa"/>
            <w:vMerge w:val="continue"/>
            <w:noWrap w:val="0"/>
            <w:vAlign w:val="center"/>
          </w:tcPr>
          <w:p w14:paraId="3FCEDADE">
            <w:pPr>
              <w:rPr>
                <w:color w:val="auto"/>
                <w:szCs w:val="21"/>
                <w:highlight w:val="none"/>
              </w:rPr>
            </w:pPr>
          </w:p>
        </w:tc>
        <w:tc>
          <w:tcPr>
            <w:tcW w:w="2355" w:type="dxa"/>
            <w:vMerge w:val="continue"/>
            <w:noWrap w:val="0"/>
            <w:vAlign w:val="center"/>
          </w:tcPr>
          <w:p w14:paraId="661C857C">
            <w:pPr>
              <w:rPr>
                <w:color w:val="auto"/>
                <w:szCs w:val="21"/>
                <w:highlight w:val="none"/>
              </w:rPr>
            </w:pPr>
          </w:p>
        </w:tc>
        <w:tc>
          <w:tcPr>
            <w:tcW w:w="1470" w:type="dxa"/>
            <w:vMerge w:val="continue"/>
            <w:noWrap w:val="0"/>
            <w:vAlign w:val="center"/>
          </w:tcPr>
          <w:p w14:paraId="2BA46FD3">
            <w:pPr>
              <w:rPr>
                <w:color w:val="auto"/>
                <w:szCs w:val="21"/>
                <w:highlight w:val="none"/>
              </w:rPr>
            </w:pPr>
          </w:p>
        </w:tc>
        <w:tc>
          <w:tcPr>
            <w:tcW w:w="840" w:type="dxa"/>
            <w:vMerge w:val="continue"/>
            <w:noWrap w:val="0"/>
            <w:vAlign w:val="center"/>
          </w:tcPr>
          <w:p w14:paraId="0D48385A">
            <w:pPr>
              <w:rPr>
                <w:color w:val="auto"/>
                <w:szCs w:val="21"/>
                <w:highlight w:val="none"/>
              </w:rPr>
            </w:pPr>
          </w:p>
        </w:tc>
        <w:tc>
          <w:tcPr>
            <w:tcW w:w="1665" w:type="dxa"/>
            <w:noWrap w:val="0"/>
            <w:vAlign w:val="center"/>
          </w:tcPr>
          <w:p w14:paraId="7E8EC9D6">
            <w:pPr>
              <w:jc w:val="center"/>
              <w:rPr>
                <w:rFonts w:ascii="宋体"/>
                <w:color w:val="auto"/>
                <w:szCs w:val="21"/>
                <w:highlight w:val="none"/>
              </w:rPr>
            </w:pPr>
            <w:r>
              <w:rPr>
                <w:rFonts w:hint="eastAsia" w:ascii="宋体"/>
                <w:color w:val="auto"/>
                <w:szCs w:val="21"/>
                <w:highlight w:val="none"/>
              </w:rPr>
              <w:t>到工地价</w:t>
            </w:r>
          </w:p>
        </w:tc>
        <w:tc>
          <w:tcPr>
            <w:tcW w:w="1542" w:type="dxa"/>
            <w:noWrap w:val="0"/>
            <w:vAlign w:val="center"/>
          </w:tcPr>
          <w:p w14:paraId="3BBBD8FC">
            <w:pPr>
              <w:jc w:val="center"/>
              <w:rPr>
                <w:rFonts w:ascii="宋体"/>
                <w:color w:val="auto"/>
                <w:szCs w:val="21"/>
                <w:highlight w:val="none"/>
              </w:rPr>
            </w:pPr>
            <w:r>
              <w:rPr>
                <w:rFonts w:hint="eastAsia" w:ascii="宋体"/>
                <w:color w:val="auto"/>
                <w:szCs w:val="21"/>
                <w:highlight w:val="none"/>
              </w:rPr>
              <w:t>到工地价</w:t>
            </w:r>
          </w:p>
        </w:tc>
      </w:tr>
      <w:tr w14:paraId="01457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5" w:hRule="atLeast"/>
        </w:trPr>
        <w:tc>
          <w:tcPr>
            <w:tcW w:w="766" w:type="dxa"/>
            <w:noWrap w:val="0"/>
            <w:vAlign w:val="center"/>
          </w:tcPr>
          <w:p w14:paraId="3B04696B">
            <w:pPr>
              <w:spacing w:before="240"/>
              <w:jc w:val="center"/>
              <w:rPr>
                <w:rFonts w:ascii="宋体"/>
                <w:color w:val="auto"/>
                <w:szCs w:val="21"/>
                <w:highlight w:val="none"/>
              </w:rPr>
            </w:pPr>
          </w:p>
        </w:tc>
        <w:tc>
          <w:tcPr>
            <w:tcW w:w="2355" w:type="dxa"/>
            <w:noWrap w:val="0"/>
            <w:vAlign w:val="center"/>
          </w:tcPr>
          <w:p w14:paraId="34F2FDE5">
            <w:pPr>
              <w:spacing w:before="240"/>
              <w:jc w:val="center"/>
              <w:rPr>
                <w:rFonts w:ascii="宋体"/>
                <w:color w:val="auto"/>
                <w:szCs w:val="21"/>
                <w:highlight w:val="none"/>
              </w:rPr>
            </w:pPr>
          </w:p>
        </w:tc>
        <w:tc>
          <w:tcPr>
            <w:tcW w:w="1470" w:type="dxa"/>
            <w:noWrap w:val="0"/>
            <w:vAlign w:val="center"/>
          </w:tcPr>
          <w:p w14:paraId="5AEA8553">
            <w:pPr>
              <w:spacing w:before="240"/>
              <w:jc w:val="center"/>
              <w:rPr>
                <w:rFonts w:ascii="宋体"/>
                <w:color w:val="auto"/>
                <w:szCs w:val="21"/>
                <w:highlight w:val="none"/>
              </w:rPr>
            </w:pPr>
          </w:p>
        </w:tc>
        <w:tc>
          <w:tcPr>
            <w:tcW w:w="840" w:type="dxa"/>
            <w:noWrap w:val="0"/>
            <w:vAlign w:val="center"/>
          </w:tcPr>
          <w:p w14:paraId="15B56CED">
            <w:pPr>
              <w:spacing w:before="240"/>
              <w:jc w:val="center"/>
              <w:rPr>
                <w:rFonts w:ascii="宋体"/>
                <w:color w:val="auto"/>
                <w:szCs w:val="21"/>
                <w:highlight w:val="none"/>
              </w:rPr>
            </w:pPr>
          </w:p>
        </w:tc>
        <w:tc>
          <w:tcPr>
            <w:tcW w:w="1665" w:type="dxa"/>
            <w:noWrap w:val="0"/>
            <w:vAlign w:val="center"/>
          </w:tcPr>
          <w:p w14:paraId="7670DF41">
            <w:pPr>
              <w:spacing w:before="240"/>
              <w:jc w:val="center"/>
              <w:rPr>
                <w:rFonts w:ascii="宋体"/>
                <w:color w:val="auto"/>
                <w:szCs w:val="21"/>
                <w:highlight w:val="none"/>
              </w:rPr>
            </w:pPr>
          </w:p>
        </w:tc>
        <w:tc>
          <w:tcPr>
            <w:tcW w:w="1542" w:type="dxa"/>
            <w:noWrap w:val="0"/>
            <w:vAlign w:val="center"/>
          </w:tcPr>
          <w:p w14:paraId="50F4C9CD">
            <w:pPr>
              <w:spacing w:before="240"/>
              <w:jc w:val="center"/>
              <w:rPr>
                <w:rFonts w:ascii="宋体"/>
                <w:color w:val="auto"/>
                <w:szCs w:val="21"/>
                <w:highlight w:val="none"/>
              </w:rPr>
            </w:pPr>
          </w:p>
        </w:tc>
      </w:tr>
    </w:tbl>
    <w:p w14:paraId="163F0491">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b/>
          <w:bCs/>
          <w:iCs/>
          <w:color w:val="auto"/>
          <w:szCs w:val="21"/>
          <w:highlight w:val="none"/>
        </w:rPr>
        <w:t>备注：上表是</w:t>
      </w:r>
      <w:r>
        <w:rPr>
          <w:rFonts w:hint="eastAsia" w:ascii="宋体" w:hAnsi="宋体" w:cs="宋体"/>
          <w:b/>
          <w:bCs/>
          <w:color w:val="auto"/>
          <w:szCs w:val="21"/>
          <w:highlight w:val="none"/>
        </w:rPr>
        <w:t>质保期后2年所需的备品备件清单、价格及折扣，此价格不计入投标报价中，表格可拓展。</w:t>
      </w:r>
    </w:p>
    <w:p w14:paraId="630C741D">
      <w:pPr>
        <w:rPr>
          <w:rFonts w:hint="eastAsia" w:ascii="宋体" w:hAnsi="宋体" w:cs="宋体"/>
          <w:color w:val="auto"/>
          <w:sz w:val="24"/>
          <w:highlight w:val="none"/>
        </w:rPr>
      </w:pPr>
      <w:r>
        <w:rPr>
          <w:rFonts w:hint="eastAsia" w:ascii="宋体" w:hAnsi="宋体" w:cs="宋体"/>
          <w:color w:val="auto"/>
          <w:sz w:val="24"/>
          <w:highlight w:val="none"/>
        </w:rPr>
        <w:br w:type="page"/>
      </w:r>
    </w:p>
    <w:p w14:paraId="60EEB888">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-4）供货方案（格式自拟）；</w:t>
      </w:r>
    </w:p>
    <w:p w14:paraId="6C50C93B">
      <w:pPr>
        <w:snapToGrid w:val="0"/>
        <w:spacing w:line="360" w:lineRule="auto"/>
        <w:ind w:firstLine="960" w:firstLineChars="400"/>
        <w:jc w:val="left"/>
        <w:rPr>
          <w:rFonts w:hint="eastAsia" w:ascii="宋体" w:hAnsi="宋体" w:cs="宋体"/>
          <w:color w:val="auto"/>
          <w:sz w:val="24"/>
          <w:highlight w:val="none"/>
        </w:rPr>
      </w:pPr>
    </w:p>
    <w:p w14:paraId="40AAD8A3">
      <w:pPr>
        <w:snapToGrid w:val="0"/>
        <w:spacing w:line="360" w:lineRule="auto"/>
        <w:ind w:firstLine="960" w:firstLineChars="400"/>
        <w:jc w:val="left"/>
        <w:rPr>
          <w:rFonts w:hint="eastAsia" w:ascii="宋体" w:hAnsi="宋体" w:cs="宋体"/>
          <w:color w:val="auto"/>
          <w:sz w:val="24"/>
          <w:highlight w:val="none"/>
        </w:rPr>
      </w:pPr>
    </w:p>
    <w:p w14:paraId="29BC288A">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-5）安装调试方案（格式自拟）；</w:t>
      </w:r>
    </w:p>
    <w:p w14:paraId="56F1DA72">
      <w:pPr>
        <w:snapToGrid w:val="0"/>
        <w:spacing w:line="360" w:lineRule="auto"/>
        <w:ind w:firstLine="960" w:firstLineChars="400"/>
        <w:jc w:val="left"/>
        <w:rPr>
          <w:rFonts w:hint="eastAsia" w:ascii="宋体" w:hAnsi="宋体" w:cs="宋体"/>
          <w:color w:val="auto"/>
          <w:sz w:val="24"/>
          <w:highlight w:val="none"/>
        </w:rPr>
      </w:pPr>
    </w:p>
    <w:p w14:paraId="0624FA88">
      <w:pPr>
        <w:snapToGrid w:val="0"/>
        <w:spacing w:line="360" w:lineRule="auto"/>
        <w:ind w:firstLine="960" w:firstLineChars="400"/>
        <w:jc w:val="left"/>
        <w:rPr>
          <w:rFonts w:hint="eastAsia" w:ascii="宋体" w:hAnsi="宋体" w:cs="宋体"/>
          <w:color w:val="auto"/>
          <w:sz w:val="24"/>
          <w:highlight w:val="none"/>
        </w:rPr>
      </w:pPr>
    </w:p>
    <w:p w14:paraId="151E2CE2">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-6）验收方案（格式自拟）；</w:t>
      </w:r>
    </w:p>
    <w:p w14:paraId="4EBB2E93">
      <w:pPr>
        <w:snapToGrid w:val="0"/>
        <w:spacing w:line="360" w:lineRule="auto"/>
        <w:ind w:firstLine="960" w:firstLineChars="400"/>
        <w:jc w:val="left"/>
        <w:rPr>
          <w:rFonts w:hint="eastAsia" w:ascii="宋体" w:hAnsi="宋体" w:cs="宋体"/>
          <w:color w:val="auto"/>
          <w:sz w:val="24"/>
          <w:highlight w:val="none"/>
        </w:rPr>
      </w:pPr>
    </w:p>
    <w:p w14:paraId="0F36FB67">
      <w:pPr>
        <w:snapToGrid w:val="0"/>
        <w:spacing w:line="360" w:lineRule="auto"/>
        <w:ind w:firstLine="960" w:firstLineChars="400"/>
        <w:jc w:val="left"/>
        <w:rPr>
          <w:rFonts w:hint="eastAsia" w:ascii="宋体" w:hAnsi="宋体" w:cs="宋体"/>
          <w:color w:val="auto"/>
          <w:sz w:val="24"/>
          <w:highlight w:val="none"/>
        </w:rPr>
      </w:pPr>
    </w:p>
    <w:p w14:paraId="0945A690">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-7）培训方案（格式自拟）</w:t>
      </w:r>
    </w:p>
    <w:p w14:paraId="426EADAC">
      <w:pPr>
        <w:snapToGrid w:val="0"/>
        <w:spacing w:line="360" w:lineRule="auto"/>
        <w:ind w:firstLine="960" w:firstLineChars="400"/>
        <w:jc w:val="left"/>
        <w:rPr>
          <w:rFonts w:hint="eastAsia" w:ascii="宋体" w:hAnsi="宋体" w:cs="宋体"/>
          <w:color w:val="auto"/>
          <w:sz w:val="24"/>
          <w:highlight w:val="none"/>
        </w:rPr>
      </w:pPr>
    </w:p>
    <w:p w14:paraId="03A6D88D">
      <w:pPr>
        <w:snapToGrid w:val="0"/>
        <w:spacing w:line="360" w:lineRule="auto"/>
        <w:ind w:firstLine="960" w:firstLineChars="400"/>
        <w:jc w:val="left"/>
        <w:rPr>
          <w:rFonts w:hint="eastAsia" w:ascii="宋体" w:hAnsi="宋体" w:cs="宋体"/>
          <w:color w:val="auto"/>
          <w:sz w:val="24"/>
          <w:highlight w:val="none"/>
        </w:rPr>
      </w:pPr>
    </w:p>
    <w:p w14:paraId="0A84586F">
      <w:pPr>
        <w:rPr>
          <w:rFonts w:hint="eastAsia" w:ascii="宋体" w:hAnsi="宋体" w:cs="宋体"/>
          <w:color w:val="auto"/>
          <w:sz w:val="24"/>
          <w:highlight w:val="none"/>
        </w:rPr>
      </w:pPr>
      <w:r>
        <w:rPr>
          <w:rFonts w:hint="eastAsia" w:ascii="宋体" w:hAnsi="宋体" w:cs="宋体"/>
          <w:color w:val="auto"/>
          <w:sz w:val="24"/>
          <w:highlight w:val="none"/>
        </w:rPr>
        <w:br w:type="page"/>
      </w:r>
    </w:p>
    <w:p w14:paraId="15BA824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-8）售后服务方案（格式自拟）（包含“为本项目提供最优服务的网点情况表”，格式见附件）；</w:t>
      </w:r>
    </w:p>
    <w:p w14:paraId="3C5644FB">
      <w:pPr>
        <w:rPr>
          <w:rFonts w:hint="eastAsia" w:ascii="宋体" w:hAnsi="宋体"/>
          <w:b/>
          <w:color w:val="auto"/>
          <w:sz w:val="24"/>
          <w:szCs w:val="21"/>
          <w:highlight w:val="none"/>
        </w:rPr>
      </w:pPr>
    </w:p>
    <w:p w14:paraId="4F61A4E7">
      <w:pPr>
        <w:widowControl/>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为本项目提供最优服务的网点情况表</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14:paraId="4C1D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noWrap w:val="0"/>
            <w:vAlign w:val="top"/>
          </w:tcPr>
          <w:p w14:paraId="522F2B1B">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服务网点名称</w:t>
            </w:r>
          </w:p>
        </w:tc>
        <w:tc>
          <w:tcPr>
            <w:tcW w:w="5575" w:type="dxa"/>
            <w:gridSpan w:val="5"/>
            <w:noWrap w:val="0"/>
            <w:vAlign w:val="top"/>
          </w:tcPr>
          <w:p w14:paraId="6A0692B4">
            <w:pPr>
              <w:snapToGrid w:val="0"/>
              <w:spacing w:before="50" w:after="120" w:afterLines="50" w:line="400" w:lineRule="exact"/>
              <w:jc w:val="left"/>
              <w:rPr>
                <w:rFonts w:hint="eastAsia" w:ascii="宋体" w:hAnsi="宋体" w:cs="宋体"/>
                <w:color w:val="auto"/>
                <w:sz w:val="24"/>
                <w:highlight w:val="none"/>
              </w:rPr>
            </w:pPr>
          </w:p>
        </w:tc>
        <w:tc>
          <w:tcPr>
            <w:tcW w:w="1450" w:type="dxa"/>
            <w:vMerge w:val="restart"/>
            <w:noWrap w:val="0"/>
            <w:vAlign w:val="center"/>
          </w:tcPr>
          <w:p w14:paraId="7612751D">
            <w:pPr>
              <w:snapToGrid w:val="0"/>
              <w:spacing w:before="50" w:after="120" w:afterLines="50"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7AAF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noWrap w:val="0"/>
            <w:vAlign w:val="top"/>
          </w:tcPr>
          <w:p w14:paraId="4EB92580">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地址</w:t>
            </w:r>
          </w:p>
        </w:tc>
        <w:tc>
          <w:tcPr>
            <w:tcW w:w="5575" w:type="dxa"/>
            <w:gridSpan w:val="5"/>
            <w:noWrap w:val="0"/>
            <w:vAlign w:val="top"/>
          </w:tcPr>
          <w:p w14:paraId="3A7E2820">
            <w:pPr>
              <w:snapToGrid w:val="0"/>
              <w:spacing w:before="50" w:after="120" w:afterLines="50" w:line="400" w:lineRule="exact"/>
              <w:jc w:val="left"/>
              <w:rPr>
                <w:rFonts w:hint="eastAsia" w:ascii="宋体" w:hAnsi="宋体" w:cs="宋体"/>
                <w:color w:val="auto"/>
                <w:sz w:val="24"/>
                <w:highlight w:val="none"/>
              </w:rPr>
            </w:pPr>
          </w:p>
        </w:tc>
        <w:tc>
          <w:tcPr>
            <w:tcW w:w="1450" w:type="dxa"/>
            <w:vMerge w:val="continue"/>
            <w:noWrap w:val="0"/>
            <w:vAlign w:val="center"/>
          </w:tcPr>
          <w:p w14:paraId="16965CB2">
            <w:pPr>
              <w:rPr>
                <w:rFonts w:hint="eastAsia" w:ascii="宋体" w:hAnsi="宋体" w:cs="宋体"/>
                <w:color w:val="auto"/>
                <w:sz w:val="24"/>
                <w:highlight w:val="none"/>
              </w:rPr>
            </w:pPr>
          </w:p>
        </w:tc>
      </w:tr>
      <w:tr w14:paraId="37407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noWrap w:val="0"/>
            <w:vAlign w:val="top"/>
          </w:tcPr>
          <w:p w14:paraId="1E3015EB">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员工总人数</w:t>
            </w:r>
          </w:p>
        </w:tc>
        <w:tc>
          <w:tcPr>
            <w:tcW w:w="1622" w:type="dxa"/>
            <w:noWrap w:val="0"/>
            <w:vAlign w:val="top"/>
          </w:tcPr>
          <w:p w14:paraId="61EFBC09">
            <w:pPr>
              <w:snapToGrid w:val="0"/>
              <w:spacing w:before="50" w:after="120" w:afterLines="50" w:line="400" w:lineRule="exact"/>
              <w:jc w:val="left"/>
              <w:rPr>
                <w:rFonts w:hint="eastAsia" w:ascii="宋体" w:hAnsi="宋体" w:cs="宋体"/>
                <w:color w:val="auto"/>
                <w:sz w:val="24"/>
                <w:highlight w:val="none"/>
              </w:rPr>
            </w:pPr>
          </w:p>
        </w:tc>
        <w:tc>
          <w:tcPr>
            <w:tcW w:w="2518" w:type="dxa"/>
            <w:gridSpan w:val="3"/>
            <w:noWrap w:val="0"/>
            <w:vAlign w:val="top"/>
          </w:tcPr>
          <w:p w14:paraId="2DA9A954">
            <w:pPr>
              <w:snapToGrid w:val="0"/>
              <w:spacing w:before="50" w:after="120" w:afterLines="50" w:line="400" w:lineRule="exact"/>
              <w:ind w:left="60"/>
              <w:jc w:val="left"/>
              <w:rPr>
                <w:rFonts w:hint="eastAsia" w:ascii="宋体" w:hAnsi="宋体" w:cs="宋体"/>
                <w:color w:val="auto"/>
                <w:sz w:val="24"/>
                <w:highlight w:val="none"/>
              </w:rPr>
            </w:pPr>
            <w:r>
              <w:rPr>
                <w:rFonts w:hint="eastAsia" w:ascii="宋体" w:hAnsi="宋体" w:cs="宋体"/>
                <w:color w:val="auto"/>
                <w:sz w:val="24"/>
                <w:highlight w:val="none"/>
              </w:rPr>
              <w:t>其中：技术人员数</w:t>
            </w:r>
          </w:p>
        </w:tc>
        <w:tc>
          <w:tcPr>
            <w:tcW w:w="1435" w:type="dxa"/>
            <w:noWrap w:val="0"/>
            <w:vAlign w:val="top"/>
          </w:tcPr>
          <w:p w14:paraId="762963B4">
            <w:pPr>
              <w:snapToGrid w:val="0"/>
              <w:spacing w:before="50" w:after="120" w:afterLines="50" w:line="400" w:lineRule="exact"/>
              <w:jc w:val="left"/>
              <w:rPr>
                <w:rFonts w:hint="eastAsia" w:ascii="宋体" w:hAnsi="宋体" w:cs="宋体"/>
                <w:color w:val="auto"/>
                <w:sz w:val="24"/>
                <w:highlight w:val="none"/>
              </w:rPr>
            </w:pPr>
          </w:p>
        </w:tc>
        <w:tc>
          <w:tcPr>
            <w:tcW w:w="1450" w:type="dxa"/>
            <w:noWrap w:val="0"/>
            <w:vAlign w:val="top"/>
          </w:tcPr>
          <w:p w14:paraId="7BDEF427">
            <w:pPr>
              <w:snapToGrid w:val="0"/>
              <w:spacing w:before="50" w:after="120" w:afterLines="50" w:line="400" w:lineRule="exact"/>
              <w:jc w:val="left"/>
              <w:rPr>
                <w:rFonts w:hint="eastAsia" w:ascii="宋体" w:hAnsi="宋体" w:cs="宋体"/>
                <w:color w:val="auto"/>
                <w:sz w:val="24"/>
                <w:highlight w:val="none"/>
              </w:rPr>
            </w:pPr>
          </w:p>
        </w:tc>
      </w:tr>
      <w:tr w14:paraId="70829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26" w:type="dxa"/>
            <w:noWrap w:val="0"/>
            <w:vAlign w:val="top"/>
          </w:tcPr>
          <w:p w14:paraId="2CC40D45">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经营期限</w:t>
            </w:r>
          </w:p>
        </w:tc>
        <w:tc>
          <w:tcPr>
            <w:tcW w:w="5575" w:type="dxa"/>
            <w:gridSpan w:val="5"/>
            <w:noWrap w:val="0"/>
            <w:vAlign w:val="top"/>
          </w:tcPr>
          <w:p w14:paraId="56E140D3">
            <w:pPr>
              <w:snapToGrid w:val="0"/>
              <w:spacing w:before="50" w:after="120" w:afterLines="50" w:line="400" w:lineRule="exact"/>
              <w:jc w:val="left"/>
              <w:rPr>
                <w:rFonts w:hint="eastAsia" w:ascii="宋体" w:hAnsi="宋体" w:cs="宋体"/>
                <w:color w:val="auto"/>
                <w:sz w:val="24"/>
                <w:highlight w:val="none"/>
              </w:rPr>
            </w:pPr>
          </w:p>
        </w:tc>
        <w:tc>
          <w:tcPr>
            <w:tcW w:w="1450" w:type="dxa"/>
            <w:noWrap w:val="0"/>
            <w:vAlign w:val="top"/>
          </w:tcPr>
          <w:p w14:paraId="78D90579">
            <w:pPr>
              <w:snapToGrid w:val="0"/>
              <w:spacing w:before="50" w:after="120" w:afterLines="50" w:line="400" w:lineRule="exact"/>
              <w:jc w:val="left"/>
              <w:rPr>
                <w:rFonts w:hint="eastAsia" w:ascii="宋体" w:hAnsi="宋体" w:cs="宋体"/>
                <w:color w:val="auto"/>
                <w:sz w:val="24"/>
                <w:highlight w:val="none"/>
              </w:rPr>
            </w:pPr>
          </w:p>
        </w:tc>
      </w:tr>
      <w:tr w14:paraId="62970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26" w:type="dxa"/>
            <w:noWrap w:val="0"/>
            <w:vAlign w:val="top"/>
          </w:tcPr>
          <w:p w14:paraId="2EACE768">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售后服务协议</w:t>
            </w:r>
          </w:p>
        </w:tc>
        <w:tc>
          <w:tcPr>
            <w:tcW w:w="5575" w:type="dxa"/>
            <w:gridSpan w:val="5"/>
            <w:noWrap w:val="0"/>
            <w:vAlign w:val="top"/>
          </w:tcPr>
          <w:p w14:paraId="68057321">
            <w:pPr>
              <w:snapToGrid w:val="0"/>
              <w:spacing w:before="50" w:after="120" w:afterLines="50" w:line="400" w:lineRule="exact"/>
              <w:jc w:val="left"/>
              <w:rPr>
                <w:rFonts w:hint="eastAsia" w:ascii="宋体" w:hAnsi="宋体" w:cs="宋体"/>
                <w:color w:val="auto"/>
                <w:sz w:val="24"/>
                <w:highlight w:val="none"/>
              </w:rPr>
            </w:pPr>
          </w:p>
        </w:tc>
        <w:tc>
          <w:tcPr>
            <w:tcW w:w="1450" w:type="dxa"/>
            <w:noWrap w:val="0"/>
            <w:vAlign w:val="top"/>
          </w:tcPr>
          <w:p w14:paraId="7CB901C9">
            <w:pPr>
              <w:snapToGrid w:val="0"/>
              <w:spacing w:before="50" w:after="120" w:afterLines="50" w:line="400" w:lineRule="exact"/>
              <w:jc w:val="left"/>
              <w:rPr>
                <w:rFonts w:hint="eastAsia" w:ascii="宋体" w:hAnsi="宋体" w:cs="宋体"/>
                <w:color w:val="auto"/>
                <w:sz w:val="24"/>
                <w:highlight w:val="none"/>
              </w:rPr>
            </w:pPr>
          </w:p>
        </w:tc>
      </w:tr>
      <w:tr w14:paraId="4D50E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noWrap w:val="0"/>
            <w:vAlign w:val="top"/>
          </w:tcPr>
          <w:p w14:paraId="2CB40B54">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售后服务内容</w:t>
            </w:r>
          </w:p>
        </w:tc>
        <w:tc>
          <w:tcPr>
            <w:tcW w:w="5575" w:type="dxa"/>
            <w:gridSpan w:val="5"/>
            <w:noWrap w:val="0"/>
            <w:vAlign w:val="top"/>
          </w:tcPr>
          <w:p w14:paraId="7B00058C">
            <w:pPr>
              <w:snapToGrid w:val="0"/>
              <w:spacing w:before="50" w:after="120" w:afterLines="50" w:line="400" w:lineRule="exact"/>
              <w:jc w:val="left"/>
              <w:rPr>
                <w:rFonts w:hint="eastAsia" w:ascii="宋体" w:hAnsi="宋体" w:cs="宋体"/>
                <w:color w:val="auto"/>
                <w:sz w:val="24"/>
                <w:highlight w:val="none"/>
              </w:rPr>
            </w:pPr>
          </w:p>
        </w:tc>
        <w:tc>
          <w:tcPr>
            <w:tcW w:w="1450" w:type="dxa"/>
            <w:noWrap w:val="0"/>
            <w:vAlign w:val="top"/>
          </w:tcPr>
          <w:p w14:paraId="6978F3B8">
            <w:pPr>
              <w:snapToGrid w:val="0"/>
              <w:spacing w:before="50" w:after="120" w:afterLines="50" w:line="400" w:lineRule="exact"/>
              <w:jc w:val="left"/>
              <w:rPr>
                <w:rFonts w:hint="eastAsia" w:ascii="宋体" w:hAnsi="宋体" w:cs="宋体"/>
                <w:color w:val="auto"/>
                <w:sz w:val="24"/>
                <w:highlight w:val="none"/>
              </w:rPr>
            </w:pPr>
          </w:p>
        </w:tc>
      </w:tr>
      <w:tr w14:paraId="7BAA5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noWrap w:val="0"/>
            <w:vAlign w:val="top"/>
          </w:tcPr>
          <w:p w14:paraId="40FDDC68">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工作业绩</w:t>
            </w:r>
          </w:p>
        </w:tc>
        <w:tc>
          <w:tcPr>
            <w:tcW w:w="5575" w:type="dxa"/>
            <w:gridSpan w:val="5"/>
            <w:noWrap w:val="0"/>
            <w:vAlign w:val="top"/>
          </w:tcPr>
          <w:p w14:paraId="64CFE112">
            <w:pPr>
              <w:snapToGrid w:val="0"/>
              <w:spacing w:before="50" w:after="120" w:afterLines="50" w:line="400" w:lineRule="exact"/>
              <w:jc w:val="left"/>
              <w:rPr>
                <w:rFonts w:hint="eastAsia" w:ascii="宋体" w:hAnsi="宋体" w:cs="宋体"/>
                <w:color w:val="auto"/>
                <w:sz w:val="24"/>
                <w:highlight w:val="none"/>
              </w:rPr>
            </w:pPr>
          </w:p>
        </w:tc>
        <w:tc>
          <w:tcPr>
            <w:tcW w:w="1450" w:type="dxa"/>
            <w:noWrap w:val="0"/>
            <w:vAlign w:val="top"/>
          </w:tcPr>
          <w:p w14:paraId="06CA07A6">
            <w:pPr>
              <w:snapToGrid w:val="0"/>
              <w:spacing w:before="50" w:after="120" w:afterLines="50" w:line="400" w:lineRule="exact"/>
              <w:jc w:val="left"/>
              <w:rPr>
                <w:rFonts w:hint="eastAsia" w:ascii="宋体" w:hAnsi="宋体" w:cs="宋体"/>
                <w:color w:val="auto"/>
                <w:sz w:val="24"/>
                <w:highlight w:val="none"/>
              </w:rPr>
            </w:pPr>
          </w:p>
        </w:tc>
      </w:tr>
      <w:tr w14:paraId="4F93E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noWrap w:val="0"/>
            <w:vAlign w:val="top"/>
          </w:tcPr>
          <w:p w14:paraId="2B163FFE">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服务承诺</w:t>
            </w:r>
          </w:p>
        </w:tc>
        <w:tc>
          <w:tcPr>
            <w:tcW w:w="5575" w:type="dxa"/>
            <w:gridSpan w:val="5"/>
            <w:noWrap w:val="0"/>
            <w:vAlign w:val="top"/>
          </w:tcPr>
          <w:p w14:paraId="383C0BD4">
            <w:pPr>
              <w:snapToGrid w:val="0"/>
              <w:spacing w:before="50" w:after="120" w:afterLines="50" w:line="400" w:lineRule="exact"/>
              <w:jc w:val="left"/>
              <w:rPr>
                <w:rFonts w:hint="eastAsia" w:ascii="宋体" w:hAnsi="宋体" w:cs="宋体"/>
                <w:color w:val="auto"/>
                <w:sz w:val="24"/>
                <w:highlight w:val="none"/>
              </w:rPr>
            </w:pPr>
          </w:p>
        </w:tc>
        <w:tc>
          <w:tcPr>
            <w:tcW w:w="1450" w:type="dxa"/>
            <w:noWrap w:val="0"/>
            <w:vAlign w:val="top"/>
          </w:tcPr>
          <w:p w14:paraId="2D0F08E7">
            <w:pPr>
              <w:snapToGrid w:val="0"/>
              <w:spacing w:before="50" w:after="120" w:afterLines="50" w:line="400" w:lineRule="exact"/>
              <w:jc w:val="left"/>
              <w:rPr>
                <w:rFonts w:hint="eastAsia" w:ascii="宋体" w:hAnsi="宋体" w:cs="宋体"/>
                <w:color w:val="auto"/>
                <w:sz w:val="24"/>
                <w:highlight w:val="none"/>
              </w:rPr>
            </w:pPr>
          </w:p>
        </w:tc>
      </w:tr>
      <w:tr w14:paraId="2C629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noWrap w:val="0"/>
            <w:vAlign w:val="top"/>
          </w:tcPr>
          <w:p w14:paraId="26A47C7B">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业务咨询电话</w:t>
            </w:r>
          </w:p>
        </w:tc>
        <w:tc>
          <w:tcPr>
            <w:tcW w:w="1813" w:type="dxa"/>
            <w:gridSpan w:val="2"/>
            <w:noWrap w:val="0"/>
            <w:vAlign w:val="top"/>
          </w:tcPr>
          <w:p w14:paraId="1BD4D8A6">
            <w:pPr>
              <w:snapToGrid w:val="0"/>
              <w:spacing w:before="50" w:after="120" w:afterLines="50" w:line="400" w:lineRule="exact"/>
              <w:jc w:val="left"/>
              <w:rPr>
                <w:rFonts w:hint="eastAsia" w:ascii="宋体" w:hAnsi="宋体" w:cs="宋体"/>
                <w:color w:val="auto"/>
                <w:sz w:val="24"/>
                <w:highlight w:val="none"/>
              </w:rPr>
            </w:pPr>
          </w:p>
        </w:tc>
        <w:tc>
          <w:tcPr>
            <w:tcW w:w="1439" w:type="dxa"/>
            <w:noWrap w:val="0"/>
            <w:vAlign w:val="top"/>
          </w:tcPr>
          <w:p w14:paraId="52C95470">
            <w:pPr>
              <w:snapToGrid w:val="0"/>
              <w:spacing w:before="50" w:after="120" w:afterLines="50" w:line="400" w:lineRule="exact"/>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传 真</w:t>
            </w:r>
          </w:p>
        </w:tc>
        <w:tc>
          <w:tcPr>
            <w:tcW w:w="2323" w:type="dxa"/>
            <w:gridSpan w:val="2"/>
            <w:noWrap w:val="0"/>
            <w:vAlign w:val="top"/>
          </w:tcPr>
          <w:p w14:paraId="44D23BE4">
            <w:pPr>
              <w:snapToGrid w:val="0"/>
              <w:spacing w:before="50" w:after="120" w:afterLines="50" w:line="400" w:lineRule="exact"/>
              <w:jc w:val="left"/>
              <w:rPr>
                <w:rFonts w:hint="eastAsia" w:ascii="宋体" w:hAnsi="宋体" w:cs="宋体"/>
                <w:color w:val="auto"/>
                <w:sz w:val="24"/>
                <w:highlight w:val="none"/>
              </w:rPr>
            </w:pPr>
          </w:p>
        </w:tc>
        <w:tc>
          <w:tcPr>
            <w:tcW w:w="1450" w:type="dxa"/>
            <w:noWrap w:val="0"/>
            <w:vAlign w:val="top"/>
          </w:tcPr>
          <w:p w14:paraId="70CBCE8B">
            <w:pPr>
              <w:snapToGrid w:val="0"/>
              <w:spacing w:before="50" w:after="120" w:afterLines="50" w:line="400" w:lineRule="exact"/>
              <w:jc w:val="left"/>
              <w:rPr>
                <w:rFonts w:hint="eastAsia" w:ascii="宋体" w:hAnsi="宋体" w:cs="宋体"/>
                <w:color w:val="auto"/>
                <w:sz w:val="24"/>
                <w:highlight w:val="none"/>
              </w:rPr>
            </w:pPr>
          </w:p>
        </w:tc>
      </w:tr>
      <w:tr w14:paraId="20C64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26" w:type="dxa"/>
            <w:noWrap w:val="0"/>
            <w:vAlign w:val="top"/>
          </w:tcPr>
          <w:p w14:paraId="2A6DA90B">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负责人</w:t>
            </w:r>
          </w:p>
        </w:tc>
        <w:tc>
          <w:tcPr>
            <w:tcW w:w="1813" w:type="dxa"/>
            <w:gridSpan w:val="2"/>
            <w:noWrap w:val="0"/>
            <w:vAlign w:val="top"/>
          </w:tcPr>
          <w:p w14:paraId="4DCA320F">
            <w:pPr>
              <w:snapToGrid w:val="0"/>
              <w:spacing w:before="50" w:after="120" w:afterLines="50" w:line="400" w:lineRule="exact"/>
              <w:jc w:val="left"/>
              <w:rPr>
                <w:rFonts w:hint="eastAsia" w:ascii="宋体" w:hAnsi="宋体" w:cs="宋体"/>
                <w:color w:val="auto"/>
                <w:sz w:val="24"/>
                <w:highlight w:val="none"/>
              </w:rPr>
            </w:pPr>
          </w:p>
        </w:tc>
        <w:tc>
          <w:tcPr>
            <w:tcW w:w="1439" w:type="dxa"/>
            <w:noWrap w:val="0"/>
            <w:vAlign w:val="top"/>
          </w:tcPr>
          <w:p w14:paraId="5F28CB67">
            <w:pPr>
              <w:snapToGrid w:val="0"/>
              <w:spacing w:before="50" w:after="120" w:afterLines="50" w:line="400" w:lineRule="exact"/>
              <w:jc w:val="left"/>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2323" w:type="dxa"/>
            <w:gridSpan w:val="2"/>
            <w:noWrap w:val="0"/>
            <w:vAlign w:val="top"/>
          </w:tcPr>
          <w:p w14:paraId="474B2B3B">
            <w:pPr>
              <w:snapToGrid w:val="0"/>
              <w:spacing w:before="50" w:after="120" w:afterLines="50" w:line="400" w:lineRule="exact"/>
              <w:jc w:val="left"/>
              <w:rPr>
                <w:rFonts w:hint="eastAsia" w:ascii="宋体" w:hAnsi="宋体" w:cs="宋体"/>
                <w:color w:val="auto"/>
                <w:sz w:val="24"/>
                <w:highlight w:val="none"/>
              </w:rPr>
            </w:pPr>
          </w:p>
        </w:tc>
        <w:tc>
          <w:tcPr>
            <w:tcW w:w="1450" w:type="dxa"/>
            <w:noWrap w:val="0"/>
            <w:vAlign w:val="top"/>
          </w:tcPr>
          <w:p w14:paraId="719D92E0">
            <w:pPr>
              <w:snapToGrid w:val="0"/>
              <w:spacing w:before="50" w:after="120" w:afterLines="50" w:line="400" w:lineRule="exact"/>
              <w:jc w:val="left"/>
              <w:rPr>
                <w:rFonts w:hint="eastAsia" w:ascii="宋体" w:hAnsi="宋体" w:cs="宋体"/>
                <w:color w:val="auto"/>
                <w:sz w:val="24"/>
                <w:highlight w:val="none"/>
              </w:rPr>
            </w:pPr>
          </w:p>
        </w:tc>
      </w:tr>
    </w:tbl>
    <w:p w14:paraId="3C58F39A">
      <w:pPr>
        <w:autoSpaceDE w:val="0"/>
        <w:autoSpaceDN w:val="0"/>
        <w:spacing w:line="360" w:lineRule="auto"/>
        <w:ind w:right="1120"/>
        <w:jc w:val="left"/>
        <w:rPr>
          <w:rFonts w:hint="eastAsia" w:ascii="宋体" w:hAnsi="宋体" w:cs="宋体"/>
          <w:color w:val="auto"/>
          <w:kern w:val="0"/>
          <w:sz w:val="24"/>
          <w:highlight w:val="none"/>
          <w:lang w:val="zh-CN"/>
        </w:rPr>
      </w:pPr>
    </w:p>
    <w:p w14:paraId="6C59F025">
      <w:pPr>
        <w:autoSpaceDE w:val="0"/>
        <w:autoSpaceDN w:val="0"/>
        <w:spacing w:line="360" w:lineRule="auto"/>
        <w:ind w:right="11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712390A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4FDBBA">
      <w:pPr>
        <w:pStyle w:val="23"/>
        <w:rPr>
          <w:rFonts w:hint="eastAsia"/>
          <w:color w:val="auto"/>
          <w:highlight w:val="none"/>
        </w:rPr>
      </w:pPr>
    </w:p>
    <w:p w14:paraId="43333016">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7706069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售后服务承诺（格式自拟）；</w:t>
      </w:r>
    </w:p>
    <w:p w14:paraId="14868EA6">
      <w:pPr>
        <w:snapToGrid w:val="0"/>
        <w:spacing w:line="360" w:lineRule="auto"/>
        <w:ind w:firstLine="960" w:firstLineChars="400"/>
        <w:jc w:val="left"/>
        <w:rPr>
          <w:rFonts w:hint="eastAsia" w:ascii="宋体" w:hAnsi="宋体" w:cs="宋体"/>
          <w:color w:val="auto"/>
          <w:sz w:val="24"/>
          <w:highlight w:val="none"/>
        </w:rPr>
      </w:pPr>
    </w:p>
    <w:p w14:paraId="2BA7F75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-10）</w:t>
      </w:r>
      <w:r>
        <w:rPr>
          <w:rFonts w:hint="eastAsia" w:ascii="宋体" w:hAnsi="宋体" w:cs="宋体"/>
          <w:color w:val="auto"/>
          <w:sz w:val="24"/>
          <w:highlight w:val="none"/>
          <w:lang w:val="en-US" w:eastAsia="zh-CN"/>
        </w:rPr>
        <w:t>认证证书</w:t>
      </w:r>
      <w:r>
        <w:rPr>
          <w:rFonts w:hint="eastAsia" w:ascii="宋体" w:hAnsi="宋体" w:cs="宋体"/>
          <w:color w:val="auto"/>
          <w:sz w:val="24"/>
          <w:highlight w:val="none"/>
        </w:rPr>
        <w:t>；</w:t>
      </w:r>
    </w:p>
    <w:p w14:paraId="498CD798">
      <w:pPr>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br w:type="page"/>
      </w:r>
    </w:p>
    <w:p w14:paraId="080FAFF4">
      <w:pPr>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）业绩一览表（格式见附件）；</w:t>
      </w:r>
    </w:p>
    <w:tbl>
      <w:tblPr>
        <w:tblStyle w:val="6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30156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BFF7838">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4647DA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1732" w:type="dxa"/>
            <w:tcBorders>
              <w:top w:val="single" w:color="auto" w:sz="4" w:space="0"/>
              <w:left w:val="single" w:color="auto" w:sz="4" w:space="0"/>
              <w:right w:val="single" w:color="auto" w:sz="4" w:space="0"/>
            </w:tcBorders>
            <w:noWrap w:val="0"/>
            <w:vAlign w:val="center"/>
          </w:tcPr>
          <w:p w14:paraId="0EBBD9C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rPr>
              <w:t>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76096F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p w14:paraId="40B45F5D">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11CED1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F46D4D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14:paraId="323BB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602ACE2">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686A078">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52D742E">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E4C341A">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0A7FF4F">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4C97E8B">
            <w:pPr>
              <w:spacing w:line="360" w:lineRule="exact"/>
              <w:jc w:val="left"/>
              <w:rPr>
                <w:rFonts w:ascii="宋体" w:hAnsi="宋体" w:cs="宋体"/>
                <w:color w:val="auto"/>
                <w:kern w:val="0"/>
                <w:sz w:val="24"/>
                <w:highlight w:val="none"/>
              </w:rPr>
            </w:pPr>
          </w:p>
        </w:tc>
      </w:tr>
      <w:tr w14:paraId="53828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676BF5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F430AE0">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B9C9ACB">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A5A9596">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0E5D35D">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951AA3E">
            <w:pPr>
              <w:spacing w:line="360" w:lineRule="exact"/>
              <w:jc w:val="left"/>
              <w:rPr>
                <w:rFonts w:ascii="宋体" w:hAnsi="宋体" w:cs="宋体"/>
                <w:color w:val="auto"/>
                <w:kern w:val="0"/>
                <w:sz w:val="24"/>
                <w:highlight w:val="none"/>
              </w:rPr>
            </w:pPr>
          </w:p>
        </w:tc>
      </w:tr>
      <w:tr w14:paraId="6C693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673209A6">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C2EB21C">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8406874">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12A3308">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F3B9C55">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D0B3487">
            <w:pPr>
              <w:spacing w:line="360" w:lineRule="exact"/>
              <w:jc w:val="left"/>
              <w:rPr>
                <w:rFonts w:ascii="宋体" w:hAnsi="宋体" w:cs="宋体"/>
                <w:color w:val="auto"/>
                <w:kern w:val="0"/>
                <w:sz w:val="24"/>
                <w:highlight w:val="none"/>
              </w:rPr>
            </w:pPr>
          </w:p>
        </w:tc>
      </w:tr>
      <w:tr w14:paraId="27CC4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16D055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82F6E87">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FF9CB7F">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A4CBD44">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085814D">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08EA1B7">
            <w:pPr>
              <w:spacing w:line="360" w:lineRule="exact"/>
              <w:jc w:val="left"/>
              <w:rPr>
                <w:rFonts w:ascii="宋体" w:hAnsi="宋体" w:cs="宋体"/>
                <w:color w:val="auto"/>
                <w:kern w:val="0"/>
                <w:sz w:val="24"/>
                <w:highlight w:val="none"/>
              </w:rPr>
            </w:pPr>
          </w:p>
        </w:tc>
      </w:tr>
      <w:tr w14:paraId="494F9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8D8D17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F7C0042">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3039819">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A49FB65">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E7E08A3">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FAF4BF6">
            <w:pPr>
              <w:spacing w:line="360" w:lineRule="exact"/>
              <w:jc w:val="left"/>
              <w:rPr>
                <w:rFonts w:ascii="宋体" w:hAnsi="宋体" w:cs="宋体"/>
                <w:color w:val="auto"/>
                <w:kern w:val="0"/>
                <w:sz w:val="24"/>
                <w:highlight w:val="none"/>
              </w:rPr>
            </w:pPr>
          </w:p>
        </w:tc>
      </w:tr>
    </w:tbl>
    <w:p w14:paraId="73EB00C5">
      <w:pPr>
        <w:spacing w:line="360" w:lineRule="auto"/>
        <w:jc w:val="left"/>
        <w:rPr>
          <w:rFonts w:ascii="宋体" w:hAnsi="宋体" w:cs="宋体"/>
          <w:color w:val="auto"/>
          <w:kern w:val="0"/>
          <w:sz w:val="24"/>
          <w:highlight w:val="none"/>
        </w:rPr>
      </w:pPr>
    </w:p>
    <w:p w14:paraId="168EB2AA">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r>
        <w:rPr>
          <w:rFonts w:hint="eastAsia" w:ascii="宋体" w:hAnsi="宋体" w:cs="宋体"/>
          <w:color w:val="auto"/>
          <w:kern w:val="0"/>
          <w:sz w:val="24"/>
          <w:highlight w:val="none"/>
        </w:rPr>
        <w:t xml:space="preserve">：         </w:t>
      </w:r>
    </w:p>
    <w:p w14:paraId="140D25E8">
      <w:pPr>
        <w:pStyle w:val="24"/>
        <w:rPr>
          <w:color w:val="auto"/>
          <w:highlight w:val="none"/>
        </w:rPr>
      </w:pPr>
      <w:r>
        <w:rPr>
          <w:rFonts w:hint="eastAsia" w:cs="宋体"/>
          <w:color w:val="auto"/>
          <w:kern w:val="0"/>
          <w:highlight w:val="none"/>
        </w:rPr>
        <w:t>日  期：</w:t>
      </w:r>
    </w:p>
    <w:p w14:paraId="55241F68">
      <w:pPr>
        <w:snapToGrid w:val="0"/>
        <w:spacing w:line="360" w:lineRule="auto"/>
        <w:ind w:firstLine="960" w:firstLineChars="400"/>
        <w:rPr>
          <w:rFonts w:ascii="宋体" w:hAnsi="宋体" w:cs="宋体"/>
          <w:color w:val="auto"/>
          <w:sz w:val="24"/>
          <w:highlight w:val="none"/>
        </w:rPr>
      </w:pPr>
    </w:p>
    <w:p w14:paraId="49ED02D4">
      <w:pPr>
        <w:jc w:val="left"/>
        <w:rPr>
          <w:rFonts w:ascii="宋体" w:hAnsi="宋体" w:cs="宋体"/>
          <w:b/>
          <w:color w:val="auto"/>
          <w:kern w:val="0"/>
          <w:sz w:val="32"/>
          <w:szCs w:val="32"/>
          <w:highlight w:val="none"/>
        </w:rPr>
      </w:pPr>
    </w:p>
    <w:p w14:paraId="61F90D9B">
      <w:pPr>
        <w:snapToGrid w:val="0"/>
        <w:spacing w:line="360" w:lineRule="auto"/>
        <w:ind w:firstLine="1446" w:firstLineChars="400"/>
        <w:rPr>
          <w:b/>
          <w:bCs/>
          <w:color w:val="auto"/>
          <w:sz w:val="36"/>
          <w:szCs w:val="36"/>
          <w:highlight w:val="none"/>
        </w:rPr>
      </w:pPr>
      <w:r>
        <w:rPr>
          <w:rFonts w:hint="eastAsia"/>
          <w:b/>
          <w:bCs/>
          <w:color w:val="auto"/>
          <w:sz w:val="36"/>
          <w:szCs w:val="36"/>
          <w:highlight w:val="none"/>
        </w:rPr>
        <w:br w:type="page"/>
      </w:r>
    </w:p>
    <w:p w14:paraId="3CBD7527">
      <w:pPr>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-1</w:t>
      </w:r>
      <w:r>
        <w:rPr>
          <w:rFonts w:hint="eastAsia" w:ascii="宋体" w:hAnsi="宋体" w:cs="宋体"/>
          <w:color w:val="auto"/>
          <w:sz w:val="24"/>
          <w:highlight w:val="none"/>
        </w:rPr>
        <w:t>2</w:t>
      </w:r>
      <w:r>
        <w:rPr>
          <w:rFonts w:hint="eastAsia" w:ascii="宋体" w:hAnsi="宋体" w:cs="宋体"/>
          <w:color w:val="auto"/>
          <w:sz w:val="24"/>
          <w:highlight w:val="none"/>
          <w:lang w:val="zh-CN"/>
        </w:rPr>
        <w:t>）节能产品、环境标志产品证明资料（如有，请按第四部分评标办法要求提供）；</w:t>
      </w:r>
    </w:p>
    <w:p w14:paraId="08A42ABE">
      <w:pPr>
        <w:snapToGrid w:val="0"/>
        <w:spacing w:line="360" w:lineRule="auto"/>
        <w:ind w:firstLine="480" w:firstLineChars="200"/>
        <w:jc w:val="left"/>
        <w:rPr>
          <w:rFonts w:hint="eastAsia" w:ascii="宋体" w:hAnsi="宋体" w:cs="宋体"/>
          <w:color w:val="auto"/>
          <w:sz w:val="24"/>
          <w:highlight w:val="none"/>
          <w:lang w:val="zh-CN"/>
        </w:rPr>
      </w:pPr>
    </w:p>
    <w:p w14:paraId="06B8F4F4">
      <w:pPr>
        <w:snapToGrid w:val="0"/>
        <w:spacing w:line="360" w:lineRule="auto"/>
        <w:ind w:firstLine="480" w:firstLineChars="200"/>
        <w:jc w:val="left"/>
        <w:rPr>
          <w:rFonts w:hint="eastAsia" w:ascii="宋体" w:hAnsi="宋体" w:cs="宋体"/>
          <w:color w:val="auto"/>
          <w:sz w:val="24"/>
          <w:highlight w:val="none"/>
          <w:lang w:val="zh-CN"/>
        </w:rPr>
      </w:pPr>
    </w:p>
    <w:p w14:paraId="6CE7E406">
      <w:pPr>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-1</w:t>
      </w:r>
      <w:r>
        <w:rPr>
          <w:rFonts w:hint="eastAsia" w:ascii="宋体" w:hAnsi="宋体" w:cs="宋体"/>
          <w:color w:val="auto"/>
          <w:sz w:val="24"/>
          <w:highlight w:val="none"/>
        </w:rPr>
        <w:t>3</w:t>
      </w:r>
      <w:r>
        <w:rPr>
          <w:rFonts w:hint="eastAsia" w:ascii="宋体" w:hAnsi="宋体" w:cs="宋体"/>
          <w:color w:val="auto"/>
          <w:sz w:val="24"/>
          <w:highlight w:val="none"/>
          <w:lang w:val="zh-CN"/>
        </w:rPr>
        <w:t>）投标人根据第四部分评标办法要求提供的其他方案或资料；</w:t>
      </w:r>
    </w:p>
    <w:p w14:paraId="3BA79CFC">
      <w:pPr>
        <w:snapToGrid w:val="0"/>
        <w:spacing w:line="360" w:lineRule="auto"/>
        <w:ind w:firstLine="480" w:firstLineChars="200"/>
        <w:jc w:val="left"/>
        <w:rPr>
          <w:rFonts w:hint="eastAsia" w:ascii="宋体" w:hAnsi="宋体" w:cs="宋体"/>
          <w:color w:val="auto"/>
          <w:sz w:val="24"/>
          <w:highlight w:val="none"/>
          <w:lang w:val="zh-CN"/>
        </w:rPr>
      </w:pPr>
    </w:p>
    <w:p w14:paraId="6EAA70F9">
      <w:pPr>
        <w:snapToGrid w:val="0"/>
        <w:spacing w:line="360" w:lineRule="auto"/>
        <w:ind w:firstLine="480" w:firstLineChars="200"/>
        <w:jc w:val="left"/>
        <w:rPr>
          <w:rFonts w:hint="eastAsia" w:ascii="宋体" w:hAnsi="宋体" w:cs="宋体"/>
          <w:color w:val="auto"/>
          <w:sz w:val="24"/>
          <w:highlight w:val="none"/>
          <w:lang w:val="zh-CN"/>
        </w:rPr>
      </w:pPr>
    </w:p>
    <w:p w14:paraId="40E1CDDE">
      <w:pPr>
        <w:ind w:firstLine="480" w:firstLineChars="200"/>
        <w:rPr>
          <w:b/>
          <w:bCs/>
          <w:color w:val="auto"/>
          <w:sz w:val="32"/>
          <w:szCs w:val="32"/>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）投标人认为有必要提交的其他商务技术部分文件和资料。</w:t>
      </w:r>
    </w:p>
    <w:p w14:paraId="5833545F">
      <w:pPr>
        <w:rPr>
          <w:rFonts w:hint="eastAsia"/>
          <w:b/>
          <w:bCs/>
          <w:color w:val="auto"/>
          <w:sz w:val="36"/>
          <w:szCs w:val="36"/>
          <w:highlight w:val="none"/>
        </w:rPr>
      </w:pPr>
      <w:r>
        <w:rPr>
          <w:rFonts w:hint="eastAsia"/>
          <w:b/>
          <w:bCs/>
          <w:color w:val="auto"/>
          <w:sz w:val="36"/>
          <w:szCs w:val="36"/>
          <w:highlight w:val="none"/>
        </w:rPr>
        <w:br w:type="page"/>
      </w:r>
    </w:p>
    <w:p w14:paraId="067C1672">
      <w:pPr>
        <w:jc w:val="center"/>
        <w:rPr>
          <w:b/>
          <w:bCs/>
          <w:color w:val="auto"/>
          <w:sz w:val="36"/>
          <w:szCs w:val="36"/>
          <w:highlight w:val="none"/>
        </w:rPr>
      </w:pPr>
      <w:r>
        <w:rPr>
          <w:rFonts w:hint="eastAsia"/>
          <w:b/>
          <w:bCs/>
          <w:color w:val="auto"/>
          <w:sz w:val="36"/>
          <w:szCs w:val="36"/>
          <w:highlight w:val="none"/>
        </w:rPr>
        <w:t>报价文件部分</w:t>
      </w:r>
      <w:bookmarkEnd w:id="455"/>
      <w:r>
        <w:rPr>
          <w:rFonts w:hint="eastAsia" w:ascii="宋体" w:hAnsi="宋体" w:cs="宋体"/>
          <w:b/>
          <w:color w:val="auto"/>
          <w:kern w:val="0"/>
          <w:sz w:val="36"/>
          <w:szCs w:val="36"/>
          <w:highlight w:val="none"/>
        </w:rPr>
        <w:t>（适用于所有标项）</w:t>
      </w:r>
    </w:p>
    <w:p w14:paraId="5398DD50">
      <w:pPr>
        <w:spacing w:line="360" w:lineRule="auto"/>
        <w:jc w:val="center"/>
        <w:outlineLvl w:val="0"/>
        <w:rPr>
          <w:rFonts w:ascii="宋体" w:hAnsi="宋体" w:cs="宋体"/>
          <w:b/>
          <w:color w:val="auto"/>
          <w:kern w:val="0"/>
          <w:sz w:val="36"/>
          <w:szCs w:val="36"/>
          <w:highlight w:val="none"/>
        </w:rPr>
      </w:pPr>
      <w:bookmarkStart w:id="456" w:name="_Toc31513"/>
    </w:p>
    <w:p w14:paraId="5D1891B1">
      <w:pPr>
        <w:jc w:val="center"/>
        <w:rPr>
          <w:b/>
          <w:bCs/>
          <w:color w:val="auto"/>
          <w:sz w:val="36"/>
          <w:szCs w:val="36"/>
          <w:highlight w:val="none"/>
        </w:rPr>
      </w:pPr>
      <w:r>
        <w:rPr>
          <w:rFonts w:hint="eastAsia"/>
          <w:b/>
          <w:bCs/>
          <w:color w:val="auto"/>
          <w:sz w:val="36"/>
          <w:szCs w:val="36"/>
          <w:highlight w:val="none"/>
        </w:rPr>
        <w:t>目录</w:t>
      </w:r>
      <w:bookmarkEnd w:id="456"/>
    </w:p>
    <w:p w14:paraId="78643DFD">
      <w:pPr>
        <w:spacing w:line="360" w:lineRule="auto"/>
        <w:jc w:val="center"/>
        <w:rPr>
          <w:rFonts w:ascii="宋体" w:hAnsi="宋体" w:cs="宋体"/>
          <w:b/>
          <w:color w:val="auto"/>
          <w:kern w:val="0"/>
          <w:sz w:val="36"/>
          <w:szCs w:val="36"/>
          <w:highlight w:val="none"/>
        </w:rPr>
      </w:pPr>
    </w:p>
    <w:p w14:paraId="300DBF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7C6073F">
      <w:pPr>
        <w:snapToGrid w:val="0"/>
        <w:spacing w:line="360" w:lineRule="auto"/>
        <w:rPr>
          <w:rFonts w:ascii="宋体" w:hAnsi="宋体" w:cs="宋体"/>
          <w:b/>
          <w:color w:val="auto"/>
          <w:kern w:val="0"/>
          <w:sz w:val="32"/>
          <w:szCs w:val="32"/>
          <w:highlight w:val="none"/>
        </w:rPr>
      </w:pPr>
      <w:r>
        <w:rPr>
          <w:rFonts w:hint="eastAsia" w:ascii="宋体" w:hAnsi="宋体" w:cs="宋体"/>
          <w:color w:val="auto"/>
          <w:sz w:val="24"/>
          <w:highlight w:val="none"/>
        </w:rPr>
        <w:t>（2）分项报价表……………………………………………………………………（页码）</w:t>
      </w:r>
    </w:p>
    <w:p w14:paraId="2F4C9A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）中小企业声明函………………………………………………………………（页码）</w:t>
      </w:r>
    </w:p>
    <w:p w14:paraId="5EB788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（4）残疾人福利性单位声明函</w:t>
      </w:r>
      <w:r>
        <w:rPr>
          <w:rFonts w:hint="eastAsia" w:ascii="宋体" w:hAnsi="宋体" w:cs="宋体"/>
          <w:color w:val="auto"/>
          <w:sz w:val="24"/>
          <w:highlight w:val="none"/>
          <w:lang w:eastAsia="zh-CN"/>
        </w:rPr>
        <w:t>（</w:t>
      </w:r>
      <w:r>
        <w:rPr>
          <w:rFonts w:hint="eastAsia" w:ascii="宋体" w:hAnsi="宋体" w:cs="宋体"/>
          <w:color w:val="auto"/>
          <w:sz w:val="24"/>
          <w:highlight w:val="none"/>
        </w:rPr>
        <w:t>如有） …………………………………………（页码）</w:t>
      </w:r>
    </w:p>
    <w:p w14:paraId="59BFC1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（5）由省级以上监狱管理局、戒毒管理局（含新疆生产建设兵团）出具的属于监狱企业的证明文件（如有） ……………………………………………………………（页码）</w:t>
      </w:r>
    </w:p>
    <w:p w14:paraId="4A475A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（6）报价情况说明（如有）………………………………………………………（页码）</w:t>
      </w:r>
    </w:p>
    <w:p w14:paraId="35EFF289">
      <w:pPr>
        <w:snapToGrid w:val="0"/>
        <w:spacing w:line="360" w:lineRule="auto"/>
        <w:ind w:right="480"/>
        <w:jc w:val="center"/>
        <w:rPr>
          <w:rFonts w:ascii="宋体" w:hAnsi="宋体" w:cs="宋体"/>
          <w:b/>
          <w:color w:val="auto"/>
          <w:kern w:val="0"/>
          <w:sz w:val="32"/>
          <w:szCs w:val="32"/>
          <w:highlight w:val="none"/>
        </w:rPr>
      </w:pPr>
    </w:p>
    <w:p w14:paraId="05961827">
      <w:pPr>
        <w:snapToGrid w:val="0"/>
        <w:spacing w:line="360" w:lineRule="auto"/>
        <w:ind w:right="480"/>
        <w:jc w:val="center"/>
        <w:rPr>
          <w:rFonts w:ascii="宋体" w:hAnsi="宋体" w:cs="宋体"/>
          <w:b/>
          <w:color w:val="auto"/>
          <w:kern w:val="0"/>
          <w:sz w:val="32"/>
          <w:szCs w:val="32"/>
          <w:highlight w:val="none"/>
        </w:rPr>
      </w:pPr>
    </w:p>
    <w:p w14:paraId="2F533969">
      <w:pPr>
        <w:snapToGrid w:val="0"/>
        <w:spacing w:line="360" w:lineRule="auto"/>
        <w:ind w:right="480"/>
        <w:jc w:val="center"/>
        <w:rPr>
          <w:rFonts w:ascii="宋体" w:hAnsi="宋体" w:cs="宋体"/>
          <w:b/>
          <w:color w:val="auto"/>
          <w:kern w:val="0"/>
          <w:sz w:val="32"/>
          <w:szCs w:val="32"/>
          <w:highlight w:val="none"/>
        </w:rPr>
      </w:pPr>
    </w:p>
    <w:p w14:paraId="264C2502">
      <w:pPr>
        <w:pStyle w:val="62"/>
        <w:ind w:firstLine="420"/>
        <w:rPr>
          <w:color w:val="auto"/>
          <w:highlight w:val="none"/>
        </w:rPr>
      </w:pPr>
    </w:p>
    <w:p w14:paraId="30B5FBF2">
      <w:pPr>
        <w:rPr>
          <w:color w:val="auto"/>
          <w:highlight w:val="none"/>
        </w:rPr>
      </w:pPr>
    </w:p>
    <w:p w14:paraId="77018ECA">
      <w:pPr>
        <w:pStyle w:val="62"/>
        <w:ind w:firstLine="420"/>
        <w:rPr>
          <w:color w:val="auto"/>
          <w:highlight w:val="none"/>
        </w:rPr>
      </w:pPr>
    </w:p>
    <w:p w14:paraId="2A8DDFFA">
      <w:pPr>
        <w:rPr>
          <w:color w:val="auto"/>
          <w:highlight w:val="none"/>
        </w:rPr>
      </w:pPr>
    </w:p>
    <w:p w14:paraId="3AF16043">
      <w:pPr>
        <w:pStyle w:val="62"/>
        <w:ind w:firstLine="420"/>
        <w:rPr>
          <w:color w:val="auto"/>
          <w:highlight w:val="none"/>
        </w:rPr>
      </w:pPr>
    </w:p>
    <w:p w14:paraId="21633950">
      <w:pPr>
        <w:rPr>
          <w:color w:val="auto"/>
          <w:highlight w:val="none"/>
        </w:rPr>
      </w:pPr>
    </w:p>
    <w:p w14:paraId="6A702517">
      <w:pPr>
        <w:pStyle w:val="62"/>
        <w:ind w:firstLine="420"/>
        <w:rPr>
          <w:color w:val="auto"/>
          <w:highlight w:val="none"/>
        </w:rPr>
      </w:pPr>
    </w:p>
    <w:p w14:paraId="7B34FB51">
      <w:pPr>
        <w:rPr>
          <w:color w:val="auto"/>
          <w:highlight w:val="none"/>
        </w:rPr>
      </w:pPr>
    </w:p>
    <w:p w14:paraId="5433B3DE">
      <w:pPr>
        <w:pStyle w:val="62"/>
        <w:ind w:firstLine="420"/>
        <w:rPr>
          <w:color w:val="auto"/>
          <w:highlight w:val="none"/>
        </w:rPr>
      </w:pPr>
    </w:p>
    <w:p w14:paraId="36A209B9">
      <w:pPr>
        <w:rPr>
          <w:color w:val="auto"/>
          <w:highlight w:val="none"/>
        </w:rPr>
      </w:pPr>
    </w:p>
    <w:p w14:paraId="1DE00E4B">
      <w:pPr>
        <w:pStyle w:val="62"/>
        <w:ind w:firstLine="420"/>
        <w:rPr>
          <w:color w:val="auto"/>
          <w:highlight w:val="none"/>
        </w:rPr>
      </w:pPr>
    </w:p>
    <w:p w14:paraId="1CC8174C">
      <w:pPr>
        <w:rPr>
          <w:color w:val="auto"/>
          <w:highlight w:val="none"/>
        </w:rPr>
      </w:pPr>
    </w:p>
    <w:p w14:paraId="785CC9A0">
      <w:pPr>
        <w:pStyle w:val="62"/>
        <w:ind w:firstLine="420"/>
        <w:rPr>
          <w:color w:val="auto"/>
          <w:highlight w:val="none"/>
        </w:rPr>
        <w:sectPr>
          <w:headerReference r:id="rId20" w:type="first"/>
          <w:footerReference r:id="rId22" w:type="first"/>
          <w:headerReference r:id="rId19" w:type="default"/>
          <w:footerReference r:id="rId21" w:type="default"/>
          <w:pgSz w:w="11906" w:h="16838"/>
          <w:pgMar w:top="1440" w:right="1440" w:bottom="1440" w:left="1440" w:header="851" w:footer="992" w:gutter="0"/>
          <w:cols w:space="0" w:num="1"/>
          <w:titlePg/>
          <w:docGrid w:linePitch="312" w:charSpace="0"/>
        </w:sectPr>
      </w:pPr>
    </w:p>
    <w:p w14:paraId="1EC22F32">
      <w:pPr>
        <w:pStyle w:val="62"/>
        <w:ind w:firstLine="420"/>
        <w:rPr>
          <w:color w:val="auto"/>
          <w:highlight w:val="none"/>
        </w:rPr>
      </w:pPr>
    </w:p>
    <w:p w14:paraId="03EDEB3B">
      <w:pPr>
        <w:jc w:val="center"/>
        <w:rPr>
          <w:b/>
          <w:bCs/>
          <w:color w:val="auto"/>
          <w:sz w:val="30"/>
          <w:szCs w:val="30"/>
          <w:highlight w:val="none"/>
        </w:rPr>
      </w:pPr>
      <w:bookmarkStart w:id="457" w:name="_Toc21159"/>
      <w:r>
        <w:rPr>
          <w:rFonts w:hint="eastAsia"/>
          <w:b/>
          <w:bCs/>
          <w:color w:val="auto"/>
          <w:sz w:val="30"/>
          <w:szCs w:val="30"/>
          <w:highlight w:val="none"/>
        </w:rPr>
        <w:t>开标一览表（报价表）</w:t>
      </w:r>
      <w:bookmarkEnd w:id="457"/>
    </w:p>
    <w:p w14:paraId="3FB21C48">
      <w:pPr>
        <w:snapToGrid w:val="0"/>
        <w:spacing w:line="360" w:lineRule="auto"/>
        <w:rPr>
          <w:rFonts w:ascii="宋体" w:hAnsi="宋体" w:cs="宋体"/>
          <w:color w:val="auto"/>
          <w:sz w:val="24"/>
          <w:highlight w:val="none"/>
        </w:rPr>
      </w:pPr>
    </w:p>
    <w:p w14:paraId="20B940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宁波大学</w:t>
      </w:r>
      <w:r>
        <w:rPr>
          <w:rFonts w:hint="eastAsia" w:ascii="宋体" w:hAnsi="宋体" w:cs="宋体"/>
          <w:color w:val="auto"/>
          <w:kern w:val="0"/>
          <w:sz w:val="24"/>
          <w:highlight w:val="none"/>
          <w:u w:val="single"/>
        </w:rPr>
        <w:t>、宁波中基国际招标有限公司</w:t>
      </w:r>
      <w:r>
        <w:rPr>
          <w:rFonts w:hint="eastAsia" w:ascii="宋体" w:hAnsi="宋体" w:cs="宋体"/>
          <w:color w:val="auto"/>
          <w:kern w:val="0"/>
          <w:sz w:val="24"/>
          <w:highlight w:val="none"/>
          <w:lang w:val="zh-CN"/>
        </w:rPr>
        <w:t>：</w:t>
      </w:r>
    </w:p>
    <w:p w14:paraId="0D30002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宁波大学信息中心采购教务云存储设备项目</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u w:val="single"/>
          <w:lang w:eastAsia="zh-CN"/>
        </w:rPr>
        <w:t>CBNB-20252298G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9930C2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524"/>
        <w:gridCol w:w="3835"/>
        <w:gridCol w:w="2118"/>
      </w:tblGrid>
      <w:tr w14:paraId="5E28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14:paraId="6924D4C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360" w:type="pct"/>
            <w:tcBorders>
              <w:top w:val="single" w:color="auto" w:sz="4" w:space="0"/>
              <w:left w:val="single" w:color="auto" w:sz="4" w:space="0"/>
              <w:bottom w:val="single" w:color="auto" w:sz="4" w:space="0"/>
              <w:right w:val="single" w:color="auto" w:sz="4" w:space="0"/>
            </w:tcBorders>
            <w:vAlign w:val="center"/>
          </w:tcPr>
          <w:p w14:paraId="7653121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采购内容</w:t>
            </w:r>
          </w:p>
        </w:tc>
        <w:tc>
          <w:tcPr>
            <w:tcW w:w="2066" w:type="pct"/>
            <w:tcBorders>
              <w:top w:val="single" w:color="auto" w:sz="4" w:space="0"/>
              <w:left w:val="single" w:color="auto" w:sz="4" w:space="0"/>
              <w:bottom w:val="single" w:color="auto" w:sz="4" w:space="0"/>
              <w:right w:val="single" w:color="auto" w:sz="4" w:space="0"/>
            </w:tcBorders>
            <w:vAlign w:val="center"/>
          </w:tcPr>
          <w:p w14:paraId="16BD729C">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数量</w:t>
            </w:r>
          </w:p>
          <w:p w14:paraId="55DA9665">
            <w:pPr>
              <w:spacing w:line="400" w:lineRule="exact"/>
              <w:jc w:val="center"/>
              <w:rPr>
                <w:rFonts w:hint="eastAsia" w:ascii="宋体" w:hAnsi="宋体" w:cs="宋体"/>
                <w:color w:val="auto"/>
                <w:sz w:val="24"/>
                <w:highlight w:val="none"/>
              </w:rPr>
            </w:pPr>
          </w:p>
        </w:tc>
        <w:tc>
          <w:tcPr>
            <w:tcW w:w="1141" w:type="pct"/>
            <w:tcBorders>
              <w:top w:val="single" w:color="auto" w:sz="4" w:space="0"/>
              <w:left w:val="single" w:color="auto" w:sz="4" w:space="0"/>
              <w:bottom w:val="single" w:color="auto" w:sz="4" w:space="0"/>
              <w:right w:val="single" w:color="auto" w:sz="4" w:space="0"/>
            </w:tcBorders>
            <w:vAlign w:val="center"/>
          </w:tcPr>
          <w:p w14:paraId="46862CB5">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投标总价（元）</w:t>
            </w:r>
          </w:p>
        </w:tc>
      </w:tr>
      <w:tr w14:paraId="5558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14:paraId="7BE6B669">
            <w:pPr>
              <w:pStyle w:val="58"/>
              <w:widowControl w:val="0"/>
              <w:spacing w:after="120" w:line="400" w:lineRule="exact"/>
              <w:jc w:val="center"/>
              <w:rPr>
                <w:rFonts w:hint="eastAsia" w:cs="宋体"/>
                <w:color w:val="auto"/>
                <w:highlight w:val="none"/>
              </w:rPr>
            </w:pPr>
            <w:r>
              <w:rPr>
                <w:rFonts w:hint="eastAsia" w:cs="宋体"/>
                <w:color w:val="auto"/>
                <w:highlight w:val="none"/>
              </w:rPr>
              <w:t>1</w:t>
            </w:r>
          </w:p>
        </w:tc>
        <w:tc>
          <w:tcPr>
            <w:tcW w:w="1360" w:type="pct"/>
            <w:tcBorders>
              <w:top w:val="single" w:color="auto" w:sz="4" w:space="0"/>
              <w:left w:val="single" w:color="auto" w:sz="4" w:space="0"/>
              <w:bottom w:val="single" w:color="auto" w:sz="4" w:space="0"/>
              <w:right w:val="single" w:color="auto" w:sz="4" w:space="0"/>
            </w:tcBorders>
            <w:vAlign w:val="center"/>
          </w:tcPr>
          <w:p w14:paraId="66FD1A51">
            <w:pPr>
              <w:pStyle w:val="58"/>
              <w:widowControl w:val="0"/>
              <w:spacing w:after="120" w:line="400" w:lineRule="exact"/>
              <w:jc w:val="center"/>
              <w:rPr>
                <w:rFonts w:hint="eastAsia" w:cs="宋体"/>
                <w:color w:val="auto"/>
                <w:highlight w:val="none"/>
              </w:rPr>
            </w:pPr>
            <w:r>
              <w:rPr>
                <w:rFonts w:hint="eastAsia" w:ascii="宋体" w:hAnsi="宋体" w:cs="宋体"/>
                <w:color w:val="auto"/>
                <w:sz w:val="24"/>
                <w:highlight w:val="none"/>
                <w:u w:val="single"/>
                <w:lang w:eastAsia="zh-CN"/>
              </w:rPr>
              <w:t>教务云存储设备</w:t>
            </w:r>
          </w:p>
        </w:tc>
        <w:tc>
          <w:tcPr>
            <w:tcW w:w="2066" w:type="pct"/>
            <w:tcBorders>
              <w:top w:val="single" w:color="auto" w:sz="4" w:space="0"/>
              <w:left w:val="single" w:color="auto" w:sz="4" w:space="0"/>
              <w:bottom w:val="single" w:color="auto" w:sz="4" w:space="0"/>
              <w:right w:val="single" w:color="auto" w:sz="4" w:space="0"/>
            </w:tcBorders>
            <w:vAlign w:val="center"/>
          </w:tcPr>
          <w:p w14:paraId="2AD2BA1B">
            <w:pPr>
              <w:pStyle w:val="58"/>
              <w:widowControl w:val="0"/>
              <w:spacing w:after="120" w:line="400" w:lineRule="exact"/>
              <w:jc w:val="center"/>
              <w:rPr>
                <w:rFonts w:hint="eastAsia" w:cs="宋体"/>
                <w:color w:val="auto"/>
                <w:highlight w:val="none"/>
              </w:rPr>
            </w:pPr>
            <w:r>
              <w:rPr>
                <w:rFonts w:hint="eastAsia" w:cs="宋体"/>
                <w:color w:val="auto"/>
                <w:highlight w:val="none"/>
                <w:lang w:val="en-US" w:eastAsia="zh-CN"/>
              </w:rPr>
              <w:t>1项</w:t>
            </w:r>
          </w:p>
        </w:tc>
        <w:tc>
          <w:tcPr>
            <w:tcW w:w="1141" w:type="pct"/>
            <w:tcBorders>
              <w:top w:val="single" w:color="auto" w:sz="4" w:space="0"/>
              <w:left w:val="single" w:color="auto" w:sz="4" w:space="0"/>
              <w:bottom w:val="single" w:color="auto" w:sz="4" w:space="0"/>
              <w:right w:val="single" w:color="auto" w:sz="4" w:space="0"/>
            </w:tcBorders>
            <w:vAlign w:val="center"/>
          </w:tcPr>
          <w:p w14:paraId="3D4D4554">
            <w:pPr>
              <w:pStyle w:val="58"/>
              <w:widowControl w:val="0"/>
              <w:spacing w:after="120" w:line="400" w:lineRule="exact"/>
              <w:jc w:val="center"/>
              <w:rPr>
                <w:rFonts w:hint="eastAsia" w:cs="宋体"/>
                <w:color w:val="auto"/>
                <w:highlight w:val="none"/>
              </w:rPr>
            </w:pPr>
          </w:p>
        </w:tc>
      </w:tr>
      <w:tr w14:paraId="3B41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792" w:type="pct"/>
            <w:gridSpan w:val="2"/>
            <w:tcBorders>
              <w:top w:val="single" w:color="auto" w:sz="4" w:space="0"/>
              <w:left w:val="single" w:color="auto" w:sz="4" w:space="0"/>
              <w:bottom w:val="single" w:color="auto" w:sz="4" w:space="0"/>
              <w:right w:val="single" w:color="auto" w:sz="4" w:space="0"/>
            </w:tcBorders>
            <w:vAlign w:val="center"/>
          </w:tcPr>
          <w:p w14:paraId="73ABA6E3">
            <w:pPr>
              <w:pStyle w:val="58"/>
              <w:widowControl w:val="0"/>
              <w:spacing w:after="120" w:line="360" w:lineRule="auto"/>
              <w:jc w:val="center"/>
              <w:rPr>
                <w:rFonts w:hint="eastAsia"/>
                <w:bCs/>
                <w:color w:val="auto"/>
                <w:highlight w:val="none"/>
              </w:rPr>
            </w:pPr>
            <w:r>
              <w:rPr>
                <w:rFonts w:hint="eastAsia" w:cs="宋体"/>
                <w:color w:val="auto"/>
                <w:highlight w:val="none"/>
              </w:rPr>
              <w:t>投标总价（大写）</w:t>
            </w:r>
          </w:p>
        </w:tc>
        <w:tc>
          <w:tcPr>
            <w:tcW w:w="3207" w:type="pct"/>
            <w:gridSpan w:val="2"/>
            <w:tcBorders>
              <w:top w:val="single" w:color="auto" w:sz="4" w:space="0"/>
              <w:left w:val="single" w:color="auto" w:sz="4" w:space="0"/>
              <w:bottom w:val="single" w:color="auto" w:sz="4" w:space="0"/>
              <w:right w:val="single" w:color="auto" w:sz="4" w:space="0"/>
            </w:tcBorders>
            <w:vAlign w:val="center"/>
          </w:tcPr>
          <w:p w14:paraId="76739BF9">
            <w:pPr>
              <w:pStyle w:val="58"/>
              <w:widowControl w:val="0"/>
              <w:spacing w:after="120" w:line="360" w:lineRule="auto"/>
              <w:jc w:val="center"/>
              <w:rPr>
                <w:rFonts w:hint="eastAsia" w:cs="宋体"/>
                <w:color w:val="auto"/>
                <w:highlight w:val="none"/>
              </w:rPr>
            </w:pPr>
          </w:p>
        </w:tc>
      </w:tr>
    </w:tbl>
    <w:p w14:paraId="0762B4A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EB9B8C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p>
    <w:p w14:paraId="48B9CA7E">
      <w:pPr>
        <w:snapToGrid w:val="0"/>
        <w:spacing w:line="360" w:lineRule="auto"/>
        <w:ind w:firstLine="480" w:firstLineChars="200"/>
        <w:jc w:val="left"/>
        <w:rPr>
          <w:rFonts w:ascii="宋体" w:hAnsi="宋体" w:cs="宋体"/>
          <w:color w:val="auto"/>
          <w:kern w:val="0"/>
          <w:sz w:val="24"/>
          <w:highlight w:val="none"/>
          <w:lang w:val="zh-CN"/>
        </w:rPr>
        <w:sectPr>
          <w:headerReference r:id="rId24" w:type="first"/>
          <w:footerReference r:id="rId26" w:type="first"/>
          <w:headerReference r:id="rId23" w:type="default"/>
          <w:footerReference r:id="rId25" w:type="default"/>
          <w:pgSz w:w="11906" w:h="16838"/>
          <w:pgMar w:top="1247" w:right="1418" w:bottom="1276" w:left="1418" w:header="851" w:footer="992" w:gutter="0"/>
          <w:cols w:space="720" w:num="1"/>
          <w:titlePg/>
          <w:docGrid w:linePitch="312" w:charSpace="0"/>
        </w:sect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cs="宋体"/>
          <w:b w:val="0"/>
          <w:bCs w:val="0"/>
          <w:color w:val="auto"/>
          <w:kern w:val="0"/>
          <w:sz w:val="24"/>
          <w:highlight w:val="none"/>
          <w:lang w:val="zh-CN"/>
        </w:rPr>
        <w:t>签订条件；总价不为零，报价明细表中部分产品、服务单价为零的，视作已包含在总价中</w:t>
      </w:r>
      <w:r>
        <w:rPr>
          <w:rFonts w:hint="eastAsia" w:ascii="宋体" w:hAnsi="宋体" w:cs="宋体"/>
          <w:color w:val="auto"/>
          <w:kern w:val="0"/>
          <w:sz w:val="24"/>
          <w:highlight w:val="none"/>
          <w:lang w:val="zh-CN"/>
        </w:rPr>
        <w:t>。</w:t>
      </w:r>
    </w:p>
    <w:p w14:paraId="0DAA7A79">
      <w:pPr>
        <w:jc w:val="center"/>
        <w:rPr>
          <w:b/>
          <w:bCs/>
          <w:color w:val="auto"/>
          <w:sz w:val="30"/>
          <w:szCs w:val="30"/>
          <w:highlight w:val="none"/>
        </w:rPr>
      </w:pPr>
      <w:r>
        <w:rPr>
          <w:rFonts w:hint="eastAsia"/>
          <w:b/>
          <w:bCs/>
          <w:color w:val="auto"/>
          <w:sz w:val="30"/>
          <w:szCs w:val="30"/>
          <w:highlight w:val="none"/>
        </w:rPr>
        <w:t>分项报价表</w:t>
      </w:r>
    </w:p>
    <w:p w14:paraId="02999B11">
      <w:pPr>
        <w:rPr>
          <w:color w:val="auto"/>
          <w:highlight w:val="none"/>
        </w:rPr>
      </w:pPr>
    </w:p>
    <w:p w14:paraId="36D0C393">
      <w:pPr>
        <w:spacing w:line="360" w:lineRule="auto"/>
        <w:ind w:firstLine="1050" w:firstLineChars="5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宁波大学信息中心采购教务云存储设备项目</w:t>
      </w:r>
      <w:r>
        <w:rPr>
          <w:rFonts w:hint="eastAsia" w:ascii="宋体" w:hAnsi="宋体"/>
          <w:color w:val="auto"/>
          <w:szCs w:val="21"/>
          <w:highlight w:val="none"/>
        </w:rPr>
        <w:t xml:space="preserve">                                   项目编号： </w:t>
      </w:r>
      <w:r>
        <w:rPr>
          <w:rFonts w:hint="eastAsia" w:ascii="宋体" w:hAnsi="宋体"/>
          <w:color w:val="auto"/>
          <w:szCs w:val="21"/>
          <w:highlight w:val="none"/>
          <w:lang w:eastAsia="zh-CN"/>
        </w:rPr>
        <w:t>CBNB-20252298G</w:t>
      </w:r>
    </w:p>
    <w:tbl>
      <w:tblPr>
        <w:tblStyle w:val="63"/>
        <w:tblW w:w="158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5"/>
        <w:gridCol w:w="2155"/>
        <w:gridCol w:w="1421"/>
        <w:gridCol w:w="752"/>
        <w:gridCol w:w="769"/>
        <w:gridCol w:w="1036"/>
        <w:gridCol w:w="952"/>
        <w:gridCol w:w="952"/>
        <w:gridCol w:w="869"/>
        <w:gridCol w:w="752"/>
        <w:gridCol w:w="802"/>
        <w:gridCol w:w="1053"/>
        <w:gridCol w:w="935"/>
        <w:gridCol w:w="986"/>
        <w:gridCol w:w="855"/>
        <w:gridCol w:w="647"/>
      </w:tblGrid>
      <w:tr w14:paraId="43D9C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7" w:type="dxa"/>
            <w:vMerge w:val="restart"/>
            <w:vAlign w:val="center"/>
          </w:tcPr>
          <w:p w14:paraId="71FE6CD1">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340" w:type="dxa"/>
            <w:gridSpan w:val="2"/>
            <w:vMerge w:val="restart"/>
            <w:vAlign w:val="center"/>
          </w:tcPr>
          <w:p w14:paraId="0453CF9B">
            <w:pPr>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1421" w:type="dxa"/>
            <w:vMerge w:val="restart"/>
            <w:vAlign w:val="center"/>
          </w:tcPr>
          <w:p w14:paraId="5976778F">
            <w:pPr>
              <w:jc w:val="center"/>
              <w:rPr>
                <w:rFonts w:ascii="宋体" w:hAnsi="宋体" w:cs="宋体"/>
                <w:color w:val="auto"/>
                <w:szCs w:val="21"/>
                <w:highlight w:val="none"/>
              </w:rPr>
            </w:pPr>
            <w:r>
              <w:rPr>
                <w:rFonts w:hint="eastAsia" w:ascii="宋体" w:hAnsi="宋体" w:cs="宋体"/>
                <w:color w:val="auto"/>
                <w:szCs w:val="21"/>
                <w:highlight w:val="none"/>
              </w:rPr>
              <w:t>主要规格</w:t>
            </w:r>
          </w:p>
        </w:tc>
        <w:tc>
          <w:tcPr>
            <w:tcW w:w="752" w:type="dxa"/>
            <w:vMerge w:val="restart"/>
            <w:vAlign w:val="center"/>
          </w:tcPr>
          <w:p w14:paraId="7E0268B0">
            <w:pPr>
              <w:jc w:val="center"/>
              <w:rPr>
                <w:rFonts w:ascii="宋体" w:hAnsi="宋体" w:cs="宋体"/>
                <w:color w:val="auto"/>
                <w:szCs w:val="21"/>
                <w:highlight w:val="none"/>
              </w:rPr>
            </w:pPr>
            <w:r>
              <w:rPr>
                <w:rFonts w:hint="eastAsia" w:ascii="宋体" w:hAnsi="宋体" w:cs="宋体"/>
                <w:color w:val="auto"/>
                <w:szCs w:val="21"/>
                <w:highlight w:val="none"/>
              </w:rPr>
              <w:t>数量单位</w:t>
            </w:r>
          </w:p>
        </w:tc>
        <w:tc>
          <w:tcPr>
            <w:tcW w:w="769" w:type="dxa"/>
            <w:vMerge w:val="restart"/>
            <w:vAlign w:val="center"/>
          </w:tcPr>
          <w:p w14:paraId="4A7EC4A7">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36" w:type="dxa"/>
            <w:vMerge w:val="restart"/>
            <w:vAlign w:val="center"/>
          </w:tcPr>
          <w:p w14:paraId="2774DED0">
            <w:pPr>
              <w:jc w:val="center"/>
              <w:rPr>
                <w:rFonts w:ascii="宋体" w:hAnsi="宋体" w:cs="宋体"/>
                <w:color w:val="auto"/>
                <w:szCs w:val="21"/>
                <w:highlight w:val="none"/>
              </w:rPr>
            </w:pPr>
            <w:r>
              <w:rPr>
                <w:rFonts w:hint="eastAsia" w:ascii="宋体" w:hAnsi="宋体" w:cs="宋体"/>
                <w:color w:val="auto"/>
                <w:szCs w:val="21"/>
                <w:highlight w:val="none"/>
              </w:rPr>
              <w:t>制造商名称</w:t>
            </w:r>
          </w:p>
        </w:tc>
        <w:tc>
          <w:tcPr>
            <w:tcW w:w="952" w:type="dxa"/>
            <w:vMerge w:val="restart"/>
            <w:vAlign w:val="center"/>
          </w:tcPr>
          <w:p w14:paraId="6B2B470E">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品牌</w:t>
            </w:r>
          </w:p>
        </w:tc>
        <w:tc>
          <w:tcPr>
            <w:tcW w:w="952" w:type="dxa"/>
            <w:vMerge w:val="restart"/>
            <w:vAlign w:val="center"/>
          </w:tcPr>
          <w:p w14:paraId="3367891A">
            <w:pPr>
              <w:jc w:val="center"/>
              <w:rPr>
                <w:rFonts w:ascii="宋体" w:hAnsi="宋体" w:cs="宋体"/>
                <w:color w:val="auto"/>
                <w:szCs w:val="21"/>
                <w:highlight w:val="none"/>
              </w:rPr>
            </w:pPr>
            <w:r>
              <w:rPr>
                <w:rFonts w:hint="eastAsia" w:ascii="宋体" w:hAnsi="宋体" w:cs="宋体"/>
                <w:color w:val="auto"/>
                <w:szCs w:val="21"/>
                <w:highlight w:val="none"/>
              </w:rPr>
              <w:t>投标价</w:t>
            </w:r>
          </w:p>
        </w:tc>
        <w:tc>
          <w:tcPr>
            <w:tcW w:w="6252" w:type="dxa"/>
            <w:gridSpan w:val="7"/>
            <w:vAlign w:val="center"/>
          </w:tcPr>
          <w:p w14:paraId="557A9341">
            <w:pPr>
              <w:jc w:val="center"/>
              <w:rPr>
                <w:rFonts w:ascii="宋体" w:hAnsi="宋体" w:cs="宋体"/>
                <w:color w:val="auto"/>
                <w:szCs w:val="21"/>
                <w:highlight w:val="none"/>
              </w:rPr>
            </w:pPr>
            <w:r>
              <w:rPr>
                <w:rFonts w:hint="eastAsia" w:ascii="宋体" w:hAnsi="宋体" w:cs="宋体"/>
                <w:color w:val="auto"/>
                <w:szCs w:val="21"/>
                <w:highlight w:val="none"/>
              </w:rPr>
              <w:t>投标价组成（价格单位：人民币元）</w:t>
            </w:r>
          </w:p>
        </w:tc>
        <w:tc>
          <w:tcPr>
            <w:tcW w:w="647" w:type="dxa"/>
            <w:vMerge w:val="restart"/>
            <w:vAlign w:val="center"/>
          </w:tcPr>
          <w:p w14:paraId="403F73B2">
            <w:pPr>
              <w:jc w:val="center"/>
              <w:rPr>
                <w:rFonts w:ascii="宋体" w:hAnsi="宋体" w:cs="宋体"/>
                <w:color w:val="auto"/>
                <w:szCs w:val="21"/>
                <w:highlight w:val="none"/>
              </w:rPr>
            </w:pPr>
          </w:p>
          <w:p w14:paraId="4E3F69A9">
            <w:pPr>
              <w:widowControl/>
              <w:jc w:val="center"/>
              <w:rPr>
                <w:rFonts w:ascii="宋体" w:hAnsi="宋体" w:cs="宋体"/>
                <w:color w:val="auto"/>
                <w:szCs w:val="21"/>
                <w:highlight w:val="none"/>
              </w:rPr>
            </w:pPr>
          </w:p>
          <w:p w14:paraId="5EDDA56E">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品牌</w:t>
            </w:r>
          </w:p>
        </w:tc>
      </w:tr>
      <w:tr w14:paraId="7A31B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7" w:type="dxa"/>
            <w:vMerge w:val="continue"/>
            <w:vAlign w:val="center"/>
          </w:tcPr>
          <w:p w14:paraId="58A85C75">
            <w:pPr>
              <w:jc w:val="center"/>
              <w:rPr>
                <w:rFonts w:ascii="宋体" w:hAnsi="宋体" w:cs="宋体"/>
                <w:color w:val="auto"/>
                <w:szCs w:val="21"/>
                <w:highlight w:val="none"/>
              </w:rPr>
            </w:pPr>
          </w:p>
        </w:tc>
        <w:tc>
          <w:tcPr>
            <w:tcW w:w="2340" w:type="dxa"/>
            <w:gridSpan w:val="2"/>
            <w:vMerge w:val="continue"/>
            <w:vAlign w:val="center"/>
          </w:tcPr>
          <w:p w14:paraId="559886F5">
            <w:pPr>
              <w:rPr>
                <w:rFonts w:ascii="宋体" w:hAnsi="宋体" w:cs="宋体"/>
                <w:color w:val="auto"/>
                <w:szCs w:val="21"/>
                <w:highlight w:val="none"/>
              </w:rPr>
            </w:pPr>
          </w:p>
        </w:tc>
        <w:tc>
          <w:tcPr>
            <w:tcW w:w="1421" w:type="dxa"/>
            <w:vMerge w:val="continue"/>
            <w:vAlign w:val="center"/>
          </w:tcPr>
          <w:p w14:paraId="44C1ECEA">
            <w:pPr>
              <w:rPr>
                <w:rFonts w:ascii="宋体" w:hAnsi="宋体" w:cs="宋体"/>
                <w:color w:val="auto"/>
                <w:szCs w:val="21"/>
                <w:highlight w:val="none"/>
              </w:rPr>
            </w:pPr>
          </w:p>
        </w:tc>
        <w:tc>
          <w:tcPr>
            <w:tcW w:w="752" w:type="dxa"/>
            <w:vMerge w:val="continue"/>
            <w:vAlign w:val="center"/>
          </w:tcPr>
          <w:p w14:paraId="37FF9E25">
            <w:pPr>
              <w:rPr>
                <w:rFonts w:ascii="宋体" w:hAnsi="宋体" w:cs="宋体"/>
                <w:color w:val="auto"/>
                <w:szCs w:val="21"/>
                <w:highlight w:val="none"/>
              </w:rPr>
            </w:pPr>
          </w:p>
        </w:tc>
        <w:tc>
          <w:tcPr>
            <w:tcW w:w="769" w:type="dxa"/>
            <w:vMerge w:val="continue"/>
            <w:vAlign w:val="center"/>
          </w:tcPr>
          <w:p w14:paraId="40706AD4">
            <w:pPr>
              <w:jc w:val="center"/>
              <w:rPr>
                <w:rFonts w:ascii="宋体" w:hAnsi="宋体" w:cs="宋体"/>
                <w:color w:val="auto"/>
                <w:szCs w:val="21"/>
                <w:highlight w:val="none"/>
              </w:rPr>
            </w:pPr>
          </w:p>
        </w:tc>
        <w:tc>
          <w:tcPr>
            <w:tcW w:w="1036" w:type="dxa"/>
            <w:vMerge w:val="continue"/>
            <w:vAlign w:val="center"/>
          </w:tcPr>
          <w:p w14:paraId="3D62C236">
            <w:pPr>
              <w:rPr>
                <w:rFonts w:ascii="宋体" w:hAnsi="宋体" w:cs="宋体"/>
                <w:color w:val="auto"/>
                <w:szCs w:val="21"/>
                <w:highlight w:val="none"/>
              </w:rPr>
            </w:pPr>
          </w:p>
        </w:tc>
        <w:tc>
          <w:tcPr>
            <w:tcW w:w="952" w:type="dxa"/>
            <w:vMerge w:val="continue"/>
            <w:vAlign w:val="center"/>
          </w:tcPr>
          <w:p w14:paraId="15BB7826">
            <w:pPr>
              <w:rPr>
                <w:rFonts w:ascii="宋体" w:hAnsi="宋体" w:cs="宋体"/>
                <w:color w:val="auto"/>
                <w:szCs w:val="21"/>
                <w:highlight w:val="none"/>
              </w:rPr>
            </w:pPr>
          </w:p>
        </w:tc>
        <w:tc>
          <w:tcPr>
            <w:tcW w:w="952" w:type="dxa"/>
            <w:vMerge w:val="continue"/>
            <w:vAlign w:val="center"/>
          </w:tcPr>
          <w:p w14:paraId="49DA916C">
            <w:pPr>
              <w:rPr>
                <w:rFonts w:ascii="宋体" w:hAnsi="宋体" w:cs="宋体"/>
                <w:color w:val="auto"/>
                <w:szCs w:val="21"/>
                <w:highlight w:val="none"/>
              </w:rPr>
            </w:pPr>
          </w:p>
        </w:tc>
        <w:tc>
          <w:tcPr>
            <w:tcW w:w="869" w:type="dxa"/>
            <w:vAlign w:val="center"/>
          </w:tcPr>
          <w:p w14:paraId="6562B7CD">
            <w:pPr>
              <w:jc w:val="center"/>
              <w:rPr>
                <w:rFonts w:ascii="宋体" w:hAnsi="宋体" w:cs="宋体"/>
                <w:color w:val="auto"/>
                <w:szCs w:val="21"/>
                <w:highlight w:val="none"/>
              </w:rPr>
            </w:pPr>
            <w:r>
              <w:rPr>
                <w:rFonts w:hint="eastAsia" w:ascii="宋体" w:hAnsi="宋体" w:cs="宋体"/>
                <w:color w:val="auto"/>
                <w:szCs w:val="21"/>
                <w:highlight w:val="none"/>
              </w:rPr>
              <w:t>货物总价</w:t>
            </w:r>
          </w:p>
        </w:tc>
        <w:tc>
          <w:tcPr>
            <w:tcW w:w="752" w:type="dxa"/>
            <w:vAlign w:val="center"/>
          </w:tcPr>
          <w:p w14:paraId="63EF6662">
            <w:pPr>
              <w:jc w:val="center"/>
              <w:rPr>
                <w:rFonts w:ascii="宋体" w:hAnsi="宋体" w:cs="宋体"/>
                <w:color w:val="auto"/>
                <w:szCs w:val="21"/>
                <w:highlight w:val="none"/>
              </w:rPr>
            </w:pPr>
            <w:r>
              <w:rPr>
                <w:rFonts w:hint="eastAsia" w:ascii="宋体" w:hAnsi="宋体" w:cs="宋体"/>
                <w:color w:val="auto"/>
                <w:szCs w:val="21"/>
                <w:highlight w:val="none"/>
              </w:rPr>
              <w:t>货物单价</w:t>
            </w:r>
          </w:p>
        </w:tc>
        <w:tc>
          <w:tcPr>
            <w:tcW w:w="802" w:type="dxa"/>
            <w:vAlign w:val="center"/>
          </w:tcPr>
          <w:p w14:paraId="7CC7203B">
            <w:pPr>
              <w:jc w:val="center"/>
              <w:rPr>
                <w:rFonts w:ascii="宋体" w:hAnsi="宋体" w:cs="宋体"/>
                <w:color w:val="auto"/>
                <w:szCs w:val="21"/>
                <w:highlight w:val="none"/>
              </w:rPr>
            </w:pPr>
            <w:r>
              <w:rPr>
                <w:rFonts w:hint="eastAsia" w:ascii="宋体" w:hAnsi="宋体" w:cs="宋体"/>
                <w:color w:val="auto"/>
                <w:szCs w:val="21"/>
                <w:highlight w:val="none"/>
              </w:rPr>
              <w:t>特殊工具费</w:t>
            </w:r>
          </w:p>
        </w:tc>
        <w:tc>
          <w:tcPr>
            <w:tcW w:w="1053" w:type="dxa"/>
            <w:vAlign w:val="center"/>
          </w:tcPr>
          <w:p w14:paraId="0B641207">
            <w:pPr>
              <w:jc w:val="center"/>
              <w:rPr>
                <w:rFonts w:ascii="宋体" w:hAnsi="宋体" w:cs="宋体"/>
                <w:color w:val="auto"/>
                <w:szCs w:val="21"/>
                <w:highlight w:val="none"/>
              </w:rPr>
            </w:pPr>
            <w:r>
              <w:rPr>
                <w:rFonts w:hint="eastAsia" w:ascii="宋体" w:hAnsi="宋体" w:cs="宋体"/>
                <w:color w:val="auto"/>
                <w:szCs w:val="21"/>
                <w:highlight w:val="none"/>
              </w:rPr>
              <w:t>备品备件费</w:t>
            </w:r>
          </w:p>
        </w:tc>
        <w:tc>
          <w:tcPr>
            <w:tcW w:w="935" w:type="dxa"/>
            <w:vAlign w:val="center"/>
          </w:tcPr>
          <w:p w14:paraId="770F6828">
            <w:pPr>
              <w:jc w:val="center"/>
              <w:rPr>
                <w:rFonts w:ascii="宋体" w:hAnsi="宋体" w:cs="宋体"/>
                <w:color w:val="auto"/>
                <w:szCs w:val="21"/>
                <w:highlight w:val="none"/>
              </w:rPr>
            </w:pPr>
            <w:r>
              <w:rPr>
                <w:rFonts w:hint="eastAsia" w:ascii="宋体" w:hAnsi="宋体" w:cs="宋体"/>
                <w:color w:val="auto"/>
                <w:szCs w:val="21"/>
                <w:highlight w:val="none"/>
              </w:rPr>
              <w:t>安装调试费</w:t>
            </w:r>
          </w:p>
        </w:tc>
        <w:tc>
          <w:tcPr>
            <w:tcW w:w="986" w:type="dxa"/>
            <w:vAlign w:val="center"/>
          </w:tcPr>
          <w:p w14:paraId="69F87276">
            <w:pPr>
              <w:jc w:val="center"/>
              <w:rPr>
                <w:rFonts w:ascii="宋体" w:hAnsi="宋体" w:cs="宋体"/>
                <w:color w:val="auto"/>
                <w:szCs w:val="21"/>
                <w:highlight w:val="none"/>
              </w:rPr>
            </w:pPr>
            <w:r>
              <w:rPr>
                <w:rFonts w:hint="eastAsia" w:ascii="宋体" w:hAnsi="宋体" w:cs="宋体"/>
                <w:color w:val="auto"/>
                <w:szCs w:val="21"/>
                <w:highlight w:val="none"/>
              </w:rPr>
              <w:t>技术服务及培训费</w:t>
            </w:r>
          </w:p>
        </w:tc>
        <w:tc>
          <w:tcPr>
            <w:tcW w:w="855" w:type="dxa"/>
            <w:vAlign w:val="center"/>
          </w:tcPr>
          <w:p w14:paraId="5986E7EC">
            <w:pPr>
              <w:jc w:val="center"/>
              <w:rPr>
                <w:rFonts w:ascii="宋体" w:hAnsi="宋体" w:cs="宋体"/>
                <w:color w:val="auto"/>
                <w:szCs w:val="21"/>
                <w:highlight w:val="none"/>
              </w:rPr>
            </w:pPr>
            <w:r>
              <w:rPr>
                <w:rFonts w:hint="eastAsia" w:ascii="宋体" w:hAnsi="宋体" w:cs="宋体"/>
                <w:color w:val="auto"/>
                <w:szCs w:val="21"/>
                <w:highlight w:val="none"/>
              </w:rPr>
              <w:t>运输保险费</w:t>
            </w:r>
          </w:p>
        </w:tc>
        <w:tc>
          <w:tcPr>
            <w:tcW w:w="647" w:type="dxa"/>
            <w:vMerge w:val="continue"/>
            <w:vAlign w:val="center"/>
          </w:tcPr>
          <w:p w14:paraId="02C46BF1">
            <w:pPr>
              <w:rPr>
                <w:rFonts w:ascii="宋体" w:hAnsi="宋体" w:cs="宋体"/>
                <w:color w:val="auto"/>
                <w:szCs w:val="21"/>
                <w:highlight w:val="none"/>
              </w:rPr>
            </w:pPr>
          </w:p>
        </w:tc>
      </w:tr>
      <w:tr w14:paraId="59847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vAlign w:val="center"/>
          </w:tcPr>
          <w:p w14:paraId="591AE152">
            <w:pPr>
              <w:jc w:val="center"/>
              <w:rPr>
                <w:rFonts w:ascii="宋体" w:hAnsi="宋体" w:cs="宋体"/>
                <w:color w:val="auto"/>
                <w:szCs w:val="21"/>
                <w:highlight w:val="none"/>
              </w:rPr>
            </w:pPr>
          </w:p>
        </w:tc>
        <w:tc>
          <w:tcPr>
            <w:tcW w:w="2340" w:type="dxa"/>
            <w:gridSpan w:val="2"/>
            <w:vAlign w:val="center"/>
          </w:tcPr>
          <w:p w14:paraId="19C5294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21" w:type="dxa"/>
            <w:vAlign w:val="center"/>
          </w:tcPr>
          <w:p w14:paraId="70FAA1E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52" w:type="dxa"/>
            <w:vAlign w:val="center"/>
          </w:tcPr>
          <w:p w14:paraId="0B369B6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69" w:type="dxa"/>
            <w:vAlign w:val="center"/>
          </w:tcPr>
          <w:p w14:paraId="7077A40F">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036" w:type="dxa"/>
            <w:vAlign w:val="center"/>
          </w:tcPr>
          <w:p w14:paraId="44042ED7">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952" w:type="dxa"/>
            <w:vAlign w:val="center"/>
          </w:tcPr>
          <w:p w14:paraId="548E9562">
            <w:pPr>
              <w:jc w:val="center"/>
              <w:rPr>
                <w:rFonts w:hint="eastAsia" w:ascii="宋体" w:hAnsi="宋体" w:cs="宋体"/>
                <w:color w:val="auto"/>
                <w:szCs w:val="21"/>
                <w:highlight w:val="none"/>
              </w:rPr>
            </w:pPr>
          </w:p>
        </w:tc>
        <w:tc>
          <w:tcPr>
            <w:tcW w:w="952" w:type="dxa"/>
            <w:vAlign w:val="center"/>
          </w:tcPr>
          <w:p w14:paraId="366C221D">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69" w:type="dxa"/>
            <w:vAlign w:val="center"/>
          </w:tcPr>
          <w:p w14:paraId="2890EC71">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752" w:type="dxa"/>
            <w:vAlign w:val="center"/>
          </w:tcPr>
          <w:p w14:paraId="4CEF3AD0">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02" w:type="dxa"/>
            <w:vAlign w:val="center"/>
          </w:tcPr>
          <w:p w14:paraId="1DCCD75F">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053" w:type="dxa"/>
            <w:vAlign w:val="center"/>
          </w:tcPr>
          <w:p w14:paraId="6A602DF5">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935" w:type="dxa"/>
            <w:vAlign w:val="center"/>
          </w:tcPr>
          <w:p w14:paraId="1697195F">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986" w:type="dxa"/>
            <w:vAlign w:val="center"/>
          </w:tcPr>
          <w:p w14:paraId="07CB7ABC">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55" w:type="dxa"/>
            <w:vAlign w:val="center"/>
          </w:tcPr>
          <w:p w14:paraId="7E6A0D25">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647" w:type="dxa"/>
            <w:vAlign w:val="center"/>
          </w:tcPr>
          <w:p w14:paraId="207DAF6C">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p>
        </w:tc>
      </w:tr>
      <w:tr w14:paraId="543FE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vAlign w:val="center"/>
          </w:tcPr>
          <w:p w14:paraId="12CEB4EA">
            <w:pPr>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40" w:type="dxa"/>
            <w:gridSpan w:val="2"/>
            <w:shd w:val="clear" w:color="auto" w:fill="auto"/>
            <w:vAlign w:val="center"/>
          </w:tcPr>
          <w:p w14:paraId="6C4CA02D">
            <w:pPr>
              <w:keepNext w:val="0"/>
              <w:keepLines w:val="0"/>
              <w:widowControl/>
              <w:suppressLineNumbers w:val="0"/>
              <w:spacing w:line="240" w:lineRule="auto"/>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auto"/>
                <w:kern w:val="2"/>
                <w:sz w:val="21"/>
                <w:szCs w:val="21"/>
                <w:highlight w:val="none"/>
                <w:u w:val="none"/>
                <w:lang w:val="en-US" w:eastAsia="zh-CN" w:bidi="ar"/>
              </w:rPr>
              <w:t>集中式存储设备</w:t>
            </w:r>
          </w:p>
        </w:tc>
        <w:tc>
          <w:tcPr>
            <w:tcW w:w="1421" w:type="dxa"/>
            <w:vAlign w:val="center"/>
          </w:tcPr>
          <w:p w14:paraId="01709B87">
            <w:pPr>
              <w:adjustRightInd/>
              <w:spacing w:line="400" w:lineRule="exact"/>
              <w:jc w:val="center"/>
              <w:rPr>
                <w:rFonts w:ascii="宋体" w:hAnsi="宋体" w:cs="宋体"/>
                <w:color w:val="auto"/>
                <w:szCs w:val="21"/>
                <w:highlight w:val="none"/>
              </w:rPr>
            </w:pPr>
          </w:p>
        </w:tc>
        <w:tc>
          <w:tcPr>
            <w:tcW w:w="752" w:type="dxa"/>
            <w:shd w:val="clear" w:color="auto" w:fill="auto"/>
            <w:vAlign w:val="center"/>
          </w:tcPr>
          <w:p w14:paraId="51021E6E">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769" w:type="dxa"/>
            <w:shd w:val="clear" w:color="auto" w:fill="auto"/>
            <w:vAlign w:val="center"/>
          </w:tcPr>
          <w:p w14:paraId="6FF70595">
            <w:pPr>
              <w:keepNext w:val="0"/>
              <w:keepLines w:val="0"/>
              <w:widowControl/>
              <w:suppressLineNumbers w:val="0"/>
              <w:spacing w:line="280" w:lineRule="exact"/>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036" w:type="dxa"/>
            <w:vAlign w:val="center"/>
          </w:tcPr>
          <w:p w14:paraId="2F1C6C63">
            <w:pPr>
              <w:adjustRightInd/>
              <w:spacing w:line="400" w:lineRule="exact"/>
              <w:jc w:val="center"/>
              <w:rPr>
                <w:rFonts w:ascii="宋体" w:hAnsi="宋体" w:cs="宋体"/>
                <w:color w:val="auto"/>
                <w:szCs w:val="21"/>
                <w:highlight w:val="none"/>
              </w:rPr>
            </w:pPr>
          </w:p>
        </w:tc>
        <w:tc>
          <w:tcPr>
            <w:tcW w:w="952" w:type="dxa"/>
            <w:vAlign w:val="center"/>
          </w:tcPr>
          <w:p w14:paraId="5A945295">
            <w:pPr>
              <w:adjustRightInd/>
              <w:spacing w:line="400" w:lineRule="exact"/>
              <w:jc w:val="center"/>
              <w:rPr>
                <w:rFonts w:ascii="宋体" w:hAnsi="宋体" w:cs="宋体"/>
                <w:color w:val="auto"/>
                <w:szCs w:val="21"/>
                <w:highlight w:val="none"/>
              </w:rPr>
            </w:pPr>
          </w:p>
        </w:tc>
        <w:tc>
          <w:tcPr>
            <w:tcW w:w="952" w:type="dxa"/>
            <w:vAlign w:val="center"/>
          </w:tcPr>
          <w:p w14:paraId="06C9429D">
            <w:pPr>
              <w:adjustRightInd/>
              <w:spacing w:line="400" w:lineRule="exact"/>
              <w:jc w:val="center"/>
              <w:rPr>
                <w:rFonts w:ascii="宋体" w:hAnsi="宋体" w:cs="宋体"/>
                <w:color w:val="auto"/>
                <w:szCs w:val="21"/>
                <w:highlight w:val="none"/>
              </w:rPr>
            </w:pPr>
          </w:p>
        </w:tc>
        <w:tc>
          <w:tcPr>
            <w:tcW w:w="869" w:type="dxa"/>
            <w:vAlign w:val="center"/>
          </w:tcPr>
          <w:p w14:paraId="6DD5933C">
            <w:pPr>
              <w:adjustRightInd/>
              <w:spacing w:line="400" w:lineRule="exact"/>
              <w:jc w:val="center"/>
              <w:rPr>
                <w:rFonts w:ascii="宋体" w:hAnsi="宋体" w:cs="宋体"/>
                <w:color w:val="auto"/>
                <w:szCs w:val="21"/>
                <w:highlight w:val="none"/>
              </w:rPr>
            </w:pPr>
          </w:p>
        </w:tc>
        <w:tc>
          <w:tcPr>
            <w:tcW w:w="752" w:type="dxa"/>
            <w:vAlign w:val="center"/>
          </w:tcPr>
          <w:p w14:paraId="441BB02D">
            <w:pPr>
              <w:adjustRightInd/>
              <w:spacing w:line="400" w:lineRule="exact"/>
              <w:jc w:val="center"/>
              <w:rPr>
                <w:rFonts w:ascii="宋体" w:hAnsi="宋体" w:cs="宋体"/>
                <w:color w:val="auto"/>
                <w:szCs w:val="21"/>
                <w:highlight w:val="none"/>
              </w:rPr>
            </w:pPr>
          </w:p>
        </w:tc>
        <w:tc>
          <w:tcPr>
            <w:tcW w:w="802" w:type="dxa"/>
            <w:vAlign w:val="center"/>
          </w:tcPr>
          <w:p w14:paraId="48CA044F">
            <w:pPr>
              <w:adjustRightInd/>
              <w:spacing w:line="400" w:lineRule="exact"/>
              <w:jc w:val="center"/>
              <w:rPr>
                <w:rFonts w:ascii="宋体" w:hAnsi="宋体" w:cs="宋体"/>
                <w:color w:val="auto"/>
                <w:szCs w:val="21"/>
                <w:highlight w:val="none"/>
              </w:rPr>
            </w:pPr>
          </w:p>
        </w:tc>
        <w:tc>
          <w:tcPr>
            <w:tcW w:w="1053" w:type="dxa"/>
            <w:vAlign w:val="center"/>
          </w:tcPr>
          <w:p w14:paraId="52CEC391">
            <w:pPr>
              <w:adjustRightInd/>
              <w:spacing w:line="400" w:lineRule="exact"/>
              <w:jc w:val="center"/>
              <w:rPr>
                <w:rFonts w:ascii="宋体" w:hAnsi="宋体" w:cs="宋体"/>
                <w:color w:val="auto"/>
                <w:szCs w:val="21"/>
                <w:highlight w:val="none"/>
              </w:rPr>
            </w:pPr>
          </w:p>
        </w:tc>
        <w:tc>
          <w:tcPr>
            <w:tcW w:w="935" w:type="dxa"/>
            <w:vAlign w:val="center"/>
          </w:tcPr>
          <w:p w14:paraId="7AB23438">
            <w:pPr>
              <w:adjustRightInd/>
              <w:spacing w:line="400" w:lineRule="exact"/>
              <w:jc w:val="center"/>
              <w:rPr>
                <w:rFonts w:ascii="宋体" w:hAnsi="宋体" w:cs="宋体"/>
                <w:color w:val="auto"/>
                <w:szCs w:val="21"/>
                <w:highlight w:val="none"/>
              </w:rPr>
            </w:pPr>
          </w:p>
        </w:tc>
        <w:tc>
          <w:tcPr>
            <w:tcW w:w="986" w:type="dxa"/>
            <w:vAlign w:val="center"/>
          </w:tcPr>
          <w:p w14:paraId="0E1DEBB9">
            <w:pPr>
              <w:adjustRightInd/>
              <w:spacing w:line="400" w:lineRule="exact"/>
              <w:jc w:val="center"/>
              <w:rPr>
                <w:rFonts w:ascii="宋体" w:hAnsi="宋体" w:cs="宋体"/>
                <w:color w:val="auto"/>
                <w:szCs w:val="21"/>
                <w:highlight w:val="none"/>
              </w:rPr>
            </w:pPr>
          </w:p>
        </w:tc>
        <w:tc>
          <w:tcPr>
            <w:tcW w:w="855" w:type="dxa"/>
            <w:vAlign w:val="center"/>
          </w:tcPr>
          <w:p w14:paraId="2C1B147D">
            <w:pPr>
              <w:adjustRightInd/>
              <w:spacing w:line="400" w:lineRule="exact"/>
              <w:jc w:val="center"/>
              <w:rPr>
                <w:rFonts w:ascii="宋体" w:hAnsi="宋体" w:cs="宋体"/>
                <w:color w:val="auto"/>
                <w:szCs w:val="21"/>
                <w:highlight w:val="none"/>
              </w:rPr>
            </w:pPr>
          </w:p>
        </w:tc>
        <w:tc>
          <w:tcPr>
            <w:tcW w:w="647" w:type="dxa"/>
            <w:vAlign w:val="center"/>
          </w:tcPr>
          <w:p w14:paraId="6EC1B034">
            <w:pPr>
              <w:adjustRightInd/>
              <w:spacing w:line="400" w:lineRule="exact"/>
              <w:jc w:val="center"/>
              <w:rPr>
                <w:rFonts w:ascii="宋体" w:hAnsi="宋体" w:cs="宋体"/>
                <w:color w:val="auto"/>
                <w:szCs w:val="21"/>
                <w:highlight w:val="none"/>
              </w:rPr>
            </w:pPr>
          </w:p>
        </w:tc>
      </w:tr>
      <w:tr w14:paraId="54782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2" w:type="dxa"/>
            <w:gridSpan w:val="2"/>
            <w:vAlign w:val="center"/>
          </w:tcPr>
          <w:p w14:paraId="39F9D9EF">
            <w:pPr>
              <w:jc w:val="center"/>
              <w:rPr>
                <w:rFonts w:hint="eastAsia" w:ascii="宋体" w:hAnsi="宋体" w:cs="宋体"/>
                <w:color w:val="auto"/>
                <w:szCs w:val="21"/>
                <w:highlight w:val="none"/>
              </w:rPr>
            </w:pPr>
          </w:p>
        </w:tc>
        <w:tc>
          <w:tcPr>
            <w:tcW w:w="14936" w:type="dxa"/>
            <w:gridSpan w:val="15"/>
            <w:vAlign w:val="center"/>
          </w:tcPr>
          <w:p w14:paraId="297DE702">
            <w:pPr>
              <w:jc w:val="center"/>
              <w:rPr>
                <w:rFonts w:hint="eastAsia" w:ascii="宋体" w:hAnsi="宋体" w:cs="宋体"/>
                <w:color w:val="auto"/>
                <w:szCs w:val="21"/>
                <w:highlight w:val="none"/>
              </w:rPr>
            </w:pPr>
            <w:r>
              <w:rPr>
                <w:rFonts w:hint="eastAsia" w:ascii="宋体" w:hAnsi="宋体" w:cs="宋体"/>
                <w:color w:val="auto"/>
                <w:szCs w:val="21"/>
                <w:highlight w:val="none"/>
              </w:rPr>
              <w:t>全部投标货物总金额（人民币）：</w:t>
            </w:r>
          </w:p>
        </w:tc>
      </w:tr>
    </w:tbl>
    <w:p w14:paraId="3E184E64">
      <w:pPr>
        <w:rPr>
          <w:rFonts w:hint="eastAsia" w:ascii="宋体" w:hAnsi="宋体"/>
          <w:color w:val="auto"/>
          <w:szCs w:val="21"/>
          <w:highlight w:val="none"/>
        </w:rPr>
      </w:pPr>
      <w:r>
        <w:rPr>
          <w:rFonts w:hint="eastAsia" w:ascii="宋体" w:hAnsi="宋体"/>
          <w:color w:val="auto"/>
          <w:szCs w:val="21"/>
          <w:highlight w:val="none"/>
        </w:rPr>
        <w:t>说明：1、项7＝项8×项4</w:t>
      </w:r>
    </w:p>
    <w:p w14:paraId="4E893E42">
      <w:pPr>
        <w:rPr>
          <w:rFonts w:hint="eastAsia" w:ascii="宋体" w:hAnsi="宋体"/>
          <w:color w:val="auto"/>
          <w:szCs w:val="21"/>
          <w:highlight w:val="none"/>
        </w:rPr>
      </w:pPr>
      <w:r>
        <w:rPr>
          <w:rFonts w:hint="eastAsia" w:ascii="宋体" w:hAnsi="宋体"/>
          <w:color w:val="auto"/>
          <w:szCs w:val="21"/>
          <w:highlight w:val="none"/>
        </w:rPr>
        <w:t xml:space="preserve">      2、项6＝项7+项9+项10+项11+项12+项13                                         </w:t>
      </w:r>
      <w:r>
        <w:rPr>
          <w:rFonts w:hint="eastAsia" w:ascii="宋体" w:hAnsi="宋体"/>
          <w:color w:val="auto"/>
          <w:szCs w:val="21"/>
          <w:highlight w:val="none"/>
          <w:lang w:val="zh-CN"/>
        </w:rPr>
        <w:t>投标人名称(电子签章)</w:t>
      </w:r>
      <w:r>
        <w:rPr>
          <w:rFonts w:hint="eastAsia" w:ascii="宋体" w:hAnsi="宋体"/>
          <w:color w:val="auto"/>
          <w:szCs w:val="21"/>
          <w:highlight w:val="none"/>
        </w:rPr>
        <w:t xml:space="preserve">： </w:t>
      </w:r>
    </w:p>
    <w:p w14:paraId="289696A7">
      <w:pPr>
        <w:rPr>
          <w:rFonts w:hint="eastAsia" w:ascii="宋体" w:hAnsi="宋体"/>
          <w:color w:val="auto"/>
          <w:szCs w:val="21"/>
          <w:highlight w:val="none"/>
        </w:rPr>
      </w:pPr>
      <w:r>
        <w:rPr>
          <w:rFonts w:hint="eastAsia" w:ascii="宋体" w:hAnsi="宋体"/>
          <w:color w:val="auto"/>
          <w:szCs w:val="21"/>
          <w:highlight w:val="none"/>
        </w:rPr>
        <w:t xml:space="preserve">      3、除填写本表外，投标方还应提供以下附件：</w:t>
      </w:r>
    </w:p>
    <w:p w14:paraId="58038A4D">
      <w:pPr>
        <w:ind w:firstLine="945" w:firstLineChars="450"/>
        <w:rPr>
          <w:rFonts w:hint="eastAsia" w:ascii="宋体" w:hAnsi="宋体"/>
          <w:color w:val="auto"/>
          <w:szCs w:val="21"/>
          <w:highlight w:val="none"/>
        </w:rPr>
      </w:pPr>
      <w:r>
        <w:rPr>
          <w:rFonts w:hint="eastAsia" w:ascii="宋体" w:hAnsi="宋体"/>
          <w:color w:val="auto"/>
          <w:szCs w:val="21"/>
          <w:highlight w:val="none"/>
        </w:rPr>
        <w:t>①货物主要部件（包括主机、附件）分项价目表</w:t>
      </w:r>
    </w:p>
    <w:p w14:paraId="4BA915A8">
      <w:pPr>
        <w:ind w:firstLine="945" w:firstLineChars="450"/>
        <w:rPr>
          <w:rFonts w:hint="eastAsia" w:ascii="宋体" w:hAnsi="宋体"/>
          <w:color w:val="auto"/>
          <w:szCs w:val="21"/>
          <w:highlight w:val="none"/>
        </w:rPr>
      </w:pPr>
      <w:r>
        <w:rPr>
          <w:rFonts w:hint="eastAsia" w:ascii="宋体" w:hAnsi="宋体"/>
          <w:color w:val="auto"/>
          <w:szCs w:val="21"/>
          <w:highlight w:val="none"/>
        </w:rPr>
        <w:t xml:space="preserve">②特殊工具清单及价目表                                                    </w:t>
      </w:r>
    </w:p>
    <w:p w14:paraId="681CCCBC">
      <w:pPr>
        <w:ind w:firstLine="945" w:firstLineChars="450"/>
        <w:rPr>
          <w:rFonts w:hint="eastAsia" w:ascii="宋体" w:hAnsi="宋体"/>
          <w:color w:val="auto"/>
          <w:szCs w:val="21"/>
          <w:highlight w:val="none"/>
        </w:rPr>
      </w:pPr>
      <w:r>
        <w:rPr>
          <w:rFonts w:hint="eastAsia" w:ascii="宋体" w:hAnsi="宋体"/>
          <w:color w:val="auto"/>
          <w:szCs w:val="21"/>
          <w:highlight w:val="none"/>
        </w:rPr>
        <w:t>③备品、备件清单及价目表</w:t>
      </w:r>
    </w:p>
    <w:p w14:paraId="202224E0">
      <w:pPr>
        <w:ind w:firstLine="945" w:firstLineChars="450"/>
        <w:rPr>
          <w:rFonts w:hint="eastAsia" w:ascii="宋体" w:hAnsi="宋体"/>
          <w:color w:val="auto"/>
          <w:szCs w:val="21"/>
          <w:highlight w:val="none"/>
        </w:rPr>
      </w:pPr>
      <w:r>
        <w:rPr>
          <w:rFonts w:hint="eastAsia" w:ascii="宋体" w:hAnsi="宋体"/>
          <w:color w:val="auto"/>
          <w:szCs w:val="21"/>
          <w:highlight w:val="none"/>
        </w:rPr>
        <w:t>④所需关键元器件、原材料清单及价目表                                    日             期：</w:t>
      </w:r>
    </w:p>
    <w:p w14:paraId="0052348D">
      <w:pPr>
        <w:rPr>
          <w:rFonts w:ascii="宋体" w:hAnsi="宋体"/>
          <w:color w:val="auto"/>
          <w:szCs w:val="21"/>
          <w:highlight w:val="none"/>
        </w:rPr>
      </w:pPr>
    </w:p>
    <w:p w14:paraId="5FC73D7D">
      <w:pPr>
        <w:ind w:firstLine="1080" w:firstLineChars="450"/>
        <w:rPr>
          <w:rFonts w:ascii="宋体" w:hAnsi="宋体"/>
          <w:color w:val="auto"/>
          <w:szCs w:val="21"/>
          <w:highlight w:val="none"/>
        </w:rPr>
        <w:sectPr>
          <w:headerReference r:id="rId28" w:type="first"/>
          <w:footerReference r:id="rId30" w:type="first"/>
          <w:headerReference r:id="rId27" w:type="default"/>
          <w:footerReference r:id="rId29" w:type="default"/>
          <w:pgSz w:w="16838" w:h="11906" w:orient="landscape"/>
          <w:pgMar w:top="1417" w:right="1247" w:bottom="1417" w:left="1276" w:header="851" w:footer="992" w:gutter="0"/>
          <w:cols w:space="0" w:num="1"/>
          <w:titlePg/>
          <w:docGrid w:linePitch="312" w:charSpace="0"/>
        </w:sectPr>
      </w:pPr>
      <w:r>
        <w:rPr>
          <w:rFonts w:hint="eastAsia" w:ascii="宋体" w:hAnsi="宋体" w:cs="宋体"/>
          <w:b w:val="0"/>
          <w:bCs w:val="0"/>
          <w:color w:val="auto"/>
          <w:kern w:val="0"/>
          <w:sz w:val="24"/>
          <w:highlight w:val="none"/>
          <w:lang w:val="zh-CN"/>
        </w:rPr>
        <w:t>特别提示：采购代理机构将对项目名称和项目编号，中标供应商名称、地址和中标金额，主要中标标的名称、品牌（如果有）、规格型号（如果有）、数量、单价等予以公示。</w:t>
      </w:r>
    </w:p>
    <w:p w14:paraId="07DBE778">
      <w:pPr>
        <w:rPr>
          <w:b/>
          <w:bCs/>
          <w:color w:val="auto"/>
          <w:sz w:val="32"/>
          <w:szCs w:val="32"/>
          <w:highlight w:val="none"/>
        </w:rPr>
      </w:pPr>
      <w:bookmarkStart w:id="458" w:name="_Toc8239"/>
    </w:p>
    <w:p w14:paraId="10E4B418">
      <w:pPr>
        <w:jc w:val="center"/>
        <w:rPr>
          <w:b/>
          <w:bCs/>
          <w:color w:val="auto"/>
          <w:sz w:val="32"/>
          <w:szCs w:val="32"/>
          <w:highlight w:val="none"/>
        </w:rPr>
      </w:pPr>
      <w:r>
        <w:rPr>
          <w:rFonts w:hint="eastAsia"/>
          <w:b/>
          <w:bCs/>
          <w:color w:val="auto"/>
          <w:sz w:val="32"/>
          <w:szCs w:val="32"/>
          <w:highlight w:val="none"/>
        </w:rPr>
        <w:t>报价情况说明（如果有）</w:t>
      </w:r>
    </w:p>
    <w:p w14:paraId="2BB0F0BB">
      <w:pPr>
        <w:jc w:val="center"/>
        <w:rPr>
          <w:b/>
          <w:bCs/>
          <w:color w:val="auto"/>
          <w:sz w:val="32"/>
          <w:szCs w:val="32"/>
          <w:highlight w:val="none"/>
        </w:rPr>
      </w:pPr>
    </w:p>
    <w:p w14:paraId="3C67482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[如供应商报价低于项目预算50%的，应当提交本文档，详细阐述不影响产品质量或者诚信履约的具体原因（格式自拟）]</w:t>
      </w:r>
    </w:p>
    <w:p w14:paraId="462E94BB">
      <w:pPr>
        <w:widowControl/>
        <w:spacing w:line="360" w:lineRule="auto"/>
        <w:ind w:firstLine="120" w:firstLineChars="50"/>
        <w:jc w:val="left"/>
        <w:rPr>
          <w:rFonts w:hint="eastAsia" w:ascii="宋体" w:hAnsi="宋体" w:cs="宋体"/>
          <w:b/>
          <w:color w:val="auto"/>
          <w:sz w:val="24"/>
          <w:highlight w:val="none"/>
        </w:rPr>
      </w:pPr>
    </w:p>
    <w:p w14:paraId="465A0092">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F88839E">
      <w:pPr>
        <w:rPr>
          <w:rFonts w:hint="eastAsia"/>
          <w:b/>
          <w:bCs/>
          <w:color w:val="auto"/>
          <w:sz w:val="32"/>
          <w:szCs w:val="32"/>
          <w:highlight w:val="none"/>
        </w:rPr>
      </w:pPr>
      <w:r>
        <w:rPr>
          <w:rFonts w:hint="eastAsia"/>
          <w:b/>
          <w:bCs/>
          <w:color w:val="auto"/>
          <w:sz w:val="32"/>
          <w:szCs w:val="32"/>
          <w:highlight w:val="none"/>
        </w:rPr>
        <w:br w:type="page"/>
      </w:r>
    </w:p>
    <w:p w14:paraId="65D3AE58">
      <w:pPr>
        <w:jc w:val="center"/>
        <w:rPr>
          <w:b/>
          <w:bCs/>
          <w:color w:val="auto"/>
          <w:sz w:val="44"/>
          <w:szCs w:val="44"/>
          <w:highlight w:val="none"/>
        </w:rPr>
      </w:pPr>
      <w:r>
        <w:rPr>
          <w:rFonts w:hint="eastAsia"/>
          <w:b/>
          <w:bCs/>
          <w:color w:val="auto"/>
          <w:sz w:val="44"/>
          <w:szCs w:val="44"/>
          <w:highlight w:val="none"/>
        </w:rPr>
        <w:t>附件</w:t>
      </w:r>
    </w:p>
    <w:p w14:paraId="129BC7B6">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DC80EC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718D0E92">
      <w:pPr>
        <w:spacing w:line="360" w:lineRule="auto"/>
        <w:rPr>
          <w:rFonts w:hint="eastAsia" w:ascii="宋体" w:hAnsi="宋体" w:cs="宋体"/>
          <w:b/>
          <w:color w:val="auto"/>
          <w:spacing w:val="6"/>
          <w:sz w:val="30"/>
          <w:szCs w:val="30"/>
          <w:highlight w:val="none"/>
        </w:rPr>
      </w:pPr>
    </w:p>
    <w:p w14:paraId="69F085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BB5A4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250C56">
      <w:pPr>
        <w:spacing w:line="360" w:lineRule="auto"/>
        <w:ind w:firstLine="480" w:firstLineChars="200"/>
        <w:rPr>
          <w:rFonts w:hint="eastAsia" w:ascii="宋体" w:hAnsi="宋体" w:cs="宋体"/>
          <w:color w:val="auto"/>
          <w:sz w:val="24"/>
          <w:highlight w:val="none"/>
        </w:rPr>
      </w:pPr>
    </w:p>
    <w:p w14:paraId="742468D3">
      <w:pPr>
        <w:spacing w:line="360" w:lineRule="auto"/>
        <w:ind w:firstLine="480" w:firstLineChars="200"/>
        <w:rPr>
          <w:rFonts w:hint="eastAsia" w:ascii="宋体" w:hAnsi="宋体" w:cs="宋体"/>
          <w:color w:val="auto"/>
          <w:sz w:val="24"/>
          <w:highlight w:val="none"/>
        </w:rPr>
      </w:pPr>
    </w:p>
    <w:p w14:paraId="7C5208C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2BBB32E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1BD05E2">
      <w:pPr>
        <w:spacing w:line="360" w:lineRule="auto"/>
        <w:ind w:firstLine="420" w:firstLineChars="200"/>
        <w:rPr>
          <w:rFonts w:hint="eastAsia" w:ascii="宋体" w:hAnsi="宋体" w:cs="宋体"/>
          <w:color w:val="auto"/>
          <w:highlight w:val="none"/>
        </w:rPr>
      </w:pPr>
    </w:p>
    <w:p w14:paraId="5DE3C01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0A44C65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3C9EDAD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（一）安置的残疾人占本单位在职职工人数的比例不低于25%（含25%），并且安置的残疾人人数不少于10人（含10人）；</w:t>
      </w:r>
    </w:p>
    <w:p w14:paraId="2BBBAB3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731244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0E9443E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40C3858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3908272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CEDF3F">
      <w:pPr>
        <w:pStyle w:val="62"/>
        <w:ind w:firstLine="420"/>
        <w:rPr>
          <w:rFonts w:hint="eastAsia"/>
          <w:color w:val="auto"/>
          <w:highlight w:val="none"/>
        </w:rPr>
      </w:pPr>
    </w:p>
    <w:p w14:paraId="3AF1D394">
      <w:pPr>
        <w:rPr>
          <w:color w:val="auto"/>
          <w:highlight w:val="none"/>
        </w:rPr>
      </w:pPr>
    </w:p>
    <w:p w14:paraId="22174D3D">
      <w:pPr>
        <w:pStyle w:val="62"/>
        <w:ind w:firstLine="420"/>
        <w:rPr>
          <w:rFonts w:hint="eastAsia"/>
          <w:color w:val="auto"/>
          <w:highlight w:val="none"/>
        </w:rPr>
      </w:pPr>
    </w:p>
    <w:p w14:paraId="41450F0C">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35731E60">
      <w:pPr>
        <w:spacing w:line="360" w:lineRule="auto"/>
        <w:rPr>
          <w:rFonts w:hint="eastAsia" w:ascii="宋体" w:hAnsi="宋体" w:cs="宋体"/>
          <w:color w:val="auto"/>
          <w:sz w:val="24"/>
          <w:highlight w:val="none"/>
          <w:u w:val="single"/>
        </w:rPr>
      </w:pPr>
    </w:p>
    <w:p w14:paraId="508D6350">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6C01F1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2C189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75B73FE">
      <w:pPr>
        <w:spacing w:line="360" w:lineRule="auto"/>
        <w:ind w:firstLine="494"/>
        <w:rPr>
          <w:rFonts w:hint="eastAsia" w:ascii="宋体" w:hAnsi="宋体" w:cs="宋体"/>
          <w:color w:val="auto"/>
          <w:sz w:val="24"/>
          <w:highlight w:val="none"/>
        </w:rPr>
      </w:pPr>
    </w:p>
    <w:p w14:paraId="3E94CE74">
      <w:pPr>
        <w:spacing w:line="360" w:lineRule="auto"/>
        <w:ind w:firstLine="494"/>
        <w:rPr>
          <w:rFonts w:hint="eastAsia" w:ascii="宋体" w:hAnsi="宋体" w:cs="宋体"/>
          <w:color w:val="auto"/>
          <w:sz w:val="24"/>
          <w:highlight w:val="none"/>
        </w:rPr>
      </w:pPr>
    </w:p>
    <w:p w14:paraId="7C883095">
      <w:pPr>
        <w:spacing w:line="360" w:lineRule="auto"/>
        <w:ind w:firstLine="494"/>
        <w:rPr>
          <w:rFonts w:hint="eastAsia" w:ascii="宋体" w:hAnsi="宋体" w:cs="宋体"/>
          <w:color w:val="auto"/>
          <w:sz w:val="24"/>
          <w:highlight w:val="none"/>
        </w:rPr>
      </w:pPr>
    </w:p>
    <w:p w14:paraId="4CB66818">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3835C4A1">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5ED2EA4">
      <w:pPr>
        <w:rPr>
          <w:rFonts w:hint="eastAsia" w:ascii="宋体" w:hAnsi="宋体" w:cs="宋体"/>
          <w:color w:val="auto"/>
          <w:sz w:val="24"/>
          <w:highlight w:val="none"/>
        </w:rPr>
      </w:pPr>
      <w:r>
        <w:rPr>
          <w:rFonts w:hint="eastAsia" w:ascii="宋体" w:hAnsi="宋体" w:cs="宋体"/>
          <w:b/>
          <w:bCs/>
          <w:color w:val="auto"/>
          <w:sz w:val="24"/>
          <w:highlight w:val="none"/>
        </w:rPr>
        <w:t>附：</w:t>
      </w:r>
    </w:p>
    <w:p w14:paraId="7E9720E7">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7769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F1F3E">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3878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HP+MHYAAAACgEAAA8AAAAAAAAAAQAgAAAAIgAAAGRycy9kb3ducmV2Lnht&#10;bFBLAQIUABQAAAAIAIdO4kAVcpPjMgIAAKEEAAAOAAAAAAAAAAEAIAAAACcBAABkcnMvZTJvRG9j&#10;LnhtbFBLBQYAAAAABgAGAFkBAADLBQAAAAA=&#10;">
                <v:fill on="t" focussize="0,0"/>
                <v:stroke color="#000000" joinstyle="miter"/>
                <v:imagedata o:title=""/>
                <o:lock v:ext="edit" aspectratio="f"/>
                <v:textbox>
                  <w:txbxContent>
                    <w:p w14:paraId="077F1F3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7872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FD0FE3">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3776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07BY2AAAAAoBAAAPAAAAAAAAAAEAIAAAACIAAABkcnMvZG93bnJldi54&#10;bWxQSwECFAAUAAAACACHTuJA7wHOfjMCAAChBAAADgAAAAAAAAABACAAAAAnAQAAZHJzL2Uyb0Rv&#10;Yy54bWxQSwUGAAAAAAYABgBZAQAAzAUAAAAA&#10;">
                <v:fill on="t" focussize="0,0"/>
                <v:stroke color="#000000" joinstyle="miter"/>
                <v:imagedata o:title=""/>
                <o:lock v:ext="edit" aspectratio="f"/>
                <v:textbox>
                  <w:txbxContent>
                    <w:p w14:paraId="61FD0FE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1C3573C">
      <w:pPr>
        <w:autoSpaceDE w:val="0"/>
        <w:autoSpaceDN w:val="0"/>
        <w:jc w:val="center"/>
        <w:rPr>
          <w:rFonts w:hint="eastAsia" w:ascii="宋体" w:hAnsi="宋体" w:cs="宋体"/>
          <w:b/>
          <w:color w:val="auto"/>
          <w:spacing w:val="6"/>
          <w:sz w:val="32"/>
          <w:szCs w:val="32"/>
          <w:highlight w:val="none"/>
        </w:rPr>
      </w:pPr>
    </w:p>
    <w:p w14:paraId="42C19E74">
      <w:pPr>
        <w:autoSpaceDE w:val="0"/>
        <w:autoSpaceDN w:val="0"/>
        <w:jc w:val="center"/>
        <w:rPr>
          <w:rFonts w:hint="eastAsia" w:ascii="宋体" w:hAnsi="宋体" w:cs="宋体"/>
          <w:b/>
          <w:color w:val="auto"/>
          <w:spacing w:val="6"/>
          <w:sz w:val="32"/>
          <w:szCs w:val="32"/>
          <w:highlight w:val="none"/>
        </w:rPr>
      </w:pPr>
    </w:p>
    <w:p w14:paraId="66358D3A">
      <w:pPr>
        <w:autoSpaceDE w:val="0"/>
        <w:autoSpaceDN w:val="0"/>
        <w:jc w:val="center"/>
        <w:rPr>
          <w:rFonts w:hint="eastAsia" w:ascii="宋体" w:hAnsi="宋体" w:cs="宋体"/>
          <w:b/>
          <w:color w:val="auto"/>
          <w:spacing w:val="6"/>
          <w:sz w:val="32"/>
          <w:szCs w:val="32"/>
          <w:highlight w:val="none"/>
        </w:rPr>
      </w:pPr>
    </w:p>
    <w:p w14:paraId="22545C44">
      <w:pPr>
        <w:autoSpaceDE w:val="0"/>
        <w:autoSpaceDN w:val="0"/>
        <w:jc w:val="center"/>
        <w:rPr>
          <w:rFonts w:hint="eastAsia" w:ascii="宋体" w:hAnsi="宋体" w:cs="宋体"/>
          <w:b/>
          <w:color w:val="auto"/>
          <w:spacing w:val="6"/>
          <w:sz w:val="32"/>
          <w:szCs w:val="32"/>
          <w:highlight w:val="none"/>
        </w:rPr>
      </w:pPr>
    </w:p>
    <w:p w14:paraId="3781AAFB">
      <w:pPr>
        <w:autoSpaceDE w:val="0"/>
        <w:autoSpaceDN w:val="0"/>
        <w:jc w:val="center"/>
        <w:rPr>
          <w:rFonts w:hint="eastAsia" w:ascii="宋体" w:hAnsi="宋体" w:cs="宋体"/>
          <w:b/>
          <w:color w:val="auto"/>
          <w:spacing w:val="6"/>
          <w:sz w:val="32"/>
          <w:szCs w:val="32"/>
          <w:highlight w:val="none"/>
        </w:rPr>
      </w:pPr>
    </w:p>
    <w:p w14:paraId="64107996">
      <w:pPr>
        <w:autoSpaceDE w:val="0"/>
        <w:autoSpaceDN w:val="0"/>
        <w:jc w:val="center"/>
        <w:rPr>
          <w:rFonts w:hint="eastAsia" w:ascii="宋体" w:hAnsi="宋体" w:cs="宋体"/>
          <w:b/>
          <w:color w:val="auto"/>
          <w:spacing w:val="6"/>
          <w:sz w:val="32"/>
          <w:szCs w:val="32"/>
          <w:highlight w:val="none"/>
        </w:rPr>
      </w:pPr>
    </w:p>
    <w:p w14:paraId="295C03DC">
      <w:pPr>
        <w:autoSpaceDE w:val="0"/>
        <w:autoSpaceDN w:val="0"/>
        <w:jc w:val="center"/>
        <w:rPr>
          <w:rFonts w:hint="eastAsia" w:ascii="宋体" w:hAnsi="宋体" w:cs="宋体"/>
          <w:b/>
          <w:color w:val="auto"/>
          <w:spacing w:val="6"/>
          <w:sz w:val="32"/>
          <w:szCs w:val="32"/>
          <w:highlight w:val="none"/>
        </w:rPr>
      </w:pPr>
    </w:p>
    <w:p w14:paraId="53D9D52A">
      <w:pPr>
        <w:autoSpaceDE w:val="0"/>
        <w:autoSpaceDN w:val="0"/>
        <w:jc w:val="center"/>
        <w:rPr>
          <w:rFonts w:hint="eastAsia" w:ascii="宋体" w:hAnsi="宋体" w:cs="宋体"/>
          <w:b/>
          <w:color w:val="auto"/>
          <w:spacing w:val="6"/>
          <w:sz w:val="32"/>
          <w:szCs w:val="32"/>
          <w:highlight w:val="none"/>
        </w:rPr>
      </w:pPr>
    </w:p>
    <w:p w14:paraId="0EE891C9">
      <w:pPr>
        <w:autoSpaceDE w:val="0"/>
        <w:autoSpaceDN w:val="0"/>
        <w:jc w:val="center"/>
        <w:rPr>
          <w:rFonts w:hint="eastAsia" w:ascii="宋体" w:hAnsi="宋体" w:cs="宋体"/>
          <w:b/>
          <w:color w:val="auto"/>
          <w:spacing w:val="6"/>
          <w:sz w:val="32"/>
          <w:szCs w:val="32"/>
          <w:highlight w:val="none"/>
        </w:rPr>
      </w:pPr>
    </w:p>
    <w:p w14:paraId="69476E50">
      <w:pPr>
        <w:autoSpaceDE w:val="0"/>
        <w:autoSpaceDN w:val="0"/>
        <w:jc w:val="center"/>
        <w:rPr>
          <w:rFonts w:hint="eastAsia" w:ascii="宋体" w:hAnsi="宋体" w:cs="宋体"/>
          <w:b/>
          <w:color w:val="auto"/>
          <w:spacing w:val="6"/>
          <w:sz w:val="32"/>
          <w:szCs w:val="32"/>
          <w:highlight w:val="none"/>
        </w:rPr>
      </w:pPr>
    </w:p>
    <w:p w14:paraId="5EF2ED87">
      <w:pPr>
        <w:autoSpaceDE w:val="0"/>
        <w:autoSpaceDN w:val="0"/>
        <w:jc w:val="center"/>
        <w:rPr>
          <w:rFonts w:hint="eastAsia" w:ascii="宋体" w:hAnsi="宋体" w:cs="宋体"/>
          <w:b/>
          <w:color w:val="auto"/>
          <w:spacing w:val="6"/>
          <w:sz w:val="32"/>
          <w:szCs w:val="32"/>
          <w:highlight w:val="none"/>
        </w:rPr>
      </w:pPr>
    </w:p>
    <w:p w14:paraId="478B8839">
      <w:pPr>
        <w:autoSpaceDE w:val="0"/>
        <w:autoSpaceDN w:val="0"/>
        <w:jc w:val="center"/>
        <w:rPr>
          <w:rFonts w:hint="eastAsia" w:ascii="宋体" w:hAnsi="宋体" w:cs="宋体"/>
          <w:b/>
          <w:color w:val="auto"/>
          <w:spacing w:val="6"/>
          <w:sz w:val="32"/>
          <w:szCs w:val="32"/>
          <w:highlight w:val="none"/>
        </w:rPr>
      </w:pPr>
    </w:p>
    <w:p w14:paraId="4FB71FED">
      <w:pPr>
        <w:autoSpaceDE w:val="0"/>
        <w:autoSpaceDN w:val="0"/>
        <w:jc w:val="center"/>
        <w:rPr>
          <w:rFonts w:hint="eastAsia" w:ascii="宋体" w:hAnsi="宋体" w:cs="宋体"/>
          <w:b/>
          <w:color w:val="auto"/>
          <w:spacing w:val="6"/>
          <w:sz w:val="32"/>
          <w:szCs w:val="32"/>
          <w:highlight w:val="none"/>
        </w:rPr>
      </w:pPr>
    </w:p>
    <w:p w14:paraId="72896E8B">
      <w:pPr>
        <w:autoSpaceDE w:val="0"/>
        <w:autoSpaceDN w:val="0"/>
        <w:jc w:val="center"/>
        <w:rPr>
          <w:rFonts w:hint="eastAsia" w:ascii="宋体" w:hAnsi="宋体" w:cs="宋体"/>
          <w:b/>
          <w:color w:val="auto"/>
          <w:spacing w:val="6"/>
          <w:sz w:val="32"/>
          <w:szCs w:val="32"/>
          <w:highlight w:val="none"/>
        </w:rPr>
      </w:pPr>
    </w:p>
    <w:p w14:paraId="16D39C4C">
      <w:pPr>
        <w:autoSpaceDE w:val="0"/>
        <w:autoSpaceDN w:val="0"/>
        <w:jc w:val="center"/>
        <w:rPr>
          <w:rFonts w:hint="eastAsia" w:ascii="宋体" w:hAnsi="宋体" w:cs="宋体"/>
          <w:b/>
          <w:color w:val="auto"/>
          <w:spacing w:val="6"/>
          <w:sz w:val="32"/>
          <w:szCs w:val="32"/>
          <w:highlight w:val="none"/>
        </w:rPr>
      </w:pPr>
    </w:p>
    <w:p w14:paraId="0FA197C0">
      <w:pPr>
        <w:autoSpaceDE w:val="0"/>
        <w:autoSpaceDN w:val="0"/>
        <w:jc w:val="center"/>
        <w:rPr>
          <w:rFonts w:hint="eastAsia" w:ascii="宋体" w:hAnsi="宋体" w:cs="宋体"/>
          <w:b/>
          <w:color w:val="auto"/>
          <w:spacing w:val="6"/>
          <w:sz w:val="32"/>
          <w:szCs w:val="32"/>
          <w:highlight w:val="none"/>
        </w:rPr>
      </w:pPr>
    </w:p>
    <w:p w14:paraId="5C787C48">
      <w:pPr>
        <w:autoSpaceDE w:val="0"/>
        <w:autoSpaceDN w:val="0"/>
        <w:jc w:val="center"/>
        <w:rPr>
          <w:rFonts w:hint="eastAsia" w:ascii="宋体" w:hAnsi="宋体" w:cs="宋体"/>
          <w:b/>
          <w:color w:val="auto"/>
          <w:spacing w:val="6"/>
          <w:sz w:val="32"/>
          <w:szCs w:val="32"/>
          <w:highlight w:val="none"/>
        </w:rPr>
      </w:pPr>
    </w:p>
    <w:p w14:paraId="553CA4DD">
      <w:pPr>
        <w:autoSpaceDE w:val="0"/>
        <w:autoSpaceDN w:val="0"/>
        <w:jc w:val="center"/>
        <w:rPr>
          <w:rFonts w:hint="eastAsia" w:ascii="宋体" w:hAnsi="宋体" w:cs="宋体"/>
          <w:b/>
          <w:color w:val="auto"/>
          <w:spacing w:val="6"/>
          <w:sz w:val="32"/>
          <w:szCs w:val="32"/>
          <w:highlight w:val="none"/>
        </w:rPr>
      </w:pPr>
    </w:p>
    <w:p w14:paraId="54E76DD0">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附件3：联合协议（本项目不适用）</w:t>
      </w:r>
    </w:p>
    <w:p w14:paraId="63A5DA17">
      <w:pPr>
        <w:pStyle w:val="62"/>
        <w:ind w:firstLine="420"/>
        <w:rPr>
          <w:rFonts w:hint="eastAsia"/>
          <w:color w:val="auto"/>
          <w:highlight w:val="none"/>
        </w:rPr>
      </w:pPr>
    </w:p>
    <w:p w14:paraId="10852922">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D9AA22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7F86CE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84F818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698A0D6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005E22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5FC4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3C821D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833F44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477A5D6">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8BAC38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3AF523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6553C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C01C1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2C089A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5AC6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6D111D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47AC80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64C95026">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76F96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F6072B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792F366">
      <w:pPr>
        <w:autoSpaceDE w:val="0"/>
        <w:autoSpaceDN w:val="0"/>
        <w:jc w:val="center"/>
        <w:rPr>
          <w:rFonts w:hint="eastAsia" w:ascii="宋体" w:hAnsi="宋体" w:cs="宋体"/>
          <w:b/>
          <w:color w:val="auto"/>
          <w:spacing w:val="6"/>
          <w:sz w:val="32"/>
          <w:szCs w:val="32"/>
          <w:highlight w:val="none"/>
        </w:rPr>
      </w:pPr>
    </w:p>
    <w:p w14:paraId="3B6AB093">
      <w:pPr>
        <w:autoSpaceDE w:val="0"/>
        <w:autoSpaceDN w:val="0"/>
        <w:jc w:val="center"/>
        <w:rPr>
          <w:rFonts w:hint="eastAsia" w:ascii="宋体" w:hAnsi="宋体" w:cs="宋体"/>
          <w:b/>
          <w:color w:val="auto"/>
          <w:spacing w:val="6"/>
          <w:sz w:val="32"/>
          <w:szCs w:val="32"/>
          <w:highlight w:val="none"/>
        </w:rPr>
      </w:pPr>
    </w:p>
    <w:p w14:paraId="02B83E2D">
      <w:pPr>
        <w:autoSpaceDE w:val="0"/>
        <w:autoSpaceDN w:val="0"/>
        <w:jc w:val="center"/>
        <w:rPr>
          <w:rFonts w:hint="eastAsia" w:ascii="宋体" w:hAnsi="宋体" w:cs="宋体"/>
          <w:b/>
          <w:color w:val="auto"/>
          <w:spacing w:val="6"/>
          <w:sz w:val="32"/>
          <w:szCs w:val="32"/>
          <w:highlight w:val="none"/>
        </w:rPr>
      </w:pPr>
    </w:p>
    <w:p w14:paraId="2634D03B">
      <w:pPr>
        <w:autoSpaceDE w:val="0"/>
        <w:autoSpaceDN w:val="0"/>
        <w:jc w:val="center"/>
        <w:rPr>
          <w:rFonts w:hint="eastAsia" w:ascii="宋体" w:hAnsi="宋体" w:cs="宋体"/>
          <w:b/>
          <w:color w:val="auto"/>
          <w:spacing w:val="6"/>
          <w:sz w:val="32"/>
          <w:szCs w:val="32"/>
          <w:highlight w:val="none"/>
        </w:rPr>
      </w:pPr>
    </w:p>
    <w:p w14:paraId="5085457E">
      <w:pPr>
        <w:autoSpaceDE w:val="0"/>
        <w:autoSpaceDN w:val="0"/>
        <w:jc w:val="center"/>
        <w:rPr>
          <w:rFonts w:hint="eastAsia" w:ascii="宋体" w:hAnsi="宋体" w:cs="宋体"/>
          <w:b/>
          <w:color w:val="auto"/>
          <w:spacing w:val="6"/>
          <w:sz w:val="32"/>
          <w:szCs w:val="32"/>
          <w:highlight w:val="none"/>
        </w:rPr>
      </w:pPr>
    </w:p>
    <w:p w14:paraId="7C68FCF8">
      <w:pPr>
        <w:autoSpaceDE w:val="0"/>
        <w:autoSpaceDN w:val="0"/>
        <w:jc w:val="center"/>
        <w:rPr>
          <w:rFonts w:hint="eastAsia" w:ascii="宋体" w:hAnsi="宋体" w:cs="宋体"/>
          <w:b/>
          <w:color w:val="auto"/>
          <w:spacing w:val="6"/>
          <w:sz w:val="32"/>
          <w:szCs w:val="32"/>
          <w:highlight w:val="none"/>
        </w:rPr>
      </w:pPr>
    </w:p>
    <w:p w14:paraId="1B2BA425">
      <w:pPr>
        <w:autoSpaceDE w:val="0"/>
        <w:autoSpaceDN w:val="0"/>
        <w:jc w:val="center"/>
        <w:rPr>
          <w:rFonts w:hint="eastAsia" w:ascii="宋体" w:hAnsi="宋体" w:cs="宋体"/>
          <w:b/>
          <w:color w:val="auto"/>
          <w:spacing w:val="6"/>
          <w:sz w:val="32"/>
          <w:szCs w:val="32"/>
          <w:highlight w:val="none"/>
        </w:rPr>
      </w:pPr>
    </w:p>
    <w:p w14:paraId="77F843F9">
      <w:pPr>
        <w:autoSpaceDE w:val="0"/>
        <w:autoSpaceDN w:val="0"/>
        <w:jc w:val="center"/>
        <w:rPr>
          <w:rFonts w:hint="eastAsia" w:ascii="宋体" w:hAnsi="宋体" w:cs="宋体"/>
          <w:b/>
          <w:color w:val="auto"/>
          <w:spacing w:val="6"/>
          <w:sz w:val="32"/>
          <w:szCs w:val="32"/>
          <w:highlight w:val="none"/>
        </w:rPr>
      </w:pPr>
    </w:p>
    <w:p w14:paraId="0EDCF0F4">
      <w:pPr>
        <w:autoSpaceDE w:val="0"/>
        <w:autoSpaceDN w:val="0"/>
        <w:jc w:val="center"/>
        <w:rPr>
          <w:rFonts w:hint="eastAsia" w:ascii="宋体" w:hAnsi="宋体" w:cs="宋体"/>
          <w:b/>
          <w:color w:val="auto"/>
          <w:spacing w:val="6"/>
          <w:sz w:val="32"/>
          <w:szCs w:val="32"/>
          <w:highlight w:val="none"/>
        </w:rPr>
      </w:pPr>
    </w:p>
    <w:p w14:paraId="33BE3EC9">
      <w:pPr>
        <w:autoSpaceDE w:val="0"/>
        <w:autoSpaceDN w:val="0"/>
        <w:jc w:val="center"/>
        <w:rPr>
          <w:rFonts w:hint="eastAsia" w:ascii="宋体" w:hAnsi="宋体" w:cs="宋体"/>
          <w:b/>
          <w:color w:val="auto"/>
          <w:spacing w:val="6"/>
          <w:sz w:val="32"/>
          <w:szCs w:val="32"/>
          <w:highlight w:val="none"/>
        </w:rPr>
      </w:pPr>
    </w:p>
    <w:p w14:paraId="602F6698">
      <w:pPr>
        <w:autoSpaceDE w:val="0"/>
        <w:autoSpaceDN w:val="0"/>
        <w:jc w:val="center"/>
        <w:rPr>
          <w:rFonts w:hint="eastAsia" w:ascii="宋体" w:hAnsi="宋体" w:cs="宋体"/>
          <w:b/>
          <w:color w:val="auto"/>
          <w:spacing w:val="6"/>
          <w:sz w:val="32"/>
          <w:szCs w:val="32"/>
          <w:highlight w:val="none"/>
        </w:rPr>
      </w:pPr>
    </w:p>
    <w:p w14:paraId="5EBC4027">
      <w:pPr>
        <w:autoSpaceDE w:val="0"/>
        <w:autoSpaceDN w:val="0"/>
        <w:jc w:val="center"/>
        <w:rPr>
          <w:rFonts w:hint="eastAsia" w:ascii="宋体" w:hAnsi="宋体" w:cs="宋体"/>
          <w:b/>
          <w:color w:val="auto"/>
          <w:spacing w:val="6"/>
          <w:sz w:val="32"/>
          <w:szCs w:val="32"/>
          <w:highlight w:val="none"/>
        </w:rPr>
      </w:pPr>
    </w:p>
    <w:p w14:paraId="4077F206">
      <w:pPr>
        <w:autoSpaceDE w:val="0"/>
        <w:autoSpaceDN w:val="0"/>
        <w:jc w:val="center"/>
        <w:rPr>
          <w:rFonts w:hint="eastAsia" w:ascii="宋体" w:hAnsi="宋体" w:cs="宋体"/>
          <w:b/>
          <w:color w:val="auto"/>
          <w:spacing w:val="6"/>
          <w:sz w:val="32"/>
          <w:szCs w:val="32"/>
          <w:highlight w:val="none"/>
        </w:rPr>
      </w:pPr>
    </w:p>
    <w:p w14:paraId="494CC8C6">
      <w:pPr>
        <w:autoSpaceDE w:val="0"/>
        <w:autoSpaceDN w:val="0"/>
        <w:jc w:val="center"/>
        <w:rPr>
          <w:rFonts w:hint="eastAsia" w:ascii="宋体" w:hAnsi="宋体" w:cs="宋体"/>
          <w:b/>
          <w:color w:val="auto"/>
          <w:spacing w:val="6"/>
          <w:sz w:val="32"/>
          <w:szCs w:val="32"/>
          <w:highlight w:val="none"/>
        </w:rPr>
      </w:pPr>
    </w:p>
    <w:p w14:paraId="2265BAC6">
      <w:pPr>
        <w:autoSpaceDE w:val="0"/>
        <w:autoSpaceDN w:val="0"/>
        <w:jc w:val="center"/>
        <w:rPr>
          <w:rFonts w:hint="eastAsia" w:ascii="宋体" w:hAnsi="宋体" w:cs="宋体"/>
          <w:b/>
          <w:color w:val="auto"/>
          <w:spacing w:val="6"/>
          <w:sz w:val="32"/>
          <w:szCs w:val="32"/>
          <w:highlight w:val="none"/>
        </w:rPr>
      </w:pPr>
    </w:p>
    <w:p w14:paraId="5AABF739">
      <w:pPr>
        <w:autoSpaceDE w:val="0"/>
        <w:autoSpaceDN w:val="0"/>
        <w:jc w:val="center"/>
        <w:rPr>
          <w:rFonts w:hint="eastAsia" w:ascii="宋体" w:hAnsi="宋体" w:cs="宋体"/>
          <w:b/>
          <w:color w:val="auto"/>
          <w:spacing w:val="6"/>
          <w:sz w:val="32"/>
          <w:szCs w:val="32"/>
          <w:highlight w:val="none"/>
        </w:rPr>
      </w:pPr>
    </w:p>
    <w:p w14:paraId="33E308E6">
      <w:pPr>
        <w:autoSpaceDE w:val="0"/>
        <w:autoSpaceDN w:val="0"/>
        <w:jc w:val="center"/>
        <w:rPr>
          <w:rFonts w:hint="eastAsia" w:ascii="宋体" w:hAnsi="宋体" w:cs="宋体"/>
          <w:b/>
          <w:color w:val="auto"/>
          <w:spacing w:val="6"/>
          <w:sz w:val="32"/>
          <w:szCs w:val="32"/>
          <w:highlight w:val="none"/>
        </w:rPr>
      </w:pPr>
    </w:p>
    <w:p w14:paraId="7EC86847">
      <w:pPr>
        <w:autoSpaceDE w:val="0"/>
        <w:autoSpaceDN w:val="0"/>
        <w:jc w:val="center"/>
        <w:rPr>
          <w:rFonts w:hint="eastAsia" w:ascii="宋体" w:hAnsi="宋体" w:cs="宋体"/>
          <w:b/>
          <w:color w:val="auto"/>
          <w:spacing w:val="6"/>
          <w:sz w:val="32"/>
          <w:szCs w:val="32"/>
          <w:highlight w:val="none"/>
        </w:rPr>
      </w:pPr>
    </w:p>
    <w:p w14:paraId="001CDC41">
      <w:pPr>
        <w:autoSpaceDE w:val="0"/>
        <w:autoSpaceDN w:val="0"/>
        <w:jc w:val="center"/>
        <w:rPr>
          <w:rFonts w:hint="eastAsia" w:ascii="宋体" w:hAnsi="宋体" w:cs="宋体"/>
          <w:b/>
          <w:color w:val="auto"/>
          <w:spacing w:val="6"/>
          <w:sz w:val="32"/>
          <w:szCs w:val="32"/>
          <w:highlight w:val="none"/>
        </w:rPr>
      </w:pPr>
    </w:p>
    <w:p w14:paraId="1F84A382">
      <w:pPr>
        <w:autoSpaceDE w:val="0"/>
        <w:autoSpaceDN w:val="0"/>
        <w:jc w:val="center"/>
        <w:rPr>
          <w:rFonts w:hint="eastAsia" w:ascii="宋体" w:hAnsi="宋体" w:cs="宋体"/>
          <w:b/>
          <w:color w:val="auto"/>
          <w:spacing w:val="6"/>
          <w:sz w:val="32"/>
          <w:szCs w:val="32"/>
          <w:highlight w:val="none"/>
        </w:rPr>
      </w:pPr>
    </w:p>
    <w:p w14:paraId="5CE89D35">
      <w:pPr>
        <w:autoSpaceDE w:val="0"/>
        <w:autoSpaceDN w:val="0"/>
        <w:jc w:val="center"/>
        <w:rPr>
          <w:rFonts w:hint="eastAsia" w:ascii="宋体" w:hAnsi="宋体" w:cs="宋体"/>
          <w:b/>
          <w:color w:val="auto"/>
          <w:spacing w:val="6"/>
          <w:sz w:val="32"/>
          <w:szCs w:val="32"/>
          <w:highlight w:val="none"/>
        </w:rPr>
      </w:pPr>
    </w:p>
    <w:p w14:paraId="3B52E053">
      <w:pPr>
        <w:autoSpaceDE w:val="0"/>
        <w:autoSpaceDN w:val="0"/>
        <w:jc w:val="center"/>
        <w:rPr>
          <w:rFonts w:hint="eastAsia" w:ascii="宋体" w:hAnsi="宋体" w:cs="宋体"/>
          <w:b/>
          <w:color w:val="auto"/>
          <w:spacing w:val="6"/>
          <w:sz w:val="32"/>
          <w:szCs w:val="32"/>
          <w:highlight w:val="none"/>
        </w:rPr>
      </w:pPr>
    </w:p>
    <w:p w14:paraId="06E0DE5E">
      <w:pPr>
        <w:autoSpaceDE w:val="0"/>
        <w:autoSpaceDN w:val="0"/>
        <w:jc w:val="center"/>
        <w:rPr>
          <w:rFonts w:hint="eastAsia" w:ascii="宋体" w:hAnsi="宋体" w:cs="宋体"/>
          <w:b/>
          <w:color w:val="auto"/>
          <w:spacing w:val="6"/>
          <w:sz w:val="32"/>
          <w:szCs w:val="32"/>
          <w:highlight w:val="none"/>
        </w:rPr>
      </w:pPr>
    </w:p>
    <w:p w14:paraId="1AF7CB23">
      <w:pPr>
        <w:jc w:val="left"/>
        <w:rPr>
          <w:rFonts w:hint="eastAsia"/>
          <w:b/>
          <w:bCs/>
          <w:color w:val="auto"/>
          <w:sz w:val="32"/>
          <w:szCs w:val="32"/>
          <w:highlight w:val="none"/>
        </w:rPr>
      </w:pPr>
      <w:r>
        <w:rPr>
          <w:rFonts w:hint="eastAsia"/>
          <w:b/>
          <w:bCs/>
          <w:color w:val="auto"/>
          <w:sz w:val="32"/>
          <w:szCs w:val="32"/>
          <w:highlight w:val="none"/>
        </w:rPr>
        <w:br w:type="page"/>
      </w:r>
    </w:p>
    <w:p w14:paraId="5C98C3AC">
      <w:pPr>
        <w:jc w:val="center"/>
        <w:rPr>
          <w:b/>
          <w:bCs/>
          <w:color w:val="auto"/>
          <w:sz w:val="32"/>
          <w:szCs w:val="32"/>
          <w:highlight w:val="none"/>
        </w:rPr>
      </w:pPr>
      <w:r>
        <w:rPr>
          <w:rFonts w:hint="eastAsia"/>
          <w:b/>
          <w:bCs/>
          <w:color w:val="auto"/>
          <w:sz w:val="32"/>
          <w:szCs w:val="32"/>
          <w:highlight w:val="none"/>
        </w:rPr>
        <w:t>附件4：分包意向协议（如有）</w:t>
      </w:r>
    </w:p>
    <w:p w14:paraId="360308ED">
      <w:pPr>
        <w:pStyle w:val="62"/>
        <w:ind w:firstLine="420"/>
        <w:rPr>
          <w:rFonts w:hint="eastAsia"/>
          <w:color w:val="auto"/>
          <w:highlight w:val="none"/>
        </w:rPr>
      </w:pPr>
    </w:p>
    <w:p w14:paraId="5D2DAF8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49C040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3E6CC3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79309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3F56549">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18E402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D300A58">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5D3794D">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4E305F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8DEC29">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368DE2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FBA81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44197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EBE48E7">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A13F3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024B34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1C8ED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EA13AD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3AF289">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w:t>
      </w:r>
    </w:p>
    <w:p w14:paraId="663C3622">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55E84B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CC6AE8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B4174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69F37B5">
      <w:pPr>
        <w:autoSpaceDE w:val="0"/>
        <w:autoSpaceDN w:val="0"/>
        <w:jc w:val="center"/>
        <w:rPr>
          <w:rFonts w:hint="eastAsia" w:ascii="宋体" w:hAnsi="宋体" w:cs="宋体"/>
          <w:b/>
          <w:color w:val="auto"/>
          <w:spacing w:val="6"/>
          <w:sz w:val="32"/>
          <w:szCs w:val="32"/>
          <w:highlight w:val="none"/>
        </w:rPr>
      </w:pPr>
    </w:p>
    <w:p w14:paraId="72E5F203">
      <w:pPr>
        <w:autoSpaceDE w:val="0"/>
        <w:autoSpaceDN w:val="0"/>
        <w:jc w:val="center"/>
        <w:rPr>
          <w:rFonts w:hint="eastAsia" w:ascii="宋体" w:hAnsi="宋体" w:cs="宋体"/>
          <w:b/>
          <w:color w:val="auto"/>
          <w:spacing w:val="6"/>
          <w:sz w:val="32"/>
          <w:szCs w:val="32"/>
          <w:highlight w:val="none"/>
        </w:rPr>
      </w:pPr>
    </w:p>
    <w:p w14:paraId="61CE93CF">
      <w:pPr>
        <w:autoSpaceDE w:val="0"/>
        <w:autoSpaceDN w:val="0"/>
        <w:jc w:val="center"/>
        <w:rPr>
          <w:rFonts w:hint="eastAsia" w:ascii="宋体" w:hAnsi="宋体" w:cs="宋体"/>
          <w:b/>
          <w:color w:val="auto"/>
          <w:spacing w:val="6"/>
          <w:sz w:val="32"/>
          <w:szCs w:val="32"/>
          <w:highlight w:val="none"/>
        </w:rPr>
      </w:pPr>
    </w:p>
    <w:p w14:paraId="7138327A">
      <w:pPr>
        <w:autoSpaceDE w:val="0"/>
        <w:autoSpaceDN w:val="0"/>
        <w:jc w:val="center"/>
        <w:rPr>
          <w:rFonts w:hint="eastAsia" w:ascii="宋体" w:hAnsi="宋体" w:cs="宋体"/>
          <w:b/>
          <w:color w:val="auto"/>
          <w:spacing w:val="6"/>
          <w:sz w:val="32"/>
          <w:szCs w:val="32"/>
          <w:highlight w:val="none"/>
        </w:rPr>
      </w:pPr>
    </w:p>
    <w:p w14:paraId="35B28B52">
      <w:pPr>
        <w:autoSpaceDE w:val="0"/>
        <w:autoSpaceDN w:val="0"/>
        <w:jc w:val="center"/>
        <w:rPr>
          <w:rFonts w:hint="eastAsia" w:ascii="宋体" w:hAnsi="宋体" w:cs="宋体"/>
          <w:b/>
          <w:color w:val="auto"/>
          <w:spacing w:val="6"/>
          <w:sz w:val="32"/>
          <w:szCs w:val="32"/>
          <w:highlight w:val="none"/>
        </w:rPr>
      </w:pPr>
    </w:p>
    <w:p w14:paraId="5C4E9C94">
      <w:pPr>
        <w:autoSpaceDE w:val="0"/>
        <w:autoSpaceDN w:val="0"/>
        <w:jc w:val="center"/>
        <w:rPr>
          <w:rFonts w:hint="eastAsia" w:ascii="宋体" w:hAnsi="宋体" w:cs="宋体"/>
          <w:b/>
          <w:color w:val="auto"/>
          <w:spacing w:val="6"/>
          <w:sz w:val="32"/>
          <w:szCs w:val="32"/>
          <w:highlight w:val="none"/>
        </w:rPr>
      </w:pPr>
    </w:p>
    <w:p w14:paraId="52942CF0">
      <w:pPr>
        <w:autoSpaceDE w:val="0"/>
        <w:autoSpaceDN w:val="0"/>
        <w:jc w:val="center"/>
        <w:rPr>
          <w:rFonts w:hint="eastAsia" w:ascii="宋体" w:hAnsi="宋体" w:cs="宋体"/>
          <w:b/>
          <w:color w:val="auto"/>
          <w:spacing w:val="6"/>
          <w:sz w:val="32"/>
          <w:szCs w:val="32"/>
          <w:highlight w:val="none"/>
        </w:rPr>
      </w:pPr>
    </w:p>
    <w:p w14:paraId="1DB29259">
      <w:pPr>
        <w:autoSpaceDE w:val="0"/>
        <w:autoSpaceDN w:val="0"/>
        <w:jc w:val="center"/>
        <w:rPr>
          <w:rFonts w:hint="eastAsia" w:ascii="宋体" w:hAnsi="宋体" w:cs="宋体"/>
          <w:b/>
          <w:color w:val="auto"/>
          <w:spacing w:val="6"/>
          <w:sz w:val="32"/>
          <w:szCs w:val="32"/>
          <w:highlight w:val="none"/>
        </w:rPr>
      </w:pPr>
    </w:p>
    <w:p w14:paraId="081A2859">
      <w:pPr>
        <w:autoSpaceDE w:val="0"/>
        <w:autoSpaceDN w:val="0"/>
        <w:jc w:val="center"/>
        <w:rPr>
          <w:rFonts w:hint="eastAsia" w:ascii="宋体" w:hAnsi="宋体" w:cs="宋体"/>
          <w:b/>
          <w:color w:val="auto"/>
          <w:spacing w:val="6"/>
          <w:sz w:val="32"/>
          <w:szCs w:val="32"/>
          <w:highlight w:val="none"/>
        </w:rPr>
      </w:pPr>
    </w:p>
    <w:p w14:paraId="501D9244">
      <w:pPr>
        <w:autoSpaceDE w:val="0"/>
        <w:autoSpaceDN w:val="0"/>
        <w:jc w:val="center"/>
        <w:rPr>
          <w:rFonts w:hint="eastAsia" w:ascii="宋体" w:hAnsi="宋体" w:cs="宋体"/>
          <w:b/>
          <w:color w:val="auto"/>
          <w:spacing w:val="6"/>
          <w:sz w:val="32"/>
          <w:szCs w:val="32"/>
          <w:highlight w:val="none"/>
        </w:rPr>
      </w:pPr>
    </w:p>
    <w:p w14:paraId="60E3AC5E">
      <w:pPr>
        <w:autoSpaceDE w:val="0"/>
        <w:autoSpaceDN w:val="0"/>
        <w:jc w:val="center"/>
        <w:rPr>
          <w:rFonts w:hint="eastAsia" w:ascii="宋体" w:hAnsi="宋体" w:cs="宋体"/>
          <w:b/>
          <w:color w:val="auto"/>
          <w:spacing w:val="6"/>
          <w:sz w:val="32"/>
          <w:szCs w:val="32"/>
          <w:highlight w:val="none"/>
        </w:rPr>
      </w:pPr>
    </w:p>
    <w:p w14:paraId="03563A79">
      <w:pPr>
        <w:autoSpaceDE w:val="0"/>
        <w:autoSpaceDN w:val="0"/>
        <w:jc w:val="center"/>
        <w:rPr>
          <w:rFonts w:hint="eastAsia" w:ascii="宋体" w:hAnsi="宋体" w:cs="宋体"/>
          <w:b/>
          <w:color w:val="auto"/>
          <w:spacing w:val="6"/>
          <w:sz w:val="32"/>
          <w:szCs w:val="32"/>
          <w:highlight w:val="none"/>
        </w:rPr>
      </w:pPr>
    </w:p>
    <w:p w14:paraId="256425E9">
      <w:pPr>
        <w:autoSpaceDE w:val="0"/>
        <w:autoSpaceDN w:val="0"/>
        <w:jc w:val="center"/>
        <w:rPr>
          <w:rFonts w:hint="eastAsia" w:ascii="宋体" w:hAnsi="宋体" w:cs="宋体"/>
          <w:b/>
          <w:color w:val="auto"/>
          <w:spacing w:val="6"/>
          <w:sz w:val="32"/>
          <w:szCs w:val="32"/>
          <w:highlight w:val="none"/>
        </w:rPr>
      </w:pPr>
    </w:p>
    <w:p w14:paraId="24966996">
      <w:pPr>
        <w:autoSpaceDE w:val="0"/>
        <w:autoSpaceDN w:val="0"/>
        <w:jc w:val="center"/>
        <w:rPr>
          <w:rFonts w:hint="eastAsia" w:ascii="宋体" w:hAnsi="宋体" w:cs="宋体"/>
          <w:b/>
          <w:color w:val="auto"/>
          <w:spacing w:val="6"/>
          <w:sz w:val="32"/>
          <w:szCs w:val="32"/>
          <w:highlight w:val="none"/>
        </w:rPr>
      </w:pPr>
    </w:p>
    <w:p w14:paraId="50911E40">
      <w:pPr>
        <w:autoSpaceDE w:val="0"/>
        <w:autoSpaceDN w:val="0"/>
        <w:jc w:val="center"/>
        <w:rPr>
          <w:rFonts w:hint="eastAsia" w:ascii="宋体" w:hAnsi="宋体" w:cs="宋体"/>
          <w:b/>
          <w:color w:val="auto"/>
          <w:spacing w:val="6"/>
          <w:sz w:val="32"/>
          <w:szCs w:val="32"/>
          <w:highlight w:val="none"/>
        </w:rPr>
      </w:pPr>
    </w:p>
    <w:p w14:paraId="5289E1EA">
      <w:pPr>
        <w:autoSpaceDE w:val="0"/>
        <w:autoSpaceDN w:val="0"/>
        <w:jc w:val="center"/>
        <w:rPr>
          <w:rFonts w:hint="eastAsia" w:ascii="宋体" w:hAnsi="宋体" w:cs="宋体"/>
          <w:b/>
          <w:color w:val="auto"/>
          <w:spacing w:val="6"/>
          <w:sz w:val="32"/>
          <w:szCs w:val="32"/>
          <w:highlight w:val="none"/>
        </w:rPr>
      </w:pPr>
    </w:p>
    <w:p w14:paraId="5CEC2B1E">
      <w:pPr>
        <w:autoSpaceDE w:val="0"/>
        <w:autoSpaceDN w:val="0"/>
        <w:jc w:val="center"/>
        <w:rPr>
          <w:rFonts w:hint="eastAsia" w:ascii="宋体" w:hAnsi="宋体" w:cs="宋体"/>
          <w:b/>
          <w:color w:val="auto"/>
          <w:spacing w:val="6"/>
          <w:sz w:val="32"/>
          <w:szCs w:val="32"/>
          <w:highlight w:val="none"/>
        </w:rPr>
      </w:pPr>
    </w:p>
    <w:p w14:paraId="735240B1">
      <w:pPr>
        <w:autoSpaceDE w:val="0"/>
        <w:autoSpaceDN w:val="0"/>
        <w:jc w:val="center"/>
        <w:rPr>
          <w:rFonts w:hint="eastAsia" w:ascii="宋体" w:hAnsi="宋体" w:cs="宋体"/>
          <w:b/>
          <w:color w:val="auto"/>
          <w:spacing w:val="6"/>
          <w:sz w:val="32"/>
          <w:szCs w:val="32"/>
          <w:highlight w:val="none"/>
        </w:rPr>
      </w:pPr>
    </w:p>
    <w:p w14:paraId="018FB941">
      <w:pPr>
        <w:autoSpaceDE w:val="0"/>
        <w:autoSpaceDN w:val="0"/>
        <w:jc w:val="center"/>
        <w:rPr>
          <w:rFonts w:hint="eastAsia" w:ascii="宋体" w:hAnsi="宋体" w:cs="宋体"/>
          <w:b/>
          <w:color w:val="auto"/>
          <w:spacing w:val="6"/>
          <w:sz w:val="32"/>
          <w:szCs w:val="32"/>
          <w:highlight w:val="none"/>
        </w:rPr>
      </w:pPr>
    </w:p>
    <w:p w14:paraId="6078AC3E">
      <w:pPr>
        <w:autoSpaceDE w:val="0"/>
        <w:autoSpaceDN w:val="0"/>
        <w:jc w:val="center"/>
        <w:rPr>
          <w:rFonts w:hint="eastAsia" w:ascii="宋体" w:hAnsi="宋体" w:cs="宋体"/>
          <w:b/>
          <w:color w:val="auto"/>
          <w:spacing w:val="6"/>
          <w:sz w:val="32"/>
          <w:szCs w:val="32"/>
          <w:highlight w:val="none"/>
        </w:rPr>
      </w:pPr>
    </w:p>
    <w:p w14:paraId="72B85EF5">
      <w:pPr>
        <w:autoSpaceDE w:val="0"/>
        <w:autoSpaceDN w:val="0"/>
        <w:jc w:val="center"/>
        <w:rPr>
          <w:rFonts w:hint="eastAsia" w:ascii="宋体" w:hAnsi="宋体" w:cs="宋体"/>
          <w:b/>
          <w:color w:val="auto"/>
          <w:spacing w:val="6"/>
          <w:sz w:val="32"/>
          <w:szCs w:val="32"/>
          <w:highlight w:val="none"/>
        </w:rPr>
      </w:pPr>
    </w:p>
    <w:p w14:paraId="2E15EFF6">
      <w:pPr>
        <w:autoSpaceDE w:val="0"/>
        <w:autoSpaceDN w:val="0"/>
        <w:jc w:val="center"/>
        <w:rPr>
          <w:rFonts w:hint="eastAsia" w:ascii="宋体" w:hAnsi="宋体" w:cs="宋体"/>
          <w:b/>
          <w:color w:val="auto"/>
          <w:spacing w:val="6"/>
          <w:sz w:val="32"/>
          <w:szCs w:val="32"/>
          <w:highlight w:val="none"/>
        </w:rPr>
      </w:pPr>
    </w:p>
    <w:p w14:paraId="1B84BA19">
      <w:pPr>
        <w:autoSpaceDE w:val="0"/>
        <w:autoSpaceDN w:val="0"/>
        <w:jc w:val="center"/>
        <w:rPr>
          <w:rFonts w:hint="eastAsia" w:ascii="宋体" w:hAnsi="宋体" w:cs="宋体"/>
          <w:b/>
          <w:color w:val="auto"/>
          <w:spacing w:val="6"/>
          <w:sz w:val="32"/>
          <w:szCs w:val="32"/>
          <w:highlight w:val="none"/>
        </w:rPr>
      </w:pPr>
    </w:p>
    <w:p w14:paraId="263AE91D">
      <w:pPr>
        <w:autoSpaceDE w:val="0"/>
        <w:autoSpaceDN w:val="0"/>
        <w:jc w:val="center"/>
        <w:rPr>
          <w:rFonts w:hint="eastAsia" w:ascii="宋体" w:hAnsi="宋体" w:cs="宋体"/>
          <w:b/>
          <w:color w:val="auto"/>
          <w:spacing w:val="6"/>
          <w:sz w:val="32"/>
          <w:szCs w:val="32"/>
          <w:highlight w:val="none"/>
        </w:rPr>
      </w:pPr>
    </w:p>
    <w:p w14:paraId="0C1BCD5A">
      <w:pPr>
        <w:autoSpaceDE w:val="0"/>
        <w:autoSpaceDN w:val="0"/>
        <w:jc w:val="center"/>
        <w:rPr>
          <w:rFonts w:hint="eastAsia" w:ascii="宋体" w:hAnsi="宋体" w:cs="宋体"/>
          <w:b/>
          <w:color w:val="auto"/>
          <w:spacing w:val="6"/>
          <w:sz w:val="32"/>
          <w:szCs w:val="32"/>
          <w:highlight w:val="none"/>
        </w:rPr>
      </w:pPr>
    </w:p>
    <w:p w14:paraId="5C7FB036">
      <w:pPr>
        <w:autoSpaceDE w:val="0"/>
        <w:autoSpaceDN w:val="0"/>
        <w:jc w:val="center"/>
        <w:rPr>
          <w:rFonts w:hint="eastAsia" w:ascii="宋体" w:hAnsi="宋体" w:cs="宋体"/>
          <w:b/>
          <w:color w:val="auto"/>
          <w:spacing w:val="6"/>
          <w:sz w:val="32"/>
          <w:szCs w:val="32"/>
          <w:highlight w:val="none"/>
        </w:rPr>
      </w:pPr>
    </w:p>
    <w:p w14:paraId="38E72116">
      <w:pPr>
        <w:autoSpaceDE w:val="0"/>
        <w:autoSpaceDN w:val="0"/>
        <w:jc w:val="center"/>
        <w:rPr>
          <w:rFonts w:hint="eastAsia" w:ascii="宋体" w:hAnsi="宋体" w:cs="宋体"/>
          <w:b/>
          <w:color w:val="auto"/>
          <w:spacing w:val="6"/>
          <w:sz w:val="32"/>
          <w:szCs w:val="32"/>
          <w:highlight w:val="none"/>
        </w:rPr>
      </w:pPr>
    </w:p>
    <w:p w14:paraId="51603467">
      <w:pPr>
        <w:rPr>
          <w:rFonts w:hint="eastAsia"/>
          <w:b/>
          <w:bCs/>
          <w:color w:val="auto"/>
          <w:sz w:val="32"/>
          <w:szCs w:val="32"/>
          <w:highlight w:val="none"/>
        </w:rPr>
      </w:pPr>
      <w:r>
        <w:rPr>
          <w:rFonts w:hint="eastAsia"/>
          <w:b/>
          <w:bCs/>
          <w:color w:val="auto"/>
          <w:sz w:val="32"/>
          <w:szCs w:val="32"/>
          <w:highlight w:val="none"/>
        </w:rPr>
        <w:br w:type="page"/>
      </w:r>
    </w:p>
    <w:bookmarkEnd w:id="458"/>
    <w:p w14:paraId="1C10E714">
      <w:pPr>
        <w:jc w:val="center"/>
        <w:rPr>
          <w:b/>
          <w:bCs/>
          <w:color w:val="auto"/>
          <w:sz w:val="32"/>
          <w:szCs w:val="32"/>
          <w:highlight w:val="none"/>
        </w:rPr>
      </w:pPr>
      <w:bookmarkStart w:id="459" w:name="_Toc3460"/>
      <w:r>
        <w:rPr>
          <w:rFonts w:hint="eastAsia"/>
          <w:b/>
          <w:bCs/>
          <w:color w:val="auto"/>
          <w:sz w:val="32"/>
          <w:szCs w:val="32"/>
          <w:highlight w:val="none"/>
        </w:rPr>
        <w:t>附件5：中小企业声明函</w:t>
      </w:r>
      <w:bookmarkEnd w:id="459"/>
    </w:p>
    <w:p w14:paraId="03F9B26D">
      <w:pPr>
        <w:spacing w:line="360" w:lineRule="auto"/>
        <w:jc w:val="center"/>
        <w:rPr>
          <w:rFonts w:ascii="宋体" w:hAnsi="宋体" w:cs="宋体"/>
          <w:color w:val="auto"/>
          <w:sz w:val="24"/>
          <w:highlight w:val="none"/>
          <w:u w:val="single"/>
        </w:rPr>
      </w:pPr>
    </w:p>
    <w:p w14:paraId="6144A687">
      <w:pPr>
        <w:adjustRightInd/>
        <w:spacing w:line="360" w:lineRule="auto"/>
        <w:jc w:val="center"/>
        <w:outlineLvl w:val="0"/>
        <w:rPr>
          <w:rFonts w:ascii="宋体" w:hAnsi="宋体" w:cs="仿宋_GB2312"/>
          <w:b/>
          <w:color w:val="auto"/>
          <w:sz w:val="28"/>
          <w:szCs w:val="28"/>
          <w:highlight w:val="none"/>
        </w:rPr>
      </w:pPr>
      <w:bookmarkStart w:id="460" w:name="_Toc17646"/>
      <w:r>
        <w:rPr>
          <w:rFonts w:hint="eastAsia" w:ascii="宋体" w:hAnsi="宋体" w:cs="仿宋_GB2312"/>
          <w:b/>
          <w:color w:val="auto"/>
          <w:sz w:val="28"/>
          <w:szCs w:val="28"/>
          <w:highlight w:val="none"/>
        </w:rPr>
        <w:t>中小企业声明函（货物）</w:t>
      </w:r>
      <w:bookmarkEnd w:id="460"/>
    </w:p>
    <w:p w14:paraId="7553EAE3">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本公司郑重声明，根据《政府采购促进中小企业发展管理办法》（财库﹝2020﹞46 号）的规定，本公司参加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采购活动，提供的货物全部由符合政策要求的中小企业制造。相关企业（含联合体中的中小企业、签订分包意向协议的中小企业）的具体情况如下：</w:t>
      </w:r>
    </w:p>
    <w:p w14:paraId="0CAAE382">
      <w:pPr>
        <w:numPr>
          <w:ilvl w:val="0"/>
          <w:numId w:val="9"/>
        </w:num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u w:val="single"/>
          <w:lang w:eastAsia="zh-CN"/>
        </w:rPr>
        <w:t>集中式存储设备</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69A9AB5">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5E319F3">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3289916">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14:paraId="0B9C2011">
      <w:pPr>
        <w:spacing w:line="360" w:lineRule="auto"/>
        <w:ind w:firstLine="3780" w:firstLineChars="15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2237C258">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日期：</w:t>
      </w:r>
    </w:p>
    <w:p w14:paraId="4119B84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72F6C99">
      <w:pPr>
        <w:spacing w:line="360" w:lineRule="auto"/>
        <w:ind w:right="420"/>
        <w:rPr>
          <w:rFonts w:ascii="宋体" w:hAnsi="宋体" w:cs="宋体"/>
          <w:color w:val="auto"/>
          <w:sz w:val="24"/>
          <w:highlight w:val="none"/>
        </w:rPr>
      </w:pPr>
    </w:p>
    <w:p w14:paraId="6C8F8A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C82422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834A19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A4F9C4">
      <w:pPr>
        <w:spacing w:line="360" w:lineRule="auto"/>
        <w:ind w:right="420" w:firstLine="482" w:firstLineChars="200"/>
        <w:rPr>
          <w:rFonts w:hint="eastAsia" w:ascii="宋体" w:hAnsi="宋体" w:eastAsia="宋体" w:cs="宋体"/>
          <w:color w:val="auto"/>
          <w:sz w:val="24"/>
          <w:highlight w:val="none"/>
          <w:lang w:eastAsia="zh-CN"/>
        </w:rPr>
        <w:sectPr>
          <w:pgSz w:w="11906" w:h="16838"/>
          <w:pgMar w:top="1247" w:right="1417" w:bottom="1276" w:left="1417" w:header="851" w:footer="992" w:gutter="0"/>
          <w:cols w:space="0" w:num="1"/>
          <w:titlePg/>
          <w:docGrid w:linePitch="312" w:charSpace="0"/>
        </w:sectPr>
      </w:pPr>
      <w:r>
        <w:rPr>
          <w:rFonts w:hint="eastAsia" w:ascii="宋体" w:hAnsi="宋体" w:eastAsia="宋体" w:cs="宋体"/>
          <w:b/>
          <w:bCs/>
          <w:color w:val="auto"/>
          <w:sz w:val="24"/>
          <w:highlight w:val="none"/>
          <w:lang w:val="en-US" w:eastAsia="zh-CN"/>
        </w:rPr>
        <w:t>3、本采购文件中明确的所属行业为</w:t>
      </w:r>
      <w:r>
        <w:rPr>
          <w:rFonts w:hint="eastAsia" w:ascii="宋体" w:hAnsi="宋体" w:eastAsia="宋体" w:cs="宋体"/>
          <w:b/>
          <w:bCs/>
          <w:color w:val="auto"/>
          <w:sz w:val="24"/>
          <w:szCs w:val="24"/>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bCs/>
          <w:color w:val="auto"/>
          <w:sz w:val="24"/>
          <w:szCs w:val="24"/>
          <w:highlight w:val="none"/>
          <w:lang w:val="en-US" w:eastAsia="zh-CN"/>
        </w:rPr>
        <w:t>。</w:t>
      </w:r>
    </w:p>
    <w:p w14:paraId="228644F5">
      <w:pPr>
        <w:jc w:val="left"/>
        <w:rPr>
          <w:b/>
          <w:bCs/>
          <w:color w:val="auto"/>
          <w:sz w:val="32"/>
          <w:szCs w:val="32"/>
          <w:highlight w:val="none"/>
        </w:rPr>
      </w:pPr>
      <w:r>
        <w:rPr>
          <w:rFonts w:hint="eastAsia"/>
          <w:b/>
          <w:bCs/>
          <w:color w:val="auto"/>
          <w:sz w:val="32"/>
          <w:szCs w:val="32"/>
          <w:highlight w:val="none"/>
        </w:rPr>
        <w:t>附件六：</w:t>
      </w:r>
    </w:p>
    <w:p w14:paraId="076497F0">
      <w:pPr>
        <w:adjustRightInd/>
        <w:spacing w:line="360" w:lineRule="auto"/>
        <w:jc w:val="center"/>
        <w:outlineLvl w:val="0"/>
        <w:rPr>
          <w:rFonts w:ascii="宋体" w:hAnsi="宋体" w:cs="宋体"/>
          <w:b/>
          <w:color w:val="auto"/>
          <w:sz w:val="24"/>
          <w:highlight w:val="none"/>
        </w:rPr>
      </w:pPr>
      <w:bookmarkStart w:id="461" w:name="_Toc11062"/>
      <w:r>
        <w:rPr>
          <w:rFonts w:hint="eastAsia" w:ascii="宋体" w:hAnsi="宋体" w:cs="宋体"/>
          <w:b/>
          <w:color w:val="auto"/>
          <w:sz w:val="24"/>
          <w:highlight w:val="none"/>
        </w:rPr>
        <w:t>政府采购活动现场确认声明书</w:t>
      </w:r>
      <w:bookmarkEnd w:id="461"/>
    </w:p>
    <w:p w14:paraId="007C5C70">
      <w:pPr>
        <w:adjustRightInd/>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宁波中基国际招标有限公司</w:t>
      </w:r>
      <w:r>
        <w:rPr>
          <w:rFonts w:hint="eastAsia" w:ascii="宋体" w:hAnsi="宋体" w:cs="宋体"/>
          <w:color w:val="auto"/>
          <w:spacing w:val="6"/>
          <w:szCs w:val="21"/>
          <w:highlight w:val="none"/>
        </w:rPr>
        <w:t>：</w:t>
      </w:r>
    </w:p>
    <w:p w14:paraId="524722EC">
      <w:pPr>
        <w:adjustRightInd/>
        <w:snapToGrid w:val="0"/>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 xml:space="preserve">                     项目</w:t>
      </w:r>
      <w:r>
        <w:rPr>
          <w:rFonts w:hint="eastAsia" w:ascii="宋体" w:hAnsi="宋体" w:cs="宋体"/>
          <w:color w:val="auto"/>
          <w:spacing w:val="6"/>
          <w:szCs w:val="21"/>
          <w:highlight w:val="none"/>
        </w:rPr>
        <w:t>（项目编号：</w:t>
      </w:r>
      <w:r>
        <w:rPr>
          <w:rFonts w:hint="eastAsia" w:ascii="宋体" w:hAnsi="宋体" w:cs="宋体"/>
          <w:color w:val="auto"/>
          <w:spacing w:val="6"/>
          <w:szCs w:val="21"/>
          <w:highlight w:val="none"/>
          <w:u w:val="single"/>
        </w:rPr>
        <w:t xml:space="preserve">CBNB-        </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14:paraId="63A5C3DC">
      <w:pPr>
        <w:widowControl/>
        <w:numPr>
          <w:ilvl w:val="0"/>
          <w:numId w:val="10"/>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D345CFF">
      <w:pPr>
        <w:widowControl/>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A.投资关系    B.行政隶属关系    C.业务指导关系</w:t>
      </w:r>
    </w:p>
    <w:p w14:paraId="3A704A74">
      <w:pPr>
        <w:widowControl/>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AFC6DDC">
      <w:pPr>
        <w:widowControl/>
        <w:numPr>
          <w:ilvl w:val="0"/>
          <w:numId w:val="10"/>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E49DFF5">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A.法定代表人或负责人或实际控制人是同一人</w:t>
      </w:r>
    </w:p>
    <w:p w14:paraId="52F58A5D">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B.法定代表人或负责人或实际控制人是夫妻关系</w:t>
      </w:r>
    </w:p>
    <w:p w14:paraId="02A66697">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C.法定代表人或负责人或实际控制人是直系血亲关系</w:t>
      </w:r>
    </w:p>
    <w:p w14:paraId="30723176">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D.法定代表人或负责人或实际控制人存在三代以内旁系血亲关系</w:t>
      </w:r>
    </w:p>
    <w:p w14:paraId="6ECD2A6C">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E.法定代表人或负责人或实际控制人存在近姻亲关系</w:t>
      </w:r>
    </w:p>
    <w:p w14:paraId="15829FD3">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F.法定代表人或负责人或实际控制人存在股份控制或实际控制关系</w:t>
      </w:r>
    </w:p>
    <w:p w14:paraId="64720F1E">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14:paraId="15FAEFBE">
      <w:pPr>
        <w:adjustRightInd/>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14:paraId="01EA644A">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6034DC8">
      <w:pPr>
        <w:widowControl/>
        <w:numPr>
          <w:ilvl w:val="0"/>
          <w:numId w:val="11"/>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13FD7B78">
      <w:pPr>
        <w:widowControl/>
        <w:numPr>
          <w:ilvl w:val="0"/>
          <w:numId w:val="11"/>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1AF9E7D9">
      <w:pPr>
        <w:adjustRightInd/>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（供应商代表签名）：</w:t>
      </w:r>
    </w:p>
    <w:p w14:paraId="2750B5D7">
      <w:pPr>
        <w:adjustRightInd/>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  月  日（请填写</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日当天日期）</w:t>
      </w:r>
    </w:p>
    <w:p w14:paraId="7EEE5E72">
      <w:pPr>
        <w:adjustRightInd/>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说明：（1）供应商解密</w:t>
      </w:r>
      <w:r>
        <w:rPr>
          <w:rFonts w:hint="eastAsia" w:ascii="宋体" w:hAnsi="宋体" w:cs="宋体"/>
          <w:b/>
          <w:bCs/>
          <w:color w:val="auto"/>
          <w:szCs w:val="21"/>
          <w:highlight w:val="none"/>
          <w:lang w:val="en-US" w:eastAsia="zh-CN"/>
        </w:rPr>
        <w:t>投标</w:t>
      </w:r>
      <w:r>
        <w:rPr>
          <w:rFonts w:hint="eastAsia" w:ascii="宋体" w:hAnsi="宋体" w:cs="宋体"/>
          <w:b/>
          <w:bCs/>
          <w:color w:val="auto"/>
          <w:szCs w:val="21"/>
          <w:highlight w:val="none"/>
        </w:rPr>
        <w:t>文件及获知其他供应商信息进行如实声明并盖章或授权代表签名后，以扫描件形式通过邮件方式发送至邮箱：</w:t>
      </w:r>
      <w:r>
        <w:rPr>
          <w:rFonts w:hint="eastAsia" w:ascii="宋体" w:hAnsi="宋体" w:cs="宋体"/>
          <w:b/>
          <w:bCs/>
          <w:color w:val="auto"/>
          <w:szCs w:val="21"/>
          <w:highlight w:val="none"/>
          <w:u w:val="single"/>
        </w:rPr>
        <w:t>1061816448@qq.com</w:t>
      </w:r>
      <w:r>
        <w:rPr>
          <w:rFonts w:hint="eastAsia" w:ascii="宋体" w:hAnsi="宋体" w:cs="宋体"/>
          <w:b/>
          <w:bCs/>
          <w:color w:val="auto"/>
          <w:szCs w:val="21"/>
          <w:highlight w:val="none"/>
        </w:rPr>
        <w:t>。</w:t>
      </w:r>
    </w:p>
    <w:p w14:paraId="25111356">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color w:val="auto"/>
          <w:kern w:val="0"/>
          <w:szCs w:val="21"/>
          <w:highlight w:val="none"/>
        </w:rPr>
        <w:t>□不存在利害关系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打钩，二中的</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□与其他所有供应商之间均不存在利害关系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w:t>
      </w:r>
      <w:r>
        <w:rPr>
          <w:rFonts w:hint="eastAsia" w:ascii="宋体" w:hAnsi="宋体" w:cs="宋体"/>
          <w:b/>
          <w:bCs/>
          <w:color w:val="auto"/>
          <w:szCs w:val="21"/>
          <w:highlight w:val="none"/>
        </w:rPr>
        <w:t>，四中的2个下划线用斜杠“/”划掉。</w:t>
      </w:r>
    </w:p>
    <w:p w14:paraId="12253C18">
      <w:pPr>
        <w:spacing w:line="360" w:lineRule="auto"/>
        <w:ind w:firstLine="420"/>
        <w:jc w:val="left"/>
        <w:rPr>
          <w:rFonts w:ascii="宋体" w:hAnsi="宋体" w:cs="宋体"/>
          <w:bCs/>
          <w:color w:val="auto"/>
          <w:sz w:val="24"/>
          <w:highlight w:val="none"/>
        </w:rPr>
      </w:pPr>
      <w:r>
        <w:rPr>
          <w:rFonts w:hint="eastAsia" w:ascii="宋体" w:hAnsi="宋体" w:cs="宋体"/>
          <w:b/>
          <w:bCs/>
          <w:color w:val="auto"/>
          <w:szCs w:val="21"/>
          <w:highlight w:val="none"/>
        </w:rPr>
        <w:t>（3）此声明书非响应文件的组成内容，无需编入响应文件中。</w:t>
      </w:r>
    </w:p>
    <w:sectPr>
      <w:pgSz w:w="11906" w:h="16838"/>
      <w:pgMar w:top="1247" w:right="1417" w:bottom="1276"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5C61">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AB30B2">
                          <w:pPr>
                            <w:pStyle w:val="39"/>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FAB30B2">
                    <w:pPr>
                      <w:pStyle w:val="39"/>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9FEB">
    <w:pPr>
      <w:pStyle w:val="39"/>
      <w:jc w:val="center"/>
      <w:rPr>
        <w:rFonts w:ascii="仿宋_GB2312" w:eastAsia="仿宋_GB2312"/>
      </w:rPr>
    </w:pPr>
    <w:r>
      <mc:AlternateContent>
        <mc:Choice Requires="wps">
          <w:drawing>
            <wp:anchor distT="0" distB="0" distL="0" distR="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EA2644">
                          <w:pPr>
                            <w:pStyle w:val="39"/>
                          </w:pPr>
                          <w:r>
                            <w:fldChar w:fldCharType="begin"/>
                          </w:r>
                          <w:r>
                            <w:instrText xml:space="preserve"> PAGE  \* MERGEFORMAT </w:instrText>
                          </w:r>
                          <w:r>
                            <w:fldChar w:fldCharType="separate"/>
                          </w:r>
                          <w:r>
                            <w:t>66</w:t>
                          </w:r>
                          <w:r>
                            <w:fldChar w:fldCharType="end"/>
                          </w:r>
                        </w:p>
                      </w:txbxContent>
                    </wps:txbx>
                    <wps:bodyPr vert="horz" wrap="none" lIns="0" tIns="0" rIns="0" bIns="0" anchor="t">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dI7/K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woyxQlLb37+/ev859/5&#10;70+2vE4WdQFLOnkf7mDKkMKkt2/Api8pYf1g6+liq+ojk7RZrJarVU7gkmpzQjjZw/UAGD8qb1kK&#10;Kg70boOd4vgZ43h0PpK6GZdW52+1MWM17WSJ5kgsRbHf9RPbna9PJJOmnsBbDz846+jNK+5oxDkz&#10;nxxZmsZjDmAOdnMgnKSLFR95YfhwiNR+4JaajR0mDvRWg7pprtIwPM6HUw//0u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LOdI7/KAQAAkwMAAA4AAAAAAAAAAQAgAAAAHwEAAGRycy9lMm9E&#10;b2MueG1sUEsFBgAAAAAGAAYAWQEAAFsFAAAAAA==&#10;">
              <v:fill on="f" focussize="0,0"/>
              <v:stroke on="f"/>
              <v:imagedata o:title=""/>
              <o:lock v:ext="edit" aspectratio="f"/>
              <v:textbox inset="0mm,0mm,0mm,0mm" style="mso-fit-shape-to-text:t;">
                <w:txbxContent>
                  <w:p w14:paraId="03EA2644">
                    <w:pPr>
                      <w:pStyle w:val="39"/>
                    </w:pPr>
                    <w:r>
                      <w:fldChar w:fldCharType="begin"/>
                    </w:r>
                    <w:r>
                      <w:instrText xml:space="preserve"> PAGE  \* MERGEFORMAT </w:instrText>
                    </w:r>
                    <w:r>
                      <w:fldChar w:fldCharType="separate"/>
                    </w:r>
                    <w:r>
                      <w:t>66</w:t>
                    </w:r>
                    <w:r>
                      <w:fldChar w:fldCharType="end"/>
                    </w:r>
                  </w:p>
                </w:txbxContent>
              </v:textbox>
            </v:rect>
          </w:pict>
        </mc:Fallback>
      </mc:AlternateContent>
    </w:r>
    <w:r>
      <mc:AlternateContent>
        <mc:Choice Requires="wps">
          <w:drawing>
            <wp:anchor distT="0" distB="0" distL="0" distR="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8155AE">
                          <w:pPr>
                            <w:pStyle w:val="39"/>
                            <w:jc w:val="center"/>
                          </w:pPr>
                        </w:p>
                        <w:p w14:paraId="6FE3ED27"/>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OTknK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0XBmROW3vz8+9f5z7/z&#10;35+suE4WdQFLOvkQ7mHKkMKkt2/Api8pYf1g6+liq+ojk7RZrJarVU6OS6rNCeFkj9cDYPykvGUp&#10;qDjQuw12iuMdxvHofCR1My6tzt9qY8Zq2skSzZFYimK/6ye2O1+fSCZNPYG3Hn5w1tGbV9zRiHNm&#10;PjuyNI3HHMAc7OZAOEkXKz7ywvDxEKn9wC01GztMHOitBnXTXKVheJoPpx7/pc1/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TOTknKAQAAkwMAAA4AAAAAAAAAAQAgAAAAHwEAAGRycy9lMm9E&#10;b2MueG1sUEsFBgAAAAAGAAYAWQEAAFsFAAAAAA==&#10;">
              <v:fill on="f" focussize="0,0"/>
              <v:stroke on="f"/>
              <v:imagedata o:title=""/>
              <o:lock v:ext="edit" aspectratio="f"/>
              <v:textbox inset="0mm,0mm,0mm,0mm" style="mso-fit-shape-to-text:t;">
                <w:txbxContent>
                  <w:p w14:paraId="618155AE">
                    <w:pPr>
                      <w:pStyle w:val="39"/>
                      <w:jc w:val="center"/>
                    </w:pPr>
                  </w:p>
                  <w:p w14:paraId="6FE3ED27"/>
                </w:txbxContent>
              </v:textbox>
            </v:rect>
          </w:pict>
        </mc:Fallback>
      </mc:AlternateContent>
    </w:r>
  </w:p>
  <w:p w14:paraId="2D98803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BF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CFE11C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28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2884F41">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F8B28">
    <w:pPr>
      <w:pStyle w:val="39"/>
      <w:rPr>
        <w:rFonts w:ascii="仿宋_GB2312" w:eastAsia="仿宋_GB2312"/>
        <w:szCs w:val="24"/>
      </w:rPr>
    </w:pPr>
    <w:r>
      <mc:AlternateContent>
        <mc:Choice Requires="wps">
          <w:drawing>
            <wp:anchor distT="0" distB="0" distL="0" distR="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615682">
                          <w:pPr>
                            <w:pStyle w:val="39"/>
                          </w:pPr>
                          <w:r>
                            <w:fldChar w:fldCharType="begin"/>
                          </w:r>
                          <w:r>
                            <w:instrText xml:space="preserve"> PAGE  \* MERGEFORMAT </w:instrText>
                          </w:r>
                          <w:r>
                            <w:fldChar w:fldCharType="separate"/>
                          </w:r>
                          <w:r>
                            <w:t>82</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LFD1bKAQAAkwMAAA4AAAAAAAAAAQAgAAAAHwEAAGRycy9lMm9E&#10;b2MueG1sUEsFBgAAAAAGAAYAWQEAAFsFAAAAAA==&#10;">
              <v:fill on="f" focussize="0,0"/>
              <v:stroke on="f"/>
              <v:imagedata o:title=""/>
              <o:lock v:ext="edit" aspectratio="f"/>
              <v:textbox inset="0mm,0mm,0mm,0mm" style="mso-fit-shape-to-text:t;">
                <w:txbxContent>
                  <w:p w14:paraId="1D615682">
                    <w:pPr>
                      <w:pStyle w:val="39"/>
                    </w:pPr>
                    <w:r>
                      <w:fldChar w:fldCharType="begin"/>
                    </w:r>
                    <w:r>
                      <w:instrText xml:space="preserve"> PAGE  \* MERGEFORMAT </w:instrText>
                    </w:r>
                    <w:r>
                      <w:fldChar w:fldCharType="separate"/>
                    </w:r>
                    <w:r>
                      <w:t>82</w:t>
                    </w:r>
                    <w:r>
                      <w:fldChar w:fldCharType="end"/>
                    </w:r>
                  </w:p>
                </w:txbxContent>
              </v:textbox>
            </v:rect>
          </w:pict>
        </mc:Fallback>
      </mc:AlternateContent>
    </w:r>
    <w:r>
      <mc:AlternateContent>
        <mc:Choice Requires="wps">
          <w:drawing>
            <wp:anchor distT="0" distB="0" distL="0" distR="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C9F3D7">
                          <w:pPr>
                            <w:pStyle w:val="39"/>
                          </w:pPr>
                        </w:p>
                        <w:p w14:paraId="4FE46489"/>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lPxiywEAAJMDAAAOAAAAAAAAAAEAIAAAAB8BAABkcnMvZTJv&#10;RG9jLnhtbFBLBQYAAAAABgAGAFkBAABcBQAAAAA=&#10;">
              <v:fill on="f" focussize="0,0"/>
              <v:stroke on="f"/>
              <v:imagedata o:title=""/>
              <o:lock v:ext="edit" aspectratio="f"/>
              <v:textbox inset="0mm,0mm,0mm,0mm" style="mso-fit-shape-to-text:t;">
                <w:txbxContent>
                  <w:p w14:paraId="7CC9F3D7">
                    <w:pPr>
                      <w:pStyle w:val="39"/>
                    </w:pPr>
                  </w:p>
                  <w:p w14:paraId="4FE46489"/>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5BB5">
    <w:pPr>
      <w:pStyle w:val="39"/>
      <w:rPr>
        <w:rFonts w:ascii="仿宋_GB2312" w:eastAsia="仿宋_GB2312"/>
      </w:rPr>
    </w:pPr>
    <w:r>
      <mc:AlternateContent>
        <mc:Choice Requires="wps">
          <w:drawing>
            <wp:anchor distT="0" distB="0" distL="0" distR="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15C4DD">
                          <w:pPr>
                            <w:pStyle w:val="39"/>
                          </w:pPr>
                          <w:r>
                            <w:fldChar w:fldCharType="begin"/>
                          </w:r>
                          <w:r>
                            <w:instrText xml:space="preserve"> PAGE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a1oPdywEAAJMDAAAOAAAAAAAAAAEAIAAAAB8BAABkcnMvZTJv&#10;RG9jLnhtbFBLBQYAAAAABgAGAFkBAABcBQAAAAA=&#10;">
              <v:fill on="f" focussize="0,0"/>
              <v:stroke on="f"/>
              <v:imagedata o:title=""/>
              <o:lock v:ext="edit" aspectratio="f"/>
              <v:textbox inset="0mm,0mm,0mm,0mm" style="mso-fit-shape-to-text:t;">
                <w:txbxContent>
                  <w:p w14:paraId="0515C4DD">
                    <w:pPr>
                      <w:pStyle w:val="39"/>
                    </w:pPr>
                    <w:r>
                      <w:fldChar w:fldCharType="begin"/>
                    </w:r>
                    <w:r>
                      <w:instrText xml:space="preserve"> PAGE  \* MERGEFORMAT </w:instrText>
                    </w:r>
                    <w:r>
                      <w:fldChar w:fldCharType="separate"/>
                    </w:r>
                    <w:r>
                      <w:t>83</w:t>
                    </w:r>
                    <w:r>
                      <w:fldChar w:fldCharType="end"/>
                    </w:r>
                  </w:p>
                </w:txbxContent>
              </v:textbox>
            </v:rect>
          </w:pict>
        </mc:Fallback>
      </mc:AlternateContent>
    </w:r>
    <w:r>
      <mc:AlternateContent>
        <mc:Choice Requires="wps">
          <w:drawing>
            <wp:anchor distT="0" distB="0" distL="0" distR="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A17A93">
                          <w:pPr>
                            <w:pStyle w:val="39"/>
                          </w:pPr>
                        </w:p>
                        <w:p w14:paraId="2B0BC686"/>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IeyoeywEAAJMDAAAOAAAAAAAAAAEAIAAAAB8BAABkcnMvZTJv&#10;RG9jLnhtbFBLBQYAAAAABgAGAFkBAABcBQAAAAA=&#10;">
              <v:fill on="f" focussize="0,0"/>
              <v:stroke on="f"/>
              <v:imagedata o:title=""/>
              <o:lock v:ext="edit" aspectratio="f"/>
              <v:textbox inset="0mm,0mm,0mm,0mm" style="mso-fit-shape-to-text:t;">
                <w:txbxContent>
                  <w:p w14:paraId="7FA17A93">
                    <w:pPr>
                      <w:pStyle w:val="39"/>
                    </w:pPr>
                  </w:p>
                  <w:p w14:paraId="2B0BC686"/>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BDD9">
    <w:pPr>
      <w:pStyle w:val="39"/>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AE0932">
                          <w:pPr>
                            <w:pStyle w:val="39"/>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06AE0932">
                    <w:pPr>
                      <w:pStyle w:val="39"/>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16F15">
    <w:pPr>
      <w:pStyle w:val="39"/>
      <w:jc w:val="center"/>
    </w:pPr>
    <w:r>
      <mc:AlternateContent>
        <mc:Choice Requires="wps">
          <w:drawing>
            <wp:anchor distT="0" distB="0" distL="0" distR="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45D6A3">
                          <w:pPr>
                            <w:pStyle w:val="39"/>
                          </w:pPr>
                          <w:r>
                            <w:fldChar w:fldCharType="begin"/>
                          </w:r>
                          <w:r>
                            <w:instrText xml:space="preserve"> PAGE  \* MERGEFORMAT </w:instrText>
                          </w:r>
                          <w:r>
                            <w:fldChar w:fldCharType="separate"/>
                          </w:r>
                          <w:r>
                            <w:t>12</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eIg8HIAQAAkAMAAA4AAABkcnMvZTJvRG9jLnhtbK1TzY7TMBC+I/EO&#10;lu80aZFQiZ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OXPC0oNffv64/Ppz+f2d&#10;Ld8mf/qAFR27D3cwZUhhEju0YNOXZLAhe3q+eqqGyCRtLter9bokuyXV5oRwiofrATC+V96yFNQc&#10;6NGyl+L0EeN4dD6SuhmXVudvtTFjNe0UieZILEVx2A8T271vzqSRRp7AOw/fOOvpwWvuaL45Mx8c&#10;+ZlmYw5gDvZzIJykizUfeWF4d4zUPnNLzcYOEwd6qKxuGqo0CY/zfOrhR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HiIPByAEAAJADAAAOAAAAAAAAAAEAIAAAAB8BAABkcnMvZTJvRG9j&#10;LnhtbFBLBQYAAAAABgAGAFkBAABZBQAAAAA=&#10;">
              <v:fill on="f" focussize="0,0"/>
              <v:stroke on="f"/>
              <v:imagedata o:title=""/>
              <o:lock v:ext="edit" aspectratio="f"/>
              <v:textbox inset="0mm,0mm,0mm,0mm" style="mso-fit-shape-to-text:t;">
                <w:txbxContent>
                  <w:p w14:paraId="7145D6A3">
                    <w:pPr>
                      <w:pStyle w:val="39"/>
                    </w:pPr>
                    <w:r>
                      <w:fldChar w:fldCharType="begin"/>
                    </w:r>
                    <w:r>
                      <w:instrText xml:space="preserve"> PAGE  \* MERGEFORMAT </w:instrText>
                    </w:r>
                    <w:r>
                      <w:fldChar w:fldCharType="separate"/>
                    </w:r>
                    <w:r>
                      <w:t>12</w:t>
                    </w:r>
                    <w:r>
                      <w:fldChar w:fldCharType="end"/>
                    </w:r>
                  </w:p>
                </w:txbxContent>
              </v:textbox>
            </v:rect>
          </w:pict>
        </mc:Fallback>
      </mc:AlternateContent>
    </w:r>
    <w:r>
      <mc:AlternateContent>
        <mc:Choice Requires="wps">
          <w:drawing>
            <wp:anchor distT="0" distB="0" distL="0" distR="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C5D1A1F">
                          <w:pPr>
                            <w:pStyle w:val="39"/>
                            <w:jc w:val="center"/>
                          </w:pPr>
                        </w:p>
                        <w:p w14:paraId="449E6BDB"/>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B3hn7HAQAAjw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OXPC0oNffv64/Ppz+f2d&#10;vU329AErOnUf7mDKkMKkdWjBpi+pYEO29Hy1VA2RSdpcrlfrdUluS6rNCeEUD9cDYHyvvGUpqDnQ&#10;m2UrxekjxvHofCR1My6tzt9qY8Zq2ikSzZFYiuKwHya2e9+cSSJNPIF3Hr5x1tN719zReHNmPjiy&#10;M43GHMAc7OdAOEkXaz7ywvDuGKl95paajR0mDvROWd00U2kQHuf51MN/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DB3hn7HAQAAjwMAAA4AAAAAAAAAAQAgAAAAHwEAAGRycy9lMm9Eb2Mu&#10;eG1sUEsFBgAAAAAGAAYAWQEAAFgFAAAAAA==&#10;">
              <v:fill on="f" focussize="0,0"/>
              <v:stroke on="f"/>
              <v:imagedata o:title=""/>
              <o:lock v:ext="edit" aspectratio="f"/>
              <v:textbox inset="0mm,0mm,0mm,0mm" style="mso-fit-shape-to-text:t;">
                <w:txbxContent>
                  <w:p w14:paraId="6C5D1A1F">
                    <w:pPr>
                      <w:pStyle w:val="39"/>
                      <w:jc w:val="center"/>
                    </w:pPr>
                  </w:p>
                  <w:p w14:paraId="449E6BDB"/>
                </w:txbxContent>
              </v:textbox>
            </v:rect>
          </w:pict>
        </mc:Fallback>
      </mc:AlternateContent>
    </w:r>
  </w:p>
  <w:p w14:paraId="4FF9C8F5">
    <w:pPr>
      <w:pStyle w:val="3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C7A9">
    <w:pPr>
      <w:pStyle w:val="39"/>
      <w:jc w:val="center"/>
      <w:rPr>
        <w:rFonts w:ascii="仿宋_GB2312" w:eastAsia="仿宋_GB2312"/>
      </w:rPr>
    </w:pPr>
    <w:r>
      <mc:AlternateContent>
        <mc:Choice Requires="wps">
          <w:drawing>
            <wp:anchor distT="0" distB="0" distL="0" distR="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010A69">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SMerHAQAAkA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miaBMycsPfj596/zn3/nvz/Z&#10;skj+dAFLOvYYHmDKkMIktm/Api/JYP3g6eniqeojk7S5LFZFkZPdkmpzQjjZ0/UAGO+UtywFFQd6&#10;tMFLcfyCcTw6H0ndjEur87famLGadrJEcySWotjv+ontztcn0kgjT+Cthx+cdfTgFXc035yZz478&#10;TLMxBzAHuzkQTtLFio+8MNwcIrUfuKVmY4eJAz3UoG4aqjQJz/Ph1NOPtP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IHSMerHAQAAkAMAAA4AAAAAAAAAAQAgAAAAHwEAAGRycy9lMm9Eb2Mu&#10;eG1sUEsFBgAAAAAGAAYAWQEAAFgFAAAAAA==&#10;">
              <v:fill on="f" focussize="0,0"/>
              <v:stroke on="f"/>
              <v:imagedata o:title=""/>
              <o:lock v:ext="edit" aspectratio="f"/>
              <v:textbox inset="0mm,0mm,0mm,0mm" style="mso-fit-shape-to-text:t;">
                <w:txbxContent>
                  <w:p w14:paraId="78010A69">
                    <w:pPr>
                      <w:pStyle w:val="39"/>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0" distR="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6BC2C63">
                          <w:pPr>
                            <w:pStyle w:val="39"/>
                            <w:jc w:val="center"/>
                          </w:pPr>
                        </w:p>
                        <w:p w14:paraId="5F9373CE"/>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qdzVK8YBAACPAwAADgAAAAAAAAABACAAAAAfAQAAZHJzL2Uyb0RvYy54&#10;bWxQSwUGAAAAAAYABgBZAQAAVwUAAAAA&#10;">
              <v:fill on="f" focussize="0,0"/>
              <v:stroke on="f"/>
              <v:imagedata o:title=""/>
              <o:lock v:ext="edit" aspectratio="f"/>
              <v:textbox inset="0mm,0mm,0mm,0mm" style="mso-fit-shape-to-text:t;">
                <w:txbxContent>
                  <w:p w14:paraId="76BC2C63">
                    <w:pPr>
                      <w:pStyle w:val="39"/>
                      <w:jc w:val="center"/>
                    </w:pPr>
                  </w:p>
                  <w:p w14:paraId="5F9373CE"/>
                </w:txbxContent>
              </v:textbox>
            </v:rect>
          </w:pict>
        </mc:Fallback>
      </mc:AlternateContent>
    </w:r>
  </w:p>
  <w:p w14:paraId="6BEC4C2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0EBB">
    <w:pPr>
      <w:pStyle w:val="39"/>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AA1FAE">
                          <w:pPr>
                            <w:pStyle w:val="39"/>
                          </w:pPr>
                          <w:r>
                            <w:fldChar w:fldCharType="begin"/>
                          </w:r>
                          <w:r>
                            <w:instrText xml:space="preserve"> PAGE  \* MERGEFORMAT </w:instrText>
                          </w:r>
                          <w:r>
                            <w:fldChar w:fldCharType="separate"/>
                          </w:r>
                          <w:r>
                            <w:t>52</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vPoCZywEAAJMDAAAOAAAAAAAAAAEAIAAAAB8BAABkcnMvZTJv&#10;RG9jLnhtbFBLBQYAAAAABgAGAFkBAABcBQAAAAA=&#10;">
              <v:fill on="f" focussize="0,0"/>
              <v:stroke on="f"/>
              <v:imagedata o:title=""/>
              <o:lock v:ext="edit" aspectratio="f"/>
              <v:textbox inset="0mm,0mm,0mm,0mm" style="mso-fit-shape-to-text:t;">
                <w:txbxContent>
                  <w:p w14:paraId="07AA1FAE">
                    <w:pPr>
                      <w:pStyle w:val="39"/>
                    </w:pPr>
                    <w:r>
                      <w:fldChar w:fldCharType="begin"/>
                    </w:r>
                    <w:r>
                      <w:instrText xml:space="preserve"> PAGE  \* MERGEFORMAT </w:instrText>
                    </w:r>
                    <w:r>
                      <w:fldChar w:fldCharType="separate"/>
                    </w:r>
                    <w:r>
                      <w:t>52</w:t>
                    </w:r>
                    <w:r>
                      <w:fldChar w:fldCharType="end"/>
                    </w: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D6E44E">
                          <w:pPr>
                            <w:pStyle w:val="39"/>
                            <w:jc w:val="center"/>
                          </w:pPr>
                        </w:p>
                        <w:p w14:paraId="4949EDA6"/>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Qfd/IAQAAk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tkH3fyAEAAJIDAAAOAAAAAAAAAAEAIAAAAB8BAABkcnMvZTJvRG9j&#10;LnhtbFBLBQYAAAAABgAGAFkBAABZBQAAAAA=&#10;">
              <v:fill on="f" focussize="0,0"/>
              <v:stroke on="f"/>
              <v:imagedata o:title=""/>
              <o:lock v:ext="edit" aspectratio="f"/>
              <v:textbox inset="0mm,0mm,0mm,0mm" style="mso-fit-shape-to-text:t;">
                <w:txbxContent>
                  <w:p w14:paraId="6ED6E44E">
                    <w:pPr>
                      <w:pStyle w:val="39"/>
                      <w:jc w:val="center"/>
                    </w:pPr>
                  </w:p>
                  <w:p w14:paraId="4949EDA6"/>
                </w:txbxContent>
              </v:textbox>
            </v:rect>
          </w:pict>
        </mc:Fallback>
      </mc:AlternateContent>
    </w:r>
  </w:p>
  <w:p w14:paraId="595A72CF">
    <w:pPr>
      <w:pStyle w:val="3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1ACC5">
    <w:pPr>
      <w:pStyle w:val="39"/>
      <w:jc w:val="cente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F92DC0">
                          <w:pPr>
                            <w:pStyle w:val="39"/>
                          </w:pPr>
                          <w:r>
                            <w:fldChar w:fldCharType="begin"/>
                          </w:r>
                          <w:r>
                            <w:instrText xml:space="preserve"> PAGE  \* MERGEFORMAT </w:instrText>
                          </w:r>
                          <w:r>
                            <w:fldChar w:fldCharType="separate"/>
                          </w:r>
                          <w:r>
                            <w:t>50</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IGPEMTKAQAAkwMAAA4AAAAAAAAAAQAgAAAAHwEAAGRycy9lMm9E&#10;b2MueG1sUEsFBgAAAAAGAAYAWQEAAFsFAAAAAA==&#10;">
              <v:fill on="f" focussize="0,0"/>
              <v:stroke on="f"/>
              <v:imagedata o:title=""/>
              <o:lock v:ext="edit" aspectratio="f"/>
              <v:textbox inset="0mm,0mm,0mm,0mm" style="mso-fit-shape-to-text:t;">
                <w:txbxContent>
                  <w:p w14:paraId="62F92DC0">
                    <w:pPr>
                      <w:pStyle w:val="39"/>
                    </w:pPr>
                    <w:r>
                      <w:fldChar w:fldCharType="begin"/>
                    </w:r>
                    <w:r>
                      <w:instrText xml:space="preserve"> PAGE  \* MERGEFORMAT </w:instrText>
                    </w:r>
                    <w:r>
                      <w:fldChar w:fldCharType="separate"/>
                    </w:r>
                    <w:r>
                      <w:t>50</w:t>
                    </w:r>
                    <w:r>
                      <w:fldChar w:fldCharType="end"/>
                    </w:r>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3E6819">
                          <w:pPr>
                            <w:pStyle w:val="39"/>
                            <w:jc w:val="center"/>
                          </w:pPr>
                        </w:p>
                        <w:p w14:paraId="6FA7DD0C"/>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1F2FvskBAACSAwAADgAAAAAAAAABACAAAAAfAQAAZHJzL2Uyb0Rv&#10;Yy54bWxQSwUGAAAAAAYABgBZAQAAWgUAAAAA&#10;">
              <v:fill on="f" focussize="0,0"/>
              <v:stroke on="f"/>
              <v:imagedata o:title=""/>
              <o:lock v:ext="edit" aspectratio="f"/>
              <v:textbox inset="0mm,0mm,0mm,0mm" style="mso-fit-shape-to-text:t;">
                <w:txbxContent>
                  <w:p w14:paraId="303E6819">
                    <w:pPr>
                      <w:pStyle w:val="39"/>
                      <w:jc w:val="center"/>
                    </w:pPr>
                  </w:p>
                  <w:p w14:paraId="6FA7DD0C"/>
                </w:txbxContent>
              </v:textbox>
            </v:rect>
          </w:pict>
        </mc:Fallback>
      </mc:AlternateContent>
    </w:r>
  </w:p>
  <w:p w14:paraId="77B82A5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767A">
    <w:pPr>
      <w:pStyle w:val="39"/>
      <w:jc w:val="cente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72BEAE">
                          <w:pPr>
                            <w:pStyle w:val="39"/>
                          </w:pPr>
                          <w:r>
                            <w:fldChar w:fldCharType="begin"/>
                          </w:r>
                          <w:r>
                            <w:instrText xml:space="preserve"> PAGE  \* MERGEFORMAT </w:instrText>
                          </w:r>
                          <w:r>
                            <w:fldChar w:fldCharType="separate"/>
                          </w:r>
                          <w:r>
                            <w:t>65</w:t>
                          </w:r>
                          <w:r>
                            <w:fldChar w:fldCharType="end"/>
                          </w:r>
                        </w:p>
                      </w:txbxContent>
                    </wps:txbx>
                    <wps:bodyPr vert="horz" wrap="none" lIns="0" tIns="0" rIns="0" bIns="0" anchor="t">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ppb3XKAQAAkwMAAA4AAAAAAAAAAQAgAAAAHwEAAGRycy9lMm9E&#10;b2MueG1sUEsFBgAAAAAGAAYAWQEAAFsFAAAAAA==&#10;">
              <v:fill on="f" focussize="0,0"/>
              <v:stroke on="f"/>
              <v:imagedata o:title=""/>
              <o:lock v:ext="edit" aspectratio="f"/>
              <v:textbox inset="0mm,0mm,0mm,0mm" style="mso-fit-shape-to-text:t;">
                <w:txbxContent>
                  <w:p w14:paraId="0672BEAE">
                    <w:pPr>
                      <w:pStyle w:val="39"/>
                    </w:pPr>
                    <w:r>
                      <w:fldChar w:fldCharType="begin"/>
                    </w:r>
                    <w:r>
                      <w:instrText xml:space="preserve"> PAGE  \* MERGEFORMAT </w:instrText>
                    </w:r>
                    <w:r>
                      <w:fldChar w:fldCharType="separate"/>
                    </w:r>
                    <w:r>
                      <w:t>65</w:t>
                    </w:r>
                    <w:r>
                      <w:fldChar w:fldCharType="end"/>
                    </w:r>
                  </w:p>
                </w:txbxContent>
              </v:textbox>
            </v:rect>
          </w:pict>
        </mc:Fallback>
      </mc:AlternateContent>
    </w: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B4FB82">
                          <w:pPr>
                            <w:pStyle w:val="39"/>
                            <w:jc w:val="center"/>
                          </w:pPr>
                        </w:p>
                        <w:p w14:paraId="6D02A837"/>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Pl2bDnKAQAAkgMAAA4AAAAAAAAAAQAgAAAAHwEAAGRycy9lMm9E&#10;b2MueG1sUEsFBgAAAAAGAAYAWQEAAFsFAAAAAA==&#10;">
              <v:fill on="f" focussize="0,0"/>
              <v:stroke on="f"/>
              <v:imagedata o:title=""/>
              <o:lock v:ext="edit" aspectratio="f"/>
              <v:textbox inset="0mm,0mm,0mm,0mm" style="mso-fit-shape-to-text:t;">
                <w:txbxContent>
                  <w:p w14:paraId="36B4FB82">
                    <w:pPr>
                      <w:pStyle w:val="39"/>
                      <w:jc w:val="center"/>
                    </w:pPr>
                  </w:p>
                  <w:p w14:paraId="6D02A837"/>
                </w:txbxContent>
              </v:textbox>
            </v:rect>
          </w:pict>
        </mc:Fallback>
      </mc:AlternateContent>
    </w:r>
  </w:p>
  <w:p w14:paraId="2EF2BDA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68221">
    <w:pPr>
      <w:pStyle w:val="39"/>
      <w:jc w:val="center"/>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C0B24C">
                          <w:pPr>
                            <w:pStyle w:val="39"/>
                          </w:pPr>
                          <w:r>
                            <w:fldChar w:fldCharType="begin"/>
                          </w:r>
                          <w:r>
                            <w:instrText xml:space="preserve"> PAGE  \* MERGEFORMAT </w:instrText>
                          </w:r>
                          <w:r>
                            <w:fldChar w:fldCharType="separate"/>
                          </w:r>
                          <w:r>
                            <w:t>63</w:t>
                          </w:r>
                          <w:r>
                            <w:fldChar w:fldCharType="end"/>
                          </w:r>
                        </w:p>
                      </w:txbxContent>
                    </wps:txbx>
                    <wps:bodyPr vert="horz" wrap="none" lIns="0" tIns="0" rIns="0" bIns="0" anchor="t">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64/7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yyJZ1AUs6eR9uIMpQwqT3r4Bm76khPWDraeLraqPTNJmsVqu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yeuP+ywEAAJMDAAAOAAAAAAAAAAEAIAAAAB8BAABkcnMvZTJv&#10;RG9jLnhtbFBLBQYAAAAABgAGAFkBAABcBQAAAAA=&#10;">
              <v:fill on="f" focussize="0,0"/>
              <v:stroke on="f"/>
              <v:imagedata o:title=""/>
              <o:lock v:ext="edit" aspectratio="f"/>
              <v:textbox inset="0mm,0mm,0mm,0mm" style="mso-fit-shape-to-text:t;">
                <w:txbxContent>
                  <w:p w14:paraId="5EC0B24C">
                    <w:pPr>
                      <w:pStyle w:val="39"/>
                    </w:pPr>
                    <w:r>
                      <w:fldChar w:fldCharType="begin"/>
                    </w:r>
                    <w:r>
                      <w:instrText xml:space="preserve"> PAGE  \* MERGEFORMAT </w:instrText>
                    </w:r>
                    <w:r>
                      <w:fldChar w:fldCharType="separate"/>
                    </w:r>
                    <w:r>
                      <w:t>63</w:t>
                    </w:r>
                    <w:r>
                      <w:fldChar w:fldCharType="end"/>
                    </w:r>
                  </w:p>
                </w:txbxContent>
              </v:textbox>
            </v:rect>
          </w:pict>
        </mc:Fallback>
      </mc:AlternateContent>
    </w: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240486">
                          <w:pPr>
                            <w:pStyle w:val="39"/>
                            <w:jc w:val="center"/>
                          </w:pPr>
                        </w:p>
                        <w:p w14:paraId="599CC694"/>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5F240486">
                    <w:pPr>
                      <w:pStyle w:val="39"/>
                      <w:jc w:val="center"/>
                    </w:pPr>
                  </w:p>
                  <w:p w14:paraId="599CC694"/>
                </w:txbxContent>
              </v:textbox>
            </v:rect>
          </w:pict>
        </mc:Fallback>
      </mc:AlternateContent>
    </w:r>
  </w:p>
  <w:p w14:paraId="31B1FE8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86B7">
    <w:pPr>
      <w:pStyle w:val="39"/>
      <w:jc w:val="center"/>
      <w:rPr>
        <w:rFonts w:ascii="仿宋_GB2312" w:eastAsia="仿宋_GB2312"/>
      </w:rPr>
    </w:pPr>
    <w:r>
      <mc:AlternateContent>
        <mc:Choice Requires="wps">
          <w:drawing>
            <wp:anchor distT="0" distB="0" distL="0" distR="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983043">
                          <w:pPr>
                            <w:pStyle w:val="39"/>
                          </w:pPr>
                          <w:r>
                            <w:fldChar w:fldCharType="begin"/>
                          </w:r>
                          <w:r>
                            <w:instrText xml:space="preserve"> PAGE  \* MERGEFORMAT </w:instrText>
                          </w:r>
                          <w:r>
                            <w:fldChar w:fldCharType="separate"/>
                          </w:r>
                          <w:r>
                            <w:t>70</w:t>
                          </w:r>
                          <w:r>
                            <w:fldChar w:fldCharType="end"/>
                          </w: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00kIzKAQAAkwMAAA4AAAAAAAAAAQAgAAAAHwEAAGRycy9lMm9E&#10;b2MueG1sUEsFBgAAAAAGAAYAWQEAAFsFAAAAAA==&#10;">
              <v:fill on="f" focussize="0,0"/>
              <v:stroke on="f"/>
              <v:imagedata o:title=""/>
              <o:lock v:ext="edit" aspectratio="f"/>
              <v:textbox inset="0mm,0mm,0mm,0mm" style="mso-fit-shape-to-text:t;">
                <w:txbxContent>
                  <w:p w14:paraId="7C983043">
                    <w:pPr>
                      <w:pStyle w:val="39"/>
                    </w:pPr>
                    <w:r>
                      <w:fldChar w:fldCharType="begin"/>
                    </w:r>
                    <w:r>
                      <w:instrText xml:space="preserve"> PAGE  \* MERGEFORMAT </w:instrText>
                    </w:r>
                    <w:r>
                      <w:fldChar w:fldCharType="separate"/>
                    </w:r>
                    <w:r>
                      <w:t>70</w:t>
                    </w:r>
                    <w:r>
                      <w:fldChar w:fldCharType="end"/>
                    </w:r>
                  </w:p>
                </w:txbxContent>
              </v:textbox>
            </v:rect>
          </w:pict>
        </mc:Fallback>
      </mc:AlternateContent>
    </w:r>
    <w: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09BB09">
                          <w:pPr>
                            <w:pStyle w:val="39"/>
                            <w:jc w:val="center"/>
                          </w:pPr>
                        </w:p>
                        <w:p w14:paraId="1BDC8DB1"/>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1lY7jLAQAAkwMAAA4AAABkcnMvZTJvRG9jLnhtbK1TS27bMBDdF8gd&#10;CO5jSW5RuI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TvOHPC0puff3w///x9&#10;/vWNFa+TRV3Akk4+hgeYMqQw6e0bsOlLSlg/2Hq62Kr6yCRtFqvlapW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tZWO4ywEAAJMDAAAOAAAAAAAAAAEAIAAAAB8BAABkcnMvZTJv&#10;RG9jLnhtbFBLBQYAAAAABgAGAFkBAABcBQAAAAA=&#10;">
              <v:fill on="f" focussize="0,0"/>
              <v:stroke on="f"/>
              <v:imagedata o:title=""/>
              <o:lock v:ext="edit" aspectratio="f"/>
              <v:textbox inset="0mm,0mm,0mm,0mm" style="mso-fit-shape-to-text:t;">
                <w:txbxContent>
                  <w:p w14:paraId="5209BB09">
                    <w:pPr>
                      <w:pStyle w:val="39"/>
                      <w:jc w:val="center"/>
                    </w:pPr>
                  </w:p>
                  <w:p w14:paraId="1BDC8DB1"/>
                </w:txbxContent>
              </v:textbox>
            </v:rect>
          </w:pict>
        </mc:Fallback>
      </mc:AlternateContent>
    </w:r>
  </w:p>
  <w:p w14:paraId="52800C4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44F3A">
    <w:pPr>
      <w:pStyle w:val="41"/>
      <w:pBdr>
        <w:bottom w:val="single" w:color="auto" w:sz="6" w:space="4"/>
      </w:pBdr>
      <w:jc w:val="right"/>
    </w:pPr>
    <w:r>
      <w:rPr>
        <w:rFonts w:hint="eastAsia"/>
      </w:rPr>
      <w:t xml:space="preserve">            </w:t>
    </w:r>
    <w:r>
      <w:t>政府采购公开招标文件</w:t>
    </w:r>
  </w:p>
  <w:p w14:paraId="609B7CB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D3F8">
    <w:pPr>
      <w:pStyle w:val="41"/>
      <w:jc w:val="right"/>
    </w:pPr>
    <w:r>
      <w:rPr>
        <w:rFonts w:hint="eastAsia"/>
      </w:rPr>
      <w:t xml:space="preserve">                                                                                                        </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EDC43">
    <w:pPr>
      <w:pStyle w:val="41"/>
      <w:jc w:val="right"/>
      <w:rPr>
        <w:rFonts w:ascii="仿宋_GB2312" w:eastAsia="仿宋_GB2312"/>
        <w:b/>
        <w:i/>
        <w:u w:val="single"/>
      </w:rPr>
    </w:pPr>
    <w:r>
      <w:rPr>
        <w:rFonts w:hint="eastAsia"/>
      </w:rPr>
      <w:t xml:space="preserve">                                  </w:t>
    </w:r>
    <w:r>
      <w:t>政府采购公开招标文件</w:t>
    </w:r>
  </w:p>
  <w:p w14:paraId="6FDBA7DE">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F387">
    <w:pPr>
      <w:pStyle w:val="41"/>
      <w:jc w:val="right"/>
    </w:pPr>
    <w:r>
      <w:rPr>
        <w:rFonts w:hint="eastAsia"/>
      </w:rPr>
      <w:t xml:space="preserve">                                                                                                        </w:t>
    </w: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3E2D">
    <w:pPr>
      <w:pStyle w:val="41"/>
      <w:jc w:val="right"/>
      <w:rPr>
        <w:rFonts w:ascii="仿宋_GB2312" w:eastAsia="仿宋_GB2312"/>
        <w:b/>
        <w:i/>
        <w:iCs/>
        <w:u w:val="single"/>
      </w:rPr>
    </w:pP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20F3">
    <w:pPr>
      <w:pStyle w:val="41"/>
    </w:pPr>
    <w:r>
      <w:rPr>
        <w:rFonts w:hint="eastAsia"/>
      </w:rPr>
      <w:t xml:space="preserve">                               </w:t>
    </w:r>
    <w:r>
      <w:t xml:space="preserve">                 </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8F06">
    <w:pPr>
      <w:pStyle w:val="41"/>
      <w:pBdr>
        <w:bottom w:val="single" w:color="auto" w:sz="4" w:space="1"/>
      </w:pBdr>
    </w:pPr>
    <w:r>
      <w:rPr>
        <w:rFonts w:hint="eastAsia"/>
      </w:rPr>
      <w:tab/>
    </w:r>
    <w:r>
      <w:rPr>
        <w:rFonts w:hint="eastAsia"/>
      </w:rPr>
      <w:tab/>
    </w:r>
    <w:r>
      <w:rPr>
        <w:rFonts w:hint="eastAsia"/>
      </w:rPr>
      <w:t xml:space="preserve">     </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B968">
    <w:pPr>
      <w:pStyle w:val="41"/>
      <w:jc w:val="right"/>
      <w:rPr>
        <w:rFonts w:ascii="仿宋_GB2312" w:eastAsia="仿宋_GB2312"/>
        <w:b/>
        <w:i/>
        <w:u w:val="single"/>
      </w:rPr>
    </w:pP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9A26E">
    <w:pPr>
      <w:pStyle w:val="41"/>
    </w:pPr>
    <w:r>
      <w:rPr>
        <w:rFonts w:hint="eastAsia"/>
      </w:rPr>
      <w:t xml:space="preserve">        </w:t>
    </w:r>
  </w:p>
  <w:p w14:paraId="54255DB8">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C634">
    <w:pPr>
      <w:pStyle w:val="41"/>
      <w:jc w:val="right"/>
      <w:rPr>
        <w:rFonts w:ascii="仿宋_GB2312" w:eastAsia="仿宋_GB2312"/>
        <w:b/>
        <w:i/>
        <w:u w:val="single"/>
      </w:rPr>
    </w:pP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EC89">
    <w:pPr>
      <w:pStyle w:val="41"/>
    </w:pPr>
    <w:r>
      <w:rPr>
        <w:rFonts w:hint="eastAsia"/>
      </w:rPr>
      <w:t xml:space="preserve">        </w:t>
    </w:r>
  </w:p>
  <w:p w14:paraId="6A4F6228">
    <w:pPr>
      <w:pStyle w:val="41"/>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E9A8">
    <w:pPr>
      <w:pStyle w:val="41"/>
      <w:rPr>
        <w:rFonts w:ascii="仿宋_GB2312" w:eastAsia="仿宋_GB2312"/>
        <w:b/>
        <w:i/>
        <w:u w:val="single"/>
      </w:rPr>
    </w:pPr>
    <w:r>
      <w:rPr>
        <w:rFonts w:hint="eastAsia"/>
      </w:rPr>
      <w:t xml:space="preserve">                                   </w:t>
    </w:r>
    <w:r>
      <w:t xml:space="preserve">           </w:t>
    </w:r>
    <w:r>
      <w:rPr>
        <w:rFonts w:hint="eastAsia"/>
      </w:rPr>
      <w:t xml:space="preserve">             </w:t>
    </w:r>
    <w:r>
      <w:t xml:space="preserve"> 政府采购公开招标文件</w:t>
    </w:r>
  </w:p>
  <w:p w14:paraId="502AF58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D395">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14EB">
    <w:pPr>
      <w:pStyle w:val="41"/>
      <w:jc w:val="right"/>
      <w:rPr>
        <w:rFonts w:ascii="仿宋_GB2312" w:eastAsia="仿宋_GB2312"/>
        <w:b/>
        <w:i/>
        <w:u w:val="single"/>
      </w:rPr>
    </w:pPr>
    <w:r>
      <w:rPr>
        <w:rFonts w:hint="eastAsia"/>
      </w:rPr>
      <w:t xml:space="preserve">                                  </w:t>
    </w:r>
    <w:r>
      <w:t>政府采购公开招标文件</w:t>
    </w:r>
  </w:p>
  <w:p w14:paraId="3B1A928B">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57301"/>
    <w:multiLevelType w:val="singleLevel"/>
    <w:tmpl w:val="CDC57301"/>
    <w:lvl w:ilvl="0" w:tentative="0">
      <w:start w:val="5"/>
      <w:numFmt w:val="chineseCounting"/>
      <w:suff w:val="space"/>
      <w:lvlText w:val="第%1部分"/>
      <w:lvlJc w:val="left"/>
      <w:rPr>
        <w:rFonts w:hint="eastAsia"/>
      </w:rPr>
    </w:lvl>
  </w:abstractNum>
  <w:abstractNum w:abstractNumId="1">
    <w:nsid w:val="DF2FF174"/>
    <w:multiLevelType w:val="singleLevel"/>
    <w:tmpl w:val="DF2FF174"/>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23"/>
      <w:numFmt w:val="decimal"/>
      <w:suff w:val="space"/>
      <w:lvlText w:val="%1."/>
      <w:lvlJc w:val="left"/>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8"/>
      <w:numFmt w:val="decimal"/>
      <w:suff w:val="space"/>
      <w:lvlText w:val="%1."/>
      <w:lvlJc w:val="left"/>
    </w:lvl>
  </w:abstractNum>
  <w:abstractNum w:abstractNumId="5">
    <w:nsid w:val="00000006"/>
    <w:multiLevelType w:val="singleLevel"/>
    <w:tmpl w:val="00000006"/>
    <w:lvl w:ilvl="0" w:tentative="0">
      <w:start w:val="19"/>
      <w:numFmt w:val="decimal"/>
      <w:suff w:val="space"/>
      <w:lvlText w:val="%1."/>
      <w:lvlJc w:val="left"/>
    </w:lvl>
  </w:abstractNum>
  <w:abstractNum w:abstractNumId="6">
    <w:nsid w:val="00000007"/>
    <w:multiLevelType w:val="singleLevel"/>
    <w:tmpl w:val="00000007"/>
    <w:lvl w:ilvl="0" w:tentative="0">
      <w:start w:val="1"/>
      <w:numFmt w:val="chineseCounting"/>
      <w:suff w:val="nothing"/>
      <w:lvlText w:val="%1、"/>
      <w:lvlJc w:val="left"/>
    </w:lvl>
  </w:abstractNum>
  <w:abstractNum w:abstractNumId="7">
    <w:nsid w:val="00000008"/>
    <w:multiLevelType w:val="singleLevel"/>
    <w:tmpl w:val="00000008"/>
    <w:lvl w:ilvl="0" w:tentative="0">
      <w:start w:val="3"/>
      <w:numFmt w:val="chineseCounting"/>
      <w:suff w:val="nothing"/>
      <w:lvlText w:val="%1、"/>
      <w:lvlJc w:val="left"/>
    </w:lvl>
  </w:abstractNum>
  <w:abstractNum w:abstractNumId="8">
    <w:nsid w:val="31DD7B70"/>
    <w:multiLevelType w:val="singleLevel"/>
    <w:tmpl w:val="31DD7B70"/>
    <w:lvl w:ilvl="0" w:tentative="0">
      <w:start w:val="1"/>
      <w:numFmt w:val="decimal"/>
      <w:suff w:val="space"/>
      <w:lvlText w:val="%1."/>
      <w:lvlJc w:val="left"/>
    </w:lvl>
  </w:abstractNum>
  <w:abstractNum w:abstractNumId="9">
    <w:nsid w:val="59ADCABA"/>
    <w:multiLevelType w:val="singleLevel"/>
    <w:tmpl w:val="59ADCABA"/>
    <w:lvl w:ilvl="0" w:tentative="0">
      <w:start w:val="2"/>
      <w:numFmt w:val="decimal"/>
      <w:suff w:val="space"/>
      <w:lvlText w:val="%1."/>
      <w:lvlJc w:val="left"/>
    </w:lvl>
  </w:abstractNum>
  <w:abstractNum w:abstractNumId="10">
    <w:nsid w:val="7EF34F1E"/>
    <w:multiLevelType w:val="singleLevel"/>
    <w:tmpl w:val="7EF34F1E"/>
    <w:lvl w:ilvl="0" w:tentative="0">
      <w:start w:val="1"/>
      <w:numFmt w:val="decimal"/>
      <w:suff w:val="nothing"/>
      <w:lvlText w:val="%1、"/>
      <w:lvlJc w:val="left"/>
    </w:lvl>
  </w:abstractNum>
  <w:num w:numId="1">
    <w:abstractNumId w:val="10"/>
  </w:num>
  <w:num w:numId="2">
    <w:abstractNumId w:val="9"/>
  </w:num>
  <w:num w:numId="3">
    <w:abstractNumId w:val="4"/>
  </w:num>
  <w:num w:numId="4">
    <w:abstractNumId w:val="5"/>
  </w:num>
  <w:num w:numId="5">
    <w:abstractNumId w:val="2"/>
  </w:num>
  <w:num w:numId="6">
    <w:abstractNumId w:val="1"/>
  </w:num>
  <w:num w:numId="7">
    <w:abstractNumId w:val="0"/>
  </w:num>
  <w:num w:numId="8">
    <w:abstractNumId w:val="3"/>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ZTg5NjVjYzhmMmFlODRmYjFhNjBmZTBiYTNhNjIifQ=="/>
  </w:docVars>
  <w:rsids>
    <w:rsidRoot w:val="00CB7759"/>
    <w:rsid w:val="00014755"/>
    <w:rsid w:val="000420FB"/>
    <w:rsid w:val="00053079"/>
    <w:rsid w:val="000F183E"/>
    <w:rsid w:val="001472DA"/>
    <w:rsid w:val="001E5360"/>
    <w:rsid w:val="00314144"/>
    <w:rsid w:val="00380D62"/>
    <w:rsid w:val="005039AC"/>
    <w:rsid w:val="00542D1D"/>
    <w:rsid w:val="00554B44"/>
    <w:rsid w:val="00590280"/>
    <w:rsid w:val="005A31A1"/>
    <w:rsid w:val="006836AD"/>
    <w:rsid w:val="006B6E7C"/>
    <w:rsid w:val="006C6433"/>
    <w:rsid w:val="00780C13"/>
    <w:rsid w:val="00821853"/>
    <w:rsid w:val="009F57F2"/>
    <w:rsid w:val="00AB7E03"/>
    <w:rsid w:val="00B30CE5"/>
    <w:rsid w:val="00CB7759"/>
    <w:rsid w:val="00D015B9"/>
    <w:rsid w:val="00D448D9"/>
    <w:rsid w:val="00DD2F8F"/>
    <w:rsid w:val="00E74A2F"/>
    <w:rsid w:val="00E900F2"/>
    <w:rsid w:val="00EA6AE1"/>
    <w:rsid w:val="00EA78E9"/>
    <w:rsid w:val="00F24E9E"/>
    <w:rsid w:val="00F34EFE"/>
    <w:rsid w:val="00F80DB1"/>
    <w:rsid w:val="00F81CF2"/>
    <w:rsid w:val="00F84914"/>
    <w:rsid w:val="00FB6910"/>
    <w:rsid w:val="026B3575"/>
    <w:rsid w:val="027C2EF0"/>
    <w:rsid w:val="034E2420"/>
    <w:rsid w:val="05CE5463"/>
    <w:rsid w:val="05F12BE9"/>
    <w:rsid w:val="060003B2"/>
    <w:rsid w:val="06210C9B"/>
    <w:rsid w:val="08434164"/>
    <w:rsid w:val="089853A5"/>
    <w:rsid w:val="0A6A6C22"/>
    <w:rsid w:val="0A9E5F43"/>
    <w:rsid w:val="0BB0283D"/>
    <w:rsid w:val="0BF830E8"/>
    <w:rsid w:val="0C757885"/>
    <w:rsid w:val="0D627E01"/>
    <w:rsid w:val="0EEC6F56"/>
    <w:rsid w:val="10066825"/>
    <w:rsid w:val="1009797A"/>
    <w:rsid w:val="10713A48"/>
    <w:rsid w:val="10C1087E"/>
    <w:rsid w:val="10F811EF"/>
    <w:rsid w:val="1230601B"/>
    <w:rsid w:val="12337B25"/>
    <w:rsid w:val="12A10049"/>
    <w:rsid w:val="12A8565A"/>
    <w:rsid w:val="12D5678B"/>
    <w:rsid w:val="12DC2094"/>
    <w:rsid w:val="12F77F14"/>
    <w:rsid w:val="13DC23E2"/>
    <w:rsid w:val="148F3EBD"/>
    <w:rsid w:val="149B6E30"/>
    <w:rsid w:val="14CB5B87"/>
    <w:rsid w:val="14FB46BE"/>
    <w:rsid w:val="150C5B95"/>
    <w:rsid w:val="15E80666"/>
    <w:rsid w:val="16321ADC"/>
    <w:rsid w:val="1659387A"/>
    <w:rsid w:val="17155EC6"/>
    <w:rsid w:val="17E67AED"/>
    <w:rsid w:val="18A312F5"/>
    <w:rsid w:val="18A4770C"/>
    <w:rsid w:val="18AD1284"/>
    <w:rsid w:val="18F04543"/>
    <w:rsid w:val="18F10039"/>
    <w:rsid w:val="191865FE"/>
    <w:rsid w:val="198F789F"/>
    <w:rsid w:val="1A563180"/>
    <w:rsid w:val="1A722D0C"/>
    <w:rsid w:val="1AC21125"/>
    <w:rsid w:val="1AC34E0F"/>
    <w:rsid w:val="1B8C2514"/>
    <w:rsid w:val="1BBB48E7"/>
    <w:rsid w:val="1C0E078B"/>
    <w:rsid w:val="1C10778C"/>
    <w:rsid w:val="1CE103E2"/>
    <w:rsid w:val="1E2F788F"/>
    <w:rsid w:val="1F100D13"/>
    <w:rsid w:val="1F40261A"/>
    <w:rsid w:val="1FA60366"/>
    <w:rsid w:val="1FD372D9"/>
    <w:rsid w:val="20D354BA"/>
    <w:rsid w:val="20F3588E"/>
    <w:rsid w:val="21770C04"/>
    <w:rsid w:val="22064E5A"/>
    <w:rsid w:val="2214623F"/>
    <w:rsid w:val="22486915"/>
    <w:rsid w:val="23233F55"/>
    <w:rsid w:val="23706277"/>
    <w:rsid w:val="23F01521"/>
    <w:rsid w:val="2483722C"/>
    <w:rsid w:val="250021BE"/>
    <w:rsid w:val="253F392B"/>
    <w:rsid w:val="262C5023"/>
    <w:rsid w:val="26904C78"/>
    <w:rsid w:val="26B00D7E"/>
    <w:rsid w:val="26E02C80"/>
    <w:rsid w:val="26F728D5"/>
    <w:rsid w:val="26FC5F7F"/>
    <w:rsid w:val="277167F5"/>
    <w:rsid w:val="27DB0C1E"/>
    <w:rsid w:val="27F305B1"/>
    <w:rsid w:val="281E6AEF"/>
    <w:rsid w:val="28490D31"/>
    <w:rsid w:val="28850088"/>
    <w:rsid w:val="2B455029"/>
    <w:rsid w:val="2BDA442A"/>
    <w:rsid w:val="2BE84159"/>
    <w:rsid w:val="2C673566"/>
    <w:rsid w:val="2C9E14C2"/>
    <w:rsid w:val="2CB27900"/>
    <w:rsid w:val="2CD71D27"/>
    <w:rsid w:val="2CF33A75"/>
    <w:rsid w:val="2E425478"/>
    <w:rsid w:val="2E8A374E"/>
    <w:rsid w:val="2EAF563B"/>
    <w:rsid w:val="2EED4945"/>
    <w:rsid w:val="2EF51D26"/>
    <w:rsid w:val="2F3445FD"/>
    <w:rsid w:val="2F59199C"/>
    <w:rsid w:val="2F946C2F"/>
    <w:rsid w:val="2FDC79D5"/>
    <w:rsid w:val="309507C0"/>
    <w:rsid w:val="312B22FF"/>
    <w:rsid w:val="312C5C29"/>
    <w:rsid w:val="315B2DE2"/>
    <w:rsid w:val="328A75ED"/>
    <w:rsid w:val="33085141"/>
    <w:rsid w:val="33215C02"/>
    <w:rsid w:val="33456638"/>
    <w:rsid w:val="33A55EC2"/>
    <w:rsid w:val="3426332C"/>
    <w:rsid w:val="34EB7E53"/>
    <w:rsid w:val="35306B02"/>
    <w:rsid w:val="355177A2"/>
    <w:rsid w:val="35612348"/>
    <w:rsid w:val="358D403E"/>
    <w:rsid w:val="35EB5444"/>
    <w:rsid w:val="365D1AB8"/>
    <w:rsid w:val="3667057B"/>
    <w:rsid w:val="36944497"/>
    <w:rsid w:val="36AD53C2"/>
    <w:rsid w:val="37AC27A5"/>
    <w:rsid w:val="38B67262"/>
    <w:rsid w:val="38E26638"/>
    <w:rsid w:val="391859CF"/>
    <w:rsid w:val="39DB0B33"/>
    <w:rsid w:val="3A2E0F87"/>
    <w:rsid w:val="3B162F21"/>
    <w:rsid w:val="3B5E1A83"/>
    <w:rsid w:val="3B93162F"/>
    <w:rsid w:val="3BE044E9"/>
    <w:rsid w:val="3CCD3D91"/>
    <w:rsid w:val="3D523D0B"/>
    <w:rsid w:val="3D965372"/>
    <w:rsid w:val="3DBA0E43"/>
    <w:rsid w:val="3DDE0A94"/>
    <w:rsid w:val="3DE139DA"/>
    <w:rsid w:val="3EBF3EAC"/>
    <w:rsid w:val="3F053906"/>
    <w:rsid w:val="3FAE09D4"/>
    <w:rsid w:val="4057187D"/>
    <w:rsid w:val="40865551"/>
    <w:rsid w:val="409D6489"/>
    <w:rsid w:val="42852A8A"/>
    <w:rsid w:val="429E7DFD"/>
    <w:rsid w:val="43436F00"/>
    <w:rsid w:val="44237A40"/>
    <w:rsid w:val="44856252"/>
    <w:rsid w:val="44A02861"/>
    <w:rsid w:val="4513733D"/>
    <w:rsid w:val="45D62D96"/>
    <w:rsid w:val="45F303D0"/>
    <w:rsid w:val="45F91F5D"/>
    <w:rsid w:val="4688185A"/>
    <w:rsid w:val="48AE0148"/>
    <w:rsid w:val="49343AD8"/>
    <w:rsid w:val="49907661"/>
    <w:rsid w:val="49D13BA2"/>
    <w:rsid w:val="4AAC2BE5"/>
    <w:rsid w:val="4BA53696"/>
    <w:rsid w:val="4D5766EC"/>
    <w:rsid w:val="4E8A1326"/>
    <w:rsid w:val="4EB90777"/>
    <w:rsid w:val="4EBE1CDD"/>
    <w:rsid w:val="4F065BB8"/>
    <w:rsid w:val="4F2D07A7"/>
    <w:rsid w:val="4F8A0EF8"/>
    <w:rsid w:val="50892963"/>
    <w:rsid w:val="508D1109"/>
    <w:rsid w:val="51964CC6"/>
    <w:rsid w:val="51FA302C"/>
    <w:rsid w:val="51FE6381"/>
    <w:rsid w:val="526D0FC9"/>
    <w:rsid w:val="52A2144F"/>
    <w:rsid w:val="53B03A01"/>
    <w:rsid w:val="56390066"/>
    <w:rsid w:val="57176393"/>
    <w:rsid w:val="57287B18"/>
    <w:rsid w:val="572C5207"/>
    <w:rsid w:val="59C63DB0"/>
    <w:rsid w:val="5A386610"/>
    <w:rsid w:val="5A5C5674"/>
    <w:rsid w:val="5B8062B5"/>
    <w:rsid w:val="5BC22E0D"/>
    <w:rsid w:val="5D185634"/>
    <w:rsid w:val="5D5D7ED3"/>
    <w:rsid w:val="5E8B0C0F"/>
    <w:rsid w:val="5F004251"/>
    <w:rsid w:val="5F872A87"/>
    <w:rsid w:val="60470E86"/>
    <w:rsid w:val="60633A24"/>
    <w:rsid w:val="60D047A7"/>
    <w:rsid w:val="61137C66"/>
    <w:rsid w:val="616366D4"/>
    <w:rsid w:val="617611C7"/>
    <w:rsid w:val="618834CE"/>
    <w:rsid w:val="61D704CF"/>
    <w:rsid w:val="625472E1"/>
    <w:rsid w:val="63303BE3"/>
    <w:rsid w:val="636F1C17"/>
    <w:rsid w:val="638B309E"/>
    <w:rsid w:val="63AB687C"/>
    <w:rsid w:val="63B92A3E"/>
    <w:rsid w:val="643E60DE"/>
    <w:rsid w:val="64B90216"/>
    <w:rsid w:val="65544D5F"/>
    <w:rsid w:val="6575023C"/>
    <w:rsid w:val="65AF5153"/>
    <w:rsid w:val="66431C1F"/>
    <w:rsid w:val="66E86DB7"/>
    <w:rsid w:val="66E91548"/>
    <w:rsid w:val="66F62EAB"/>
    <w:rsid w:val="67AD417A"/>
    <w:rsid w:val="69610844"/>
    <w:rsid w:val="6AA962BD"/>
    <w:rsid w:val="6AE519F6"/>
    <w:rsid w:val="6B307349"/>
    <w:rsid w:val="6BAC3191"/>
    <w:rsid w:val="6BC26182"/>
    <w:rsid w:val="6BCA0701"/>
    <w:rsid w:val="6BD74A8A"/>
    <w:rsid w:val="6BEE2C86"/>
    <w:rsid w:val="6C08064C"/>
    <w:rsid w:val="6D1E5174"/>
    <w:rsid w:val="6D8B7234"/>
    <w:rsid w:val="6E7152E6"/>
    <w:rsid w:val="6F93438B"/>
    <w:rsid w:val="6FCD7017"/>
    <w:rsid w:val="6FE3132A"/>
    <w:rsid w:val="700169E2"/>
    <w:rsid w:val="70DF43CA"/>
    <w:rsid w:val="71A917DE"/>
    <w:rsid w:val="71B84959"/>
    <w:rsid w:val="72201216"/>
    <w:rsid w:val="727F7867"/>
    <w:rsid w:val="73875A51"/>
    <w:rsid w:val="739428DE"/>
    <w:rsid w:val="73B45586"/>
    <w:rsid w:val="740349DE"/>
    <w:rsid w:val="741563CD"/>
    <w:rsid w:val="750111D2"/>
    <w:rsid w:val="757E15BF"/>
    <w:rsid w:val="757F1A3E"/>
    <w:rsid w:val="759D66D2"/>
    <w:rsid w:val="76D15CA1"/>
    <w:rsid w:val="77582268"/>
    <w:rsid w:val="793D367B"/>
    <w:rsid w:val="79EB5DFF"/>
    <w:rsid w:val="7A6E6894"/>
    <w:rsid w:val="7B104E3B"/>
    <w:rsid w:val="7B2C5444"/>
    <w:rsid w:val="7C7C44BA"/>
    <w:rsid w:val="7C7E6484"/>
    <w:rsid w:val="7CD503BE"/>
    <w:rsid w:val="7CF151B8"/>
    <w:rsid w:val="7DB675E8"/>
    <w:rsid w:val="7E786F03"/>
    <w:rsid w:val="7EE65AD5"/>
    <w:rsid w:val="7F5B2731"/>
    <w:rsid w:val="7FE526CA"/>
    <w:rsid w:val="7FF1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21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8"/>
    <w:autoRedefine/>
    <w:qFormat/>
    <w:uiPriority w:val="99"/>
    <w:pPr>
      <w:jc w:val="left"/>
    </w:pPr>
  </w:style>
  <w:style w:type="paragraph" w:styleId="20">
    <w:name w:val="Salutation"/>
    <w:basedOn w:val="1"/>
    <w:next w:val="1"/>
    <w:link w:val="302"/>
    <w:autoRedefine/>
    <w:qFormat/>
    <w:uiPriority w:val="0"/>
    <w:rPr>
      <w:rFonts w:ascii="仿宋_GB2312" w:eastAsia="仿宋_GB2312"/>
      <w:sz w:val="28"/>
      <w:szCs w:val="20"/>
    </w:rPr>
  </w:style>
  <w:style w:type="paragraph" w:styleId="21">
    <w:name w:val="Body Text 3"/>
    <w:basedOn w:val="1"/>
    <w:link w:val="334"/>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1"/>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next w:val="6"/>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6"/>
    <w:autoRedefine/>
    <w:qFormat/>
    <w:uiPriority w:val="0"/>
    <w:pPr>
      <w:ind w:left="100" w:leftChars="2500"/>
    </w:pPr>
    <w:rPr>
      <w:rFonts w:ascii="宋体"/>
      <w:sz w:val="24"/>
      <w:szCs w:val="21"/>
      <w:lang w:val="zh-CN"/>
    </w:rPr>
  </w:style>
  <w:style w:type="paragraph" w:styleId="36">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93"/>
    <w:autoRedefine/>
    <w:qFormat/>
    <w:uiPriority w:val="0"/>
    <w:rPr>
      <w:sz w:val="18"/>
      <w:szCs w:val="18"/>
    </w:rPr>
  </w:style>
  <w:style w:type="paragraph" w:styleId="39">
    <w:name w:val="footer"/>
    <w:basedOn w:val="1"/>
    <w:link w:val="387"/>
    <w:autoRedefine/>
    <w:qFormat/>
    <w:uiPriority w:val="0"/>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rPr>
  </w:style>
  <w:style w:type="paragraph" w:styleId="41">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8"/>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9"/>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6"/>
    <w:autoRedefine/>
    <w:qFormat/>
    <w:uiPriority w:val="0"/>
    <w:pPr>
      <w:spacing w:after="120" w:line="480" w:lineRule="auto"/>
    </w:pPr>
  </w:style>
  <w:style w:type="paragraph" w:styleId="57">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autoRedefine/>
    <w:qFormat/>
    <w:uiPriority w:val="0"/>
    <w:rPr>
      <w:b/>
      <w:bCs/>
    </w:rPr>
  </w:style>
  <w:style w:type="paragraph" w:styleId="61">
    <w:name w:val="Body Text First Indent"/>
    <w:basedOn w:val="23"/>
    <w:next w:val="1"/>
    <w:link w:val="325"/>
    <w:autoRedefine/>
    <w:qFormat/>
    <w:uiPriority w:val="0"/>
    <w:pPr>
      <w:ind w:firstLine="420"/>
    </w:pPr>
    <w:rPr>
      <w:rFonts w:hAnsi="Calibri" w:cs="Times New Roman"/>
      <w:snapToGrid/>
      <w:szCs w:val="20"/>
    </w:rPr>
  </w:style>
  <w:style w:type="paragraph" w:styleId="62">
    <w:name w:val="Body Text First Indent 2"/>
    <w:basedOn w:val="24"/>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2">
    <w:name w:val="文档正文"/>
    <w:basedOn w:val="1"/>
    <w:autoRedefine/>
    <w:qFormat/>
    <w:uiPriority w:val="0"/>
    <w:pPr>
      <w:spacing w:line="480" w:lineRule="atLeast"/>
      <w:ind w:firstLine="567"/>
      <w:textAlignment w:val="baseline"/>
    </w:pPr>
    <w:rPr>
      <w:kern w:val="0"/>
      <w:sz w:val="24"/>
      <w:szCs w:val="20"/>
    </w:rPr>
  </w:style>
  <w:style w:type="paragraph" w:customStyle="1" w:styleId="83">
    <w:name w:val="正文1"/>
    <w:basedOn w:val="31"/>
    <w:autoRedefine/>
    <w:qFormat/>
    <w:uiPriority w:val="0"/>
    <w:pPr>
      <w:ind w:left="0" w:leftChars="0" w:firstLine="480" w:firstLineChars="200"/>
    </w:pPr>
    <w:rPr>
      <w:rFonts w:ascii="仿宋_GB2312" w:hAnsi="Courier New" w:eastAsia="仿宋_GB2312"/>
      <w:kern w:val="28"/>
      <w:sz w:val="24"/>
    </w:rPr>
  </w:style>
  <w:style w:type="paragraph" w:styleId="8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5">
    <w:name w:val="样式3"/>
    <w:basedOn w:val="32"/>
    <w:next w:val="1"/>
    <w:autoRedefine/>
    <w:qFormat/>
    <w:uiPriority w:val="0"/>
    <w:pPr>
      <w:tabs>
        <w:tab w:val="left" w:pos="2790"/>
        <w:tab w:val="left" w:pos="4230"/>
      </w:tabs>
      <w:spacing w:before="312" w:beforeLines="100"/>
      <w:jc w:val="left"/>
    </w:pPr>
  </w:style>
  <w:style w:type="paragraph" w:customStyle="1" w:styleId="86">
    <w:name w:val="xl53"/>
    <w:basedOn w:val="1"/>
    <w:next w:val="1"/>
    <w:autoRedefine/>
    <w:qFormat/>
    <w:uiPriority w:val="0"/>
    <w:pPr>
      <w:spacing w:before="280" w:after="280" w:line="100" w:lineRule="exact"/>
      <w:jc w:val="center"/>
    </w:pPr>
    <w:rPr>
      <w:rFonts w:ascii="宋体"/>
      <w:b/>
      <w:sz w:val="20"/>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_fac92ace-496d-4f5e-af83-d393a7549af0"/>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_7be799d6-cb10-4ba2-b5bd-7fee4764441f"/>
    <w:autoRedefine/>
    <w:qFormat/>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字符"/>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uiPriority w:val="0"/>
    <w:rPr>
      <w:rFonts w:ascii="宋体" w:hAnsi="宋体" w:eastAsia="宋体"/>
      <w:kern w:val="2"/>
      <w:sz w:val="24"/>
      <w:lang w:val="en-US" w:eastAsia="zh-CN" w:bidi="ar-SA"/>
    </w:rPr>
  </w:style>
  <w:style w:type="character" w:customStyle="1" w:styleId="171">
    <w:name w:val="标题 2 字符"/>
    <w:autoRedefine/>
    <w:qFormat/>
    <w:uiPriority w:val="0"/>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5"/>
    <w:autoRedefine/>
    <w:qFormat/>
    <w:uiPriority w:val="0"/>
    <w:rPr>
      <w:rFonts w:ascii="宋体"/>
      <w:kern w:val="2"/>
      <w:sz w:val="24"/>
      <w:szCs w:val="21"/>
      <w:lang w:val="zh-CN"/>
    </w:rPr>
  </w:style>
  <w:style w:type="character" w:customStyle="1" w:styleId="187">
    <w:name w:val="标题 9 字符"/>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0"/>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qFormat/>
    <w:uiPriority w:val="99"/>
    <w:rPr>
      <w:rFonts w:ascii="Times New Roman" w:hAnsi="Times New Roman" w:eastAsia="宋体" w:cs="Times New Roman"/>
      <w:szCs w:val="24"/>
    </w:rPr>
  </w:style>
  <w:style w:type="character" w:customStyle="1" w:styleId="193">
    <w:name w:val="批注框文本 字符1"/>
    <w:link w:val="38"/>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字符1"/>
    <w:link w:val="3"/>
    <w:autoRedefine/>
    <w:qFormat/>
    <w:uiPriority w:val="0"/>
    <w:rPr>
      <w:rFonts w:ascii="仿宋_GB2312" w:hAnsi="仿宋" w:eastAsia="仿宋_GB2312"/>
      <w:b/>
      <w:bCs/>
      <w:sz w:val="32"/>
      <w:szCs w:val="32"/>
      <w:lang w:val="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29"/>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_54737ea6-1c68-4b35-8e17-14a5c797341c"/>
    <w:autoRedefine/>
    <w:qFormat/>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84"/>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34"/>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字符1"/>
    <w:link w:val="24"/>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_f02a4254-185b-428b-a024-931491bfd89c"/>
    <w:autoRedefine/>
    <w:qFormat/>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字符1"/>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字符"/>
    <w:link w:val="59"/>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字符"/>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字符"/>
    <w:link w:val="20"/>
    <w:autoRedefine/>
    <w:qFormat/>
    <w:uiPriority w:val="0"/>
    <w:rPr>
      <w:rFonts w:ascii="仿宋_GB2312" w:eastAsia="仿宋_GB2312"/>
      <w:kern w:val="2"/>
      <w:sz w:val="28"/>
    </w:rPr>
  </w:style>
  <w:style w:type="character" w:customStyle="1" w:styleId="303">
    <w:name w:val="文本正文 Char Char"/>
    <w:autoRedefine/>
    <w:qFormat/>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字符"/>
    <w:link w:val="57"/>
    <w:autoRedefine/>
    <w:qFormat/>
    <w:uiPriority w:val="0"/>
    <w:rPr>
      <w:rFonts w:ascii="黑体" w:hAnsi="Courier New" w:eastAsia="黑体"/>
    </w:rPr>
  </w:style>
  <w:style w:type="character" w:customStyle="1" w:styleId="306">
    <w:name w:val="正文文本 2 字符1"/>
    <w:link w:val="56"/>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字符"/>
    <w:link w:val="9"/>
    <w:autoRedefine/>
    <w:qFormat/>
    <w:uiPriority w:val="0"/>
    <w:rPr>
      <w:b/>
      <w:bCs/>
      <w:kern w:val="2"/>
      <w:sz w:val="24"/>
      <w:szCs w:val="24"/>
    </w:rPr>
  </w:style>
  <w:style w:type="character" w:customStyle="1" w:styleId="312">
    <w:name w:val="正文文本缩进 2 字符"/>
    <w:link w:val="36"/>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字符"/>
    <w:link w:val="50"/>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字符"/>
    <w:link w:val="61"/>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1"/>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autoRedefine/>
    <w:qFormat/>
    <w:uiPriority w:val="99"/>
    <w:rPr>
      <w:kern w:val="2"/>
      <w:sz w:val="21"/>
      <w:szCs w:val="24"/>
    </w:rPr>
  </w:style>
  <w:style w:type="character" w:customStyle="1" w:styleId="349">
    <w:name w:val="签名 字符"/>
    <w:link w:val="42"/>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字符"/>
    <w:link w:val="53"/>
    <w:autoRedefine/>
    <w:qFormat/>
    <w:uiPriority w:val="0"/>
    <w:rPr>
      <w:kern w:val="2"/>
      <w:sz w:val="24"/>
    </w:rPr>
  </w:style>
  <w:style w:type="character" w:customStyle="1" w:styleId="380">
    <w:name w:val="日期 Char1"/>
    <w:autoRedefine/>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字符2"/>
    <w:link w:val="39"/>
    <w:autoRedefine/>
    <w:qFormat/>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字符2"/>
    <w:link w:val="41"/>
    <w:autoRedefine/>
    <w:qFormat/>
    <w:uiPriority w:val="99"/>
    <w:rPr>
      <w:rFonts w:ascii="Times New Roman" w:hAnsi="Times New Roman" w:eastAsia="宋体"/>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0"/>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2"/>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0"/>
    <w:next w:val="240"/>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0"/>
    <w:next w:val="240"/>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after="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81"/>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2"/>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7"/>
    <w:next w:val="642"/>
    <w:autoRedefine/>
    <w:qFormat/>
    <w:uiPriority w:val="0"/>
    <w:pPr>
      <w:tabs>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6"/>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8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4"/>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4"/>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41"/>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30"/>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7"/>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5"/>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6"/>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4"/>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1"/>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paragraph" w:customStyle="1" w:styleId="96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未处理的提及2"/>
    <w:basedOn w:val="70"/>
    <w:autoRedefine/>
    <w:qFormat/>
    <w:uiPriority w:val="99"/>
    <w:rPr>
      <w:color w:val="605E5C"/>
      <w:shd w:val="clear" w:color="auto" w:fill="E1DFDD"/>
    </w:rPr>
  </w:style>
  <w:style w:type="paragraph" w:customStyle="1" w:styleId="968">
    <w:name w:val="Revision_84fc9c95-c1a2-4ad6-9500-dfa3f303fd7c"/>
    <w:autoRedefine/>
    <w:qFormat/>
    <w:uiPriority w:val="99"/>
    <w:rPr>
      <w:rFonts w:ascii="Times New Roman" w:hAnsi="Times New Roman" w:eastAsia="宋体" w:cs="Times New Roman"/>
      <w:kern w:val="2"/>
      <w:sz w:val="21"/>
      <w:szCs w:val="24"/>
      <w:lang w:val="en-US" w:eastAsia="zh-CN" w:bidi="ar-SA"/>
    </w:rPr>
  </w:style>
  <w:style w:type="paragraph" w:customStyle="1" w:styleId="969">
    <w:name w:val="table_1stline"/>
    <w:basedOn w:val="1"/>
    <w:autoRedefine/>
    <w:qFormat/>
    <w:uiPriority w:val="0"/>
    <w:pPr>
      <w:spacing w:before="120"/>
    </w:pPr>
    <w:rPr>
      <w:bCs/>
    </w:rPr>
  </w:style>
  <w:style w:type="paragraph" w:customStyle="1" w:styleId="970">
    <w:name w:val="论文"/>
    <w:basedOn w:val="1"/>
    <w:autoRedefine/>
    <w:qFormat/>
    <w:uiPriority w:val="0"/>
    <w:pPr>
      <w:adjustRightInd/>
      <w:spacing w:line="400" w:lineRule="exact"/>
    </w:pPr>
    <w:rPr>
      <w:szCs w:val="22"/>
    </w:rPr>
  </w:style>
  <w:style w:type="paragraph" w:customStyle="1" w:styleId="971">
    <w:name w:val="一级"/>
    <w:basedOn w:val="1"/>
    <w:next w:val="1"/>
    <w:autoRedefine/>
    <w:qFormat/>
    <w:uiPriority w:val="0"/>
    <w:pPr>
      <w:adjustRightInd/>
      <w:spacing w:before="360" w:after="360" w:line="400" w:lineRule="exact"/>
      <w:outlineLvl w:val="1"/>
    </w:pPr>
    <w:rPr>
      <w:rFonts w:eastAsia="黑体"/>
      <w:sz w:val="28"/>
      <w:szCs w:val="22"/>
    </w:rPr>
  </w:style>
  <w:style w:type="paragraph" w:customStyle="1" w:styleId="972">
    <w:name w:val="正文（缩进）"/>
    <w:basedOn w:val="1"/>
    <w:autoRedefine/>
    <w:qFormat/>
    <w:uiPriority w:val="99"/>
    <w:pPr>
      <w:spacing w:beforeLines="50" w:afterLines="50"/>
      <w:ind w:firstLine="480"/>
    </w:pPr>
    <w:rPr>
      <w:rFonts w:cs="黑体"/>
      <w:sz w:val="24"/>
    </w:rPr>
  </w:style>
  <w:style w:type="paragraph" w:customStyle="1" w:styleId="973">
    <w:name w:val="正文空格"/>
    <w:basedOn w:val="1"/>
    <w:next w:val="1"/>
    <w:autoRedefine/>
    <w:qFormat/>
    <w:uiPriority w:val="0"/>
    <w:pPr>
      <w:spacing w:line="400" w:lineRule="exact"/>
      <w:ind w:firstLine="200" w:firstLineChars="200"/>
    </w:pPr>
    <w:rPr>
      <w:sz w:val="24"/>
      <w:szCs w:val="22"/>
    </w:rPr>
  </w:style>
  <w:style w:type="paragraph" w:customStyle="1" w:styleId="974">
    <w:name w:val="二级"/>
    <w:basedOn w:val="975"/>
    <w:next w:val="1"/>
    <w:autoRedefine/>
    <w:qFormat/>
    <w:uiPriority w:val="0"/>
    <w:pPr>
      <w:spacing w:before="240" w:after="240"/>
      <w:outlineLvl w:val="2"/>
    </w:pPr>
    <w:rPr>
      <w:rFonts w:eastAsia="黑体"/>
      <w:sz w:val="28"/>
    </w:rPr>
  </w:style>
  <w:style w:type="paragraph" w:customStyle="1" w:styleId="975">
    <w:name w:val="要求正文"/>
    <w:basedOn w:val="1"/>
    <w:autoRedefine/>
    <w:qFormat/>
    <w:uiPriority w:val="0"/>
    <w:pPr>
      <w:spacing w:line="400" w:lineRule="exact"/>
    </w:pPr>
    <w:rPr>
      <w:sz w:val="24"/>
      <w:szCs w:val="22"/>
    </w:rPr>
  </w:style>
  <w:style w:type="character" w:customStyle="1" w:styleId="976">
    <w:name w:val="font101"/>
    <w:basedOn w:val="70"/>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16172</Words>
  <Characters>17358</Characters>
  <Lines>398</Lines>
  <Paragraphs>112</Paragraphs>
  <TotalTime>2</TotalTime>
  <ScaleCrop>false</ScaleCrop>
  <LinksUpToDate>false</LinksUpToDate>
  <CharactersWithSpaces>17838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2024-04-15T03:44:00Z</dcterms:created>
  <dc:creator>玥</dc:creator>
  <cp:lastModifiedBy>s</cp:lastModifiedBy>
  <cp:lastPrinted>2023-09-06T01:57:00Z</cp:lastPrinted>
  <dcterms:modified xsi:type="dcterms:W3CDTF">2025-06-27T08:32:10Z</dcterms:modified>
  <dc:title>杭州市市民卡扩大发卡工程</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5642ABF89CA24EEBB23A457BCCBC3158_13</vt:lpwstr>
  </property>
  <property fmtid="{D5CDD505-2E9C-101B-9397-08002B2CF9AE}" pid="5" name="KSOTemplateDocerSaveRecord">
    <vt:lpwstr>eyJoZGlkIjoiMTFjNzgwMjYzMDYwODkxNTc2YzUyYjgyZGE2ZmM1NWYiLCJ1c2VySWQiOiIxNTIwNDAyNjc2In0=</vt:lpwstr>
  </property>
</Properties>
</file>