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D5563">
      <w:pPr>
        <w:adjustRightInd/>
        <w:spacing w:line="360" w:lineRule="auto"/>
        <w:jc w:val="center"/>
        <w:rPr>
          <w:rFonts w:hint="eastAsia" w:ascii="宋体" w:hAnsi="宋体" w:cs="宋体"/>
          <w:b/>
          <w:color w:val="000000" w:themeColor="text1"/>
          <w:sz w:val="48"/>
          <w:szCs w:val="48"/>
          <w:highlight w:val="none"/>
          <w14:textFill>
            <w14:solidFill>
              <w14:schemeClr w14:val="tx1"/>
            </w14:solidFill>
          </w14:textFill>
        </w:rPr>
      </w:pPr>
    </w:p>
    <w:p w14:paraId="5E8D294C">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bookmarkStart w:id="0" w:name="_Toc4543"/>
    </w:p>
    <w:bookmarkEnd w:id="0"/>
    <w:p w14:paraId="64824C22">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通山未来社区分中心信息</w:t>
      </w:r>
      <w:r>
        <w:rPr>
          <w:rFonts w:hint="eastAsia" w:ascii="宋体" w:hAnsi="宋体" w:cs="宋体"/>
          <w:color w:val="000000" w:themeColor="text1"/>
          <w:sz w:val="48"/>
          <w:szCs w:val="48"/>
          <w:highlight w:val="none"/>
          <w:lang w:val="en-US" w:eastAsia="zh-CN"/>
          <w14:textFill>
            <w14:solidFill>
              <w14:schemeClr w14:val="tx1"/>
            </w14:solidFill>
          </w14:textFill>
        </w:rPr>
        <w:t>建设</w:t>
      </w:r>
      <w:r>
        <w:rPr>
          <w:rFonts w:hint="eastAsia" w:ascii="宋体" w:hAnsi="宋体" w:cs="宋体"/>
          <w:color w:val="000000" w:themeColor="text1"/>
          <w:sz w:val="48"/>
          <w:szCs w:val="48"/>
          <w:highlight w:val="none"/>
          <w14:textFill>
            <w14:solidFill>
              <w14:schemeClr w14:val="tx1"/>
            </w14:solidFill>
          </w14:textFill>
        </w:rPr>
        <w:t xml:space="preserve">项目招标文件 </w:t>
      </w:r>
    </w:p>
    <w:p w14:paraId="30457056">
      <w:pPr>
        <w:adjustRightInd/>
        <w:spacing w:line="360" w:lineRule="auto"/>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3431462C">
      <w:pPr>
        <w:snapToGrid w:val="0"/>
        <w:spacing w:line="360" w:lineRule="auto"/>
        <w:jc w:val="center"/>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编号:CBNB-20251331-BL027G</w:t>
      </w:r>
    </w:p>
    <w:p w14:paraId="3BABE79C">
      <w:pPr>
        <w:adjustRightInd/>
        <w:spacing w:line="360" w:lineRule="auto"/>
        <w:rPr>
          <w:rFonts w:hint="eastAsia" w:ascii="宋体" w:hAnsi="宋体" w:cs="宋体"/>
          <w:color w:val="000000" w:themeColor="text1"/>
          <w:sz w:val="28"/>
          <w:szCs w:val="20"/>
          <w:highlight w:val="none"/>
          <w14:textFill>
            <w14:solidFill>
              <w14:schemeClr w14:val="tx1"/>
            </w14:solidFill>
          </w14:textFill>
        </w:rPr>
      </w:pPr>
    </w:p>
    <w:p w14:paraId="35CC4CED">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30C80611">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1B34CDC5">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7C8BA754">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028F4F75">
      <w:pPr>
        <w:pStyle w:val="83"/>
        <w:ind w:firstLine="460"/>
        <w:rPr>
          <w:color w:val="000000" w:themeColor="text1"/>
          <w:highlight w:val="none"/>
          <w14:textFill>
            <w14:solidFill>
              <w14:schemeClr w14:val="tx1"/>
            </w14:solidFill>
          </w14:textFill>
        </w:rPr>
      </w:pPr>
    </w:p>
    <w:p w14:paraId="6306195B">
      <w:pPr>
        <w:spacing w:line="360" w:lineRule="auto"/>
        <w:rPr>
          <w:rFonts w:hint="eastAsia" w:ascii="宋体" w:hAnsi="宋体" w:cs="宋体"/>
          <w:color w:val="000000" w:themeColor="text1"/>
          <w:sz w:val="32"/>
          <w:szCs w:val="32"/>
          <w:highlight w:val="none"/>
          <w14:textFill>
            <w14:solidFill>
              <w14:schemeClr w14:val="tx1"/>
            </w14:solidFill>
          </w14:textFill>
        </w:rPr>
      </w:pPr>
    </w:p>
    <w:p w14:paraId="30146E37">
      <w:pPr>
        <w:pStyle w:val="64"/>
        <w:ind w:firstLine="640"/>
        <w:rPr>
          <w:rFonts w:hint="eastAsia" w:cs="宋体"/>
          <w:color w:val="000000" w:themeColor="text1"/>
          <w:sz w:val="32"/>
          <w:szCs w:val="32"/>
          <w:highlight w:val="none"/>
          <w14:textFill>
            <w14:solidFill>
              <w14:schemeClr w14:val="tx1"/>
            </w14:solidFill>
          </w14:textFill>
        </w:rPr>
      </w:pPr>
    </w:p>
    <w:p w14:paraId="5D18D979">
      <w:pPr>
        <w:rPr>
          <w:color w:val="000000" w:themeColor="text1"/>
          <w:highlight w:val="none"/>
          <w14:textFill>
            <w14:solidFill>
              <w14:schemeClr w14:val="tx1"/>
            </w14:solidFill>
          </w14:textFill>
        </w:rPr>
      </w:pPr>
    </w:p>
    <w:p w14:paraId="3D554CFE">
      <w:pPr>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 xml:space="preserve">     采购人：宁波市北仑区霞浦街道社区卫生服务中心   </w:t>
      </w:r>
    </w:p>
    <w:p w14:paraId="1DC4F85D">
      <w:pPr>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 xml:space="preserve">    </w:t>
      </w:r>
      <w:bookmarkStart w:id="1" w:name="_Toc2466"/>
      <w:r>
        <w:rPr>
          <w:rFonts w:hint="eastAsia" w:ascii="宋体" w:hAnsi="宋体" w:cs="宋体"/>
          <w:bCs/>
          <w:color w:val="000000" w:themeColor="text1"/>
          <w:sz w:val="32"/>
          <w:szCs w:val="32"/>
          <w:highlight w:val="none"/>
          <w14:textFill>
            <w14:solidFill>
              <w14:schemeClr w14:val="tx1"/>
            </w14:solidFill>
          </w14:textFill>
        </w:rPr>
        <w:t>采购代理机构：宁波中基国际招标有限公司</w:t>
      </w:r>
      <w:bookmarkEnd w:id="1"/>
    </w:p>
    <w:p w14:paraId="391CC4F7">
      <w:pPr>
        <w:snapToGrid w:val="0"/>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2025年7月</w:t>
      </w:r>
    </w:p>
    <w:p w14:paraId="781FF659">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2" w:name="_Hlt67893495"/>
      <w:bookmarkEnd w:id="2"/>
    </w:p>
    <w:p w14:paraId="1C700912">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4F384331">
      <w:pPr>
        <w:spacing w:line="360" w:lineRule="auto"/>
        <w:rPr>
          <w:rFonts w:hint="eastAsia" w:ascii="宋体" w:hAnsi="宋体" w:cs="宋体"/>
          <w:color w:val="000000" w:themeColor="text1"/>
          <w:sz w:val="32"/>
          <w:szCs w:val="32"/>
          <w:highlight w:val="none"/>
          <w14:textFill>
            <w14:solidFill>
              <w14:schemeClr w14:val="tx1"/>
            </w14:solidFill>
          </w14:textFill>
        </w:rPr>
      </w:pPr>
    </w:p>
    <w:sdt>
      <w:sdtPr>
        <w:rPr>
          <w:rFonts w:ascii="宋体" w:hAnsi="宋体"/>
          <w:color w:val="000000" w:themeColor="text1"/>
          <w:sz w:val="48"/>
          <w:szCs w:val="48"/>
          <w:highlight w:val="none"/>
          <w14:textFill>
            <w14:solidFill>
              <w14:schemeClr w14:val="tx1"/>
            </w14:solidFill>
          </w14:textFill>
        </w:rPr>
        <w:id w:val="147476114"/>
        <w15:color w:val="DBDBDB"/>
        <w:docPartObj>
          <w:docPartGallery w:val="Table of Contents"/>
          <w:docPartUnique/>
        </w:docPartObj>
      </w:sdtPr>
      <w:sdtEndPr>
        <w:rPr>
          <w:rFonts w:ascii="宋体" w:hAnsi="宋体"/>
          <w:color w:val="000000" w:themeColor="text1"/>
          <w:sz w:val="48"/>
          <w:szCs w:val="48"/>
          <w:highlight w:val="none"/>
          <w14:textFill>
            <w14:solidFill>
              <w14:schemeClr w14:val="tx1"/>
            </w14:solidFill>
          </w14:textFill>
        </w:rPr>
      </w:sdtEndPr>
      <w:sdtContent>
        <w:p w14:paraId="553F57A3">
          <w:pPr>
            <w:jc w:val="center"/>
            <w:rPr>
              <w:rFonts w:hint="eastAsia" w:ascii="宋体" w:hAnsi="宋体"/>
              <w:color w:val="000000" w:themeColor="text1"/>
              <w:sz w:val="48"/>
              <w:szCs w:val="48"/>
              <w:highlight w:val="none"/>
              <w14:textFill>
                <w14:solidFill>
                  <w14:schemeClr w14:val="tx1"/>
                </w14:solidFill>
              </w14:textFill>
            </w:rPr>
          </w:pPr>
          <w:r>
            <w:rPr>
              <w:rFonts w:ascii="宋体" w:hAnsi="宋体"/>
              <w:color w:val="000000" w:themeColor="text1"/>
              <w:sz w:val="48"/>
              <w:szCs w:val="48"/>
              <w:highlight w:val="none"/>
              <w14:textFill>
                <w14:solidFill>
                  <w14:schemeClr w14:val="tx1"/>
                </w14:solidFill>
              </w14:textFill>
            </w:rPr>
            <w:t>目</w:t>
          </w:r>
          <w:r>
            <w:rPr>
              <w:rFonts w:hint="eastAsia" w:ascii="宋体" w:hAnsi="宋体"/>
              <w:color w:val="000000" w:themeColor="text1"/>
              <w:sz w:val="48"/>
              <w:szCs w:val="48"/>
              <w:highlight w:val="none"/>
              <w14:textFill>
                <w14:solidFill>
                  <w14:schemeClr w14:val="tx1"/>
                </w14:solidFill>
              </w14:textFill>
            </w:rPr>
            <w:t xml:space="preserve">  </w:t>
          </w:r>
          <w:r>
            <w:rPr>
              <w:rFonts w:ascii="宋体" w:hAnsi="宋体"/>
              <w:color w:val="000000" w:themeColor="text1"/>
              <w:sz w:val="48"/>
              <w:szCs w:val="48"/>
              <w:highlight w:val="none"/>
              <w14:textFill>
                <w14:solidFill>
                  <w14:schemeClr w14:val="tx1"/>
                </w14:solidFill>
              </w14:textFill>
            </w:rPr>
            <w:t>录</w:t>
          </w:r>
        </w:p>
        <w:p w14:paraId="45BB8F7C">
          <w:pPr>
            <w:pStyle w:val="64"/>
            <w:ind w:firstLine="960"/>
            <w:rPr>
              <w:rFonts w:hint="eastAsia"/>
              <w:color w:val="000000" w:themeColor="text1"/>
              <w:sz w:val="48"/>
              <w:szCs w:val="48"/>
              <w:highlight w:val="none"/>
              <w14:textFill>
                <w14:solidFill>
                  <w14:schemeClr w14:val="tx1"/>
                </w14:solidFill>
              </w14:textFill>
            </w:rPr>
          </w:pPr>
        </w:p>
        <w:p w14:paraId="3CE44054">
          <w:pPr>
            <w:rPr>
              <w:color w:val="000000" w:themeColor="text1"/>
              <w:highlight w:val="none"/>
              <w14:textFill>
                <w14:solidFill>
                  <w14:schemeClr w14:val="tx1"/>
                </w14:solidFill>
              </w14:textFill>
            </w:rPr>
          </w:pPr>
        </w:p>
        <w:p w14:paraId="1760B2BB">
          <w:pPr>
            <w:pStyle w:val="46"/>
            <w:tabs>
              <w:tab w:val="right" w:leader="dot" w:pos="9070"/>
            </w:tabs>
            <w:spacing w:line="60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TOC \o "1-1" \h \u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"_Toc32263"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第一部分 招标公告</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_Toc32263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3</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34FC768D">
          <w:pPr>
            <w:pStyle w:val="46"/>
            <w:tabs>
              <w:tab w:val="right" w:leader="dot" w:pos="9070"/>
            </w:tabs>
            <w:spacing w:line="600" w:lineRule="exact"/>
            <w:rPr>
              <w:rFonts w:hint="eastAsia"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第二部分 投标人须知</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_Toc1745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7</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598668CB">
          <w:pPr>
            <w:pStyle w:val="46"/>
            <w:tabs>
              <w:tab w:val="right" w:leader="dot" w:pos="9070"/>
            </w:tabs>
            <w:spacing w:line="600" w:lineRule="exact"/>
            <w:rPr>
              <w:rFonts w:hint="eastAsia"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"_Toc9424"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第三部分 采购需求</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_Toc9424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25</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60735AF9">
          <w:pPr>
            <w:pStyle w:val="46"/>
            <w:tabs>
              <w:tab w:val="right" w:leader="dot" w:pos="9070"/>
            </w:tabs>
            <w:spacing w:line="600" w:lineRule="exact"/>
            <w:rPr>
              <w:rFonts w:hint="eastAsia"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"_Toc22578"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第四部分 评标办法</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_Toc22578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66</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7B59EFA0">
          <w:pPr>
            <w:pStyle w:val="46"/>
            <w:tabs>
              <w:tab w:val="right" w:leader="dot" w:pos="9070"/>
            </w:tabs>
            <w:spacing w:line="600" w:lineRule="exact"/>
            <w:rPr>
              <w:rFonts w:hint="eastAsia"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"_Toc12957"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第五部分 拟签订的合同文本</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_Toc12957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75</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2474D9CC">
          <w:pPr>
            <w:pStyle w:val="46"/>
            <w:tabs>
              <w:tab w:val="right" w:leader="dot" w:pos="9070"/>
            </w:tabs>
            <w:spacing w:line="600" w:lineRule="exact"/>
            <w:rPr>
              <w:rFonts w:hint="eastAsia"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"_Toc12182"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第六部分 应提交的有关格式范例</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_Toc12182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79</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22AAEB8D">
          <w:pPr>
            <w:spacing w:line="600" w:lineRule="exact"/>
            <w:rPr>
              <w:color w:val="000000" w:themeColor="text1"/>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end"/>
          </w:r>
        </w:p>
      </w:sdtContent>
    </w:sdt>
    <w:p w14:paraId="21C95EF1">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bookmarkStart w:id="3" w:name="_Hlt91233176"/>
      <w:bookmarkEnd w:id="3"/>
      <w:bookmarkStart w:id="4" w:name="_Toc91899869"/>
    </w:p>
    <w:p w14:paraId="47D67F44">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46392D47">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11B2765C">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23D8D480">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256C64B8">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4BE1CAA3">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7AB3FAE8">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3F90FDC4">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35468695">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7E04CDAC">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635A95FF">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154C7AD6">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777468D9">
      <w:pPr>
        <w:spacing w:line="360" w:lineRule="auto"/>
        <w:rPr>
          <w:rFonts w:hint="eastAsia" w:ascii="宋体" w:hAnsi="宋体" w:cs="宋体"/>
          <w:color w:val="000000" w:themeColor="text1"/>
          <w:sz w:val="24"/>
          <w:highlight w:val="none"/>
          <w14:textFill>
            <w14:solidFill>
              <w14:schemeClr w14:val="tx1"/>
            </w14:solidFill>
          </w14:textFill>
        </w:rPr>
      </w:pPr>
    </w:p>
    <w:p w14:paraId="161F2DB5">
      <w:pPr>
        <w:adjustRightInd/>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bookmarkStart w:id="5" w:name="第一部分"/>
      <w:r>
        <w:rPr>
          <w:rFonts w:hint="eastAsia" w:ascii="宋体" w:hAnsi="宋体" w:cs="宋体"/>
          <w:b/>
          <w:color w:val="000000" w:themeColor="text1"/>
          <w:sz w:val="36"/>
          <w:szCs w:val="36"/>
          <w:highlight w:val="none"/>
          <w14:textFill>
            <w14:solidFill>
              <w14:schemeClr w14:val="tx1"/>
            </w14:solidFill>
          </w14:textFill>
        </w:rPr>
        <w:br w:type="page"/>
      </w:r>
      <w:bookmarkEnd w:id="4"/>
      <w:bookmarkEnd w:id="5"/>
      <w:bookmarkStart w:id="6" w:name="_Hlt74649545"/>
      <w:bookmarkEnd w:id="6"/>
      <w:bookmarkStart w:id="7" w:name="_Hlt74729822"/>
      <w:bookmarkEnd w:id="7"/>
      <w:bookmarkStart w:id="8" w:name="_Hlt74728647"/>
      <w:bookmarkEnd w:id="8"/>
      <w:bookmarkStart w:id="9" w:name="_Hlt74707423"/>
      <w:bookmarkEnd w:id="9"/>
      <w:bookmarkStart w:id="10" w:name="_Toc32263"/>
      <w:bookmarkStart w:id="11" w:name="_Toc15656"/>
      <w:bookmarkStart w:id="12" w:name="第二部分"/>
      <w:bookmarkStart w:id="13" w:name="_Toc91899870"/>
      <w:bookmarkStart w:id="14" w:name="_Toc91899871"/>
      <w:r>
        <w:rPr>
          <w:rStyle w:val="285"/>
          <w:rFonts w:hint="eastAsia"/>
          <w:color w:val="000000" w:themeColor="text1"/>
          <w:highlight w:val="none"/>
          <w14:textFill>
            <w14:solidFill>
              <w14:schemeClr w14:val="tx1"/>
            </w14:solidFill>
          </w14:textFill>
        </w:rPr>
        <w:t>第一部分 招标公告</w:t>
      </w:r>
      <w:bookmarkEnd w:id="10"/>
      <w:bookmarkEnd w:id="11"/>
    </w:p>
    <w:p w14:paraId="6CFEA45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14:paraId="4666E48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u w:val="single"/>
          <w14:textFill>
            <w14:solidFill>
              <w14:schemeClr w14:val="tx1"/>
            </w14:solidFill>
          </w14:textFill>
        </w:rPr>
        <w:t>通山未来社区分中心信息建设项目</w:t>
      </w:r>
      <w:r>
        <w:rPr>
          <w:rFonts w:hint="eastAsia" w:asciiTheme="minorEastAsia" w:hAnsiTheme="minorEastAsia" w:eastAsiaTheme="minorEastAsia"/>
          <w:color w:val="000000" w:themeColor="text1"/>
          <w:sz w:val="24"/>
          <w:highlight w:val="none"/>
          <w14:textFill>
            <w14:solidFill>
              <w14:schemeClr w14:val="tx1"/>
            </w14:solidFill>
          </w14:textFill>
        </w:rPr>
        <w:t>招标项目的潜在投标人应在政采云平台（</w:t>
      </w:r>
      <w:r>
        <w:rPr>
          <w:rFonts w:asciiTheme="minorEastAsia" w:hAnsiTheme="minorEastAsia" w:eastAsiaTheme="minorEastAsia"/>
          <w:color w:val="000000" w:themeColor="text1"/>
          <w:sz w:val="24"/>
          <w:highlight w:val="none"/>
          <w14:textFill>
            <w14:solidFill>
              <w14:schemeClr w14:val="tx1"/>
            </w14:solidFill>
          </w14:textFill>
        </w:rPr>
        <w:t>https://www.zcygov.cn/）获取（下载）招标文件，并于</w:t>
      </w:r>
      <w:r>
        <w:rPr>
          <w:rFonts w:hint="eastAsia" w:asciiTheme="minorEastAsia" w:hAnsiTheme="minorEastAsia" w:eastAsiaTheme="minorEastAsia"/>
          <w:color w:val="000000" w:themeColor="text1"/>
          <w:sz w:val="24"/>
          <w:highlight w:val="none"/>
          <w14:textFill>
            <w14:solidFill>
              <w14:schemeClr w14:val="tx1"/>
            </w14:solidFill>
          </w14:textFill>
        </w:rPr>
        <w:t>2025</w:t>
      </w:r>
      <w:r>
        <w:rPr>
          <w:rFonts w:asciiTheme="minorEastAsia" w:hAnsiTheme="minorEastAsia" w:eastAsia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29</w:t>
      </w:r>
      <w:r>
        <w:rPr>
          <w:rFonts w:hint="eastAsia" w:asciiTheme="minorEastAsia" w:hAnsiTheme="minorEastAsia" w:eastAsiaTheme="minorEastAsia"/>
          <w:color w:val="000000" w:themeColor="text1"/>
          <w:sz w:val="24"/>
          <w:highlight w:val="none"/>
          <w14:textFill>
            <w14:solidFill>
              <w14:schemeClr w14:val="tx1"/>
            </w14:solidFill>
          </w14:textFill>
        </w:rPr>
        <w:t>日09点30分</w:t>
      </w:r>
      <w:r>
        <w:rPr>
          <w:rFonts w:hint="eastAsia" w:asciiTheme="minorEastAsia" w:hAnsiTheme="minorEastAsia" w:eastAsiaTheme="minorEastAsia"/>
          <w:bCs/>
          <w:color w:val="000000" w:themeColor="text1"/>
          <w:sz w:val="24"/>
          <w:highlight w:val="none"/>
          <w14:textFill>
            <w14:solidFill>
              <w14:schemeClr w14:val="tx1"/>
            </w14:solidFill>
          </w14:textFill>
        </w:rPr>
        <w:t>（北京时间）前</w:t>
      </w:r>
      <w:r>
        <w:rPr>
          <w:rFonts w:hint="eastAsia" w:asciiTheme="minorEastAsia" w:hAnsiTheme="minorEastAsia" w:eastAsiaTheme="minorEastAsia"/>
          <w:color w:val="000000" w:themeColor="text1"/>
          <w:sz w:val="24"/>
          <w:highlight w:val="none"/>
          <w14:textFill>
            <w14:solidFill>
              <w14:schemeClr w14:val="tx1"/>
            </w14:solidFill>
          </w14:textFill>
        </w:rPr>
        <w:t>递交（上传）投标文件。</w:t>
      </w:r>
    </w:p>
    <w:p w14:paraId="1BE3E27D">
      <w:pPr>
        <w:numPr>
          <w:ilvl w:val="0"/>
          <w:numId w:val="2"/>
        </w:numPr>
        <w:spacing w:line="360" w:lineRule="auto"/>
        <w:outlineLvl w:val="1"/>
        <w:rPr>
          <w:color w:val="000000" w:themeColor="text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项目基本情况</w:t>
      </w:r>
    </w:p>
    <w:p w14:paraId="0355A95E">
      <w:pPr>
        <w:spacing w:line="360" w:lineRule="auto"/>
        <w:ind w:firstLine="480"/>
        <w:rPr>
          <w:rFonts w:hint="eastAsia" w:ascii="宋体" w:hAnsi="宋体" w:cs="宋体"/>
          <w:b/>
          <w:bCs/>
          <w:color w:val="000000" w:themeColor="text1"/>
          <w:sz w:val="24"/>
          <w:highlight w:val="none"/>
          <w14:textFill>
            <w14:solidFill>
              <w14:schemeClr w14:val="tx1"/>
            </w14:solidFill>
          </w14:textFill>
        </w:rPr>
      </w:pPr>
      <w:bookmarkStart w:id="15" w:name="_Toc23734"/>
      <w:r>
        <w:rPr>
          <w:rFonts w:hint="eastAsia" w:ascii="宋体" w:hAnsi="宋体" w:cs="宋体"/>
          <w:b/>
          <w:bCs/>
          <w:color w:val="000000" w:themeColor="text1"/>
          <w:sz w:val="24"/>
          <w:highlight w:val="none"/>
          <w14:textFill>
            <w14:solidFill>
              <w14:schemeClr w14:val="tx1"/>
            </w14:solidFill>
          </w14:textFill>
        </w:rPr>
        <w:t>项目编号：</w:t>
      </w:r>
      <w:bookmarkEnd w:id="15"/>
      <w:r>
        <w:rPr>
          <w:rFonts w:hint="eastAsia" w:ascii="宋体" w:hAnsi="宋体" w:cs="宋体"/>
          <w:bCs/>
          <w:color w:val="000000" w:themeColor="text1"/>
          <w:sz w:val="24"/>
          <w:highlight w:val="none"/>
          <w14:textFill>
            <w14:solidFill>
              <w14:schemeClr w14:val="tx1"/>
            </w14:solidFill>
          </w14:textFill>
        </w:rPr>
        <w:t>CBNB-20251331-BL027G</w:t>
      </w:r>
    </w:p>
    <w:p w14:paraId="78E1C5E3">
      <w:pPr>
        <w:spacing w:line="360" w:lineRule="auto"/>
        <w:ind w:firstLine="48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项目名称：</w:t>
      </w:r>
      <w:r>
        <w:rPr>
          <w:rFonts w:hint="eastAsia" w:ascii="宋体" w:hAnsi="宋体" w:cs="宋体"/>
          <w:bCs/>
          <w:color w:val="000000" w:themeColor="text1"/>
          <w:sz w:val="24"/>
          <w:highlight w:val="none"/>
          <w14:textFill>
            <w14:solidFill>
              <w14:schemeClr w14:val="tx1"/>
            </w14:solidFill>
          </w14:textFill>
        </w:rPr>
        <w:t>通山未来社区分中心信息建设项目</w:t>
      </w:r>
    </w:p>
    <w:p w14:paraId="5985A810">
      <w:pPr>
        <w:spacing w:line="360" w:lineRule="auto"/>
        <w:ind w:firstLine="48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预算金额（元）：</w:t>
      </w:r>
      <w:r>
        <w:rPr>
          <w:rFonts w:hint="eastAsia" w:ascii="宋体" w:hAnsi="宋体" w:cs="宋体"/>
          <w:color w:val="000000" w:themeColor="text1"/>
          <w:sz w:val="24"/>
          <w:highlight w:val="none"/>
          <w14:textFill>
            <w14:solidFill>
              <w14:schemeClr w14:val="tx1"/>
            </w14:solidFill>
          </w14:textFill>
        </w:rPr>
        <w:t>1435000.00</w:t>
      </w:r>
    </w:p>
    <w:p w14:paraId="3E8EDACF">
      <w:pPr>
        <w:spacing w:line="360" w:lineRule="auto"/>
        <w:ind w:firstLine="48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最高限价（元）：</w:t>
      </w:r>
      <w:r>
        <w:rPr>
          <w:rFonts w:hint="eastAsia" w:ascii="宋体" w:hAnsi="宋体" w:cs="宋体"/>
          <w:color w:val="000000" w:themeColor="text1"/>
          <w:sz w:val="24"/>
          <w:highlight w:val="none"/>
          <w14:textFill>
            <w14:solidFill>
              <w14:schemeClr w14:val="tx1"/>
            </w14:solidFill>
          </w14:textFill>
        </w:rPr>
        <w:t>1435000.00</w:t>
      </w:r>
    </w:p>
    <w:p w14:paraId="7947376F">
      <w:pPr>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标项一：</w:t>
      </w:r>
    </w:p>
    <w:p w14:paraId="3FE5F85C">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标项名称:</w:t>
      </w:r>
      <w:r>
        <w:rPr>
          <w:rFonts w:hint="eastAsia" w:ascii="宋体" w:hAnsi="宋体" w:cs="宋体"/>
          <w:bCs/>
          <w:color w:val="000000" w:themeColor="text1"/>
          <w:sz w:val="24"/>
          <w:highlight w:val="none"/>
          <w14:textFill>
            <w14:solidFill>
              <w14:schemeClr w14:val="tx1"/>
            </w14:solidFill>
          </w14:textFill>
        </w:rPr>
        <w:t>通山未来社区分中心信息建设</w:t>
      </w:r>
    </w:p>
    <w:p w14:paraId="2A51411F">
      <w:pPr>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数量:1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批</w:t>
      </w:r>
      <w:bookmarkStart w:id="481" w:name="_GoBack"/>
      <w:bookmarkEnd w:id="481"/>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14:textFill>
            <w14:solidFill>
              <w14:schemeClr w14:val="tx1"/>
            </w14:solidFill>
          </w14:textFill>
        </w:rPr>
        <w:t>   预算金额（元）:</w:t>
      </w:r>
      <w:r>
        <w:rPr>
          <w:rFonts w:hint="eastAsia" w:ascii="宋体" w:hAnsi="宋体" w:cs="宋体"/>
          <w:color w:val="000000" w:themeColor="text1"/>
          <w:sz w:val="24"/>
          <w:highlight w:val="none"/>
          <w14:textFill>
            <w14:solidFill>
              <w14:schemeClr w14:val="tx1"/>
            </w14:solidFill>
          </w14:textFill>
        </w:rPr>
        <w:t>1435000.00</w:t>
      </w:r>
    </w:p>
    <w:p w14:paraId="2322D3BC">
      <w:pPr>
        <w:snapToGrid w:val="0"/>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简要规格描述或项目基本概况介绍、用途：</w:t>
      </w:r>
      <w:r>
        <w:rPr>
          <w:rFonts w:hint="eastAsia" w:ascii="宋体" w:hAnsi="宋体" w:cs="宋体"/>
          <w:bCs/>
          <w:color w:val="000000" w:themeColor="text1"/>
          <w:sz w:val="24"/>
          <w:highlight w:val="none"/>
          <w14:textFill>
            <w14:solidFill>
              <w14:schemeClr w14:val="tx1"/>
            </w14:solidFill>
          </w14:textFill>
        </w:rPr>
        <w:t>通山未来社区分中心信息化建设采购</w:t>
      </w:r>
      <w:r>
        <w:rPr>
          <w:rFonts w:hint="eastAsia" w:asciiTheme="minorEastAsia" w:hAnsiTheme="minorEastAsia" w:eastAsiaTheme="minorEastAsia"/>
          <w:color w:val="000000" w:themeColor="text1"/>
          <w:sz w:val="24"/>
          <w:highlight w:val="none"/>
          <w14:textFill>
            <w14:solidFill>
              <w14:schemeClr w14:val="tx1"/>
            </w14:solidFill>
          </w14:textFill>
        </w:rPr>
        <w:t>，具体以招标文件第三部分采购需求为准，供应商可点击本公告下方“浏览采购文件”查看采购需求。</w:t>
      </w:r>
    </w:p>
    <w:p w14:paraId="32301325">
      <w:pPr>
        <w:snapToGrid w:val="0"/>
        <w:spacing w:line="360" w:lineRule="auto"/>
        <w:ind w:firstLine="480" w:firstLineChars="200"/>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备注：</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不接受进口产品。</w:t>
      </w:r>
    </w:p>
    <w:p w14:paraId="13B70EED">
      <w:pPr>
        <w:snapToGrid w:val="0"/>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bookmarkStart w:id="16" w:name="_Toc27797"/>
      <w:r>
        <w:rPr>
          <w:rFonts w:hint="eastAsia" w:asciiTheme="minorEastAsia" w:hAnsiTheme="minorEastAsia" w:eastAsiaTheme="minorEastAsia"/>
          <w:color w:val="000000" w:themeColor="text1"/>
          <w:sz w:val="24"/>
          <w:highlight w:val="none"/>
          <w14:textFill>
            <w14:solidFill>
              <w14:schemeClr w14:val="tx1"/>
            </w14:solidFill>
          </w14:textFill>
        </w:rPr>
        <w:t>合同履约期限：</w:t>
      </w:r>
      <w:bookmarkEnd w:id="16"/>
      <w:r>
        <w:rPr>
          <w:rFonts w:hint="eastAsia" w:asciiTheme="minorEastAsia" w:hAnsiTheme="minorEastAsia" w:eastAsiaTheme="minorEastAsia"/>
          <w:color w:val="000000" w:themeColor="text1"/>
          <w:sz w:val="24"/>
          <w:highlight w:val="none"/>
          <w14:textFill>
            <w14:solidFill>
              <w14:schemeClr w14:val="tx1"/>
            </w14:solidFill>
          </w14:textFill>
        </w:rPr>
        <w:t>自合同签订生效后开始至双方合同义务完全履行后截止。</w:t>
      </w:r>
    </w:p>
    <w:p w14:paraId="35FB005C">
      <w:pPr>
        <w:pStyle w:val="17"/>
        <w:spacing w:line="360" w:lineRule="auto"/>
        <w:ind w:firstLine="480"/>
        <w:rPr>
          <w:rFonts w:hint="eastAsia"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p>
    <w:p w14:paraId="1AB6D716">
      <w:pPr>
        <w:spacing w:line="360" w:lineRule="auto"/>
        <w:outlineLvl w:val="1"/>
        <w:rPr>
          <w:rFonts w:hint="eastAsia" w:ascii="宋体" w:hAnsi="宋体" w:cs="宋体"/>
          <w:b/>
          <w:color w:val="000000" w:themeColor="text1"/>
          <w:sz w:val="24"/>
          <w:highlight w:val="none"/>
          <w14:textFill>
            <w14:solidFill>
              <w14:schemeClr w14:val="tx1"/>
            </w14:solidFill>
          </w14:textFill>
        </w:rPr>
      </w:pPr>
      <w:bookmarkStart w:id="17" w:name="_Toc23184"/>
      <w:r>
        <w:rPr>
          <w:rFonts w:hint="eastAsia" w:ascii="宋体" w:hAnsi="宋体" w:cs="宋体"/>
          <w:b/>
          <w:color w:val="000000" w:themeColor="text1"/>
          <w:sz w:val="24"/>
          <w:highlight w:val="none"/>
          <w14:textFill>
            <w14:solidFill>
              <w14:schemeClr w14:val="tx1"/>
            </w14:solidFill>
          </w14:textFill>
        </w:rPr>
        <w:t>二、</w:t>
      </w:r>
      <w:bookmarkStart w:id="18"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8"/>
      <w:r>
        <w:rPr>
          <w:rFonts w:hint="eastAsia" w:ascii="宋体" w:hAnsi="宋体" w:cs="宋体"/>
          <w:b/>
          <w:color w:val="000000" w:themeColor="text1"/>
          <w:sz w:val="24"/>
          <w:highlight w:val="none"/>
          <w14:textFill>
            <w14:solidFill>
              <w14:schemeClr w14:val="tx1"/>
            </w14:solidFill>
          </w14:textFill>
        </w:rPr>
        <w:t>：</w:t>
      </w:r>
      <w:bookmarkEnd w:id="17"/>
    </w:p>
    <w:p w14:paraId="3B524010">
      <w:pPr>
        <w:spacing w:line="360" w:lineRule="auto"/>
        <w:ind w:firstLine="480"/>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w:t>
      </w:r>
      <w:r>
        <w:rPr>
          <w:rFonts w:hint="eastAsia" w:ascii="宋体" w:hAnsi="宋体" w:cs="宋体"/>
          <w:color w:val="000000" w:themeColor="text1"/>
          <w:sz w:val="24"/>
          <w:highlight w:val="none"/>
          <w14:textFill>
            <w14:solidFill>
              <w14:schemeClr w14:val="tx1"/>
            </w14:solidFill>
          </w14:textFill>
        </w:rPr>
        <w:t>重大税收违法失信主体</w:t>
      </w:r>
      <w:r>
        <w:rPr>
          <w:rFonts w:hint="eastAsia" w:ascii="宋体" w:hAnsi="宋体" w:cs="宋体"/>
          <w:snapToGrid w:val="0"/>
          <w:color w:val="000000" w:themeColor="text1"/>
          <w:kern w:val="28"/>
          <w:sz w:val="24"/>
          <w:szCs w:val="20"/>
          <w:highlight w:val="none"/>
          <w14:textFill>
            <w14:solidFill>
              <w14:schemeClr w14:val="tx1"/>
            </w14:solidFill>
          </w14:textFill>
        </w:rPr>
        <w:t>、政府采购严重违法失信行为记录名单；</w:t>
      </w:r>
    </w:p>
    <w:p w14:paraId="16337744">
      <w:pPr>
        <w:spacing w:line="360" w:lineRule="auto"/>
        <w:ind w:firstLine="480" w:firstLineChars="200"/>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2.落实政府采购政策需满足的资格要求：</w:t>
      </w:r>
      <w:r>
        <w:rPr>
          <w:rFonts w:hint="eastAsia" w:ascii="宋体" w:hAnsi="宋体" w:cs="宋体"/>
          <w:color w:val="000000" w:themeColor="text1"/>
          <w:sz w:val="24"/>
          <w:highlight w:val="none"/>
          <w14:textFill>
            <w14:solidFill>
              <w14:schemeClr w14:val="tx1"/>
            </w14:solidFill>
          </w14:textFill>
        </w:rPr>
        <w:t>无；</w:t>
      </w:r>
    </w:p>
    <w:p w14:paraId="334E7EE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3.本项目的特定资格要求：无；</w:t>
      </w:r>
    </w:p>
    <w:p w14:paraId="27D80D03">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bookmarkStart w:id="19" w:name="OLE_LINK7"/>
      <w:r>
        <w:rPr>
          <w:rFonts w:hint="eastAsia" w:ascii="宋体" w:hAnsi="宋体" w:cs="宋体"/>
          <w:color w:val="000000" w:themeColor="text1"/>
          <w:sz w:val="24"/>
          <w:highlight w:val="none"/>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19"/>
    <w:p w14:paraId="3FBCE2CF">
      <w:pPr>
        <w:rPr>
          <w:rFonts w:hint="eastAsia" w:ascii="宋体" w:hAnsi="宋体" w:cs="宋体"/>
          <w:b/>
          <w:color w:val="000000" w:themeColor="text1"/>
          <w:sz w:val="24"/>
          <w:highlight w:val="none"/>
          <w14:textFill>
            <w14:solidFill>
              <w14:schemeClr w14:val="tx1"/>
            </w14:solidFill>
          </w14:textFill>
        </w:rPr>
      </w:pPr>
      <w:bookmarkStart w:id="20" w:name="_Toc15435"/>
      <w:r>
        <w:rPr>
          <w:rFonts w:hint="eastAsia" w:ascii="宋体" w:hAnsi="宋体" w:cs="宋体"/>
          <w:b/>
          <w:color w:val="000000" w:themeColor="text1"/>
          <w:sz w:val="24"/>
          <w:highlight w:val="none"/>
          <w14:textFill>
            <w14:solidFill>
              <w14:schemeClr w14:val="tx1"/>
            </w14:solidFill>
          </w14:textFill>
        </w:rPr>
        <w:br w:type="page"/>
      </w:r>
    </w:p>
    <w:p w14:paraId="4C682B04">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三、获取招标文件</w:t>
      </w:r>
      <w:bookmarkEnd w:id="20"/>
      <w:r>
        <w:rPr>
          <w:rFonts w:hint="eastAsia" w:ascii="宋体" w:hAnsi="宋体" w:cs="宋体"/>
          <w:b/>
          <w:color w:val="000000" w:themeColor="text1"/>
          <w:sz w:val="24"/>
          <w:highlight w:val="none"/>
          <w14:textFill>
            <w14:solidFill>
              <w14:schemeClr w14:val="tx1"/>
            </w14:solidFill>
          </w14:textFill>
        </w:rPr>
        <w:t xml:space="preserve"> </w:t>
      </w:r>
    </w:p>
    <w:p w14:paraId="4B22621E">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时间：</w:t>
      </w:r>
      <w:r>
        <w:rPr>
          <w:rFonts w:hint="eastAsia" w:ascii="宋体" w:hAnsi="宋体" w:cs="宋体"/>
          <w:bCs/>
          <w:color w:val="000000" w:themeColor="text1"/>
          <w:sz w:val="24"/>
          <w:highlight w:val="none"/>
          <w:u w:val="single"/>
          <w14:textFill>
            <w14:solidFill>
              <w14:schemeClr w14:val="tx1"/>
            </w14:solidFill>
          </w14:textFill>
        </w:rPr>
        <w:t>2025年</w:t>
      </w:r>
      <w:r>
        <w:rPr>
          <w:rFonts w:hint="eastAsia" w:ascii="宋体" w:hAnsi="宋体" w:cs="宋体"/>
          <w:bCs/>
          <w:color w:val="000000" w:themeColor="text1"/>
          <w:sz w:val="24"/>
          <w:highlight w:val="none"/>
          <w:u w:val="single"/>
          <w:lang w:val="en-US" w:eastAsia="zh-CN"/>
          <w14:textFill>
            <w14:solidFill>
              <w14:schemeClr w14:val="tx1"/>
            </w14:solidFill>
          </w14:textFill>
        </w:rPr>
        <w:t>7</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9</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14:textFill>
            <w14:solidFill>
              <w14:schemeClr w14:val="tx1"/>
            </w14:solidFill>
          </w14:textFill>
        </w:rPr>
        <w:t>至</w:t>
      </w:r>
      <w:r>
        <w:rPr>
          <w:rFonts w:hint="eastAsia" w:ascii="宋体" w:hAnsi="宋体" w:cs="宋体"/>
          <w:bCs/>
          <w:color w:val="000000" w:themeColor="text1"/>
          <w:sz w:val="24"/>
          <w:highlight w:val="none"/>
          <w:u w:val="single"/>
          <w14:textFill>
            <w14:solidFill>
              <w14:schemeClr w14:val="tx1"/>
            </w14:solidFill>
          </w14:textFill>
        </w:rPr>
        <w:t>2025年</w:t>
      </w:r>
      <w:r>
        <w:rPr>
          <w:rFonts w:hint="eastAsia" w:ascii="宋体" w:hAnsi="宋体" w:cs="宋体"/>
          <w:bCs/>
          <w:color w:val="000000" w:themeColor="text1"/>
          <w:sz w:val="24"/>
          <w:highlight w:val="none"/>
          <w:u w:val="single"/>
          <w:lang w:val="en-US" w:eastAsia="zh-CN"/>
          <w14:textFill>
            <w14:solidFill>
              <w14:schemeClr w14:val="tx1"/>
            </w14:solidFill>
          </w14:textFill>
        </w:rPr>
        <w:t>7</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16</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66AAC60E">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地点（网址）：政采云平台（https://www.zcygov.cn/） </w:t>
      </w:r>
    </w:p>
    <w:p w14:paraId="759992FC">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方式：供应商登录政采云平台https://www.zcygov.cn/在线申请获取采购文件（进入“项目采购”应用，在获取采购文件菜单中选择项目，申请获取采购文件）。 </w:t>
      </w:r>
    </w:p>
    <w:p w14:paraId="035F6689">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售价（元）：0 </w:t>
      </w:r>
      <w:r>
        <w:rPr>
          <w:rFonts w:hint="eastAsia" w:ascii="宋体" w:hAnsi="宋体" w:cs="宋体"/>
          <w:bCs/>
          <w:color w:val="000000" w:themeColor="text1"/>
          <w:sz w:val="24"/>
          <w:highlight w:val="none"/>
          <w14:textFill>
            <w14:solidFill>
              <w14:schemeClr w14:val="tx1"/>
            </w14:solidFill>
          </w14:textFill>
        </w:rPr>
        <w:tab/>
      </w:r>
    </w:p>
    <w:p w14:paraId="6B0F01CC">
      <w:pPr>
        <w:spacing w:line="360" w:lineRule="auto"/>
        <w:outlineLvl w:val="1"/>
        <w:rPr>
          <w:rFonts w:hint="eastAsia" w:ascii="宋体" w:hAnsi="宋体" w:cs="宋体"/>
          <w:b/>
          <w:color w:val="000000" w:themeColor="text1"/>
          <w:sz w:val="24"/>
          <w:highlight w:val="none"/>
          <w14:textFill>
            <w14:solidFill>
              <w14:schemeClr w14:val="tx1"/>
            </w14:solidFill>
          </w14:textFill>
        </w:rPr>
      </w:pPr>
      <w:bookmarkStart w:id="21" w:name="_Toc18115"/>
      <w:r>
        <w:rPr>
          <w:rFonts w:hint="eastAsia" w:ascii="宋体" w:hAnsi="宋体" w:cs="宋体"/>
          <w:b/>
          <w:color w:val="000000" w:themeColor="text1"/>
          <w:sz w:val="24"/>
          <w:highlight w:val="none"/>
          <w14:textFill>
            <w14:solidFill>
              <w14:schemeClr w14:val="tx1"/>
            </w14:solidFill>
          </w14:textFill>
        </w:rPr>
        <w:t>四、提交投标文件截止时间、开标时间和地点</w:t>
      </w:r>
      <w:bookmarkEnd w:id="21"/>
    </w:p>
    <w:p w14:paraId="0BA957E2">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提交投标文件截止时间：</w:t>
      </w:r>
      <w:r>
        <w:rPr>
          <w:rFonts w:hint="eastAsia" w:ascii="宋体" w:hAnsi="宋体" w:cs="宋体"/>
          <w:bCs/>
          <w:color w:val="000000" w:themeColor="text1"/>
          <w:sz w:val="24"/>
          <w:highlight w:val="none"/>
          <w:u w:val="single"/>
          <w14:textFill>
            <w14:solidFill>
              <w14:schemeClr w14:val="tx1"/>
            </w14:solidFill>
          </w14:textFill>
        </w:rPr>
        <w:t xml:space="preserve"> 2025年</w:t>
      </w:r>
      <w:r>
        <w:rPr>
          <w:rFonts w:hint="eastAsia" w:ascii="宋体" w:hAnsi="宋体" w:cs="宋体"/>
          <w:bCs/>
          <w:color w:val="000000" w:themeColor="text1"/>
          <w:sz w:val="24"/>
          <w:highlight w:val="none"/>
          <w:u w:val="single"/>
          <w:lang w:val="en-US" w:eastAsia="zh-CN"/>
          <w14:textFill>
            <w14:solidFill>
              <w14:schemeClr w14:val="tx1"/>
            </w14:solidFill>
          </w14:textFill>
        </w:rPr>
        <w:t>7</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29</w:t>
      </w:r>
      <w:r>
        <w:rPr>
          <w:rFonts w:hint="eastAsia" w:ascii="宋体" w:hAnsi="宋体" w:cs="宋体"/>
          <w:bCs/>
          <w:color w:val="000000" w:themeColor="text1"/>
          <w:sz w:val="24"/>
          <w:highlight w:val="none"/>
          <w:u w:val="single"/>
          <w14:textFill>
            <w14:solidFill>
              <w14:schemeClr w14:val="tx1"/>
            </w14:solidFill>
          </w14:textFill>
        </w:rPr>
        <w:t>日09点30分</w:t>
      </w:r>
      <w:r>
        <w:rPr>
          <w:rFonts w:hint="eastAsia" w:ascii="宋体" w:hAnsi="宋体" w:cs="宋体"/>
          <w:bCs/>
          <w:color w:val="000000" w:themeColor="text1"/>
          <w:sz w:val="24"/>
          <w:highlight w:val="none"/>
          <w14:textFill>
            <w14:solidFill>
              <w14:schemeClr w14:val="tx1"/>
            </w14:solidFill>
          </w14:textFill>
        </w:rPr>
        <w:t>（北京时间）</w:t>
      </w:r>
    </w:p>
    <w:p w14:paraId="655DF166">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投标地点（网址）：政采云平台（https://www.zcygov.cn/） </w:t>
      </w:r>
    </w:p>
    <w:p w14:paraId="07D04AD0">
      <w:pPr>
        <w:spacing w:line="360" w:lineRule="auto"/>
        <w:ind w:firstLine="480" w:firstLineChars="200"/>
        <w:rPr>
          <w:rFonts w:hint="eastAsia" w:ascii="宋体" w:hAnsi="宋体" w:cs="宋体"/>
          <w:bCs/>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开标时间：</w:t>
      </w:r>
      <w:r>
        <w:rPr>
          <w:rFonts w:hint="eastAsia" w:ascii="宋体" w:hAnsi="宋体" w:cs="宋体"/>
          <w:bCs/>
          <w:color w:val="000000" w:themeColor="text1"/>
          <w:sz w:val="24"/>
          <w:highlight w:val="none"/>
          <w:u w:val="single"/>
          <w14:textFill>
            <w14:solidFill>
              <w14:schemeClr w14:val="tx1"/>
            </w14:solidFill>
          </w14:textFill>
        </w:rPr>
        <w:t xml:space="preserve"> 2025年</w:t>
      </w:r>
      <w:r>
        <w:rPr>
          <w:rFonts w:hint="eastAsia" w:ascii="宋体" w:hAnsi="宋体" w:cs="宋体"/>
          <w:bCs/>
          <w:color w:val="000000" w:themeColor="text1"/>
          <w:sz w:val="24"/>
          <w:highlight w:val="none"/>
          <w:u w:val="single"/>
          <w:lang w:val="en-US" w:eastAsia="zh-CN"/>
          <w14:textFill>
            <w14:solidFill>
              <w14:schemeClr w14:val="tx1"/>
            </w14:solidFill>
          </w14:textFill>
        </w:rPr>
        <w:t>7</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29</w:t>
      </w:r>
      <w:r>
        <w:rPr>
          <w:rFonts w:hint="eastAsia" w:ascii="宋体" w:hAnsi="宋体" w:cs="宋体"/>
          <w:bCs/>
          <w:color w:val="000000" w:themeColor="text1"/>
          <w:sz w:val="24"/>
          <w:highlight w:val="none"/>
          <w:u w:val="single"/>
          <w14:textFill>
            <w14:solidFill>
              <w14:schemeClr w14:val="tx1"/>
            </w14:solidFill>
          </w14:textFill>
        </w:rPr>
        <w:t>日09点30分</w:t>
      </w:r>
      <w:r>
        <w:rPr>
          <w:rFonts w:hint="eastAsia" w:ascii="宋体" w:hAnsi="宋体" w:cs="宋体"/>
          <w:bCs/>
          <w:color w:val="000000" w:themeColor="text1"/>
          <w:sz w:val="24"/>
          <w:highlight w:val="none"/>
          <w14:textFill>
            <w14:solidFill>
              <w14:schemeClr w14:val="tx1"/>
            </w14:solidFill>
          </w14:textFill>
        </w:rPr>
        <w:t>（北京时间）</w:t>
      </w:r>
    </w:p>
    <w:p w14:paraId="4E792462">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开标地点（网址）：政采云平台（https://www.zcygov.cn/）</w:t>
      </w:r>
    </w:p>
    <w:p w14:paraId="2AF69A19">
      <w:pPr>
        <w:spacing w:line="360" w:lineRule="auto"/>
        <w:outlineLvl w:val="1"/>
        <w:rPr>
          <w:rFonts w:hint="eastAsia" w:ascii="宋体" w:hAnsi="宋体" w:cs="宋体"/>
          <w:color w:val="000000" w:themeColor="text1"/>
          <w:sz w:val="24"/>
          <w:highlight w:val="none"/>
          <w14:textFill>
            <w14:solidFill>
              <w14:schemeClr w14:val="tx1"/>
            </w14:solidFill>
          </w14:textFill>
        </w:rPr>
      </w:pPr>
      <w:bookmarkStart w:id="22" w:name="_Toc16463"/>
      <w:r>
        <w:rPr>
          <w:rFonts w:hint="eastAsia" w:ascii="宋体" w:hAnsi="宋体" w:cs="宋体"/>
          <w:b/>
          <w:color w:val="000000" w:themeColor="text1"/>
          <w:sz w:val="24"/>
          <w:highlight w:val="none"/>
          <w14:textFill>
            <w14:solidFill>
              <w14:schemeClr w14:val="tx1"/>
            </w14:solidFill>
          </w14:textFill>
        </w:rPr>
        <w:t>五、公告期限</w:t>
      </w:r>
      <w:bookmarkEnd w:id="22"/>
      <w:r>
        <w:rPr>
          <w:rFonts w:hint="eastAsia" w:ascii="宋体" w:hAnsi="宋体" w:cs="宋体"/>
          <w:b/>
          <w:color w:val="000000" w:themeColor="text1"/>
          <w:sz w:val="24"/>
          <w:highlight w:val="none"/>
          <w14:textFill>
            <w14:solidFill>
              <w14:schemeClr w14:val="tx1"/>
            </w14:solidFill>
          </w14:textFill>
        </w:rPr>
        <w:t xml:space="preserve"> </w:t>
      </w:r>
    </w:p>
    <w:p w14:paraId="4DF6EF8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13FDB551">
      <w:pPr>
        <w:numPr>
          <w:ilvl w:val="0"/>
          <w:numId w:val="3"/>
        </w:numPr>
        <w:spacing w:line="360" w:lineRule="auto"/>
        <w:outlineLvl w:val="1"/>
        <w:rPr>
          <w:rFonts w:hint="eastAsia" w:ascii="宋体" w:hAnsi="宋体" w:cs="宋体"/>
          <w:b/>
          <w:color w:val="000000" w:themeColor="text1"/>
          <w:sz w:val="24"/>
          <w:highlight w:val="none"/>
          <w14:textFill>
            <w14:solidFill>
              <w14:schemeClr w14:val="tx1"/>
            </w14:solidFill>
          </w14:textFill>
        </w:rPr>
      </w:pPr>
      <w:bookmarkStart w:id="23" w:name="_Toc20735"/>
      <w:r>
        <w:rPr>
          <w:rFonts w:hint="eastAsia" w:ascii="宋体" w:hAnsi="宋体" w:cs="宋体"/>
          <w:b/>
          <w:color w:val="000000" w:themeColor="text1"/>
          <w:sz w:val="24"/>
          <w:highlight w:val="none"/>
          <w14:textFill>
            <w14:solidFill>
              <w14:schemeClr w14:val="tx1"/>
            </w14:solidFill>
          </w14:textFill>
        </w:rPr>
        <w:t>其他补充事宜</w:t>
      </w:r>
      <w:bookmarkEnd w:id="23"/>
    </w:p>
    <w:p w14:paraId="4DB3161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4275656">
      <w:pPr>
        <w:spacing w:line="360" w:lineRule="auto"/>
        <w:ind w:firstLine="240" w:firstLineChars="1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DA21D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5A460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4.其他事项：</w:t>
      </w:r>
    </w:p>
    <w:p w14:paraId="5AA9785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（1）需要落实的政府采购政策：包括节约资源、保护环境、支持创新、促进中小企业发展等。详见招标文件的第二部分总则。</w:t>
      </w:r>
    </w:p>
    <w:p w14:paraId="780A3E5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章”、“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51D0B08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（3）招标文件公告期限与招标公告的公告期限一致。</w:t>
      </w:r>
    </w:p>
    <w:p w14:paraId="2546F235">
      <w:pPr>
        <w:spacing w:line="360" w:lineRule="auto"/>
        <w:outlineLvl w:val="1"/>
        <w:rPr>
          <w:rFonts w:hint="eastAsia" w:ascii="宋体" w:hAnsi="宋体" w:cs="宋体"/>
          <w:b/>
          <w:color w:val="000000" w:themeColor="text1"/>
          <w:sz w:val="24"/>
          <w:highlight w:val="none"/>
          <w14:textFill>
            <w14:solidFill>
              <w14:schemeClr w14:val="tx1"/>
            </w14:solidFill>
          </w14:textFill>
        </w:rPr>
      </w:pPr>
      <w:bookmarkStart w:id="24" w:name="_Toc3685"/>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bookmarkEnd w:id="24"/>
    </w:p>
    <w:p w14:paraId="1DB56C9C">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1.采购人信息</w:t>
      </w:r>
    </w:p>
    <w:p w14:paraId="2935516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名称：宁波市北仑区霞浦街道社区卫生服务中心     </w:t>
      </w:r>
    </w:p>
    <w:p w14:paraId="5171A6C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地址：宁波市北仑区霞浦街道霞浦中路195号</w:t>
      </w:r>
    </w:p>
    <w:p w14:paraId="1DD9837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  </w:t>
      </w:r>
    </w:p>
    <w:p w14:paraId="14E1419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项目联系人（询问）：韩老师 </w:t>
      </w:r>
    </w:p>
    <w:p w14:paraId="502BCE6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项目联系方式（询问）：0574-86912526 </w:t>
      </w:r>
    </w:p>
    <w:p w14:paraId="2421FF4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质疑联系人：孔老师    </w:t>
      </w:r>
    </w:p>
    <w:p w14:paraId="0DCAB03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质疑联系方式：0574-86912526 </w:t>
      </w:r>
    </w:p>
    <w:p w14:paraId="4DC7ACB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2164C4F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2.采购代理机构信息            </w:t>
      </w:r>
    </w:p>
    <w:p w14:paraId="19409E3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名称：宁波中基国际招标有限公司             </w:t>
      </w:r>
    </w:p>
    <w:p w14:paraId="6779D74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地址：宁波市鄞州区天童南路666号中基大厦19楼             </w:t>
      </w:r>
    </w:p>
    <w:p w14:paraId="339C0F3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传真：0574-87425386             </w:t>
      </w:r>
    </w:p>
    <w:p w14:paraId="3148AA8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项目联系人（询问）：印莹、蒋海佳              </w:t>
      </w:r>
    </w:p>
    <w:p w14:paraId="7D2D387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项目联系方式（询问）：0574-87420768</w:t>
      </w:r>
    </w:p>
    <w:p w14:paraId="3C6DAAE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质疑联系人：张亮             </w:t>
      </w:r>
    </w:p>
    <w:p w14:paraId="085665FE">
      <w:pPr>
        <w:spacing w:line="360" w:lineRule="auto"/>
        <w:ind w:firstLine="48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质疑联系方式：0574-88090213 　　　</w:t>
      </w:r>
      <w:r>
        <w:rPr>
          <w:rFonts w:hint="eastAsia" w:ascii="宋体" w:hAnsi="宋体" w:cs="宋体"/>
          <w:color w:val="000000" w:themeColor="text1"/>
          <w:szCs w:val="21"/>
          <w:highlight w:val="none"/>
          <w14:textFill>
            <w14:solidFill>
              <w14:schemeClr w14:val="tx1"/>
            </w14:solidFill>
          </w14:textFill>
        </w:rPr>
        <w:t>　　　     </w:t>
      </w:r>
    </w:p>
    <w:p w14:paraId="42DA2C08">
      <w:pPr>
        <w:spacing w:line="360" w:lineRule="auto"/>
        <w:ind w:left="630" w:leftChars="200" w:hanging="210" w:hanging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14:paraId="5B8D829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3.同级政府采购监督管理部门            </w:t>
      </w:r>
    </w:p>
    <w:p w14:paraId="44CC615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w:t>
      </w:r>
      <w:r>
        <w:rPr>
          <w:rFonts w:hint="eastAsia" w:ascii="宋体" w:hAnsi="宋体" w:cs="宋体"/>
          <w:color w:val="000000" w:themeColor="text1"/>
          <w:sz w:val="24"/>
          <w:highlight w:val="none"/>
          <w:lang w:val="en"/>
          <w14:textFill>
            <w14:solidFill>
              <w14:schemeClr w14:val="tx1"/>
            </w14:solidFill>
          </w14:textFill>
        </w:rPr>
        <w:t>北仑区财政局政府采购办公室</w:t>
      </w:r>
      <w:r>
        <w:rPr>
          <w:rFonts w:hint="eastAsia" w:ascii="宋体" w:hAnsi="宋体" w:cs="宋体"/>
          <w:color w:val="000000" w:themeColor="text1"/>
          <w:sz w:val="24"/>
          <w:highlight w:val="none"/>
          <w14:textFill>
            <w14:solidFill>
              <w14:schemeClr w14:val="tx1"/>
            </w14:solidFill>
          </w14:textFill>
        </w:rPr>
        <w:t>             </w:t>
      </w:r>
    </w:p>
    <w:p w14:paraId="433B6E6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地址：宁波市</w:t>
      </w:r>
      <w:r>
        <w:rPr>
          <w:rFonts w:hint="eastAsia" w:ascii="宋体" w:hAnsi="宋体" w:cs="宋体"/>
          <w:color w:val="000000" w:themeColor="text1"/>
          <w:sz w:val="24"/>
          <w:highlight w:val="none"/>
          <w:lang w:val="en"/>
          <w14:textFill>
            <w14:solidFill>
              <w14:schemeClr w14:val="tx1"/>
            </w14:solidFill>
          </w14:textFill>
        </w:rPr>
        <w:t>北仑区长江路1166号</w:t>
      </w:r>
      <w:r>
        <w:rPr>
          <w:rFonts w:hint="eastAsia" w:ascii="宋体" w:hAnsi="宋体" w:cs="宋体"/>
          <w:color w:val="000000" w:themeColor="text1"/>
          <w:sz w:val="24"/>
          <w:highlight w:val="none"/>
          <w14:textFill>
            <w14:solidFill>
              <w14:schemeClr w14:val="tx1"/>
            </w14:solidFill>
          </w14:textFill>
        </w:rPr>
        <w:t>              </w:t>
      </w:r>
    </w:p>
    <w:p w14:paraId="4114B10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             </w:t>
      </w:r>
    </w:p>
    <w:p w14:paraId="4EED635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联系人：严老师            </w:t>
      </w:r>
    </w:p>
    <w:p w14:paraId="75C8ADFC">
      <w:pPr>
        <w:spacing w:line="360" w:lineRule="auto"/>
        <w:ind w:firstLine="480" w:firstLineChars="200"/>
        <w:rPr>
          <w:rFonts w:hint="eastAsia" w:ascii="宋体" w:hAnsi="宋体" w:cs="宋体"/>
          <w:color w:val="000000" w:themeColor="text1"/>
          <w:sz w:val="24"/>
          <w:highlight w:val="none"/>
          <w:lang w:val="en"/>
          <w14:textFill>
            <w14:solidFill>
              <w14:schemeClr w14:val="tx1"/>
            </w14:solidFill>
          </w14:textFill>
        </w:rPr>
      </w:pPr>
      <w:bookmarkStart w:id="25" w:name="_Toc4479"/>
      <w:r>
        <w:rPr>
          <w:rFonts w:hint="eastAsia" w:ascii="宋体" w:hAnsi="宋体" w:cs="宋体"/>
          <w:color w:val="000000" w:themeColor="text1"/>
          <w:sz w:val="24"/>
          <w:highlight w:val="none"/>
          <w14:textFill>
            <w14:solidFill>
              <w14:schemeClr w14:val="tx1"/>
            </w14:solidFill>
          </w14:textFill>
        </w:rPr>
        <w:t>监督投诉电话：</w:t>
      </w:r>
      <w:bookmarkEnd w:id="25"/>
      <w:r>
        <w:rPr>
          <w:rFonts w:hint="eastAsia" w:ascii="宋体" w:hAnsi="宋体" w:cs="宋体"/>
          <w:color w:val="000000" w:themeColor="text1"/>
          <w:sz w:val="24"/>
          <w:highlight w:val="none"/>
          <w:lang w:val="en"/>
          <w14:textFill>
            <w14:solidFill>
              <w14:schemeClr w14:val="tx1"/>
            </w14:solidFill>
          </w14:textFill>
        </w:rPr>
        <w:t>0574-89383756</w:t>
      </w:r>
    </w:p>
    <w:p w14:paraId="3114C5DF">
      <w:pPr>
        <w:pStyle w:val="21"/>
        <w:rPr>
          <w:color w:val="000000" w:themeColor="text1"/>
          <w:highlight w:val="none"/>
          <w14:textFill>
            <w14:solidFill>
              <w14:schemeClr w14:val="tx1"/>
            </w14:solidFill>
          </w14:textFill>
        </w:rPr>
      </w:pPr>
    </w:p>
    <w:p w14:paraId="7F3FCCBF">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0696C0C4">
      <w:pPr>
        <w:spacing w:line="360" w:lineRule="auto"/>
        <w:ind w:firstLine="420" w:firstLineChars="200"/>
        <w:rPr>
          <w:rFonts w:hint="eastAsia" w:hAnsi="宋体" w:cs="宋体"/>
          <w:b/>
          <w:color w:val="000000" w:themeColor="text1"/>
          <w:sz w:val="36"/>
          <w:szCs w:val="2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CA问题联系电话（人工）：汇信CA 400-888-4636；天谷CA 400-087-8198。</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Ansi="宋体" w:cs="宋体"/>
          <w:b/>
          <w:color w:val="000000" w:themeColor="text1"/>
          <w:sz w:val="36"/>
          <w:szCs w:val="20"/>
          <w:highlight w:val="none"/>
          <w14:textFill>
            <w14:solidFill>
              <w14:schemeClr w14:val="tx1"/>
            </w14:solidFill>
          </w14:textFill>
        </w:rPr>
        <w:t xml:space="preserve"> </w:t>
      </w:r>
    </w:p>
    <w:p w14:paraId="71FA251C">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7070C2BF">
      <w:pPr>
        <w:adjustRightInd/>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bookmarkStart w:id="26" w:name="_Toc1745"/>
      <w:bookmarkStart w:id="27" w:name="_Toc31038"/>
      <w:r>
        <w:rPr>
          <w:rFonts w:hint="eastAsia" w:ascii="宋体" w:hAnsi="宋体" w:cs="宋体"/>
          <w:b/>
          <w:color w:val="000000" w:themeColor="text1"/>
          <w:sz w:val="36"/>
          <w:szCs w:val="20"/>
          <w:highlight w:val="none"/>
          <w14:textFill>
            <w14:solidFill>
              <w14:schemeClr w14:val="tx1"/>
            </w14:solidFill>
          </w14:textFill>
        </w:rPr>
        <w:t>第二部分</w:t>
      </w:r>
      <w:bookmarkEnd w:id="12"/>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13"/>
      <w:bookmarkEnd w:id="26"/>
      <w:bookmarkEnd w:id="27"/>
    </w:p>
    <w:p w14:paraId="075E88FE">
      <w:pPr>
        <w:adjustRightInd/>
        <w:spacing w:line="360" w:lineRule="auto"/>
        <w:ind w:firstLine="3845" w:firstLineChars="1197"/>
        <w:outlineLvl w:val="1"/>
        <w:rPr>
          <w:rFonts w:hint="eastAsia" w:ascii="宋体" w:hAnsi="宋体" w:cs="宋体"/>
          <w:b/>
          <w:color w:val="000000" w:themeColor="text1"/>
          <w:sz w:val="32"/>
          <w:szCs w:val="20"/>
          <w:highlight w:val="none"/>
          <w14:textFill>
            <w14:solidFill>
              <w14:schemeClr w14:val="tx1"/>
            </w14:solidFill>
          </w14:textFill>
        </w:rPr>
      </w:pPr>
      <w:bookmarkStart w:id="28" w:name="_Toc17934"/>
      <w:r>
        <w:rPr>
          <w:rFonts w:hint="eastAsia" w:ascii="宋体" w:hAnsi="宋体" w:cs="宋体"/>
          <w:b/>
          <w:color w:val="000000" w:themeColor="text1"/>
          <w:sz w:val="32"/>
          <w:szCs w:val="20"/>
          <w:highlight w:val="none"/>
          <w14:textFill>
            <w14:solidFill>
              <w14:schemeClr w14:val="tx1"/>
            </w14:solidFill>
          </w14:textFill>
        </w:rPr>
        <w:t>前附表</w:t>
      </w:r>
      <w:bookmarkEnd w:id="28"/>
    </w:p>
    <w:tbl>
      <w:tblPr>
        <w:tblStyle w:val="65"/>
        <w:tblW w:w="104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80"/>
        <w:gridCol w:w="1749"/>
        <w:gridCol w:w="7680"/>
      </w:tblGrid>
      <w:tr w14:paraId="7DC2A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570C13F9">
            <w:pPr>
              <w:snapToGrid w:val="0"/>
              <w:spacing w:line="24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749" w:type="dxa"/>
            <w:tcBorders>
              <w:top w:val="single" w:color="000000" w:sz="8" w:space="0"/>
              <w:left w:val="single" w:color="auto" w:sz="4" w:space="0"/>
              <w:bottom w:val="single" w:color="000000" w:sz="8" w:space="0"/>
              <w:right w:val="single" w:color="000000" w:sz="8" w:space="0"/>
            </w:tcBorders>
            <w:vAlign w:val="center"/>
          </w:tcPr>
          <w:p w14:paraId="0FDBE221">
            <w:pPr>
              <w:snapToGrid w:val="0"/>
              <w:spacing w:line="24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7680" w:type="dxa"/>
            <w:tcBorders>
              <w:top w:val="single" w:color="000000" w:sz="8" w:space="0"/>
              <w:left w:val="single" w:color="000000" w:sz="2" w:space="0"/>
              <w:bottom w:val="single" w:color="000000" w:sz="8" w:space="0"/>
              <w:right w:val="single" w:color="000000" w:sz="8" w:space="0"/>
            </w:tcBorders>
            <w:vAlign w:val="center"/>
          </w:tcPr>
          <w:p w14:paraId="20488A04">
            <w:pPr>
              <w:snapToGrid w:val="0"/>
              <w:spacing w:line="24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2F1E8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57A9E740">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w:t>
            </w:r>
          </w:p>
        </w:tc>
        <w:tc>
          <w:tcPr>
            <w:tcW w:w="1749" w:type="dxa"/>
            <w:tcBorders>
              <w:top w:val="single" w:color="000000" w:sz="8" w:space="0"/>
              <w:left w:val="single" w:color="auto" w:sz="4" w:space="0"/>
              <w:bottom w:val="single" w:color="000000" w:sz="8" w:space="0"/>
              <w:right w:val="single" w:color="000000" w:sz="8" w:space="0"/>
            </w:tcBorders>
            <w:vAlign w:val="center"/>
          </w:tcPr>
          <w:p w14:paraId="3F887DEA">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7680" w:type="dxa"/>
            <w:tcBorders>
              <w:top w:val="single" w:color="000000" w:sz="8" w:space="0"/>
              <w:left w:val="single" w:color="000000" w:sz="2" w:space="0"/>
              <w:bottom w:val="single" w:color="000000" w:sz="8" w:space="0"/>
              <w:right w:val="single" w:color="000000" w:sz="8" w:space="0"/>
            </w:tcBorders>
            <w:vAlign w:val="center"/>
          </w:tcPr>
          <w:p w14:paraId="70209D79">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w:t>
            </w:r>
          </w:p>
          <w:p w14:paraId="48EEB867">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单一产品或核心产品为：智能机器人。</w:t>
            </w:r>
          </w:p>
        </w:tc>
      </w:tr>
      <w:tr w14:paraId="2D9E2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35C79D7F">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w:t>
            </w:r>
          </w:p>
        </w:tc>
        <w:tc>
          <w:tcPr>
            <w:tcW w:w="1749" w:type="dxa"/>
            <w:tcBorders>
              <w:top w:val="single" w:color="000000" w:sz="8" w:space="0"/>
              <w:left w:val="single" w:color="auto" w:sz="4" w:space="0"/>
              <w:bottom w:val="single" w:color="000000" w:sz="8" w:space="0"/>
              <w:right w:val="single" w:color="000000" w:sz="8" w:space="0"/>
            </w:tcBorders>
            <w:vAlign w:val="center"/>
          </w:tcPr>
          <w:p w14:paraId="00DF9DEC">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7680" w:type="dxa"/>
            <w:tcBorders>
              <w:top w:val="single" w:color="000000" w:sz="8" w:space="0"/>
              <w:left w:val="single" w:color="000000" w:sz="2" w:space="0"/>
              <w:bottom w:val="single" w:color="000000" w:sz="8" w:space="0"/>
              <w:right w:val="single" w:color="000000" w:sz="8" w:space="0"/>
            </w:tcBorders>
            <w:vAlign w:val="center"/>
          </w:tcPr>
          <w:p w14:paraId="608EC5BE">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本项目为非专门面向中小企业。</w:t>
            </w:r>
          </w:p>
          <w:p w14:paraId="1748D1EF">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sz w:val="18"/>
                <w:szCs w:val="18"/>
                <w:highlight w:val="none"/>
                <w:u w:val="single"/>
                <w14:textFill>
                  <w14:solidFill>
                    <w14:schemeClr w14:val="tx1"/>
                  </w14:solidFill>
                </w14:textFill>
              </w:rPr>
              <w:t>智能机器人</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r>
              <w:rPr>
                <w:rFonts w:hint="eastAsia" w:ascii="宋体" w:hAnsi="宋体" w:cs="宋体"/>
                <w:color w:val="000000" w:themeColor="text1"/>
                <w:kern w:val="0"/>
                <w:sz w:val="18"/>
                <w:szCs w:val="18"/>
                <w:highlight w:val="none"/>
                <w14:textFill>
                  <w14:solidFill>
                    <w14:schemeClr w14:val="tx1"/>
                  </w14:solidFill>
                </w14:textFill>
              </w:rPr>
              <w:t>；</w:t>
            </w:r>
          </w:p>
          <w:p w14:paraId="68667273">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sz w:val="18"/>
                <w:szCs w:val="18"/>
                <w:highlight w:val="none"/>
                <w:u w:val="single"/>
                <w14:textFill>
                  <w14:solidFill>
                    <w14:schemeClr w14:val="tx1"/>
                  </w14:solidFill>
                </w14:textFill>
              </w:rPr>
              <w:t>配电</w:t>
            </w:r>
            <w:r>
              <w:rPr>
                <w:rFonts w:hint="eastAsia" w:ascii="宋体" w:hAnsi="宋体" w:cs="宋体"/>
                <w:color w:val="000000" w:themeColor="text1"/>
                <w:sz w:val="18"/>
                <w:szCs w:val="18"/>
                <w:highlight w:val="none"/>
                <w:u w:val="single"/>
                <w:lang w:val="en-US" w:eastAsia="zh-CN"/>
                <w14:textFill>
                  <w14:solidFill>
                    <w14:schemeClr w14:val="tx1"/>
                  </w14:solidFill>
                </w14:textFill>
              </w:rPr>
              <w:t>柜</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5B752E93">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kern w:val="0"/>
                <w:sz w:val="18"/>
                <w:szCs w:val="18"/>
                <w:highlight w:val="none"/>
                <w:u w:val="single"/>
                <w:lang w:val="en-US" w:eastAsia="zh-CN"/>
                <w14:textFill>
                  <w14:solidFill>
                    <w14:schemeClr w14:val="tx1"/>
                  </w14:solidFill>
                </w14:textFill>
              </w:rPr>
              <w:t>UPS主机</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795AD734">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kern w:val="0"/>
                <w:sz w:val="18"/>
                <w:szCs w:val="18"/>
                <w:highlight w:val="none"/>
                <w:u w:val="single"/>
                <w:lang w:val="en-US" w:eastAsia="zh-CN"/>
                <w14:textFill>
                  <w14:solidFill>
                    <w14:schemeClr w14:val="tx1"/>
                  </w14:solidFill>
                </w14:textFill>
              </w:rPr>
              <w:t>蓄电池</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0115EB48">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kern w:val="0"/>
                <w:sz w:val="18"/>
                <w:szCs w:val="18"/>
                <w:highlight w:val="none"/>
                <w:u w:val="single"/>
                <w:lang w:val="en-US" w:eastAsia="zh-CN"/>
                <w14:textFill>
                  <w14:solidFill>
                    <w14:schemeClr w14:val="tx1"/>
                  </w14:solidFill>
                </w14:textFill>
              </w:rPr>
              <w:t>：动力环境网络监控主机</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1D40E0E9">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kern w:val="0"/>
                <w:sz w:val="18"/>
                <w:szCs w:val="18"/>
                <w:highlight w:val="none"/>
                <w:u w:val="single"/>
                <w:lang w:val="en-US" w:eastAsia="zh-CN"/>
                <w14:textFill>
                  <w14:solidFill>
                    <w14:schemeClr w14:val="tx1"/>
                  </w14:solidFill>
                </w14:textFill>
              </w:rPr>
              <w:t>灭火器</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31FB0B20">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kern w:val="0"/>
                <w:sz w:val="18"/>
                <w:szCs w:val="18"/>
                <w:highlight w:val="none"/>
                <w:lang w:val="en-US" w:eastAsia="zh-CN"/>
                <w14:textFill>
                  <w14:solidFill>
                    <w14:schemeClr w14:val="tx1"/>
                  </w14:solidFill>
                </w14:textFill>
              </w:rPr>
              <w:t>灭火器箱</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23B35A71">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kern w:val="0"/>
                <w:sz w:val="18"/>
                <w:szCs w:val="18"/>
                <w:highlight w:val="none"/>
                <w:lang w:val="en-US" w:eastAsia="zh-CN"/>
                <w14:textFill>
                  <w14:solidFill>
                    <w14:schemeClr w14:val="tx1"/>
                  </w14:solidFill>
                </w14:textFill>
              </w:rPr>
              <w:t>报警主机</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w:t>
            </w:r>
            <w:r>
              <w:rPr>
                <w:rFonts w:hint="eastAsia" w:ascii="宋体" w:hAnsi="宋体" w:cs="宋体"/>
                <w:color w:val="000000" w:themeColor="text1"/>
                <w:sz w:val="18"/>
                <w:szCs w:val="18"/>
                <w:highlight w:val="none"/>
                <w:u w:val="single"/>
                <w:lang w:val="en-US" w:eastAsia="zh-CN"/>
                <w14:textFill>
                  <w14:solidFill>
                    <w14:schemeClr w14:val="tx1"/>
                  </w14:solidFill>
                </w14:textFill>
              </w:rPr>
              <w:t>业</w:t>
            </w:r>
          </w:p>
          <w:p w14:paraId="7489719F">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kern w:val="0"/>
                <w:sz w:val="18"/>
                <w:szCs w:val="18"/>
                <w:highlight w:val="none"/>
                <w:u w:val="single"/>
                <w:lang w:val="en-US" w:eastAsia="zh-CN"/>
                <w14:textFill>
                  <w14:solidFill>
                    <w14:schemeClr w14:val="tx1"/>
                  </w14:solidFill>
                </w14:textFill>
              </w:rPr>
              <w:t>：双鉴三技术探测器</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w:t>
            </w:r>
            <w:r>
              <w:rPr>
                <w:rFonts w:hint="eastAsia" w:ascii="宋体" w:hAnsi="宋体" w:cs="宋体"/>
                <w:color w:val="000000" w:themeColor="text1"/>
                <w:sz w:val="18"/>
                <w:szCs w:val="18"/>
                <w:highlight w:val="none"/>
                <w:u w:val="single"/>
                <w:lang w:val="en-US" w:eastAsia="zh-CN"/>
                <w14:textFill>
                  <w14:solidFill>
                    <w14:schemeClr w14:val="tx1"/>
                  </w14:solidFill>
                </w14:textFill>
              </w:rPr>
              <w:t>业</w:t>
            </w:r>
          </w:p>
          <w:p w14:paraId="37E58E17">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kern w:val="0"/>
                <w:sz w:val="18"/>
                <w:szCs w:val="18"/>
                <w:highlight w:val="none"/>
                <w:u w:val="single"/>
                <w:lang w:val="en-US" w:eastAsia="zh-CN"/>
                <w14:textFill>
                  <w14:solidFill>
                    <w14:schemeClr w14:val="tx1"/>
                  </w14:solidFill>
                </w14:textFill>
              </w:rPr>
              <w:t>：区卫专网48口接入交换机</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w:t>
            </w:r>
            <w:r>
              <w:rPr>
                <w:rFonts w:hint="eastAsia" w:ascii="宋体" w:hAnsi="宋体" w:cs="宋体"/>
                <w:color w:val="000000" w:themeColor="text1"/>
                <w:sz w:val="18"/>
                <w:szCs w:val="18"/>
                <w:highlight w:val="none"/>
                <w:u w:val="single"/>
                <w:lang w:val="en-US" w:eastAsia="zh-CN"/>
                <w14:textFill>
                  <w14:solidFill>
                    <w14:schemeClr w14:val="tx1"/>
                  </w14:solidFill>
                </w14:textFill>
              </w:rPr>
              <w:t>业</w:t>
            </w:r>
          </w:p>
          <w:p w14:paraId="14653527">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kern w:val="0"/>
                <w:sz w:val="18"/>
                <w:szCs w:val="18"/>
                <w:highlight w:val="none"/>
                <w:u w:val="single"/>
                <w:lang w:val="en-US" w:eastAsia="zh-CN"/>
                <w14:textFill>
                  <w14:solidFill>
                    <w14:schemeClr w14:val="tx1"/>
                  </w14:solidFill>
                </w14:textFill>
              </w:rPr>
              <w:t>区卫专网24口接入交换机</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76E97B63">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kern w:val="0"/>
                <w:sz w:val="18"/>
                <w:szCs w:val="18"/>
                <w:highlight w:val="none"/>
                <w:u w:val="single"/>
                <w:lang w:val="en-US" w:eastAsia="zh-CN"/>
                <w14:textFill>
                  <w14:solidFill>
                    <w14:schemeClr w14:val="tx1"/>
                  </w14:solidFill>
                </w14:textFill>
              </w:rPr>
              <w:t>医院导医台大屏，</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0EE6B455">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sz w:val="18"/>
                <w:szCs w:val="18"/>
                <w:highlight w:val="none"/>
                <w:u w:val="single"/>
                <w14:textFill>
                  <w14:solidFill>
                    <w14:schemeClr w14:val="tx1"/>
                  </w14:solidFill>
                </w14:textFill>
              </w:rPr>
              <w:t>一楼宣教室大屏</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0A601DD1">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sz w:val="18"/>
                <w:szCs w:val="18"/>
                <w:highlight w:val="none"/>
                <w:u w:val="single"/>
                <w14:textFill>
                  <w14:solidFill>
                    <w14:schemeClr w14:val="tx1"/>
                  </w14:solidFill>
                </w14:textFill>
              </w:rPr>
              <w:t>一楼输液区条屏</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46789199">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sz w:val="18"/>
                <w:szCs w:val="18"/>
                <w:highlight w:val="none"/>
                <w:u w:val="single"/>
                <w14:textFill>
                  <w14:solidFill>
                    <w14:schemeClr w14:val="tx1"/>
                  </w14:solidFill>
                </w14:textFill>
              </w:rPr>
              <w:t>一楼宣教室大屏</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338A64C5">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sz w:val="18"/>
                <w:szCs w:val="18"/>
                <w:highlight w:val="none"/>
                <w:u w:val="single"/>
                <w14:textFill>
                  <w14:solidFill>
                    <w14:schemeClr w14:val="tx1"/>
                  </w14:solidFill>
                </w14:textFill>
              </w:rPr>
              <w:t>体检中心条屏</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6BADC53D">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sz w:val="18"/>
                <w:szCs w:val="18"/>
                <w:highlight w:val="none"/>
                <w:u w:val="single"/>
                <w14:textFill>
                  <w14:solidFill>
                    <w14:schemeClr w14:val="tx1"/>
                  </w14:solidFill>
                </w14:textFill>
              </w:rPr>
              <w:t>二楼会议室大屏</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581E532F">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kern w:val="0"/>
                <w:sz w:val="18"/>
                <w:szCs w:val="18"/>
                <w:highlight w:val="none"/>
                <w:u w:val="single"/>
                <w:lang w:val="en-US" w:eastAsia="zh-CN"/>
                <w14:textFill>
                  <w14:solidFill>
                    <w14:schemeClr w14:val="tx1"/>
                  </w14:solidFill>
                </w14:textFill>
              </w:rPr>
              <w:t>功放，</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2ED71441">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kern w:val="0"/>
                <w:sz w:val="18"/>
                <w:szCs w:val="18"/>
                <w:highlight w:val="none"/>
                <w:u w:val="single"/>
                <w:lang w:val="en-US" w:eastAsia="zh-CN"/>
                <w14:textFill>
                  <w14:solidFill>
                    <w14:schemeClr w14:val="tx1"/>
                  </w14:solidFill>
                </w14:textFill>
              </w:rPr>
              <w:t>主音箱</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27A5DCD7">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kern w:val="0"/>
                <w:sz w:val="18"/>
                <w:szCs w:val="18"/>
                <w:highlight w:val="none"/>
                <w:u w:val="single"/>
                <w:lang w:val="en-US" w:eastAsia="zh-CN"/>
                <w14:textFill>
                  <w14:solidFill>
                    <w14:schemeClr w14:val="tx1"/>
                  </w14:solidFill>
                </w14:textFill>
              </w:rPr>
              <w:t>天花喇叭，</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15E0051B">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kern w:val="0"/>
                <w:sz w:val="18"/>
                <w:szCs w:val="18"/>
                <w:highlight w:val="none"/>
                <w:u w:val="single"/>
                <w:lang w:val="en-US" w:eastAsia="zh-CN"/>
                <w14:textFill>
                  <w14:solidFill>
                    <w14:schemeClr w14:val="tx1"/>
                  </w14:solidFill>
                </w14:textFill>
              </w:rPr>
              <w:t>调音台</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2DE0FB24">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kern w:val="0"/>
                <w:sz w:val="18"/>
                <w:szCs w:val="18"/>
                <w:highlight w:val="none"/>
                <w:lang w:val="en-US" w:eastAsia="zh-CN"/>
                <w14:textFill>
                  <w14:solidFill>
                    <w14:schemeClr w14:val="tx1"/>
                  </w14:solidFill>
                </w14:textFill>
              </w:rPr>
              <w:t>手</w:t>
            </w:r>
            <w:r>
              <w:rPr>
                <w:rFonts w:hint="eastAsia" w:ascii="宋体" w:hAnsi="宋体" w:cs="宋体"/>
                <w:color w:val="000000" w:themeColor="text1"/>
                <w:kern w:val="0"/>
                <w:sz w:val="18"/>
                <w:szCs w:val="18"/>
                <w:highlight w:val="none"/>
                <w:u w:val="single"/>
                <w:lang w:val="en-US" w:eastAsia="zh-CN"/>
                <w14:textFill>
                  <w14:solidFill>
                    <w14:schemeClr w14:val="tx1"/>
                  </w14:solidFill>
                </w14:textFill>
              </w:rPr>
              <w:t>持无线话筒</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1A6807E2">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kern w:val="0"/>
                <w:sz w:val="18"/>
                <w:szCs w:val="18"/>
                <w:highlight w:val="none"/>
                <w:u w:val="single"/>
                <w:lang w:val="en-US" w:eastAsia="zh-CN"/>
                <w14:textFill>
                  <w14:solidFill>
                    <w14:schemeClr w14:val="tx1"/>
                  </w14:solidFill>
                </w14:textFill>
              </w:rPr>
              <w:t>桌面无线话筒</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14D1F321">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kern w:val="0"/>
                <w:sz w:val="18"/>
                <w:szCs w:val="18"/>
                <w:highlight w:val="none"/>
                <w:u w:val="single"/>
                <w:lang w:val="en-US" w:eastAsia="zh-CN"/>
                <w14:textFill>
                  <w14:solidFill>
                    <w14:schemeClr w14:val="tx1"/>
                  </w14:solidFill>
                </w14:textFill>
              </w:rPr>
              <w:t>：音频处理器</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3B332852">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kern w:val="0"/>
                <w:sz w:val="18"/>
                <w:szCs w:val="18"/>
                <w:highlight w:val="none"/>
                <w:u w:val="single"/>
                <w:lang w:val="en-US" w:eastAsia="zh-CN"/>
                <w14:textFill>
                  <w14:solidFill>
                    <w14:schemeClr w14:val="tx1"/>
                  </w14:solidFill>
                </w14:textFill>
              </w:rPr>
              <w:t>音频隔离器</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31EBE01D">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w:t>
            </w:r>
            <w:r>
              <w:rPr>
                <w:rFonts w:hint="eastAsia" w:ascii="宋体" w:hAnsi="宋体" w:cs="宋体"/>
                <w:color w:val="000000" w:themeColor="text1"/>
                <w:kern w:val="0"/>
                <w:sz w:val="18"/>
                <w:szCs w:val="18"/>
                <w:highlight w:val="none"/>
                <w:u w:val="single"/>
                <w:lang w:val="en-US" w:eastAsia="zh-CN"/>
                <w14:textFill>
                  <w14:solidFill>
                    <w14:schemeClr w14:val="tx1"/>
                  </w14:solidFill>
                </w14:textFill>
              </w:rPr>
              <w:t>的：混音器</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196D6DC0">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kern w:val="0"/>
                <w:sz w:val="18"/>
                <w:szCs w:val="18"/>
                <w:highlight w:val="none"/>
                <w:u w:val="single"/>
                <w:lang w:val="en-US" w:eastAsia="zh-CN"/>
                <w14:textFill>
                  <w14:solidFill>
                    <w14:schemeClr w14:val="tx1"/>
                  </w14:solidFill>
                </w14:textFill>
              </w:rPr>
              <w:t>：抑制器</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31495BBF">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kern w:val="0"/>
                <w:sz w:val="18"/>
                <w:szCs w:val="18"/>
                <w:highlight w:val="none"/>
                <w:u w:val="single"/>
                <w:lang w:val="en-US" w:eastAsia="zh-CN"/>
                <w14:textFill>
                  <w14:solidFill>
                    <w14:schemeClr w14:val="tx1"/>
                  </w14:solidFill>
                </w14:textFill>
              </w:rPr>
              <w:t>监控系统，</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7B429A60">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kern w:val="0"/>
                <w:sz w:val="18"/>
                <w:szCs w:val="18"/>
                <w:highlight w:val="none"/>
                <w:u w:val="single"/>
                <w:lang w:val="en-US" w:eastAsia="zh-CN"/>
                <w14:textFill>
                  <w14:solidFill>
                    <w14:schemeClr w14:val="tx1"/>
                  </w14:solidFill>
                </w14:textFill>
              </w:rPr>
              <w:t>显示器</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26B08AD6">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kern w:val="0"/>
                <w:sz w:val="18"/>
                <w:szCs w:val="18"/>
                <w:highlight w:val="none"/>
                <w:u w:val="single"/>
                <w:lang w:val="en-US" w:eastAsia="zh-CN"/>
                <w14:textFill>
                  <w14:solidFill>
                    <w14:schemeClr w14:val="tx1"/>
                  </w14:solidFill>
                </w14:textFill>
              </w:rPr>
              <w:t>硬盘，</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14136F4B">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kern w:val="0"/>
                <w:sz w:val="18"/>
                <w:szCs w:val="18"/>
                <w:highlight w:val="none"/>
                <w:u w:val="single"/>
                <w:lang w:val="en-US" w:eastAsia="zh-CN"/>
                <w14:textFill>
                  <w14:solidFill>
                    <w14:schemeClr w14:val="tx1"/>
                  </w14:solidFill>
                </w14:textFill>
              </w:rPr>
              <w:t>双门磁力锁</w:t>
            </w:r>
            <w:r>
              <w:rPr>
                <w:rFonts w:hint="eastAsia" w:ascii="宋体" w:hAnsi="宋体" w:cs="宋体"/>
                <w:color w:val="000000" w:themeColor="text1"/>
                <w:kern w:val="0"/>
                <w:sz w:val="18"/>
                <w:szCs w:val="18"/>
                <w:highlight w:val="none"/>
                <w:lang w:val="en-US" w:eastAsia="zh-CN"/>
                <w14:textFill>
                  <w14:solidFill>
                    <w14:schemeClr w14:val="tx1"/>
                  </w14:solidFill>
                </w14:textFill>
              </w:rPr>
              <w:t>，</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5E7FFFD5">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标的：单门磁力锁，</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76479979">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kern w:val="0"/>
                <w:sz w:val="18"/>
                <w:szCs w:val="18"/>
                <w:highlight w:val="none"/>
                <w:u w:val="single"/>
                <w:lang w:val="en-US" w:eastAsia="zh-CN"/>
                <w14:textFill>
                  <w14:solidFill>
                    <w14:schemeClr w14:val="tx1"/>
                  </w14:solidFill>
                </w14:textFill>
              </w:rPr>
              <w:t>：门禁一体机</w:t>
            </w:r>
            <w:r>
              <w:rPr>
                <w:rFonts w:hint="eastAsia" w:ascii="宋体" w:hAnsi="宋体" w:cs="宋体"/>
                <w:color w:val="000000" w:themeColor="text1"/>
                <w:kern w:val="0"/>
                <w:sz w:val="18"/>
                <w:szCs w:val="18"/>
                <w:highlight w:val="none"/>
                <w:lang w:val="en-US" w:eastAsia="zh-CN"/>
                <w14:textFill>
                  <w14:solidFill>
                    <w14:schemeClr w14:val="tx1"/>
                  </w14:solidFill>
                </w14:textFill>
              </w:rPr>
              <w:t>，</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2224FFD0">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sz w:val="18"/>
                <w:szCs w:val="18"/>
                <w:highlight w:val="none"/>
                <w:u w:val="single"/>
                <w14:textFill>
                  <w14:solidFill>
                    <w14:schemeClr w14:val="tx1"/>
                  </w14:solidFill>
                </w14:textFill>
              </w:rPr>
              <w:t>扫描壁挂一体机</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253E727F">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sz w:val="18"/>
                <w:szCs w:val="18"/>
                <w:highlight w:val="none"/>
                <w:u w:val="single"/>
                <w14:textFill>
                  <w14:solidFill>
                    <w14:schemeClr w14:val="tx1"/>
                  </w14:solidFill>
                </w14:textFill>
              </w:rPr>
              <w:t>壁挂式签到机</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 xml:space="preserve">工业 行业  </w:t>
            </w:r>
          </w:p>
          <w:p w14:paraId="6752F9E4">
            <w:pPr>
              <w:numPr>
                <w:ilvl w:val="0"/>
                <w:numId w:val="4"/>
              </w:numPr>
              <w:snapToGrid w:val="0"/>
              <w:spacing w:line="360" w:lineRule="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u w:val="single"/>
                <w:lang w:val="en-US" w:eastAsia="zh-CN"/>
                <w14:textFill>
                  <w14:solidFill>
                    <w14:schemeClr w14:val="tx1"/>
                  </w14:solidFill>
                </w14:textFill>
              </w:rPr>
              <w:t>标的：</w:t>
            </w:r>
            <w:r>
              <w:rPr>
                <w:rFonts w:hint="eastAsia" w:ascii="宋体" w:hAnsi="宋体" w:cs="宋体"/>
                <w:color w:val="000000" w:themeColor="text1"/>
                <w:sz w:val="18"/>
                <w:szCs w:val="18"/>
                <w:highlight w:val="none"/>
                <w:u w:val="single"/>
                <w14:textFill>
                  <w14:solidFill>
                    <w14:schemeClr w14:val="tx1"/>
                  </w14:solidFill>
                </w14:textFill>
              </w:rPr>
              <w:t>显示屏</w:t>
            </w:r>
            <w:r>
              <w:rPr>
                <w:rFonts w:hint="eastAsia" w:ascii="宋体" w:hAnsi="宋体" w:cs="宋体"/>
                <w:color w:val="000000" w:themeColor="text1"/>
                <w:kern w:val="0"/>
                <w:sz w:val="18"/>
                <w:szCs w:val="18"/>
                <w:highlight w:val="none"/>
                <w14:textFill>
                  <w14:solidFill>
                    <w14:schemeClr w14:val="tx1"/>
                  </w14:solidFill>
                </w14:textFill>
              </w:rPr>
              <w:t>，属于</w:t>
            </w:r>
            <w:r>
              <w:rPr>
                <w:rFonts w:hint="eastAsia" w:ascii="宋体" w:hAnsi="宋体" w:cs="宋体"/>
                <w:color w:val="000000" w:themeColor="text1"/>
                <w:kern w:val="0"/>
                <w:sz w:val="18"/>
                <w:szCs w:val="1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u w:val="single"/>
                <w14:textFill>
                  <w14:solidFill>
                    <w14:schemeClr w14:val="tx1"/>
                  </w14:solidFill>
                </w14:textFill>
              </w:rPr>
              <w:t>工业 行业</w:t>
            </w:r>
          </w:p>
          <w:p w14:paraId="22A5D66D">
            <w:pPr>
              <w:pStyle w:val="5"/>
              <w:adjustRightInd w:val="0"/>
              <w:snapToGrid w:val="0"/>
              <w:ind w:left="0" w:firstLine="0"/>
              <w:jc w:val="both"/>
              <w:rPr>
                <w:rFonts w:hint="eastAsia" w:ascii="宋体" w:hAnsi="宋体" w:eastAsia="宋体" w:cs="宋体"/>
                <w:b w:val="0"/>
                <w:bCs w:val="0"/>
                <w:color w:val="000000" w:themeColor="text1"/>
                <w:kern w:val="28"/>
                <w:sz w:val="21"/>
                <w:szCs w:val="21"/>
                <w:highlight w:val="none"/>
                <w:lang w:val="en-US"/>
                <w14:textFill>
                  <w14:solidFill>
                    <w14:schemeClr w14:val="tx1"/>
                  </w14:solidFill>
                </w14:textFill>
              </w:rPr>
            </w:pPr>
            <w:bookmarkStart w:id="29" w:name="_Toc15395"/>
            <w:r>
              <w:rPr>
                <w:rFonts w:hint="eastAsia" w:ascii="宋体" w:hAnsi="宋体" w:eastAsia="宋体" w:cs="宋体"/>
                <w:b w:val="0"/>
                <w:bCs w:val="0"/>
                <w:color w:val="000000" w:themeColor="text1"/>
                <w:kern w:val="28"/>
                <w:sz w:val="21"/>
                <w:szCs w:val="21"/>
                <w:highlight w:val="none"/>
                <w:lang w:val="en-US"/>
                <w14:textFill>
                  <w14:solidFill>
                    <w14:schemeClr w14:val="tx1"/>
                  </w14:solidFill>
                </w14:textFill>
              </w:rPr>
              <w:t>备注：《关于印发中小企业划型标准规定的通知》（工信</w:t>
            </w:r>
            <w:bookmarkEnd w:id="29"/>
            <w:bookmarkStart w:id="30" w:name="_Toc11782"/>
            <w:r>
              <w:rPr>
                <w:rFonts w:hint="eastAsia" w:ascii="宋体" w:hAnsi="宋体" w:eastAsia="宋体" w:cs="宋体"/>
                <w:b w:val="0"/>
                <w:bCs w:val="0"/>
                <w:color w:val="000000" w:themeColor="text1"/>
                <w:kern w:val="28"/>
                <w:sz w:val="21"/>
                <w:szCs w:val="21"/>
                <w:highlight w:val="none"/>
                <w:lang w:val="en-US"/>
                <w14:textFill>
                  <w14:solidFill>
                    <w14:schemeClr w14:val="tx1"/>
                  </w14:solidFill>
                </w14:textFill>
              </w:rPr>
              <w:t>部联企业〔2011〕300）：</w:t>
            </w:r>
            <w:bookmarkEnd w:id="30"/>
          </w:p>
          <w:p w14:paraId="15E310BE">
            <w:pPr>
              <w:pStyle w:val="5"/>
              <w:adjustRightInd w:val="0"/>
              <w:snapToGrid w:val="0"/>
              <w:ind w:left="0" w:firstLine="0"/>
              <w:jc w:val="both"/>
              <w:rPr>
                <w:rFonts w:hint="eastAsia" w:ascii="宋体" w:hAnsi="宋体" w:eastAsia="宋体" w:cs="宋体"/>
                <w:color w:val="000000" w:themeColor="text1"/>
                <w:highlight w:val="none"/>
                <w:lang w:val="en-US"/>
                <w14:textFill>
                  <w14:solidFill>
                    <w14:schemeClr w14:val="tx1"/>
                  </w14:solidFill>
                </w14:textFill>
              </w:rPr>
            </w:pPr>
            <w:bookmarkStart w:id="31" w:name="_Toc30940"/>
            <w:r>
              <w:rPr>
                <w:rFonts w:hint="eastAsia" w:ascii="宋体" w:hAnsi="宋体" w:eastAsia="宋体" w:cs="宋体"/>
                <w:b w:val="0"/>
                <w:bCs w:val="0"/>
                <w:color w:val="000000" w:themeColor="text1"/>
                <w:kern w:val="28"/>
                <w:sz w:val="21"/>
                <w:szCs w:val="21"/>
                <w:highlight w:val="none"/>
                <w:lang w:val="en-US"/>
                <w14:textFill>
                  <w14:solidFill>
                    <w14:schemeClr w14:val="tx1"/>
                  </w14:solidFill>
                </w14:textFill>
              </w:rPr>
              <w:t>工业：从业人员1000人以下或营业收入40000万元以</w:t>
            </w:r>
            <w:bookmarkEnd w:id="31"/>
            <w:bookmarkStart w:id="32" w:name="_Toc13384"/>
            <w:r>
              <w:rPr>
                <w:rFonts w:hint="eastAsia" w:ascii="宋体" w:hAnsi="宋体" w:eastAsia="宋体" w:cs="宋体"/>
                <w:b w:val="0"/>
                <w:bCs w:val="0"/>
                <w:color w:val="000000" w:themeColor="text1"/>
                <w:kern w:val="28"/>
                <w:sz w:val="21"/>
                <w:szCs w:val="21"/>
                <w:highlight w:val="none"/>
                <w:lang w:val="en-US"/>
                <w14:textFill>
                  <w14:solidFill>
                    <w14:schemeClr w14:val="tx1"/>
                  </w14:solidFill>
                </w14:textFill>
              </w:rPr>
              <w:t>下的为中小微型企业。其中，从业人员300人及以上，且</w:t>
            </w:r>
            <w:bookmarkEnd w:id="32"/>
            <w:bookmarkStart w:id="33" w:name="_Toc30185"/>
            <w:r>
              <w:rPr>
                <w:rFonts w:hint="eastAsia" w:ascii="宋体" w:hAnsi="宋体" w:eastAsia="宋体" w:cs="宋体"/>
                <w:b w:val="0"/>
                <w:bCs w:val="0"/>
                <w:color w:val="000000" w:themeColor="text1"/>
                <w:kern w:val="28"/>
                <w:sz w:val="21"/>
                <w:szCs w:val="21"/>
                <w:highlight w:val="none"/>
                <w:lang w:val="en-US"/>
                <w14:textFill>
                  <w14:solidFill>
                    <w14:schemeClr w14:val="tx1"/>
                  </w14:solidFill>
                </w14:textFill>
              </w:rPr>
              <w:t>营业收入2000万元及以上的为中型企业；从业人员20人</w:t>
            </w:r>
            <w:bookmarkEnd w:id="33"/>
            <w:bookmarkStart w:id="34" w:name="_Toc15943"/>
            <w:r>
              <w:rPr>
                <w:rFonts w:hint="eastAsia" w:ascii="宋体" w:hAnsi="宋体" w:eastAsia="宋体" w:cs="宋体"/>
                <w:b w:val="0"/>
                <w:bCs w:val="0"/>
                <w:color w:val="000000" w:themeColor="text1"/>
                <w:kern w:val="28"/>
                <w:sz w:val="21"/>
                <w:szCs w:val="21"/>
                <w:highlight w:val="none"/>
                <w:lang w:val="en-US"/>
                <w14:textFill>
                  <w14:solidFill>
                    <w14:schemeClr w14:val="tx1"/>
                  </w14:solidFill>
                </w14:textFill>
              </w:rPr>
              <w:t>及以上，且营业收入300万元及以上的为</w:t>
            </w:r>
            <w:r>
              <w:rPr>
                <w:rFonts w:hint="eastAsia" w:ascii="宋体" w:hAnsi="宋体" w:eastAsia="宋体" w:cs="宋体"/>
                <w:b w:val="0"/>
                <w:bCs w:val="0"/>
                <w:color w:val="000000" w:themeColor="text1"/>
                <w:kern w:val="28"/>
                <w:sz w:val="24"/>
                <w:szCs w:val="24"/>
                <w:highlight w:val="none"/>
                <w:lang w:val="en-US"/>
                <w14:textFill>
                  <w14:solidFill>
                    <w14:schemeClr w14:val="tx1"/>
                  </w14:solidFill>
                </w14:textFill>
              </w:rPr>
              <w:t>小型企业；从业</w:t>
            </w:r>
            <w:bookmarkEnd w:id="34"/>
            <w:bookmarkStart w:id="35" w:name="_Toc17053"/>
            <w:r>
              <w:rPr>
                <w:rFonts w:hint="eastAsia" w:ascii="宋体" w:hAnsi="宋体" w:eastAsia="宋体" w:cs="宋体"/>
                <w:b w:val="0"/>
                <w:bCs w:val="0"/>
                <w:color w:val="000000" w:themeColor="text1"/>
                <w:kern w:val="28"/>
                <w:sz w:val="24"/>
                <w:szCs w:val="24"/>
                <w:highlight w:val="none"/>
                <w:lang w:val="en-US"/>
                <w14:textFill>
                  <w14:solidFill>
                    <w14:schemeClr w14:val="tx1"/>
                  </w14:solidFill>
                </w14:textFill>
              </w:rPr>
              <w:t>人员20人以下或营业收入300万元以下的为微型企业。</w:t>
            </w:r>
            <w:bookmarkEnd w:id="35"/>
          </w:p>
        </w:tc>
      </w:tr>
      <w:tr w14:paraId="5D763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1"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52E9F0BA">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w:t>
            </w:r>
          </w:p>
        </w:tc>
        <w:tc>
          <w:tcPr>
            <w:tcW w:w="1749" w:type="dxa"/>
            <w:tcBorders>
              <w:top w:val="single" w:color="000000" w:sz="8" w:space="0"/>
              <w:left w:val="single" w:color="auto" w:sz="4" w:space="0"/>
              <w:bottom w:val="single" w:color="000000" w:sz="8" w:space="0"/>
              <w:right w:val="single" w:color="000000" w:sz="8" w:space="0"/>
            </w:tcBorders>
            <w:vAlign w:val="center"/>
          </w:tcPr>
          <w:p w14:paraId="00C30FFC">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w:t>
            </w:r>
          </w:p>
          <w:p w14:paraId="34648133">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采购进口产品</w:t>
            </w:r>
          </w:p>
        </w:tc>
        <w:tc>
          <w:tcPr>
            <w:tcW w:w="7680" w:type="dxa"/>
            <w:tcBorders>
              <w:top w:val="single" w:color="000000" w:sz="8" w:space="0"/>
              <w:left w:val="single" w:color="000000" w:sz="2" w:space="0"/>
              <w:bottom w:val="single" w:color="000000" w:sz="8" w:space="0"/>
              <w:right w:val="single" w:color="000000" w:sz="8" w:space="0"/>
            </w:tcBorders>
            <w:vAlign w:val="center"/>
          </w:tcPr>
          <w:p w14:paraId="27CD104E">
            <w:pPr>
              <w:spacing w:line="360" w:lineRule="auto"/>
              <w:rPr>
                <w:rFonts w:hint="eastAsia"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cs="宋体"/>
                    <w:color w:val="000000" w:themeColor="text1"/>
                    <w:kern w:val="0"/>
                    <w:sz w:val="24"/>
                    <w:highlight w:val="none"/>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07E72FF8">
            <w:pPr>
              <w:spacing w:line="360" w:lineRule="auto"/>
              <w:rPr>
                <w:rFonts w:hint="eastAsia"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37635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2"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66AD2C84">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p>
        </w:tc>
        <w:tc>
          <w:tcPr>
            <w:tcW w:w="1749" w:type="dxa"/>
            <w:tcBorders>
              <w:top w:val="single" w:color="000000" w:sz="8" w:space="0"/>
              <w:left w:val="single" w:color="auto" w:sz="4" w:space="0"/>
              <w:bottom w:val="single" w:color="000000" w:sz="8" w:space="0"/>
              <w:right w:val="single" w:color="000000" w:sz="8" w:space="0"/>
            </w:tcBorders>
            <w:vAlign w:val="center"/>
          </w:tcPr>
          <w:p w14:paraId="182EC0CF">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7680" w:type="dxa"/>
            <w:tcBorders>
              <w:top w:val="single" w:color="000000" w:sz="8" w:space="0"/>
              <w:left w:val="single" w:color="000000" w:sz="2" w:space="0"/>
              <w:bottom w:val="single" w:color="000000" w:sz="8" w:space="0"/>
              <w:right w:val="single" w:color="000000" w:sz="8" w:space="0"/>
            </w:tcBorders>
            <w:vAlign w:val="center"/>
          </w:tcPr>
          <w:p w14:paraId="05EE0BFF">
            <w:pPr>
              <w:spacing w:line="360" w:lineRule="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同意将非主体、非关键性的工作分包。</w:t>
            </w:r>
          </w:p>
          <w:p w14:paraId="237A7D52">
            <w:pPr>
              <w:spacing w:line="360" w:lineRule="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tc>
      </w:tr>
      <w:tr w14:paraId="66921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jc w:val="center"/>
        </w:trPr>
        <w:tc>
          <w:tcPr>
            <w:tcW w:w="980" w:type="dxa"/>
            <w:tcBorders>
              <w:top w:val="single" w:color="auto" w:sz="4" w:space="0"/>
              <w:left w:val="single" w:color="auto" w:sz="4" w:space="0"/>
              <w:bottom w:val="single" w:color="auto" w:sz="4" w:space="0"/>
              <w:right w:val="single" w:color="auto" w:sz="4" w:space="0"/>
            </w:tcBorders>
          </w:tcPr>
          <w:p w14:paraId="67404ACD">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p>
          <w:p w14:paraId="62493D85">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p>
          <w:p w14:paraId="53466F4E">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w:t>
            </w:r>
          </w:p>
        </w:tc>
        <w:tc>
          <w:tcPr>
            <w:tcW w:w="1749" w:type="dxa"/>
            <w:tcBorders>
              <w:top w:val="single" w:color="000000" w:sz="8" w:space="0"/>
              <w:left w:val="single" w:color="auto" w:sz="4" w:space="0"/>
              <w:bottom w:val="single" w:color="000000" w:sz="8" w:space="0"/>
              <w:right w:val="single" w:color="000000" w:sz="8" w:space="0"/>
            </w:tcBorders>
            <w:vAlign w:val="center"/>
          </w:tcPr>
          <w:p w14:paraId="54FDD40F">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w:t>
            </w:r>
          </w:p>
          <w:p w14:paraId="6894AD08">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或现场考察</w:t>
            </w:r>
          </w:p>
        </w:tc>
        <w:tc>
          <w:tcPr>
            <w:tcW w:w="7680" w:type="dxa"/>
            <w:tcBorders>
              <w:top w:val="single" w:color="000000" w:sz="8" w:space="0"/>
              <w:left w:val="single" w:color="000000" w:sz="2" w:space="0"/>
              <w:bottom w:val="single" w:color="000000" w:sz="8" w:space="0"/>
              <w:right w:val="single" w:color="000000" w:sz="8" w:space="0"/>
            </w:tcBorders>
            <w:vAlign w:val="center"/>
          </w:tcPr>
          <w:p w14:paraId="474FB8A0">
            <w:pPr>
              <w:spacing w:line="360" w:lineRule="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highlight w:val="none"/>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6B1B8CE3">
            <w:pPr>
              <w:spacing w:line="360" w:lineRule="auto"/>
              <w:rPr>
                <w:rFonts w:hint="eastAsia"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szCs w:val="20"/>
                <w:highlight w:val="none"/>
                <w14:textFill>
                  <w14:solidFill>
                    <w14:schemeClr w14:val="tx1"/>
                  </w14:solidFill>
                </w14:textFill>
              </w:rPr>
              <w:t>。</w:t>
            </w:r>
          </w:p>
        </w:tc>
      </w:tr>
      <w:tr w14:paraId="1AB58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5517B9A8">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6</w:t>
            </w:r>
          </w:p>
        </w:tc>
        <w:tc>
          <w:tcPr>
            <w:tcW w:w="1749" w:type="dxa"/>
            <w:tcBorders>
              <w:top w:val="single" w:color="000000" w:sz="8" w:space="0"/>
              <w:left w:val="single" w:color="auto" w:sz="4" w:space="0"/>
              <w:bottom w:val="single" w:color="000000" w:sz="8" w:space="0"/>
              <w:right w:val="single" w:color="000000" w:sz="8" w:space="0"/>
            </w:tcBorders>
            <w:vAlign w:val="center"/>
          </w:tcPr>
          <w:p w14:paraId="0DE7CE31">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7680" w:type="dxa"/>
            <w:tcBorders>
              <w:top w:val="single" w:color="000000" w:sz="8" w:space="0"/>
              <w:left w:val="single" w:color="000000" w:sz="2" w:space="0"/>
              <w:bottom w:val="single" w:color="000000" w:sz="8" w:space="0"/>
              <w:right w:val="single" w:color="000000" w:sz="8" w:space="0"/>
            </w:tcBorders>
            <w:vAlign w:val="center"/>
          </w:tcPr>
          <w:p w14:paraId="72DC5C64">
            <w:pPr>
              <w:spacing w:line="360" w:lineRule="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cs="宋体"/>
                    <w:color w:val="000000" w:themeColor="text1"/>
                    <w:kern w:val="0"/>
                    <w:sz w:val="24"/>
                    <w:highlight w:val="none"/>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64730F71">
            <w:pPr>
              <w:spacing w:line="360" w:lineRule="auto"/>
              <w:rPr>
                <w:rFonts w:hint="eastAsia"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14:paraId="016B350D">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kern w:val="0"/>
                <w:sz w:val="24"/>
                <w:highlight w:val="none"/>
                <w14:textFill>
                  <w14:solidFill>
                    <w14:schemeClr w14:val="tx1"/>
                  </w14:solidFill>
                </w14:textFill>
              </w:rPr>
              <w:t>；</w:t>
            </w:r>
          </w:p>
          <w:p w14:paraId="2EE3C56F">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kern w:val="0"/>
                <w:sz w:val="24"/>
                <w:highlight w:val="none"/>
                <w14:textFill>
                  <w14:solidFill>
                    <w14:schemeClr w14:val="tx1"/>
                  </w14:solidFill>
                </w14:textFill>
              </w:rPr>
              <w:t>；</w:t>
            </w:r>
          </w:p>
          <w:p w14:paraId="2A6CFD3D">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14:paraId="691597E6">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kern w:val="0"/>
                <w:sz w:val="24"/>
                <w:highlight w:val="none"/>
                <w14:textFill>
                  <w14:solidFill>
                    <w14:schemeClr w14:val="tx1"/>
                  </w14:solidFill>
                </w14:textFill>
              </w:rPr>
              <w:t>。</w:t>
            </w:r>
          </w:p>
          <w:p w14:paraId="03967A30">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477092C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C5E81FF">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14:paraId="286F7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7788117D">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7</w:t>
            </w:r>
          </w:p>
        </w:tc>
        <w:tc>
          <w:tcPr>
            <w:tcW w:w="1749" w:type="dxa"/>
            <w:tcBorders>
              <w:top w:val="single" w:color="000000" w:sz="8" w:space="0"/>
              <w:left w:val="single" w:color="auto" w:sz="4" w:space="0"/>
              <w:bottom w:val="single" w:color="000000" w:sz="8" w:space="0"/>
              <w:right w:val="single" w:color="000000" w:sz="8" w:space="0"/>
            </w:tcBorders>
            <w:vAlign w:val="center"/>
          </w:tcPr>
          <w:p w14:paraId="30B5847F">
            <w:pPr>
              <w:snapToGrid w:val="0"/>
              <w:spacing w:line="360" w:lineRule="auto"/>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7680" w:type="dxa"/>
            <w:tcBorders>
              <w:top w:val="single" w:color="000000" w:sz="8" w:space="0"/>
              <w:left w:val="single" w:color="000000" w:sz="2" w:space="0"/>
              <w:bottom w:val="single" w:color="000000" w:sz="8" w:space="0"/>
              <w:right w:val="single" w:color="000000" w:sz="8" w:space="0"/>
            </w:tcBorders>
            <w:vAlign w:val="center"/>
          </w:tcPr>
          <w:p w14:paraId="722B3364">
            <w:pPr>
              <w:spacing w:line="360" w:lineRule="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5934854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5CBC2C37">
            <w:pPr>
              <w:spacing w:line="360" w:lineRule="auto"/>
              <w:rPr>
                <w:rFonts w:hint="eastAsia"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cs="宋体"/>
                    <w:color w:val="000000" w:themeColor="text1"/>
                    <w:kern w:val="0"/>
                    <w:sz w:val="24"/>
                    <w:highlight w:val="none"/>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B组织。</w:t>
            </w:r>
          </w:p>
          <w:p w14:paraId="5C58BE77">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（1）在评标时安排每个投标人进行视频讲解演示。每个投标人时间不超过</w:t>
            </w:r>
            <w:r>
              <w:rPr>
                <w:rFonts w:hint="eastAsia" w:ascii="宋体" w:hAnsi="宋体" w:cs="宋体"/>
                <w:color w:val="000000" w:themeColor="text1"/>
                <w:kern w:val="0"/>
                <w:sz w:val="24"/>
                <w:highlight w:val="none"/>
                <w:u w:val="single"/>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w:t>
            </w:r>
          </w:p>
          <w:p w14:paraId="2BC8D34B">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（2）方案讲解演示要求具体详见第五章《采购需求》中</w:t>
            </w:r>
            <w:r>
              <w:rPr>
                <w:rFonts w:hint="eastAsia" w:ascii="宋体" w:hAnsi="宋体" w:cs="宋体"/>
                <w:color w:val="000000" w:themeColor="text1"/>
                <w:kern w:val="0"/>
                <w:sz w:val="24"/>
                <w:highlight w:val="none"/>
                <w:lang w:val="en-US" w:eastAsia="zh-CN"/>
                <w14:textFill>
                  <w14:solidFill>
                    <w14:schemeClr w14:val="tx1"/>
                  </w14:solidFill>
                </w14:textFill>
              </w:rPr>
              <w:t>项目演示要求</w:t>
            </w:r>
            <w:r>
              <w:rPr>
                <w:rFonts w:hint="eastAsia" w:ascii="宋体" w:hAnsi="宋体" w:cs="宋体"/>
                <w:color w:val="000000" w:themeColor="text1"/>
                <w:kern w:val="0"/>
                <w:sz w:val="24"/>
                <w:highlight w:val="none"/>
                <w14:textFill>
                  <w14:solidFill>
                    <w14:schemeClr w14:val="tx1"/>
                  </w14:solidFill>
                </w14:textFill>
              </w:rPr>
              <w:t>中的具体内容。</w:t>
            </w:r>
          </w:p>
          <w:p w14:paraId="0BDE7891">
            <w:pPr>
              <w:snapToGrid w:val="0"/>
              <w:spacing w:line="360" w:lineRule="auto"/>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319B4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980" w:type="dxa"/>
            <w:vMerge w:val="restart"/>
            <w:tcBorders>
              <w:top w:val="single" w:color="auto" w:sz="4" w:space="0"/>
              <w:left w:val="single" w:color="auto" w:sz="4" w:space="0"/>
              <w:right w:val="single" w:color="auto" w:sz="4" w:space="0"/>
            </w:tcBorders>
          </w:tcPr>
          <w:p w14:paraId="30F489C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3A55E24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0420FCD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8</w:t>
            </w:r>
          </w:p>
        </w:tc>
        <w:tc>
          <w:tcPr>
            <w:tcW w:w="1749" w:type="dxa"/>
            <w:vMerge w:val="restart"/>
            <w:tcBorders>
              <w:top w:val="single" w:color="000000" w:sz="8" w:space="0"/>
              <w:left w:val="single" w:color="auto" w:sz="4" w:space="0"/>
              <w:right w:val="single" w:color="000000" w:sz="8" w:space="0"/>
            </w:tcBorders>
            <w:vAlign w:val="center"/>
          </w:tcPr>
          <w:p w14:paraId="2E1B48BF">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7680" w:type="dxa"/>
            <w:tcBorders>
              <w:top w:val="single" w:color="000000" w:sz="8" w:space="0"/>
              <w:left w:val="single" w:color="000000" w:sz="2" w:space="0"/>
              <w:bottom w:val="single" w:color="auto" w:sz="4" w:space="0"/>
              <w:right w:val="single" w:color="000000" w:sz="8" w:space="0"/>
            </w:tcBorders>
            <w:vAlign w:val="center"/>
          </w:tcPr>
          <w:p w14:paraId="03F90B5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0A9D8C5B">
            <w:pPr>
              <w:spacing w:line="360" w:lineRule="auto"/>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29A16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jc w:val="center"/>
        </w:trPr>
        <w:tc>
          <w:tcPr>
            <w:tcW w:w="980" w:type="dxa"/>
            <w:vMerge w:val="continue"/>
            <w:tcBorders>
              <w:left w:val="single" w:color="auto" w:sz="4" w:space="0"/>
              <w:bottom w:val="single" w:color="auto" w:sz="4" w:space="0"/>
              <w:right w:val="single" w:color="auto" w:sz="4" w:space="0"/>
            </w:tcBorders>
          </w:tcPr>
          <w:p w14:paraId="693A7D88">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749" w:type="dxa"/>
            <w:vMerge w:val="continue"/>
            <w:tcBorders>
              <w:left w:val="single" w:color="auto" w:sz="4" w:space="0"/>
              <w:bottom w:val="single" w:color="000000" w:sz="8" w:space="0"/>
              <w:right w:val="single" w:color="000000" w:sz="8" w:space="0"/>
            </w:tcBorders>
            <w:vAlign w:val="center"/>
          </w:tcPr>
          <w:p w14:paraId="647E726C">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7680" w:type="dxa"/>
            <w:tcBorders>
              <w:top w:val="single" w:color="auto" w:sz="4" w:space="0"/>
              <w:left w:val="single" w:color="000000" w:sz="2" w:space="0"/>
              <w:bottom w:val="single" w:color="000000" w:sz="8" w:space="0"/>
              <w:right w:val="single" w:color="000000" w:sz="8" w:space="0"/>
            </w:tcBorders>
            <w:vAlign w:val="center"/>
          </w:tcPr>
          <w:p w14:paraId="746D3B6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6E473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980" w:type="dxa"/>
            <w:tcBorders>
              <w:top w:val="single" w:color="auto" w:sz="4" w:space="0"/>
              <w:left w:val="single" w:color="000000" w:sz="8" w:space="0"/>
              <w:bottom w:val="single" w:color="auto" w:sz="4" w:space="0"/>
              <w:right w:val="single" w:color="000000" w:sz="2" w:space="0"/>
            </w:tcBorders>
          </w:tcPr>
          <w:p w14:paraId="435DA9D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0D467ED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5ED4FBB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9</w:t>
            </w:r>
          </w:p>
        </w:tc>
        <w:tc>
          <w:tcPr>
            <w:tcW w:w="1749" w:type="dxa"/>
            <w:tcBorders>
              <w:top w:val="single" w:color="000000" w:sz="8" w:space="0"/>
              <w:left w:val="single" w:color="000000" w:sz="2" w:space="0"/>
              <w:bottom w:val="single" w:color="000000" w:sz="8" w:space="0"/>
              <w:right w:val="single" w:color="000000" w:sz="8" w:space="0"/>
            </w:tcBorders>
            <w:vAlign w:val="center"/>
          </w:tcPr>
          <w:p w14:paraId="6FDC25C1">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w:t>
            </w:r>
          </w:p>
          <w:p w14:paraId="64CC7494">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环境标志产品</w:t>
            </w:r>
          </w:p>
        </w:tc>
        <w:tc>
          <w:tcPr>
            <w:tcW w:w="7680" w:type="dxa"/>
            <w:tcBorders>
              <w:top w:val="single" w:color="000000" w:sz="8" w:space="0"/>
              <w:left w:val="single" w:color="000000" w:sz="2" w:space="0"/>
              <w:bottom w:val="single" w:color="000000" w:sz="8" w:space="0"/>
              <w:right w:val="single" w:color="000000" w:sz="8" w:space="0"/>
            </w:tcBorders>
            <w:vAlign w:val="center"/>
          </w:tcPr>
          <w:p w14:paraId="26BFECC0">
            <w:pPr>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8EE5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980" w:type="dxa"/>
            <w:tcBorders>
              <w:top w:val="single" w:color="auto" w:sz="4" w:space="0"/>
              <w:left w:val="single" w:color="000000" w:sz="8" w:space="0"/>
              <w:bottom w:val="single" w:color="auto" w:sz="4" w:space="0"/>
              <w:right w:val="single" w:color="000000" w:sz="2" w:space="0"/>
            </w:tcBorders>
            <w:vAlign w:val="center"/>
          </w:tcPr>
          <w:p w14:paraId="111C5053">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10</w:t>
            </w:r>
          </w:p>
        </w:tc>
        <w:tc>
          <w:tcPr>
            <w:tcW w:w="1749" w:type="dxa"/>
            <w:tcBorders>
              <w:top w:val="single" w:color="000000" w:sz="8" w:space="0"/>
              <w:left w:val="single" w:color="000000" w:sz="2" w:space="0"/>
              <w:bottom w:val="single" w:color="000000" w:sz="8" w:space="0"/>
              <w:right w:val="single" w:color="000000" w:sz="8" w:space="0"/>
            </w:tcBorders>
            <w:vAlign w:val="center"/>
          </w:tcPr>
          <w:p w14:paraId="297B80B8">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7680" w:type="dxa"/>
            <w:tcBorders>
              <w:top w:val="single" w:color="000000" w:sz="8" w:space="0"/>
              <w:left w:val="single" w:color="000000" w:sz="2" w:space="0"/>
              <w:bottom w:val="single" w:color="000000" w:sz="8" w:space="0"/>
              <w:right w:val="single" w:color="000000" w:sz="8" w:space="0"/>
            </w:tcBorders>
            <w:vAlign w:val="center"/>
          </w:tcPr>
          <w:p w14:paraId="3D50C6D1">
            <w:pPr>
              <w:snapToGrid w:val="0"/>
              <w:spacing w:line="360" w:lineRule="auto"/>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p>
          <w:p w14:paraId="4F87442D">
            <w:pPr>
              <w:snapToGrid w:val="0"/>
              <w:spacing w:line="360" w:lineRule="auto"/>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347C141D">
            <w:pPr>
              <w:snapToGrid w:val="0"/>
              <w:spacing w:line="360" w:lineRule="auto"/>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1C68B09E">
            <w:pPr>
              <w:snapToGrid w:val="0"/>
              <w:spacing w:line="360" w:lineRule="auto"/>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60ACD1A7">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1533494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651D8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jc w:val="center"/>
        </w:trPr>
        <w:tc>
          <w:tcPr>
            <w:tcW w:w="980" w:type="dxa"/>
            <w:tcBorders>
              <w:top w:val="single" w:color="auto" w:sz="4" w:space="0"/>
              <w:left w:val="single" w:color="000000" w:sz="8" w:space="0"/>
              <w:right w:val="single" w:color="000000" w:sz="2" w:space="0"/>
            </w:tcBorders>
            <w:vAlign w:val="center"/>
          </w:tcPr>
          <w:p w14:paraId="417FE85B">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w:t>
            </w:r>
          </w:p>
        </w:tc>
        <w:tc>
          <w:tcPr>
            <w:tcW w:w="1749" w:type="dxa"/>
            <w:tcBorders>
              <w:top w:val="single" w:color="000000" w:sz="8" w:space="0"/>
              <w:left w:val="single" w:color="000000" w:sz="2" w:space="0"/>
              <w:right w:val="single" w:color="000000" w:sz="8" w:space="0"/>
            </w:tcBorders>
            <w:vAlign w:val="center"/>
          </w:tcPr>
          <w:p w14:paraId="22E4F951">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7680" w:type="dxa"/>
            <w:tcBorders>
              <w:top w:val="single" w:color="000000" w:sz="8" w:space="0"/>
              <w:left w:val="single" w:color="000000" w:sz="2" w:space="0"/>
              <w:right w:val="single" w:color="000000" w:sz="8" w:space="0"/>
            </w:tcBorders>
            <w:vAlign w:val="center"/>
          </w:tcPr>
          <w:p w14:paraId="6CAF464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3D82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980" w:type="dxa"/>
            <w:tcBorders>
              <w:top w:val="single" w:color="auto" w:sz="4" w:space="0"/>
              <w:left w:val="single" w:color="000000" w:sz="8" w:space="0"/>
              <w:bottom w:val="single" w:color="auto" w:sz="4" w:space="0"/>
              <w:right w:val="single" w:color="000000" w:sz="2" w:space="0"/>
            </w:tcBorders>
            <w:vAlign w:val="center"/>
          </w:tcPr>
          <w:p w14:paraId="7623CDBA">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12</w:t>
            </w:r>
          </w:p>
        </w:tc>
        <w:tc>
          <w:tcPr>
            <w:tcW w:w="1749" w:type="dxa"/>
            <w:tcBorders>
              <w:top w:val="single" w:color="000000" w:sz="8" w:space="0"/>
              <w:left w:val="single" w:color="000000" w:sz="2" w:space="0"/>
              <w:bottom w:val="single" w:color="000000" w:sz="8" w:space="0"/>
              <w:right w:val="single" w:color="000000" w:sz="8" w:space="0"/>
            </w:tcBorders>
            <w:vAlign w:val="center"/>
          </w:tcPr>
          <w:p w14:paraId="1E8E189A">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7680" w:type="dxa"/>
            <w:tcBorders>
              <w:top w:val="single" w:color="000000" w:sz="8" w:space="0"/>
              <w:left w:val="single" w:color="000000" w:sz="2" w:space="0"/>
              <w:bottom w:val="single" w:color="000000" w:sz="8" w:space="0"/>
              <w:right w:val="single" w:color="000000" w:sz="8" w:space="0"/>
            </w:tcBorders>
            <w:vAlign w:val="center"/>
          </w:tcPr>
          <w:p w14:paraId="167B3C98">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（1）供应商如提供备份投标文件的，可采用邮寄方式或直接提交方式递交备份投标文件，供应商需将以U盘存储的备份投标文件密封递交，逾期送达或未密封将予以拒收。</w:t>
            </w:r>
          </w:p>
          <w:p w14:paraId="50B01203">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（2）采用邮寄方式递交备份投标文件，需按以下要求递交：</w:t>
            </w:r>
          </w:p>
          <w:p w14:paraId="4ECC73A9">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供应商应在开标前一日17：00（含）前将备份投标文件邮寄至规定地点，邮寄地址为：宁波市鄞州区天童南路666号中基大厦19楼业务一部，收件人：印莹，联系方式：0574-87420768 。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7A1EAEDA">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（3）采用直接提交方式递交备份投标文件，需按以下要求递交：在投标截止时间前将备份投标文件送至</w:t>
            </w:r>
            <w:r>
              <w:rPr>
                <w:rFonts w:hint="eastAsia" w:ascii="宋体" w:hAnsi="宋体" w:cs="宋体"/>
                <w:snapToGrid w:val="0"/>
                <w:color w:val="000000" w:themeColor="text1"/>
                <w:kern w:val="28"/>
                <w:sz w:val="24"/>
                <w:highlight w:val="none"/>
                <w:u w:val="single"/>
                <w14:textFill>
                  <w14:solidFill>
                    <w14:schemeClr w14:val="tx1"/>
                  </w14:solidFill>
                </w14:textFill>
              </w:rPr>
              <w:t>北仑区（开发区）公共资源交易中心开标室（宁波市北仑区长江路1166号北仑行政大楼B座三楼招投标中心开标室）</w:t>
            </w:r>
            <w:r>
              <w:rPr>
                <w:rFonts w:hint="eastAsia" w:ascii="宋体" w:hAnsi="宋体" w:cs="宋体"/>
                <w:snapToGrid w:val="0"/>
                <w:color w:val="000000" w:themeColor="text1"/>
                <w:kern w:val="28"/>
                <w:sz w:val="24"/>
                <w:highlight w:val="none"/>
                <w14:textFill>
                  <w14:solidFill>
                    <w14:schemeClr w14:val="tx1"/>
                  </w14:solidFill>
                </w14:textFill>
              </w:rPr>
              <w:t xml:space="preserve">。       </w:t>
            </w:r>
          </w:p>
          <w:p w14:paraId="4D80974F">
            <w:pPr>
              <w:spacing w:line="360" w:lineRule="auto"/>
              <w:rPr>
                <w:color w:val="000000" w:themeColor="text1"/>
                <w:highlight w:val="none"/>
                <w14:textFill>
                  <w14:solidFill>
                    <w14:schemeClr w14:val="tx1"/>
                  </w14:solidFill>
                </w14:textFill>
              </w:rPr>
            </w:pPr>
            <w:r>
              <w:rPr>
                <w:rFonts w:hint="eastAsia" w:ascii="宋体" w:hAnsi="宋体" w:cs="宋体"/>
                <w:b/>
                <w:bCs/>
                <w:snapToGrid w:val="0"/>
                <w:color w:val="000000" w:themeColor="text1"/>
                <w:kern w:val="28"/>
                <w:sz w:val="24"/>
                <w:highlight w:val="none"/>
                <w14:textFill>
                  <w14:solidFill>
                    <w14:schemeClr w14:val="tx1"/>
                  </w14:solidFill>
                </w14:textFill>
              </w:rPr>
              <w:t>采购人、采购代理机构不强制投标人提交备份投标文件。</w:t>
            </w:r>
          </w:p>
        </w:tc>
      </w:tr>
      <w:tr w14:paraId="26970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jc w:val="center"/>
        </w:trPr>
        <w:tc>
          <w:tcPr>
            <w:tcW w:w="980" w:type="dxa"/>
            <w:vMerge w:val="restart"/>
            <w:tcBorders>
              <w:top w:val="single" w:color="auto" w:sz="4" w:space="0"/>
              <w:left w:val="single" w:color="000000" w:sz="8" w:space="0"/>
              <w:right w:val="single" w:color="000000" w:sz="2" w:space="0"/>
            </w:tcBorders>
            <w:vAlign w:val="center"/>
          </w:tcPr>
          <w:p w14:paraId="626B4BE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13</w:t>
            </w:r>
          </w:p>
        </w:tc>
        <w:tc>
          <w:tcPr>
            <w:tcW w:w="1749" w:type="dxa"/>
            <w:vMerge w:val="restart"/>
            <w:tcBorders>
              <w:top w:val="single" w:color="000000" w:sz="8" w:space="0"/>
              <w:left w:val="single" w:color="000000" w:sz="2" w:space="0"/>
              <w:right w:val="single" w:color="000000" w:sz="8" w:space="0"/>
            </w:tcBorders>
            <w:vAlign w:val="center"/>
          </w:tcPr>
          <w:p w14:paraId="5483CC4E">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7680" w:type="dxa"/>
            <w:tcBorders>
              <w:top w:val="single" w:color="000000" w:sz="8" w:space="0"/>
              <w:left w:val="single" w:color="000000" w:sz="2" w:space="0"/>
              <w:bottom w:val="single" w:color="000000" w:sz="8" w:space="0"/>
              <w:right w:val="single" w:color="000000" w:sz="8" w:space="0"/>
            </w:tcBorders>
            <w:vAlign w:val="center"/>
          </w:tcPr>
          <w:p w14:paraId="5F840A52">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本项目接受联合体投标。</w:t>
            </w:r>
          </w:p>
        </w:tc>
      </w:tr>
      <w:tr w14:paraId="2AF38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jc w:val="center"/>
        </w:trPr>
        <w:tc>
          <w:tcPr>
            <w:tcW w:w="980" w:type="dxa"/>
            <w:vMerge w:val="continue"/>
            <w:tcBorders>
              <w:left w:val="single" w:color="000000" w:sz="8" w:space="0"/>
              <w:right w:val="single" w:color="000000" w:sz="2" w:space="0"/>
            </w:tcBorders>
            <w:vAlign w:val="center"/>
          </w:tcPr>
          <w:p w14:paraId="138AF514">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p>
        </w:tc>
        <w:tc>
          <w:tcPr>
            <w:tcW w:w="1749" w:type="dxa"/>
            <w:vMerge w:val="continue"/>
            <w:tcBorders>
              <w:left w:val="single" w:color="000000" w:sz="2" w:space="0"/>
              <w:right w:val="single" w:color="000000" w:sz="8" w:space="0"/>
            </w:tcBorders>
            <w:vAlign w:val="center"/>
          </w:tcPr>
          <w:p w14:paraId="72BCD71D">
            <w:pPr>
              <w:snapToGrid w:val="0"/>
              <w:spacing w:line="360" w:lineRule="auto"/>
              <w:jc w:val="center"/>
              <w:rPr>
                <w:rFonts w:hint="eastAsia" w:cs="仿宋_GB2312" w:asciiTheme="minorEastAsia" w:hAnsiTheme="minorEastAsia" w:eastAsiaTheme="minorEastAsia"/>
                <w:b/>
                <w:color w:val="000000" w:themeColor="text1"/>
                <w:sz w:val="24"/>
                <w:highlight w:val="none"/>
                <w14:textFill>
                  <w14:solidFill>
                    <w14:schemeClr w14:val="tx1"/>
                  </w14:solidFill>
                </w14:textFill>
              </w:rPr>
            </w:pPr>
          </w:p>
        </w:tc>
        <w:tc>
          <w:tcPr>
            <w:tcW w:w="7680" w:type="dxa"/>
            <w:tcBorders>
              <w:top w:val="single" w:color="000000" w:sz="8" w:space="0"/>
              <w:left w:val="single" w:color="000000" w:sz="2" w:space="0"/>
              <w:bottom w:val="single" w:color="000000" w:sz="8" w:space="0"/>
              <w:right w:val="single" w:color="000000" w:sz="8" w:space="0"/>
            </w:tcBorders>
            <w:vAlign w:val="center"/>
          </w:tcPr>
          <w:p w14:paraId="01223543">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除银行、保险、石油石化、电力、电信等特殊行业允许分公司投标外，其余法人的分支机构不允许参加投标，分支机构参加本项目投标并由分支机构负责人签署的相关投标资料与本招标文件规定由法定代表人签署的文件材料具有同等效力。</w:t>
            </w:r>
          </w:p>
        </w:tc>
      </w:tr>
      <w:tr w14:paraId="51DA3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980" w:type="dxa"/>
            <w:vMerge w:val="continue"/>
            <w:tcBorders>
              <w:left w:val="single" w:color="000000" w:sz="8" w:space="0"/>
              <w:bottom w:val="single" w:color="auto" w:sz="4" w:space="0"/>
              <w:right w:val="single" w:color="000000" w:sz="2" w:space="0"/>
            </w:tcBorders>
          </w:tcPr>
          <w:p w14:paraId="4FEEFBB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749" w:type="dxa"/>
            <w:vMerge w:val="continue"/>
            <w:tcBorders>
              <w:left w:val="single" w:color="000000" w:sz="2" w:space="0"/>
              <w:bottom w:val="single" w:color="000000" w:sz="8" w:space="0"/>
              <w:right w:val="single" w:color="000000" w:sz="8" w:space="0"/>
            </w:tcBorders>
            <w:vAlign w:val="center"/>
          </w:tcPr>
          <w:p w14:paraId="5E5E4CE4">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7680" w:type="dxa"/>
            <w:tcBorders>
              <w:top w:val="single" w:color="000000" w:sz="8" w:space="0"/>
              <w:left w:val="single" w:color="000000" w:sz="2" w:space="0"/>
              <w:bottom w:val="single" w:color="000000" w:sz="8" w:space="0"/>
              <w:right w:val="single" w:color="000000" w:sz="8" w:space="0"/>
            </w:tcBorders>
            <w:vAlign w:val="center"/>
          </w:tcPr>
          <w:p w14:paraId="3AA6C787">
            <w:pPr>
              <w:snapToGrid w:val="0"/>
              <w:spacing w:line="360" w:lineRule="auto"/>
              <w:rPr>
                <w:rFonts w:hint="eastAsia"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728373BD">
            <w:pPr>
              <w:snapToGrid w:val="0"/>
              <w:spacing w:line="360" w:lineRule="auto"/>
              <w:rPr>
                <w:rFonts w:hint="eastAsia"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cs="Arial" w:eastAsiaTheme="minorEastAsia"/>
                    <w:color w:val="000000" w:themeColor="text1"/>
                    <w:kern w:val="0"/>
                    <w:sz w:val="24"/>
                    <w:highlight w:val="none"/>
                    <w14:textFill>
                      <w14:solidFill>
                        <w14:schemeClr w14:val="tx1"/>
                      </w14:solidFill>
                    </w14:textFill>
                  </w:rPr>
                  <w:t>þ</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6F6C4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980" w:type="dxa"/>
            <w:tcBorders>
              <w:top w:val="single" w:color="auto" w:sz="4" w:space="0"/>
              <w:left w:val="single" w:color="000000" w:sz="8" w:space="0"/>
              <w:right w:val="single" w:color="000000" w:sz="2" w:space="0"/>
            </w:tcBorders>
            <w:vAlign w:val="center"/>
          </w:tcPr>
          <w:p w14:paraId="0BC4062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14</w:t>
            </w:r>
          </w:p>
        </w:tc>
        <w:tc>
          <w:tcPr>
            <w:tcW w:w="1749" w:type="dxa"/>
            <w:tcBorders>
              <w:top w:val="single" w:color="000000" w:sz="8" w:space="0"/>
              <w:left w:val="single" w:color="000000" w:sz="2" w:space="0"/>
              <w:right w:val="single" w:color="000000" w:sz="8" w:space="0"/>
            </w:tcBorders>
            <w:vAlign w:val="center"/>
          </w:tcPr>
          <w:p w14:paraId="6E5DF24F">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采购代理服务费</w:t>
            </w:r>
          </w:p>
        </w:tc>
        <w:tc>
          <w:tcPr>
            <w:tcW w:w="7680" w:type="dxa"/>
            <w:tcBorders>
              <w:top w:val="single" w:color="000000" w:sz="8" w:space="0"/>
              <w:left w:val="single" w:color="000000" w:sz="2" w:space="0"/>
              <w:bottom w:val="single" w:color="000000" w:sz="8" w:space="0"/>
              <w:right w:val="single" w:color="000000" w:sz="8" w:space="0"/>
            </w:tcBorders>
            <w:vAlign w:val="center"/>
          </w:tcPr>
          <w:p w14:paraId="324AD12D">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（1）收取方式：中标供应商应当自中标结果公告发布之日起5个工作日内一次性向采购代理机构支付代理服务费。</w:t>
            </w:r>
          </w:p>
          <w:p w14:paraId="7DC45F20">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（2）采购代理服务费用收取标准：本项目向中标人收取19000元代理服务费。</w:t>
            </w:r>
          </w:p>
          <w:p w14:paraId="1988410A">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（3）支付形式及账号：</w:t>
            </w:r>
          </w:p>
          <w:p w14:paraId="5DA7DB72">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①代理服务费缴纳形式：汇票/电汇/现金</w:t>
            </w:r>
          </w:p>
          <w:p w14:paraId="3B736A07">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②代理服务费汇入以下账户：</w:t>
            </w:r>
          </w:p>
          <w:p w14:paraId="352C5095">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收款单位（户名）：宁波中基国际招标有限公司</w:t>
            </w:r>
          </w:p>
          <w:p w14:paraId="4938774C">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开户：宁波银行科技支行</w:t>
            </w:r>
          </w:p>
          <w:p w14:paraId="35E998DB">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账号：31010122000005488</w:t>
            </w:r>
          </w:p>
          <w:p w14:paraId="3A2D6AE1">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（4）支付流程：中标供应商按照中标结果公告确定金额支付至采购代理机构账户后将汇款底单、开票信息和发票邮寄地址发送至</w:t>
            </w:r>
            <w:r>
              <w:rPr>
                <w:rFonts w:hint="eastAsia" w:ascii="宋体" w:hAnsi="宋体" w:cs="宋体"/>
                <w:snapToGrid w:val="0"/>
                <w:color w:val="000000" w:themeColor="text1"/>
                <w:kern w:val="28"/>
                <w:sz w:val="24"/>
                <w:highlight w:val="none"/>
                <w:u w:val="single"/>
                <w14:textFill>
                  <w14:solidFill>
                    <w14:schemeClr w14:val="tx1"/>
                  </w14:solidFill>
                </w14:textFill>
              </w:rPr>
              <w:t xml:space="preserve"> 719126619@qq.com</w:t>
            </w:r>
            <w:r>
              <w:rPr>
                <w:rFonts w:hint="eastAsia" w:ascii="宋体" w:hAnsi="宋体" w:cs="宋体"/>
                <w:snapToGrid w:val="0"/>
                <w:color w:val="000000" w:themeColor="text1"/>
                <w:kern w:val="28"/>
                <w:sz w:val="24"/>
                <w:highlight w:val="none"/>
                <w14:textFill>
                  <w14:solidFill>
                    <w14:schemeClr w14:val="tx1"/>
                  </w14:solidFill>
                </w14:textFill>
              </w:rPr>
              <w:t>，采购代理机构在收到邮件后开具发票。</w:t>
            </w:r>
          </w:p>
        </w:tc>
      </w:tr>
    </w:tbl>
    <w:p w14:paraId="6DBE439C">
      <w:pPr>
        <w:snapToGrid w:val="0"/>
        <w:spacing w:line="360" w:lineRule="auto"/>
        <w:jc w:val="center"/>
        <w:rPr>
          <w:rFonts w:hint="eastAsia" w:ascii="宋体" w:hAnsi="宋体" w:cs="宋体"/>
          <w:b/>
          <w:color w:val="000000" w:themeColor="text1"/>
          <w:sz w:val="32"/>
          <w:szCs w:val="20"/>
          <w:highlight w:val="none"/>
          <w14:textFill>
            <w14:solidFill>
              <w14:schemeClr w14:val="tx1"/>
            </w14:solidFill>
          </w14:textFill>
        </w:rPr>
      </w:pPr>
    </w:p>
    <w:bookmarkEnd w:id="14"/>
    <w:p w14:paraId="22BAAA6D">
      <w:pPr>
        <w:rPr>
          <w:rFonts w:hint="eastAsia" w:ascii="宋体" w:hAnsi="宋体" w:cs="宋体"/>
          <w:b/>
          <w:color w:val="000000" w:themeColor="text1"/>
          <w:sz w:val="32"/>
          <w:szCs w:val="20"/>
          <w:highlight w:val="none"/>
          <w14:textFill>
            <w14:solidFill>
              <w14:schemeClr w14:val="tx1"/>
            </w14:solidFill>
          </w14:textFill>
        </w:rPr>
      </w:pPr>
      <w:bookmarkStart w:id="36" w:name="_Toc164416483"/>
      <w:bookmarkStart w:id="37" w:name="第三部分"/>
      <w:r>
        <w:rPr>
          <w:rFonts w:hint="eastAsia" w:ascii="宋体" w:hAnsi="宋体" w:cs="宋体"/>
          <w:b/>
          <w:color w:val="000000" w:themeColor="text1"/>
          <w:sz w:val="32"/>
          <w:szCs w:val="20"/>
          <w:highlight w:val="none"/>
          <w14:textFill>
            <w14:solidFill>
              <w14:schemeClr w14:val="tx1"/>
            </w14:solidFill>
          </w14:textFill>
        </w:rPr>
        <w:br w:type="page"/>
      </w:r>
    </w:p>
    <w:p w14:paraId="6522398F">
      <w:pPr>
        <w:adjustRightInd/>
        <w:spacing w:line="360" w:lineRule="auto"/>
        <w:ind w:firstLine="3845" w:firstLineChars="1197"/>
        <w:outlineLvl w:val="1"/>
        <w:rPr>
          <w:rFonts w:hint="eastAsia" w:ascii="宋体" w:hAnsi="宋体" w:cs="宋体"/>
          <w:b/>
          <w:color w:val="000000" w:themeColor="text1"/>
          <w:sz w:val="32"/>
          <w:szCs w:val="20"/>
          <w:highlight w:val="none"/>
          <w14:textFill>
            <w14:solidFill>
              <w14:schemeClr w14:val="tx1"/>
            </w14:solidFill>
          </w14:textFill>
        </w:rPr>
      </w:pPr>
      <w:bookmarkStart w:id="38" w:name="_Toc19896"/>
      <w:r>
        <w:rPr>
          <w:rFonts w:hint="eastAsia" w:ascii="宋体" w:hAnsi="宋体" w:cs="宋体"/>
          <w:b/>
          <w:color w:val="000000" w:themeColor="text1"/>
          <w:sz w:val="32"/>
          <w:szCs w:val="20"/>
          <w:highlight w:val="none"/>
          <w14:textFill>
            <w14:solidFill>
              <w14:schemeClr w14:val="tx1"/>
            </w14:solidFill>
          </w14:textFill>
        </w:rPr>
        <w:t>一、总则</w:t>
      </w:r>
      <w:bookmarkEnd w:id="38"/>
    </w:p>
    <w:p w14:paraId="0F3B246D">
      <w:pPr>
        <w:spacing w:line="360" w:lineRule="auto"/>
        <w:ind w:firstLine="482" w:firstLineChars="200"/>
        <w:rPr>
          <w:b/>
          <w:bCs/>
          <w:color w:val="000000" w:themeColor="text1"/>
          <w:sz w:val="24"/>
          <w:szCs w:val="32"/>
          <w:highlight w:val="none"/>
          <w14:textFill>
            <w14:solidFill>
              <w14:schemeClr w14:val="tx1"/>
            </w14:solidFill>
          </w14:textFill>
        </w:rPr>
      </w:pPr>
      <w:bookmarkStart w:id="39" w:name="_Toc4803"/>
      <w:r>
        <w:rPr>
          <w:rFonts w:hint="eastAsia"/>
          <w:b/>
          <w:bCs/>
          <w:color w:val="000000" w:themeColor="text1"/>
          <w:sz w:val="24"/>
          <w:szCs w:val="32"/>
          <w:highlight w:val="none"/>
          <w14:textFill>
            <w14:solidFill>
              <w14:schemeClr w14:val="tx1"/>
            </w14:solidFill>
          </w14:textFill>
        </w:rPr>
        <w:t>1. 适用范围</w:t>
      </w:r>
      <w:bookmarkEnd w:id="39"/>
    </w:p>
    <w:p w14:paraId="280E43A6">
      <w:pP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7E57E039">
      <w:pPr>
        <w:numPr>
          <w:ilvl w:val="0"/>
          <w:numId w:val="5"/>
        </w:numPr>
        <w:ind w:firstLine="482" w:firstLineChars="200"/>
        <w:rPr>
          <w:b/>
          <w:bCs/>
          <w:color w:val="000000" w:themeColor="text1"/>
          <w:sz w:val="24"/>
          <w:szCs w:val="32"/>
          <w:highlight w:val="none"/>
          <w14:textFill>
            <w14:solidFill>
              <w14:schemeClr w14:val="tx1"/>
            </w14:solidFill>
          </w14:textFill>
        </w:rPr>
      </w:pPr>
      <w:bookmarkStart w:id="40" w:name="_Toc17533"/>
      <w:r>
        <w:rPr>
          <w:rFonts w:hint="eastAsia"/>
          <w:b/>
          <w:bCs/>
          <w:color w:val="000000" w:themeColor="text1"/>
          <w:sz w:val="24"/>
          <w:szCs w:val="32"/>
          <w:highlight w:val="none"/>
          <w14:textFill>
            <w14:solidFill>
              <w14:schemeClr w14:val="tx1"/>
            </w14:solidFill>
          </w14:textFill>
        </w:rPr>
        <w:t>定义</w:t>
      </w:r>
      <w:bookmarkEnd w:id="40"/>
    </w:p>
    <w:p w14:paraId="1044BCA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3C56A06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004F07E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4B0493C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33732D2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章”系指数据电文中以电子形式所含、所附用于识别签名人身份并表明签名人认可其中内容的数据；“公章”系指单位法定名称章。因特殊原因需要使用冠以法定名称的业务专用章的，投标时须提供《业务专用章使用说明函》（附件2）。</w:t>
      </w:r>
    </w:p>
    <w:p w14:paraId="2CF2ED3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4269457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6FE7D427">
      <w:pPr>
        <w:spacing w:line="360" w:lineRule="auto"/>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61DA4A0C">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EF8E0A3">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4DBE9E1B">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9F30EC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41" w:name="_Hlk107568539"/>
    </w:p>
    <w:p w14:paraId="5C2FE04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 鼓励供应商在参加政府采购过程中开展绿色设计、选择绿色材料、打造绿色制造工艺、开展绿色运输、做好废弃产品回收处理，实现产品全周期的绿色环保。</w:t>
      </w:r>
      <w:bookmarkEnd w:id="41"/>
    </w:p>
    <w:p w14:paraId="53368CF7">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5959416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EBDDF0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7EDA209B">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DBB7FA6">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6986AF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BDBA03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3527D60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E8804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FA5371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7F54D94D">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10836AC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采购人优先采购被认定为首台套产品的自主创新产品。</w:t>
      </w:r>
    </w:p>
    <w:p w14:paraId="2463C05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年内，以及产品核心技术高于国内领先水平，自认定之日起2年内视同已具备相应销售业绩，参加政府采购活动时业绩分值为满分。</w:t>
      </w:r>
    </w:p>
    <w:p w14:paraId="2B4E1133">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12B5071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5DE65857">
      <w:pPr>
        <w:spacing w:line="360" w:lineRule="auto"/>
        <w:ind w:firstLine="241" w:firstLineChars="100"/>
        <w:rPr>
          <w:b/>
          <w:color w:val="000000" w:themeColor="text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 询问、质疑、投诉</w:t>
      </w:r>
    </w:p>
    <w:p w14:paraId="0C86887C">
      <w:pPr>
        <w:autoSpaceDE w:val="0"/>
        <w:autoSpaceDN w:val="0"/>
        <w:spacing w:line="360" w:lineRule="auto"/>
        <w:ind w:firstLine="240" w:firstLineChars="1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zh-CN"/>
          <w14:textFill>
            <w14:solidFill>
              <w14:schemeClr w14:val="tx1"/>
            </w14:solidFill>
          </w14:textFill>
        </w:rPr>
        <w:t>供应商询问</w:t>
      </w:r>
    </w:p>
    <w:p w14:paraId="3471ED3E">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2433C36">
      <w:pPr>
        <w:autoSpaceDE w:val="0"/>
        <w:autoSpaceDN w:val="0"/>
        <w:spacing w:line="360" w:lineRule="auto"/>
        <w:ind w:firstLine="240" w:firstLineChars="1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lang w:val="zh-CN"/>
          <w14:textFill>
            <w14:solidFill>
              <w14:schemeClr w14:val="tx1"/>
            </w14:solidFill>
          </w14:textFill>
        </w:rPr>
        <w:t>供应商质疑</w:t>
      </w:r>
    </w:p>
    <w:p w14:paraId="67DE30D7">
      <w:pPr>
        <w:pStyle w:val="34"/>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724DB108">
      <w:pPr>
        <w:pStyle w:val="34"/>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7967889">
      <w:pPr>
        <w:pStyle w:val="17"/>
        <w:spacing w:line="360" w:lineRule="auto"/>
        <w:ind w:firstLine="480" w:firstLineChars="200"/>
        <w:rPr>
          <w:rFonts w:hint="eastAsia"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4.2.2.1对招标文件提出质疑的，质疑期限为供应商获得招标文件之日或者招标文件公告期限届满之日</w:t>
      </w:r>
      <w:r>
        <w:rPr>
          <w:rFonts w:hint="eastAsia" w:hAnsi="宋体" w:cs="宋体"/>
          <w:color w:val="000000" w:themeColor="text1"/>
          <w:sz w:val="24"/>
          <w:highlight w:val="none"/>
          <w14:textFill>
            <w14:solidFill>
              <w14:schemeClr w14:val="tx1"/>
            </w14:solidFill>
          </w14:textFill>
        </w:rPr>
        <w:t>（公告期限届满后获取招标文件的，以公告期限届满之日为准）</w:t>
      </w:r>
      <w:r>
        <w:rPr>
          <w:rFonts w:hint="eastAsia" w:hAnsi="宋体" w:cs="宋体"/>
          <w:snapToGrid/>
          <w:color w:val="000000" w:themeColor="text1"/>
          <w:kern w:val="2"/>
          <w:sz w:val="24"/>
          <w:highlight w:val="none"/>
          <w14:textFill>
            <w14:solidFill>
              <w14:schemeClr w14:val="tx1"/>
            </w14:solidFill>
          </w14:textFill>
        </w:rPr>
        <w:t>起计算。</w:t>
      </w:r>
    </w:p>
    <w:p w14:paraId="69997A1C">
      <w:pPr>
        <w:pStyle w:val="34"/>
        <w:spacing w:line="360" w:lineRule="auto"/>
        <w:ind w:left="479" w:leftChars="228"/>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4.2.2.2对采购过程提出质疑的，质疑期限为各采购程序环节结束之日起计算。4.2.2.3对采购结果提出质疑的，质疑期限自采购结果公告期限届满之日起计算。</w:t>
      </w:r>
    </w:p>
    <w:p w14:paraId="22CE582A">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73CE148C">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.3.1供应商的姓名或者名称、地址、邮编、联系人及联系电话；</w:t>
      </w:r>
    </w:p>
    <w:p w14:paraId="15C6AF0A">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.3.2质疑项目的名称、编号；</w:t>
      </w:r>
    </w:p>
    <w:p w14:paraId="117ABFA6">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.3.3具体、明确的质疑事项和与质疑事项相关的请求；</w:t>
      </w:r>
    </w:p>
    <w:p w14:paraId="45933D83">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.3.4事实依据；</w:t>
      </w:r>
    </w:p>
    <w:p w14:paraId="61661125">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.3.5必要的法律依据；</w:t>
      </w:r>
    </w:p>
    <w:p w14:paraId="6B325826">
      <w:pPr>
        <w:pStyle w:val="34"/>
        <w:spacing w:line="360" w:lineRule="auto"/>
        <w:ind w:firstLine="960" w:firstLineChars="4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.3.6提出质疑的日期。</w:t>
      </w:r>
    </w:p>
    <w:p w14:paraId="2A9C7DA8">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0C718AB6">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质疑函范本请到浙江政府采购网下载专区下载。</w:t>
      </w:r>
    </w:p>
    <w:p w14:paraId="5D3FF6FA">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4.2.4</w:t>
      </w:r>
      <w:r>
        <w:rPr>
          <w:rFonts w:hint="eastAsia" w:hAnsi="宋体" w:cs="宋体"/>
          <w:color w:val="000000" w:themeColor="text1"/>
          <w:kern w:val="0"/>
          <w:sz w:val="24"/>
          <w:highlight w:val="none"/>
          <w:lang w:val="zh-CN"/>
          <w14:textFill>
            <w14:solidFill>
              <w14:schemeClr w14:val="tx1"/>
            </w14:solidFill>
          </w14:textFill>
        </w:rPr>
        <w:t>对同一采购程序环节的质疑，供应商须在法定质疑期内一次性提出。</w:t>
      </w:r>
    </w:p>
    <w:p w14:paraId="6FA32393">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4.2.5</w:t>
      </w:r>
      <w:r>
        <w:rPr>
          <w:rFonts w:hint="eastAsia" w:hAnsi="宋体" w:cs="宋体"/>
          <w:color w:val="000000" w:themeColor="text1"/>
          <w:kern w:val="0"/>
          <w:sz w:val="24"/>
          <w:highlight w:val="none"/>
          <w:lang w:val="zh-CN"/>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000000" w:themeColor="text1"/>
          <w:kern w:val="0"/>
          <w:sz w:val="24"/>
          <w:highlight w:val="none"/>
          <w14:textFill>
            <w14:solidFill>
              <w14:schemeClr w14:val="tx1"/>
            </w14:solidFill>
          </w14:textFill>
        </w:rPr>
        <w:t>浙江省财政厅关于进一步加强政府采购公平竞争打造最优营商环境的通知</w:t>
      </w:r>
      <w:r>
        <w:rPr>
          <w:rFonts w:hint="eastAsia" w:hAnsi="宋体" w:cs="宋体"/>
          <w:color w:val="000000" w:themeColor="text1"/>
          <w:kern w:val="0"/>
          <w:sz w:val="24"/>
          <w:highlight w:val="none"/>
          <w:lang w:val="zh-CN"/>
          <w14:textFill>
            <w14:solidFill>
              <w14:schemeClr w14:val="tx1"/>
            </w14:solidFill>
          </w14:textFill>
        </w:rPr>
        <w:t>》（</w:t>
      </w:r>
      <w:r>
        <w:rPr>
          <w:rFonts w:hint="eastAsia" w:hAnsi="宋体" w:cs="宋体"/>
          <w:color w:val="000000" w:themeColor="text1"/>
          <w:kern w:val="0"/>
          <w:sz w:val="24"/>
          <w:highlight w:val="none"/>
          <w14:textFill>
            <w14:solidFill>
              <w14:schemeClr w14:val="tx1"/>
            </w14:solidFill>
          </w14:textFill>
        </w:rPr>
        <w:t>浙财</w:t>
      </w:r>
      <w:r>
        <w:rPr>
          <w:rFonts w:hint="eastAsia" w:hAnsi="宋体" w:cs="宋体"/>
          <w:color w:val="000000" w:themeColor="text1"/>
          <w:kern w:val="0"/>
          <w:sz w:val="24"/>
          <w:highlight w:val="none"/>
          <w:lang w:val="zh-CN"/>
          <w14:textFill>
            <w14:solidFill>
              <w14:schemeClr w14:val="tx1"/>
            </w14:solidFill>
          </w14:textFill>
        </w:rPr>
        <w:t>采监〔2021〕</w:t>
      </w:r>
      <w:r>
        <w:rPr>
          <w:rFonts w:hint="eastAsia" w:hAnsi="宋体" w:cs="宋体"/>
          <w:color w:val="000000" w:themeColor="text1"/>
          <w:kern w:val="0"/>
          <w:sz w:val="24"/>
          <w:highlight w:val="none"/>
          <w14:textFill>
            <w14:solidFill>
              <w14:schemeClr w14:val="tx1"/>
            </w14:solidFill>
          </w14:textFill>
        </w:rPr>
        <w:t>22</w:t>
      </w:r>
      <w:r>
        <w:rPr>
          <w:rFonts w:hint="eastAsia" w:hAnsi="宋体" w:cs="宋体"/>
          <w:color w:val="000000" w:themeColor="text1"/>
          <w:kern w:val="0"/>
          <w:sz w:val="24"/>
          <w:highlight w:val="none"/>
          <w:lang w:val="zh-CN"/>
          <w14:textFill>
            <w14:solidFill>
              <w14:schemeClr w14:val="tx1"/>
            </w14:solidFill>
          </w14:textFill>
        </w:rPr>
        <w:t>号）,采购人或者采购代理机构在质疑回复后5个工作日内，在浙江政府采购网的“</w:t>
      </w:r>
      <w:r>
        <w:rPr>
          <w:rFonts w:hint="eastAsia" w:hAnsi="宋体" w:cs="宋体"/>
          <w:color w:val="000000" w:themeColor="text1"/>
          <w:kern w:val="0"/>
          <w:sz w:val="24"/>
          <w:highlight w:val="none"/>
          <w14:textFill>
            <w14:solidFill>
              <w14:schemeClr w14:val="tx1"/>
            </w14:solidFill>
          </w14:textFill>
        </w:rPr>
        <w:t>质疑回复</w:t>
      </w:r>
      <w:r>
        <w:rPr>
          <w:rFonts w:hint="eastAsia" w:hAnsi="宋体" w:cs="宋体"/>
          <w:color w:val="000000" w:themeColor="text1"/>
          <w:kern w:val="0"/>
          <w:sz w:val="24"/>
          <w:highlight w:val="none"/>
          <w:lang w:val="zh-CN"/>
          <w14:textFill>
            <w14:solidFill>
              <w14:schemeClr w14:val="tx1"/>
            </w14:solidFill>
          </w14:textFill>
        </w:rPr>
        <w:t>公告”栏目公开质疑答复，答复内容应当完整。质疑函作为附件上传。</w:t>
      </w:r>
    </w:p>
    <w:p w14:paraId="57A63A01">
      <w:pPr>
        <w:pStyle w:val="34"/>
        <w:spacing w:line="360" w:lineRule="auto"/>
        <w:ind w:firstLine="480" w:firstLineChars="200"/>
        <w:rPr>
          <w:rFonts w:hint="eastAsia"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w:t>
      </w:r>
      <w:r>
        <w:rPr>
          <w:rFonts w:hint="eastAsia" w:hAnsi="宋体" w:cs="宋体"/>
          <w:color w:val="000000" w:themeColor="text1"/>
          <w:kern w:val="0"/>
          <w:sz w:val="24"/>
          <w:highlight w:val="none"/>
          <w:lang w:val="zh-CN"/>
          <w14:textFill>
            <w14:solidFill>
              <w14:schemeClr w14:val="tx1"/>
            </w14:solidFill>
          </w14:textFill>
        </w:rPr>
        <w:t>.2</w:t>
      </w:r>
      <w:r>
        <w:rPr>
          <w:rFonts w:hint="eastAsia" w:hAnsi="宋体" w:cs="宋体"/>
          <w:color w:val="000000" w:themeColor="text1"/>
          <w:kern w:val="0"/>
          <w:sz w:val="24"/>
          <w:highlight w:val="none"/>
          <w14:textFill>
            <w14:solidFill>
              <w14:schemeClr w14:val="tx1"/>
            </w14:solidFill>
          </w14:textFill>
        </w:rPr>
        <w:t>.6询问或者质疑事项可能影响采购结果的，采购人应当暂停签订合同，已经签订合同的，应当中止履行合同。</w:t>
      </w:r>
    </w:p>
    <w:p w14:paraId="3293CC0A">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w:t>
      </w:r>
      <w:r>
        <w:rPr>
          <w:rFonts w:hint="eastAsia" w:hAnsi="宋体" w:cs="宋体"/>
          <w:color w:val="000000" w:themeColor="text1"/>
          <w:kern w:val="0"/>
          <w:sz w:val="24"/>
          <w:highlight w:val="none"/>
          <w:lang w:val="zh-CN"/>
          <w14:textFill>
            <w14:solidFill>
              <w14:schemeClr w14:val="tx1"/>
            </w14:solidFill>
          </w14:textFill>
        </w:rPr>
        <w:t>.3供应商投诉</w:t>
      </w:r>
    </w:p>
    <w:p w14:paraId="3782FB8D">
      <w:pPr>
        <w:pStyle w:val="34"/>
        <w:spacing w:line="360" w:lineRule="auto"/>
        <w:ind w:firstLine="480" w:firstLineChars="200"/>
        <w:rPr>
          <w:rFonts w:hint="eastAsia"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14:paraId="1FDC01C4">
      <w:pPr>
        <w:pStyle w:val="34"/>
        <w:spacing w:line="360" w:lineRule="auto"/>
        <w:ind w:firstLine="480" w:firstLineChars="200"/>
        <w:rPr>
          <w:rFonts w:hint="eastAsia"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4.3.</w:t>
      </w:r>
      <w:r>
        <w:rPr>
          <w:rFonts w:hint="eastAsia" w:hAnsi="宋体" w:cs="宋体"/>
          <w:color w:val="000000" w:themeColor="text1"/>
          <w:kern w:val="0"/>
          <w:sz w:val="24"/>
          <w:highlight w:val="none"/>
          <w:lang w:val="zh-CN"/>
          <w14:textFill>
            <w14:solidFill>
              <w14:schemeClr w14:val="tx1"/>
            </w14:solidFill>
          </w14:textFill>
        </w:rPr>
        <w:t>2</w:t>
      </w:r>
      <w:r>
        <w:rPr>
          <w:rFonts w:hint="eastAsia" w:hAnsi="宋体" w:cs="宋体"/>
          <w:color w:val="000000" w:themeColor="text1"/>
          <w:kern w:val="0"/>
          <w:sz w:val="24"/>
          <w:highlight w:val="none"/>
          <w14:textFill>
            <w14:solidFill>
              <w14:schemeClr w14:val="tx1"/>
            </w14:solidFill>
          </w14:textFill>
        </w:rPr>
        <w:t>供应商投诉的事项不得超出已质疑事项的范围，基于质疑答复内容提出的投诉事项除外。</w:t>
      </w:r>
    </w:p>
    <w:p w14:paraId="43885D19">
      <w:pPr>
        <w:pStyle w:val="34"/>
        <w:spacing w:line="360" w:lineRule="auto"/>
        <w:ind w:firstLine="480" w:firstLineChars="200"/>
        <w:rPr>
          <w:rFonts w:hint="eastAsia"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4.3.3供应商投诉应当有明确的请求和必要的证明材料。</w:t>
      </w:r>
    </w:p>
    <w:p w14:paraId="7B583ED4">
      <w:pPr>
        <w:pStyle w:val="34"/>
        <w:spacing w:line="360" w:lineRule="auto"/>
        <w:ind w:firstLine="480" w:firstLineChars="200"/>
        <w:rPr>
          <w:rFonts w:hint="eastAsia"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4.3.5 以联合体形式参加政府采购活动的，其投诉应当由组成联合体的所有供应商共同提出。</w:t>
      </w:r>
    </w:p>
    <w:p w14:paraId="01C73BD5">
      <w:pPr>
        <w:pStyle w:val="34"/>
        <w:spacing w:line="360" w:lineRule="auto"/>
        <w:ind w:firstLine="480" w:firstLineChars="200"/>
        <w:rPr>
          <w:rFonts w:hint="eastAsia"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投诉书范本请到浙江政府采购网下载专区下载。</w:t>
      </w:r>
    </w:p>
    <w:p w14:paraId="48EA6187">
      <w:pPr>
        <w:pStyle w:val="133"/>
        <w:snapToGrid w:val="0"/>
        <w:spacing w:before="0"/>
        <w:ind w:firstLine="360"/>
        <w:rPr>
          <w:rFonts w:hint="eastAsia" w:ascii="宋体" w:hAnsi="宋体" w:cs="宋体"/>
          <w:color w:val="000000" w:themeColor="text1"/>
          <w:sz w:val="18"/>
          <w:szCs w:val="18"/>
          <w:highlight w:val="none"/>
          <w14:textFill>
            <w14:solidFill>
              <w14:schemeClr w14:val="tx1"/>
            </w14:solidFill>
          </w14:textFill>
        </w:rPr>
      </w:pPr>
    </w:p>
    <w:p w14:paraId="3825C663">
      <w:pPr>
        <w:adjustRightInd/>
        <w:spacing w:line="360" w:lineRule="auto"/>
        <w:jc w:val="center"/>
        <w:outlineLvl w:val="1"/>
        <w:rPr>
          <w:rFonts w:hint="eastAsia" w:ascii="宋体" w:hAnsi="宋体" w:cs="宋体"/>
          <w:b/>
          <w:color w:val="000000" w:themeColor="text1"/>
          <w:sz w:val="32"/>
          <w:szCs w:val="20"/>
          <w:highlight w:val="none"/>
          <w14:textFill>
            <w14:solidFill>
              <w14:schemeClr w14:val="tx1"/>
            </w14:solidFill>
          </w14:textFill>
        </w:rPr>
      </w:pPr>
      <w:bookmarkStart w:id="42" w:name="_Toc20717"/>
      <w:r>
        <w:rPr>
          <w:rFonts w:hint="eastAsia" w:ascii="宋体" w:hAnsi="宋体" w:cs="宋体"/>
          <w:b/>
          <w:color w:val="000000" w:themeColor="text1"/>
          <w:sz w:val="32"/>
          <w:szCs w:val="20"/>
          <w:highlight w:val="none"/>
          <w14:textFill>
            <w14:solidFill>
              <w14:schemeClr w14:val="tx1"/>
            </w14:solidFill>
          </w14:textFill>
        </w:rPr>
        <w:t>二、招标文件的构成、澄清、修改</w:t>
      </w:r>
      <w:bookmarkEnd w:id="42"/>
    </w:p>
    <w:p w14:paraId="38427DC3">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52E47FF2">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658013FB">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01DB719F">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2FE9B807">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4EBADCAE">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16C0D534">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17ED3427">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7D1A6BC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35DD9C94">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5BFCA991">
      <w:pPr>
        <w:pStyle w:val="133"/>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4A2DE74E">
      <w:pPr>
        <w:pStyle w:val="133"/>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B66FFF">
      <w:pPr>
        <w:pStyle w:val="2"/>
        <w:rPr>
          <w:rFonts w:hint="eastAsia"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07C20189">
      <w:pPr>
        <w:adjustRightInd/>
        <w:spacing w:line="360" w:lineRule="auto"/>
        <w:jc w:val="center"/>
        <w:outlineLvl w:val="1"/>
        <w:rPr>
          <w:rFonts w:hint="eastAsia" w:ascii="宋体" w:hAnsi="宋体" w:cs="宋体"/>
          <w:b/>
          <w:color w:val="000000" w:themeColor="text1"/>
          <w:sz w:val="30"/>
          <w:szCs w:val="20"/>
          <w:highlight w:val="none"/>
          <w14:textFill>
            <w14:solidFill>
              <w14:schemeClr w14:val="tx1"/>
            </w14:solidFill>
          </w14:textFill>
        </w:rPr>
      </w:pPr>
      <w:bookmarkStart w:id="43" w:name="_Toc6708"/>
      <w:r>
        <w:rPr>
          <w:rFonts w:hint="eastAsia" w:ascii="宋体" w:hAnsi="宋体" w:cs="宋体"/>
          <w:b/>
          <w:color w:val="000000" w:themeColor="text1"/>
          <w:sz w:val="30"/>
          <w:szCs w:val="20"/>
          <w:highlight w:val="none"/>
          <w14:textFill>
            <w14:solidFill>
              <w14:schemeClr w14:val="tx1"/>
            </w14:solidFill>
          </w14:textFill>
        </w:rPr>
        <w:t>三、投标</w:t>
      </w:r>
      <w:bookmarkEnd w:id="43"/>
    </w:p>
    <w:p w14:paraId="4A72CBCA">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0E349A86">
      <w:pPr>
        <w:spacing w:line="360" w:lineRule="auto"/>
        <w:ind w:firstLine="480" w:firstLineChars="200"/>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6BDDF7C1">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353EC785">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4E544703">
      <w:pPr>
        <w:pStyle w:val="34"/>
        <w:spacing w:line="360" w:lineRule="auto"/>
        <w:rPr>
          <w:rFonts w:hint="eastAsia"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5B9C502F">
      <w:pPr>
        <w:pStyle w:val="17"/>
        <w:spacing w:line="360" w:lineRule="auto"/>
        <w:ind w:firstLine="470" w:firstLineChars="196"/>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4BFDFC55">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54CEECE9">
      <w:pP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4DE018C1">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182B2BC8">
      <w:pPr>
        <w:snapToGrid w:val="0"/>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6AAEA7D4">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11.1.1有效的企业法人营业执照（或事业法人登记证）、其他组织（个体工商户）的营业执照或者民办非企业单位登记证书</w:t>
      </w:r>
    </w:p>
    <w:p w14:paraId="06F5E356">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11.1.2符合参加政府采购活动应当具备的一般条件的承诺函</w:t>
      </w:r>
    </w:p>
    <w:p w14:paraId="1065ED63">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bookmarkStart w:id="44" w:name="_Hlk101259339"/>
      <w:r>
        <w:rPr>
          <w:rFonts w:hint="eastAsia" w:ascii="宋体" w:hAnsi="宋体" w:cs="宋体"/>
          <w:color w:val="000000" w:themeColor="text1"/>
          <w:sz w:val="24"/>
          <w:highlight w:val="none"/>
          <w14:textFill>
            <w14:solidFill>
              <w14:schemeClr w14:val="tx1"/>
            </w14:solidFill>
          </w14:textFill>
        </w:rPr>
        <w:t>3联</w:t>
      </w:r>
      <w:r>
        <w:rPr>
          <w:rFonts w:hint="eastAsia" w:ascii="宋体" w:hAnsi="宋体" w:cs="宋体"/>
          <w:color w:val="000000" w:themeColor="text1"/>
          <w:sz w:val="24"/>
          <w:highlight w:val="none"/>
          <w:lang w:val="zh-CN"/>
          <w14:textFill>
            <w14:solidFill>
              <w14:schemeClr w14:val="tx1"/>
            </w14:solidFill>
          </w14:textFill>
        </w:rPr>
        <w:t>合协议</w:t>
      </w:r>
      <w:bookmarkEnd w:id="44"/>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如有</w:t>
      </w:r>
      <w:r>
        <w:rPr>
          <w:rFonts w:hint="eastAsia" w:ascii="宋体" w:hAnsi="宋体" w:cs="宋体"/>
          <w:color w:val="000000" w:themeColor="text1"/>
          <w:sz w:val="24"/>
          <w:highlight w:val="none"/>
          <w:lang w:val="zh-CN"/>
          <w14:textFill>
            <w14:solidFill>
              <w14:schemeClr w14:val="tx1"/>
            </w14:solidFill>
          </w14:textFill>
        </w:rPr>
        <w:t>)</w:t>
      </w:r>
    </w:p>
    <w:p w14:paraId="2C74D19D">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11.1.4落实政府采购政策需满足的资格要求（不适用)</w:t>
      </w:r>
    </w:p>
    <w:p w14:paraId="08F9D8A6">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11.1.5本项目的特定资格要求（不适用)</w:t>
      </w:r>
    </w:p>
    <w:p w14:paraId="65F3E44F">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11.1.6业务专用章使用说明函（如适用）</w:t>
      </w:r>
    </w:p>
    <w:p w14:paraId="48CE160C">
      <w:pPr>
        <w:snapToGrid w:val="0"/>
        <w:spacing w:line="360" w:lineRule="auto"/>
        <w:ind w:firstLine="482" w:firstLineChars="200"/>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11.</w:t>
      </w:r>
      <w:r>
        <w:rPr>
          <w:rFonts w:hint="eastAsia" w:ascii="宋体" w:hAnsi="宋体" w:cs="宋体"/>
          <w:b/>
          <w:bCs/>
          <w:color w:val="000000" w:themeColor="text1"/>
          <w:sz w:val="24"/>
          <w:highlight w:val="none"/>
          <w14:textFill>
            <w14:solidFill>
              <w14:schemeClr w14:val="tx1"/>
            </w14:solidFill>
          </w14:textFill>
        </w:rPr>
        <w:t>2商务技术</w:t>
      </w:r>
      <w:r>
        <w:rPr>
          <w:rFonts w:hint="eastAsia" w:ascii="宋体" w:hAnsi="宋体" w:cs="宋体"/>
          <w:b/>
          <w:bCs/>
          <w:color w:val="000000" w:themeColor="text1"/>
          <w:sz w:val="24"/>
          <w:highlight w:val="none"/>
          <w:lang w:val="zh-CN"/>
          <w14:textFill>
            <w14:solidFill>
              <w14:schemeClr w14:val="tx1"/>
            </w14:solidFill>
          </w14:textFill>
        </w:rPr>
        <w:t>文件：</w:t>
      </w:r>
    </w:p>
    <w:p w14:paraId="3983E23C">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p>
    <w:p w14:paraId="74242290">
      <w:pPr>
        <w:snapToGrid w:val="0"/>
        <w:spacing w:line="360" w:lineRule="auto"/>
        <w:ind w:firstLine="960" w:firstLineChars="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56EB0842">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11.2.3分包意向协议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（如有)</w:t>
      </w:r>
    </w:p>
    <w:p w14:paraId="5C9437C9">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11.2.4符合性审查资料</w:t>
      </w:r>
    </w:p>
    <w:p w14:paraId="744E20AD">
      <w:pPr>
        <w:snapToGrid w:val="0"/>
        <w:spacing w:line="360" w:lineRule="auto"/>
        <w:ind w:firstLine="960" w:firstLineChars="4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7687A04C">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11.2.6投标标的清单（如有）</w:t>
      </w:r>
    </w:p>
    <w:p w14:paraId="29EF8F02">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11.2.7商务技术偏离表</w:t>
      </w:r>
    </w:p>
    <w:p w14:paraId="1FCBBB1B">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11.2.8评标标准相应的商务技术资料；</w:t>
      </w:r>
    </w:p>
    <w:p w14:paraId="04500AC4">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（11.2.8-1）项目建设调研</w:t>
      </w:r>
    </w:p>
    <w:p w14:paraId="12D5A60D">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（11.2.8-2）总体建设方案</w:t>
      </w:r>
    </w:p>
    <w:p w14:paraId="48BD08AA">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（11.2.8-3）项目重点难点分析</w:t>
      </w:r>
    </w:p>
    <w:p w14:paraId="6C822B00">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（11.2.8-4）对接融合方案</w:t>
      </w:r>
    </w:p>
    <w:p w14:paraId="15607B49">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（11.2.8-5）实施方案</w:t>
      </w:r>
    </w:p>
    <w:p w14:paraId="61D63E33">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（11.2.8-6）应急保障措施</w:t>
      </w:r>
    </w:p>
    <w:p w14:paraId="73BF1787">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（11.2.8-7）培训方案</w:t>
      </w:r>
    </w:p>
    <w:p w14:paraId="3C2D3215">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（11.2.8-8）售后服务方案</w:t>
      </w:r>
    </w:p>
    <w:p w14:paraId="5BE521FF">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（11.2.8-9）人员配备（附人员配备清单，及评分标准中要求提供的资料）</w:t>
      </w:r>
    </w:p>
    <w:p w14:paraId="2C22B07B">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（11.2.8-10）认证证书（如有，按评分标准中的要求提供）</w:t>
      </w:r>
    </w:p>
    <w:p w14:paraId="59FF599C">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（11.2.8-11）业绩一览表(附合同复印件加盖公章）</w:t>
      </w:r>
    </w:p>
    <w:p w14:paraId="64EA0B9B">
      <w:pPr>
        <w:snapToGrid w:val="0"/>
        <w:spacing w:line="360" w:lineRule="auto"/>
        <w:ind w:firstLine="960" w:firstLineChars="4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）节能环保产品证明材料（如有，请按评分标准要求提供）</w:t>
      </w:r>
      <w:r>
        <w:rPr>
          <w:rFonts w:hint="eastAsia" w:ascii="宋体" w:hAnsi="宋体" w:cs="宋体"/>
          <w:color w:val="000000" w:themeColor="text1"/>
          <w:highlight w:val="none"/>
          <w:lang w:eastAsia="zh-CN"/>
          <w14:textFill>
            <w14:solidFill>
              <w14:schemeClr w14:val="tx1"/>
            </w14:solidFill>
          </w14:textFill>
        </w:rPr>
        <w:t>。</w:t>
      </w:r>
    </w:p>
    <w:p w14:paraId="1901EF2D">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p>
    <w:p w14:paraId="190B597C">
      <w:pPr>
        <w:snapToGrid w:val="0"/>
        <w:spacing w:line="360" w:lineRule="auto"/>
        <w:ind w:firstLine="840" w:firstLineChars="400"/>
        <w:rPr>
          <w:rFonts w:hint="eastAsia" w:ascii="宋体" w:hAnsi="宋体" w:cs="宋体"/>
          <w:color w:val="000000" w:themeColor="text1"/>
          <w:highlight w:val="none"/>
          <w14:textFill>
            <w14:solidFill>
              <w14:schemeClr w14:val="tx1"/>
            </w14:solidFill>
          </w14:textFill>
        </w:rPr>
      </w:pPr>
    </w:p>
    <w:p w14:paraId="66BA6F2F">
      <w:pPr>
        <w:snapToGrid w:val="0"/>
        <w:spacing w:line="360" w:lineRule="auto"/>
        <w:ind w:firstLine="482" w:firstLineChars="200"/>
        <w:rPr>
          <w:rFonts w:hint="eastAsia"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11.</w:t>
      </w:r>
      <w:r>
        <w:rPr>
          <w:rFonts w:hint="eastAsia" w:ascii="宋体" w:hAnsi="宋体" w:cs="宋体"/>
          <w:b/>
          <w:bCs/>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46698BFC">
      <w:pPr>
        <w:snapToGrid w:val="0"/>
        <w:spacing w:line="360" w:lineRule="auto"/>
        <w:ind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w:t>
      </w:r>
    </w:p>
    <w:p w14:paraId="2ABFBE1B">
      <w:pPr>
        <w:snapToGrid w:val="0"/>
        <w:spacing w:line="360" w:lineRule="auto"/>
        <w:ind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11.3.2投标报价明细表</w:t>
      </w:r>
    </w:p>
    <w:p w14:paraId="4A8E2B95">
      <w:pPr>
        <w:snapToGrid w:val="0"/>
        <w:spacing w:line="360" w:lineRule="auto"/>
        <w:ind w:firstLine="720" w:firstLineChars="3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11.3.3质保期后备品备件清单；</w:t>
      </w:r>
    </w:p>
    <w:p w14:paraId="4C7C87D6">
      <w:pPr>
        <w:snapToGrid w:val="0"/>
        <w:spacing w:line="360" w:lineRule="auto"/>
        <w:ind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11.3.4中小企业声明函（如是，请提供，格式见第六章）</w:t>
      </w:r>
    </w:p>
    <w:p w14:paraId="4640A835">
      <w:pPr>
        <w:snapToGrid w:val="0"/>
        <w:spacing w:line="360" w:lineRule="auto"/>
        <w:ind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11.3.5残疾人福利性单位声明函(如有）</w:t>
      </w:r>
    </w:p>
    <w:p w14:paraId="2141D3F3">
      <w:pPr>
        <w:snapToGrid w:val="0"/>
        <w:spacing w:line="360" w:lineRule="auto"/>
        <w:ind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11.3.6由省级以上监狱管理局、戒毒管理局（含新疆生产建设兵团）出具的属于监狱企业的证明文件（如有）</w:t>
      </w:r>
    </w:p>
    <w:p w14:paraId="18264DF3">
      <w:pPr>
        <w:adjustRightInd/>
        <w:spacing w:line="360" w:lineRule="auto"/>
        <w:ind w:firstLine="720" w:firstLineChars="300"/>
        <w:rPr>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11.3.7报价情况说明（如供应商报价低于项目预算 50%的，应当提交本文档，详细阐述不影响产品质量或者诚信履约的具体原因）。</w:t>
      </w:r>
    </w:p>
    <w:p w14:paraId="6FC48565">
      <w:pPr>
        <w:pStyle w:val="83"/>
        <w:ind w:firstLine="460"/>
        <w:rPr>
          <w:color w:val="000000" w:themeColor="text1"/>
          <w:highlight w:val="none"/>
          <w14:textFill>
            <w14:solidFill>
              <w14:schemeClr w14:val="tx1"/>
            </w14:solidFill>
          </w14:textFill>
        </w:rPr>
      </w:pPr>
    </w:p>
    <w:p w14:paraId="308201E7">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18350DDF">
      <w:pPr>
        <w:spacing w:line="360" w:lineRule="auto"/>
        <w:ind w:firstLine="723" w:firstLineChars="300"/>
        <w:rPr>
          <w:rFonts w:hint="eastAsia"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6184CDE4">
      <w:pPr>
        <w:snapToGrid w:val="0"/>
        <w:spacing w:line="360" w:lineRule="auto"/>
        <w:rPr>
          <w:rFonts w:hint="eastAsia" w:ascii="宋体" w:hAnsi="宋体" w:cs="宋体"/>
          <w:b/>
          <w:color w:val="000000" w:themeColor="text1"/>
          <w:sz w:val="24"/>
          <w:highlight w:val="none"/>
          <w14:textFill>
            <w14:solidFill>
              <w14:schemeClr w14:val="tx1"/>
            </w14:solidFill>
          </w14:textFill>
        </w:rPr>
      </w:pPr>
      <w:bookmarkStart w:id="45" w:name="_Toc14413"/>
      <w:r>
        <w:rPr>
          <w:rFonts w:hint="eastAsia" w:ascii="宋体" w:hAnsi="宋体" w:cs="宋体"/>
          <w:b/>
          <w:color w:val="000000" w:themeColor="text1"/>
          <w:sz w:val="24"/>
          <w:highlight w:val="none"/>
          <w14:textFill>
            <w14:solidFill>
              <w14:schemeClr w14:val="tx1"/>
            </w14:solidFill>
          </w14:textFill>
        </w:rPr>
        <w:t>12</w:t>
      </w:r>
      <w:r>
        <w:rPr>
          <w:rFonts w:hint="eastAsia" w:ascii="宋体" w:hAnsi="宋体" w:cs="宋体"/>
          <w:b/>
          <w:color w:val="000000" w:themeColor="text1"/>
          <w:sz w:val="24"/>
          <w:highlight w:val="none"/>
          <w:lang w:val="zh-CN"/>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投标文件的编制</w:t>
      </w:r>
      <w:bookmarkEnd w:id="45"/>
    </w:p>
    <w:p w14:paraId="492F10ED">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2A290AE">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2091F402">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0AD2D5BA">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4E504AA6">
      <w:pPr>
        <w:pStyle w:val="133"/>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p>
    <w:p w14:paraId="1BC3F69F">
      <w:pPr>
        <w:pStyle w:val="133"/>
        <w:snapToGrid w:val="0"/>
        <w:spacing w:before="0"/>
        <w:ind w:firstLine="480"/>
        <w:rPr>
          <w:rFonts w:hint="eastAsia" w:ascii="宋体" w:hAnsi="宋体" w:cs="宋体"/>
          <w:b/>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0D84C490">
      <w:pPr>
        <w:pStyle w:val="133"/>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13.2为确保网上操作合法、有效和安全，投标人应当在投标截止时间前完成在“政府采购云平台”的身份认证，确保在电子投标过程中能够对相关数据电文进行加密和使用电子签章。</w:t>
      </w:r>
    </w:p>
    <w:p w14:paraId="006907C6">
      <w:pPr>
        <w:pStyle w:val="133"/>
        <w:snapToGrid w:val="0"/>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13.3招标文件对投标文件签署、盖章的要求适用于电子签章。</w:t>
      </w:r>
    </w:p>
    <w:p w14:paraId="38EBCB93">
      <w:pPr>
        <w:pStyle w:val="133"/>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17479C7E">
      <w:pPr>
        <w:pStyle w:val="133"/>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B8FA996">
      <w:pPr>
        <w:pStyle w:val="133"/>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166C6AD7">
      <w:pPr>
        <w:pStyle w:val="133"/>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381081EF">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0A0B3A13">
      <w:pPr>
        <w:pStyle w:val="34"/>
        <w:spacing w:line="360" w:lineRule="auto"/>
        <w:ind w:firstLine="360" w:firstLineChars="15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15.1投标人在电子交易平台传输递交投标文件后，还可以在投标截止时间前直接提交或者以邮寄方式递交备份投标文件1份，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但采购人、采购代理机构不强制投标人提交备份投标文件。</w:t>
      </w:r>
    </w:p>
    <w:p w14:paraId="77496EF1">
      <w:pPr>
        <w:pStyle w:val="34"/>
        <w:spacing w:line="360" w:lineRule="auto"/>
        <w:ind w:firstLine="480"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kern w:val="28"/>
          <w:sz w:val="24"/>
          <w:highlight w:val="none"/>
          <w14:textFill>
            <w14:solidFill>
              <w14:schemeClr w14:val="tx1"/>
            </w14:solidFill>
          </w14:textFill>
        </w:rPr>
        <w:t>U盘存储</w:t>
      </w:r>
      <w:r>
        <w:rPr>
          <w:rFonts w:hint="eastAsia" w:hAnsi="宋体" w:cs="宋体"/>
          <w:color w:val="000000" w:themeColor="text1"/>
          <w:sz w:val="24"/>
          <w:highlight w:val="none"/>
          <w14:textFill>
            <w14:solidFill>
              <w14:schemeClr w14:val="tx1"/>
            </w14:solidFill>
          </w14:textFill>
        </w:rPr>
        <w:t>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57A20730">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15.3直接提交备份投标文件的，投标人应于投标截止时间前在招标文件第二部分投标人须知前附表载明地点将备份投标文件提交给采购代理机构，采购代理机构将拒绝接受逾期送达的备份投标文件。</w:t>
      </w:r>
    </w:p>
    <w:p w14:paraId="7755A6E6">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15.4以邮寄方式递交备份投标文件的，投标人应先将备份投标文件按要求密封和标记，再进行邮件外包装后邮寄。备份投标文件须在招标文件第二部分投标人须知前附表规定截止时间之前送达到规定的地点</w:t>
      </w:r>
      <w:r>
        <w:rPr>
          <w:rFonts w:hint="eastAsia" w:hAnsi="宋体" w:cs="宋体"/>
          <w:snapToGrid/>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47D24BBE">
      <w:pPr>
        <w:pStyle w:val="34"/>
        <w:spacing w:line="360" w:lineRule="auto"/>
        <w:ind w:firstLine="479" w:firstLineChars="199"/>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67164C35">
      <w:pPr>
        <w:pStyle w:val="133"/>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3155B6BF">
      <w:pPr>
        <w:pStyle w:val="26"/>
        <w:spacing w:line="360" w:lineRule="auto"/>
        <w:ind w:firstLine="360" w:firstLineChars="150"/>
        <w:rPr>
          <w:rFonts w:hint="eastAsia"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16D3EB3D">
      <w:pPr>
        <w:pStyle w:val="133"/>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123D0E04">
      <w:pPr>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p>
    <w:p w14:paraId="76F1EA3E">
      <w:pPr>
        <w:spacing w:line="360" w:lineRule="auto"/>
        <w:ind w:firstLine="420" w:firstLineChars="200"/>
        <w:rPr>
          <w:rFonts w:hint="eastAsia" w:ascii="宋体" w:hAnsi="宋体" w:cs="宋体"/>
          <w:b/>
          <w:color w:val="000000" w:themeColor="text1"/>
          <w:sz w:val="24"/>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1DB3C4CC">
      <w:pPr>
        <w:pStyle w:val="133"/>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4404985E">
      <w:pPr>
        <w:pStyle w:val="133"/>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42887C66">
      <w:pPr>
        <w:pStyle w:val="133"/>
        <w:spacing w:before="0"/>
        <w:ind w:firstLine="643"/>
        <w:rPr>
          <w:rFonts w:hint="eastAsia" w:ascii="宋体" w:hAnsi="宋体" w:cs="宋体"/>
          <w:b/>
          <w:color w:val="000000" w:themeColor="text1"/>
          <w:sz w:val="32"/>
          <w:highlight w:val="none"/>
          <w14:textFill>
            <w14:solidFill>
              <w14:schemeClr w14:val="tx1"/>
            </w14:solidFill>
          </w14:textFill>
        </w:rPr>
      </w:pPr>
    </w:p>
    <w:p w14:paraId="2C290970">
      <w:pPr>
        <w:pStyle w:val="133"/>
        <w:spacing w:before="0"/>
        <w:ind w:firstLine="1928" w:firstLineChars="600"/>
        <w:outlineLvl w:val="1"/>
        <w:rPr>
          <w:rFonts w:hint="eastAsia" w:ascii="宋体" w:hAnsi="宋体" w:cs="宋体"/>
          <w:b/>
          <w:color w:val="000000" w:themeColor="text1"/>
          <w:sz w:val="32"/>
          <w:highlight w:val="none"/>
          <w14:textFill>
            <w14:solidFill>
              <w14:schemeClr w14:val="tx1"/>
            </w14:solidFill>
          </w14:textFill>
        </w:rPr>
      </w:pPr>
      <w:bookmarkStart w:id="46" w:name="_Toc24357"/>
      <w:r>
        <w:rPr>
          <w:rFonts w:hint="eastAsia" w:ascii="宋体" w:hAnsi="宋体" w:cs="宋体"/>
          <w:b/>
          <w:color w:val="000000" w:themeColor="text1"/>
          <w:sz w:val="32"/>
          <w:highlight w:val="none"/>
          <w14:textFill>
            <w14:solidFill>
              <w14:schemeClr w14:val="tx1"/>
            </w14:solidFill>
          </w14:textFill>
        </w:rPr>
        <w:t>四、开标、资格审查与信用信息查询</w:t>
      </w:r>
      <w:bookmarkEnd w:id="46"/>
    </w:p>
    <w:p w14:paraId="202A2D7B">
      <w:pPr>
        <w:pStyle w:val="557"/>
        <w:spacing w:before="0" w:line="360" w:lineRule="auto"/>
        <w:ind w:left="0" w:firstLine="241"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377F8F45">
      <w:pPr>
        <w:pStyle w:val="557"/>
        <w:spacing w:before="0" w:line="360" w:lineRule="auto"/>
        <w:ind w:left="0"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001DA2CC">
      <w:pPr>
        <w:pStyle w:val="557"/>
        <w:spacing w:before="0" w:line="360" w:lineRule="auto"/>
        <w:ind w:left="0" w:firstLine="240"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7A12B42F">
      <w:pPr>
        <w:pStyle w:val="557"/>
        <w:spacing w:before="0" w:line="360" w:lineRule="auto"/>
        <w:ind w:left="0" w:firstLine="241" w:firstLineChars="100"/>
        <w:contextualSpacing/>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18.3投标</w:t>
      </w:r>
      <w:r>
        <w:rPr>
          <w:rFonts w:hint="eastAsia" w:ascii="宋体" w:hAnsi="宋体" w:cs="宋体"/>
          <w:b/>
          <w:color w:val="000000" w:themeColor="text1"/>
          <w:sz w:val="24"/>
          <w:highlight w:val="none"/>
          <w14:textFill>
            <w14:solidFill>
              <w14:schemeClr w14:val="tx1"/>
            </w14:solidFill>
          </w14:textFill>
        </w:rPr>
        <w:t>文件未按时解密，投标人提供了备份投标文件的，以备份投标文件作为依据，否则视为投标文件撤回。投标文件已按时解密的，备份投标文件自动失效。</w:t>
      </w:r>
    </w:p>
    <w:p w14:paraId="42A17B5A">
      <w:pPr>
        <w:widowControl/>
        <w:snapToGrid w:val="0"/>
        <w:spacing w:line="360" w:lineRule="auto"/>
        <w:jc w:val="left"/>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028E4F7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14:paraId="17E1EF73">
      <w:pPr>
        <w:pStyle w:val="133"/>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4EBE63F0">
      <w:pPr>
        <w:pStyle w:val="133"/>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3对未通过资格审查的投标人，采购人或采购代理机构告知其未通过的原因。</w:t>
      </w:r>
    </w:p>
    <w:p w14:paraId="58AFFBA2">
      <w:pPr>
        <w:pStyle w:val="133"/>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14:paraId="1B623B60">
      <w:pPr>
        <w:pStyle w:val="133"/>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3D12A2F8">
      <w:pPr>
        <w:pStyle w:val="133"/>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34E29EC3">
      <w:pPr>
        <w:pStyle w:val="133"/>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10A9B426">
      <w:pPr>
        <w:pStyle w:val="133"/>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60C3CBF8">
      <w:pPr>
        <w:pStyle w:val="133"/>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696A51FF">
      <w:pPr>
        <w:pStyle w:val="133"/>
        <w:spacing w:before="0"/>
        <w:ind w:firstLine="0" w:firstLineChars="0"/>
        <w:rPr>
          <w:rFonts w:hint="eastAsia" w:ascii="宋体" w:hAnsi="宋体" w:cs="宋体"/>
          <w:color w:val="000000" w:themeColor="text1"/>
          <w:kern w:val="0"/>
          <w:szCs w:val="24"/>
          <w:highlight w:val="none"/>
          <w14:textFill>
            <w14:solidFill>
              <w14:schemeClr w14:val="tx1"/>
            </w14:solidFill>
          </w14:textFill>
        </w:rPr>
      </w:pPr>
    </w:p>
    <w:p w14:paraId="21A127F9">
      <w:pPr>
        <w:snapToGrid w:val="0"/>
        <w:spacing w:line="360" w:lineRule="auto"/>
        <w:jc w:val="center"/>
        <w:outlineLvl w:val="1"/>
        <w:rPr>
          <w:rFonts w:hint="eastAsia" w:ascii="宋体" w:hAnsi="宋体" w:cs="宋体"/>
          <w:b/>
          <w:color w:val="000000" w:themeColor="text1"/>
          <w:sz w:val="36"/>
          <w:szCs w:val="36"/>
          <w:highlight w:val="none"/>
          <w14:textFill>
            <w14:solidFill>
              <w14:schemeClr w14:val="tx1"/>
            </w14:solidFill>
          </w14:textFill>
        </w:rPr>
      </w:pPr>
      <w:bookmarkStart w:id="47" w:name="_Toc23139"/>
      <w:r>
        <w:rPr>
          <w:rFonts w:hint="eastAsia" w:ascii="宋体" w:hAnsi="宋体" w:cs="宋体"/>
          <w:b/>
          <w:color w:val="000000" w:themeColor="text1"/>
          <w:sz w:val="36"/>
          <w:szCs w:val="36"/>
          <w:highlight w:val="none"/>
          <w14:textFill>
            <w14:solidFill>
              <w14:schemeClr w14:val="tx1"/>
            </w14:solidFill>
          </w14:textFill>
        </w:rPr>
        <w:t>五、评标</w:t>
      </w:r>
      <w:bookmarkEnd w:id="47"/>
    </w:p>
    <w:p w14:paraId="4EF411A7">
      <w:pPr>
        <w:spacing w:line="360" w:lineRule="auto"/>
        <w:rPr>
          <w:rFonts w:hint="eastAsia" w:ascii="宋体" w:hAnsi="宋体" w:cs="宋体"/>
          <w:color w:val="000000" w:themeColor="text1"/>
          <w:sz w:val="24"/>
          <w:highlight w:val="none"/>
          <w14:textFill>
            <w14:solidFill>
              <w14:schemeClr w14:val="tx1"/>
            </w14:solidFill>
          </w14:textFill>
        </w:rPr>
      </w:pPr>
      <w:bookmarkStart w:id="48" w:name="_Toc91899903"/>
      <w:r>
        <w:rPr>
          <w:rFonts w:hint="eastAsia" w:ascii="宋体" w:hAnsi="宋体" w:cs="宋体"/>
          <w:bCs/>
          <w:color w:val="000000" w:themeColor="text1"/>
          <w:sz w:val="24"/>
          <w:highlight w:val="none"/>
          <w14:textFill>
            <w14:solidFill>
              <w14:schemeClr w14:val="tx1"/>
            </w14:solidFill>
          </w14:textFill>
        </w:rPr>
        <w:t>21.</w:t>
      </w:r>
      <w:r>
        <w:rPr>
          <w:rFonts w:hint="eastAsia" w:ascii="宋体" w:hAnsi="宋体" w:cs="宋体"/>
          <w:bCs/>
          <w:color w:val="000000" w:themeColor="text1"/>
          <w:highlight w:val="non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评</w:t>
      </w:r>
      <w:r>
        <w:rPr>
          <w:rFonts w:hint="eastAsia" w:ascii="宋体" w:hAnsi="宋体" w:cs="宋体"/>
          <w:color w:val="000000" w:themeColor="text1"/>
          <w:sz w:val="24"/>
          <w:highlight w:val="none"/>
          <w14:textFill>
            <w14:solidFill>
              <w14:schemeClr w14:val="tx1"/>
            </w14:solidFill>
          </w14:textFill>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74D74A50">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5663B4E3">
      <w:pPr>
        <w:spacing w:line="360" w:lineRule="auto"/>
        <w:rPr>
          <w:rFonts w:hint="eastAsia" w:ascii="宋体" w:hAnsi="宋体" w:cs="宋体"/>
          <w:b/>
          <w:color w:val="000000" w:themeColor="text1"/>
          <w:sz w:val="24"/>
          <w:highlight w:val="none"/>
          <w14:textFill>
            <w14:solidFill>
              <w14:schemeClr w14:val="tx1"/>
            </w14:solidFill>
          </w14:textFill>
        </w:rPr>
      </w:pPr>
    </w:p>
    <w:p w14:paraId="59ED5BE8">
      <w:pPr>
        <w:snapToGrid w:val="0"/>
        <w:spacing w:line="360" w:lineRule="auto"/>
        <w:jc w:val="center"/>
        <w:outlineLvl w:val="1"/>
        <w:rPr>
          <w:rFonts w:hint="eastAsia" w:ascii="宋体" w:hAnsi="宋体" w:cs="宋体"/>
          <w:b/>
          <w:color w:val="000000" w:themeColor="text1"/>
          <w:sz w:val="36"/>
          <w:szCs w:val="36"/>
          <w:highlight w:val="none"/>
          <w14:textFill>
            <w14:solidFill>
              <w14:schemeClr w14:val="tx1"/>
            </w14:solidFill>
          </w14:textFill>
        </w:rPr>
      </w:pPr>
      <w:bookmarkStart w:id="49" w:name="_Toc32708"/>
      <w:r>
        <w:rPr>
          <w:rFonts w:hint="eastAsia" w:ascii="宋体" w:hAnsi="宋体" w:cs="宋体"/>
          <w:b/>
          <w:color w:val="000000" w:themeColor="text1"/>
          <w:sz w:val="36"/>
          <w:szCs w:val="36"/>
          <w:highlight w:val="none"/>
          <w14:textFill>
            <w14:solidFill>
              <w14:schemeClr w14:val="tx1"/>
            </w14:solidFill>
          </w14:textFill>
        </w:rPr>
        <w:t>六、定 标</w:t>
      </w:r>
      <w:bookmarkEnd w:id="49"/>
    </w:p>
    <w:p w14:paraId="67B8C198">
      <w:pPr>
        <w:pStyle w:val="26"/>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04A10DEB">
      <w:pPr>
        <w:pStyle w:val="133"/>
        <w:snapToGrid w:val="0"/>
        <w:spacing w:before="0"/>
        <w:ind w:firstLine="48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2C3D381D">
      <w:pPr>
        <w:pStyle w:val="133"/>
        <w:numPr>
          <w:ilvl w:val="0"/>
          <w:numId w:val="6"/>
        </w:numPr>
        <w:snapToGrid w:val="0"/>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中标通知与中标结果公告</w:t>
      </w:r>
    </w:p>
    <w:p w14:paraId="3FC13ACA">
      <w:pPr>
        <w:pStyle w:val="133"/>
        <w:snapToGrid w:val="0"/>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56938AE3">
      <w:pPr>
        <w:pStyle w:val="133"/>
        <w:snapToGrid w:val="0"/>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或者标的基本概况等、中标公告期限以及评审专家名单、评分汇总及明细。</w:t>
      </w:r>
    </w:p>
    <w:p w14:paraId="77CB78A0">
      <w:pPr>
        <w:pStyle w:val="133"/>
        <w:snapToGrid w:val="0"/>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23.3公告期限为1个工作日。</w:t>
      </w:r>
    </w:p>
    <w:p w14:paraId="33238275">
      <w:pPr>
        <w:snapToGrid w:val="0"/>
        <w:spacing w:line="360" w:lineRule="auto"/>
        <w:ind w:left="120" w:leftChars="57" w:firstLine="482" w:firstLineChars="150"/>
        <w:jc w:val="center"/>
        <w:rPr>
          <w:rFonts w:hint="eastAsia" w:ascii="宋体" w:hAnsi="宋体" w:cs="宋体"/>
          <w:b/>
          <w:color w:val="000000" w:themeColor="text1"/>
          <w:sz w:val="32"/>
          <w:highlight w:val="none"/>
          <w14:textFill>
            <w14:solidFill>
              <w14:schemeClr w14:val="tx1"/>
            </w14:solidFill>
          </w14:textFill>
        </w:rPr>
      </w:pPr>
    </w:p>
    <w:p w14:paraId="5D33A22C">
      <w:pPr>
        <w:snapToGrid w:val="0"/>
        <w:spacing w:line="360" w:lineRule="auto"/>
        <w:ind w:left="120" w:leftChars="57" w:firstLine="482" w:firstLineChars="150"/>
        <w:jc w:val="center"/>
        <w:outlineLvl w:val="1"/>
        <w:rPr>
          <w:rFonts w:hint="eastAsia" w:ascii="宋体" w:hAnsi="宋体" w:cs="宋体"/>
          <w:b/>
          <w:color w:val="000000" w:themeColor="text1"/>
          <w:sz w:val="32"/>
          <w:highlight w:val="none"/>
          <w14:textFill>
            <w14:solidFill>
              <w14:schemeClr w14:val="tx1"/>
            </w14:solidFill>
          </w14:textFill>
        </w:rPr>
      </w:pPr>
      <w:bookmarkStart w:id="50" w:name="_Toc22272"/>
      <w:r>
        <w:rPr>
          <w:rFonts w:hint="eastAsia" w:ascii="宋体" w:hAnsi="宋体" w:cs="宋体"/>
          <w:b/>
          <w:color w:val="000000" w:themeColor="text1"/>
          <w:sz w:val="32"/>
          <w:highlight w:val="none"/>
          <w14:textFill>
            <w14:solidFill>
              <w14:schemeClr w14:val="tx1"/>
            </w14:solidFill>
          </w14:textFill>
        </w:rPr>
        <w:t>七、合同授予</w:t>
      </w:r>
      <w:bookmarkEnd w:id="50"/>
    </w:p>
    <w:p w14:paraId="2B160E58">
      <w:pPr>
        <w:pStyle w:val="26"/>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24. 合同主要条款详见第五部分拟签订的合同文本。</w:t>
      </w:r>
    </w:p>
    <w:p w14:paraId="74155BE3">
      <w:pPr>
        <w:pStyle w:val="26"/>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606482DF">
      <w:pPr>
        <w:pStyle w:val="133"/>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25.1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1667DFEB">
      <w:pPr>
        <w:pStyle w:val="133"/>
        <w:snapToGrid w:val="0"/>
        <w:spacing w:before="0"/>
        <w:ind w:firstLine="48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30FBB342">
      <w:pPr>
        <w:pStyle w:val="133"/>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146AA180">
      <w:pPr>
        <w:pStyle w:val="133"/>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1847C4AC">
      <w:pPr>
        <w:pStyle w:val="133"/>
        <w:snapToGrid w:val="0"/>
        <w:spacing w:before="0" w:after="12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5D64A0D7">
      <w:pPr>
        <w:pStyle w:val="26"/>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履约保证金（如有）</w:t>
      </w:r>
    </w:p>
    <w:p w14:paraId="20682B8F">
      <w:pPr>
        <w:tabs>
          <w:tab w:val="left" w:pos="0"/>
        </w:tabs>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拟签订的合同文本如要求中标供应商提交履约保证金的，供应商应当以支票、汇票、本票或者金融机构、担保机构出具的保函等非现金形式提交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p>
    <w:p w14:paraId="378CDCE0">
      <w:pPr>
        <w:pStyle w:val="133"/>
        <w:snapToGrid w:val="0"/>
        <w:spacing w:before="0"/>
        <w:ind w:firstLine="480"/>
        <w:rPr>
          <w:rFonts w:hint="eastAsia" w:ascii="宋体" w:hAnsi="宋体" w:cs="宋体"/>
          <w:color w:val="000000" w:themeColor="text1"/>
          <w:highlight w:val="none"/>
          <w14:textFill>
            <w14:solidFill>
              <w14:schemeClr w14:val="tx1"/>
            </w14:solidFill>
          </w14:textFill>
        </w:rPr>
      </w:pPr>
      <w:bookmarkStart w:id="51" w:name="_Toc5410"/>
      <w:r>
        <w:rPr>
          <w:rFonts w:hint="eastAsia" w:ascii="宋体" w:hAnsi="宋体" w:cs="宋体"/>
          <w:color w:val="000000" w:themeColor="text1"/>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51"/>
    </w:p>
    <w:p w14:paraId="492DC422">
      <w:pPr>
        <w:rPr>
          <w:color w:val="000000" w:themeColor="text1"/>
          <w:highlight w:val="none"/>
          <w14:textFill>
            <w14:solidFill>
              <w14:schemeClr w14:val="tx1"/>
            </w14:solidFill>
          </w14:textFill>
        </w:rPr>
      </w:pPr>
    </w:p>
    <w:p w14:paraId="34B64914">
      <w:pPr>
        <w:rPr>
          <w:rFonts w:hint="eastAsia" w:ascii="宋体" w:hAnsi="宋体" w:cs="宋体"/>
          <w:b/>
          <w:color w:val="000000" w:themeColor="text1"/>
          <w:sz w:val="32"/>
          <w:highlight w:val="none"/>
          <w14:textFill>
            <w14:solidFill>
              <w14:schemeClr w14:val="tx1"/>
            </w14:solidFill>
          </w14:textFill>
        </w:rPr>
      </w:pPr>
      <w:bookmarkStart w:id="52" w:name="_Toc362"/>
    </w:p>
    <w:p w14:paraId="1B1249C1">
      <w:pPr>
        <w:snapToGrid w:val="0"/>
        <w:spacing w:line="360" w:lineRule="auto"/>
        <w:jc w:val="center"/>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bookmarkEnd w:id="52"/>
    </w:p>
    <w:p w14:paraId="0EC43136">
      <w:pPr>
        <w:pStyle w:val="133"/>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27</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4E6BBF94">
      <w:pPr>
        <w:pStyle w:val="133"/>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27.1电子交易平台发生故障而无法登录访问的； </w:t>
      </w:r>
    </w:p>
    <w:p w14:paraId="51FE4F15">
      <w:pPr>
        <w:pStyle w:val="133"/>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27.2电子交易平台应用或数据库出现错误，不能进行正常操作的；</w:t>
      </w:r>
    </w:p>
    <w:p w14:paraId="1E626AE7">
      <w:pPr>
        <w:pStyle w:val="133"/>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27.3电子交易平台发现严重安全漏洞，有潜在泄密危险的；</w:t>
      </w:r>
    </w:p>
    <w:p w14:paraId="6DE14111">
      <w:pPr>
        <w:pStyle w:val="133"/>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27.4病毒发作导致不能进行正常操作的； </w:t>
      </w:r>
    </w:p>
    <w:p w14:paraId="6BFCE990">
      <w:pPr>
        <w:pStyle w:val="133"/>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27.5其他无法保证电子交易的公平、公正和安全的情况。</w:t>
      </w:r>
    </w:p>
    <w:p w14:paraId="0F14E53C">
      <w:pPr>
        <w:pStyle w:val="133"/>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24355463">
      <w:pPr>
        <w:tabs>
          <w:tab w:val="left" w:pos="0"/>
        </w:tabs>
        <w:spacing w:line="360" w:lineRule="auto"/>
        <w:ind w:firstLine="480"/>
        <w:rPr>
          <w:rFonts w:hint="eastAsia" w:ascii="宋体" w:hAnsi="宋体" w:cs="宋体"/>
          <w:color w:val="000000" w:themeColor="text1"/>
          <w:sz w:val="24"/>
          <w:highlight w:val="none"/>
          <w14:textFill>
            <w14:solidFill>
              <w14:schemeClr w14:val="tx1"/>
            </w14:solidFill>
          </w14:textFill>
        </w:rPr>
      </w:pPr>
    </w:p>
    <w:p w14:paraId="2B88B84D">
      <w:pPr>
        <w:snapToGrid w:val="0"/>
        <w:spacing w:line="360" w:lineRule="auto"/>
        <w:ind w:left="120" w:leftChars="57" w:firstLine="482" w:firstLineChars="150"/>
        <w:jc w:val="center"/>
        <w:outlineLvl w:val="1"/>
        <w:rPr>
          <w:rFonts w:hint="eastAsia" w:ascii="宋体" w:hAnsi="宋体" w:cs="宋体"/>
          <w:b/>
          <w:color w:val="000000" w:themeColor="text1"/>
          <w:sz w:val="32"/>
          <w:highlight w:val="none"/>
          <w14:textFill>
            <w14:solidFill>
              <w14:schemeClr w14:val="tx1"/>
            </w14:solidFill>
          </w14:textFill>
        </w:rPr>
      </w:pPr>
      <w:bookmarkStart w:id="53" w:name="_Toc12798"/>
      <w:r>
        <w:rPr>
          <w:rFonts w:hint="eastAsia" w:ascii="宋体" w:hAnsi="宋体" w:cs="宋体"/>
          <w:b/>
          <w:color w:val="000000" w:themeColor="text1"/>
          <w:sz w:val="32"/>
          <w:highlight w:val="none"/>
          <w14:textFill>
            <w14:solidFill>
              <w14:schemeClr w14:val="tx1"/>
            </w14:solidFill>
          </w14:textFill>
        </w:rPr>
        <w:t>九、验收</w:t>
      </w:r>
      <w:bookmarkEnd w:id="53"/>
    </w:p>
    <w:p w14:paraId="35F78543">
      <w:pPr>
        <w:pStyle w:val="26"/>
        <w:spacing w:line="360" w:lineRule="auto"/>
        <w:ind w:firstLine="0" w:firstLineChars="0"/>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29.验收</w:t>
      </w:r>
    </w:p>
    <w:p w14:paraId="6A59DD33">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CE08DD9">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5E7731AB">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FE2DFF">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sectPr>
          <w:headerReference r:id="rId4" w:type="first"/>
          <w:footerReference r:id="rId6" w:type="first"/>
          <w:headerReference r:id="rId3" w:type="default"/>
          <w:footerReference r:id="rId5" w:type="default"/>
          <w:pgSz w:w="11905" w:h="16838"/>
          <w:pgMar w:top="1134" w:right="1134" w:bottom="1134" w:left="1134" w:header="851" w:footer="992" w:gutter="0"/>
          <w:cols w:space="0" w:num="1"/>
          <w:titlePg/>
          <w:docGrid w:linePitch="312" w:charSpace="0"/>
        </w:sectPr>
      </w:pPr>
      <w:r>
        <w:rPr>
          <w:rFonts w:hint="eastAsia" w:ascii="宋体" w:hAnsi="宋体" w:cs="宋体"/>
          <w:color w:val="000000" w:themeColor="text1"/>
          <w:kern w:val="0"/>
          <w:sz w:val="24"/>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8"/>
      <w:bookmarkStart w:id="54" w:name="_Hlt75236101"/>
      <w:bookmarkEnd w:id="54"/>
      <w:bookmarkStart w:id="55" w:name="_Hlt74729768"/>
      <w:bookmarkEnd w:id="55"/>
      <w:bookmarkStart w:id="56" w:name="_Hlt75236011"/>
      <w:bookmarkEnd w:id="56"/>
      <w:bookmarkStart w:id="57" w:name="_Hlt68072990"/>
      <w:bookmarkEnd w:id="57"/>
      <w:bookmarkStart w:id="58" w:name="_Hlt74730295"/>
      <w:bookmarkEnd w:id="58"/>
      <w:bookmarkStart w:id="59" w:name="_Hlt68403820"/>
      <w:bookmarkEnd w:id="59"/>
      <w:bookmarkStart w:id="60" w:name="_Hlt74707468"/>
      <w:bookmarkEnd w:id="60"/>
      <w:bookmarkStart w:id="61" w:name="_Hlt75236290"/>
      <w:bookmarkEnd w:id="61"/>
      <w:bookmarkStart w:id="62" w:name="_Hlt68057669"/>
      <w:bookmarkEnd w:id="62"/>
      <w:bookmarkStart w:id="63" w:name="_Hlt74714665"/>
      <w:bookmarkEnd w:id="63"/>
      <w:bookmarkStart w:id="64" w:name="_Hlt68072998"/>
      <w:bookmarkEnd w:id="64"/>
      <w:bookmarkStart w:id="65" w:name="_Hlt68073093"/>
      <w:bookmarkEnd w:id="65"/>
    </w:p>
    <w:bookmarkEnd w:id="36"/>
    <w:bookmarkEnd w:id="37"/>
    <w:p w14:paraId="5E797BE6">
      <w:pPr>
        <w:numPr>
          <w:ilvl w:val="0"/>
          <w:numId w:val="7"/>
        </w:numPr>
        <w:adjustRightInd/>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bookmarkStart w:id="66" w:name="_Toc9424"/>
      <w:bookmarkStart w:id="67" w:name="_Toc17321"/>
      <w:bookmarkStart w:id="68" w:name="第四部分"/>
      <w:r>
        <w:rPr>
          <w:rFonts w:hint="eastAsia" w:ascii="宋体" w:hAnsi="宋体" w:cs="宋体"/>
          <w:b/>
          <w:color w:val="000000" w:themeColor="text1"/>
          <w:sz w:val="36"/>
          <w:szCs w:val="20"/>
          <w:highlight w:val="none"/>
          <w14:textFill>
            <w14:solidFill>
              <w14:schemeClr w14:val="tx1"/>
            </w14:solidFill>
          </w14:textFill>
        </w:rPr>
        <w:t>采购需求</w:t>
      </w:r>
      <w:bookmarkEnd w:id="66"/>
      <w:bookmarkEnd w:id="67"/>
    </w:p>
    <w:p w14:paraId="46BA2EBA">
      <w:pPr>
        <w:keepNext/>
        <w:keepLines/>
        <w:spacing w:before="120" w:after="120" w:line="360" w:lineRule="auto"/>
        <w:ind w:left="240"/>
        <w:outlineLvl w:val="0"/>
        <w:rPr>
          <w:rFonts w:hint="eastAsia" w:ascii="宋体" w:hAnsi="宋体" w:cs="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14:ligatures w14:val="standardContextual"/>
        </w:rPr>
        <w:t>一、采购需求</w:t>
      </w:r>
    </w:p>
    <w:p w14:paraId="035E1FC0">
      <w:pPr>
        <w:pStyle w:val="2"/>
        <w:rPr>
          <w:rFonts w:hint="eastAsia" w:hAnsi="宋体" w:cs="宋体"/>
          <w:b/>
          <w:bCs/>
          <w:color w:val="000000" w:themeColor="text1"/>
          <w:szCs w:val="24"/>
          <w:highlight w:val="none"/>
          <w:lang w:val="en-US"/>
          <w14:textFill>
            <w14:solidFill>
              <w14:schemeClr w14:val="tx1"/>
            </w14:solidFill>
          </w14:textFill>
        </w:rPr>
      </w:pPr>
      <w:r>
        <w:rPr>
          <w:rFonts w:hint="eastAsia" w:hAnsi="宋体" w:cs="宋体"/>
          <w:b/>
          <w:bCs/>
          <w:color w:val="000000" w:themeColor="text1"/>
          <w:szCs w:val="24"/>
          <w:highlight w:val="none"/>
          <w:lang w:val="en-US"/>
          <w14:textFill>
            <w14:solidFill>
              <w14:schemeClr w14:val="tx1"/>
            </w14:solidFill>
          </w14:textFill>
        </w:rPr>
        <w:t>（一）采购清单</w:t>
      </w:r>
    </w:p>
    <w:tbl>
      <w:tblPr>
        <w:tblStyle w:val="65"/>
        <w:tblW w:w="4676"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Layout w:type="autofit"/>
        <w:tblCellMar>
          <w:top w:w="0" w:type="dxa"/>
          <w:left w:w="108" w:type="dxa"/>
          <w:bottom w:w="0" w:type="dxa"/>
          <w:right w:w="108" w:type="dxa"/>
        </w:tblCellMar>
      </w:tblPr>
      <w:tblGrid>
        <w:gridCol w:w="1106"/>
        <w:gridCol w:w="1572"/>
        <w:gridCol w:w="4527"/>
        <w:gridCol w:w="1005"/>
        <w:gridCol w:w="1005"/>
      </w:tblGrid>
      <w:tr w14:paraId="79F32E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tblHeader/>
          <w:jc w:val="center"/>
        </w:trPr>
        <w:tc>
          <w:tcPr>
            <w:tcW w:w="3909" w:type="pct"/>
            <w:gridSpan w:val="3"/>
            <w:vAlign w:val="center"/>
          </w:tcPr>
          <w:p w14:paraId="7FFB4163">
            <w:pPr>
              <w:widowControl/>
              <w:jc w:val="left"/>
              <w:textAlignment w:val="center"/>
              <w:rPr>
                <w:rFonts w:hint="eastAsia" w:ascii="宋体" w:hAnsi="宋体" w:cs="宋体"/>
                <w:b/>
                <w:bCs/>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项目名称</w:t>
            </w:r>
          </w:p>
        </w:tc>
        <w:tc>
          <w:tcPr>
            <w:tcW w:w="545" w:type="pct"/>
            <w:vAlign w:val="center"/>
          </w:tcPr>
          <w:p w14:paraId="0801D2B3">
            <w:pPr>
              <w:widowControl/>
              <w:jc w:val="left"/>
              <w:textAlignment w:val="center"/>
              <w:rPr>
                <w:rFonts w:hint="eastAsia" w:ascii="宋体" w:hAnsi="宋体" w:cs="宋体"/>
                <w:b/>
                <w:bCs/>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数量</w:t>
            </w:r>
          </w:p>
        </w:tc>
        <w:tc>
          <w:tcPr>
            <w:tcW w:w="545" w:type="pct"/>
            <w:vAlign w:val="center"/>
          </w:tcPr>
          <w:p w14:paraId="71429613">
            <w:pPr>
              <w:widowControl/>
              <w:jc w:val="left"/>
              <w:textAlignment w:val="center"/>
              <w:rPr>
                <w:rFonts w:hint="eastAsia" w:ascii="宋体" w:hAnsi="宋体" w:cs="宋体"/>
                <w:b/>
                <w:bCs/>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单位</w:t>
            </w:r>
          </w:p>
        </w:tc>
      </w:tr>
      <w:tr w14:paraId="4C9006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3909" w:type="pct"/>
            <w:gridSpan w:val="3"/>
            <w:vAlign w:val="center"/>
          </w:tcPr>
          <w:p w14:paraId="3F58A9C7">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北仑区基层一体化平台</w:t>
            </w:r>
          </w:p>
        </w:tc>
        <w:tc>
          <w:tcPr>
            <w:tcW w:w="545" w:type="pct"/>
            <w:vAlign w:val="center"/>
          </w:tcPr>
          <w:p w14:paraId="68963BB6">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545" w:type="pct"/>
            <w:vAlign w:val="center"/>
          </w:tcPr>
          <w:p w14:paraId="5C431E51">
            <w:pPr>
              <w:widowControl/>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w:t>
            </w:r>
          </w:p>
        </w:tc>
      </w:tr>
      <w:tr w14:paraId="32AF6C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3909" w:type="pct"/>
            <w:gridSpan w:val="3"/>
            <w:vAlign w:val="center"/>
          </w:tcPr>
          <w:p w14:paraId="64DF6CE2">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排队呼叫系统</w:t>
            </w:r>
          </w:p>
        </w:tc>
        <w:tc>
          <w:tcPr>
            <w:tcW w:w="545" w:type="pct"/>
            <w:vAlign w:val="center"/>
          </w:tcPr>
          <w:p w14:paraId="514CECAB">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545" w:type="pct"/>
            <w:vAlign w:val="center"/>
          </w:tcPr>
          <w:p w14:paraId="688A66DF">
            <w:pPr>
              <w:widowControl/>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w:t>
            </w:r>
          </w:p>
        </w:tc>
      </w:tr>
      <w:tr w14:paraId="794ADD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3909" w:type="pct"/>
            <w:gridSpan w:val="3"/>
            <w:vAlign w:val="center"/>
          </w:tcPr>
          <w:p w14:paraId="0F3D6A27">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数字孪生平台</w:t>
            </w:r>
          </w:p>
        </w:tc>
        <w:tc>
          <w:tcPr>
            <w:tcW w:w="545" w:type="pct"/>
            <w:vAlign w:val="center"/>
          </w:tcPr>
          <w:p w14:paraId="5DE96627">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545" w:type="pct"/>
            <w:vAlign w:val="center"/>
          </w:tcPr>
          <w:p w14:paraId="429FFFAD">
            <w:pPr>
              <w:widowControl/>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w:t>
            </w:r>
          </w:p>
        </w:tc>
      </w:tr>
      <w:tr w14:paraId="12308E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3909" w:type="pct"/>
            <w:gridSpan w:val="3"/>
            <w:vAlign w:val="center"/>
          </w:tcPr>
          <w:p w14:paraId="7CF20A60">
            <w:pPr>
              <w:widowControl/>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color w:val="000000" w:themeColor="text1"/>
                <w:szCs w:val="21"/>
                <w:highlight w:val="none"/>
                <w14:textFill>
                  <w14:solidFill>
                    <w14:schemeClr w14:val="tx1"/>
                  </w14:solidFill>
                </w14:textFill>
              </w:rPr>
              <w:t>智能机器人</w:t>
            </w:r>
          </w:p>
        </w:tc>
        <w:tc>
          <w:tcPr>
            <w:tcW w:w="545" w:type="pct"/>
            <w:noWrap/>
            <w:vAlign w:val="center"/>
          </w:tcPr>
          <w:p w14:paraId="1F41B4D6">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545" w:type="pct"/>
            <w:noWrap/>
            <w:vAlign w:val="center"/>
          </w:tcPr>
          <w:p w14:paraId="4D473D71">
            <w:pPr>
              <w:widowControl/>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台</w:t>
            </w:r>
          </w:p>
        </w:tc>
      </w:tr>
      <w:tr w14:paraId="48E95E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restart"/>
            <w:vAlign w:val="center"/>
          </w:tcPr>
          <w:p w14:paraId="56CC21B1">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配电系统</w:t>
            </w:r>
          </w:p>
        </w:tc>
        <w:tc>
          <w:tcPr>
            <w:tcW w:w="3309" w:type="pct"/>
            <w:gridSpan w:val="2"/>
            <w:vAlign w:val="center"/>
          </w:tcPr>
          <w:p w14:paraId="4BCA6CB4">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配电柜</w:t>
            </w:r>
          </w:p>
        </w:tc>
        <w:tc>
          <w:tcPr>
            <w:tcW w:w="545" w:type="pct"/>
            <w:noWrap/>
            <w:vAlign w:val="center"/>
          </w:tcPr>
          <w:p w14:paraId="251EF953">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545" w:type="pct"/>
            <w:noWrap/>
            <w:vAlign w:val="center"/>
          </w:tcPr>
          <w:p w14:paraId="0724A283">
            <w:pPr>
              <w:widowControl/>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台</w:t>
            </w:r>
          </w:p>
        </w:tc>
      </w:tr>
      <w:tr w14:paraId="010F40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2FB15CDD">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2F730643">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桥架</w:t>
            </w:r>
          </w:p>
        </w:tc>
        <w:tc>
          <w:tcPr>
            <w:tcW w:w="545" w:type="pct"/>
            <w:noWrap/>
            <w:vAlign w:val="center"/>
          </w:tcPr>
          <w:p w14:paraId="38305002">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10</w:t>
            </w:r>
          </w:p>
        </w:tc>
        <w:tc>
          <w:tcPr>
            <w:tcW w:w="545" w:type="pct"/>
            <w:noWrap/>
            <w:vAlign w:val="center"/>
          </w:tcPr>
          <w:p w14:paraId="389A5E57">
            <w:pPr>
              <w:widowControl/>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米</w:t>
            </w:r>
          </w:p>
        </w:tc>
      </w:tr>
      <w:tr w14:paraId="023825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76B0E2BE">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2D80B208">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UPS输入输出线</w:t>
            </w:r>
          </w:p>
        </w:tc>
        <w:tc>
          <w:tcPr>
            <w:tcW w:w="545" w:type="pct"/>
            <w:noWrap/>
            <w:vAlign w:val="center"/>
          </w:tcPr>
          <w:p w14:paraId="0E22A211">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10</w:t>
            </w:r>
          </w:p>
        </w:tc>
        <w:tc>
          <w:tcPr>
            <w:tcW w:w="545" w:type="pct"/>
            <w:noWrap/>
            <w:vAlign w:val="center"/>
          </w:tcPr>
          <w:p w14:paraId="5E872392">
            <w:pPr>
              <w:widowControl/>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米</w:t>
            </w:r>
          </w:p>
        </w:tc>
      </w:tr>
      <w:tr w14:paraId="155F55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7632DA68">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02421F5F">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机柜电源线</w:t>
            </w:r>
          </w:p>
        </w:tc>
        <w:tc>
          <w:tcPr>
            <w:tcW w:w="545" w:type="pct"/>
            <w:noWrap/>
            <w:vAlign w:val="center"/>
          </w:tcPr>
          <w:p w14:paraId="3D77A200">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60</w:t>
            </w:r>
          </w:p>
        </w:tc>
        <w:tc>
          <w:tcPr>
            <w:tcW w:w="545" w:type="pct"/>
            <w:noWrap/>
            <w:vAlign w:val="center"/>
          </w:tcPr>
          <w:p w14:paraId="1235BA72">
            <w:pPr>
              <w:widowControl/>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米</w:t>
            </w:r>
          </w:p>
        </w:tc>
      </w:tr>
      <w:tr w14:paraId="2B4B6C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4445CBEA">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186C9B72">
            <w:pPr>
              <w:pStyle w:val="979"/>
              <w:jc w:val="left"/>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金属软管</w:t>
            </w:r>
          </w:p>
        </w:tc>
        <w:tc>
          <w:tcPr>
            <w:tcW w:w="545" w:type="pct"/>
            <w:noWrap/>
            <w:vAlign w:val="center"/>
          </w:tcPr>
          <w:p w14:paraId="238D0C8E">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20</w:t>
            </w:r>
          </w:p>
        </w:tc>
        <w:tc>
          <w:tcPr>
            <w:tcW w:w="545" w:type="pct"/>
            <w:noWrap/>
            <w:vAlign w:val="center"/>
          </w:tcPr>
          <w:p w14:paraId="6FB267F3">
            <w:pPr>
              <w:widowControl/>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米</w:t>
            </w:r>
          </w:p>
        </w:tc>
      </w:tr>
      <w:tr w14:paraId="306BC3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6F7A4C5A">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068A406B">
            <w:pPr>
              <w:pStyle w:val="979"/>
              <w:jc w:val="left"/>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安装调试及辅材</w:t>
            </w:r>
          </w:p>
        </w:tc>
        <w:tc>
          <w:tcPr>
            <w:tcW w:w="545" w:type="pct"/>
            <w:noWrap/>
            <w:vAlign w:val="center"/>
          </w:tcPr>
          <w:p w14:paraId="06621043">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545" w:type="pct"/>
            <w:noWrap/>
            <w:vAlign w:val="center"/>
          </w:tcPr>
          <w:p w14:paraId="685F5406">
            <w:pPr>
              <w:widowControl/>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w:t>
            </w:r>
          </w:p>
        </w:tc>
      </w:tr>
      <w:tr w14:paraId="7B675A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restart"/>
            <w:vAlign w:val="center"/>
          </w:tcPr>
          <w:p w14:paraId="54AC16C4">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UPS系统</w:t>
            </w:r>
          </w:p>
        </w:tc>
        <w:tc>
          <w:tcPr>
            <w:tcW w:w="3309" w:type="pct"/>
            <w:gridSpan w:val="2"/>
            <w:vAlign w:val="center"/>
          </w:tcPr>
          <w:p w14:paraId="4291F5DC">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UPS主机</w:t>
            </w:r>
          </w:p>
        </w:tc>
        <w:tc>
          <w:tcPr>
            <w:tcW w:w="545" w:type="pct"/>
            <w:vAlign w:val="center"/>
          </w:tcPr>
          <w:p w14:paraId="5C8886E1">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545" w:type="pct"/>
            <w:vAlign w:val="center"/>
          </w:tcPr>
          <w:p w14:paraId="470581E1">
            <w:pPr>
              <w:widowControl/>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台</w:t>
            </w:r>
          </w:p>
        </w:tc>
      </w:tr>
      <w:tr w14:paraId="48D3A2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39100DA3">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4477B850">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蓄电池</w:t>
            </w:r>
          </w:p>
        </w:tc>
        <w:tc>
          <w:tcPr>
            <w:tcW w:w="545" w:type="pct"/>
            <w:vAlign w:val="center"/>
          </w:tcPr>
          <w:p w14:paraId="534C83EC">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32</w:t>
            </w:r>
          </w:p>
        </w:tc>
        <w:tc>
          <w:tcPr>
            <w:tcW w:w="545" w:type="pct"/>
            <w:vAlign w:val="center"/>
          </w:tcPr>
          <w:p w14:paraId="6D671541">
            <w:pPr>
              <w:widowControl/>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节</w:t>
            </w:r>
          </w:p>
        </w:tc>
      </w:tr>
      <w:tr w14:paraId="39B32E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334" w:hRule="atLeast"/>
          <w:jc w:val="center"/>
        </w:trPr>
        <w:tc>
          <w:tcPr>
            <w:tcW w:w="600" w:type="pct"/>
            <w:vMerge w:val="continue"/>
            <w:vAlign w:val="center"/>
          </w:tcPr>
          <w:p w14:paraId="3042F07C">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4C2FF3AA">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电池箱</w:t>
            </w:r>
          </w:p>
        </w:tc>
        <w:tc>
          <w:tcPr>
            <w:tcW w:w="545" w:type="pct"/>
            <w:vAlign w:val="center"/>
          </w:tcPr>
          <w:p w14:paraId="1A0CEA1B">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545" w:type="pct"/>
            <w:vAlign w:val="center"/>
          </w:tcPr>
          <w:p w14:paraId="7CDA9D02">
            <w:pPr>
              <w:widowControl/>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套</w:t>
            </w:r>
          </w:p>
        </w:tc>
      </w:tr>
      <w:tr w14:paraId="04DA8C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3E336CBF">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6BEC9A57">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安装调试及辅材</w:t>
            </w:r>
          </w:p>
        </w:tc>
        <w:tc>
          <w:tcPr>
            <w:tcW w:w="545" w:type="pct"/>
            <w:vAlign w:val="center"/>
          </w:tcPr>
          <w:p w14:paraId="5667C605">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545" w:type="pct"/>
            <w:vAlign w:val="center"/>
          </w:tcPr>
          <w:p w14:paraId="1BD51B0C">
            <w:pPr>
              <w:widowControl/>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w:t>
            </w:r>
          </w:p>
        </w:tc>
      </w:tr>
      <w:tr w14:paraId="44D061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restart"/>
            <w:vAlign w:val="center"/>
          </w:tcPr>
          <w:p w14:paraId="4FFE2C2A">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环控系统</w:t>
            </w:r>
          </w:p>
        </w:tc>
        <w:tc>
          <w:tcPr>
            <w:tcW w:w="3309" w:type="pct"/>
            <w:gridSpan w:val="2"/>
            <w:vAlign w:val="center"/>
          </w:tcPr>
          <w:p w14:paraId="0C3744DF">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动力环境网络监控主机</w:t>
            </w:r>
          </w:p>
        </w:tc>
        <w:tc>
          <w:tcPr>
            <w:tcW w:w="545" w:type="pct"/>
            <w:vAlign w:val="center"/>
          </w:tcPr>
          <w:p w14:paraId="360543B6">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545" w:type="pct"/>
            <w:vAlign w:val="center"/>
          </w:tcPr>
          <w:p w14:paraId="7C7DBD02">
            <w:pPr>
              <w:widowControl/>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套</w:t>
            </w:r>
          </w:p>
        </w:tc>
      </w:tr>
      <w:tr w14:paraId="16B58D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74AE2601">
            <w:pPr>
              <w:widowControl/>
              <w:jc w:val="left"/>
              <w:textAlignment w:val="center"/>
              <w:rPr>
                <w:color w:val="000000" w:themeColor="text1"/>
                <w:szCs w:val="21"/>
                <w:highlight w:val="none"/>
                <w14:textFill>
                  <w14:solidFill>
                    <w14:schemeClr w14:val="tx1"/>
                  </w14:solidFill>
                </w14:textFill>
              </w:rPr>
            </w:pPr>
          </w:p>
        </w:tc>
        <w:tc>
          <w:tcPr>
            <w:tcW w:w="3309" w:type="pct"/>
            <w:gridSpan w:val="2"/>
            <w:vAlign w:val="center"/>
          </w:tcPr>
          <w:p w14:paraId="6677630A">
            <w:pPr>
              <w:pStyle w:val="979"/>
              <w:jc w:val="left"/>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动环监控系统</w:t>
            </w:r>
          </w:p>
        </w:tc>
        <w:tc>
          <w:tcPr>
            <w:tcW w:w="545" w:type="pct"/>
            <w:vAlign w:val="center"/>
          </w:tcPr>
          <w:p w14:paraId="1AC74611">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545" w:type="pct"/>
            <w:vAlign w:val="center"/>
          </w:tcPr>
          <w:p w14:paraId="14775D29">
            <w:pPr>
              <w:widowControl/>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套</w:t>
            </w:r>
          </w:p>
        </w:tc>
      </w:tr>
      <w:tr w14:paraId="0E4325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0A2E19DA">
            <w:pPr>
              <w:widowControl/>
              <w:jc w:val="left"/>
              <w:textAlignment w:val="center"/>
              <w:rPr>
                <w:color w:val="000000" w:themeColor="text1"/>
                <w:szCs w:val="21"/>
                <w:highlight w:val="none"/>
                <w14:textFill>
                  <w14:solidFill>
                    <w14:schemeClr w14:val="tx1"/>
                  </w14:solidFill>
                </w14:textFill>
              </w:rPr>
            </w:pPr>
          </w:p>
        </w:tc>
        <w:tc>
          <w:tcPr>
            <w:tcW w:w="3309" w:type="pct"/>
            <w:gridSpan w:val="2"/>
            <w:vAlign w:val="center"/>
          </w:tcPr>
          <w:p w14:paraId="499757CB">
            <w:pPr>
              <w:pStyle w:val="979"/>
              <w:jc w:val="left"/>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4G全网通通讯模块</w:t>
            </w:r>
          </w:p>
        </w:tc>
        <w:tc>
          <w:tcPr>
            <w:tcW w:w="545" w:type="pct"/>
            <w:vAlign w:val="center"/>
          </w:tcPr>
          <w:p w14:paraId="47D814D4">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545" w:type="pct"/>
            <w:vAlign w:val="center"/>
          </w:tcPr>
          <w:p w14:paraId="3C97AD14">
            <w:pPr>
              <w:widowControl/>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套</w:t>
            </w:r>
          </w:p>
        </w:tc>
      </w:tr>
      <w:tr w14:paraId="4A2BDA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41126FCA">
            <w:pPr>
              <w:widowControl/>
              <w:jc w:val="left"/>
              <w:textAlignment w:val="center"/>
              <w:rPr>
                <w:color w:val="000000" w:themeColor="text1"/>
                <w:szCs w:val="21"/>
                <w:highlight w:val="none"/>
                <w14:textFill>
                  <w14:solidFill>
                    <w14:schemeClr w14:val="tx1"/>
                  </w14:solidFill>
                </w14:textFill>
              </w:rPr>
            </w:pPr>
          </w:p>
        </w:tc>
        <w:tc>
          <w:tcPr>
            <w:tcW w:w="3309" w:type="pct"/>
            <w:gridSpan w:val="2"/>
            <w:vAlign w:val="center"/>
          </w:tcPr>
          <w:p w14:paraId="4D9E5D8C">
            <w:pPr>
              <w:pStyle w:val="979"/>
              <w:jc w:val="left"/>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4G全网通通讯模块授权license</w:t>
            </w:r>
          </w:p>
        </w:tc>
        <w:tc>
          <w:tcPr>
            <w:tcW w:w="545" w:type="pct"/>
            <w:vAlign w:val="center"/>
          </w:tcPr>
          <w:p w14:paraId="08F0886B">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545" w:type="pct"/>
            <w:vAlign w:val="center"/>
          </w:tcPr>
          <w:p w14:paraId="36B6B78D">
            <w:pPr>
              <w:widowControl/>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套</w:t>
            </w:r>
          </w:p>
        </w:tc>
      </w:tr>
      <w:tr w14:paraId="5472BE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554AFB77">
            <w:pPr>
              <w:widowControl/>
              <w:jc w:val="left"/>
              <w:textAlignment w:val="center"/>
              <w:rPr>
                <w:color w:val="000000" w:themeColor="text1"/>
                <w:szCs w:val="21"/>
                <w:highlight w:val="none"/>
                <w14:textFill>
                  <w14:solidFill>
                    <w14:schemeClr w14:val="tx1"/>
                  </w14:solidFill>
                </w14:textFill>
              </w:rPr>
            </w:pPr>
          </w:p>
        </w:tc>
        <w:tc>
          <w:tcPr>
            <w:tcW w:w="3309" w:type="pct"/>
            <w:gridSpan w:val="2"/>
            <w:vAlign w:val="center"/>
          </w:tcPr>
          <w:p w14:paraId="415F9569">
            <w:pPr>
              <w:pStyle w:val="979"/>
              <w:jc w:val="left"/>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UPS监控功能模块(单/三相内置多协议）(License)</w:t>
            </w:r>
          </w:p>
        </w:tc>
        <w:tc>
          <w:tcPr>
            <w:tcW w:w="545" w:type="pct"/>
            <w:vAlign w:val="center"/>
          </w:tcPr>
          <w:p w14:paraId="16A865F5">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w:t>
            </w:r>
          </w:p>
        </w:tc>
        <w:tc>
          <w:tcPr>
            <w:tcW w:w="545" w:type="pct"/>
            <w:vAlign w:val="center"/>
          </w:tcPr>
          <w:p w14:paraId="53C1B1A4">
            <w:pPr>
              <w:widowControl/>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套</w:t>
            </w:r>
          </w:p>
        </w:tc>
      </w:tr>
      <w:tr w14:paraId="6E1F6D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52705159">
            <w:pPr>
              <w:widowControl/>
              <w:jc w:val="left"/>
              <w:textAlignment w:val="center"/>
              <w:rPr>
                <w:color w:val="000000" w:themeColor="text1"/>
                <w:szCs w:val="21"/>
                <w:highlight w:val="none"/>
                <w14:textFill>
                  <w14:solidFill>
                    <w14:schemeClr w14:val="tx1"/>
                  </w14:solidFill>
                </w14:textFill>
              </w:rPr>
            </w:pPr>
          </w:p>
        </w:tc>
        <w:tc>
          <w:tcPr>
            <w:tcW w:w="3309" w:type="pct"/>
            <w:gridSpan w:val="2"/>
            <w:vAlign w:val="center"/>
          </w:tcPr>
          <w:p w14:paraId="407D8177">
            <w:pPr>
              <w:pStyle w:val="979"/>
              <w:jc w:val="left"/>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环境监控功能模块(License)</w:t>
            </w:r>
          </w:p>
        </w:tc>
        <w:tc>
          <w:tcPr>
            <w:tcW w:w="545" w:type="pct"/>
            <w:vAlign w:val="center"/>
          </w:tcPr>
          <w:p w14:paraId="087EA4ED">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545" w:type="pct"/>
            <w:vAlign w:val="center"/>
          </w:tcPr>
          <w:p w14:paraId="65E844A1">
            <w:pPr>
              <w:widowControl/>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套</w:t>
            </w:r>
          </w:p>
        </w:tc>
      </w:tr>
      <w:tr w14:paraId="5ED09C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7B5A4FD5">
            <w:pPr>
              <w:widowControl/>
              <w:jc w:val="left"/>
              <w:textAlignment w:val="center"/>
              <w:rPr>
                <w:color w:val="000000" w:themeColor="text1"/>
                <w:szCs w:val="21"/>
                <w:highlight w:val="none"/>
                <w14:textFill>
                  <w14:solidFill>
                    <w14:schemeClr w14:val="tx1"/>
                  </w14:solidFill>
                </w14:textFill>
              </w:rPr>
            </w:pPr>
          </w:p>
        </w:tc>
        <w:tc>
          <w:tcPr>
            <w:tcW w:w="3309" w:type="pct"/>
            <w:gridSpan w:val="2"/>
            <w:vAlign w:val="center"/>
          </w:tcPr>
          <w:p w14:paraId="74644BDF">
            <w:pPr>
              <w:pStyle w:val="979"/>
              <w:jc w:val="left"/>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温湿度侦测采集器</w:t>
            </w:r>
          </w:p>
        </w:tc>
        <w:tc>
          <w:tcPr>
            <w:tcW w:w="545" w:type="pct"/>
            <w:vAlign w:val="center"/>
          </w:tcPr>
          <w:p w14:paraId="1AD6B509">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w:t>
            </w:r>
          </w:p>
        </w:tc>
        <w:tc>
          <w:tcPr>
            <w:tcW w:w="545" w:type="pct"/>
            <w:vAlign w:val="center"/>
          </w:tcPr>
          <w:p w14:paraId="0C99570A">
            <w:pPr>
              <w:widowControl/>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套</w:t>
            </w:r>
          </w:p>
        </w:tc>
      </w:tr>
      <w:tr w14:paraId="3C2E5F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15906F8A">
            <w:pPr>
              <w:widowControl/>
              <w:jc w:val="left"/>
              <w:textAlignment w:val="center"/>
              <w:rPr>
                <w:color w:val="000000" w:themeColor="text1"/>
                <w:szCs w:val="21"/>
                <w:highlight w:val="none"/>
                <w14:textFill>
                  <w14:solidFill>
                    <w14:schemeClr w14:val="tx1"/>
                  </w14:solidFill>
                </w14:textFill>
              </w:rPr>
            </w:pPr>
          </w:p>
        </w:tc>
        <w:tc>
          <w:tcPr>
            <w:tcW w:w="3309" w:type="pct"/>
            <w:gridSpan w:val="2"/>
            <w:vAlign w:val="center"/>
          </w:tcPr>
          <w:p w14:paraId="030CFCB6">
            <w:pPr>
              <w:pStyle w:val="979"/>
              <w:jc w:val="left"/>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漏水检测报警器</w:t>
            </w:r>
          </w:p>
        </w:tc>
        <w:tc>
          <w:tcPr>
            <w:tcW w:w="545" w:type="pct"/>
            <w:vAlign w:val="center"/>
          </w:tcPr>
          <w:p w14:paraId="7F0811C1">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545" w:type="pct"/>
            <w:vAlign w:val="center"/>
          </w:tcPr>
          <w:p w14:paraId="4173AEC7">
            <w:pPr>
              <w:widowControl/>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套</w:t>
            </w:r>
          </w:p>
        </w:tc>
      </w:tr>
      <w:tr w14:paraId="016944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373E57EC">
            <w:pPr>
              <w:widowControl/>
              <w:jc w:val="left"/>
              <w:textAlignment w:val="center"/>
              <w:rPr>
                <w:color w:val="000000" w:themeColor="text1"/>
                <w:szCs w:val="21"/>
                <w:highlight w:val="none"/>
                <w14:textFill>
                  <w14:solidFill>
                    <w14:schemeClr w14:val="tx1"/>
                  </w14:solidFill>
                </w14:textFill>
              </w:rPr>
            </w:pPr>
          </w:p>
        </w:tc>
        <w:tc>
          <w:tcPr>
            <w:tcW w:w="3309" w:type="pct"/>
            <w:gridSpan w:val="2"/>
            <w:vAlign w:val="center"/>
          </w:tcPr>
          <w:p w14:paraId="6A8C95B1">
            <w:pPr>
              <w:pStyle w:val="979"/>
              <w:jc w:val="left"/>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漏水感应线</w:t>
            </w:r>
          </w:p>
        </w:tc>
        <w:tc>
          <w:tcPr>
            <w:tcW w:w="545" w:type="pct"/>
            <w:vAlign w:val="center"/>
          </w:tcPr>
          <w:p w14:paraId="78A41C4F">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545" w:type="pct"/>
            <w:vAlign w:val="center"/>
          </w:tcPr>
          <w:p w14:paraId="6C273277">
            <w:pPr>
              <w:widowControl/>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条</w:t>
            </w:r>
          </w:p>
        </w:tc>
      </w:tr>
      <w:tr w14:paraId="4823D1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11278825">
            <w:pPr>
              <w:widowControl/>
              <w:jc w:val="left"/>
              <w:textAlignment w:val="center"/>
              <w:rPr>
                <w:color w:val="000000" w:themeColor="text1"/>
                <w:szCs w:val="21"/>
                <w:highlight w:val="none"/>
                <w14:textFill>
                  <w14:solidFill>
                    <w14:schemeClr w14:val="tx1"/>
                  </w14:solidFill>
                </w14:textFill>
              </w:rPr>
            </w:pPr>
          </w:p>
        </w:tc>
        <w:tc>
          <w:tcPr>
            <w:tcW w:w="3309" w:type="pct"/>
            <w:gridSpan w:val="2"/>
            <w:vAlign w:val="center"/>
          </w:tcPr>
          <w:p w14:paraId="06147E16">
            <w:pPr>
              <w:pStyle w:val="979"/>
              <w:jc w:val="left"/>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直流电源</w:t>
            </w:r>
          </w:p>
        </w:tc>
        <w:tc>
          <w:tcPr>
            <w:tcW w:w="545" w:type="pct"/>
            <w:vAlign w:val="center"/>
          </w:tcPr>
          <w:p w14:paraId="2184048D">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545" w:type="pct"/>
            <w:vAlign w:val="center"/>
          </w:tcPr>
          <w:p w14:paraId="5DF176EE">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套</w:t>
            </w:r>
          </w:p>
        </w:tc>
      </w:tr>
      <w:tr w14:paraId="3DDF44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2DEC9FA1">
            <w:pPr>
              <w:widowControl/>
              <w:jc w:val="left"/>
              <w:textAlignment w:val="center"/>
              <w:rPr>
                <w:color w:val="000000" w:themeColor="text1"/>
                <w:szCs w:val="21"/>
                <w:highlight w:val="none"/>
                <w14:textFill>
                  <w14:solidFill>
                    <w14:schemeClr w14:val="tx1"/>
                  </w14:solidFill>
                </w14:textFill>
              </w:rPr>
            </w:pPr>
          </w:p>
        </w:tc>
        <w:tc>
          <w:tcPr>
            <w:tcW w:w="3309" w:type="pct"/>
            <w:gridSpan w:val="2"/>
            <w:vAlign w:val="center"/>
          </w:tcPr>
          <w:p w14:paraId="17C2AB14">
            <w:pPr>
              <w:pStyle w:val="979"/>
              <w:jc w:val="left"/>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安装调试及辅材</w:t>
            </w:r>
          </w:p>
        </w:tc>
        <w:tc>
          <w:tcPr>
            <w:tcW w:w="545" w:type="pct"/>
            <w:vAlign w:val="center"/>
          </w:tcPr>
          <w:p w14:paraId="0D899C02">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545" w:type="pct"/>
            <w:vAlign w:val="center"/>
          </w:tcPr>
          <w:p w14:paraId="16DFC8F1">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14:paraId="2888D7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restart"/>
            <w:vAlign w:val="center"/>
          </w:tcPr>
          <w:p w14:paraId="0A52CD1D">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消防系统</w:t>
            </w:r>
          </w:p>
        </w:tc>
        <w:tc>
          <w:tcPr>
            <w:tcW w:w="3309" w:type="pct"/>
            <w:gridSpan w:val="2"/>
            <w:vAlign w:val="center"/>
          </w:tcPr>
          <w:p w14:paraId="45D26B5D">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灭火器</w:t>
            </w:r>
          </w:p>
        </w:tc>
        <w:tc>
          <w:tcPr>
            <w:tcW w:w="545" w:type="pct"/>
            <w:vAlign w:val="center"/>
          </w:tcPr>
          <w:p w14:paraId="09ACB663">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545" w:type="pct"/>
            <w:vAlign w:val="center"/>
          </w:tcPr>
          <w:p w14:paraId="714DFB53">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台</w:t>
            </w:r>
          </w:p>
        </w:tc>
      </w:tr>
      <w:tr w14:paraId="256FA8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43D9CE89">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77675E99">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灭火器箱</w:t>
            </w:r>
          </w:p>
        </w:tc>
        <w:tc>
          <w:tcPr>
            <w:tcW w:w="545" w:type="pct"/>
            <w:vAlign w:val="center"/>
          </w:tcPr>
          <w:p w14:paraId="6064B898">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1D57CAEF">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套</w:t>
            </w:r>
          </w:p>
        </w:tc>
      </w:tr>
      <w:tr w14:paraId="44662C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restart"/>
            <w:vAlign w:val="center"/>
          </w:tcPr>
          <w:p w14:paraId="1DA45224">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报警系统</w:t>
            </w:r>
          </w:p>
        </w:tc>
        <w:tc>
          <w:tcPr>
            <w:tcW w:w="3309" w:type="pct"/>
            <w:gridSpan w:val="2"/>
            <w:vAlign w:val="center"/>
          </w:tcPr>
          <w:p w14:paraId="5D724031">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报警主机</w:t>
            </w:r>
          </w:p>
        </w:tc>
        <w:tc>
          <w:tcPr>
            <w:tcW w:w="545" w:type="pct"/>
            <w:vAlign w:val="center"/>
          </w:tcPr>
          <w:p w14:paraId="71CD9A2A">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0B6E35D8">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台</w:t>
            </w:r>
          </w:p>
        </w:tc>
      </w:tr>
      <w:tr w14:paraId="471F09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686813C1">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17505ECB">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编程键盘</w:t>
            </w:r>
          </w:p>
        </w:tc>
        <w:tc>
          <w:tcPr>
            <w:tcW w:w="545" w:type="pct"/>
            <w:vAlign w:val="center"/>
          </w:tcPr>
          <w:p w14:paraId="05E56326">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7DB22BE7">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只</w:t>
            </w:r>
          </w:p>
        </w:tc>
      </w:tr>
      <w:tr w14:paraId="629909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5B43E5A3">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3130B467">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后备电池</w:t>
            </w:r>
          </w:p>
        </w:tc>
        <w:tc>
          <w:tcPr>
            <w:tcW w:w="545" w:type="pct"/>
            <w:vAlign w:val="center"/>
          </w:tcPr>
          <w:p w14:paraId="0A5DCB20">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3DD928D5">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只</w:t>
            </w:r>
          </w:p>
        </w:tc>
      </w:tr>
      <w:tr w14:paraId="0A9517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213A9763">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2A2284AF">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双鉴三技术探测器</w:t>
            </w:r>
          </w:p>
        </w:tc>
        <w:tc>
          <w:tcPr>
            <w:tcW w:w="545" w:type="pct"/>
            <w:vAlign w:val="center"/>
          </w:tcPr>
          <w:p w14:paraId="2C9DC772">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33E8F906">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只</w:t>
            </w:r>
          </w:p>
        </w:tc>
      </w:tr>
      <w:tr w14:paraId="0B66CF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77773B91">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20F1E8D2">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声闪一体机</w:t>
            </w:r>
          </w:p>
        </w:tc>
        <w:tc>
          <w:tcPr>
            <w:tcW w:w="545" w:type="pct"/>
            <w:vAlign w:val="center"/>
          </w:tcPr>
          <w:p w14:paraId="6705444A">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3419E033">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只</w:t>
            </w:r>
          </w:p>
        </w:tc>
      </w:tr>
      <w:tr w14:paraId="2D02DE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38A2FF41">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7D17CD37">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机房防盗报警系统线缆</w:t>
            </w:r>
          </w:p>
        </w:tc>
        <w:tc>
          <w:tcPr>
            <w:tcW w:w="545" w:type="pct"/>
            <w:vAlign w:val="center"/>
          </w:tcPr>
          <w:p w14:paraId="54C1ADD1">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0461895D">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批</w:t>
            </w:r>
          </w:p>
        </w:tc>
      </w:tr>
      <w:tr w14:paraId="16BD98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32FC6CBE">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3C134230">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安装调试及辅材</w:t>
            </w:r>
          </w:p>
        </w:tc>
        <w:tc>
          <w:tcPr>
            <w:tcW w:w="545" w:type="pct"/>
            <w:vAlign w:val="center"/>
          </w:tcPr>
          <w:p w14:paraId="09F5C52B">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0284F6E4">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w:t>
            </w:r>
          </w:p>
        </w:tc>
      </w:tr>
      <w:tr w14:paraId="663265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restart"/>
            <w:vAlign w:val="center"/>
          </w:tcPr>
          <w:p w14:paraId="6D2384F7">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网络设备</w:t>
            </w:r>
          </w:p>
        </w:tc>
        <w:tc>
          <w:tcPr>
            <w:tcW w:w="3309" w:type="pct"/>
            <w:gridSpan w:val="2"/>
            <w:vAlign w:val="center"/>
          </w:tcPr>
          <w:p w14:paraId="2D962493">
            <w:pPr>
              <w:pStyle w:val="979"/>
              <w:jc w:val="left"/>
              <w:rPr>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区卫专网</w:t>
            </w:r>
            <w:r>
              <w:rPr>
                <w:color w:val="000000" w:themeColor="text1"/>
                <w:highlight w:val="none"/>
                <w14:textFill>
                  <w14:solidFill>
                    <w14:schemeClr w14:val="tx1"/>
                  </w14:solidFill>
                </w14:textFill>
              </w:rPr>
              <w:t>48口</w:t>
            </w:r>
            <w:r>
              <w:rPr>
                <w:rFonts w:hint="default"/>
                <w:color w:val="000000" w:themeColor="text1"/>
                <w:highlight w:val="none"/>
                <w14:textFill>
                  <w14:solidFill>
                    <w14:schemeClr w14:val="tx1"/>
                  </w14:solidFill>
                </w14:textFill>
              </w:rPr>
              <w:t>接入交换机</w:t>
            </w:r>
          </w:p>
        </w:tc>
        <w:tc>
          <w:tcPr>
            <w:tcW w:w="545" w:type="pct"/>
            <w:vAlign w:val="center"/>
          </w:tcPr>
          <w:p w14:paraId="1A017D9B">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064BA7E5">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台</w:t>
            </w:r>
          </w:p>
        </w:tc>
      </w:tr>
      <w:tr w14:paraId="0017E1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3EAAC501">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47B09FDC">
            <w:pPr>
              <w:pStyle w:val="979"/>
              <w:jc w:val="left"/>
              <w:rPr>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区卫专网</w:t>
            </w:r>
            <w:r>
              <w:rPr>
                <w:color w:val="000000" w:themeColor="text1"/>
                <w:highlight w:val="none"/>
                <w14:textFill>
                  <w14:solidFill>
                    <w14:schemeClr w14:val="tx1"/>
                  </w14:solidFill>
                </w14:textFill>
              </w:rPr>
              <w:t>24口</w:t>
            </w:r>
            <w:r>
              <w:rPr>
                <w:rFonts w:hint="default"/>
                <w:color w:val="000000" w:themeColor="text1"/>
                <w:highlight w:val="none"/>
                <w14:textFill>
                  <w14:solidFill>
                    <w14:schemeClr w14:val="tx1"/>
                  </w14:solidFill>
                </w14:textFill>
              </w:rPr>
              <w:t>接入交换机</w:t>
            </w:r>
          </w:p>
        </w:tc>
        <w:tc>
          <w:tcPr>
            <w:tcW w:w="545" w:type="pct"/>
            <w:vAlign w:val="center"/>
          </w:tcPr>
          <w:p w14:paraId="177B2FBB">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5750AE05">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台</w:t>
            </w:r>
          </w:p>
        </w:tc>
      </w:tr>
      <w:tr w14:paraId="25C4C5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40F30EE7">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31E91B88">
            <w:pPr>
              <w:pStyle w:val="979"/>
              <w:jc w:val="left"/>
              <w:rPr>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外网接入交换机</w:t>
            </w:r>
          </w:p>
        </w:tc>
        <w:tc>
          <w:tcPr>
            <w:tcW w:w="545" w:type="pct"/>
            <w:vAlign w:val="center"/>
          </w:tcPr>
          <w:p w14:paraId="04FEE8BE">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06159144">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台</w:t>
            </w:r>
          </w:p>
        </w:tc>
      </w:tr>
      <w:tr w14:paraId="308EA4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58906A54">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160B0B8B">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SFP+ 万兆模块</w:t>
            </w:r>
          </w:p>
        </w:tc>
        <w:tc>
          <w:tcPr>
            <w:tcW w:w="545" w:type="pct"/>
            <w:vAlign w:val="center"/>
          </w:tcPr>
          <w:p w14:paraId="615EF2CD">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p>
        </w:tc>
        <w:tc>
          <w:tcPr>
            <w:tcW w:w="545" w:type="pct"/>
            <w:vAlign w:val="center"/>
          </w:tcPr>
          <w:p w14:paraId="36475D14">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个</w:t>
            </w:r>
          </w:p>
        </w:tc>
      </w:tr>
      <w:tr w14:paraId="21F41A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34DCBCAA">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76B11BAA">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SFP-GE-千兆单模模块</w:t>
            </w:r>
          </w:p>
        </w:tc>
        <w:tc>
          <w:tcPr>
            <w:tcW w:w="545" w:type="pct"/>
            <w:vAlign w:val="center"/>
          </w:tcPr>
          <w:p w14:paraId="718A2ED9">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p>
        </w:tc>
        <w:tc>
          <w:tcPr>
            <w:tcW w:w="545" w:type="pct"/>
            <w:vAlign w:val="center"/>
          </w:tcPr>
          <w:p w14:paraId="579F812E">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个</w:t>
            </w:r>
          </w:p>
        </w:tc>
      </w:tr>
      <w:tr w14:paraId="578F52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40166E5D">
            <w:pPr>
              <w:jc w:val="left"/>
              <w:rPr>
                <w:rFonts w:hint="eastAsia" w:ascii="宋体" w:hAnsi="宋体" w:cs="宋体"/>
                <w:color w:val="000000" w:themeColor="text1"/>
                <w:szCs w:val="21"/>
                <w:highlight w:val="none"/>
                <w14:textFill>
                  <w14:solidFill>
                    <w14:schemeClr w14:val="tx1"/>
                  </w14:solidFill>
                </w14:textFill>
              </w:rPr>
            </w:pPr>
          </w:p>
        </w:tc>
        <w:tc>
          <w:tcPr>
            <w:tcW w:w="853" w:type="pct"/>
            <w:vMerge w:val="restart"/>
            <w:vAlign w:val="center"/>
          </w:tcPr>
          <w:p w14:paraId="1ED97BD8">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无线AP系统</w:t>
            </w:r>
          </w:p>
        </w:tc>
        <w:tc>
          <w:tcPr>
            <w:tcW w:w="2455" w:type="pct"/>
            <w:vAlign w:val="center"/>
          </w:tcPr>
          <w:p w14:paraId="60336869">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无线AP</w:t>
            </w:r>
          </w:p>
        </w:tc>
        <w:tc>
          <w:tcPr>
            <w:tcW w:w="545" w:type="pct"/>
            <w:vAlign w:val="center"/>
          </w:tcPr>
          <w:p w14:paraId="19BD4AD5">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6</w:t>
            </w:r>
          </w:p>
        </w:tc>
        <w:tc>
          <w:tcPr>
            <w:tcW w:w="545" w:type="pct"/>
            <w:vAlign w:val="center"/>
          </w:tcPr>
          <w:p w14:paraId="1BDF5A91">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个</w:t>
            </w:r>
          </w:p>
        </w:tc>
      </w:tr>
      <w:tr w14:paraId="5CAA19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085BFBBB">
            <w:pPr>
              <w:jc w:val="left"/>
              <w:rPr>
                <w:rFonts w:hint="eastAsia" w:ascii="宋体" w:hAnsi="宋体" w:cs="宋体"/>
                <w:color w:val="000000" w:themeColor="text1"/>
                <w:szCs w:val="21"/>
                <w:highlight w:val="none"/>
                <w14:textFill>
                  <w14:solidFill>
                    <w14:schemeClr w14:val="tx1"/>
                  </w14:solidFill>
                </w14:textFill>
              </w:rPr>
            </w:pPr>
          </w:p>
        </w:tc>
        <w:tc>
          <w:tcPr>
            <w:tcW w:w="853" w:type="pct"/>
            <w:vMerge w:val="continue"/>
            <w:vAlign w:val="center"/>
          </w:tcPr>
          <w:p w14:paraId="123C8E54">
            <w:pPr>
              <w:pStyle w:val="979"/>
              <w:jc w:val="left"/>
              <w:rPr>
                <w:color w:val="000000" w:themeColor="text1"/>
                <w:highlight w:val="none"/>
                <w14:textFill>
                  <w14:solidFill>
                    <w14:schemeClr w14:val="tx1"/>
                  </w14:solidFill>
                </w14:textFill>
              </w:rPr>
            </w:pPr>
          </w:p>
        </w:tc>
        <w:tc>
          <w:tcPr>
            <w:tcW w:w="2455" w:type="pct"/>
            <w:vAlign w:val="center"/>
          </w:tcPr>
          <w:p w14:paraId="2D88ED31">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POE交换机</w:t>
            </w:r>
          </w:p>
        </w:tc>
        <w:tc>
          <w:tcPr>
            <w:tcW w:w="545" w:type="pct"/>
            <w:vAlign w:val="center"/>
          </w:tcPr>
          <w:p w14:paraId="2238F3FF">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2</w:t>
            </w:r>
          </w:p>
        </w:tc>
        <w:tc>
          <w:tcPr>
            <w:tcW w:w="545" w:type="pct"/>
            <w:vAlign w:val="center"/>
          </w:tcPr>
          <w:p w14:paraId="22E07D56">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个</w:t>
            </w:r>
          </w:p>
        </w:tc>
      </w:tr>
      <w:tr w14:paraId="0C0E6E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3C49ACEA">
            <w:pPr>
              <w:jc w:val="left"/>
              <w:rPr>
                <w:rFonts w:hint="eastAsia" w:ascii="宋体" w:hAnsi="宋体" w:cs="宋体"/>
                <w:color w:val="000000" w:themeColor="text1"/>
                <w:szCs w:val="21"/>
                <w:highlight w:val="none"/>
                <w14:textFill>
                  <w14:solidFill>
                    <w14:schemeClr w14:val="tx1"/>
                  </w14:solidFill>
                </w14:textFill>
              </w:rPr>
            </w:pPr>
          </w:p>
        </w:tc>
        <w:tc>
          <w:tcPr>
            <w:tcW w:w="853" w:type="pct"/>
            <w:vMerge w:val="continue"/>
            <w:vAlign w:val="center"/>
          </w:tcPr>
          <w:p w14:paraId="22E0C5F7">
            <w:pPr>
              <w:pStyle w:val="979"/>
              <w:jc w:val="left"/>
              <w:rPr>
                <w:color w:val="000000" w:themeColor="text1"/>
                <w:highlight w:val="none"/>
                <w14:textFill>
                  <w14:solidFill>
                    <w14:schemeClr w14:val="tx1"/>
                  </w14:solidFill>
                </w14:textFill>
              </w:rPr>
            </w:pPr>
          </w:p>
        </w:tc>
        <w:tc>
          <w:tcPr>
            <w:tcW w:w="2455" w:type="pct"/>
            <w:vAlign w:val="center"/>
          </w:tcPr>
          <w:p w14:paraId="025CCF52">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无线AC</w:t>
            </w:r>
          </w:p>
        </w:tc>
        <w:tc>
          <w:tcPr>
            <w:tcW w:w="545" w:type="pct"/>
            <w:vAlign w:val="center"/>
          </w:tcPr>
          <w:p w14:paraId="44C51D09">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6ACBB92D">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台</w:t>
            </w:r>
          </w:p>
        </w:tc>
      </w:tr>
      <w:tr w14:paraId="33B3B2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5B755EDF">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53336C79">
            <w:pPr>
              <w:pStyle w:val="979"/>
              <w:jc w:val="left"/>
              <w:rPr>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标签条码打印机</w:t>
            </w:r>
          </w:p>
        </w:tc>
        <w:tc>
          <w:tcPr>
            <w:tcW w:w="545" w:type="pct"/>
            <w:vAlign w:val="center"/>
          </w:tcPr>
          <w:p w14:paraId="3DBAB43E">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p>
        </w:tc>
        <w:tc>
          <w:tcPr>
            <w:tcW w:w="545" w:type="pct"/>
            <w:vAlign w:val="center"/>
          </w:tcPr>
          <w:p w14:paraId="0B935C00">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台</w:t>
            </w:r>
          </w:p>
        </w:tc>
      </w:tr>
      <w:tr w14:paraId="204763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restart"/>
            <w:vAlign w:val="center"/>
          </w:tcPr>
          <w:p w14:paraId="4550F8F0">
            <w:pPr>
              <w:jc w:val="left"/>
              <w:rPr>
                <w:rFonts w:hint="eastAsia" w:ascii="宋体" w:hAns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医院导医台大屏</w:t>
            </w:r>
          </w:p>
        </w:tc>
        <w:tc>
          <w:tcPr>
            <w:tcW w:w="3309" w:type="pct"/>
            <w:gridSpan w:val="2"/>
            <w:vAlign w:val="center"/>
          </w:tcPr>
          <w:p w14:paraId="4E82C572">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P1.5 LED屏</w:t>
            </w:r>
          </w:p>
        </w:tc>
        <w:tc>
          <w:tcPr>
            <w:tcW w:w="545" w:type="pct"/>
            <w:vAlign w:val="center"/>
          </w:tcPr>
          <w:p w14:paraId="081A980B">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4.61</w:t>
            </w:r>
          </w:p>
        </w:tc>
        <w:tc>
          <w:tcPr>
            <w:tcW w:w="545" w:type="pct"/>
            <w:vAlign w:val="center"/>
          </w:tcPr>
          <w:p w14:paraId="5EB391D5">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平方米</w:t>
            </w:r>
          </w:p>
        </w:tc>
      </w:tr>
      <w:tr w14:paraId="28DC85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3844075D">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457FABF2">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智能LED控制器</w:t>
            </w:r>
          </w:p>
        </w:tc>
        <w:tc>
          <w:tcPr>
            <w:tcW w:w="545" w:type="pct"/>
            <w:vAlign w:val="center"/>
          </w:tcPr>
          <w:p w14:paraId="16715F3D">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4F622E97">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台</w:t>
            </w:r>
          </w:p>
        </w:tc>
      </w:tr>
      <w:tr w14:paraId="7E29AF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7D3CD6CB">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17EFEF8E">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配电柜（10kW）</w:t>
            </w:r>
          </w:p>
        </w:tc>
        <w:tc>
          <w:tcPr>
            <w:tcW w:w="545" w:type="pct"/>
            <w:vAlign w:val="center"/>
          </w:tcPr>
          <w:p w14:paraId="183DADC0">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2BA9F35B">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个</w:t>
            </w:r>
          </w:p>
        </w:tc>
      </w:tr>
      <w:tr w14:paraId="4A3CF4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1AE777D9">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2229CEE3">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结构及安装</w:t>
            </w:r>
          </w:p>
        </w:tc>
        <w:tc>
          <w:tcPr>
            <w:tcW w:w="545" w:type="pct"/>
            <w:vAlign w:val="center"/>
          </w:tcPr>
          <w:p w14:paraId="75009CBE">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4.61</w:t>
            </w:r>
          </w:p>
        </w:tc>
        <w:tc>
          <w:tcPr>
            <w:tcW w:w="545" w:type="pct"/>
            <w:vAlign w:val="center"/>
          </w:tcPr>
          <w:p w14:paraId="54206BAB">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平方米</w:t>
            </w:r>
          </w:p>
        </w:tc>
      </w:tr>
      <w:tr w14:paraId="775935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restart"/>
            <w:vAlign w:val="center"/>
          </w:tcPr>
          <w:p w14:paraId="0CE29CCC">
            <w:pPr>
              <w:jc w:val="left"/>
              <w:rPr>
                <w:rFonts w:hint="eastAsia" w:ascii="宋体" w:hAns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一楼宣教室大屏</w:t>
            </w:r>
          </w:p>
        </w:tc>
        <w:tc>
          <w:tcPr>
            <w:tcW w:w="3309" w:type="pct"/>
            <w:gridSpan w:val="2"/>
            <w:vAlign w:val="center"/>
          </w:tcPr>
          <w:p w14:paraId="6A618922">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P1.5 LED屏</w:t>
            </w:r>
          </w:p>
        </w:tc>
        <w:tc>
          <w:tcPr>
            <w:tcW w:w="545" w:type="pct"/>
            <w:vAlign w:val="center"/>
          </w:tcPr>
          <w:p w14:paraId="6F63DFAD">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2.87</w:t>
            </w:r>
          </w:p>
        </w:tc>
        <w:tc>
          <w:tcPr>
            <w:tcW w:w="545" w:type="pct"/>
            <w:vAlign w:val="center"/>
          </w:tcPr>
          <w:p w14:paraId="3D82A7A6">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平方米</w:t>
            </w:r>
          </w:p>
        </w:tc>
      </w:tr>
      <w:tr w14:paraId="421483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229AC32C">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08CFC555">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智能LED控制器</w:t>
            </w:r>
          </w:p>
        </w:tc>
        <w:tc>
          <w:tcPr>
            <w:tcW w:w="545" w:type="pct"/>
            <w:vAlign w:val="center"/>
          </w:tcPr>
          <w:p w14:paraId="7E70DE41">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4BA5512D">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台</w:t>
            </w:r>
          </w:p>
        </w:tc>
      </w:tr>
      <w:tr w14:paraId="139CAF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443DCCF9">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1EC1579C">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无线传屏器</w:t>
            </w:r>
          </w:p>
        </w:tc>
        <w:tc>
          <w:tcPr>
            <w:tcW w:w="545" w:type="pct"/>
            <w:vAlign w:val="center"/>
          </w:tcPr>
          <w:p w14:paraId="17E90F16">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6497FF0E">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套</w:t>
            </w:r>
          </w:p>
        </w:tc>
      </w:tr>
      <w:tr w14:paraId="6BB72C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1D6F0C2E">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63196EC0">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配电柜</w:t>
            </w:r>
          </w:p>
          <w:p w14:paraId="2316D293">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（10kW）</w:t>
            </w:r>
          </w:p>
        </w:tc>
        <w:tc>
          <w:tcPr>
            <w:tcW w:w="545" w:type="pct"/>
            <w:vAlign w:val="center"/>
          </w:tcPr>
          <w:p w14:paraId="4D5B6562">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7B73217C">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个</w:t>
            </w:r>
          </w:p>
        </w:tc>
      </w:tr>
      <w:tr w14:paraId="0518B0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408B6013">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53DBE5BE">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结构及安装</w:t>
            </w:r>
          </w:p>
        </w:tc>
        <w:tc>
          <w:tcPr>
            <w:tcW w:w="545" w:type="pct"/>
            <w:vAlign w:val="center"/>
          </w:tcPr>
          <w:p w14:paraId="18C254AB">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2.87</w:t>
            </w:r>
          </w:p>
        </w:tc>
        <w:tc>
          <w:tcPr>
            <w:tcW w:w="545" w:type="pct"/>
            <w:vAlign w:val="center"/>
          </w:tcPr>
          <w:p w14:paraId="02106B80">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平方米</w:t>
            </w:r>
          </w:p>
        </w:tc>
      </w:tr>
      <w:tr w14:paraId="4019BE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614D5DE0">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1616DD66">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42U机柜</w:t>
            </w:r>
          </w:p>
        </w:tc>
        <w:tc>
          <w:tcPr>
            <w:tcW w:w="545" w:type="pct"/>
            <w:vAlign w:val="center"/>
          </w:tcPr>
          <w:p w14:paraId="7F890046">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665ADED5">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台</w:t>
            </w:r>
          </w:p>
        </w:tc>
      </w:tr>
      <w:tr w14:paraId="78D62E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0354FE34">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7D54818B">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辅材</w:t>
            </w:r>
          </w:p>
        </w:tc>
        <w:tc>
          <w:tcPr>
            <w:tcW w:w="545" w:type="pct"/>
            <w:vAlign w:val="center"/>
          </w:tcPr>
          <w:p w14:paraId="7E174832">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77E845CD">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项</w:t>
            </w:r>
          </w:p>
        </w:tc>
      </w:tr>
      <w:tr w14:paraId="70646F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restart"/>
            <w:vAlign w:val="center"/>
          </w:tcPr>
          <w:p w14:paraId="22D214A2">
            <w:pPr>
              <w:jc w:val="left"/>
              <w:rPr>
                <w:rFonts w:hint="eastAsia"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一楼输液区条屏</w:t>
            </w:r>
          </w:p>
        </w:tc>
        <w:tc>
          <w:tcPr>
            <w:tcW w:w="3309" w:type="pct"/>
            <w:gridSpan w:val="2"/>
            <w:vAlign w:val="center"/>
          </w:tcPr>
          <w:p w14:paraId="7860CBE7">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LED条</w:t>
            </w:r>
          </w:p>
        </w:tc>
        <w:tc>
          <w:tcPr>
            <w:tcW w:w="545" w:type="pct"/>
            <w:vAlign w:val="center"/>
          </w:tcPr>
          <w:p w14:paraId="74EC187C">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1.39</w:t>
            </w:r>
          </w:p>
        </w:tc>
        <w:tc>
          <w:tcPr>
            <w:tcW w:w="545" w:type="pct"/>
            <w:vAlign w:val="center"/>
          </w:tcPr>
          <w:p w14:paraId="16D50493">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平方米</w:t>
            </w:r>
          </w:p>
        </w:tc>
      </w:tr>
      <w:tr w14:paraId="3A5824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0487A789">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1B6D6916">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电源及接收卡</w:t>
            </w:r>
          </w:p>
        </w:tc>
        <w:tc>
          <w:tcPr>
            <w:tcW w:w="545" w:type="pct"/>
            <w:vAlign w:val="center"/>
          </w:tcPr>
          <w:p w14:paraId="09E0A427">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5E233E5D">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套</w:t>
            </w:r>
          </w:p>
        </w:tc>
      </w:tr>
      <w:tr w14:paraId="6670B5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4A7D183C">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1900E1F6">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结构及安装</w:t>
            </w:r>
          </w:p>
        </w:tc>
        <w:tc>
          <w:tcPr>
            <w:tcW w:w="545" w:type="pct"/>
            <w:vAlign w:val="center"/>
          </w:tcPr>
          <w:p w14:paraId="55E917D9">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1.39</w:t>
            </w:r>
          </w:p>
        </w:tc>
        <w:tc>
          <w:tcPr>
            <w:tcW w:w="545" w:type="pct"/>
            <w:vAlign w:val="center"/>
          </w:tcPr>
          <w:p w14:paraId="20F60CE3">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平方米</w:t>
            </w:r>
          </w:p>
        </w:tc>
      </w:tr>
      <w:tr w14:paraId="182943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29302128">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45C74964">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辅材</w:t>
            </w:r>
          </w:p>
        </w:tc>
        <w:tc>
          <w:tcPr>
            <w:tcW w:w="545" w:type="pct"/>
            <w:vAlign w:val="center"/>
          </w:tcPr>
          <w:p w14:paraId="37C0D970">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2F628462">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项</w:t>
            </w:r>
          </w:p>
        </w:tc>
      </w:tr>
      <w:tr w14:paraId="6AF3C5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restart"/>
            <w:vAlign w:val="center"/>
          </w:tcPr>
          <w:p w14:paraId="398B8CAD">
            <w:pPr>
              <w:jc w:val="left"/>
              <w:rPr>
                <w:rFonts w:hint="eastAsia" w:ascii="宋体" w:hAns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体检中心条屏</w:t>
            </w:r>
          </w:p>
        </w:tc>
        <w:tc>
          <w:tcPr>
            <w:tcW w:w="3309" w:type="pct"/>
            <w:gridSpan w:val="2"/>
            <w:vAlign w:val="center"/>
          </w:tcPr>
          <w:p w14:paraId="2174ECCB">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LED条屏</w:t>
            </w:r>
          </w:p>
        </w:tc>
        <w:tc>
          <w:tcPr>
            <w:tcW w:w="545" w:type="pct"/>
            <w:vAlign w:val="center"/>
          </w:tcPr>
          <w:p w14:paraId="72161C27">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1.94</w:t>
            </w:r>
          </w:p>
        </w:tc>
        <w:tc>
          <w:tcPr>
            <w:tcW w:w="545" w:type="pct"/>
            <w:vAlign w:val="center"/>
          </w:tcPr>
          <w:p w14:paraId="6E7484BD">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平方米</w:t>
            </w:r>
          </w:p>
        </w:tc>
      </w:tr>
      <w:tr w14:paraId="4F7705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122CEB42">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60FE4B3C">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电源及接收卡</w:t>
            </w:r>
          </w:p>
        </w:tc>
        <w:tc>
          <w:tcPr>
            <w:tcW w:w="545" w:type="pct"/>
            <w:vAlign w:val="center"/>
          </w:tcPr>
          <w:p w14:paraId="251AF103">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31916F49">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套</w:t>
            </w:r>
          </w:p>
        </w:tc>
      </w:tr>
      <w:tr w14:paraId="11333E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7ECBD380">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1EC51439">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结构及安装</w:t>
            </w:r>
          </w:p>
        </w:tc>
        <w:tc>
          <w:tcPr>
            <w:tcW w:w="545" w:type="pct"/>
            <w:vAlign w:val="center"/>
          </w:tcPr>
          <w:p w14:paraId="3014970F">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1.94</w:t>
            </w:r>
          </w:p>
        </w:tc>
        <w:tc>
          <w:tcPr>
            <w:tcW w:w="545" w:type="pct"/>
            <w:vAlign w:val="center"/>
          </w:tcPr>
          <w:p w14:paraId="67BD5216">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平方米</w:t>
            </w:r>
          </w:p>
        </w:tc>
      </w:tr>
      <w:tr w14:paraId="40032D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28B8D71A">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1623A090">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辅材</w:t>
            </w:r>
          </w:p>
        </w:tc>
        <w:tc>
          <w:tcPr>
            <w:tcW w:w="545" w:type="pct"/>
            <w:vAlign w:val="center"/>
          </w:tcPr>
          <w:p w14:paraId="3657A516">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27A207D8">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项</w:t>
            </w:r>
          </w:p>
        </w:tc>
      </w:tr>
      <w:tr w14:paraId="011DBC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restart"/>
            <w:vAlign w:val="center"/>
          </w:tcPr>
          <w:p w14:paraId="406875A7">
            <w:pPr>
              <w:jc w:val="left"/>
              <w:rPr>
                <w:rFonts w:hint="eastAsia" w:ascii="宋体" w:hAns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二楼会议室大屏</w:t>
            </w:r>
          </w:p>
        </w:tc>
        <w:tc>
          <w:tcPr>
            <w:tcW w:w="3309" w:type="pct"/>
            <w:gridSpan w:val="2"/>
            <w:vAlign w:val="center"/>
          </w:tcPr>
          <w:p w14:paraId="7679A0D4">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P1.5 LED屏</w:t>
            </w:r>
          </w:p>
        </w:tc>
        <w:tc>
          <w:tcPr>
            <w:tcW w:w="545" w:type="pct"/>
            <w:vAlign w:val="center"/>
          </w:tcPr>
          <w:p w14:paraId="69603378">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4.15</w:t>
            </w:r>
          </w:p>
        </w:tc>
        <w:tc>
          <w:tcPr>
            <w:tcW w:w="545" w:type="pct"/>
            <w:vAlign w:val="center"/>
          </w:tcPr>
          <w:p w14:paraId="15D43333">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平方米</w:t>
            </w:r>
          </w:p>
        </w:tc>
      </w:tr>
      <w:tr w14:paraId="4D6AA2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1EA6FEBB">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67B6C01C">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智能LED控制器</w:t>
            </w:r>
          </w:p>
        </w:tc>
        <w:tc>
          <w:tcPr>
            <w:tcW w:w="545" w:type="pct"/>
            <w:vAlign w:val="center"/>
          </w:tcPr>
          <w:p w14:paraId="16E69C15">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2B167E78">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台</w:t>
            </w:r>
          </w:p>
        </w:tc>
      </w:tr>
      <w:tr w14:paraId="6971CC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4328C223">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73A69E74">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无线传屏器</w:t>
            </w:r>
          </w:p>
        </w:tc>
        <w:tc>
          <w:tcPr>
            <w:tcW w:w="545" w:type="pct"/>
            <w:vAlign w:val="center"/>
          </w:tcPr>
          <w:p w14:paraId="22EB30CF">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2C124F11">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套</w:t>
            </w:r>
          </w:p>
        </w:tc>
      </w:tr>
      <w:tr w14:paraId="5C0BB7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0F570A1C">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2121F2DE">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配电柜（10kW）</w:t>
            </w:r>
          </w:p>
        </w:tc>
        <w:tc>
          <w:tcPr>
            <w:tcW w:w="545" w:type="pct"/>
            <w:vAlign w:val="center"/>
          </w:tcPr>
          <w:p w14:paraId="31B981D6">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30142AE0">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个</w:t>
            </w:r>
          </w:p>
        </w:tc>
      </w:tr>
      <w:tr w14:paraId="080425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2854A77E">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02CD9384">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结构及安装</w:t>
            </w:r>
          </w:p>
        </w:tc>
        <w:tc>
          <w:tcPr>
            <w:tcW w:w="545" w:type="pct"/>
            <w:vAlign w:val="center"/>
          </w:tcPr>
          <w:p w14:paraId="72ED4686">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4.15</w:t>
            </w:r>
          </w:p>
        </w:tc>
        <w:tc>
          <w:tcPr>
            <w:tcW w:w="545" w:type="pct"/>
            <w:vAlign w:val="center"/>
          </w:tcPr>
          <w:p w14:paraId="18142628">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平方米</w:t>
            </w:r>
          </w:p>
        </w:tc>
      </w:tr>
      <w:tr w14:paraId="73446D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62E3FACE">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4CB50DCA">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42U机柜</w:t>
            </w:r>
          </w:p>
        </w:tc>
        <w:tc>
          <w:tcPr>
            <w:tcW w:w="545" w:type="pct"/>
            <w:vAlign w:val="center"/>
          </w:tcPr>
          <w:p w14:paraId="1F14E792">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21A09F8B">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台</w:t>
            </w:r>
          </w:p>
        </w:tc>
      </w:tr>
      <w:tr w14:paraId="1CA609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restart"/>
            <w:vAlign w:val="center"/>
          </w:tcPr>
          <w:p w14:paraId="02E4A222">
            <w:pPr>
              <w:jc w:val="left"/>
              <w:rPr>
                <w:rFonts w:hint="eastAsia" w:ascii="宋体" w:hAns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多媒体扩声系统</w:t>
            </w:r>
          </w:p>
        </w:tc>
        <w:tc>
          <w:tcPr>
            <w:tcW w:w="3309" w:type="pct"/>
            <w:gridSpan w:val="2"/>
            <w:vAlign w:val="center"/>
          </w:tcPr>
          <w:p w14:paraId="5B9E7F87">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功放</w:t>
            </w:r>
          </w:p>
        </w:tc>
        <w:tc>
          <w:tcPr>
            <w:tcW w:w="545" w:type="pct"/>
            <w:vAlign w:val="center"/>
          </w:tcPr>
          <w:p w14:paraId="4ABA302E">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545" w:type="pct"/>
            <w:vAlign w:val="center"/>
          </w:tcPr>
          <w:p w14:paraId="3F584B41">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台</w:t>
            </w:r>
          </w:p>
        </w:tc>
      </w:tr>
      <w:tr w14:paraId="5100E4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03BEDDEC">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08A403DA">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主音箱</w:t>
            </w:r>
          </w:p>
        </w:tc>
        <w:tc>
          <w:tcPr>
            <w:tcW w:w="545" w:type="pct"/>
            <w:vAlign w:val="center"/>
          </w:tcPr>
          <w:p w14:paraId="5D60E069">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545" w:type="pct"/>
            <w:vAlign w:val="center"/>
          </w:tcPr>
          <w:p w14:paraId="66A8E362">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只</w:t>
            </w:r>
          </w:p>
        </w:tc>
      </w:tr>
      <w:tr w14:paraId="2CEC9F1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0B00D2E1">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14C67224">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支架</w:t>
            </w:r>
          </w:p>
        </w:tc>
        <w:tc>
          <w:tcPr>
            <w:tcW w:w="545" w:type="pct"/>
            <w:vAlign w:val="center"/>
          </w:tcPr>
          <w:p w14:paraId="75C0E939">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545" w:type="pct"/>
            <w:vAlign w:val="center"/>
          </w:tcPr>
          <w:p w14:paraId="338FBA73">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只</w:t>
            </w:r>
          </w:p>
        </w:tc>
      </w:tr>
      <w:tr w14:paraId="567AE9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6573A056">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14C4E674">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天花喇叭</w:t>
            </w:r>
          </w:p>
        </w:tc>
        <w:tc>
          <w:tcPr>
            <w:tcW w:w="545" w:type="pct"/>
            <w:vAlign w:val="center"/>
          </w:tcPr>
          <w:p w14:paraId="448C8B9B">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545" w:type="pct"/>
            <w:vAlign w:val="center"/>
          </w:tcPr>
          <w:p w14:paraId="36A010D6">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只</w:t>
            </w:r>
          </w:p>
        </w:tc>
      </w:tr>
      <w:tr w14:paraId="74B3AD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2F6BDCA3">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5D225841">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调音台</w:t>
            </w:r>
          </w:p>
        </w:tc>
        <w:tc>
          <w:tcPr>
            <w:tcW w:w="545" w:type="pct"/>
            <w:vAlign w:val="center"/>
          </w:tcPr>
          <w:p w14:paraId="257D4A42">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304AFD3A">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台</w:t>
            </w:r>
          </w:p>
        </w:tc>
      </w:tr>
      <w:tr w14:paraId="3977C9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42879E0E">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7D100297">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音频处理器</w:t>
            </w:r>
          </w:p>
        </w:tc>
        <w:tc>
          <w:tcPr>
            <w:tcW w:w="545" w:type="pct"/>
            <w:vAlign w:val="center"/>
          </w:tcPr>
          <w:p w14:paraId="57C2D00B">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0C4D6915">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台</w:t>
            </w:r>
          </w:p>
        </w:tc>
      </w:tr>
      <w:tr w14:paraId="717292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21A043AA">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6993F915">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手持无线话筒</w:t>
            </w:r>
          </w:p>
        </w:tc>
        <w:tc>
          <w:tcPr>
            <w:tcW w:w="545" w:type="pct"/>
            <w:vAlign w:val="center"/>
          </w:tcPr>
          <w:p w14:paraId="7A722F40">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430E9D10">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套</w:t>
            </w:r>
          </w:p>
        </w:tc>
      </w:tr>
      <w:tr w14:paraId="4B9251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2D3C9FB5">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17314370">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桌面无线话筒</w:t>
            </w:r>
          </w:p>
        </w:tc>
        <w:tc>
          <w:tcPr>
            <w:tcW w:w="545" w:type="pct"/>
            <w:vAlign w:val="center"/>
          </w:tcPr>
          <w:p w14:paraId="4809E547">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545" w:type="pct"/>
            <w:vAlign w:val="center"/>
          </w:tcPr>
          <w:p w14:paraId="1C185E4C">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套</w:t>
            </w:r>
          </w:p>
        </w:tc>
      </w:tr>
      <w:tr w14:paraId="6A5770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5E173F57">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2656B63A">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音频隔离器</w:t>
            </w:r>
          </w:p>
        </w:tc>
        <w:tc>
          <w:tcPr>
            <w:tcW w:w="545" w:type="pct"/>
            <w:vAlign w:val="center"/>
          </w:tcPr>
          <w:p w14:paraId="4650A2E8">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7F52A605">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个</w:t>
            </w:r>
          </w:p>
        </w:tc>
      </w:tr>
      <w:tr w14:paraId="7D2DA65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74534EE0">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760CADBD">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混音器</w:t>
            </w:r>
          </w:p>
        </w:tc>
        <w:tc>
          <w:tcPr>
            <w:tcW w:w="545" w:type="pct"/>
            <w:vAlign w:val="center"/>
          </w:tcPr>
          <w:p w14:paraId="5BBAF8BD">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5E08343D">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台</w:t>
            </w:r>
          </w:p>
        </w:tc>
      </w:tr>
      <w:tr w14:paraId="678075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580CEE55">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104744B2">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抑制器</w:t>
            </w:r>
          </w:p>
        </w:tc>
        <w:tc>
          <w:tcPr>
            <w:tcW w:w="545" w:type="pct"/>
            <w:vAlign w:val="center"/>
          </w:tcPr>
          <w:p w14:paraId="6D911FB2">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26BF4888">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台</w:t>
            </w:r>
          </w:p>
        </w:tc>
      </w:tr>
      <w:tr w14:paraId="2CD80C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26298BF5">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3783A4C6">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电源管理器</w:t>
            </w:r>
          </w:p>
        </w:tc>
        <w:tc>
          <w:tcPr>
            <w:tcW w:w="545" w:type="pct"/>
            <w:vAlign w:val="center"/>
          </w:tcPr>
          <w:p w14:paraId="23AA9AC0">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545" w:type="pct"/>
            <w:vAlign w:val="center"/>
          </w:tcPr>
          <w:p w14:paraId="69CBB40B">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台</w:t>
            </w:r>
          </w:p>
        </w:tc>
      </w:tr>
      <w:tr w14:paraId="4D6F6D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4A5127E7">
            <w:pPr>
              <w:jc w:val="left"/>
              <w:rPr>
                <w:rFonts w:hint="eastAsia" w:ascii="宋体" w:hAnsi="宋体" w:cs="宋体"/>
                <w:color w:val="000000" w:themeColor="text1"/>
                <w:szCs w:val="21"/>
                <w:highlight w:val="none"/>
                <w14:textFill>
                  <w14:solidFill>
                    <w14:schemeClr w14:val="tx1"/>
                  </w14:solidFill>
                </w14:textFill>
              </w:rPr>
            </w:pPr>
          </w:p>
        </w:tc>
        <w:tc>
          <w:tcPr>
            <w:tcW w:w="3309" w:type="pct"/>
            <w:gridSpan w:val="2"/>
            <w:vAlign w:val="center"/>
          </w:tcPr>
          <w:p w14:paraId="117B1D41">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配套线缆</w:t>
            </w:r>
          </w:p>
        </w:tc>
        <w:tc>
          <w:tcPr>
            <w:tcW w:w="545" w:type="pct"/>
            <w:vAlign w:val="center"/>
          </w:tcPr>
          <w:p w14:paraId="304E3890">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0F28B564">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批</w:t>
            </w:r>
          </w:p>
        </w:tc>
      </w:tr>
      <w:tr w14:paraId="0966AA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restart"/>
            <w:vAlign w:val="center"/>
          </w:tcPr>
          <w:p w14:paraId="4CCEFE80">
            <w:pPr>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安防工程</w:t>
            </w:r>
          </w:p>
        </w:tc>
        <w:tc>
          <w:tcPr>
            <w:tcW w:w="853" w:type="pct"/>
            <w:vMerge w:val="restart"/>
            <w:vAlign w:val="center"/>
          </w:tcPr>
          <w:p w14:paraId="1A0020CB">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监控系统</w:t>
            </w:r>
          </w:p>
        </w:tc>
        <w:tc>
          <w:tcPr>
            <w:tcW w:w="2455" w:type="pct"/>
            <w:vAlign w:val="center"/>
          </w:tcPr>
          <w:p w14:paraId="512BE7F8">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半球摄像机</w:t>
            </w:r>
          </w:p>
        </w:tc>
        <w:tc>
          <w:tcPr>
            <w:tcW w:w="545" w:type="pct"/>
            <w:vAlign w:val="center"/>
          </w:tcPr>
          <w:p w14:paraId="239FF3AB">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p>
        </w:tc>
        <w:tc>
          <w:tcPr>
            <w:tcW w:w="545" w:type="pct"/>
            <w:vAlign w:val="center"/>
          </w:tcPr>
          <w:p w14:paraId="4B425B89">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台</w:t>
            </w:r>
          </w:p>
        </w:tc>
      </w:tr>
      <w:tr w14:paraId="61DD45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15FB46A9">
            <w:pPr>
              <w:jc w:val="left"/>
              <w:rPr>
                <w:rFonts w:hint="eastAsia" w:ascii="宋体" w:hAnsi="宋体" w:cs="宋体"/>
                <w:color w:val="000000" w:themeColor="text1"/>
                <w:szCs w:val="21"/>
                <w:highlight w:val="none"/>
                <w14:textFill>
                  <w14:solidFill>
                    <w14:schemeClr w14:val="tx1"/>
                  </w14:solidFill>
                </w14:textFill>
              </w:rPr>
            </w:pPr>
          </w:p>
        </w:tc>
        <w:tc>
          <w:tcPr>
            <w:tcW w:w="853" w:type="pct"/>
            <w:vMerge w:val="continue"/>
            <w:vAlign w:val="center"/>
          </w:tcPr>
          <w:p w14:paraId="5380C463">
            <w:pPr>
              <w:pStyle w:val="979"/>
              <w:jc w:val="center"/>
              <w:rPr>
                <w:color w:val="000000" w:themeColor="text1"/>
                <w:highlight w:val="none"/>
                <w14:textFill>
                  <w14:solidFill>
                    <w14:schemeClr w14:val="tx1"/>
                  </w14:solidFill>
                </w14:textFill>
              </w:rPr>
            </w:pPr>
          </w:p>
        </w:tc>
        <w:tc>
          <w:tcPr>
            <w:tcW w:w="2455" w:type="pct"/>
            <w:vAlign w:val="center"/>
          </w:tcPr>
          <w:p w14:paraId="6D61F080">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监控核心交换机</w:t>
            </w:r>
          </w:p>
        </w:tc>
        <w:tc>
          <w:tcPr>
            <w:tcW w:w="545" w:type="pct"/>
            <w:vAlign w:val="center"/>
          </w:tcPr>
          <w:p w14:paraId="48CABDCF">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5254FFC4">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台</w:t>
            </w:r>
          </w:p>
        </w:tc>
      </w:tr>
      <w:tr w14:paraId="4CB9C0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10F175A9">
            <w:pPr>
              <w:jc w:val="left"/>
              <w:rPr>
                <w:rFonts w:hint="eastAsia" w:ascii="宋体" w:hAnsi="宋体" w:cs="宋体"/>
                <w:color w:val="000000" w:themeColor="text1"/>
                <w:szCs w:val="21"/>
                <w:highlight w:val="none"/>
                <w14:textFill>
                  <w14:solidFill>
                    <w14:schemeClr w14:val="tx1"/>
                  </w14:solidFill>
                </w14:textFill>
              </w:rPr>
            </w:pPr>
          </w:p>
        </w:tc>
        <w:tc>
          <w:tcPr>
            <w:tcW w:w="853" w:type="pct"/>
            <w:vMerge w:val="continue"/>
            <w:vAlign w:val="center"/>
          </w:tcPr>
          <w:p w14:paraId="71F13742">
            <w:pPr>
              <w:pStyle w:val="979"/>
              <w:jc w:val="center"/>
              <w:rPr>
                <w:color w:val="000000" w:themeColor="text1"/>
                <w:highlight w:val="none"/>
                <w14:textFill>
                  <w14:solidFill>
                    <w14:schemeClr w14:val="tx1"/>
                  </w14:solidFill>
                </w14:textFill>
              </w:rPr>
            </w:pPr>
          </w:p>
        </w:tc>
        <w:tc>
          <w:tcPr>
            <w:tcW w:w="2455" w:type="pct"/>
            <w:vAlign w:val="center"/>
          </w:tcPr>
          <w:p w14:paraId="4A1881F9">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24口POE交换机</w:t>
            </w:r>
          </w:p>
        </w:tc>
        <w:tc>
          <w:tcPr>
            <w:tcW w:w="545" w:type="pct"/>
            <w:vAlign w:val="center"/>
          </w:tcPr>
          <w:p w14:paraId="2907FE1B">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545" w:type="pct"/>
            <w:vAlign w:val="center"/>
          </w:tcPr>
          <w:p w14:paraId="3D0B979A">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台</w:t>
            </w:r>
          </w:p>
        </w:tc>
      </w:tr>
      <w:tr w14:paraId="32FE94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4120A06A">
            <w:pPr>
              <w:jc w:val="left"/>
              <w:rPr>
                <w:rFonts w:hint="eastAsia" w:ascii="宋体" w:hAnsi="宋体" w:cs="宋体"/>
                <w:color w:val="000000" w:themeColor="text1"/>
                <w:szCs w:val="21"/>
                <w:highlight w:val="none"/>
                <w14:textFill>
                  <w14:solidFill>
                    <w14:schemeClr w14:val="tx1"/>
                  </w14:solidFill>
                </w14:textFill>
              </w:rPr>
            </w:pPr>
          </w:p>
        </w:tc>
        <w:tc>
          <w:tcPr>
            <w:tcW w:w="853" w:type="pct"/>
            <w:vMerge w:val="continue"/>
            <w:vAlign w:val="center"/>
          </w:tcPr>
          <w:p w14:paraId="55BAD73B">
            <w:pPr>
              <w:pStyle w:val="979"/>
              <w:jc w:val="center"/>
              <w:rPr>
                <w:color w:val="000000" w:themeColor="text1"/>
                <w:highlight w:val="none"/>
                <w14:textFill>
                  <w14:solidFill>
                    <w14:schemeClr w14:val="tx1"/>
                  </w14:solidFill>
                </w14:textFill>
              </w:rPr>
            </w:pPr>
          </w:p>
        </w:tc>
        <w:tc>
          <w:tcPr>
            <w:tcW w:w="2455" w:type="pct"/>
            <w:vAlign w:val="center"/>
          </w:tcPr>
          <w:p w14:paraId="0C2E27B9">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光模块</w:t>
            </w:r>
          </w:p>
        </w:tc>
        <w:tc>
          <w:tcPr>
            <w:tcW w:w="545" w:type="pct"/>
            <w:vAlign w:val="center"/>
          </w:tcPr>
          <w:p w14:paraId="2535D999">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545" w:type="pct"/>
            <w:vAlign w:val="center"/>
          </w:tcPr>
          <w:p w14:paraId="4379B1E6">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个</w:t>
            </w:r>
          </w:p>
        </w:tc>
      </w:tr>
      <w:tr w14:paraId="55359E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0CE75C5F">
            <w:pPr>
              <w:jc w:val="left"/>
              <w:rPr>
                <w:rFonts w:hint="eastAsia" w:ascii="宋体" w:hAnsi="宋体" w:cs="宋体"/>
                <w:color w:val="000000" w:themeColor="text1"/>
                <w:szCs w:val="21"/>
                <w:highlight w:val="none"/>
                <w14:textFill>
                  <w14:solidFill>
                    <w14:schemeClr w14:val="tx1"/>
                  </w14:solidFill>
                </w14:textFill>
              </w:rPr>
            </w:pPr>
          </w:p>
        </w:tc>
        <w:tc>
          <w:tcPr>
            <w:tcW w:w="853" w:type="pct"/>
            <w:vMerge w:val="continue"/>
            <w:vAlign w:val="center"/>
          </w:tcPr>
          <w:p w14:paraId="7910DD1C">
            <w:pPr>
              <w:pStyle w:val="979"/>
              <w:jc w:val="center"/>
              <w:rPr>
                <w:color w:val="000000" w:themeColor="text1"/>
                <w:highlight w:val="none"/>
                <w14:textFill>
                  <w14:solidFill>
                    <w14:schemeClr w14:val="tx1"/>
                  </w14:solidFill>
                </w14:textFill>
              </w:rPr>
            </w:pPr>
          </w:p>
        </w:tc>
        <w:tc>
          <w:tcPr>
            <w:tcW w:w="2455" w:type="pct"/>
            <w:vAlign w:val="center"/>
          </w:tcPr>
          <w:p w14:paraId="01977DBF">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硬盘</w:t>
            </w:r>
          </w:p>
        </w:tc>
        <w:tc>
          <w:tcPr>
            <w:tcW w:w="545" w:type="pct"/>
            <w:vAlign w:val="center"/>
          </w:tcPr>
          <w:p w14:paraId="02B3688E">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545" w:type="pct"/>
            <w:vAlign w:val="center"/>
          </w:tcPr>
          <w:p w14:paraId="5400959E">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块</w:t>
            </w:r>
          </w:p>
        </w:tc>
      </w:tr>
      <w:tr w14:paraId="5DA1F9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170052DA">
            <w:pPr>
              <w:jc w:val="left"/>
              <w:rPr>
                <w:rFonts w:hint="eastAsia" w:ascii="宋体" w:hAnsi="宋体" w:cs="宋体"/>
                <w:color w:val="000000" w:themeColor="text1"/>
                <w:szCs w:val="21"/>
                <w:highlight w:val="none"/>
                <w14:textFill>
                  <w14:solidFill>
                    <w14:schemeClr w14:val="tx1"/>
                  </w14:solidFill>
                </w14:textFill>
              </w:rPr>
            </w:pPr>
          </w:p>
        </w:tc>
        <w:tc>
          <w:tcPr>
            <w:tcW w:w="853" w:type="pct"/>
            <w:vMerge w:val="continue"/>
            <w:vAlign w:val="center"/>
          </w:tcPr>
          <w:p w14:paraId="2468F31F">
            <w:pPr>
              <w:pStyle w:val="979"/>
              <w:jc w:val="center"/>
              <w:rPr>
                <w:color w:val="000000" w:themeColor="text1"/>
                <w:highlight w:val="none"/>
                <w14:textFill>
                  <w14:solidFill>
                    <w14:schemeClr w14:val="tx1"/>
                  </w14:solidFill>
                </w14:textFill>
              </w:rPr>
            </w:pPr>
          </w:p>
        </w:tc>
        <w:tc>
          <w:tcPr>
            <w:tcW w:w="2455" w:type="pct"/>
            <w:vAlign w:val="center"/>
          </w:tcPr>
          <w:p w14:paraId="5916D4BC">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管理平台</w:t>
            </w:r>
          </w:p>
        </w:tc>
        <w:tc>
          <w:tcPr>
            <w:tcW w:w="545" w:type="pct"/>
            <w:vAlign w:val="center"/>
          </w:tcPr>
          <w:p w14:paraId="01A2C774">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196EC4CC">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套</w:t>
            </w:r>
          </w:p>
        </w:tc>
      </w:tr>
      <w:tr w14:paraId="475ECA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036FED95">
            <w:pPr>
              <w:jc w:val="left"/>
              <w:rPr>
                <w:rFonts w:hint="eastAsia" w:ascii="宋体" w:hAnsi="宋体" w:cs="宋体"/>
                <w:color w:val="000000" w:themeColor="text1"/>
                <w:szCs w:val="21"/>
                <w:highlight w:val="none"/>
                <w14:textFill>
                  <w14:solidFill>
                    <w14:schemeClr w14:val="tx1"/>
                  </w14:solidFill>
                </w14:textFill>
              </w:rPr>
            </w:pPr>
          </w:p>
        </w:tc>
        <w:tc>
          <w:tcPr>
            <w:tcW w:w="853" w:type="pct"/>
            <w:vMerge w:val="continue"/>
            <w:vAlign w:val="center"/>
          </w:tcPr>
          <w:p w14:paraId="35636308">
            <w:pPr>
              <w:pStyle w:val="979"/>
              <w:jc w:val="center"/>
              <w:rPr>
                <w:color w:val="000000" w:themeColor="text1"/>
                <w:highlight w:val="none"/>
                <w14:textFill>
                  <w14:solidFill>
                    <w14:schemeClr w14:val="tx1"/>
                  </w14:solidFill>
                </w14:textFill>
              </w:rPr>
            </w:pPr>
          </w:p>
        </w:tc>
        <w:tc>
          <w:tcPr>
            <w:tcW w:w="2455" w:type="pct"/>
            <w:vAlign w:val="center"/>
          </w:tcPr>
          <w:p w14:paraId="306F6E65">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显示器</w:t>
            </w:r>
          </w:p>
        </w:tc>
        <w:tc>
          <w:tcPr>
            <w:tcW w:w="545" w:type="pct"/>
            <w:vAlign w:val="center"/>
          </w:tcPr>
          <w:p w14:paraId="2DCFFDEA">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2D86BF68">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个</w:t>
            </w:r>
          </w:p>
        </w:tc>
      </w:tr>
      <w:tr w14:paraId="262473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5A4A3D62">
            <w:pPr>
              <w:jc w:val="left"/>
              <w:rPr>
                <w:rFonts w:hint="eastAsia" w:ascii="宋体" w:hAnsi="宋体" w:cs="宋体"/>
                <w:color w:val="000000" w:themeColor="text1"/>
                <w:szCs w:val="21"/>
                <w:highlight w:val="none"/>
                <w14:textFill>
                  <w14:solidFill>
                    <w14:schemeClr w14:val="tx1"/>
                  </w14:solidFill>
                </w14:textFill>
              </w:rPr>
            </w:pPr>
          </w:p>
        </w:tc>
        <w:tc>
          <w:tcPr>
            <w:tcW w:w="853" w:type="pct"/>
            <w:vMerge w:val="continue"/>
            <w:vAlign w:val="center"/>
          </w:tcPr>
          <w:p w14:paraId="4B49CED9">
            <w:pPr>
              <w:pStyle w:val="979"/>
              <w:jc w:val="center"/>
              <w:rPr>
                <w:color w:val="000000" w:themeColor="text1"/>
                <w:highlight w:val="none"/>
                <w14:textFill>
                  <w14:solidFill>
                    <w14:schemeClr w14:val="tx1"/>
                  </w14:solidFill>
                </w14:textFill>
              </w:rPr>
            </w:pPr>
          </w:p>
        </w:tc>
        <w:tc>
          <w:tcPr>
            <w:tcW w:w="2455" w:type="pct"/>
            <w:vAlign w:val="center"/>
          </w:tcPr>
          <w:p w14:paraId="3F5B8467">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KVM</w:t>
            </w:r>
          </w:p>
        </w:tc>
        <w:tc>
          <w:tcPr>
            <w:tcW w:w="545" w:type="pct"/>
            <w:vAlign w:val="center"/>
          </w:tcPr>
          <w:p w14:paraId="2F2018CE">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6BE54EA1">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台</w:t>
            </w:r>
          </w:p>
        </w:tc>
      </w:tr>
      <w:tr w14:paraId="1BE5B9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5AF7BCAC">
            <w:pPr>
              <w:jc w:val="left"/>
              <w:rPr>
                <w:rFonts w:hint="eastAsia" w:ascii="宋体" w:hAnsi="宋体" w:cs="宋体"/>
                <w:color w:val="000000" w:themeColor="text1"/>
                <w:szCs w:val="21"/>
                <w:highlight w:val="none"/>
                <w14:textFill>
                  <w14:solidFill>
                    <w14:schemeClr w14:val="tx1"/>
                  </w14:solidFill>
                </w14:textFill>
              </w:rPr>
            </w:pPr>
          </w:p>
        </w:tc>
        <w:tc>
          <w:tcPr>
            <w:tcW w:w="853" w:type="pct"/>
            <w:vMerge w:val="continue"/>
            <w:vAlign w:val="center"/>
          </w:tcPr>
          <w:p w14:paraId="0DF6D506">
            <w:pPr>
              <w:pStyle w:val="979"/>
              <w:jc w:val="center"/>
              <w:rPr>
                <w:color w:val="000000" w:themeColor="text1"/>
                <w:highlight w:val="none"/>
                <w14:textFill>
                  <w14:solidFill>
                    <w14:schemeClr w14:val="tx1"/>
                  </w14:solidFill>
                </w14:textFill>
              </w:rPr>
            </w:pPr>
          </w:p>
        </w:tc>
        <w:tc>
          <w:tcPr>
            <w:tcW w:w="2455" w:type="pct"/>
            <w:vAlign w:val="center"/>
          </w:tcPr>
          <w:p w14:paraId="0F5FBEF5">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配套辅材</w:t>
            </w:r>
          </w:p>
        </w:tc>
        <w:tc>
          <w:tcPr>
            <w:tcW w:w="545" w:type="pct"/>
            <w:vAlign w:val="center"/>
          </w:tcPr>
          <w:p w14:paraId="4D209890">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1EA0CB6B">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批</w:t>
            </w:r>
          </w:p>
        </w:tc>
      </w:tr>
      <w:tr w14:paraId="41B200E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76C9E314">
            <w:pPr>
              <w:jc w:val="left"/>
              <w:rPr>
                <w:rFonts w:hint="eastAsia" w:ascii="宋体" w:hAnsi="宋体" w:cs="宋体"/>
                <w:color w:val="000000" w:themeColor="text1"/>
                <w:szCs w:val="21"/>
                <w:highlight w:val="none"/>
                <w14:textFill>
                  <w14:solidFill>
                    <w14:schemeClr w14:val="tx1"/>
                  </w14:solidFill>
                </w14:textFill>
              </w:rPr>
            </w:pPr>
          </w:p>
        </w:tc>
        <w:tc>
          <w:tcPr>
            <w:tcW w:w="853" w:type="pct"/>
            <w:vMerge w:val="restart"/>
            <w:vAlign w:val="center"/>
          </w:tcPr>
          <w:p w14:paraId="56BCB0F8">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门禁系统</w:t>
            </w:r>
          </w:p>
        </w:tc>
        <w:tc>
          <w:tcPr>
            <w:tcW w:w="2455" w:type="pct"/>
            <w:vAlign w:val="center"/>
          </w:tcPr>
          <w:p w14:paraId="6D14C4F7">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双门磁力锁</w:t>
            </w:r>
          </w:p>
        </w:tc>
        <w:tc>
          <w:tcPr>
            <w:tcW w:w="545" w:type="pct"/>
            <w:vAlign w:val="center"/>
          </w:tcPr>
          <w:p w14:paraId="2E666C38">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p>
        </w:tc>
        <w:tc>
          <w:tcPr>
            <w:tcW w:w="545" w:type="pct"/>
            <w:vAlign w:val="center"/>
          </w:tcPr>
          <w:p w14:paraId="265B369E">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个</w:t>
            </w:r>
          </w:p>
        </w:tc>
      </w:tr>
      <w:tr w14:paraId="5D7985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2E0D4B37">
            <w:pPr>
              <w:jc w:val="left"/>
              <w:rPr>
                <w:rFonts w:hint="eastAsia" w:ascii="宋体" w:hAnsi="宋体" w:cs="宋体"/>
                <w:color w:val="000000" w:themeColor="text1"/>
                <w:szCs w:val="21"/>
                <w:highlight w:val="none"/>
                <w14:textFill>
                  <w14:solidFill>
                    <w14:schemeClr w14:val="tx1"/>
                  </w14:solidFill>
                </w14:textFill>
              </w:rPr>
            </w:pPr>
          </w:p>
        </w:tc>
        <w:tc>
          <w:tcPr>
            <w:tcW w:w="853" w:type="pct"/>
            <w:vMerge w:val="continue"/>
            <w:vAlign w:val="center"/>
          </w:tcPr>
          <w:p w14:paraId="09D7F5F0">
            <w:pPr>
              <w:pStyle w:val="979"/>
              <w:jc w:val="center"/>
              <w:rPr>
                <w:color w:val="000000" w:themeColor="text1"/>
                <w:highlight w:val="none"/>
                <w14:textFill>
                  <w14:solidFill>
                    <w14:schemeClr w14:val="tx1"/>
                  </w14:solidFill>
                </w14:textFill>
              </w:rPr>
            </w:pPr>
          </w:p>
        </w:tc>
        <w:tc>
          <w:tcPr>
            <w:tcW w:w="2455" w:type="pct"/>
            <w:vAlign w:val="center"/>
          </w:tcPr>
          <w:p w14:paraId="468C2EA5">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单门磁力锁</w:t>
            </w:r>
          </w:p>
        </w:tc>
        <w:tc>
          <w:tcPr>
            <w:tcW w:w="545" w:type="pct"/>
            <w:vAlign w:val="center"/>
          </w:tcPr>
          <w:p w14:paraId="35851B60">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545" w:type="pct"/>
            <w:vAlign w:val="center"/>
          </w:tcPr>
          <w:p w14:paraId="2581D5E9">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个</w:t>
            </w:r>
          </w:p>
        </w:tc>
      </w:tr>
      <w:tr w14:paraId="3A28EC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7CAD5BCD">
            <w:pPr>
              <w:jc w:val="left"/>
              <w:rPr>
                <w:rFonts w:hint="eastAsia" w:ascii="宋体" w:hAnsi="宋体" w:cs="宋体"/>
                <w:color w:val="000000" w:themeColor="text1"/>
                <w:szCs w:val="21"/>
                <w:highlight w:val="none"/>
                <w14:textFill>
                  <w14:solidFill>
                    <w14:schemeClr w14:val="tx1"/>
                  </w14:solidFill>
                </w14:textFill>
              </w:rPr>
            </w:pPr>
          </w:p>
        </w:tc>
        <w:tc>
          <w:tcPr>
            <w:tcW w:w="853" w:type="pct"/>
            <w:vMerge w:val="continue"/>
            <w:vAlign w:val="center"/>
          </w:tcPr>
          <w:p w14:paraId="7D2E4BBA">
            <w:pPr>
              <w:pStyle w:val="979"/>
              <w:jc w:val="center"/>
              <w:rPr>
                <w:color w:val="000000" w:themeColor="text1"/>
                <w:highlight w:val="none"/>
                <w14:textFill>
                  <w14:solidFill>
                    <w14:schemeClr w14:val="tx1"/>
                  </w14:solidFill>
                </w14:textFill>
              </w:rPr>
            </w:pPr>
          </w:p>
        </w:tc>
        <w:tc>
          <w:tcPr>
            <w:tcW w:w="2455" w:type="pct"/>
            <w:vAlign w:val="center"/>
          </w:tcPr>
          <w:p w14:paraId="6854CD7D">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门禁一体机</w:t>
            </w:r>
          </w:p>
        </w:tc>
        <w:tc>
          <w:tcPr>
            <w:tcW w:w="545" w:type="pct"/>
            <w:vAlign w:val="center"/>
          </w:tcPr>
          <w:p w14:paraId="29DB855A">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w:t>
            </w:r>
          </w:p>
        </w:tc>
        <w:tc>
          <w:tcPr>
            <w:tcW w:w="545" w:type="pct"/>
            <w:vAlign w:val="center"/>
          </w:tcPr>
          <w:p w14:paraId="753020B2">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台</w:t>
            </w:r>
          </w:p>
        </w:tc>
      </w:tr>
      <w:tr w14:paraId="7D952A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4E3F6B16">
            <w:pPr>
              <w:jc w:val="left"/>
              <w:rPr>
                <w:rFonts w:hint="eastAsia" w:ascii="宋体" w:hAnsi="宋体" w:cs="宋体"/>
                <w:color w:val="000000" w:themeColor="text1"/>
                <w:szCs w:val="21"/>
                <w:highlight w:val="none"/>
                <w14:textFill>
                  <w14:solidFill>
                    <w14:schemeClr w14:val="tx1"/>
                  </w14:solidFill>
                </w14:textFill>
              </w:rPr>
            </w:pPr>
          </w:p>
        </w:tc>
        <w:tc>
          <w:tcPr>
            <w:tcW w:w="853" w:type="pct"/>
            <w:vMerge w:val="continue"/>
            <w:vAlign w:val="center"/>
          </w:tcPr>
          <w:p w14:paraId="06C47E57">
            <w:pPr>
              <w:pStyle w:val="979"/>
              <w:jc w:val="center"/>
              <w:rPr>
                <w:color w:val="000000" w:themeColor="text1"/>
                <w:highlight w:val="none"/>
                <w14:textFill>
                  <w14:solidFill>
                    <w14:schemeClr w14:val="tx1"/>
                  </w14:solidFill>
                </w14:textFill>
              </w:rPr>
            </w:pPr>
          </w:p>
        </w:tc>
        <w:tc>
          <w:tcPr>
            <w:tcW w:w="2455" w:type="pct"/>
            <w:vAlign w:val="center"/>
          </w:tcPr>
          <w:p w14:paraId="10BF3203">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24口交换机</w:t>
            </w:r>
          </w:p>
        </w:tc>
        <w:tc>
          <w:tcPr>
            <w:tcW w:w="545" w:type="pct"/>
            <w:vAlign w:val="center"/>
          </w:tcPr>
          <w:p w14:paraId="0FE699A9">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545" w:type="pct"/>
            <w:vAlign w:val="center"/>
          </w:tcPr>
          <w:p w14:paraId="1383893D">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台</w:t>
            </w:r>
          </w:p>
        </w:tc>
      </w:tr>
      <w:tr w14:paraId="3F7319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373FDA98">
            <w:pPr>
              <w:jc w:val="left"/>
              <w:rPr>
                <w:rFonts w:hint="eastAsia" w:ascii="宋体" w:hAnsi="宋体" w:cs="宋体"/>
                <w:color w:val="000000" w:themeColor="text1"/>
                <w:szCs w:val="21"/>
                <w:highlight w:val="none"/>
                <w14:textFill>
                  <w14:solidFill>
                    <w14:schemeClr w14:val="tx1"/>
                  </w14:solidFill>
                </w14:textFill>
              </w:rPr>
            </w:pPr>
          </w:p>
        </w:tc>
        <w:tc>
          <w:tcPr>
            <w:tcW w:w="853" w:type="pct"/>
            <w:vMerge w:val="continue"/>
            <w:vAlign w:val="center"/>
          </w:tcPr>
          <w:p w14:paraId="372CDAA8">
            <w:pPr>
              <w:pStyle w:val="979"/>
              <w:jc w:val="center"/>
              <w:rPr>
                <w:color w:val="000000" w:themeColor="text1"/>
                <w:highlight w:val="none"/>
                <w14:textFill>
                  <w14:solidFill>
                    <w14:schemeClr w14:val="tx1"/>
                  </w14:solidFill>
                </w14:textFill>
              </w:rPr>
            </w:pPr>
          </w:p>
        </w:tc>
        <w:tc>
          <w:tcPr>
            <w:tcW w:w="2455" w:type="pct"/>
            <w:vAlign w:val="center"/>
          </w:tcPr>
          <w:p w14:paraId="4B1D6815">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出口按钮</w:t>
            </w:r>
          </w:p>
        </w:tc>
        <w:tc>
          <w:tcPr>
            <w:tcW w:w="545" w:type="pct"/>
            <w:vAlign w:val="center"/>
          </w:tcPr>
          <w:p w14:paraId="300E8E03">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w:t>
            </w:r>
          </w:p>
        </w:tc>
        <w:tc>
          <w:tcPr>
            <w:tcW w:w="545" w:type="pct"/>
            <w:vAlign w:val="center"/>
          </w:tcPr>
          <w:p w14:paraId="3425B429">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个</w:t>
            </w:r>
          </w:p>
        </w:tc>
      </w:tr>
      <w:tr w14:paraId="3C949B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3D77C62D">
            <w:pPr>
              <w:jc w:val="left"/>
              <w:rPr>
                <w:rFonts w:hint="eastAsia" w:ascii="宋体" w:hAnsi="宋体" w:cs="宋体"/>
                <w:color w:val="000000" w:themeColor="text1"/>
                <w:szCs w:val="21"/>
                <w:highlight w:val="none"/>
                <w14:textFill>
                  <w14:solidFill>
                    <w14:schemeClr w14:val="tx1"/>
                  </w14:solidFill>
                </w14:textFill>
              </w:rPr>
            </w:pPr>
          </w:p>
        </w:tc>
        <w:tc>
          <w:tcPr>
            <w:tcW w:w="853" w:type="pct"/>
            <w:vMerge w:val="continue"/>
            <w:vAlign w:val="center"/>
          </w:tcPr>
          <w:p w14:paraId="2AABF14F">
            <w:pPr>
              <w:pStyle w:val="979"/>
              <w:jc w:val="center"/>
              <w:rPr>
                <w:color w:val="000000" w:themeColor="text1"/>
                <w:highlight w:val="none"/>
                <w14:textFill>
                  <w14:solidFill>
                    <w14:schemeClr w14:val="tx1"/>
                  </w14:solidFill>
                </w14:textFill>
              </w:rPr>
            </w:pPr>
          </w:p>
        </w:tc>
        <w:tc>
          <w:tcPr>
            <w:tcW w:w="2455" w:type="pct"/>
            <w:vAlign w:val="center"/>
          </w:tcPr>
          <w:p w14:paraId="779B97DD">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配套辅材</w:t>
            </w:r>
          </w:p>
        </w:tc>
        <w:tc>
          <w:tcPr>
            <w:tcW w:w="545" w:type="pct"/>
            <w:vAlign w:val="center"/>
          </w:tcPr>
          <w:p w14:paraId="3052F7C3">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69135190">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批</w:t>
            </w:r>
          </w:p>
        </w:tc>
      </w:tr>
      <w:tr w14:paraId="759AB8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restart"/>
            <w:vAlign w:val="center"/>
          </w:tcPr>
          <w:p w14:paraId="47FA817A">
            <w:pPr>
              <w:jc w:val="center"/>
              <w:rPr>
                <w:rFonts w:hint="eastAsia" w:ascii="宋体" w:hAns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电话及综合布线建设</w:t>
            </w:r>
          </w:p>
        </w:tc>
        <w:tc>
          <w:tcPr>
            <w:tcW w:w="853" w:type="pct"/>
            <w:vMerge w:val="restart"/>
            <w:vAlign w:val="center"/>
          </w:tcPr>
          <w:p w14:paraId="281D21F6">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固定电话建设</w:t>
            </w:r>
          </w:p>
        </w:tc>
        <w:tc>
          <w:tcPr>
            <w:tcW w:w="2455" w:type="pct"/>
            <w:vAlign w:val="center"/>
          </w:tcPr>
          <w:p w14:paraId="1960B71A">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50对大对数</w:t>
            </w:r>
          </w:p>
        </w:tc>
        <w:tc>
          <w:tcPr>
            <w:tcW w:w="545" w:type="pct"/>
            <w:vAlign w:val="center"/>
          </w:tcPr>
          <w:p w14:paraId="1F49FED4">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80</w:t>
            </w:r>
          </w:p>
        </w:tc>
        <w:tc>
          <w:tcPr>
            <w:tcW w:w="545" w:type="pct"/>
            <w:vAlign w:val="center"/>
          </w:tcPr>
          <w:p w14:paraId="4AAF53E2">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米</w:t>
            </w:r>
          </w:p>
        </w:tc>
      </w:tr>
      <w:tr w14:paraId="247D88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2DD7361E">
            <w:pPr>
              <w:jc w:val="left"/>
              <w:rPr>
                <w:rFonts w:hint="eastAsia" w:ascii="宋体" w:hAnsi="宋体" w:cs="宋体"/>
                <w:color w:val="000000" w:themeColor="text1"/>
                <w:szCs w:val="21"/>
                <w:highlight w:val="none"/>
                <w14:textFill>
                  <w14:solidFill>
                    <w14:schemeClr w14:val="tx1"/>
                  </w14:solidFill>
                </w14:textFill>
              </w:rPr>
            </w:pPr>
          </w:p>
        </w:tc>
        <w:tc>
          <w:tcPr>
            <w:tcW w:w="853" w:type="pct"/>
            <w:vMerge w:val="continue"/>
            <w:vAlign w:val="center"/>
          </w:tcPr>
          <w:p w14:paraId="633C2C6E">
            <w:pPr>
              <w:pStyle w:val="979"/>
              <w:jc w:val="center"/>
              <w:rPr>
                <w:color w:val="000000" w:themeColor="text1"/>
                <w:highlight w:val="none"/>
                <w14:textFill>
                  <w14:solidFill>
                    <w14:schemeClr w14:val="tx1"/>
                  </w14:solidFill>
                </w14:textFill>
              </w:rPr>
            </w:pPr>
          </w:p>
        </w:tc>
        <w:tc>
          <w:tcPr>
            <w:tcW w:w="2455" w:type="pct"/>
            <w:vAlign w:val="center"/>
          </w:tcPr>
          <w:p w14:paraId="7FA248C7">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110配线架</w:t>
            </w:r>
          </w:p>
        </w:tc>
        <w:tc>
          <w:tcPr>
            <w:tcW w:w="545" w:type="pct"/>
            <w:vAlign w:val="center"/>
          </w:tcPr>
          <w:p w14:paraId="26361DB3">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545" w:type="pct"/>
            <w:vAlign w:val="center"/>
          </w:tcPr>
          <w:p w14:paraId="11AE93B8">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个</w:t>
            </w:r>
          </w:p>
        </w:tc>
      </w:tr>
      <w:tr w14:paraId="76847B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0ECDC89F">
            <w:pPr>
              <w:jc w:val="left"/>
              <w:rPr>
                <w:rFonts w:hint="eastAsia" w:ascii="宋体" w:hAnsi="宋体" w:cs="宋体"/>
                <w:color w:val="000000" w:themeColor="text1"/>
                <w:szCs w:val="21"/>
                <w:highlight w:val="none"/>
                <w14:textFill>
                  <w14:solidFill>
                    <w14:schemeClr w14:val="tx1"/>
                  </w14:solidFill>
                </w14:textFill>
              </w:rPr>
            </w:pPr>
          </w:p>
        </w:tc>
        <w:tc>
          <w:tcPr>
            <w:tcW w:w="853" w:type="pct"/>
            <w:vMerge w:val="continue"/>
            <w:vAlign w:val="center"/>
          </w:tcPr>
          <w:p w14:paraId="3B179E9B">
            <w:pPr>
              <w:pStyle w:val="979"/>
              <w:jc w:val="center"/>
              <w:rPr>
                <w:color w:val="000000" w:themeColor="text1"/>
                <w:highlight w:val="none"/>
                <w14:textFill>
                  <w14:solidFill>
                    <w14:schemeClr w14:val="tx1"/>
                  </w14:solidFill>
                </w14:textFill>
              </w:rPr>
            </w:pPr>
          </w:p>
        </w:tc>
        <w:tc>
          <w:tcPr>
            <w:tcW w:w="2455" w:type="pct"/>
            <w:vAlign w:val="center"/>
          </w:tcPr>
          <w:p w14:paraId="179CC09B">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跳线（电话端）</w:t>
            </w:r>
          </w:p>
        </w:tc>
        <w:tc>
          <w:tcPr>
            <w:tcW w:w="545" w:type="pct"/>
            <w:vAlign w:val="center"/>
          </w:tcPr>
          <w:p w14:paraId="186F3240">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75</w:t>
            </w:r>
          </w:p>
        </w:tc>
        <w:tc>
          <w:tcPr>
            <w:tcW w:w="545" w:type="pct"/>
            <w:vAlign w:val="center"/>
          </w:tcPr>
          <w:p w14:paraId="0830E995">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条</w:t>
            </w:r>
          </w:p>
        </w:tc>
      </w:tr>
      <w:tr w14:paraId="459B8C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15988A57">
            <w:pPr>
              <w:jc w:val="left"/>
              <w:rPr>
                <w:rFonts w:hint="eastAsia" w:ascii="宋体" w:hAnsi="宋体" w:cs="宋体"/>
                <w:color w:val="000000" w:themeColor="text1"/>
                <w:szCs w:val="21"/>
                <w:highlight w:val="none"/>
                <w14:textFill>
                  <w14:solidFill>
                    <w14:schemeClr w14:val="tx1"/>
                  </w14:solidFill>
                </w14:textFill>
              </w:rPr>
            </w:pPr>
          </w:p>
        </w:tc>
        <w:tc>
          <w:tcPr>
            <w:tcW w:w="853" w:type="pct"/>
            <w:vMerge w:val="continue"/>
            <w:vAlign w:val="center"/>
          </w:tcPr>
          <w:p w14:paraId="21A7B509">
            <w:pPr>
              <w:pStyle w:val="979"/>
              <w:jc w:val="center"/>
              <w:rPr>
                <w:color w:val="000000" w:themeColor="text1"/>
                <w:highlight w:val="none"/>
                <w14:textFill>
                  <w14:solidFill>
                    <w14:schemeClr w14:val="tx1"/>
                  </w14:solidFill>
                </w14:textFill>
              </w:rPr>
            </w:pPr>
          </w:p>
        </w:tc>
        <w:tc>
          <w:tcPr>
            <w:tcW w:w="2455" w:type="pct"/>
            <w:vAlign w:val="center"/>
          </w:tcPr>
          <w:p w14:paraId="523CF90B">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跳线（配线架端）</w:t>
            </w:r>
          </w:p>
        </w:tc>
        <w:tc>
          <w:tcPr>
            <w:tcW w:w="545" w:type="pct"/>
            <w:vAlign w:val="center"/>
          </w:tcPr>
          <w:p w14:paraId="74C1FAB3">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75</w:t>
            </w:r>
          </w:p>
        </w:tc>
        <w:tc>
          <w:tcPr>
            <w:tcW w:w="545" w:type="pct"/>
            <w:vAlign w:val="center"/>
          </w:tcPr>
          <w:p w14:paraId="1564E70B">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条</w:t>
            </w:r>
          </w:p>
        </w:tc>
      </w:tr>
      <w:tr w14:paraId="2671ED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148D3065">
            <w:pPr>
              <w:jc w:val="left"/>
              <w:rPr>
                <w:rFonts w:hint="eastAsia" w:ascii="宋体" w:hAnsi="宋体" w:cs="宋体"/>
                <w:color w:val="000000" w:themeColor="text1"/>
                <w:szCs w:val="21"/>
                <w:highlight w:val="none"/>
                <w14:textFill>
                  <w14:solidFill>
                    <w14:schemeClr w14:val="tx1"/>
                  </w14:solidFill>
                </w14:textFill>
              </w:rPr>
            </w:pPr>
          </w:p>
        </w:tc>
        <w:tc>
          <w:tcPr>
            <w:tcW w:w="853" w:type="pct"/>
            <w:vMerge w:val="restart"/>
            <w:vAlign w:val="center"/>
          </w:tcPr>
          <w:p w14:paraId="106B0012">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综合布线建设</w:t>
            </w:r>
          </w:p>
        </w:tc>
        <w:tc>
          <w:tcPr>
            <w:tcW w:w="2455" w:type="pct"/>
            <w:vAlign w:val="center"/>
          </w:tcPr>
          <w:p w14:paraId="1AD08B3D">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六类非屏蔽RJ45低烟无卤跳线</w:t>
            </w:r>
          </w:p>
        </w:tc>
        <w:tc>
          <w:tcPr>
            <w:tcW w:w="545" w:type="pct"/>
            <w:vAlign w:val="center"/>
          </w:tcPr>
          <w:p w14:paraId="7BBBBF7A">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120</w:t>
            </w:r>
          </w:p>
        </w:tc>
        <w:tc>
          <w:tcPr>
            <w:tcW w:w="545" w:type="pct"/>
            <w:vAlign w:val="center"/>
          </w:tcPr>
          <w:p w14:paraId="2BE260B2">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条</w:t>
            </w:r>
          </w:p>
        </w:tc>
      </w:tr>
      <w:tr w14:paraId="589529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54" w:hRule="atLeast"/>
          <w:jc w:val="center"/>
        </w:trPr>
        <w:tc>
          <w:tcPr>
            <w:tcW w:w="600" w:type="pct"/>
            <w:vMerge w:val="continue"/>
            <w:vAlign w:val="center"/>
          </w:tcPr>
          <w:p w14:paraId="092D7AF2">
            <w:pPr>
              <w:jc w:val="left"/>
              <w:rPr>
                <w:rFonts w:hint="eastAsia" w:ascii="宋体" w:hAnsi="宋体" w:cs="宋体"/>
                <w:color w:val="000000" w:themeColor="text1"/>
                <w:szCs w:val="21"/>
                <w:highlight w:val="none"/>
                <w14:textFill>
                  <w14:solidFill>
                    <w14:schemeClr w14:val="tx1"/>
                  </w14:solidFill>
                </w14:textFill>
              </w:rPr>
            </w:pPr>
          </w:p>
        </w:tc>
        <w:tc>
          <w:tcPr>
            <w:tcW w:w="853" w:type="pct"/>
            <w:vMerge w:val="continue"/>
            <w:vAlign w:val="center"/>
          </w:tcPr>
          <w:p w14:paraId="576A1B63">
            <w:pPr>
              <w:pStyle w:val="979"/>
              <w:jc w:val="left"/>
              <w:rPr>
                <w:color w:val="000000" w:themeColor="text1"/>
                <w:highlight w:val="none"/>
                <w14:textFill>
                  <w14:solidFill>
                    <w14:schemeClr w14:val="tx1"/>
                  </w14:solidFill>
                </w14:textFill>
              </w:rPr>
            </w:pPr>
          </w:p>
        </w:tc>
        <w:tc>
          <w:tcPr>
            <w:tcW w:w="2455" w:type="pct"/>
            <w:vAlign w:val="center"/>
          </w:tcPr>
          <w:p w14:paraId="6699CAAD">
            <w:pPr>
              <w:pStyle w:val="979"/>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其他楼层点位布线</w:t>
            </w:r>
          </w:p>
        </w:tc>
        <w:tc>
          <w:tcPr>
            <w:tcW w:w="545" w:type="pct"/>
            <w:vAlign w:val="center"/>
          </w:tcPr>
          <w:p w14:paraId="0CC1BF02">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45" w:type="pct"/>
            <w:vAlign w:val="center"/>
          </w:tcPr>
          <w:p w14:paraId="19B90C6D">
            <w:pPr>
              <w:pStyle w:val="979"/>
              <w:jc w:val="center"/>
              <w:rPr>
                <w:color w:val="000000" w:themeColor="text1"/>
                <w:kern w:val="0"/>
                <w:highlight w:val="none"/>
                <w:lang w:bidi="ar"/>
                <w14:textFill>
                  <w14:solidFill>
                    <w14:schemeClr w14:val="tx1"/>
                  </w14:solidFill>
                </w14:textFill>
              </w:rPr>
            </w:pPr>
            <w:r>
              <w:rPr>
                <w:color w:val="000000" w:themeColor="text1"/>
                <w:highlight w:val="none"/>
                <w14:textFill>
                  <w14:solidFill>
                    <w14:schemeClr w14:val="tx1"/>
                  </w14:solidFill>
                </w14:textFill>
              </w:rPr>
              <w:t>批</w:t>
            </w:r>
          </w:p>
        </w:tc>
      </w:tr>
    </w:tbl>
    <w:p w14:paraId="08488283">
      <w:pPr>
        <w:pStyle w:val="2"/>
        <w:rPr>
          <w:rFonts w:hint="eastAsia" w:hAnsi="宋体" w:cs="宋体"/>
          <w:b/>
          <w:bCs/>
          <w:color w:val="000000" w:themeColor="text1"/>
          <w:szCs w:val="24"/>
          <w:highlight w:val="none"/>
          <w:lang w:val="en-US"/>
          <w14:textFill>
            <w14:solidFill>
              <w14:schemeClr w14:val="tx1"/>
            </w14:solidFill>
          </w14:textFill>
        </w:rPr>
      </w:pPr>
    </w:p>
    <w:p w14:paraId="7B4B21F6">
      <w:pPr>
        <w:pStyle w:val="2"/>
        <w:rPr>
          <w:rFonts w:hint="eastAsia" w:hAnsi="宋体" w:cs="宋体"/>
          <w:b/>
          <w:bCs/>
          <w:color w:val="000000" w:themeColor="text1"/>
          <w:szCs w:val="24"/>
          <w:highlight w:val="none"/>
          <w:lang w:val="en-US"/>
          <w14:textFill>
            <w14:solidFill>
              <w14:schemeClr w14:val="tx1"/>
            </w14:solidFill>
          </w14:textFill>
        </w:rPr>
      </w:pPr>
      <w:r>
        <w:rPr>
          <w:rFonts w:hint="eastAsia" w:hAnsi="宋体" w:cs="宋体"/>
          <w:b/>
          <w:bCs/>
          <w:color w:val="000000" w:themeColor="text1"/>
          <w:szCs w:val="24"/>
          <w:highlight w:val="none"/>
          <w:lang w:val="en-US"/>
          <w14:textFill>
            <w14:solidFill>
              <w14:schemeClr w14:val="tx1"/>
            </w14:solidFill>
          </w14:textFill>
        </w:rPr>
        <w:t>（二）技术要求</w:t>
      </w:r>
    </w:p>
    <w:p w14:paraId="603CF204">
      <w:pPr>
        <w:adjustRightInd/>
        <w:spacing w:line="360" w:lineRule="auto"/>
        <w:rPr>
          <w:rFonts w:hint="eastAsia" w:ascii="宋体" w:hAnsi="宋体" w:cs="宋体"/>
          <w:b/>
          <w:bCs/>
          <w:color w:val="000000" w:themeColor="text1"/>
          <w:sz w:val="24"/>
          <w:highlight w:val="none"/>
          <w:lang w:eastAsia="zh-Hans"/>
          <w14:textFill>
            <w14:solidFill>
              <w14:schemeClr w14:val="tx1"/>
            </w14:solidFill>
          </w14:textFill>
        </w:rPr>
      </w:pPr>
      <w:r>
        <w:rPr>
          <w:rFonts w:hint="eastAsia" w:ascii="宋体" w:hAnsi="宋体" w:cs="宋体"/>
          <w:b/>
          <w:bCs/>
          <w:color w:val="000000" w:themeColor="text1"/>
          <w:sz w:val="24"/>
          <w:highlight w:val="none"/>
          <w:lang w:eastAsia="zh-Hans"/>
          <w14:textFill>
            <w14:solidFill>
              <w14:schemeClr w14:val="tx1"/>
            </w14:solidFill>
          </w14:textFill>
        </w:rPr>
        <w:t>1.</w:t>
      </w:r>
      <w:bookmarkStart w:id="69" w:name="_Toc12342"/>
      <w:r>
        <w:rPr>
          <w:rFonts w:hint="eastAsia" w:ascii="宋体" w:hAnsi="宋体" w:cs="宋体"/>
          <w:b/>
          <w:bCs/>
          <w:color w:val="000000" w:themeColor="text1"/>
          <w:sz w:val="24"/>
          <w:highlight w:val="none"/>
          <w:lang w:eastAsia="zh-Hans"/>
          <w14:textFill>
            <w14:solidFill>
              <w14:schemeClr w14:val="tx1"/>
            </w14:solidFill>
          </w14:textFill>
        </w:rPr>
        <w:t>北仑区基层一体化平台</w:t>
      </w:r>
      <w:bookmarkEnd w:id="69"/>
    </w:p>
    <w:tbl>
      <w:tblPr>
        <w:tblStyle w:val="65"/>
        <w:tblW w:w="5038"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2776"/>
        <w:gridCol w:w="6964"/>
      </w:tblGrid>
      <w:tr w14:paraId="019BD07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blHeader/>
        </w:trPr>
        <w:tc>
          <w:tcPr>
            <w:tcW w:w="1425" w:type="pct"/>
            <w:shd w:val="clear" w:color="auto" w:fill="auto"/>
            <w:vAlign w:val="center"/>
          </w:tcPr>
          <w:p w14:paraId="560D28CC">
            <w:pPr>
              <w:adjustRightInd/>
              <w:spacing w:line="30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pacing w:val="5"/>
                <w:sz w:val="24"/>
                <w:highlight w:val="none"/>
                <w:lang w:eastAsia="zh-Hans"/>
                <w14:textFill>
                  <w14:solidFill>
                    <w14:schemeClr w14:val="tx1"/>
                  </w14:solidFill>
                </w14:textFill>
              </w:rPr>
              <w:t>功能</w:t>
            </w:r>
            <w:r>
              <w:rPr>
                <w:rFonts w:hint="eastAsia" w:ascii="宋体" w:hAnsi="宋体" w:cs="宋体"/>
                <w:b/>
                <w:bCs/>
                <w:color w:val="000000" w:themeColor="text1"/>
                <w:spacing w:val="5"/>
                <w:sz w:val="24"/>
                <w:highlight w:val="none"/>
                <w14:textFill>
                  <w14:solidFill>
                    <w14:schemeClr w14:val="tx1"/>
                  </w14:solidFill>
                </w14:textFill>
              </w:rPr>
              <w:t>模块</w:t>
            </w:r>
          </w:p>
        </w:tc>
        <w:tc>
          <w:tcPr>
            <w:tcW w:w="3574" w:type="pct"/>
            <w:shd w:val="clear" w:color="auto" w:fill="auto"/>
            <w:vAlign w:val="center"/>
          </w:tcPr>
          <w:p w14:paraId="4D1372D2">
            <w:pPr>
              <w:adjustRightInd/>
              <w:spacing w:line="300" w:lineRule="exact"/>
              <w:jc w:val="center"/>
              <w:rPr>
                <w:rFonts w:hint="eastAsia" w:ascii="宋体" w:hAnsi="宋体" w:cs="宋体"/>
                <w:b/>
                <w:bCs/>
                <w:color w:val="000000" w:themeColor="text1"/>
                <w:sz w:val="24"/>
                <w:highlight w:val="none"/>
                <w:lang w:eastAsia="zh-Hans"/>
                <w14:textFill>
                  <w14:solidFill>
                    <w14:schemeClr w14:val="tx1"/>
                  </w14:solidFill>
                </w14:textFill>
              </w:rPr>
            </w:pPr>
            <w:r>
              <w:rPr>
                <w:rFonts w:hint="eastAsia" w:ascii="宋体" w:hAnsi="宋体" w:cs="宋体"/>
                <w:b/>
                <w:bCs/>
                <w:color w:val="000000" w:themeColor="text1"/>
                <w:spacing w:val="7"/>
                <w:sz w:val="24"/>
                <w:highlight w:val="none"/>
                <w:lang w:eastAsia="zh-Hans"/>
                <w14:textFill>
                  <w14:solidFill>
                    <w14:schemeClr w14:val="tx1"/>
                  </w14:solidFill>
                </w14:textFill>
              </w:rPr>
              <w:t>具体要求</w:t>
            </w:r>
          </w:p>
        </w:tc>
      </w:tr>
      <w:tr w14:paraId="73480C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25" w:type="pct"/>
            <w:shd w:val="clear" w:color="auto" w:fill="auto"/>
            <w:vAlign w:val="center"/>
          </w:tcPr>
          <w:p w14:paraId="40692D7E">
            <w:pPr>
              <w:adjustRightInd/>
              <w:spacing w:line="300" w:lineRule="exact"/>
              <w:jc w:val="center"/>
              <w:rPr>
                <w:rFonts w:hint="eastAsia" w:ascii="宋体" w:hAnsi="宋体" w:cs="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北仑区基层一体化平台</w:t>
            </w:r>
          </w:p>
        </w:tc>
        <w:tc>
          <w:tcPr>
            <w:tcW w:w="3574" w:type="pct"/>
            <w:shd w:val="clear" w:color="auto" w:fill="auto"/>
            <w:vAlign w:val="center"/>
          </w:tcPr>
          <w:p w14:paraId="2F6B6895">
            <w:pPr>
              <w:adjustRightInd/>
              <w:spacing w:line="30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利用原有凤凰服务站北仑区基层一体化平台系统，完成系统迁移、接口对接，满足分中心站点使用，功能包括云HIS、云PACS、云EMR、云体检、云家医签约、云公卫、云LIS等。</w:t>
            </w:r>
          </w:p>
          <w:p w14:paraId="1FB3F694">
            <w:pPr>
              <w:adjustRightInd/>
              <w:spacing w:line="300" w:lineRule="exact"/>
              <w:jc w:val="left"/>
              <w:rPr>
                <w:rFonts w:hint="eastAsia" w:ascii="宋体" w:hAnsi="宋体" w:cs="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本次投标产品需实现诊疗和公卫两大业务模块完全融合，高度集成，投标人需提供对接融合方案以及医卫协同的系统功能截图（功能截图需包含但不限于诊间签约、诊间报卡、诊间随访）</w:t>
            </w:r>
          </w:p>
        </w:tc>
      </w:tr>
    </w:tbl>
    <w:p w14:paraId="3089C55E">
      <w:pPr>
        <w:numPr>
          <w:ilvl w:val="1"/>
          <w:numId w:val="0"/>
        </w:numPr>
        <w:adjustRightInd/>
        <w:spacing w:line="300" w:lineRule="exact"/>
        <w:rPr>
          <w:rFonts w:hint="eastAsia" w:ascii="宋体" w:hAnsi="宋体" w:cs="宋体"/>
          <w:color w:val="000000" w:themeColor="text1"/>
          <w:sz w:val="24"/>
          <w:highlight w:val="none"/>
          <w:lang w:eastAsia="zh-Hans"/>
          <w14:textFill>
            <w14:solidFill>
              <w14:schemeClr w14:val="tx1"/>
            </w14:solidFill>
          </w14:textFill>
        </w:rPr>
      </w:pPr>
    </w:p>
    <w:p w14:paraId="1A96AA75">
      <w:pP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p>
    <w:p w14:paraId="5ADFF513">
      <w:pPr>
        <w:numPr>
          <w:ilvl w:val="1"/>
          <w:numId w:val="0"/>
        </w:numPr>
        <w:adjustRightInd/>
        <w:spacing w:line="300" w:lineRule="exac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2.排队呼叫系统</w:t>
      </w:r>
    </w:p>
    <w:tbl>
      <w:tblPr>
        <w:tblStyle w:val="65"/>
        <w:tblW w:w="4996"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516"/>
        <w:gridCol w:w="1371"/>
        <w:gridCol w:w="6958"/>
      </w:tblGrid>
      <w:tr w14:paraId="7C0700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blHeader/>
        </w:trPr>
        <w:tc>
          <w:tcPr>
            <w:tcW w:w="1466" w:type="pct"/>
            <w:gridSpan w:val="2"/>
            <w:vAlign w:val="center"/>
          </w:tcPr>
          <w:p w14:paraId="71782230">
            <w:pPr>
              <w:adjustRightInd/>
              <w:spacing w:line="30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Hans"/>
                <w14:textFill>
                  <w14:solidFill>
                    <w14:schemeClr w14:val="tx1"/>
                  </w14:solidFill>
                </w14:textFill>
              </w:rPr>
              <w:t>功能模块</w:t>
            </w:r>
          </w:p>
        </w:tc>
        <w:tc>
          <w:tcPr>
            <w:tcW w:w="3533" w:type="pct"/>
            <w:vAlign w:val="center"/>
          </w:tcPr>
          <w:p w14:paraId="2B0AEE41">
            <w:pPr>
              <w:adjustRightInd/>
              <w:spacing w:line="300" w:lineRule="exact"/>
              <w:jc w:val="center"/>
              <w:rPr>
                <w:rFonts w:hint="eastAsia" w:ascii="宋体" w:hAnsi="宋体" w:cs="宋体"/>
                <w:b/>
                <w:bCs/>
                <w:color w:val="000000" w:themeColor="text1"/>
                <w:sz w:val="24"/>
                <w:highlight w:val="none"/>
                <w:lang w:eastAsia="zh-Hans"/>
                <w14:textFill>
                  <w14:solidFill>
                    <w14:schemeClr w14:val="tx1"/>
                  </w14:solidFill>
                </w14:textFill>
              </w:rPr>
            </w:pPr>
            <w:r>
              <w:rPr>
                <w:rFonts w:hint="eastAsia" w:ascii="宋体" w:hAnsi="宋体" w:cs="宋体"/>
                <w:b/>
                <w:bCs/>
                <w:color w:val="000000" w:themeColor="text1"/>
                <w:sz w:val="24"/>
                <w:highlight w:val="none"/>
                <w:lang w:eastAsia="zh-Hans"/>
                <w14:textFill>
                  <w14:solidFill>
                    <w14:schemeClr w14:val="tx1"/>
                  </w14:solidFill>
                </w14:textFill>
              </w:rPr>
              <w:t>具体要求</w:t>
            </w:r>
          </w:p>
        </w:tc>
      </w:tr>
      <w:tr w14:paraId="4778FF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0" w:type="pct"/>
            <w:vMerge w:val="restart"/>
            <w:vAlign w:val="center"/>
          </w:tcPr>
          <w:p w14:paraId="16D51824">
            <w:pPr>
              <w:adjustRightInd/>
              <w:spacing w:line="3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多媒体信息发布系统</w:t>
            </w:r>
          </w:p>
        </w:tc>
        <w:tc>
          <w:tcPr>
            <w:tcW w:w="696" w:type="pct"/>
            <w:vAlign w:val="center"/>
          </w:tcPr>
          <w:p w14:paraId="6B905DDC">
            <w:pPr>
              <w:widowControl/>
              <w:adjustRightInd/>
              <w:spacing w:line="300" w:lineRule="exact"/>
              <w:jc w:val="center"/>
              <w:textAlignment w:val="center"/>
              <w:rPr>
                <w:rFonts w:hint="eastAsia" w:ascii="宋体" w:hAnsi="宋体" w:cs="宋体"/>
                <w:color w:val="000000" w:themeColor="text1"/>
                <w:sz w:val="24"/>
                <w:highlight w:val="none"/>
                <w:lang w:eastAsia="zh-Hans"/>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节目制作管理</w:t>
            </w:r>
          </w:p>
        </w:tc>
        <w:tc>
          <w:tcPr>
            <w:tcW w:w="3533" w:type="pct"/>
            <w:vAlign w:val="center"/>
          </w:tcPr>
          <w:p w14:paraId="722592EC">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屏幕区域自由分割，可组合网页、视频、音频、动画、图片信息和字幕等各类多媒体信息，所见即所得。支持原生网页，多种文字图片特效方式，如底行向左滚动、翻屏滚动、向上滚动等效果； 完美导入运行PPT、WORD、EXCEL等文档文件。</w:t>
            </w:r>
          </w:p>
          <w:p w14:paraId="61742B29">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模板选择：系统自带大量模板可供选择。</w:t>
            </w:r>
          </w:p>
          <w:p w14:paraId="2EC22291">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自定义模板：用户可以自行设计制作一个节目页面保存为模板，或在模板基础上进行定制修改形成新的模板，在节目编排时使用，且对已编辑的显示（或播放）模式具有记忆和保存功能。</w:t>
            </w:r>
          </w:p>
          <w:p w14:paraId="3484C229">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节目日程管理：多元化的日程管理，支持（日，周，月轮播等）。</w:t>
            </w:r>
          </w:p>
          <w:p w14:paraId="1FD610E8">
            <w:pPr>
              <w:rPr>
                <w:rFonts w:hint="eastAsia" w:ascii="宋体" w:hAnsi="宋体" w:cs="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频道列表：可以看到频道中编排的节目，日程和播放时间。</w:t>
            </w:r>
          </w:p>
        </w:tc>
      </w:tr>
      <w:tr w14:paraId="1CA445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0" w:type="pct"/>
            <w:vMerge w:val="continue"/>
            <w:vAlign w:val="center"/>
          </w:tcPr>
          <w:p w14:paraId="20AF039E">
            <w:pPr>
              <w:adjustRightInd/>
              <w:spacing w:line="300" w:lineRule="exact"/>
              <w:jc w:val="center"/>
              <w:rPr>
                <w:rFonts w:hint="eastAsia" w:ascii="宋体" w:hAnsi="宋体" w:cs="宋体"/>
                <w:color w:val="000000" w:themeColor="text1"/>
                <w:sz w:val="24"/>
                <w:highlight w:val="none"/>
                <w14:textFill>
                  <w14:solidFill>
                    <w14:schemeClr w14:val="tx1"/>
                  </w14:solidFill>
                </w14:textFill>
              </w:rPr>
            </w:pPr>
          </w:p>
        </w:tc>
        <w:tc>
          <w:tcPr>
            <w:tcW w:w="696" w:type="pct"/>
            <w:vAlign w:val="center"/>
          </w:tcPr>
          <w:p w14:paraId="3B570608">
            <w:pPr>
              <w:widowControl/>
              <w:adjustRightInd/>
              <w:spacing w:line="300" w:lineRule="exact"/>
              <w:jc w:val="center"/>
              <w:textAlignment w:val="center"/>
              <w:rPr>
                <w:rFonts w:hint="eastAsia" w:ascii="宋体" w:hAnsi="宋体" w:cs="宋体"/>
                <w:color w:val="000000" w:themeColor="text1"/>
                <w:sz w:val="24"/>
                <w:highlight w:val="none"/>
                <w:lang w:eastAsia="zh-Hans"/>
                <w14:textFill>
                  <w14:solidFill>
                    <w14:schemeClr w14:val="tx1"/>
                  </w14:solidFill>
                </w14:textFill>
              </w:rPr>
            </w:pPr>
            <w:r>
              <w:rPr>
                <w:rFonts w:hint="eastAsia"/>
                <w:color w:val="000000" w:themeColor="text1"/>
                <w:highlight w:val="none"/>
                <w14:textFill>
                  <w14:solidFill>
                    <w14:schemeClr w14:val="tx1"/>
                  </w14:solidFill>
                </w14:textFill>
              </w:rPr>
              <w:t>节目播放管理</w:t>
            </w:r>
          </w:p>
        </w:tc>
        <w:tc>
          <w:tcPr>
            <w:tcW w:w="3533" w:type="pct"/>
            <w:vAlign w:val="center"/>
          </w:tcPr>
          <w:p w14:paraId="484EF6D0">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自动播出方式：远程指令各个播放终端按照播出单顺序自动播放。系统可管理各播放端显示屏的播放内容，并可按组分别编辑和显示不同内容。</w:t>
            </w:r>
          </w:p>
          <w:p w14:paraId="0C0EC06A">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编辑播出单，设定播出时间，按设定时间播出节目。</w:t>
            </w:r>
          </w:p>
          <w:p w14:paraId="2F28E215">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即时插播方式：将插播的节目内容设定完成，系统将插播节目规划及多媒体内容下载到各个指定的客户端，并记录传送结果。客户端成功接收后立即播放插播节目，暂停正在进行的播放列表。可以设定插播内容的播放时间长度，到达规定时间后，插播自动终止，恢复执行原来的节目播放日程表。</w:t>
            </w:r>
          </w:p>
          <w:p w14:paraId="6B463445">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定时播出方式：可以远程指令某天的某一时刻，循环播出设定好的播出单。</w:t>
            </w:r>
          </w:p>
          <w:p w14:paraId="0E9D5E91">
            <w:pPr>
              <w:rPr>
                <w:rFonts w:hint="eastAsia" w:ascii="宋体" w:hAnsi="宋体" w:cs="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默认播出方式：对每一个播放终端或播放组，在没有接收到播放日程时，都可以设置开机自动播放默认标准垫片。在播放端没有接收到新的播放日程时，可按默认标准选片播放。</w:t>
            </w:r>
          </w:p>
        </w:tc>
      </w:tr>
      <w:tr w14:paraId="3ECBDE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55" w:hRule="atLeast"/>
        </w:trPr>
        <w:tc>
          <w:tcPr>
            <w:tcW w:w="770" w:type="pct"/>
            <w:vMerge w:val="continue"/>
            <w:vAlign w:val="center"/>
          </w:tcPr>
          <w:p w14:paraId="541D5D24">
            <w:pPr>
              <w:adjustRightInd/>
              <w:spacing w:line="300" w:lineRule="exact"/>
              <w:jc w:val="center"/>
              <w:rPr>
                <w:rFonts w:hint="eastAsia" w:ascii="宋体" w:hAnsi="宋体" w:cs="宋体"/>
                <w:color w:val="000000" w:themeColor="text1"/>
                <w:sz w:val="24"/>
                <w:highlight w:val="none"/>
                <w14:textFill>
                  <w14:solidFill>
                    <w14:schemeClr w14:val="tx1"/>
                  </w14:solidFill>
                </w14:textFill>
              </w:rPr>
            </w:pPr>
          </w:p>
        </w:tc>
        <w:tc>
          <w:tcPr>
            <w:tcW w:w="696" w:type="pct"/>
            <w:vAlign w:val="center"/>
          </w:tcPr>
          <w:p w14:paraId="7322BA96">
            <w:pPr>
              <w:widowControl/>
              <w:adjustRightInd/>
              <w:spacing w:line="30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节目播放管理</w:t>
            </w:r>
          </w:p>
        </w:tc>
        <w:tc>
          <w:tcPr>
            <w:tcW w:w="3533" w:type="pct"/>
            <w:vAlign w:val="center"/>
          </w:tcPr>
          <w:p w14:paraId="66FF6E22">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系统管理端可将制作好的节目指定发送到指定的单个播放器或播放器组、业务组、楼层组，非指定用户将无法更新播放器上的内容，这样就有效管理了节目发布的安全性。系统中的操作员分为系统管理员，发布管理员等。并对不同的管理员设置不同的权限。</w:t>
            </w:r>
          </w:p>
          <w:p w14:paraId="5EE0D1B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定时发布：可随意设定节目源的下载时间（如节目源下载时间设定为晚上0:00到早上6:00），这样即充分利用闲置网络资源，又保证主营业务正常使用。</w:t>
            </w:r>
          </w:p>
          <w:p w14:paraId="550D53F4">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终端流控：并可设定各终端对应下载流量及下载时间等，极大地避免网络带宽堵塞。</w:t>
            </w:r>
          </w:p>
          <w:p w14:paraId="689F1139">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节目发布：用户通过浏览器访问系统管理端可将制作好的节目指定发送到指定的播放器或组。</w:t>
            </w:r>
          </w:p>
          <w:p w14:paraId="0C9B2198">
            <w:pPr>
              <w:rPr>
                <w:rFonts w:hint="eastAsia" w:ascii="宋体" w:hAnsi="宋体" w:cs="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脱机发布：服务器端节目制作完成可实现打包导出至U盘，通过 U盘自动导入节目到一体机或者媒体播放机里播放。</w:t>
            </w:r>
          </w:p>
        </w:tc>
      </w:tr>
      <w:tr w14:paraId="1C6177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0" w:type="pct"/>
            <w:vMerge w:val="continue"/>
            <w:vAlign w:val="center"/>
          </w:tcPr>
          <w:p w14:paraId="67FEF242">
            <w:pPr>
              <w:adjustRightInd/>
              <w:spacing w:line="300" w:lineRule="exact"/>
              <w:jc w:val="center"/>
              <w:rPr>
                <w:rFonts w:hint="eastAsia" w:ascii="宋体" w:hAnsi="宋体" w:cs="宋体"/>
                <w:color w:val="000000" w:themeColor="text1"/>
                <w:sz w:val="24"/>
                <w:highlight w:val="none"/>
                <w14:textFill>
                  <w14:solidFill>
                    <w14:schemeClr w14:val="tx1"/>
                  </w14:solidFill>
                </w14:textFill>
              </w:rPr>
            </w:pPr>
          </w:p>
        </w:tc>
        <w:tc>
          <w:tcPr>
            <w:tcW w:w="696" w:type="pct"/>
            <w:vAlign w:val="center"/>
          </w:tcPr>
          <w:p w14:paraId="7BDB5858">
            <w:pPr>
              <w:widowControl/>
              <w:adjustRightInd/>
              <w:spacing w:line="300" w:lineRule="exact"/>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终端监控</w:t>
            </w:r>
          </w:p>
        </w:tc>
        <w:tc>
          <w:tcPr>
            <w:tcW w:w="3533" w:type="pct"/>
            <w:vAlign w:val="center"/>
          </w:tcPr>
          <w:p w14:paraId="45DA0AD4">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实时网络连接状态、IP信息、播放端的状态、当前播放的节目，当前插播的消息，节目信息、播放端更新信息等。</w:t>
            </w:r>
          </w:p>
          <w:p w14:paraId="19E8EF59">
            <w:pPr>
              <w:rPr>
                <w:rFonts w:hint="eastAsia" w:ascii="宋体" w:hAnsi="宋体" w:cs="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播放端异常情况下，系统管理端自动报警提示，管理人员还可远程实时截取该屏幕显示画面。</w:t>
            </w:r>
          </w:p>
        </w:tc>
      </w:tr>
      <w:tr w14:paraId="4750E7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66" w:type="pct"/>
            <w:gridSpan w:val="2"/>
            <w:vAlign w:val="center"/>
          </w:tcPr>
          <w:p w14:paraId="2A0E2305">
            <w:pPr>
              <w:widowControl/>
              <w:adjustRightInd/>
              <w:spacing w:line="300" w:lineRule="exact"/>
              <w:jc w:val="center"/>
              <w:textAlignment w:val="center"/>
              <w:rPr>
                <w:rFonts w:hint="eastAsia" w:ascii="宋体" w:hAnsi="宋体" w:cs="宋体"/>
                <w:color w:val="000000" w:themeColor="text1"/>
                <w:kern w:val="0"/>
                <w:sz w:val="24"/>
                <w:highlight w:val="none"/>
                <w:lang w:bidi="ar"/>
                <w14:textFill>
                  <w14:solidFill>
                    <w14:schemeClr w14:val="tx1"/>
                  </w14:solidFill>
                </w14:textFill>
              </w:rPr>
            </w:pPr>
            <w:bookmarkStart w:id="70" w:name="_Toc13230"/>
            <w:r>
              <w:rPr>
                <w:rFonts w:hint="eastAsia"/>
                <w:color w:val="000000" w:themeColor="text1"/>
                <w:highlight w:val="none"/>
                <w14:textFill>
                  <w14:solidFill>
                    <w14:schemeClr w14:val="tx1"/>
                  </w14:solidFill>
                </w14:textFill>
              </w:rPr>
              <w:t>服务器端核心引擎系统</w:t>
            </w:r>
            <w:bookmarkEnd w:id="70"/>
          </w:p>
        </w:tc>
        <w:tc>
          <w:tcPr>
            <w:tcW w:w="3533" w:type="pct"/>
            <w:vAlign w:val="center"/>
          </w:tcPr>
          <w:p w14:paraId="7DCDB0A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服务器端</w:t>
            </w:r>
            <w:r>
              <w:rPr>
                <w:rFonts w:hint="eastAsia"/>
                <w:color w:val="000000" w:themeColor="text1"/>
                <w:highlight w:val="none"/>
                <w14:textFill>
                  <w14:solidFill>
                    <w14:schemeClr w14:val="tx1"/>
                  </w14:solidFill>
                </w14:textFill>
              </w:rPr>
              <w:t>用于</w:t>
            </w:r>
            <w:r>
              <w:rPr>
                <w:color w:val="000000" w:themeColor="text1"/>
                <w:highlight w:val="none"/>
                <w14:textFill>
                  <w14:solidFill>
                    <w14:schemeClr w14:val="tx1"/>
                  </w14:solidFill>
                </w14:textFill>
              </w:rPr>
              <w:t>连接分诊台管理系统、叫号客户端和叫号显示系统</w:t>
            </w:r>
            <w:r>
              <w:rPr>
                <w:rFonts w:hint="eastAsia"/>
                <w:color w:val="000000" w:themeColor="text1"/>
                <w:highlight w:val="none"/>
                <w14:textFill>
                  <w14:solidFill>
                    <w14:schemeClr w14:val="tx1"/>
                  </w14:solidFill>
                </w14:textFill>
              </w:rPr>
              <w:t>，实现以下功能：</w:t>
            </w:r>
          </w:p>
          <w:p w14:paraId="2AA2DD11">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通过各种接口将患者的信息按排队系统的要求进行处理后，再导入到排队系统中，进行叫号、过号、复呼、查询队列等功能。</w:t>
            </w:r>
          </w:p>
          <w:p w14:paraId="45FA78ED">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对接自助机，支持患者扫描条码打印科室指引小票，进入门诊排队队列。</w:t>
            </w:r>
          </w:p>
          <w:p w14:paraId="5464DE4E">
            <w:pPr>
              <w:rPr>
                <w:rFonts w:hint="eastAsia" w:ascii="宋体" w:hAnsi="宋体" w:cs="宋体"/>
                <w:color w:val="000000" w:themeColor="text1"/>
                <w:kern w:val="0"/>
                <w:sz w:val="24"/>
                <w:highlight w:val="none"/>
                <w:lang w:bidi="ar"/>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对接微信端，可推送诊断提醒到患者的微信端。提醒信息包括窗口、前面排队人数、预计等待时间。</w:t>
            </w:r>
          </w:p>
        </w:tc>
      </w:tr>
      <w:tr w14:paraId="51330F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66" w:type="pct"/>
            <w:gridSpan w:val="2"/>
            <w:vAlign w:val="center"/>
          </w:tcPr>
          <w:p w14:paraId="38B4BC0D">
            <w:pPr>
              <w:widowControl/>
              <w:adjustRightInd/>
              <w:spacing w:line="300" w:lineRule="exact"/>
              <w:jc w:val="center"/>
              <w:textAlignment w:val="center"/>
              <w:rPr>
                <w:rFonts w:hint="eastAsia" w:ascii="宋体" w:hAnsi="宋体" w:cs="宋体"/>
                <w:color w:val="000000" w:themeColor="text1"/>
                <w:kern w:val="0"/>
                <w:sz w:val="24"/>
                <w:highlight w:val="none"/>
                <w:lang w:bidi="ar"/>
                <w14:textFill>
                  <w14:solidFill>
                    <w14:schemeClr w14:val="tx1"/>
                  </w14:solidFill>
                </w14:textFill>
              </w:rPr>
            </w:pPr>
            <w:bookmarkStart w:id="71" w:name="_Toc22922"/>
            <w:r>
              <w:rPr>
                <w:rFonts w:hint="eastAsia"/>
                <w:color w:val="000000" w:themeColor="text1"/>
                <w:highlight w:val="none"/>
                <w14:textFill>
                  <w14:solidFill>
                    <w14:schemeClr w14:val="tx1"/>
                  </w14:solidFill>
                </w14:textFill>
              </w:rPr>
              <w:t>智能全院分诊签到系统</w:t>
            </w:r>
            <w:bookmarkEnd w:id="71"/>
          </w:p>
        </w:tc>
        <w:tc>
          <w:tcPr>
            <w:tcW w:w="3533" w:type="pct"/>
            <w:vAlign w:val="center"/>
          </w:tcPr>
          <w:p w14:paraId="2BB3A16A">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通过服务器端连接自助机，进行统一的签到管理。患者可通过自助机快速扫描条码，进入相应的排队队列，免去患者前往服务台找医护人员进行扫码登记，减少医护人员日常工作量。包括以下功能：</w:t>
            </w:r>
          </w:p>
          <w:p w14:paraId="623F1C17">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1.当日科室查看：显示各个科室当前排队人数和完成所有检查所需时间；可扫描挂号单号，将患者排入当日就诊排队队列。</w:t>
            </w:r>
            <w:r>
              <w:rPr>
                <w:color w:val="000000" w:themeColor="text1"/>
                <w:highlight w:val="none"/>
                <w14:textFill>
                  <w14:solidFill>
                    <w14:schemeClr w14:val="tx1"/>
                  </w14:solidFill>
                </w14:textFill>
              </w:rPr>
              <w:t xml:space="preserve"> </w:t>
            </w:r>
          </w:p>
          <w:p w14:paraId="7BAE361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2.患者信息：可扫描挂号单号显示患者的个人信息，查看患者当前排队状态。</w:t>
            </w:r>
            <w:r>
              <w:rPr>
                <w:color w:val="000000" w:themeColor="text1"/>
                <w:highlight w:val="none"/>
                <w14:textFill>
                  <w14:solidFill>
                    <w14:schemeClr w14:val="tx1"/>
                  </w14:solidFill>
                </w14:textFill>
              </w:rPr>
              <w:t xml:space="preserve"> </w:t>
            </w:r>
          </w:p>
          <w:p w14:paraId="53AE3933">
            <w:pPr>
              <w:widowControl/>
              <w:adjustRightInd/>
              <w:spacing w:line="300" w:lineRule="exact"/>
              <w:jc w:val="left"/>
              <w:textAlignment w:val="center"/>
              <w:rPr>
                <w:rFonts w:hint="eastAsia" w:ascii="宋体" w:hAnsi="宋体" w:cs="宋体"/>
                <w:color w:val="000000" w:themeColor="text1"/>
                <w:kern w:val="0"/>
                <w:sz w:val="24"/>
                <w:highlight w:val="none"/>
                <w:lang w:bidi="ar"/>
                <w14:textFill>
                  <w14:solidFill>
                    <w14:schemeClr w14:val="tx1"/>
                  </w14:solidFill>
                </w14:textFill>
              </w:rPr>
            </w:pPr>
          </w:p>
        </w:tc>
      </w:tr>
      <w:tr w14:paraId="38517A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66" w:type="pct"/>
            <w:gridSpan w:val="2"/>
            <w:vAlign w:val="center"/>
          </w:tcPr>
          <w:p w14:paraId="0AD3F150">
            <w:pPr>
              <w:widowControl/>
              <w:adjustRightInd/>
              <w:spacing w:line="300" w:lineRule="exact"/>
              <w:jc w:val="center"/>
              <w:textAlignment w:val="center"/>
              <w:rPr>
                <w:rFonts w:hint="eastAsia" w:ascii="宋体" w:hAnsi="宋体" w:cs="宋体"/>
                <w:color w:val="000000" w:themeColor="text1"/>
                <w:kern w:val="0"/>
                <w:sz w:val="24"/>
                <w:highlight w:val="none"/>
                <w:lang w:eastAsia="zh-Hans" w:bidi="ar"/>
                <w14:textFill>
                  <w14:solidFill>
                    <w14:schemeClr w14:val="tx1"/>
                  </w14:solidFill>
                </w14:textFill>
              </w:rPr>
            </w:pPr>
            <w:bookmarkStart w:id="72" w:name="_Toc32526"/>
            <w:r>
              <w:rPr>
                <w:rFonts w:hint="eastAsia"/>
                <w:color w:val="000000" w:themeColor="text1"/>
                <w:highlight w:val="none"/>
                <w14:textFill>
                  <w14:solidFill>
                    <w14:schemeClr w14:val="tx1"/>
                  </w14:solidFill>
                </w14:textFill>
              </w:rPr>
              <w:t>排队叫号显示系统</w:t>
            </w:r>
            <w:bookmarkEnd w:id="72"/>
          </w:p>
        </w:tc>
        <w:tc>
          <w:tcPr>
            <w:tcW w:w="3533" w:type="pct"/>
            <w:vAlign w:val="center"/>
          </w:tcPr>
          <w:p w14:paraId="6C7EA2D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通过服务器端系统将显示屏连接到电脑上，进行显示屏设置，可针对显示进行个性化修改。添加音响设备后，可以进行语音播报，提醒患者进入诊室，提高用户体验，免除患者在科室外驻足等候，减少工作人员日常工作量。</w:t>
            </w:r>
          </w:p>
          <w:p w14:paraId="2A6818B5">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1.支持</w:t>
            </w:r>
            <w:r>
              <w:rPr>
                <w:color w:val="000000" w:themeColor="text1"/>
                <w:highlight w:val="none"/>
                <w14:textFill>
                  <w14:solidFill>
                    <w14:schemeClr w14:val="tx1"/>
                  </w14:solidFill>
                </w14:textFill>
              </w:rPr>
              <w:t>显示屏设置：可设置医院Logo、科室名称、定义字体、颜色、背景、行数。</w:t>
            </w:r>
          </w:p>
          <w:p w14:paraId="611A201B">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2.显示</w:t>
            </w:r>
            <w:r>
              <w:rPr>
                <w:color w:val="000000" w:themeColor="text1"/>
                <w:highlight w:val="none"/>
                <w14:textFill>
                  <w14:solidFill>
                    <w14:schemeClr w14:val="tx1"/>
                  </w14:solidFill>
                </w14:textFill>
              </w:rPr>
              <w:t>设置：可对显示数据进行排列设置。</w:t>
            </w:r>
          </w:p>
          <w:p w14:paraId="14CDD86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支持语音播放，提示下一位患者进入</w:t>
            </w:r>
            <w:r>
              <w:rPr>
                <w:rFonts w:hint="eastAsia"/>
                <w:color w:val="000000" w:themeColor="text1"/>
                <w:highlight w:val="none"/>
                <w14:textFill>
                  <w14:solidFill>
                    <w14:schemeClr w14:val="tx1"/>
                  </w14:solidFill>
                </w14:textFill>
              </w:rPr>
              <w:t>检验</w:t>
            </w:r>
            <w:r>
              <w:rPr>
                <w:color w:val="000000" w:themeColor="text1"/>
                <w:highlight w:val="none"/>
                <w14:textFill>
                  <w14:solidFill>
                    <w14:schemeClr w14:val="tx1"/>
                  </w14:solidFill>
                </w14:textFill>
              </w:rPr>
              <w:t>室。</w:t>
            </w:r>
          </w:p>
          <w:p w14:paraId="7934D2EB">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候诊区大屏幕显示：可显示每个科室的当前患者，显示正在等待的患者列表，支持语音播放。</w:t>
            </w:r>
          </w:p>
          <w:p w14:paraId="0A234CB8">
            <w:pPr>
              <w:rPr>
                <w:rFonts w:hint="eastAsia" w:ascii="宋体" w:hAnsi="宋体" w:cs="宋体"/>
                <w:color w:val="000000" w:themeColor="text1"/>
                <w:kern w:val="0"/>
                <w:sz w:val="24"/>
                <w:highlight w:val="none"/>
                <w:lang w:eastAsia="zh-Hans" w:bidi="ar"/>
                <w14:textFill>
                  <w14:solidFill>
                    <w14:schemeClr w14:val="tx1"/>
                  </w14:solidFill>
                </w14:textFill>
              </w:rPr>
            </w:pP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候诊区大屏幕支持智能电视、显示器、第三方显示设备系统接口。</w:t>
            </w:r>
          </w:p>
        </w:tc>
      </w:tr>
      <w:tr w14:paraId="5FA8B8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66" w:type="pct"/>
            <w:gridSpan w:val="2"/>
            <w:vAlign w:val="center"/>
          </w:tcPr>
          <w:p w14:paraId="51FD9A29">
            <w:pPr>
              <w:widowControl/>
              <w:adjustRightInd/>
              <w:spacing w:line="300" w:lineRule="exact"/>
              <w:jc w:val="center"/>
              <w:textAlignment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后台管理系统</w:t>
            </w:r>
          </w:p>
        </w:tc>
        <w:tc>
          <w:tcPr>
            <w:tcW w:w="3533" w:type="pct"/>
            <w:vAlign w:val="center"/>
          </w:tcPr>
          <w:p w14:paraId="4D129CBF">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支持进行基础数据的设置维护，并可根据运营数据，协助窗口更好地引导患者。</w:t>
            </w:r>
          </w:p>
          <w:p w14:paraId="1CE37D6A">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1.首页：可查看每日患者数、完成人数、未完成人数、平均等待时间、平均作业时间、平均作业总时间、窗口平均作业时间、最近一周作业情况，通过各项数据对比，筛选出最优的运营方案，提高效率。</w:t>
            </w:r>
          </w:p>
          <w:p w14:paraId="7287E8C9">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当日窗口监控：显示当前排队人数和完成所有检查所需时间；可扫描或手动输入单号，将患者排入当日系统排队队列；可手动打开/关闭窗口；可变更窗口下任意患者排队状态；可显示诊室当前状态：正常、人数过多、关闭等。 </w:t>
            </w:r>
          </w:p>
          <w:p w14:paraId="4311BF20">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3.患者列表：展示患者列表数据，默认为当天数据，可通过时间筛选历史数据；可查看患者当前排队状态；可查看患者详情。</w:t>
            </w:r>
          </w:p>
          <w:p w14:paraId="3AF01E0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4.科室设置：支持科室的数据新增、编辑、删除；支持按照科室代码、科室名称进行相关科室搜索；可设置优先级、是否独立排队等。</w:t>
            </w:r>
          </w:p>
          <w:p w14:paraId="1FF4D0EE">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5.诊室设置：进行诊室的数据新增、编辑、删除；可以设置性别限制，VIP限制等条件；可设置预警人数、检查时间等。</w:t>
            </w:r>
          </w:p>
          <w:p w14:paraId="380DCFBB">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6.区域设置：支持设置各个诊室的物理位置。</w:t>
            </w:r>
          </w:p>
          <w:p w14:paraId="5AC854B9">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7.区域诊室设置：设置属于相同区域的诊室，当系统自动选择排队诊室的时候，会优先选择在同一个区域的诊室。</w:t>
            </w:r>
          </w:p>
          <w:p w14:paraId="0DA6A1B6">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8.项目设置：支持项目的数据新增、编辑、删除，可设置是否餐前、是否需要排队、前置项目等信息。</w:t>
            </w:r>
          </w:p>
          <w:p w14:paraId="0257E2A6">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9.叫号客户端设置：显示叫号客户端的MAC地址，及其绑定的诊室，支持删除绑定关系。</w:t>
            </w:r>
          </w:p>
          <w:p w14:paraId="649E958D">
            <w:pPr>
              <w:rPr>
                <w:rFonts w:hint="eastAsia" w:ascii="宋体" w:hAnsi="宋体" w:cs="宋体"/>
                <w:color w:val="000000" w:themeColor="text1"/>
                <w:kern w:val="0"/>
                <w:sz w:val="24"/>
                <w:highlight w:val="none"/>
                <w:lang w:eastAsia="zh-Hans" w:bidi="ar"/>
                <w14:textFill>
                  <w14:solidFill>
                    <w14:schemeClr w14:val="tx1"/>
                  </w14:solidFill>
                </w14:textFill>
              </w:rPr>
            </w:pPr>
            <w:r>
              <w:rPr>
                <w:rFonts w:hint="eastAsia"/>
                <w:color w:val="000000" w:themeColor="text1"/>
                <w:highlight w:val="none"/>
                <w14:textFill>
                  <w14:solidFill>
                    <w14:schemeClr w14:val="tx1"/>
                  </w14:solidFill>
                </w14:textFill>
              </w:rPr>
              <w:t>11.显示屏设置：可获取所有显示屏信息，包括显示器代码、显示器名称、IP地址、MAC地址、绑定诊室、状态、屏幕规格、最大行数等；支持编辑显示屏信息；支持显示屏搜索。</w:t>
            </w:r>
          </w:p>
        </w:tc>
      </w:tr>
      <w:tr w14:paraId="79FC66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1466" w:type="pct"/>
            <w:gridSpan w:val="2"/>
            <w:vAlign w:val="center"/>
          </w:tcPr>
          <w:p w14:paraId="6A790742">
            <w:pPr>
              <w:widowControl/>
              <w:adjustRightInd/>
              <w:spacing w:line="300" w:lineRule="exact"/>
              <w:jc w:val="center"/>
              <w:textAlignment w:val="center"/>
              <w:rPr>
                <w:color w:val="000000" w:themeColor="text1"/>
                <w:highlight w:val="none"/>
                <w14:textFill>
                  <w14:solidFill>
                    <w14:schemeClr w14:val="tx1"/>
                  </w14:solidFill>
                </w14:textFill>
              </w:rPr>
            </w:pPr>
            <w:bookmarkStart w:id="73" w:name="_Toc29971"/>
            <w:r>
              <w:rPr>
                <w:rFonts w:hint="eastAsia"/>
                <w:color w:val="000000" w:themeColor="text1"/>
                <w:highlight w:val="none"/>
                <w14:textFill>
                  <w14:solidFill>
                    <w14:schemeClr w14:val="tx1"/>
                  </w14:solidFill>
                </w14:textFill>
              </w:rPr>
              <w:t>分诊台管理系统</w:t>
            </w:r>
            <w:bookmarkEnd w:id="73"/>
          </w:p>
        </w:tc>
        <w:tc>
          <w:tcPr>
            <w:tcW w:w="3533" w:type="pct"/>
            <w:vAlign w:val="center"/>
          </w:tcPr>
          <w:p w14:paraId="08629F7F">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桌面：可查看每日患者数、完成人数、未完成人数、</w:t>
            </w:r>
            <w:r>
              <w:rPr>
                <w:rFonts w:hint="eastAsia"/>
                <w:color w:val="000000" w:themeColor="text1"/>
                <w:highlight w:val="none"/>
                <w14:textFill>
                  <w14:solidFill>
                    <w14:schemeClr w14:val="tx1"/>
                  </w14:solidFill>
                </w14:textFill>
              </w:rPr>
              <w:t>窗口</w:t>
            </w:r>
            <w:r>
              <w:rPr>
                <w:color w:val="000000" w:themeColor="text1"/>
                <w:highlight w:val="none"/>
                <w14:textFill>
                  <w14:solidFill>
                    <w14:schemeClr w14:val="tx1"/>
                  </w14:solidFill>
                </w14:textFill>
              </w:rPr>
              <w:t>情况。</w:t>
            </w:r>
          </w:p>
          <w:p w14:paraId="69140494">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当日科室监控：将患者排入当日排队队列；可手动打开/关闭科室；可变更科室下任意患者排队状态。</w:t>
            </w:r>
          </w:p>
          <w:p w14:paraId="1098FE11">
            <w:pPr>
              <w:rPr>
                <w:rFonts w:hint="eastAsia" w:ascii="宋体" w:hAnsi="宋体" w:cs="宋体"/>
                <w:color w:val="000000" w:themeColor="text1"/>
                <w:kern w:val="0"/>
                <w:sz w:val="24"/>
                <w:highlight w:val="none"/>
                <w:lang w:eastAsia="zh-Hans" w:bidi="ar"/>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患者列表：监控界面中的患者列表为当天数据，可通过时间筛选历史数据；查看患者当前排队状态，进行对应操作；查看患者的详情。</w:t>
            </w:r>
          </w:p>
        </w:tc>
      </w:tr>
      <w:tr w14:paraId="1E5793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797" w:hRule="atLeast"/>
        </w:trPr>
        <w:tc>
          <w:tcPr>
            <w:tcW w:w="1466" w:type="pct"/>
            <w:gridSpan w:val="2"/>
            <w:vAlign w:val="center"/>
          </w:tcPr>
          <w:p w14:paraId="05CA1917">
            <w:pPr>
              <w:widowControl/>
              <w:adjustRightInd/>
              <w:spacing w:line="300" w:lineRule="exact"/>
              <w:jc w:val="center"/>
              <w:textAlignment w:val="center"/>
              <w:rPr>
                <w:color w:val="000000" w:themeColor="text1"/>
                <w:highlight w:val="none"/>
                <w14:textFill>
                  <w14:solidFill>
                    <w14:schemeClr w14:val="tx1"/>
                  </w14:solidFill>
                </w14:textFill>
              </w:rPr>
            </w:pPr>
            <w:bookmarkStart w:id="74" w:name="_Toc22162"/>
            <w:r>
              <w:rPr>
                <w:rFonts w:hint="eastAsia"/>
                <w:color w:val="000000" w:themeColor="text1"/>
                <w:highlight w:val="none"/>
                <w14:textFill>
                  <w14:solidFill>
                    <w14:schemeClr w14:val="tx1"/>
                  </w14:solidFill>
                </w14:textFill>
              </w:rPr>
              <w:t>叫号客户端系统</w:t>
            </w:r>
            <w:bookmarkEnd w:id="74"/>
          </w:p>
        </w:tc>
        <w:tc>
          <w:tcPr>
            <w:tcW w:w="3533" w:type="pct"/>
            <w:vAlign w:val="center"/>
          </w:tcPr>
          <w:p w14:paraId="2DBE278D">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安装在医生电脑上，通过不同的登录账号显示相应的内容，具体功能如下：</w:t>
            </w:r>
          </w:p>
          <w:p w14:paraId="7D51400D">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1.登录：医生输入账号和密码，可记住密码，快捷登录，登录后即会显示当前所分配到的第一个患者。</w:t>
            </w:r>
          </w:p>
          <w:p w14:paraId="5C7C794B">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2.下一位：完成当前诊断后，医生可点击“下一位”使得下一位患者成为当前患者，并可通过音响设备语音播报患者到当前诊室进行诊断。</w:t>
            </w:r>
          </w:p>
          <w:p w14:paraId="7834AFDD">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3.过号：当前患者未能及时到达检查，支持将其向后面移动 3个（可设置）位置。其下一位患者成为当前患者，通过音响设备语音播报患者到当前诊室诊断。</w:t>
            </w:r>
          </w:p>
          <w:p w14:paraId="6A10439E">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4.复呼：对未及时到达患者再次通过音响设备，语音播报患者到当前诊室诊断。</w:t>
            </w:r>
          </w:p>
          <w:p w14:paraId="1BFFFDC6">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5.关闭/开启：点击“关闭”后诊室可停止继续排入患者，已在队中的患者，可继续在当前诊室排队等候诊断，点击“开启”后诊室将继续排入患者。</w:t>
            </w:r>
          </w:p>
          <w:p w14:paraId="1D280AC2">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6.诊室绑定：将登录客户端与诊室进行绑定。</w:t>
            </w:r>
          </w:p>
          <w:p w14:paraId="44B9FE60">
            <w:pPr>
              <w:rPr>
                <w:rFonts w:hint="eastAsia" w:ascii="宋体" w:hAnsi="宋体" w:cs="宋体"/>
                <w:color w:val="000000" w:themeColor="text1"/>
                <w:kern w:val="0"/>
                <w:sz w:val="24"/>
                <w:highlight w:val="none"/>
                <w:lang w:eastAsia="zh-Hans" w:bidi="ar"/>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7.队列查看：可查看等待队列和完成队列信息。</w:t>
            </w:r>
          </w:p>
        </w:tc>
      </w:tr>
      <w:tr w14:paraId="55C4AD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66" w:type="pct"/>
            <w:gridSpan w:val="2"/>
            <w:vAlign w:val="center"/>
          </w:tcPr>
          <w:p w14:paraId="7999F1CE">
            <w:pPr>
              <w:widowControl/>
              <w:adjustRightInd/>
              <w:spacing w:line="300" w:lineRule="exact"/>
              <w:jc w:val="center"/>
              <w:textAlignment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扫描壁挂一体机</w:t>
            </w:r>
          </w:p>
        </w:tc>
        <w:tc>
          <w:tcPr>
            <w:tcW w:w="3533" w:type="pct"/>
            <w:vAlign w:val="center"/>
          </w:tcPr>
          <w:p w14:paraId="0BEC0C4E">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需采购25台21.5寸扫描壁挂一体机。具体参数如下：</w:t>
            </w:r>
          </w:p>
          <w:p w14:paraId="3A29ACC1">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1.运行内存：至少2GB；存储内存：至少4GB（可拓展）；</w:t>
            </w:r>
          </w:p>
          <w:p w14:paraId="7611B5A5">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2.尺寸： 21.5寸（16:9）；</w:t>
            </w:r>
          </w:p>
          <w:p w14:paraId="091A1AE4">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3.分辨率：不低于1920*1080；</w:t>
            </w:r>
          </w:p>
          <w:p w14:paraId="027DA7F2">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4.阅读模块：支持多线激光扫描；</w:t>
            </w:r>
          </w:p>
          <w:p w14:paraId="3F1A9BE5">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5.安装方式：壁挂；</w:t>
            </w:r>
          </w:p>
          <w:p w14:paraId="4AA5609E">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6.三年原厂硬件维保服务；</w:t>
            </w:r>
          </w:p>
          <w:p w14:paraId="7942D9F5">
            <w:pPr>
              <w:rPr>
                <w:rFonts w:hint="eastAsia" w:ascii="宋体" w:hAnsi="宋体" w:cs="宋体"/>
                <w:color w:val="000000" w:themeColor="text1"/>
                <w:kern w:val="0"/>
                <w:sz w:val="24"/>
                <w:highlight w:val="none"/>
                <w:lang w:eastAsia="zh-Hans" w:bidi="ar"/>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7.设备颜色与医院使用环境相符。</w:t>
            </w:r>
          </w:p>
        </w:tc>
      </w:tr>
      <w:tr w14:paraId="042009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80" w:hRule="atLeast"/>
        </w:trPr>
        <w:tc>
          <w:tcPr>
            <w:tcW w:w="1466" w:type="pct"/>
            <w:gridSpan w:val="2"/>
            <w:vAlign w:val="center"/>
          </w:tcPr>
          <w:p w14:paraId="6BCEE901">
            <w:pPr>
              <w:widowControl/>
              <w:adjustRightInd/>
              <w:spacing w:line="300" w:lineRule="exact"/>
              <w:jc w:val="center"/>
              <w:textAlignment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壁挂式签到机</w:t>
            </w:r>
          </w:p>
        </w:tc>
        <w:tc>
          <w:tcPr>
            <w:tcW w:w="3533" w:type="pct"/>
            <w:vAlign w:val="center"/>
          </w:tcPr>
          <w:p w14:paraId="1FCEA1DA">
            <w:pPr>
              <w:widowControl/>
              <w:adjustRightInd/>
              <w:spacing w:line="300" w:lineRule="exact"/>
              <w:jc w:val="left"/>
              <w:textAlignment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需采购4台21.5寸壁挂式签到机。具体参数如下：</w:t>
            </w:r>
          </w:p>
          <w:p w14:paraId="12838A71">
            <w:pPr>
              <w:widowControl/>
              <w:adjustRightInd/>
              <w:spacing w:line="300" w:lineRule="exact"/>
              <w:jc w:val="left"/>
              <w:textAlignment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1.CPU：性能不低于四核2.0G；</w:t>
            </w:r>
          </w:p>
          <w:p w14:paraId="09260144">
            <w:pPr>
              <w:widowControl/>
              <w:adjustRightInd/>
              <w:spacing w:line="300" w:lineRule="exact"/>
              <w:jc w:val="left"/>
              <w:textAlignment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2.内存：不低于8G；</w:t>
            </w:r>
          </w:p>
          <w:p w14:paraId="447CF92B">
            <w:pPr>
              <w:widowControl/>
              <w:adjustRightInd/>
              <w:spacing w:line="300" w:lineRule="exact"/>
              <w:jc w:val="left"/>
              <w:textAlignment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3.固态硬盘：不低于128G/SATA；</w:t>
            </w:r>
          </w:p>
          <w:p w14:paraId="25470BD1">
            <w:pPr>
              <w:widowControl/>
              <w:adjustRightInd/>
              <w:spacing w:line="300" w:lineRule="exact"/>
              <w:jc w:val="left"/>
              <w:textAlignment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4.显示模块：21.5"液晶屏，亮度&gt;350cd/m2，最佳分辨率1920×1080；5.触摸屏模块：电容屏；</w:t>
            </w:r>
          </w:p>
          <w:p w14:paraId="515E420A">
            <w:pPr>
              <w:widowControl/>
              <w:adjustRightInd/>
              <w:spacing w:line="300" w:lineRule="exact"/>
              <w:jc w:val="left"/>
              <w:textAlignment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6.读卡模块：支持身份证、社保卡读卡；</w:t>
            </w:r>
          </w:p>
          <w:p w14:paraId="33BDFA3D">
            <w:pPr>
              <w:widowControl/>
              <w:adjustRightInd/>
              <w:spacing w:line="300" w:lineRule="exact"/>
              <w:jc w:val="left"/>
              <w:textAlignment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7.支持二维码扫描；</w:t>
            </w:r>
          </w:p>
          <w:p w14:paraId="69AA31CE">
            <w:pPr>
              <w:widowControl/>
              <w:adjustRightInd/>
              <w:spacing w:line="300" w:lineRule="exact"/>
              <w:jc w:val="left"/>
              <w:textAlignment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8.支持打印凭条小屏；</w:t>
            </w:r>
          </w:p>
          <w:p w14:paraId="7A5FACC0">
            <w:pPr>
              <w:widowControl/>
              <w:adjustRightInd/>
              <w:spacing w:line="300" w:lineRule="exact"/>
              <w:jc w:val="left"/>
              <w:textAlignment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9.安装：壁挂。</w:t>
            </w:r>
          </w:p>
          <w:p w14:paraId="63AC7174">
            <w:pPr>
              <w:widowControl/>
              <w:adjustRightInd/>
              <w:spacing w:line="300" w:lineRule="exact"/>
              <w:jc w:val="left"/>
              <w:textAlignment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10.三年原厂硬件维保服务；</w:t>
            </w:r>
          </w:p>
          <w:p w14:paraId="61E0A00D">
            <w:pPr>
              <w:widowControl/>
              <w:adjustRightInd/>
              <w:spacing w:line="300" w:lineRule="exact"/>
              <w:jc w:val="left"/>
              <w:textAlignment w:val="center"/>
              <w:rPr>
                <w:rFonts w:hint="eastAsia" w:ascii="宋体" w:hAnsi="宋体" w:cs="宋体"/>
                <w:color w:val="000000" w:themeColor="text1"/>
                <w:kern w:val="0"/>
                <w:sz w:val="24"/>
                <w:highlight w:val="none"/>
                <w:lang w:eastAsia="zh-Hans" w:bidi="ar"/>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11.设备颜色与医院使用环境相符。</w:t>
            </w:r>
          </w:p>
        </w:tc>
      </w:tr>
      <w:tr w14:paraId="4D3696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66" w:type="pct"/>
            <w:gridSpan w:val="2"/>
            <w:vAlign w:val="center"/>
          </w:tcPr>
          <w:p w14:paraId="3D470D4E">
            <w:pPr>
              <w:widowControl/>
              <w:adjustRightInd/>
              <w:spacing w:line="300" w:lineRule="exact"/>
              <w:jc w:val="center"/>
              <w:textAlignment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显示</w:t>
            </w:r>
            <w:r>
              <w:rPr>
                <w:color w:val="000000" w:themeColor="text1"/>
                <w:highlight w:val="none"/>
                <w14:textFill>
                  <w14:solidFill>
                    <w14:schemeClr w14:val="tx1"/>
                  </w14:solidFill>
                </w14:textFill>
              </w:rPr>
              <w:t>屏</w:t>
            </w:r>
          </w:p>
        </w:tc>
        <w:tc>
          <w:tcPr>
            <w:tcW w:w="3533" w:type="pct"/>
            <w:vAlign w:val="center"/>
          </w:tcPr>
          <w:p w14:paraId="520C63CF">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需采购5台32寸显示屏。具体参数如下：</w:t>
            </w:r>
          </w:p>
          <w:p w14:paraId="5BFCC6D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分辨率：</w:t>
            </w:r>
            <w:r>
              <w:rPr>
                <w:rFonts w:hint="eastAsia"/>
                <w:color w:val="000000" w:themeColor="text1"/>
                <w:highlight w:val="none"/>
                <w14:textFill>
                  <w14:solidFill>
                    <w14:schemeClr w14:val="tx1"/>
                  </w14:solidFill>
                </w14:textFill>
              </w:rPr>
              <w:t>不低于</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920</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768；</w:t>
            </w:r>
          </w:p>
          <w:p w14:paraId="7F00966E">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配置：</w:t>
            </w:r>
            <w:r>
              <w:rPr>
                <w:rFonts w:hint="eastAsia"/>
                <w:color w:val="000000" w:themeColor="text1"/>
                <w:highlight w:val="none"/>
                <w14:textFill>
                  <w14:solidFill>
                    <w14:schemeClr w14:val="tx1"/>
                  </w14:solidFill>
                </w14:textFill>
              </w:rPr>
              <w:t>不低于1</w:t>
            </w:r>
            <w:r>
              <w:rPr>
                <w:color w:val="000000" w:themeColor="text1"/>
                <w:highlight w:val="none"/>
                <w14:textFill>
                  <w14:solidFill>
                    <w14:schemeClr w14:val="tx1"/>
                  </w14:solidFill>
                </w14:textFill>
              </w:rPr>
              <w:t>G内存</w:t>
            </w:r>
            <w:r>
              <w:rPr>
                <w:rFonts w:hint="eastAsia"/>
                <w:color w:val="000000" w:themeColor="text1"/>
                <w:highlight w:val="none"/>
                <w14:textFill>
                  <w14:solidFill>
                    <w14:schemeClr w14:val="tx1"/>
                  </w14:solidFill>
                </w14:textFill>
              </w:rPr>
              <w:t>，不低于</w:t>
            </w:r>
            <w:r>
              <w:rPr>
                <w:color w:val="000000" w:themeColor="text1"/>
                <w:highlight w:val="none"/>
                <w14:textFill>
                  <w14:solidFill>
                    <w14:schemeClr w14:val="tx1"/>
                  </w14:solidFill>
                </w14:textFill>
              </w:rPr>
              <w:t>8G存储</w:t>
            </w:r>
            <w:r>
              <w:rPr>
                <w:rFonts w:hint="eastAsia"/>
                <w:color w:val="000000" w:themeColor="text1"/>
                <w:highlight w:val="none"/>
                <w14:textFill>
                  <w14:solidFill>
                    <w14:schemeClr w14:val="tx1"/>
                  </w14:solidFill>
                </w14:textFill>
              </w:rPr>
              <w:t>；</w:t>
            </w:r>
          </w:p>
          <w:p w14:paraId="66DCBC69">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样式：</w:t>
            </w:r>
            <w:r>
              <w:rPr>
                <w:rFonts w:hint="eastAsia"/>
                <w:color w:val="000000" w:themeColor="text1"/>
                <w:highlight w:val="none"/>
                <w14:textFill>
                  <w14:solidFill>
                    <w14:schemeClr w14:val="tx1"/>
                  </w14:solidFill>
                </w14:textFill>
              </w:rPr>
              <w:t>壁挂/吊装；</w:t>
            </w:r>
          </w:p>
          <w:p w14:paraId="15AA1ECB">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上网：有线（RJ45）</w:t>
            </w:r>
            <w:r>
              <w:rPr>
                <w:rFonts w:hint="eastAsia"/>
                <w:color w:val="000000" w:themeColor="text1"/>
                <w:highlight w:val="none"/>
                <w14:textFill>
                  <w14:solidFill>
                    <w14:schemeClr w14:val="tx1"/>
                  </w14:solidFill>
                </w14:textFill>
              </w:rPr>
              <w:t>；</w:t>
            </w:r>
          </w:p>
          <w:p w14:paraId="70E95A67">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5.三年原厂硬件维保服务；</w:t>
            </w:r>
          </w:p>
          <w:p w14:paraId="524F9853">
            <w:pPr>
              <w:rPr>
                <w:rFonts w:hint="eastAsia" w:ascii="宋体" w:hAnsi="宋体" w:cs="宋体"/>
                <w:color w:val="000000" w:themeColor="text1"/>
                <w:kern w:val="0"/>
                <w:sz w:val="24"/>
                <w:highlight w:val="none"/>
                <w:lang w:eastAsia="zh-Hans" w:bidi="ar"/>
                <w14:textFill>
                  <w14:solidFill>
                    <w14:schemeClr w14:val="tx1"/>
                  </w14:solidFill>
                </w14:textFill>
              </w:rPr>
            </w:pPr>
            <w:r>
              <w:rPr>
                <w:rFonts w:hint="eastAsia"/>
                <w:color w:val="000000" w:themeColor="text1"/>
                <w:highlight w:val="none"/>
                <w14:textFill>
                  <w14:solidFill>
                    <w14:schemeClr w14:val="tx1"/>
                  </w14:solidFill>
                </w14:textFill>
              </w:rPr>
              <w:t>6.设备颜色与医院使用环境相符。</w:t>
            </w:r>
          </w:p>
        </w:tc>
      </w:tr>
    </w:tbl>
    <w:p w14:paraId="0631AFA4">
      <w:pPr>
        <w:rPr>
          <w:color w:val="000000" w:themeColor="text1"/>
          <w:highlight w:val="none"/>
          <w:lang w:eastAsia="zh-Hans"/>
          <w14:textFill>
            <w14:solidFill>
              <w14:schemeClr w14:val="tx1"/>
            </w14:solidFill>
          </w14:textFill>
        </w:rPr>
      </w:pPr>
    </w:p>
    <w:p w14:paraId="3CA84432">
      <w:pPr>
        <w:numPr>
          <w:ilvl w:val="1"/>
          <w:numId w:val="0"/>
        </w:numPr>
        <w:adjustRightInd/>
        <w:spacing w:line="300" w:lineRule="exact"/>
        <w:rPr>
          <w:rFonts w:hint="eastAsia" w:ascii="宋体" w:hAnsi="宋体" w:cs="宋体"/>
          <w:color w:val="000000" w:themeColor="text1"/>
          <w:sz w:val="24"/>
          <w:highlight w:val="none"/>
          <w:lang w:eastAsia="zh-Hans"/>
          <w14:textFill>
            <w14:solidFill>
              <w14:schemeClr w14:val="tx1"/>
            </w14:solidFill>
          </w14:textFill>
        </w:rPr>
      </w:pPr>
    </w:p>
    <w:p w14:paraId="1F3C7AD3">
      <w:pPr>
        <w:numPr>
          <w:ilvl w:val="1"/>
          <w:numId w:val="0"/>
        </w:numPr>
        <w:adjustRightInd/>
        <w:spacing w:line="300" w:lineRule="exac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3.数字孪生平台</w:t>
      </w:r>
    </w:p>
    <w:tbl>
      <w:tblPr>
        <w:tblStyle w:val="65"/>
        <w:tblW w:w="4994"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514"/>
        <w:gridCol w:w="1004"/>
        <w:gridCol w:w="7323"/>
      </w:tblGrid>
      <w:tr w14:paraId="4BDEFA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blHeader/>
        </w:trPr>
        <w:tc>
          <w:tcPr>
            <w:tcW w:w="1279" w:type="pct"/>
            <w:gridSpan w:val="2"/>
            <w:vAlign w:val="center"/>
          </w:tcPr>
          <w:p w14:paraId="4F86C824">
            <w:pPr>
              <w:adjustRightInd/>
              <w:spacing w:line="30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Hans"/>
                <w14:textFill>
                  <w14:solidFill>
                    <w14:schemeClr w14:val="tx1"/>
                  </w14:solidFill>
                </w14:textFill>
              </w:rPr>
              <w:t>功能模块</w:t>
            </w:r>
          </w:p>
        </w:tc>
        <w:tc>
          <w:tcPr>
            <w:tcW w:w="3720" w:type="pct"/>
            <w:vAlign w:val="center"/>
          </w:tcPr>
          <w:p w14:paraId="213E7AA4">
            <w:pPr>
              <w:adjustRightInd/>
              <w:spacing w:line="300" w:lineRule="exact"/>
              <w:jc w:val="center"/>
              <w:rPr>
                <w:rFonts w:hint="eastAsia" w:ascii="宋体" w:hAnsi="宋体" w:cs="宋体"/>
                <w:b/>
                <w:bCs/>
                <w:color w:val="000000" w:themeColor="text1"/>
                <w:sz w:val="24"/>
                <w:highlight w:val="none"/>
                <w:lang w:eastAsia="zh-Hans"/>
                <w14:textFill>
                  <w14:solidFill>
                    <w14:schemeClr w14:val="tx1"/>
                  </w14:solidFill>
                </w14:textFill>
              </w:rPr>
            </w:pPr>
            <w:r>
              <w:rPr>
                <w:rFonts w:hint="eastAsia" w:ascii="宋体" w:hAnsi="宋体" w:cs="宋体"/>
                <w:b/>
                <w:bCs/>
                <w:color w:val="000000" w:themeColor="text1"/>
                <w:sz w:val="24"/>
                <w:highlight w:val="none"/>
                <w:lang w:eastAsia="zh-Hans"/>
                <w14:textFill>
                  <w14:solidFill>
                    <w14:schemeClr w14:val="tx1"/>
                  </w14:solidFill>
                </w14:textFill>
              </w:rPr>
              <w:t>具体要求</w:t>
            </w:r>
          </w:p>
        </w:tc>
      </w:tr>
      <w:tr w14:paraId="5554E7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69" w:type="pct"/>
            <w:vMerge w:val="restart"/>
            <w:vAlign w:val="center"/>
          </w:tcPr>
          <w:p w14:paraId="1D330CF3">
            <w:pPr>
              <w:adjustRightInd/>
              <w:spacing w:line="3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基础平台</w:t>
            </w:r>
          </w:p>
        </w:tc>
        <w:tc>
          <w:tcPr>
            <w:tcW w:w="510" w:type="pct"/>
            <w:vAlign w:val="center"/>
          </w:tcPr>
          <w:p w14:paraId="02538223">
            <w:pPr>
              <w:widowControl/>
              <w:adjustRightInd/>
              <w:spacing w:line="300" w:lineRule="exact"/>
              <w:jc w:val="center"/>
              <w:textAlignment w:val="center"/>
              <w:rPr>
                <w:rFonts w:hint="eastAsia" w:ascii="宋体" w:hAnsi="宋体" w:cs="宋体"/>
                <w:color w:val="000000" w:themeColor="text1"/>
                <w:szCs w:val="21"/>
                <w:highlight w:val="none"/>
                <w:lang w:eastAsia="zh-Hans"/>
                <w14:textFill>
                  <w14:solidFill>
                    <w14:schemeClr w14:val="tx1"/>
                  </w14:solidFill>
                </w14:textFill>
              </w:rPr>
            </w:pPr>
            <w:r>
              <w:rPr>
                <w:rFonts w:hint="eastAsia"/>
                <w:color w:val="000000" w:themeColor="text1"/>
                <w:szCs w:val="21"/>
                <w:highlight w:val="none"/>
                <w14:textFill>
                  <w14:solidFill>
                    <w14:schemeClr w14:val="tx1"/>
                  </w14:solidFill>
                </w14:textFill>
              </w:rPr>
              <w:t>仿真渲染引擎</w:t>
            </w:r>
          </w:p>
        </w:tc>
        <w:tc>
          <w:tcPr>
            <w:tcW w:w="3720" w:type="pct"/>
            <w:vAlign w:val="center"/>
          </w:tcPr>
          <w:p w14:paraId="26AD2405">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1.基于UE</w:t>
            </w: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引擎平台进行高精度模型的光影优化及实时渲染，保证模型的流畅体验及细腻视觉感受；</w:t>
            </w:r>
          </w:p>
          <w:p w14:paraId="431E0214">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2.场景支持基于PBR物理材质渲染，包括调整金属度、粗糙度、高光强度、自发光和法向、法线置换材质，可以实现对各种材质（如金属、塑料、玻璃等）的真实渲染，包括在不同光照条件下的反射和折射效果。</w:t>
            </w:r>
          </w:p>
          <w:p w14:paraId="74DE279C">
            <w:pPr>
              <w:rPr>
                <w:rFonts w:hint="eastAsia" w:ascii="宋体" w:hAns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3.含实时全局动态光影渲染模块</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根据实时光照系数调整场景中的光照效果，实现对城市或其他复杂环境的精确光照模拟。无论是自然光源还是人工光源，都能够实时响应环境变化，提供动态且真实的光照体验。</w:t>
            </w:r>
          </w:p>
        </w:tc>
      </w:tr>
      <w:tr w14:paraId="6C38A1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69" w:type="pct"/>
            <w:vMerge w:val="continue"/>
            <w:vAlign w:val="center"/>
          </w:tcPr>
          <w:p w14:paraId="00BB771A">
            <w:pPr>
              <w:adjustRightInd/>
              <w:spacing w:line="300" w:lineRule="exact"/>
              <w:jc w:val="center"/>
              <w:rPr>
                <w:rFonts w:hint="eastAsia" w:ascii="宋体" w:hAnsi="宋体" w:cs="宋体"/>
                <w:color w:val="000000" w:themeColor="text1"/>
                <w:sz w:val="24"/>
                <w:highlight w:val="none"/>
                <w14:textFill>
                  <w14:solidFill>
                    <w14:schemeClr w14:val="tx1"/>
                  </w14:solidFill>
                </w14:textFill>
              </w:rPr>
            </w:pPr>
          </w:p>
        </w:tc>
        <w:tc>
          <w:tcPr>
            <w:tcW w:w="510" w:type="pct"/>
            <w:vAlign w:val="center"/>
          </w:tcPr>
          <w:p w14:paraId="6613632B">
            <w:pPr>
              <w:widowControl/>
              <w:adjustRightInd/>
              <w:spacing w:line="300" w:lineRule="exact"/>
              <w:jc w:val="center"/>
              <w:textAlignment w:val="center"/>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模型数据导入</w:t>
            </w:r>
          </w:p>
        </w:tc>
        <w:tc>
          <w:tcPr>
            <w:tcW w:w="3720" w:type="pct"/>
            <w:vAlign w:val="center"/>
          </w:tcPr>
          <w:p w14:paraId="11DCAC6C">
            <w:pPr>
              <w:rPr>
                <w:rFonts w:hint="eastAsia" w:ascii="宋体" w:hAns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支持多类型模型文件格式导入</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包括</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fbx</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.ifc</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gltf</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skp等，且能提供独立的模型转换接口，</w:t>
            </w:r>
            <w:r>
              <w:rPr>
                <w:rFonts w:hint="eastAsia"/>
                <w:color w:val="000000" w:themeColor="text1"/>
                <w:szCs w:val="21"/>
                <w:highlight w:val="none"/>
                <w14:textFill>
                  <w14:solidFill>
                    <w14:schemeClr w14:val="tx1"/>
                  </w14:solidFill>
                </w14:textFill>
              </w:rPr>
              <w:t>支持开发者</w:t>
            </w:r>
            <w:r>
              <w:rPr>
                <w:color w:val="000000" w:themeColor="text1"/>
                <w:szCs w:val="21"/>
                <w:highlight w:val="none"/>
                <w14:textFill>
                  <w14:solidFill>
                    <w14:schemeClr w14:val="tx1"/>
                  </w14:solidFill>
                </w14:textFill>
              </w:rPr>
              <w:t>在列表中进行导入模型的新增和删除管理。</w:t>
            </w:r>
          </w:p>
        </w:tc>
      </w:tr>
      <w:tr w14:paraId="46B7D9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69" w:type="pct"/>
            <w:vMerge w:val="continue"/>
            <w:vAlign w:val="center"/>
          </w:tcPr>
          <w:p w14:paraId="5B755945">
            <w:pPr>
              <w:adjustRightInd/>
              <w:spacing w:line="300" w:lineRule="exact"/>
              <w:jc w:val="center"/>
              <w:rPr>
                <w:rFonts w:hint="eastAsia" w:ascii="宋体" w:hAnsi="宋体" w:cs="宋体"/>
                <w:color w:val="000000" w:themeColor="text1"/>
                <w:sz w:val="24"/>
                <w:highlight w:val="none"/>
                <w14:textFill>
                  <w14:solidFill>
                    <w14:schemeClr w14:val="tx1"/>
                  </w14:solidFill>
                </w14:textFill>
              </w:rPr>
            </w:pPr>
          </w:p>
        </w:tc>
        <w:tc>
          <w:tcPr>
            <w:tcW w:w="510" w:type="pct"/>
            <w:vAlign w:val="center"/>
          </w:tcPr>
          <w:p w14:paraId="685B0224">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动态数据接入</w:t>
            </w:r>
          </w:p>
        </w:tc>
        <w:tc>
          <w:tcPr>
            <w:tcW w:w="3720" w:type="pct"/>
            <w:vAlign w:val="center"/>
          </w:tcPr>
          <w:p w14:paraId="4A16339A">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平台</w:t>
            </w:r>
            <w:r>
              <w:rPr>
                <w:color w:val="000000" w:themeColor="text1"/>
                <w:szCs w:val="21"/>
                <w:highlight w:val="none"/>
                <w14:textFill>
                  <w14:solidFill>
                    <w14:schemeClr w14:val="tx1"/>
                  </w14:solidFill>
                </w14:textFill>
              </w:rPr>
              <w:t>具备数据接入能力，能够处理静态模拟数据和数据库数据，以及通过API接口和HTML5页面嵌入接入多种数据源。具体</w:t>
            </w:r>
            <w:r>
              <w:rPr>
                <w:rFonts w:hint="eastAsia"/>
                <w:color w:val="000000" w:themeColor="text1"/>
                <w:szCs w:val="21"/>
                <w:highlight w:val="none"/>
                <w14:textFill>
                  <w14:solidFill>
                    <w14:schemeClr w14:val="tx1"/>
                  </w14:solidFill>
                </w14:textFill>
              </w:rPr>
              <w:t>包括</w:t>
            </w:r>
            <w:r>
              <w:rPr>
                <w:color w:val="000000" w:themeColor="text1"/>
                <w:szCs w:val="21"/>
                <w:highlight w:val="none"/>
                <w14:textFill>
                  <w14:solidFill>
                    <w14:schemeClr w14:val="tx1"/>
                  </w14:solidFill>
                </w14:textFill>
              </w:rPr>
              <w:t>：</w:t>
            </w:r>
          </w:p>
          <w:p w14:paraId="6B93D90D">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1.平台</w:t>
            </w:r>
            <w:r>
              <w:rPr>
                <w:color w:val="000000" w:themeColor="text1"/>
                <w:szCs w:val="21"/>
                <w:highlight w:val="none"/>
                <w14:textFill>
                  <w14:solidFill>
                    <w14:schemeClr w14:val="tx1"/>
                  </w14:solidFill>
                </w14:textFill>
              </w:rPr>
              <w:t xml:space="preserve">支持静态模拟数据接入，包括Excel、CSV、静态JSON和XML； </w:t>
            </w:r>
          </w:p>
          <w:p w14:paraId="038E2516">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2.平台兼容多种</w:t>
            </w:r>
            <w:r>
              <w:rPr>
                <w:color w:val="000000" w:themeColor="text1"/>
                <w:szCs w:val="21"/>
                <w:highlight w:val="none"/>
                <w14:textFill>
                  <w14:solidFill>
                    <w14:schemeClr w14:val="tx1"/>
                  </w14:solidFill>
                </w14:textFill>
              </w:rPr>
              <w:t>数据库接入，包括MySQL、SQL Server，PostgreSQL、MongoDB、Oracle、MariaDB、达梦</w:t>
            </w:r>
            <w:r>
              <w:rPr>
                <w:rFonts w:hint="eastAsia"/>
                <w:color w:val="000000" w:themeColor="text1"/>
                <w:szCs w:val="21"/>
                <w:highlight w:val="none"/>
                <w14:textFill>
                  <w14:solidFill>
                    <w14:schemeClr w14:val="tx1"/>
                  </w14:solidFill>
                </w14:textFill>
              </w:rPr>
              <w:t>；</w:t>
            </w:r>
          </w:p>
          <w:p w14:paraId="435DD318">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3.平台</w:t>
            </w:r>
            <w:r>
              <w:rPr>
                <w:color w:val="000000" w:themeColor="text1"/>
                <w:szCs w:val="21"/>
                <w:highlight w:val="none"/>
                <w14:textFill>
                  <w14:solidFill>
                    <w14:schemeClr w14:val="tx1"/>
                  </w14:solidFill>
                </w14:textFill>
              </w:rPr>
              <w:t>支持标准API数据接口服务</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 xml:space="preserve">支持API接口，包括POST/GET形式，可动态设置Token的验证模式； </w:t>
            </w:r>
          </w:p>
          <w:p w14:paraId="12381F82">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4.平台</w:t>
            </w:r>
            <w:r>
              <w:rPr>
                <w:color w:val="000000" w:themeColor="text1"/>
                <w:szCs w:val="21"/>
                <w:highlight w:val="none"/>
                <w14:textFill>
                  <w14:solidFill>
                    <w14:schemeClr w14:val="tx1"/>
                  </w14:solidFill>
                </w14:textFill>
              </w:rPr>
              <w:t>支持HTML5页面嵌入接入</w:t>
            </w:r>
            <w:r>
              <w:rPr>
                <w:rFonts w:hint="eastAsia"/>
                <w:color w:val="000000" w:themeColor="text1"/>
                <w:szCs w:val="21"/>
                <w:highlight w:val="none"/>
                <w14:textFill>
                  <w14:solidFill>
                    <w14:schemeClr w14:val="tx1"/>
                  </w14:solidFill>
                </w14:textFill>
              </w:rPr>
              <w:t>；</w:t>
            </w:r>
          </w:p>
          <w:p w14:paraId="71A65021">
            <w:pPr>
              <w:rPr>
                <w:rFonts w:hint="eastAsia"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5.平台</w:t>
            </w:r>
            <w:r>
              <w:rPr>
                <w:color w:val="000000" w:themeColor="text1"/>
                <w:szCs w:val="21"/>
                <w:highlight w:val="none"/>
                <w14:textFill>
                  <w14:solidFill>
                    <w14:schemeClr w14:val="tx1"/>
                  </w14:solidFill>
                </w14:textFill>
              </w:rPr>
              <w:t>支持监控视频流数据接入，支持主流rtsp、rtmp、m3u8协议，支持H264/H265硬解码</w:t>
            </w:r>
            <w:r>
              <w:rPr>
                <w:rFonts w:hint="eastAsia"/>
                <w:color w:val="000000" w:themeColor="text1"/>
                <w:szCs w:val="21"/>
                <w:highlight w:val="none"/>
                <w14:textFill>
                  <w14:solidFill>
                    <w14:schemeClr w14:val="tx1"/>
                  </w14:solidFill>
                </w14:textFill>
              </w:rPr>
              <w:t>。</w:t>
            </w:r>
          </w:p>
        </w:tc>
      </w:tr>
      <w:tr w14:paraId="6DD2CA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69" w:type="pct"/>
            <w:vMerge w:val="continue"/>
            <w:vAlign w:val="center"/>
          </w:tcPr>
          <w:p w14:paraId="46F493B2">
            <w:pPr>
              <w:adjustRightInd/>
              <w:spacing w:line="300" w:lineRule="exact"/>
              <w:jc w:val="center"/>
              <w:rPr>
                <w:rFonts w:hint="eastAsia" w:ascii="宋体" w:hAnsi="宋体" w:cs="宋体"/>
                <w:color w:val="000000" w:themeColor="text1"/>
                <w:sz w:val="24"/>
                <w:highlight w:val="none"/>
                <w14:textFill>
                  <w14:solidFill>
                    <w14:schemeClr w14:val="tx1"/>
                  </w14:solidFill>
                </w14:textFill>
              </w:rPr>
            </w:pPr>
          </w:p>
        </w:tc>
        <w:tc>
          <w:tcPr>
            <w:tcW w:w="510" w:type="pct"/>
            <w:vAlign w:val="center"/>
          </w:tcPr>
          <w:p w14:paraId="2648FF97">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GIS空间数据</w:t>
            </w:r>
          </w:p>
        </w:tc>
        <w:tc>
          <w:tcPr>
            <w:tcW w:w="3720" w:type="pct"/>
            <w:vAlign w:val="center"/>
          </w:tcPr>
          <w:p w14:paraId="1A8EDAE0">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1.GIS坐标系支持与转换：三维场景支持标准统一GIS坐标系，支持坐标系转化； </w:t>
            </w:r>
          </w:p>
          <w:p w14:paraId="2715AE37">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2.三维模型与地理信息数据融合：支持三维模型与三维基础地理信息数据的融合处理； </w:t>
            </w:r>
          </w:p>
          <w:p w14:paraId="4640890A">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3.遥感影像与地形数据加载：支持遥感影像、矢量地图、地形数据的加载接入；</w:t>
            </w:r>
          </w:p>
          <w:p w14:paraId="1E8CE1D1">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4.在线地图服务接入：支持WMS/WMTS/TMS等多种在线地图服务加载接入；</w:t>
            </w:r>
          </w:p>
          <w:p w14:paraId="506ADDD3">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5空间数据可视化：支持区域色块、飞线、呼吸点、柱状图和热力图等空间数据可视化呈现；</w:t>
            </w:r>
          </w:p>
          <w:p w14:paraId="4832E35B">
            <w:pPr>
              <w:widowControl/>
              <w:adjustRightInd/>
              <w:spacing w:line="300" w:lineRule="exact"/>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6.倾斜摄影数据接入：支持3dtiles格式的倾斜摄影数据接入。适用于处理大规模的区域建模、地形地貌以及倾斜摄影数据，使得三维场景的展示更加精确和高效。</w:t>
            </w:r>
          </w:p>
        </w:tc>
      </w:tr>
      <w:tr w14:paraId="4543CA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69" w:type="pct"/>
            <w:vMerge w:val="continue"/>
            <w:vAlign w:val="center"/>
          </w:tcPr>
          <w:p w14:paraId="3786E244">
            <w:pPr>
              <w:adjustRightInd/>
              <w:spacing w:line="300" w:lineRule="exact"/>
              <w:jc w:val="center"/>
              <w:rPr>
                <w:rFonts w:hint="eastAsia" w:ascii="宋体" w:hAnsi="宋体" w:cs="宋体"/>
                <w:color w:val="000000" w:themeColor="text1"/>
                <w:sz w:val="24"/>
                <w:highlight w:val="none"/>
                <w14:textFill>
                  <w14:solidFill>
                    <w14:schemeClr w14:val="tx1"/>
                  </w14:solidFill>
                </w14:textFill>
              </w:rPr>
            </w:pPr>
          </w:p>
        </w:tc>
        <w:tc>
          <w:tcPr>
            <w:tcW w:w="510" w:type="pct"/>
            <w:vAlign w:val="center"/>
          </w:tcPr>
          <w:p w14:paraId="62220E41">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生命体管理</w:t>
            </w:r>
          </w:p>
        </w:tc>
        <w:tc>
          <w:tcPr>
            <w:tcW w:w="3720" w:type="pct"/>
            <w:vAlign w:val="center"/>
          </w:tcPr>
          <w:p w14:paraId="41932065">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1.场景中可动态交互的元素，支持</w:t>
            </w:r>
            <w:r>
              <w:rPr>
                <w:rFonts w:hint="eastAsia"/>
                <w:color w:val="000000" w:themeColor="text1"/>
                <w:szCs w:val="21"/>
                <w:highlight w:val="none"/>
                <w14:textFill>
                  <w14:solidFill>
                    <w14:schemeClr w14:val="tx1"/>
                  </w14:solidFill>
                </w14:textFill>
              </w:rPr>
              <w:t>开发者</w:t>
            </w:r>
            <w:r>
              <w:rPr>
                <w:color w:val="000000" w:themeColor="text1"/>
                <w:szCs w:val="21"/>
                <w:highlight w:val="none"/>
                <w14:textFill>
                  <w14:solidFill>
                    <w14:schemeClr w14:val="tx1"/>
                  </w14:solidFill>
                </w14:textFill>
              </w:rPr>
              <w:t>在大纲</w:t>
            </w:r>
            <w:r>
              <w:rPr>
                <w:rFonts w:hint="eastAsia"/>
                <w:color w:val="000000" w:themeColor="text1"/>
                <w:szCs w:val="21"/>
                <w:highlight w:val="none"/>
                <w14:textFill>
                  <w14:solidFill>
                    <w14:schemeClr w14:val="tx1"/>
                  </w14:solidFill>
                </w14:textFill>
              </w:rPr>
              <w:t>列表</w:t>
            </w:r>
            <w:r>
              <w:rPr>
                <w:color w:val="000000" w:themeColor="text1"/>
                <w:szCs w:val="21"/>
                <w:highlight w:val="none"/>
                <w14:textFill>
                  <w14:solidFill>
                    <w14:schemeClr w14:val="tx1"/>
                  </w14:solidFill>
                </w14:textFill>
              </w:rPr>
              <w:t>中进行管理。</w:t>
            </w:r>
          </w:p>
          <w:p w14:paraId="241AFDAC">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2.支持</w:t>
            </w:r>
            <w:r>
              <w:rPr>
                <w:rFonts w:hint="eastAsia"/>
                <w:color w:val="000000" w:themeColor="text1"/>
                <w:szCs w:val="21"/>
                <w:highlight w:val="none"/>
                <w14:textFill>
                  <w14:solidFill>
                    <w14:schemeClr w14:val="tx1"/>
                  </w14:solidFill>
                </w14:textFill>
              </w:rPr>
              <w:t>开发者进行</w:t>
            </w:r>
            <w:r>
              <w:rPr>
                <w:color w:val="000000" w:themeColor="text1"/>
                <w:szCs w:val="21"/>
                <w:highlight w:val="none"/>
                <w14:textFill>
                  <w14:solidFill>
                    <w14:schemeClr w14:val="tx1"/>
                  </w14:solidFill>
                </w14:textFill>
              </w:rPr>
              <w:t xml:space="preserve">生命体的新增、删除、属性修改和快速查询。 </w:t>
            </w:r>
          </w:p>
          <w:p w14:paraId="26A92623">
            <w:pPr>
              <w:rPr>
                <w:rFonts w:hint="eastAsia" w:ascii="宋体" w:hAns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3.生命体属性支持与动态数据进行绑定，实现场景生命体交互由数据驱动。</w:t>
            </w:r>
          </w:p>
        </w:tc>
      </w:tr>
      <w:tr w14:paraId="4185B4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69" w:type="pct"/>
            <w:vMerge w:val="continue"/>
            <w:vAlign w:val="center"/>
          </w:tcPr>
          <w:p w14:paraId="3E0C360E">
            <w:pPr>
              <w:adjustRightInd/>
              <w:spacing w:line="300" w:lineRule="exact"/>
              <w:jc w:val="center"/>
              <w:rPr>
                <w:rFonts w:hint="eastAsia" w:ascii="宋体" w:hAnsi="宋体" w:cs="宋体"/>
                <w:color w:val="000000" w:themeColor="text1"/>
                <w:sz w:val="24"/>
                <w:highlight w:val="none"/>
                <w14:textFill>
                  <w14:solidFill>
                    <w14:schemeClr w14:val="tx1"/>
                  </w14:solidFill>
                </w14:textFill>
              </w:rPr>
            </w:pPr>
          </w:p>
        </w:tc>
        <w:tc>
          <w:tcPr>
            <w:tcW w:w="510" w:type="pct"/>
            <w:vAlign w:val="center"/>
          </w:tcPr>
          <w:p w14:paraId="0A130472">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场景动效</w:t>
            </w:r>
          </w:p>
        </w:tc>
        <w:tc>
          <w:tcPr>
            <w:tcW w:w="3720" w:type="pct"/>
            <w:vAlign w:val="center"/>
          </w:tcPr>
          <w:p w14:paraId="71EFFF36">
            <w:pPr>
              <w:widowControl/>
              <w:adjustRightInd/>
              <w:spacing w:line="300" w:lineRule="exact"/>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平台支持多种场景动效，如矢量图形实时绘制、矢量扩散、区划面、轨迹线、热力图、水域动效、天气动效和粒子特效等。</w:t>
            </w:r>
          </w:p>
        </w:tc>
      </w:tr>
      <w:tr w14:paraId="091FD9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69" w:type="pct"/>
            <w:vMerge w:val="continue"/>
            <w:vAlign w:val="center"/>
          </w:tcPr>
          <w:p w14:paraId="10C25413">
            <w:pPr>
              <w:adjustRightInd/>
              <w:spacing w:line="300" w:lineRule="exact"/>
              <w:jc w:val="center"/>
              <w:rPr>
                <w:rFonts w:hint="eastAsia" w:ascii="宋体" w:hAnsi="宋体" w:cs="宋体"/>
                <w:color w:val="000000" w:themeColor="text1"/>
                <w:sz w:val="24"/>
                <w:highlight w:val="none"/>
                <w14:textFill>
                  <w14:solidFill>
                    <w14:schemeClr w14:val="tx1"/>
                  </w14:solidFill>
                </w14:textFill>
              </w:rPr>
            </w:pPr>
          </w:p>
        </w:tc>
        <w:tc>
          <w:tcPr>
            <w:tcW w:w="510" w:type="pct"/>
            <w:vAlign w:val="center"/>
          </w:tcPr>
          <w:p w14:paraId="20B3128D">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点位动态聚合</w:t>
            </w:r>
          </w:p>
        </w:tc>
        <w:tc>
          <w:tcPr>
            <w:tcW w:w="3720" w:type="pct"/>
            <w:vAlign w:val="center"/>
          </w:tcPr>
          <w:p w14:paraId="4648BAB4">
            <w:pPr>
              <w:widowControl/>
              <w:adjustRightInd/>
              <w:spacing w:line="300" w:lineRule="exact"/>
              <w:jc w:val="left"/>
              <w:textAlignment w:val="center"/>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平台支持自由点位上图动态聚合，具备实时点位添加的更新，并根据需求进行聚合或分散显示。</w:t>
            </w:r>
          </w:p>
        </w:tc>
      </w:tr>
      <w:tr w14:paraId="02A29D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69" w:type="pct"/>
            <w:vMerge w:val="continue"/>
            <w:vAlign w:val="center"/>
          </w:tcPr>
          <w:p w14:paraId="32DBA8ED">
            <w:pPr>
              <w:adjustRightInd/>
              <w:spacing w:line="300" w:lineRule="exact"/>
              <w:jc w:val="center"/>
              <w:rPr>
                <w:rFonts w:hint="eastAsia" w:ascii="宋体" w:hAnsi="宋体" w:cs="宋体"/>
                <w:color w:val="000000" w:themeColor="text1"/>
                <w:sz w:val="24"/>
                <w:highlight w:val="none"/>
                <w14:textFill>
                  <w14:solidFill>
                    <w14:schemeClr w14:val="tx1"/>
                  </w14:solidFill>
                </w14:textFill>
              </w:rPr>
            </w:pPr>
          </w:p>
        </w:tc>
        <w:tc>
          <w:tcPr>
            <w:tcW w:w="510" w:type="pct"/>
            <w:vAlign w:val="center"/>
          </w:tcPr>
          <w:p w14:paraId="4216D976">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空间分析工具</w:t>
            </w:r>
          </w:p>
        </w:tc>
        <w:tc>
          <w:tcPr>
            <w:tcW w:w="3720" w:type="pct"/>
            <w:vAlign w:val="center"/>
          </w:tcPr>
          <w:p w14:paraId="7E3F3F43">
            <w:pPr>
              <w:widowControl/>
              <w:adjustRightInd/>
              <w:spacing w:line="300" w:lineRule="exact"/>
              <w:jc w:val="left"/>
              <w:textAlignment w:val="center"/>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具备基础的测量功能，如长宽高测量、面积测量、体块体积测量等。</w:t>
            </w:r>
          </w:p>
        </w:tc>
      </w:tr>
      <w:tr w14:paraId="377B48E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69" w:type="pct"/>
            <w:vMerge w:val="continue"/>
            <w:vAlign w:val="center"/>
          </w:tcPr>
          <w:p w14:paraId="73CC20E4">
            <w:pPr>
              <w:adjustRightInd/>
              <w:spacing w:line="300" w:lineRule="exact"/>
              <w:jc w:val="center"/>
              <w:rPr>
                <w:rFonts w:hint="eastAsia" w:ascii="宋体" w:hAnsi="宋体" w:cs="宋体"/>
                <w:color w:val="000000" w:themeColor="text1"/>
                <w:sz w:val="24"/>
                <w:highlight w:val="none"/>
                <w14:textFill>
                  <w14:solidFill>
                    <w14:schemeClr w14:val="tx1"/>
                  </w14:solidFill>
                </w14:textFill>
              </w:rPr>
            </w:pPr>
          </w:p>
        </w:tc>
        <w:tc>
          <w:tcPr>
            <w:tcW w:w="510" w:type="pct"/>
            <w:vAlign w:val="center"/>
          </w:tcPr>
          <w:p w14:paraId="2D1F0E2F">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系统流畅度及数据承载</w:t>
            </w:r>
          </w:p>
        </w:tc>
        <w:tc>
          <w:tcPr>
            <w:tcW w:w="3720" w:type="pct"/>
            <w:vAlign w:val="center"/>
          </w:tcPr>
          <w:p w14:paraId="32B8D9D1">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1.具备合理化三维模型资源的动态弹性分配机制，支持高精度、批量城市级场景的流畅加载和运行，保证项目流畅运行。</w:t>
            </w:r>
          </w:p>
          <w:p w14:paraId="5EE7A781">
            <w:pPr>
              <w:widowControl/>
              <w:adjustRightInd/>
              <w:spacing w:line="300" w:lineRule="exact"/>
              <w:jc w:val="left"/>
              <w:textAlignment w:val="center"/>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2.全场景运行状态平均帧率不低于30fps。</w:t>
            </w:r>
          </w:p>
        </w:tc>
      </w:tr>
      <w:tr w14:paraId="4B3B55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69" w:type="pct"/>
            <w:vMerge w:val="restart"/>
            <w:vAlign w:val="center"/>
          </w:tcPr>
          <w:p w14:paraId="06B87AD4">
            <w:pPr>
              <w:adjustRightInd/>
              <w:spacing w:line="300" w:lineRule="exact"/>
              <w:jc w:val="center"/>
              <w:rPr>
                <w:rFonts w:hint="eastAsia" w:ascii="宋体" w:hAnsi="宋体" w:cs="宋体"/>
                <w:color w:val="000000" w:themeColor="text1"/>
                <w:sz w:val="24"/>
                <w:highlight w:val="none"/>
                <w:lang w:eastAsia="zh-Hans"/>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场景建模</w:t>
            </w:r>
          </w:p>
        </w:tc>
        <w:tc>
          <w:tcPr>
            <w:tcW w:w="510" w:type="pct"/>
            <w:vAlign w:val="center"/>
          </w:tcPr>
          <w:p w14:paraId="276B19DC">
            <w:pPr>
              <w:widowControl/>
              <w:adjustRightInd/>
              <w:spacing w:line="30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区域宏观地图</w:t>
            </w:r>
          </w:p>
        </w:tc>
        <w:tc>
          <w:tcPr>
            <w:tcW w:w="3720" w:type="pct"/>
            <w:vAlign w:val="center"/>
          </w:tcPr>
          <w:p w14:paraId="46FF41D5">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1.结合辖区和院区管理范围，搭建科技风或卫星地图实景格的区域底板，用于，支持旋转缩放等基础操作，服务于区域业务数据的呈现。</w:t>
            </w:r>
          </w:p>
          <w:p w14:paraId="7B817850">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在底图上用可视化组件（标签、高亮等形式），根据霞浦街道社区卫生服务中心各个站点的实际地理坐标，标识呈现霞浦街道社区卫生服务中心多个服务站点间的布局关系以及管理范围，示意性还原辖区边界和各个服务站点的服务范围。</w:t>
            </w:r>
          </w:p>
        </w:tc>
      </w:tr>
      <w:tr w14:paraId="44E0D7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69" w:type="pct"/>
            <w:vMerge w:val="continue"/>
            <w:vAlign w:val="center"/>
          </w:tcPr>
          <w:p w14:paraId="565B889D">
            <w:pPr>
              <w:adjustRightInd/>
              <w:spacing w:line="300" w:lineRule="exact"/>
              <w:jc w:val="center"/>
              <w:rPr>
                <w:rFonts w:hint="eastAsia" w:ascii="宋体" w:hAnsi="宋体" w:cs="宋体"/>
                <w:color w:val="000000" w:themeColor="text1"/>
                <w:sz w:val="24"/>
                <w:highlight w:val="none"/>
                <w14:textFill>
                  <w14:solidFill>
                    <w14:schemeClr w14:val="tx1"/>
                  </w14:solidFill>
                </w14:textFill>
              </w:rPr>
            </w:pPr>
          </w:p>
        </w:tc>
        <w:tc>
          <w:tcPr>
            <w:tcW w:w="510" w:type="pct"/>
            <w:vAlign w:val="center"/>
          </w:tcPr>
          <w:p w14:paraId="304ABC96">
            <w:pPr>
              <w:widowControl/>
              <w:adjustRightInd/>
              <w:spacing w:line="30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院区核心场景还原</w:t>
            </w:r>
          </w:p>
        </w:tc>
        <w:tc>
          <w:tcPr>
            <w:tcW w:w="3720" w:type="pct"/>
            <w:vAlign w:val="center"/>
          </w:tcPr>
          <w:p w14:paraId="3D4B0F75">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1.周边场景还原</w:t>
            </w:r>
          </w:p>
          <w:p w14:paraId="61546775">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（1）还原项目周边1平方公里辅助场景，满足高空鸟瞰场景完整性。</w:t>
            </w:r>
          </w:p>
          <w:p w14:paraId="079ABA64">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（2）精度为L1-2级别，基于结合卫星地图、实景地图、航拍、视频影像资料等，采用白膜、透明方块等形式还原周边范围建筑分布及基本路网、地貌，适用于区域大场景高空鸟瞰视角。</w:t>
            </w:r>
          </w:p>
          <w:p w14:paraId="2B9264C8">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2.院区地块还原</w:t>
            </w:r>
          </w:p>
          <w:p w14:paraId="4EBA6F30">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（1）基于院区CAD、设计效果图、倾斜摄影数据、建筑BIM等，使用三维建模软件（如3ds Max、Blender等）建立院区核心区域三维模型。对院区的主体楼宇进行外立面还原，对地面停车场进行还原。</w:t>
            </w:r>
          </w:p>
          <w:p w14:paraId="0D6AC939">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（2）充分利用现有BIM资源，对BIM做相关处理以保证渲染效果，去除小部件，校准法线，优化面数，解决重面问题，重绘UV上材质。</w:t>
            </w:r>
          </w:p>
          <w:p w14:paraId="74890C6B">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基于材质信息、倾斜摄影数据、建筑设计效果图、实景照片等，对院区范围内的综合服务楼等主体建筑楼宇的外立面进行材质贴图，窗户幕墙匹配实际样貌，高精度还原建筑外立面、凹凸造型，实现模型精度不低于LOD3级。</w:t>
            </w:r>
          </w:p>
          <w:p w14:paraId="3E7F36B2">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（4）对医院区域内的地块进行铺地还原，建筑楼宇布局情况、内部道路、绿化、路灯、通行道闸等室外要素，准确反映医院外部环境，俯瞰总览院区整体。</w:t>
            </w:r>
          </w:p>
        </w:tc>
      </w:tr>
      <w:tr w14:paraId="0C648B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69" w:type="pct"/>
            <w:vMerge w:val="continue"/>
            <w:vAlign w:val="center"/>
          </w:tcPr>
          <w:p w14:paraId="53E1C086">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510" w:type="pct"/>
            <w:vAlign w:val="center"/>
          </w:tcPr>
          <w:p w14:paraId="3BE64DDE">
            <w:pPr>
              <w:widowControl/>
              <w:adjustRightInd/>
              <w:spacing w:line="30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重点建筑结构还原</w:t>
            </w:r>
          </w:p>
        </w:tc>
        <w:tc>
          <w:tcPr>
            <w:tcW w:w="3720" w:type="pct"/>
            <w:vAlign w:val="center"/>
          </w:tcPr>
          <w:p w14:paraId="4ACF4B58">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1.楼层基础结构还原</w:t>
            </w:r>
          </w:p>
          <w:p w14:paraId="49DA5535">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根据业务应用需求，基于CAD图纸、建筑BIM等资料，对院区范围内主体楼栋的内部各楼层（含地下停车场）进行结构性还原。基于对内部楼层结构的建模，实现楼层结构拆解，细化展示楼栋楼层的内部空间布局，以承载楼幢内部功能分区、设备等定位展示和数据应用</w:t>
            </w:r>
          </w:p>
          <w:p w14:paraId="4EA81133">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（2）高精度还原建筑内部的楼层框架结构（承重柱、房间地板、楼梯、门、窗），建筑内部空间达到毛坯效果，材质贴图，。</w:t>
            </w:r>
          </w:p>
          <w:p w14:paraId="6D96C667">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（3）充分利用现有BIM资源，对BIM做相关处理以保证渲染效果，如去除小部件，校准法线，优化面数，解决重面问题，重绘UV上材质。</w:t>
            </w:r>
          </w:p>
          <w:p w14:paraId="62826115">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2.楼层基础设施套件还原</w:t>
            </w:r>
          </w:p>
          <w:p w14:paraId="18CBB034">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对1楼门诊区域（内科、儿科、外科、输液室、抢救室、检验科、孕产妇保健门诊、儿童保健门诊、免疫规划门诊、儿童医防护中心和放射科区域）和2楼门诊区域（中医诊疗、体检、口腔）构建门诊办公室要素模型，具体包含办公桌、办公椅、医生人员、患者人员、精密设备（CT、B超）、候诊椅、导诊台。</w:t>
            </w:r>
          </w:p>
          <w:p w14:paraId="66D370FA">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（2）对会议室区域构建会议室要素模型，具体包含桌椅、电视机屏等相关要素。</w:t>
            </w:r>
          </w:p>
          <w:p w14:paraId="161BD99D">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（3）对机房区域构建机房要素模型，具体包含机柜、服务器等。</w:t>
            </w:r>
          </w:p>
          <w:p w14:paraId="418FB7A7">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（4）对地面/地下停车区域构建车位模型，具体包含微充、充电、微型、装卸、无障碍、普通、救护车。</w:t>
            </w:r>
          </w:p>
          <w:p w14:paraId="0F701435">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（5）充分利用现有BIM资源，对楼宇BIM里含有的小品设施模型进行处理和复用。</w:t>
            </w:r>
          </w:p>
          <w:p w14:paraId="58E7A25D">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6）对于重点区域，根据实际照片做部分设施样貌做高精度建模还原，达到漫游效果。对于手工建模模型，相似形态的要素设施可建模1种外观后进行复制（如办公桌椅、病床、人员模型、机柜），并依据布局材料，对门诊要素设施、会议室要素、机房要素，车位分布基于实际位置进行精准摆放，还原楼层布局情况。</w:t>
            </w:r>
          </w:p>
          <w:p w14:paraId="754FF315">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3.设备标签打点</w:t>
            </w:r>
          </w:p>
          <w:p w14:paraId="42AC31E5">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于各类智能化设备，需根据图纸和位置勘探结果，设计智能化设备（如监控摄像机、空调机组、门禁、消防、智能水表、智能电表、智能灯光等）及医疗设备（如心肺仪器、AED等）的UI标签，并在场景底图上进行精准打点，构建设施设备图层。</w:t>
            </w:r>
          </w:p>
        </w:tc>
      </w:tr>
      <w:tr w14:paraId="48A17F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69" w:type="pct"/>
            <w:vMerge w:val="restart"/>
            <w:vAlign w:val="center"/>
          </w:tcPr>
          <w:p w14:paraId="47A8DF23">
            <w:pPr>
              <w:adjustRightInd/>
              <w:spacing w:line="300" w:lineRule="exact"/>
              <w:jc w:val="center"/>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数据联动与功能交互</w:t>
            </w:r>
          </w:p>
        </w:tc>
        <w:tc>
          <w:tcPr>
            <w:tcW w:w="510" w:type="pct"/>
            <w:vAlign w:val="center"/>
          </w:tcPr>
          <w:p w14:paraId="30F3E452">
            <w:pPr>
              <w:widowControl/>
              <w:adjustRightInd/>
              <w:spacing w:line="30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门诊服务</w:t>
            </w:r>
          </w:p>
        </w:tc>
        <w:tc>
          <w:tcPr>
            <w:tcW w:w="3720" w:type="pct"/>
            <w:vAlign w:val="center"/>
          </w:tcPr>
          <w:p w14:paraId="4D4DB6B2">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在数字孪生场景中动态监管门诊区域和急诊区域的运营情况。汇集医生排班、诊室使用、患者候诊、监控设备等方面，构建一个动态、直观、高效的门诊管理场景，实时监控患者流动情况与医生资源分配情况，提供线上监管的视角渠道，辅助调配资源确保门诊服务高效有序，减少人员现场巡查的工作量，具体要求如下：</w:t>
            </w:r>
          </w:p>
          <w:p w14:paraId="4F36F433">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1.系统数据对接</w:t>
            </w:r>
          </w:p>
          <w:p w14:paraId="10A67094">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对接并整合HIS、叫号系统等，获取诊室空间信息、医生排班数据、患者挂号、候诊队列数据，叫号系统实时数据等多源数据，并根据业务功能设计需要进行源数据处理和表结构搭建，以供数字孪生功能板块调用。</w:t>
            </w:r>
          </w:p>
          <w:p w14:paraId="3D5C6011">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2.房间标签展示诊室医生出勤和接诊工作状态</w:t>
            </w:r>
          </w:p>
          <w:p w14:paraId="16A0EAEC">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基于医生坐诊信息数据、诊室开诊信息数据，同数字孪生空间中的具体房间单元相绑定，在三维模型中通过增设房间标签形式，用颜色（灰色、红色、绿色）实时更新显示和区分该诊室当日坐诊医生的出勤状态，如空置、迟到、正常。方便门诊管理者线上查房、优化医生资源配置。</w:t>
            </w:r>
          </w:p>
          <w:p w14:paraId="68E40B44">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3.房间底色面片反映患者候诊排队和积压情况</w:t>
            </w:r>
          </w:p>
          <w:p w14:paraId="43A30855">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在诊室模型的地板上叠加面片，基于面片颜色（灰色/绿色/红色）直观反映患者候诊的排队情况和积压程度，如无人、正常、拥堵。从而直观反映候诊人群排队状况，便于医院及时采取措施缓解候诊压力。</w:t>
            </w:r>
          </w:p>
          <w:p w14:paraId="4EF52498">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4.诊室数据绑定与弹窗查看详情</w:t>
            </w:r>
          </w:p>
          <w:p w14:paraId="456B1B5E">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接诊室接诊、患者候诊数据、叫号信息等，汇总统计各房间单元的就诊情况，根据实际诊室布局，完成数据绑定。支持点击门诊诊室的房间区域，弹窗展示当前诊室的医生坐班信息、患者候诊-接诊-就诊的情况。。</w:t>
            </w:r>
          </w:p>
          <w:p w14:paraId="2B918E03">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5.人员模型映射就诊情况</w:t>
            </w:r>
          </w:p>
          <w:p w14:paraId="6974BE6E">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利用医生人员模型与患者人员模型建立数据关联机制，基于接诊数据实时驱动模型映射诊室的出诊情况和接诊情况以及候诊情况。正在接诊则显示人员模型，无人就诊则隐藏模型。</w:t>
            </w:r>
          </w:p>
          <w:p w14:paraId="6E2B4A47">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6.门诊板块数据看板</w:t>
            </w:r>
          </w:p>
          <w:p w14:paraId="1356BC88">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接并整合医院叫号数据、医生坐诊数据、诊室开诊数据以及空间信息等多源数据，搭建功能页面的前端图表，展示卫生院接诊、各诊区接诊候诊、医生出勤等数据，如门诊已经就诊人次、门诊平均就诊时间、门诊候诊人次、门诊平均候诊时间、候诊人数时间段排名、处方数信息一览、挂号科室接诊情况、检查检验信息一览等，确保前端图表中展示的数据内容完整且准确。</w:t>
            </w:r>
          </w:p>
          <w:p w14:paraId="091FE569">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数据统计字段可联动场景层级自动同步。可根据视角镜头点击的诊区、诊室，两侧图表自动切换成对应诊区、对应诊室的相关信息，包括人员排班、就诊人次、已诊人次等信息。</w:t>
            </w:r>
          </w:p>
          <w:p w14:paraId="036BF360">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7.设备图层工具栏交互设计</w:t>
            </w:r>
          </w:p>
          <w:p w14:paraId="19941EF9">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提供侧边工具栏，与设备图层进行联动，支持应用工具栏在门诊页面直接对监控、空调、灯具等智能化设施图层进行筛选和设备信息查询。</w:t>
            </w:r>
          </w:p>
          <w:p w14:paraId="02F1AAEC">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用户可以通过侧边栏快速访问和联动调用查看各类设备图层，减少系统、页面之间的频繁切换。同时，确保侧边栏的设计简洁明了，提高操作效率。在业务管理界面既掌握候诊动态又可以联动物联子系统设备，实现患者候诊情况和医疗资源分配的实时监控和线上查房，例如数字孪生平台通过面片颜色反映诊室处于拥堵，即可直接在平台中调用对应房间的监控画面，做对比验证和参考。</w:t>
            </w:r>
          </w:p>
        </w:tc>
      </w:tr>
      <w:tr w14:paraId="1A2DF8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69" w:type="pct"/>
            <w:vMerge w:val="continue"/>
            <w:vAlign w:val="center"/>
          </w:tcPr>
          <w:p w14:paraId="1A51D26F">
            <w:pPr>
              <w:adjustRightInd/>
              <w:spacing w:line="300" w:lineRule="exact"/>
              <w:jc w:val="center"/>
              <w:rPr>
                <w:rFonts w:hint="eastAsia" w:ascii="宋体" w:hAnsi="宋体" w:cs="宋体"/>
                <w:color w:val="000000" w:themeColor="text1"/>
                <w:sz w:val="24"/>
                <w:highlight w:val="none"/>
                <w14:textFill>
                  <w14:solidFill>
                    <w14:schemeClr w14:val="tx1"/>
                  </w14:solidFill>
                </w14:textFill>
              </w:rPr>
            </w:pPr>
          </w:p>
        </w:tc>
        <w:tc>
          <w:tcPr>
            <w:tcW w:w="510" w:type="pct"/>
            <w:vAlign w:val="center"/>
          </w:tcPr>
          <w:p w14:paraId="529C8CBC">
            <w:pPr>
              <w:widowControl/>
              <w:adjustRightInd/>
              <w:spacing w:line="30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安防管理</w:t>
            </w:r>
          </w:p>
        </w:tc>
        <w:tc>
          <w:tcPr>
            <w:tcW w:w="3720" w:type="pct"/>
            <w:vAlign w:val="center"/>
          </w:tcPr>
          <w:p w14:paraId="242EBF4C">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通过数字孪生技术实现分中心人、物、事的全要素数字化映射与协同管控，构建“数据驱动、虚实互动”的新型安防管理体系，有效提升设备运维效率、安保事件响应速度与安全管理精细化水平，为院区常态化防控与应急处置提供坚实技术底座，具体建设内容包含：</w:t>
            </w:r>
          </w:p>
          <w:p w14:paraId="719877C1">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1.系统数据对接</w:t>
            </w:r>
          </w:p>
          <w:p w14:paraId="09347DCE">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通过标准化API接口与协议，实现监控系统、门禁系统、安防平台等异构系统的数据对接与整合。重点采集监控设备运行数量、实时画面、安防事件、门禁设备状态及通行记录等核心数据，并通过数据清洗、格式转换、逻辑映射等技术手段，完成跨平台数据的统一存储与动态同步。确保数据的一致性与业务协同性。该功能为后续可视化与管控提供底层数据支撑，有效消除信息孤岛，提升院区安全管理效率。</w:t>
            </w:r>
          </w:p>
          <w:p w14:paraId="66445D20">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2.设备状态实时同步可视</w:t>
            </w:r>
          </w:p>
          <w:p w14:paraId="48685F5C">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通过动态标签技术实现设备状态的可视化区分。绿色标签表示设备在线且运行正常，灰色标签表示设备离线或通信中断，红色标签叠加闪烁效果标识告警状态，异色边框可突出显示重点监控区域设备。例如，当某摄像头触发移动侦测告警时，孪生场景中对应标签立即变红闪烁，同时弹窗提示告警详情。该功能通过“所见即所得”的直观呈现，帮助管理人员快速定位异常点位，强化全局态势感知能力。</w:t>
            </w:r>
          </w:p>
          <w:p w14:paraId="50124C54">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3.实时画面调取与查询</w:t>
            </w:r>
          </w:p>
          <w:p w14:paraId="11F7B77A">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在孪生场景中，支持通过点击设备标签直接调取关联业务数据。例如，点击摄像头标签可实时查看监控画面，并同步显示该设备的安装位置、运维记录、历史告警等信息；点击门禁设备标签可查询当日通行人员列表、通行时间及抓拍图像，支持按时间段筛选记录。</w:t>
            </w:r>
          </w:p>
          <w:p w14:paraId="3D6F5F81">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4.设备检索</w:t>
            </w:r>
          </w:p>
          <w:p w14:paraId="289AFA6B">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支持通过输入设备点位编号、名称进行全局的模糊检索和自动定位。用户仅需输入相关关键词，即可快速定位到目标监控点位，结合检索增强用户体验，使得操作人员能够更加便捷定位事件源。</w:t>
            </w:r>
          </w:p>
          <w:p w14:paraId="73BC54CA">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5.安防板块数据看板</w:t>
            </w:r>
          </w:p>
          <w:p w14:paraId="33C644BC">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构建多维度数据看板，实时聚合设备总数、在线率、告警统计、通行峰值等关键指标，并通过图表、列表等形式动态展示。例如，看板首页集中显示离线设备区域、当日高频安防事件类型、重点区域人流密度趋势，门禁通行记录可按人员类型（医护、患者、访客）分类统计。数据更新频率为秒级，异常数据自动触发弹窗提醒。该看板为管理人员提供“一屏统览”的决策支持界面，助力实现院区安全态势“可预判、可干预、可追溯”的闭环管理，做到院区安全可视、可感、可控。</w:t>
            </w:r>
          </w:p>
        </w:tc>
      </w:tr>
      <w:tr w14:paraId="2B0627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69" w:type="pct"/>
            <w:vMerge w:val="continue"/>
            <w:vAlign w:val="center"/>
          </w:tcPr>
          <w:p w14:paraId="252D52DE">
            <w:pPr>
              <w:adjustRightInd/>
              <w:spacing w:line="300" w:lineRule="exact"/>
              <w:jc w:val="center"/>
              <w:rPr>
                <w:rFonts w:hint="eastAsia" w:ascii="宋体" w:hAnsi="宋体" w:cs="宋体"/>
                <w:color w:val="000000" w:themeColor="text1"/>
                <w:sz w:val="24"/>
                <w:highlight w:val="none"/>
                <w14:textFill>
                  <w14:solidFill>
                    <w14:schemeClr w14:val="tx1"/>
                  </w14:solidFill>
                </w14:textFill>
              </w:rPr>
            </w:pPr>
          </w:p>
        </w:tc>
        <w:tc>
          <w:tcPr>
            <w:tcW w:w="510" w:type="pct"/>
            <w:vAlign w:val="center"/>
          </w:tcPr>
          <w:p w14:paraId="534B0921">
            <w:pPr>
              <w:widowControl/>
              <w:adjustRightInd/>
              <w:spacing w:line="30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资产管理</w:t>
            </w:r>
          </w:p>
        </w:tc>
        <w:tc>
          <w:tcPr>
            <w:tcW w:w="3720" w:type="pct"/>
            <w:vAlign w:val="center"/>
          </w:tcPr>
          <w:p w14:paraId="5A671E0D">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通过设备全生命周期数字化映射与智能告警联动，实现从“被动响应”到“主动预防”的管理模式升级，显著提升设备运维精准度与应急事件处置效能，为卫生服务院构建“一图统管、一屏通览”的智慧化运维中枢。</w:t>
            </w:r>
          </w:p>
          <w:p w14:paraId="1E7FC6A2">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1.系统数据对接</w:t>
            </w:r>
          </w:p>
          <w:p w14:paraId="5CC0EB04">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支持通过标准化API接对接并整合园区物联、智能设备子系统等，支持MQTT协议实时采集设备数据，获取设备数量、运行数据、在离线状态、告警记录等数据。</w:t>
            </w:r>
          </w:p>
          <w:p w14:paraId="77B229AA">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2.资产设备精准筛选与图层管理</w:t>
            </w:r>
          </w:p>
          <w:p w14:paraId="659A2E74">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基于涵盖空调、环境传感器、急救设备、消防设施（烟雾感应器、灭火器）等室内外智能设备标签图层，通过空间坐标绑定与数据映射技术，实现设备物理位置与孪生模型的精准匹配，提供动态图层筛选功能，用户可通过勾选设备类型（如“消防设备”“环境监测”）、状态标签（如“告警设备”）等条件，快速过滤非相关设备信息，聚焦目标区域或类别。例如，勾选“空调设备”图层后，场景中仅显示空调位置及状态标签，配套列表同步更新设备详情。该功能通过分层可视化管理，降低复杂场景下的冗杂信息干扰。</w:t>
            </w:r>
          </w:p>
          <w:p w14:paraId="522009B1">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3.设备状态实时可视与弹窗告警</w:t>
            </w:r>
          </w:p>
          <w:p w14:paraId="1F1D05D8">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融合设备实时运行数据与告警信息流，利用动态数据标签实现状态分级标识：绿色标签表示设备在线且运行正常，红色标签叠加脉冲动效标识告警状态，灰色标签标注离线设备。告警信息通过预设的规则逻辑自动触发，实时推送综合管控大屏，如利用弹窗显示告警类型（如“温度异常”、“空调非工作时间开启”）、设备位置、建议处置措施等关键信息。</w:t>
            </w:r>
          </w:p>
          <w:p w14:paraId="6DE394A9">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4.告警事件空间定位与协同处置</w:t>
            </w:r>
          </w:p>
          <w:p w14:paraId="0035D17D">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构建告警事件消息中心和分布视图，支持通过点击告警标签或工单列表实现“一点即达”的空间定位。例如，点击“1层消防告警”条目后，孪生场景自动聚焦至对应烟雾感应器位置，并联动调取周边3个监控摄像头的实时画面，辅助验证现场情况。并可结合短信模块对相关人员发送短信通知，通过“空间定位-画面验证-通知闭环”的协同机制，加强响应处置能力。</w:t>
            </w:r>
          </w:p>
          <w:p w14:paraId="017BECF7">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5.告警板块数据看板</w:t>
            </w:r>
          </w:p>
          <w:p w14:paraId="0260AE2E">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实时归集全院设备运行状态、告警事件、运维记录等数据，搭建数据前端图标表。动态展示设备总量、在线率、告警趋势曲线、高频故障类型占比等核心指标，支持按设备类型、楼层区域等维度钻取分析。支持对数据进行阈值判断（如离线设备超过5%自动标黄），为运行健康度评估与设备周期性维护提供量化依据。</w:t>
            </w:r>
          </w:p>
        </w:tc>
      </w:tr>
      <w:tr w14:paraId="63C141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69" w:type="pct"/>
            <w:vMerge w:val="continue"/>
            <w:vAlign w:val="center"/>
          </w:tcPr>
          <w:p w14:paraId="70FC4860">
            <w:pPr>
              <w:adjustRightInd/>
              <w:spacing w:line="300" w:lineRule="exact"/>
              <w:jc w:val="center"/>
              <w:rPr>
                <w:rFonts w:hint="eastAsia" w:ascii="宋体" w:hAnsi="宋体" w:cs="宋体"/>
                <w:color w:val="000000" w:themeColor="text1"/>
                <w:sz w:val="24"/>
                <w:highlight w:val="none"/>
                <w14:textFill>
                  <w14:solidFill>
                    <w14:schemeClr w14:val="tx1"/>
                  </w14:solidFill>
                </w14:textFill>
              </w:rPr>
            </w:pPr>
          </w:p>
        </w:tc>
        <w:tc>
          <w:tcPr>
            <w:tcW w:w="510" w:type="pct"/>
            <w:vAlign w:val="center"/>
          </w:tcPr>
          <w:p w14:paraId="1501999A">
            <w:pPr>
              <w:widowControl/>
              <w:adjustRightInd/>
              <w:spacing w:line="30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区域服务</w:t>
            </w:r>
          </w:p>
        </w:tc>
        <w:tc>
          <w:tcPr>
            <w:tcW w:w="3720" w:type="pct"/>
            <w:vAlign w:val="center"/>
          </w:tcPr>
          <w:p w14:paraId="18C618E9">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本模块通过“数据整合-可视展示-动态监测-辅助决策”的全流程能力建设，实现站点区域健康服务的数字化、智能化管理。通过统一视图与动态监测，显著提升跨系统数据查询效率，助力用户更便捷高效获取数据来支撑决策。</w:t>
            </w:r>
          </w:p>
          <w:p w14:paraId="412F18CB">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1.系统数据对接</w:t>
            </w:r>
          </w:p>
          <w:p w14:paraId="0B29B253">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接妇幼保健系统、慢性病管理平台、公共卫生数据库等多源异构系统，通过数据清洗、字段映射、逻辑关联等技术，实现户籍与非户籍人群的儿保数据（如0-6岁儿童保健覆盖率、DDST发育筛查人数）、妇保指标（如高危孕产妇管理率、产后访视完成率）、公卫核心数据（如家庭医生签约率、高血压患者规范管理率）等字段的结构化整合。</w:t>
            </w:r>
          </w:p>
          <w:p w14:paraId="134131FB">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2.三维可视化与联合分析</w:t>
            </w:r>
          </w:p>
          <w:p w14:paraId="29F57368">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在院区三维地理信息底图上叠加健康数据可视化图层，支持按“慢性病管理”“妇幼保健”“公共卫生”等维度分层展示。通过热力图、聚类标签、动态图表等形式，直观呈现辖区健康资源分布与服务覆盖密度。例如：</w:t>
            </w:r>
          </w:p>
          <w:p w14:paraId="125DBA51">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·儿保数据：以气泡图动态显示各社区0-3岁儿童系管率，点击区域可穿透查看户籍/非户籍儿童眼保健、高危管理明细；</w:t>
            </w:r>
          </w:p>
          <w:p w14:paraId="0C37B79E">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·妇保数据：用渐变色块标识孕产妇早孕建卡率，联动展示产前筛查异常病例分布热力图；</w:t>
            </w:r>
          </w:p>
          <w:p w14:paraId="11D5DD90">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·公卫数据：通过柱状图叠加地图定位，对比不同街道高血压、糖尿病管理达标率差异。</w:t>
            </w:r>
          </w:p>
          <w:p w14:paraId="7BC8576B">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支持图层组合筛选（如“高危儿童+传染病预警”），空间数据与统计图表双向联动，辅助管理人员快速完成复杂数据关联查看分析。</w:t>
            </w:r>
          </w:p>
          <w:p w14:paraId="31DEE06E">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3.健康指标动态监测与预警</w:t>
            </w:r>
          </w:p>
          <w:p w14:paraId="6D01A401">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按业务场景自动归集关键指标并设置阈值预警。通过动态监测与预警提醒，管理人员可及时发现并处理异常情况，提升健康服务管理效能。例如儿保监测方面，通过实时统计户籍与非户籍儿童活产数、新生儿访视完成率、发育筛查异常比例，对未达年度目标的社区自动标红提醒。</w:t>
            </w:r>
          </w:p>
          <w:p w14:paraId="2FC4FC1C">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4.区域服务数据看板</w:t>
            </w:r>
          </w:p>
          <w:p w14:paraId="4A3C7CA9">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搭建交互式前端图表，支持多维度、多层次的健康数据动态展示与分析。图表设计遵循“简洁直观、重点突出”的原则，通过柱状图、饼图、折线图、热力图等多种形式，直观呈现儿保、防保、妇保、公卫等领域的核心指标，帮助管理人员快速掌握辖区健康服务态势。支持按时间、区域、人群类型等多维度筛选数据，图表间支持联动分析（如点击地图区域自动更新相关指标）。</w:t>
            </w:r>
          </w:p>
          <w:p w14:paraId="1CAC252A">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儿保方面，主要汇总统计和展示如辖区户籍全年0-6岁儿童数、户籍0-6岁儿童保健覆盖人数、户籍的0-6岁眼保健人数、户籍0-3儿童数、户籍0-3岁儿童保健覆盖人数、户籍0-3岁儿童当年系管人数、户籍ddst发育筛查人数、户籍高危儿童管理人数、户籍活产数、户籍新生儿访视数、辖区非户籍0-6岁儿童数、非户籍0-6岁儿童保健覆盖人数、非户籍0-6岁眼保健人数、非户籍0-3儿童数、非户籍0-3岁儿童保健覆盖人数、非户籍0-3岁儿童当年系管人数、非户籍ddst发育筛查人数、非户籍高危儿童管理人数、非户籍活产数、非户籍新生儿访视数等字段。</w:t>
            </w:r>
          </w:p>
          <w:p w14:paraId="0E6F3679">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防保方面，主要汇总统计和展示如突发公共卫生事件发生情况、中小学传染病预警情况等。</w:t>
            </w:r>
          </w:p>
          <w:p w14:paraId="3755A4B1">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妇保方面，主要汇总统计和展示如产妇数、活产数、早孕建卡数、产前筛查数、产前诊断数、产后访视数、系统管理数、高危孕产妇管理数等。</w:t>
            </w:r>
          </w:p>
          <w:p w14:paraId="511FF26F">
            <w:pPr>
              <w:widowControl/>
              <w:adjustRightInd/>
              <w:spacing w:line="300" w:lineRule="exact"/>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公卫方面，主要汇总统计和展示家庭医生签约情况、高血压管理情况、糖尿病管理情况、居民健康档案、老年人健康管理情况等。</w:t>
            </w:r>
          </w:p>
        </w:tc>
      </w:tr>
      <w:tr w14:paraId="333B22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279" w:type="pct"/>
            <w:gridSpan w:val="2"/>
            <w:vAlign w:val="center"/>
          </w:tcPr>
          <w:p w14:paraId="178C2A72">
            <w:pPr>
              <w:widowControl/>
              <w:adjustRightInd/>
              <w:spacing w:line="300" w:lineRule="exact"/>
              <w:jc w:val="center"/>
              <w:textAlignment w:val="center"/>
              <w:rPr>
                <w:rFonts w:hint="eastAsia" w:ascii="宋体" w:hAnsi="宋体" w:cs="宋体"/>
                <w:color w:val="000000" w:themeColor="text1"/>
                <w:kern w:val="0"/>
                <w:sz w:val="24"/>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云渲染</w:t>
            </w:r>
          </w:p>
        </w:tc>
        <w:tc>
          <w:tcPr>
            <w:tcW w:w="3720" w:type="pct"/>
            <w:vAlign w:val="center"/>
          </w:tcPr>
          <w:p w14:paraId="54849E25">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平台需支持云渲染推流发布，并发路数为2路。</w:t>
            </w:r>
          </w:p>
          <w:p w14:paraId="093B2118">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通过实时云渲染技术，实现数字孪生应用的“云端渲染-网页交付”模式，打破传统本地化部署的硬件限制，降低终端设备性能门槛。同时，标准化的后台管理功能与资源调度机制，保障了系统稳定性与可扩展性，为跨终端协同作业与高效运维提供技术支撑。</w:t>
            </w:r>
          </w:p>
          <w:p w14:paraId="6420CF22">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实时云渲染是基于高性能服务器集群，将三维数字孪生应用部署至云渲染服务器，通过GPU并行计算实现画面实时渲染，并编码为低延迟视频流（H.264/H.265）推送至终端设备。用户通过局域网内的任意终端（PC、平板、大屏等）访问标准化Web页面，即可以网页形式接收并交互操作高仿真三维场景，画面延迟控制在100ms以内，满足实时操控需求，且需具备以下能力：</w:t>
            </w:r>
          </w:p>
          <w:p w14:paraId="02FAFD59">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1.轻量化多终端访问</w:t>
            </w:r>
          </w:p>
          <w:p w14:paraId="797504AD">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（1）支持搭配数字孪生应用实现通过Web浏览器（Chrome、Edge等）一键访问，无需安装客户端或插件；</w:t>
            </w:r>
          </w:p>
          <w:p w14:paraId="13018677">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（2）兼容现有本地化部署及C/S架构体系，无需修改原始3D应用代码即可快速迁移；</w:t>
            </w:r>
          </w:p>
          <w:p w14:paraId="6EFC25DA">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（3）支持大屏操控与移动端适配，覆盖多类终端设备，单服务器节点支持2路并发推流（可按需扩展）。</w:t>
            </w:r>
          </w:p>
          <w:p w14:paraId="1CBE928D">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2.云端资源高效管理</w:t>
            </w:r>
          </w:p>
          <w:p w14:paraId="646E5B78">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（1）支持三维应用批量上传、版本迭代、一键启停及下架，提供应用状态监控与日志追溯功能；</w:t>
            </w:r>
          </w:p>
          <w:p w14:paraId="3A9644A4">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（2）支持GPU/CPU资源的动态分配与负载均衡，最大化集群利用率；</w:t>
            </w:r>
          </w:p>
          <w:p w14:paraId="69792E30">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（3）支持通过私有化网络隧道保障数据安全，支持内网服务器资源映射与权限隔离。</w:t>
            </w:r>
          </w:p>
          <w:p w14:paraId="1C2BD9A0">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3.后台管理模块</w:t>
            </w:r>
          </w:p>
          <w:p w14:paraId="3180A360">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（1）用户权限体系：支持多角色账户（管理员、操作员、访客）的注册、登录及细粒度权限分配（如场景操作、数据查看权限）；</w:t>
            </w:r>
          </w:p>
          <w:p w14:paraId="2DBAD13F">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（2）资源监控看板：实时展示服务器负载、网络带宽、渲染帧率等核心指标，支持异常阈值告警与自动化运维干预；</w:t>
            </w:r>
          </w:p>
          <w:p w14:paraId="6A4CB99B">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（3）访问审计日志：记录用户操作行为、应用访问记录及资源使用详情，满足合规审计要求。</w:t>
            </w:r>
          </w:p>
        </w:tc>
      </w:tr>
      <w:tr w14:paraId="1B4D67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279" w:type="pct"/>
            <w:gridSpan w:val="2"/>
            <w:vAlign w:val="center"/>
          </w:tcPr>
          <w:p w14:paraId="24250C76">
            <w:pPr>
              <w:widowControl/>
              <w:adjustRightInd/>
              <w:spacing w:line="300" w:lineRule="exact"/>
              <w:jc w:val="center"/>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可视化配置和运维工具</w:t>
            </w:r>
          </w:p>
        </w:tc>
        <w:tc>
          <w:tcPr>
            <w:tcW w:w="3720" w:type="pct"/>
            <w:vAlign w:val="center"/>
          </w:tcPr>
          <w:p w14:paraId="5743387A">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针对分中心内部设施存在不定期增加、删减、位置变动的实际情况，为保证底座场景可及时反映新变动情况，平台具备标签的可视化配置与运维工具，支持预置标签模板（如科室标识、监控点位、空调点位等）的快速调用，同时兼容用户自定义标签的创建与存储。通过可视化编辑工具，提供项目场景中的标签配置能力，具体包含：</w:t>
            </w:r>
          </w:p>
          <w:p w14:paraId="7B683E59">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1.标签库构建：将医院既有场景标签（如门诊楼导航标识）、新设计标签（如医疗设备标签、安防设备标签、机电设备标签）分类归档，形成可便捷查看调用的标签库；</w:t>
            </w:r>
          </w:p>
          <w:p w14:paraId="6BA6D1BC">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2.用户自定义便捷打点：支持通过拖拽式操作在三维场景中放置标签，实时调整位置、尺寸、颜色及图标样式，</w:t>
            </w:r>
          </w:p>
          <w:p w14:paraId="4F59286D">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3.数据绑定与状态设置：支持用户绑定对应数据接口，并设置阈值和标签状态变化逻辑，基于此配置实现数据映射引擎关联设备状态、业务数据等动态信息；</w:t>
            </w:r>
          </w:p>
          <w:p w14:paraId="1009A28E">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4.版本发布：提供项目热更新机制，减少程序打包替换的时间，高效发布和更新场景底座内容。</w:t>
            </w:r>
          </w:p>
          <w:p w14:paraId="2CF2E7BC">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该功能通过“模板化配置-动态绑定-统一管控”的一体化流程，显著降低后期项目的运维复杂度，用户可结合需求自主进行场景底座中标签元素的配置和更新，支撑数字孪生场底座的灵活扩展。</w:t>
            </w:r>
          </w:p>
        </w:tc>
      </w:tr>
      <w:tr w14:paraId="07485D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518" w:type="dxa"/>
            <w:gridSpan w:val="2"/>
            <w:vAlign w:val="center"/>
          </w:tcPr>
          <w:p w14:paraId="0C940B0D">
            <w:pPr>
              <w:widowControl/>
              <w:adjustRightInd/>
              <w:spacing w:line="300" w:lineRule="exact"/>
              <w:jc w:val="center"/>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硬件设备参数</w:t>
            </w:r>
          </w:p>
        </w:tc>
        <w:tc>
          <w:tcPr>
            <w:tcW w:w="7325" w:type="dxa"/>
            <w:vAlign w:val="center"/>
          </w:tcPr>
          <w:p w14:paraId="1841FD89">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需采购1台75寸显示屏，用于显示数字孪生平台。具体参数如下：</w:t>
            </w:r>
          </w:p>
          <w:p w14:paraId="667B2A56">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1.分辨率：不低于1920*1080；</w:t>
            </w:r>
          </w:p>
          <w:p w14:paraId="02111E22">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2.配置： 不低于1G内存，不低于8G存储；</w:t>
            </w:r>
          </w:p>
          <w:p w14:paraId="23995DC7">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3.样式：壁挂/吊装；</w:t>
            </w:r>
          </w:p>
          <w:p w14:paraId="5654CE71">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4.上网：有线（RJ45）；</w:t>
            </w:r>
          </w:p>
          <w:p w14:paraId="302DBB21">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5.三年原厂硬件维保服务；</w:t>
            </w:r>
          </w:p>
          <w:p w14:paraId="7DA074F7">
            <w:pPr>
              <w:widowControl/>
              <w:adjustRightInd/>
              <w:spacing w:line="300" w:lineRule="exact"/>
              <w:jc w:val="left"/>
              <w:textAlignment w:val="center"/>
              <w:rPr>
                <w:rFonts w:hint="eastAsia" w:ascii="宋体" w:hAnsi="宋体" w:cs="宋体"/>
                <w:color w:val="000000" w:themeColor="text1"/>
                <w:kern w:val="0"/>
                <w:szCs w:val="21"/>
                <w:highlight w:val="none"/>
                <w:lang w:eastAsia="zh-Hans" w:bidi="ar"/>
                <w14:textFill>
                  <w14:solidFill>
                    <w14:schemeClr w14:val="tx1"/>
                  </w14:solidFill>
                </w14:textFill>
              </w:rPr>
            </w:pPr>
            <w:r>
              <w:rPr>
                <w:rFonts w:hint="eastAsia" w:ascii="宋体" w:hAnsi="宋体" w:cs="宋体"/>
                <w:color w:val="000000" w:themeColor="text1"/>
                <w:kern w:val="0"/>
                <w:szCs w:val="21"/>
                <w:highlight w:val="none"/>
                <w:lang w:eastAsia="zh-Hans" w:bidi="ar"/>
                <w14:textFill>
                  <w14:solidFill>
                    <w14:schemeClr w14:val="tx1"/>
                  </w14:solidFill>
                </w14:textFill>
              </w:rPr>
              <w:t>6.设备颜色与医院使用环境相符。</w:t>
            </w:r>
          </w:p>
        </w:tc>
      </w:tr>
    </w:tbl>
    <w:p w14:paraId="79AE2E5B">
      <w:pPr>
        <w:rPr>
          <w:rFonts w:hint="eastAsia" w:ascii="宋体" w:hAnsi="宋体" w:cs="宋体"/>
          <w:color w:val="000000" w:themeColor="text1"/>
          <w:sz w:val="24"/>
          <w:highlight w:val="none"/>
          <w:lang w:eastAsia="zh-Hans"/>
          <w14:textFill>
            <w14:solidFill>
              <w14:schemeClr w14:val="tx1"/>
            </w14:solidFill>
          </w14:textFill>
        </w:rPr>
      </w:pPr>
      <w:r>
        <w:rPr>
          <w:rFonts w:hint="eastAsia" w:ascii="宋体" w:hAnsi="宋体" w:cs="宋体"/>
          <w:color w:val="000000" w:themeColor="text1"/>
          <w:sz w:val="24"/>
          <w:highlight w:val="none"/>
          <w:lang w:eastAsia="zh-Hans"/>
          <w14:textFill>
            <w14:solidFill>
              <w14:schemeClr w14:val="tx1"/>
            </w14:solidFill>
          </w14:textFill>
        </w:rPr>
        <w:br w:type="page"/>
      </w:r>
    </w:p>
    <w:p w14:paraId="7FBFC3D2">
      <w:pPr>
        <w:adjustRightInd/>
        <w:spacing w:line="360" w:lineRule="auto"/>
        <w:rPr>
          <w:rFonts w:hint="eastAsia" w:ascii="宋体" w:hAnsi="宋体" w:cs="宋体"/>
          <w:b/>
          <w:bCs/>
          <w:color w:val="000000" w:themeColor="text1"/>
          <w:sz w:val="24"/>
          <w:highlight w:val="none"/>
          <w:lang w:eastAsia="zh-Hans"/>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eastAsia="zh-Hans"/>
          <w14:textFill>
            <w14:solidFill>
              <w14:schemeClr w14:val="tx1"/>
            </w14:solidFill>
          </w14:textFill>
        </w:rPr>
        <w:t>智能机器人</w:t>
      </w:r>
    </w:p>
    <w:tbl>
      <w:tblPr>
        <w:tblStyle w:val="65"/>
        <w:tblW w:w="5038"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2776"/>
        <w:gridCol w:w="6964"/>
      </w:tblGrid>
      <w:tr w14:paraId="50AE18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blHeader/>
        </w:trPr>
        <w:tc>
          <w:tcPr>
            <w:tcW w:w="1425" w:type="pct"/>
            <w:shd w:val="clear" w:color="auto" w:fill="auto"/>
            <w:vAlign w:val="center"/>
          </w:tcPr>
          <w:p w14:paraId="7CE707DA">
            <w:pPr>
              <w:tabs>
                <w:tab w:val="left" w:pos="620"/>
                <w:tab w:val="center" w:pos="1355"/>
              </w:tabs>
              <w:adjustRightInd/>
              <w:spacing w:line="300" w:lineRule="exact"/>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pacing w:val="5"/>
                <w:sz w:val="24"/>
                <w:highlight w:val="none"/>
                <w14:textFill>
                  <w14:solidFill>
                    <w14:schemeClr w14:val="tx1"/>
                  </w14:solidFill>
                </w14:textFill>
              </w:rPr>
              <w:tab/>
            </w:r>
            <w:r>
              <w:rPr>
                <w:rFonts w:hint="eastAsia" w:ascii="宋体" w:hAnsi="宋体" w:cs="宋体"/>
                <w:b/>
                <w:bCs/>
                <w:color w:val="000000" w:themeColor="text1"/>
                <w:spacing w:val="5"/>
                <w:sz w:val="24"/>
                <w:highlight w:val="none"/>
                <w:lang w:eastAsia="zh-Hans"/>
                <w14:textFill>
                  <w14:solidFill>
                    <w14:schemeClr w14:val="tx1"/>
                  </w14:solidFill>
                </w14:textFill>
              </w:rPr>
              <w:t>功能</w:t>
            </w:r>
            <w:r>
              <w:rPr>
                <w:rFonts w:hint="eastAsia" w:ascii="宋体" w:hAnsi="宋体" w:cs="宋体"/>
                <w:b/>
                <w:bCs/>
                <w:color w:val="000000" w:themeColor="text1"/>
                <w:spacing w:val="5"/>
                <w:sz w:val="24"/>
                <w:highlight w:val="none"/>
                <w14:textFill>
                  <w14:solidFill>
                    <w14:schemeClr w14:val="tx1"/>
                  </w14:solidFill>
                </w14:textFill>
              </w:rPr>
              <w:t>模块</w:t>
            </w:r>
          </w:p>
        </w:tc>
        <w:tc>
          <w:tcPr>
            <w:tcW w:w="3574" w:type="pct"/>
            <w:shd w:val="clear" w:color="auto" w:fill="auto"/>
            <w:vAlign w:val="center"/>
          </w:tcPr>
          <w:p w14:paraId="6829089A">
            <w:pPr>
              <w:adjustRightInd/>
              <w:spacing w:line="300" w:lineRule="exact"/>
              <w:jc w:val="center"/>
              <w:rPr>
                <w:rFonts w:hint="eastAsia" w:ascii="宋体" w:hAnsi="宋体" w:cs="宋体"/>
                <w:b/>
                <w:bCs/>
                <w:color w:val="000000" w:themeColor="text1"/>
                <w:sz w:val="24"/>
                <w:highlight w:val="none"/>
                <w:lang w:eastAsia="zh-Hans"/>
                <w14:textFill>
                  <w14:solidFill>
                    <w14:schemeClr w14:val="tx1"/>
                  </w14:solidFill>
                </w14:textFill>
              </w:rPr>
            </w:pPr>
            <w:r>
              <w:rPr>
                <w:rFonts w:hint="eastAsia" w:ascii="宋体" w:hAnsi="宋体" w:cs="宋体"/>
                <w:b/>
                <w:bCs/>
                <w:color w:val="000000" w:themeColor="text1"/>
                <w:spacing w:val="7"/>
                <w:sz w:val="24"/>
                <w:highlight w:val="none"/>
                <w:lang w:eastAsia="zh-Hans"/>
                <w14:textFill>
                  <w14:solidFill>
                    <w14:schemeClr w14:val="tx1"/>
                  </w14:solidFill>
                </w14:textFill>
              </w:rPr>
              <w:t>具体要求</w:t>
            </w:r>
          </w:p>
        </w:tc>
      </w:tr>
      <w:tr w14:paraId="5F5B2C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25" w:type="pct"/>
            <w:shd w:val="clear" w:color="auto" w:fill="auto"/>
            <w:vAlign w:val="center"/>
          </w:tcPr>
          <w:p w14:paraId="108BDC06">
            <w:pPr>
              <w:adjustRightInd/>
              <w:spacing w:line="3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智能机器人</w:t>
            </w:r>
          </w:p>
        </w:tc>
        <w:tc>
          <w:tcPr>
            <w:tcW w:w="3574" w:type="pct"/>
            <w:shd w:val="clear" w:color="auto" w:fill="auto"/>
            <w:vAlign w:val="center"/>
          </w:tcPr>
          <w:p w14:paraId="002F1616">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需采购1台智能机器人，具体参数如下：</w:t>
            </w:r>
          </w:p>
          <w:p w14:paraId="5DF1C868">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1.具备室内自主导航系统、语音合成系统、语音识别系统、人脸识别系统。</w:t>
            </w:r>
          </w:p>
          <w:p w14:paraId="1AC337E7">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2.具有导航传感器：激光雷达≥1个；</w:t>
            </w:r>
          </w:p>
          <w:p w14:paraId="5192594B">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3.支持自主充电：低电量充电、定时充电。</w:t>
            </w:r>
          </w:p>
          <w:p w14:paraId="49F90616">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4.支持二次开发：</w:t>
            </w:r>
          </w:p>
          <w:p w14:paraId="1F064A71">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5.屏幕：不小于10英寸，分辨率不低于1080px×1920px；</w:t>
            </w:r>
          </w:p>
          <w:p w14:paraId="12084714">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6.运动速度：0.5～1.2m/s；</w:t>
            </w:r>
          </w:p>
          <w:p w14:paraId="2107D80B">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7.机器人尺寸：身高不低于1200mm；</w:t>
            </w:r>
          </w:p>
          <w:p w14:paraId="7A992D4B">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8.Mic阵列：不少于6个麦克风，360°音源定位，5米收音范围；</w:t>
            </w:r>
          </w:p>
          <w:p w14:paraId="08B98CFF">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9.摄像头：主摄像头不少于1200万像素；</w:t>
            </w:r>
          </w:p>
          <w:p w14:paraId="28EBC588">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10.电池：锂电池，不小于10小时续航；</w:t>
            </w:r>
          </w:p>
          <w:p w14:paraId="05444001">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11.充电方式：充电桩自动回充。</w:t>
            </w:r>
          </w:p>
          <w:p w14:paraId="634630D0">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12.具有AI聊天功能，可进行迎宾接待、智能问答、问路引领、导览讲解等，可以在后台进行问答配置，也支持第三方聊天API接口对接。具体包括：</w:t>
            </w:r>
          </w:p>
          <w:p w14:paraId="40121F6D">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（1）巡逻与播报</w:t>
            </w:r>
          </w:p>
          <w:p w14:paraId="30756313">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后台可设置巡逻路线及播报内容，巡逻时播报，遇人停下互动，人走继续。</w:t>
            </w:r>
          </w:p>
          <w:p w14:paraId="061B7693">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支持播报广告资源，如防疫排队提示等，支持定时大厅巡逻。</w:t>
            </w:r>
          </w:p>
          <w:p w14:paraId="079F17A5">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（2）流程查询：通过后台录入医院办卡、预约流程及医保报销条件等，供患者查阅。</w:t>
            </w:r>
          </w:p>
          <w:p w14:paraId="43C8BABE">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（3）位置咨询：按患者询问目的地，提供文字提示，路线指引和平层带路功能。</w:t>
            </w:r>
          </w:p>
          <w:p w14:paraId="7748ABB2">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（4）业务指引：为患者办理收费等业务提供政策指导宣教。</w:t>
            </w:r>
          </w:p>
          <w:p w14:paraId="18F3881F">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（5）导航带路：依据患者询问的目的地，提供引领带路服务。</w:t>
            </w:r>
          </w:p>
          <w:p w14:paraId="2E1D0D43">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（6）医院相关介绍</w:t>
            </w:r>
          </w:p>
          <w:p w14:paraId="3CB770FD">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医院介绍：提供医院、专家、特色专科介绍，含图片和文字。</w:t>
            </w:r>
          </w:p>
          <w:p w14:paraId="3DF49C30">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科室介绍：提供医院各科室介绍。</w:t>
            </w:r>
          </w:p>
          <w:p w14:paraId="3F25EB75">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医生介绍：展示医生照片、文字介绍，显示擅长领域及出诊时间。</w:t>
            </w:r>
          </w:p>
          <w:p w14:paraId="69159812">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（7）挂号缴费预约</w:t>
            </w:r>
          </w:p>
          <w:p w14:paraId="6A3FDB3C">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挂号：屏幕展示挂号二维码，患者微信扫码进医院公众号，实现当日挂号、预约挂号、门诊缴费、候诊提醒。</w:t>
            </w:r>
          </w:p>
          <w:p w14:paraId="071654B7">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缴费：屏幕展示缴费二维码，患者微信扫码进医院公众号，实现相关功能。</w:t>
            </w:r>
          </w:p>
          <w:p w14:paraId="4DC0407A">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预约：屏幕展示预约二维码，患者微信扫码进医院公众号，实现相关功能。</w:t>
            </w:r>
          </w:p>
          <w:p w14:paraId="4CFE5C8F">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（8）健康宣教：具备健康宣教功能，可播放医疗宣教视频。</w:t>
            </w:r>
          </w:p>
          <w:p w14:paraId="329E6FE8">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（9）人脸识别：识别到靠近的人，主动问候迎宾。</w:t>
            </w:r>
          </w:p>
          <w:p w14:paraId="2BA6863E">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（10）闲聊功能：支持天气、时间等各类查询。</w:t>
            </w:r>
          </w:p>
          <w:p w14:paraId="14756770">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13.可通过对接http、tcp、udp等协议中控，进行大屏控制；</w:t>
            </w:r>
          </w:p>
          <w:p w14:paraId="4B4B830E">
            <w:pPr>
              <w:adjustRightInd/>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14.机器人系统已集成DeekpSeek-R1及以上版本模型。</w:t>
            </w:r>
          </w:p>
        </w:tc>
      </w:tr>
    </w:tbl>
    <w:p w14:paraId="50125624">
      <w:pPr>
        <w:numPr>
          <w:ilvl w:val="1"/>
          <w:numId w:val="0"/>
        </w:numPr>
        <w:adjustRightInd/>
        <w:spacing w:line="300" w:lineRule="exact"/>
        <w:rPr>
          <w:rFonts w:hint="eastAsia" w:ascii="宋体" w:hAnsi="宋体" w:cs="宋体"/>
          <w:b/>
          <w:bCs/>
          <w:color w:val="000000" w:themeColor="text1"/>
          <w:sz w:val="24"/>
          <w:highlight w:val="none"/>
          <w14:textFill>
            <w14:solidFill>
              <w14:schemeClr w14:val="tx1"/>
            </w14:solidFill>
          </w14:textFill>
        </w:rPr>
      </w:pPr>
    </w:p>
    <w:p w14:paraId="36A154DB">
      <w:pP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p>
    <w:p w14:paraId="74F10DF9">
      <w:pPr>
        <w:numPr>
          <w:ilvl w:val="1"/>
          <w:numId w:val="0"/>
        </w:numPr>
        <w:adjustRightInd/>
        <w:spacing w:line="300" w:lineRule="exac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5.机房工程建设</w:t>
      </w:r>
    </w:p>
    <w:tbl>
      <w:tblPr>
        <w:tblStyle w:val="65"/>
        <w:tblW w:w="5053"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2785"/>
        <w:gridCol w:w="6984"/>
      </w:tblGrid>
      <w:tr w14:paraId="6D036F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blHeader/>
        </w:trPr>
        <w:tc>
          <w:tcPr>
            <w:tcW w:w="1425" w:type="pct"/>
            <w:shd w:val="clear" w:color="auto" w:fill="auto"/>
            <w:vAlign w:val="center"/>
          </w:tcPr>
          <w:p w14:paraId="7A978242">
            <w:pPr>
              <w:adjustRightInd/>
              <w:spacing w:line="30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pacing w:val="5"/>
                <w:sz w:val="24"/>
                <w:highlight w:val="none"/>
                <w:lang w:eastAsia="zh-Hans"/>
                <w14:textFill>
                  <w14:solidFill>
                    <w14:schemeClr w14:val="tx1"/>
                  </w14:solidFill>
                </w14:textFill>
              </w:rPr>
              <w:t>功能</w:t>
            </w:r>
            <w:r>
              <w:rPr>
                <w:rFonts w:hint="eastAsia" w:ascii="宋体" w:hAnsi="宋体" w:cs="宋体"/>
                <w:b/>
                <w:bCs/>
                <w:color w:val="000000" w:themeColor="text1"/>
                <w:spacing w:val="5"/>
                <w:sz w:val="24"/>
                <w:highlight w:val="none"/>
                <w14:textFill>
                  <w14:solidFill>
                    <w14:schemeClr w14:val="tx1"/>
                  </w14:solidFill>
                </w14:textFill>
              </w:rPr>
              <w:t>模块</w:t>
            </w:r>
          </w:p>
        </w:tc>
        <w:tc>
          <w:tcPr>
            <w:tcW w:w="3574" w:type="pct"/>
            <w:shd w:val="clear" w:color="auto" w:fill="auto"/>
            <w:vAlign w:val="center"/>
          </w:tcPr>
          <w:p w14:paraId="59DBA63C">
            <w:pPr>
              <w:adjustRightInd/>
              <w:spacing w:line="300" w:lineRule="exact"/>
              <w:jc w:val="center"/>
              <w:rPr>
                <w:rFonts w:hint="eastAsia" w:ascii="宋体" w:hAnsi="宋体" w:cs="宋体"/>
                <w:b/>
                <w:bCs/>
                <w:color w:val="000000" w:themeColor="text1"/>
                <w:sz w:val="24"/>
                <w:highlight w:val="none"/>
                <w:lang w:eastAsia="zh-Hans"/>
                <w14:textFill>
                  <w14:solidFill>
                    <w14:schemeClr w14:val="tx1"/>
                  </w14:solidFill>
                </w14:textFill>
              </w:rPr>
            </w:pPr>
            <w:r>
              <w:rPr>
                <w:rFonts w:hint="eastAsia" w:ascii="宋体" w:hAnsi="宋体" w:cs="宋体"/>
                <w:b/>
                <w:bCs/>
                <w:color w:val="000000" w:themeColor="text1"/>
                <w:spacing w:val="7"/>
                <w:sz w:val="24"/>
                <w:highlight w:val="none"/>
                <w:lang w:eastAsia="zh-Hans"/>
                <w14:textFill>
                  <w14:solidFill>
                    <w14:schemeClr w14:val="tx1"/>
                  </w14:solidFill>
                </w14:textFill>
              </w:rPr>
              <w:t>具体要求</w:t>
            </w:r>
          </w:p>
        </w:tc>
      </w:tr>
      <w:tr w14:paraId="50FEA0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25" w:type="pct"/>
            <w:shd w:val="clear" w:color="auto" w:fill="auto"/>
            <w:vAlign w:val="center"/>
          </w:tcPr>
          <w:p w14:paraId="1CD5338B">
            <w:pPr>
              <w:adjustRightInd/>
              <w:spacing w:line="3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配电系统</w:t>
            </w:r>
          </w:p>
        </w:tc>
        <w:tc>
          <w:tcPr>
            <w:tcW w:w="3574" w:type="pct"/>
            <w:shd w:val="clear" w:color="auto" w:fill="auto"/>
            <w:vAlign w:val="center"/>
          </w:tcPr>
          <w:p w14:paraId="4606FA70">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1.配电柜</w:t>
            </w:r>
          </w:p>
          <w:p w14:paraId="161A3EE0">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需采购1台配电柜，具体参数如下：</w:t>
            </w:r>
          </w:p>
          <w:p w14:paraId="337D264B">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（1）1路125A/3P市电输入，1路16A/2P空调分配，1路16A/2P照明分配，1路16A/2P插座分配，4路20A/2P机柜市电分配，2路16A/2P市电备用。1路100A/3P UPS输入，1路100A/3P UPS输出、1路100A/4P UPS维修旁路，4路20A/2P机柜UPS电源分配，2路16A/2P门禁UPS电源分配，3路16A/2P UPS输出备用。含C级防雷及开关，零地排等。</w:t>
            </w:r>
          </w:p>
          <w:p w14:paraId="2861924D">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（2）10米100*200mm金属桥架。</w:t>
            </w:r>
          </w:p>
          <w:p w14:paraId="4758D5D0">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（3）10米RVV3*10mm²UPS输入输出线。</w:t>
            </w:r>
          </w:p>
          <w:p w14:paraId="7809608C">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（4）60米RVV3*4mm²机柜电源线。</w:t>
            </w:r>
          </w:p>
          <w:p w14:paraId="2C86EAFF">
            <w:pPr>
              <w:adjustRightInd/>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（5）20米D30金属软管。</w:t>
            </w:r>
          </w:p>
        </w:tc>
      </w:tr>
      <w:tr w14:paraId="60B511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25" w:type="pct"/>
            <w:shd w:val="clear" w:color="auto" w:fill="auto"/>
            <w:vAlign w:val="center"/>
          </w:tcPr>
          <w:p w14:paraId="51D2602A">
            <w:pPr>
              <w:adjustRightInd/>
              <w:spacing w:line="300" w:lineRule="exact"/>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UPS系统</w:t>
            </w:r>
          </w:p>
        </w:tc>
        <w:tc>
          <w:tcPr>
            <w:tcW w:w="3574" w:type="pct"/>
            <w:shd w:val="clear" w:color="auto" w:fill="auto"/>
            <w:vAlign w:val="center"/>
          </w:tcPr>
          <w:p w14:paraId="51027E38">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需采购1套UPS系统，具体参数如下：</w:t>
            </w:r>
          </w:p>
          <w:p w14:paraId="0E185A56">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1.UPS主机：</w:t>
            </w:r>
          </w:p>
          <w:p w14:paraId="57354820">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（1）UPS容量≥20KVA，带载能力≥16KW，双转换纯在线式高频机；</w:t>
            </w:r>
          </w:p>
          <w:p w14:paraId="018ED0DA">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（2）输入电压范围：304～456VAC，输入功率因数（100%非线性负载）：≥95%；投标文件中提供第三方机构检测报告。</w:t>
            </w:r>
          </w:p>
          <w:p w14:paraId="04EEFBEF">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（3）采用DSP、MCU数字化控制技术，对设备各项参数进行精准控制；投标文件中提供原厂产品彩页。</w:t>
            </w:r>
          </w:p>
          <w:p w14:paraId="64D399AC">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（4）输出电压：220VAC，稳压精度：≤±0.5%，输出频率精度：50Hz±0.1Hz，效率（100%阻性负载）：≥91%；提供原厂第三方机构检测报告</w:t>
            </w:r>
          </w:p>
          <w:p w14:paraId="64160BFF">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（5）具备手机APP远程实时在线监控、控制功能，具备接收实时报警信息功能，具备IE实时在线监控功能和存储报警信息功能；投标文件中提供原厂功能界面截图和监控管理系统软著证书。</w:t>
            </w:r>
          </w:p>
          <w:p w14:paraId="106495F8">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（6）过载能力：输出功率为额定值的125%时，正常工作时间应≥10min；投标文件中提供原厂第三方机构检测报告。</w:t>
            </w:r>
          </w:p>
          <w:p w14:paraId="58000D0E">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2.蓄电池：</w:t>
            </w:r>
          </w:p>
          <w:p w14:paraId="278D0C8D">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（1）采用阀控式免维护铅酸蓄电池，单体电压12V，标称容量≥120Ah，应满足系统满载后备时间不低于4小时；</w:t>
            </w:r>
          </w:p>
          <w:p w14:paraId="73567769">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（2）蓄电池采用耐腐蚀钙铅锡合金板栅，环境温度为25℃时，电池的设计寿命应≥10年，循环使用寿命应≥600次，无游离电解液，侧倒90度仍能使用；投标文件中提供原厂产品彩页。</w:t>
            </w:r>
          </w:p>
          <w:p w14:paraId="11CC7C30">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（3）为确保安全性，蓄电池壳体应采用ABS阻燃工程材料，能符合GB/T2408-2008标准中水平燃烧的HB级和垂直燃烧的V-0级的要求；投标文件中提供符合相应阻燃等级的第三方机构检测报告；</w:t>
            </w:r>
          </w:p>
          <w:p w14:paraId="11F9E2FB">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（4）蓄电池静置28天后容量保存率应≥98%，密封反应效率应≥99%；</w:t>
            </w:r>
          </w:p>
          <w:p w14:paraId="3929497D">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（5）蓄电池30天过度放电结束后，容量恢复值应≥96%，恒压充电24h的再充电能力因素Rebf24h应≥95%。</w:t>
            </w:r>
          </w:p>
          <w:p w14:paraId="10BAF7E2">
            <w:pPr>
              <w:rPr>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（6）为确保电池组能与UPS主机安全稳定的配合运行，避免售后问题，蓄电池与UPS主机应为同一品牌；提供同时具备电源和蓄电池类别的商标注册证。</w:t>
            </w:r>
          </w:p>
          <w:p w14:paraId="6274428B">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（7）为确保产品质量，蓄电池应为自主研发生产的原装电池，不接受第三方代工贴牌产品；提供申请单位与生产单位一致的蓄电池泰尔认证证书。</w:t>
            </w:r>
          </w:p>
          <w:p w14:paraId="5E6D0B90">
            <w:pPr>
              <w:rPr>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（8）为确保产品在电磁环境中能正常使用，产品应具备EMC认证。</w:t>
            </w:r>
          </w:p>
          <w:p w14:paraId="410DE41E">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（9）为帮助用户对产品进行安全使用以及控制储存、运输风险，产品应具备MSDS化学品安全技术报告；提供原厂报告。</w:t>
            </w:r>
          </w:p>
          <w:p w14:paraId="531EC32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（10）为确保产品在生产制造过程中对环境安全造成的影响符合环保和产业升级的相关要求，制造商应具备市级以上环境保护部门出具的环评验收报告；</w:t>
            </w:r>
          </w:p>
          <w:p w14:paraId="2A0B37F3">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3.电池箱：</w:t>
            </w:r>
          </w:p>
          <w:p w14:paraId="61E72D0F">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（1）采用优质金属焊接成型，经磷化喷塑，耐磨防腐；</w:t>
            </w:r>
          </w:p>
          <w:p w14:paraId="77482C64">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（2）可快速拆卸，具有接线装置；</w:t>
            </w:r>
          </w:p>
          <w:p w14:paraId="56E7ED73">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（3）单套可安装32节12V120AH蓄电池；</w:t>
            </w:r>
          </w:p>
          <w:p w14:paraId="62F67D74">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（4）含电池间连接线、跨层线及开关。</w:t>
            </w:r>
          </w:p>
        </w:tc>
      </w:tr>
      <w:tr w14:paraId="5A1630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25" w:type="pct"/>
            <w:shd w:val="clear" w:color="auto" w:fill="auto"/>
            <w:vAlign w:val="center"/>
          </w:tcPr>
          <w:p w14:paraId="18DB7B3A">
            <w:pPr>
              <w:adjustRightInd/>
              <w:spacing w:line="300" w:lineRule="exact"/>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消防系统</w:t>
            </w:r>
          </w:p>
        </w:tc>
        <w:tc>
          <w:tcPr>
            <w:tcW w:w="3574" w:type="pct"/>
            <w:shd w:val="clear" w:color="auto" w:fill="auto"/>
            <w:vAlign w:val="center"/>
          </w:tcPr>
          <w:p w14:paraId="36F0C307">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需采购2台2KG手提式七氟丙烷气体灭火器。</w:t>
            </w:r>
          </w:p>
          <w:p w14:paraId="370820D5">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需采购可容纳2只2KG手提式灭火器的专用灭火器箱，确保灭火器箱材质坚固耐用，具有良好的防火性能。</w:t>
            </w:r>
          </w:p>
          <w:p w14:paraId="5942EFA5">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灭火器和灭火器箱应安装在指定位置，确保易于取用且不影响人员通行。</w:t>
            </w:r>
          </w:p>
        </w:tc>
      </w:tr>
      <w:tr w14:paraId="26B391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25" w:type="pct"/>
            <w:shd w:val="clear" w:color="auto" w:fill="auto"/>
            <w:vAlign w:val="center"/>
          </w:tcPr>
          <w:p w14:paraId="53FFEBEF">
            <w:pPr>
              <w:adjustRightInd/>
              <w:spacing w:line="300" w:lineRule="exact"/>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环控系统</w:t>
            </w:r>
          </w:p>
        </w:tc>
        <w:tc>
          <w:tcPr>
            <w:tcW w:w="3574" w:type="pct"/>
            <w:shd w:val="clear" w:color="auto" w:fill="auto"/>
            <w:vAlign w:val="center"/>
          </w:tcPr>
          <w:p w14:paraId="47F0A30D">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1.动力环境网络监控主机</w:t>
            </w:r>
          </w:p>
          <w:p w14:paraId="74F8F0D8">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需采购1台动力环境网络监控主机，具体参数如下：</w:t>
            </w:r>
          </w:p>
          <w:p w14:paraId="7A78B2DA">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（1）1U机架式结构，LCD液晶显示，面板可拆卸，监控采集设备要求为软体固件化、免维护、产品集成度高的嵌入式产品，无需拆卸主机即可完成远程升级功能；</w:t>
            </w:r>
          </w:p>
          <w:p w14:paraId="548E228B">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（2）支持手机卡、存储介质、后备电池内置于主机内，能够在断电的情况下，续航2-12小时；</w:t>
            </w:r>
          </w:p>
          <w:p w14:paraId="58D5B208">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（3）不少于双网口，双电源冗余配置，所有传感器设备供电部分，支持主机供电，不用外接电源，不少于2路RJ45以太网口，不少于1个内置天线口；</w:t>
            </w:r>
          </w:p>
          <w:p w14:paraId="6D26796F">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（4）不少于2个RS232串口，不少于2个RS485串口；</w:t>
            </w:r>
          </w:p>
          <w:p w14:paraId="398CFA18">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（5）4个RJ45口独立RS485监控扩展总线不少于2条；</w:t>
            </w:r>
          </w:p>
          <w:p w14:paraId="59B6B76C">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（6）不少于8个RJ11形态干接点输入，不少于2个USB动环监控系统接口。</w:t>
            </w:r>
          </w:p>
          <w:p w14:paraId="00AEA0FE">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2.动环监控系统</w:t>
            </w:r>
          </w:p>
          <w:p w14:paraId="134B763B">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需采购1套动环监控系统，具体参数如下：</w:t>
            </w:r>
          </w:p>
          <w:p w14:paraId="7E4E3B9D">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（1）B/S架构，支持电子邮件报警、手机短信报警（短信模块）、电话语音报警（电话语音模块）、声光等报警；</w:t>
            </w:r>
          </w:p>
          <w:p w14:paraId="672CA634">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最大可支持2台(单/三相)UPS监控、4台配电（其中精密配电≤2）、8*8=64路普通市电开关状态检测、8台精密空调、4台普通空调、4台水温压力、2台恒湿机、2台发电机、2路定位漏水，62路温湿度,8路DI检测（最大可扩展至40路DI检测)，4路DO输出（0~36V/1A）、1路视频、1路门禁监控；</w:t>
            </w:r>
          </w:p>
          <w:p w14:paraId="591C1B06">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（3）支持Modbus TCP/SNMP北向接口便于第三方监控系统的集成需要；</w:t>
            </w:r>
          </w:p>
          <w:p w14:paraId="23F13A8D">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 提供标准的3D可视化管理功能（实时展现模块化机房的3D可视化）；</w:t>
            </w:r>
          </w:p>
          <w:p w14:paraId="2BB070B3">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（5）本地APP监控管理；</w:t>
            </w:r>
          </w:p>
          <w:p w14:paraId="09B08B72">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（6）支持不少于7500测点数。</w:t>
            </w:r>
          </w:p>
          <w:p w14:paraId="76BECC11">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3.其他</w:t>
            </w:r>
          </w:p>
          <w:p w14:paraId="0F082E06">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需采购4G全网通通讯模块1套、智能型高精度温湿度侦测采集器4个、不带定位线式漏水检测报警器1等。</w:t>
            </w:r>
          </w:p>
        </w:tc>
      </w:tr>
      <w:tr w14:paraId="7BFDD2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25" w:type="pct"/>
            <w:shd w:val="clear" w:color="auto" w:fill="auto"/>
            <w:vAlign w:val="center"/>
          </w:tcPr>
          <w:p w14:paraId="3268F6F2">
            <w:pPr>
              <w:adjustRightInd/>
              <w:spacing w:line="300" w:lineRule="exact"/>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报警系统</w:t>
            </w:r>
          </w:p>
        </w:tc>
        <w:tc>
          <w:tcPr>
            <w:tcW w:w="3574" w:type="pct"/>
            <w:shd w:val="clear" w:color="auto" w:fill="auto"/>
            <w:vAlign w:val="center"/>
          </w:tcPr>
          <w:p w14:paraId="22955C6F">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需采购1套报警系统，包含报警主机、编程键盘、后备电池、双鉴三技术探测器、声闪一体机、线缆等。</w:t>
            </w:r>
          </w:p>
          <w:p w14:paraId="34B02973">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其中需选用高性能的报警主机，具备强大的信号处理能力和稳定地运行性能。可支持多个防区扩展，满足不同场景的安全防护需求。能快速准确地接收和处理探测器发送的报警信号，并及时触发报警动作。</w:t>
            </w:r>
          </w:p>
          <w:p w14:paraId="6BEBFB2A">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编程键盘：配备专用的编程键盘，方便对报警主机进行设置和操作。键盘界面简洁直观，操作便捷，用户可通过键盘轻松完成系统的布防、撤防、参数设置等功能。</w:t>
            </w:r>
          </w:p>
          <w:p w14:paraId="63267DA7">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后备电池：为确保在市电断电情况下报警系统仍能正常工作，配置高品质的后备电池。电池容量充足，可提供长时间的电力支持，保证报警主机、探测器等设备的稳定运行。</w:t>
            </w:r>
          </w:p>
          <w:p w14:paraId="665F3630">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双鉴三技术探测器：采用双鉴三技术探测器，融合了多种探测技术，如微波、红外、智能算法等，有效提高探测的准确性和可靠性，减少误报率。具备广阔的探测范围和灵敏的探测能力，能及时发现入侵行为。外壳采用高强度材料，具有良好的防水、防尘性能，适用于各种恶劣环境。</w:t>
            </w:r>
          </w:p>
          <w:p w14:paraId="5D180571">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声闪一体机：报警发生时，声闪一体机可发出强烈的声光警报，吸引周围人员的注意。声音响亮，可达到高分贝，灯光闪烁明显，在远距离也能清晰可见。具备多种报警模式可选，可根据实际需求进行设置。</w:t>
            </w:r>
          </w:p>
          <w:p w14:paraId="139CAF98">
            <w:pPr>
              <w:adjustRightInd/>
              <w:spacing w:line="3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线缆：选用优质的线缆，确保信号传输的稳定和可靠。包括报警主机与探测器之间的连接线缆、报警主机与声闪一体机之间的线缆等。线缆具有良好的绝缘性能和抗干扰能力，保证系统正常运行。线缆规格根据实际安装距离和设备需求进行合理选择。</w:t>
            </w:r>
          </w:p>
        </w:tc>
      </w:tr>
    </w:tbl>
    <w:p w14:paraId="30AF913B">
      <w:pPr>
        <w:numPr>
          <w:ilvl w:val="1"/>
          <w:numId w:val="0"/>
        </w:numPr>
        <w:adjustRightInd/>
        <w:spacing w:line="300" w:lineRule="exact"/>
        <w:rPr>
          <w:rFonts w:hint="eastAsia" w:ascii="宋体" w:hAnsi="宋体" w:cs="宋体"/>
          <w:color w:val="000000" w:themeColor="text1"/>
          <w:sz w:val="24"/>
          <w:highlight w:val="none"/>
          <w:lang w:eastAsia="zh-Hans"/>
          <w14:textFill>
            <w14:solidFill>
              <w14:schemeClr w14:val="tx1"/>
            </w14:solidFill>
          </w14:textFill>
        </w:rPr>
      </w:pPr>
    </w:p>
    <w:p w14:paraId="0B82A066">
      <w:pPr>
        <w:numPr>
          <w:ilvl w:val="1"/>
          <w:numId w:val="0"/>
        </w:numPr>
        <w:adjustRightInd/>
        <w:spacing w:line="300" w:lineRule="exact"/>
        <w:rPr>
          <w:rFonts w:hint="eastAsia" w:ascii="宋体" w:hAnsi="宋体" w:cs="宋体"/>
          <w:b/>
          <w:bCs/>
          <w:color w:val="000000" w:themeColor="text1"/>
          <w:sz w:val="24"/>
          <w:highlight w:val="none"/>
          <w14:textFill>
            <w14:solidFill>
              <w14:schemeClr w14:val="tx1"/>
            </w14:solidFill>
          </w14:textFill>
        </w:rPr>
      </w:pPr>
    </w:p>
    <w:p w14:paraId="18571C32">
      <w:pP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p>
    <w:p w14:paraId="34723B53">
      <w:pPr>
        <w:numPr>
          <w:ilvl w:val="1"/>
          <w:numId w:val="0"/>
        </w:numPr>
        <w:adjustRightInd/>
        <w:spacing w:line="300" w:lineRule="exact"/>
        <w:rPr>
          <w:color w:val="000000" w:themeColor="text1"/>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6. 网络设备建设</w:t>
      </w:r>
    </w:p>
    <w:tbl>
      <w:tblPr>
        <w:tblStyle w:val="65"/>
        <w:tblW w:w="5038"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2776"/>
        <w:gridCol w:w="6964"/>
      </w:tblGrid>
      <w:tr w14:paraId="1501C2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blHeader/>
        </w:trPr>
        <w:tc>
          <w:tcPr>
            <w:tcW w:w="1425" w:type="pct"/>
            <w:shd w:val="clear" w:color="auto" w:fill="auto"/>
            <w:vAlign w:val="center"/>
          </w:tcPr>
          <w:p w14:paraId="104F80F9">
            <w:pPr>
              <w:tabs>
                <w:tab w:val="left" w:pos="620"/>
                <w:tab w:val="center" w:pos="1355"/>
              </w:tabs>
              <w:adjustRightInd/>
              <w:spacing w:line="300" w:lineRule="exact"/>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pacing w:val="5"/>
                <w:szCs w:val="21"/>
                <w:highlight w:val="none"/>
                <w14:textFill>
                  <w14:solidFill>
                    <w14:schemeClr w14:val="tx1"/>
                  </w14:solidFill>
                </w14:textFill>
              </w:rPr>
              <w:tab/>
            </w:r>
            <w:r>
              <w:rPr>
                <w:rFonts w:hint="eastAsia" w:ascii="宋体" w:hAnsi="宋体" w:cs="宋体"/>
                <w:b/>
                <w:bCs/>
                <w:color w:val="000000" w:themeColor="text1"/>
                <w:spacing w:val="5"/>
                <w:szCs w:val="21"/>
                <w:highlight w:val="none"/>
                <w:lang w:eastAsia="zh-Hans"/>
                <w14:textFill>
                  <w14:solidFill>
                    <w14:schemeClr w14:val="tx1"/>
                  </w14:solidFill>
                </w14:textFill>
              </w:rPr>
              <w:t>功能</w:t>
            </w:r>
            <w:r>
              <w:rPr>
                <w:rFonts w:hint="eastAsia" w:ascii="宋体" w:hAnsi="宋体" w:cs="宋体"/>
                <w:b/>
                <w:bCs/>
                <w:color w:val="000000" w:themeColor="text1"/>
                <w:spacing w:val="5"/>
                <w:szCs w:val="21"/>
                <w:highlight w:val="none"/>
                <w14:textFill>
                  <w14:solidFill>
                    <w14:schemeClr w14:val="tx1"/>
                  </w14:solidFill>
                </w14:textFill>
              </w:rPr>
              <w:t>模块</w:t>
            </w:r>
          </w:p>
        </w:tc>
        <w:tc>
          <w:tcPr>
            <w:tcW w:w="3574" w:type="pct"/>
            <w:shd w:val="clear" w:color="auto" w:fill="auto"/>
            <w:vAlign w:val="center"/>
          </w:tcPr>
          <w:p w14:paraId="548238EB">
            <w:pPr>
              <w:adjustRightInd/>
              <w:spacing w:line="300" w:lineRule="exact"/>
              <w:jc w:val="center"/>
              <w:rPr>
                <w:rFonts w:hint="eastAsia" w:ascii="宋体" w:hAnsi="宋体" w:cs="宋体"/>
                <w:b/>
                <w:bCs/>
                <w:color w:val="000000" w:themeColor="text1"/>
                <w:szCs w:val="21"/>
                <w:highlight w:val="none"/>
                <w:lang w:eastAsia="zh-Hans"/>
                <w14:textFill>
                  <w14:solidFill>
                    <w14:schemeClr w14:val="tx1"/>
                  </w14:solidFill>
                </w14:textFill>
              </w:rPr>
            </w:pPr>
            <w:r>
              <w:rPr>
                <w:rFonts w:hint="eastAsia" w:ascii="宋体" w:hAnsi="宋体" w:cs="宋体"/>
                <w:b/>
                <w:bCs/>
                <w:color w:val="000000" w:themeColor="text1"/>
                <w:spacing w:val="7"/>
                <w:szCs w:val="21"/>
                <w:highlight w:val="none"/>
                <w:lang w:eastAsia="zh-Hans"/>
                <w14:textFill>
                  <w14:solidFill>
                    <w14:schemeClr w14:val="tx1"/>
                  </w14:solidFill>
                </w14:textFill>
              </w:rPr>
              <w:t>具体要求</w:t>
            </w:r>
          </w:p>
        </w:tc>
      </w:tr>
      <w:tr w14:paraId="72E359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25" w:type="pct"/>
            <w:shd w:val="clear" w:color="auto" w:fill="auto"/>
            <w:vAlign w:val="center"/>
          </w:tcPr>
          <w:p w14:paraId="16A9076C">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网络设备建设</w:t>
            </w:r>
          </w:p>
        </w:tc>
        <w:tc>
          <w:tcPr>
            <w:tcW w:w="3574" w:type="pct"/>
            <w:shd w:val="clear" w:color="auto" w:fill="auto"/>
            <w:vAlign w:val="center"/>
          </w:tcPr>
          <w:p w14:paraId="35F5C755">
            <w:pPr>
              <w:adjustRightInd/>
              <w:spacing w:line="300" w:lineRule="exac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区卫专网48口接入交换机：</w:t>
            </w:r>
          </w:p>
          <w:p w14:paraId="0A1396FA">
            <w:pPr>
              <w:adjustRightInd/>
              <w:spacing w:line="300" w:lineRule="exac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交换机房需采购1台区卫专网48口接入交换机，具体参数如下：</w:t>
            </w:r>
          </w:p>
          <w:p w14:paraId="6C163F13">
            <w:pPr>
              <w:widowControl/>
              <w:numPr>
                <w:ilvl w:val="0"/>
                <w:numId w:val="8"/>
              </w:numP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交换容量：≥</w:t>
            </w:r>
            <w:r>
              <w:rPr>
                <w:color w:val="000000" w:themeColor="text1"/>
                <w:szCs w:val="21"/>
                <w:highlight w:val="none"/>
                <w14:textFill>
                  <w14:solidFill>
                    <w14:schemeClr w14:val="tx1"/>
                  </w14:solidFill>
                </w14:textFill>
              </w:rPr>
              <w:t>672</w:t>
            </w:r>
            <w:r>
              <w:rPr>
                <w:rFonts w:hint="eastAsia"/>
                <w:color w:val="000000" w:themeColor="text1"/>
                <w:szCs w:val="21"/>
                <w:highlight w:val="none"/>
                <w14:textFill>
                  <w14:solidFill>
                    <w14:schemeClr w14:val="tx1"/>
                  </w14:solidFill>
                </w14:textFill>
              </w:rPr>
              <w:t>Gbps，官网有两个指标的以小的为准；</w:t>
            </w:r>
          </w:p>
          <w:p w14:paraId="63047CC1">
            <w:pPr>
              <w:widowControl/>
              <w:numPr>
                <w:ilvl w:val="0"/>
                <w:numId w:val="8"/>
              </w:numP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转发性能：≥</w:t>
            </w:r>
            <w:r>
              <w:rPr>
                <w:color w:val="000000" w:themeColor="text1"/>
                <w:szCs w:val="21"/>
                <w:highlight w:val="none"/>
                <w14:textFill>
                  <w14:solidFill>
                    <w14:schemeClr w14:val="tx1"/>
                  </w14:solidFill>
                </w14:textFill>
              </w:rPr>
              <w:t>207</w:t>
            </w:r>
            <w:r>
              <w:rPr>
                <w:rFonts w:hint="eastAsia"/>
                <w:color w:val="000000" w:themeColor="text1"/>
                <w:szCs w:val="21"/>
                <w:highlight w:val="none"/>
                <w14:textFill>
                  <w14:solidFill>
                    <w14:schemeClr w14:val="tx1"/>
                  </w14:solidFill>
                </w14:textFill>
              </w:rPr>
              <w:t>Mpps，官网有两个指标的以小的为准；</w:t>
            </w:r>
          </w:p>
          <w:p w14:paraId="4CD4C0AD">
            <w:pPr>
              <w:widowControl/>
              <w:numPr>
                <w:ilvl w:val="0"/>
                <w:numId w:val="8"/>
              </w:numP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接口类型：千兆电接口数量≥48个，万兆光接口≥4个 ；</w:t>
            </w:r>
          </w:p>
          <w:p w14:paraId="2FC10E7A">
            <w:pPr>
              <w:widowControl/>
              <w:numPr>
                <w:ilvl w:val="0"/>
                <w:numId w:val="8"/>
              </w:numP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性能指标：MAC地址表≥16K</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，路由表容量≥512（支持OSPF）；</w:t>
            </w:r>
          </w:p>
          <w:p w14:paraId="09C395E6">
            <w:pPr>
              <w:widowControl/>
              <w:numPr>
                <w:ilvl w:val="0"/>
                <w:numId w:val="8"/>
              </w:numP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VLAN特性：支持基于端口的VLAN，支持基于协议的VLAN；支持基于MAC的VLAN；</w:t>
            </w:r>
          </w:p>
          <w:p w14:paraId="43D1A7B0">
            <w:pPr>
              <w:widowControl/>
              <w:numPr>
                <w:ilvl w:val="0"/>
                <w:numId w:val="8"/>
              </w:numP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路由协议：IPv4/v6静态路由、RIP、OSPF ；</w:t>
            </w:r>
          </w:p>
          <w:p w14:paraId="3EB5BA29">
            <w:pPr>
              <w:widowControl/>
              <w:numPr>
                <w:ilvl w:val="0"/>
                <w:numId w:val="8"/>
              </w:numP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访问控制策略：支持基于第二层、第三层和第四层的ACL；支持基于端口和VLAN的 ACL；支持时间段（Time Range）ACL；支持802.1x认证，支持集中式MAC地址认证；</w:t>
            </w:r>
          </w:p>
          <w:p w14:paraId="412DD5CD">
            <w:pPr>
              <w:widowControl/>
              <w:numPr>
                <w:ilvl w:val="0"/>
                <w:numId w:val="8"/>
              </w:numP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SDN/OPENFLOW：支持OPENFLOW 1.3标准支持普通模式和Openflow 模式切换；</w:t>
            </w:r>
          </w:p>
          <w:p w14:paraId="63A65CAB">
            <w:pPr>
              <w:widowControl/>
              <w:numPr>
                <w:ilvl w:val="0"/>
                <w:numId w:val="8"/>
              </w:numPr>
              <w:textAlignment w:val="center"/>
              <w:rPr>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虚拟化堆叠：虚拟化（N:1）：必须支持虚拟化技术，支持将9台设备虚拟为一台，具有协同工作、统一管理和不间断维护功能；投标文件中</w:t>
            </w:r>
            <w:r>
              <w:rPr>
                <w:color w:val="000000" w:themeColor="text1"/>
                <w:szCs w:val="21"/>
                <w:highlight w:val="none"/>
                <w14:textFill>
                  <w14:solidFill>
                    <w14:schemeClr w14:val="tx1"/>
                  </w14:solidFill>
                </w14:textFill>
              </w:rPr>
              <w:t>提供</w:t>
            </w:r>
            <w:r>
              <w:rPr>
                <w:rFonts w:hint="eastAsia"/>
                <w:color w:val="000000" w:themeColor="text1"/>
                <w:szCs w:val="21"/>
                <w:highlight w:val="none"/>
                <w14:textFill>
                  <w14:solidFill>
                    <w14:schemeClr w14:val="tx1"/>
                  </w14:solidFill>
                </w14:textFill>
              </w:rPr>
              <w:t>对外</w:t>
            </w:r>
            <w:r>
              <w:rPr>
                <w:color w:val="000000" w:themeColor="text1"/>
                <w:szCs w:val="21"/>
                <w:highlight w:val="none"/>
                <w14:textFill>
                  <w14:solidFill>
                    <w14:schemeClr w14:val="tx1"/>
                  </w14:solidFill>
                </w14:textFill>
              </w:rPr>
              <w:t>官网截图</w:t>
            </w:r>
            <w:r>
              <w:rPr>
                <w:rFonts w:hint="eastAsia"/>
                <w:color w:val="000000" w:themeColor="text1"/>
                <w:szCs w:val="21"/>
                <w:highlight w:val="none"/>
                <w14:textFill>
                  <w14:solidFill>
                    <w14:schemeClr w14:val="tx1"/>
                  </w14:solidFill>
                </w14:textFill>
              </w:rPr>
              <w:t>证</w:t>
            </w:r>
            <w:r>
              <w:rPr>
                <w:color w:val="000000" w:themeColor="text1"/>
                <w:szCs w:val="21"/>
                <w:highlight w:val="none"/>
                <w14:textFill>
                  <w14:solidFill>
                    <w14:schemeClr w14:val="tx1"/>
                  </w14:solidFill>
                </w14:textFill>
              </w:rPr>
              <w:t>明</w:t>
            </w:r>
            <w:r>
              <w:rPr>
                <w:rFonts w:hint="eastAsia"/>
                <w:color w:val="000000" w:themeColor="text1"/>
                <w:szCs w:val="21"/>
                <w:highlight w:val="none"/>
                <w14:textFill>
                  <w14:solidFill>
                    <w14:schemeClr w14:val="tx1"/>
                  </w14:solidFill>
                </w14:textFill>
              </w:rPr>
              <w:t>；支持通过标准以太端口进行堆叠（万兆或千兆均支持）</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投标文件中</w:t>
            </w:r>
            <w:r>
              <w:rPr>
                <w:color w:val="000000" w:themeColor="text1"/>
                <w:szCs w:val="21"/>
                <w:highlight w:val="none"/>
                <w14:textFill>
                  <w14:solidFill>
                    <w14:schemeClr w14:val="tx1"/>
                  </w14:solidFill>
                </w14:textFill>
              </w:rPr>
              <w:t>提供</w:t>
            </w:r>
            <w:r>
              <w:rPr>
                <w:rFonts w:hint="eastAsia"/>
                <w:color w:val="000000" w:themeColor="text1"/>
                <w:szCs w:val="21"/>
                <w:highlight w:val="none"/>
                <w14:textFill>
                  <w14:solidFill>
                    <w14:schemeClr w14:val="tx1"/>
                  </w14:solidFill>
                </w14:textFill>
              </w:rPr>
              <w:t>对外</w:t>
            </w:r>
            <w:r>
              <w:rPr>
                <w:color w:val="000000" w:themeColor="text1"/>
                <w:szCs w:val="21"/>
                <w:highlight w:val="none"/>
                <w14:textFill>
                  <w14:solidFill>
                    <w14:schemeClr w14:val="tx1"/>
                  </w14:solidFill>
                </w14:textFill>
              </w:rPr>
              <w:t>官网截图</w:t>
            </w:r>
            <w:r>
              <w:rPr>
                <w:rFonts w:hint="eastAsia"/>
                <w:color w:val="000000" w:themeColor="text1"/>
                <w:szCs w:val="21"/>
                <w:highlight w:val="none"/>
                <w14:textFill>
                  <w14:solidFill>
                    <w14:schemeClr w14:val="tx1"/>
                  </w14:solidFill>
                </w14:textFill>
              </w:rPr>
              <w:t>证</w:t>
            </w:r>
            <w:r>
              <w:rPr>
                <w:color w:val="000000" w:themeColor="text1"/>
                <w:szCs w:val="21"/>
                <w:highlight w:val="none"/>
                <w14:textFill>
                  <w14:solidFill>
                    <w14:schemeClr w14:val="tx1"/>
                  </w14:solidFill>
                </w14:textFill>
              </w:rPr>
              <w:t>明</w:t>
            </w:r>
            <w:r>
              <w:rPr>
                <w:rFonts w:hint="eastAsia"/>
                <w:color w:val="000000" w:themeColor="text1"/>
                <w:szCs w:val="21"/>
                <w:highlight w:val="none"/>
                <w14:textFill>
                  <w14:solidFill>
                    <w14:schemeClr w14:val="tx1"/>
                  </w14:solidFill>
                </w14:textFill>
              </w:rPr>
              <w:t>；</w:t>
            </w:r>
          </w:p>
          <w:p w14:paraId="0CE1E5D2">
            <w:pPr>
              <w:widowControl/>
              <w:numPr>
                <w:ilvl w:val="0"/>
                <w:numId w:val="8"/>
              </w:numP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管理和维护：支持SNMP V1/V2/V3、RMON、SSH2.0，支持单向链路检测,有效的防止网络中单通故障的发生，支持通过命令行、Web、中文图形化配置软件等方式进行配置和管理，支持SAVI源地址检测，支持BFD检测，</w:t>
            </w:r>
            <w:r>
              <w:rPr>
                <w:rFonts w:hint="eastAsia" w:ascii="宋体" w:hAnsi="宋体" w:cs="宋体"/>
                <w:bCs/>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内置网络运维软件，与上行设备互联实现统一界面管理，投标文件中提供对外官网截图说明。</w:t>
            </w:r>
          </w:p>
          <w:p w14:paraId="42B909CC">
            <w:pPr>
              <w:widowControl/>
              <w:numPr>
                <w:ilvl w:val="0"/>
                <w:numId w:val="8"/>
              </w:numP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组网扩展能力：支持RRPP快速环网技术，支持Smartlink链路技术；</w:t>
            </w:r>
          </w:p>
          <w:p w14:paraId="6656E0B5">
            <w:pPr>
              <w:widowControl/>
              <w:jc w:val="left"/>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12.绿色节能：支持端口节能，支持一键式节能，支持EEE;</w:t>
            </w:r>
          </w:p>
          <w:p w14:paraId="2EF10803">
            <w:pPr>
              <w:widowControl/>
              <w:jc w:val="left"/>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13.防雷能力:支持10KV防雷</w:t>
            </w:r>
          </w:p>
          <w:p w14:paraId="2404FE4D">
            <w:pPr>
              <w:adjustRightInd/>
              <w:spacing w:line="300" w:lineRule="exac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区卫专网24口接入交换机：</w:t>
            </w:r>
          </w:p>
          <w:p w14:paraId="6E9CA2C4">
            <w:pPr>
              <w:adjustRightInd/>
              <w:spacing w:line="300" w:lineRule="exac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交换机房需采购1台区卫专网24口接入交换机，具体参数如下：</w:t>
            </w:r>
          </w:p>
          <w:p w14:paraId="1DD09223">
            <w:pPr>
              <w:widowControl/>
              <w:numPr>
                <w:ilvl w:val="0"/>
                <w:numId w:val="9"/>
              </w:numPr>
              <w:jc w:val="left"/>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交换容量：≥</w:t>
            </w:r>
            <w:r>
              <w:rPr>
                <w:color w:val="000000" w:themeColor="text1"/>
                <w:szCs w:val="21"/>
                <w:highlight w:val="none"/>
                <w14:textFill>
                  <w14:solidFill>
                    <w14:schemeClr w14:val="tx1"/>
                  </w14:solidFill>
                </w14:textFill>
              </w:rPr>
              <w:t>672Gbps</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官网有两个指标的以小的为准</w:t>
            </w:r>
          </w:p>
          <w:p w14:paraId="65830615">
            <w:pPr>
              <w:widowControl/>
              <w:numPr>
                <w:ilvl w:val="0"/>
                <w:numId w:val="9"/>
              </w:numPr>
              <w:jc w:val="left"/>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转发性能：≥126</w:t>
            </w:r>
            <w:r>
              <w:rPr>
                <w:color w:val="000000" w:themeColor="text1"/>
                <w:szCs w:val="21"/>
                <w:highlight w:val="none"/>
                <w14:textFill>
                  <w14:solidFill>
                    <w14:schemeClr w14:val="tx1"/>
                  </w14:solidFill>
                </w14:textFill>
              </w:rPr>
              <w:t>Mpps</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官网有两个指标的以小的为准</w:t>
            </w:r>
          </w:p>
          <w:p w14:paraId="6E8D2FE7">
            <w:pPr>
              <w:widowControl/>
              <w:numPr>
                <w:ilvl w:val="0"/>
                <w:numId w:val="9"/>
              </w:numPr>
              <w:jc w:val="left"/>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接口类型：千兆电接口数量≥24个，千兆光接口≥4个</w:t>
            </w:r>
            <w:r>
              <w:rPr>
                <w:color w:val="000000" w:themeColor="text1"/>
                <w:szCs w:val="21"/>
                <w:highlight w:val="none"/>
                <w14:textFill>
                  <w14:solidFill>
                    <w14:schemeClr w14:val="tx1"/>
                  </w14:solidFill>
                </w14:textFill>
              </w:rPr>
              <w:t xml:space="preserve"> </w:t>
            </w:r>
          </w:p>
          <w:p w14:paraId="39739207">
            <w:pPr>
              <w:widowControl/>
              <w:numPr>
                <w:ilvl w:val="0"/>
                <w:numId w:val="9"/>
              </w:numPr>
              <w:jc w:val="left"/>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性能指标：MAC地址表≥16K,提供官网截图和链接证明，路由表容量≥512（支持OSPF）</w:t>
            </w:r>
          </w:p>
          <w:p w14:paraId="21B5D99B">
            <w:pPr>
              <w:widowControl/>
              <w:numPr>
                <w:ilvl w:val="0"/>
                <w:numId w:val="9"/>
              </w:numPr>
              <w:jc w:val="left"/>
              <w:textAlignment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VLAN</w:t>
            </w:r>
            <w:r>
              <w:rPr>
                <w:rFonts w:hint="eastAsia"/>
                <w:color w:val="000000" w:themeColor="text1"/>
                <w:szCs w:val="21"/>
                <w:highlight w:val="none"/>
                <w14:textFill>
                  <w14:solidFill>
                    <w14:schemeClr w14:val="tx1"/>
                  </w14:solidFill>
                </w14:textFill>
              </w:rPr>
              <w:t>特性：支持基于端口的</w:t>
            </w:r>
            <w:r>
              <w:rPr>
                <w:color w:val="000000" w:themeColor="text1"/>
                <w:szCs w:val="21"/>
                <w:highlight w:val="none"/>
                <w14:textFill>
                  <w14:solidFill>
                    <w14:schemeClr w14:val="tx1"/>
                  </w14:solidFill>
                </w14:textFill>
              </w:rPr>
              <w:t>VLAN</w:t>
            </w:r>
            <w:r>
              <w:rPr>
                <w:rFonts w:hint="eastAsia"/>
                <w:color w:val="000000" w:themeColor="text1"/>
                <w:szCs w:val="21"/>
                <w:highlight w:val="none"/>
                <w14:textFill>
                  <w14:solidFill>
                    <w14:schemeClr w14:val="tx1"/>
                  </w14:solidFill>
                </w14:textFill>
              </w:rPr>
              <w:t>，支持基于协议的</w:t>
            </w:r>
            <w:r>
              <w:rPr>
                <w:color w:val="000000" w:themeColor="text1"/>
                <w:szCs w:val="21"/>
                <w:highlight w:val="none"/>
                <w14:textFill>
                  <w14:solidFill>
                    <w14:schemeClr w14:val="tx1"/>
                  </w14:solidFill>
                </w14:textFill>
              </w:rPr>
              <w:t>VLAN</w:t>
            </w:r>
            <w:r>
              <w:rPr>
                <w:rFonts w:hint="eastAsia"/>
                <w:color w:val="000000" w:themeColor="text1"/>
                <w:szCs w:val="21"/>
                <w:highlight w:val="none"/>
                <w14:textFill>
                  <w14:solidFill>
                    <w14:schemeClr w14:val="tx1"/>
                  </w14:solidFill>
                </w14:textFill>
              </w:rPr>
              <w:t>，支持基于</w:t>
            </w:r>
            <w:r>
              <w:rPr>
                <w:color w:val="000000" w:themeColor="text1"/>
                <w:szCs w:val="21"/>
                <w:highlight w:val="none"/>
                <w14:textFill>
                  <w14:solidFill>
                    <w14:schemeClr w14:val="tx1"/>
                  </w14:solidFill>
                </w14:textFill>
              </w:rPr>
              <w:t>MAC</w:t>
            </w:r>
            <w:r>
              <w:rPr>
                <w:rFonts w:hint="eastAsia"/>
                <w:color w:val="000000" w:themeColor="text1"/>
                <w:szCs w:val="21"/>
                <w:highlight w:val="none"/>
                <w14:textFill>
                  <w14:solidFill>
                    <w14:schemeClr w14:val="tx1"/>
                  </w14:solidFill>
                </w14:textFill>
              </w:rPr>
              <w:t>的</w:t>
            </w:r>
            <w:r>
              <w:rPr>
                <w:color w:val="000000" w:themeColor="text1"/>
                <w:szCs w:val="21"/>
                <w:highlight w:val="none"/>
                <w14:textFill>
                  <w14:solidFill>
                    <w14:schemeClr w14:val="tx1"/>
                  </w14:solidFill>
                </w14:textFill>
              </w:rPr>
              <w:t>VLAN</w:t>
            </w:r>
            <w:r>
              <w:rPr>
                <w:rFonts w:hint="eastAsia"/>
                <w:color w:val="000000" w:themeColor="text1"/>
                <w:szCs w:val="21"/>
                <w:highlight w:val="none"/>
                <w14:textFill>
                  <w14:solidFill>
                    <w14:schemeClr w14:val="tx1"/>
                  </w14:solidFill>
                </w14:textFill>
              </w:rPr>
              <w:t>；</w:t>
            </w:r>
          </w:p>
          <w:p w14:paraId="5869D896">
            <w:pPr>
              <w:widowControl/>
              <w:numPr>
                <w:ilvl w:val="0"/>
                <w:numId w:val="9"/>
              </w:numPr>
              <w:jc w:val="left"/>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路由协议：</w:t>
            </w:r>
            <w:r>
              <w:rPr>
                <w:color w:val="000000" w:themeColor="text1"/>
                <w:szCs w:val="21"/>
                <w:highlight w:val="none"/>
                <w14:textFill>
                  <w14:solidFill>
                    <w14:schemeClr w14:val="tx1"/>
                  </w14:solidFill>
                </w14:textFill>
              </w:rPr>
              <w:t>IPv4/v6</w:t>
            </w:r>
            <w:r>
              <w:rPr>
                <w:rFonts w:hint="eastAsia"/>
                <w:color w:val="000000" w:themeColor="text1"/>
                <w:szCs w:val="21"/>
                <w:highlight w:val="none"/>
                <w14:textFill>
                  <w14:solidFill>
                    <w14:schemeClr w14:val="tx1"/>
                  </w14:solidFill>
                </w14:textFill>
              </w:rPr>
              <w:t>静态路由、</w:t>
            </w:r>
            <w:r>
              <w:rPr>
                <w:color w:val="000000" w:themeColor="text1"/>
                <w:szCs w:val="21"/>
                <w:highlight w:val="none"/>
                <w14:textFill>
                  <w14:solidFill>
                    <w14:schemeClr w14:val="tx1"/>
                  </w14:solidFill>
                </w14:textFill>
              </w:rPr>
              <w:t>RIP</w:t>
            </w:r>
            <w:r>
              <w:rPr>
                <w:rFonts w:hint="eastAsia"/>
                <w:color w:val="000000" w:themeColor="text1"/>
                <w:szCs w:val="21"/>
                <w:highlight w:val="none"/>
                <w14:textFill>
                  <w14:solidFill>
                    <w14:schemeClr w14:val="tx1"/>
                  </w14:solidFill>
                </w14:textFill>
              </w:rPr>
              <w:t>、OSPF</w:t>
            </w:r>
            <w:r>
              <w:rPr>
                <w:color w:val="000000" w:themeColor="text1"/>
                <w:szCs w:val="21"/>
                <w:highlight w:val="none"/>
                <w14:textFill>
                  <w14:solidFill>
                    <w14:schemeClr w14:val="tx1"/>
                  </w14:solidFill>
                </w14:textFill>
              </w:rPr>
              <w:t xml:space="preserve"> </w:t>
            </w:r>
          </w:p>
          <w:p w14:paraId="6FA6E50E">
            <w:pPr>
              <w:widowControl/>
              <w:numPr>
                <w:ilvl w:val="0"/>
                <w:numId w:val="9"/>
              </w:numPr>
              <w:jc w:val="left"/>
              <w:textAlignment w:val="center"/>
              <w:rPr>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虚拟化堆叠：虚拟化（</w:t>
            </w:r>
            <w:r>
              <w:rPr>
                <w:color w:val="000000" w:themeColor="text1"/>
                <w:szCs w:val="21"/>
                <w:highlight w:val="none"/>
                <w14:textFill>
                  <w14:solidFill>
                    <w14:schemeClr w14:val="tx1"/>
                  </w14:solidFill>
                </w14:textFill>
              </w:rPr>
              <w:t>N:1</w:t>
            </w:r>
            <w:r>
              <w:rPr>
                <w:rFonts w:hint="eastAsia"/>
                <w:color w:val="000000" w:themeColor="text1"/>
                <w:szCs w:val="21"/>
                <w:highlight w:val="none"/>
                <w14:textFill>
                  <w14:solidFill>
                    <w14:schemeClr w14:val="tx1"/>
                  </w14:solidFill>
                </w14:textFill>
              </w:rPr>
              <w:t>）：必须支持虚拟化技术，支持将9台设备虚拟为一台，具有协同工作、统一管理和不间断维护功能；提供</w:t>
            </w:r>
            <w:r>
              <w:rPr>
                <w:color w:val="000000" w:themeColor="text1"/>
                <w:szCs w:val="21"/>
                <w:highlight w:val="none"/>
                <w14:textFill>
                  <w14:solidFill>
                    <w14:schemeClr w14:val="tx1"/>
                  </w14:solidFill>
                </w14:textFill>
              </w:rPr>
              <w:t>第三方测试报告</w:t>
            </w:r>
            <w:r>
              <w:rPr>
                <w:rFonts w:hint="eastAsia"/>
                <w:color w:val="000000" w:themeColor="text1"/>
                <w:szCs w:val="21"/>
                <w:highlight w:val="none"/>
                <w14:textFill>
                  <w14:solidFill>
                    <w14:schemeClr w14:val="tx1"/>
                  </w14:solidFill>
                </w14:textFill>
              </w:rPr>
              <w:t>，支持通过标准以太端口进行堆叠（千兆</w:t>
            </w:r>
            <w:r>
              <w:rPr>
                <w:color w:val="000000" w:themeColor="text1"/>
                <w:szCs w:val="21"/>
                <w:highlight w:val="none"/>
                <w14:textFill>
                  <w14:solidFill>
                    <w14:schemeClr w14:val="tx1"/>
                  </w14:solidFill>
                </w14:textFill>
              </w:rPr>
              <w:t>光</w:t>
            </w:r>
            <w:r>
              <w:rPr>
                <w:rFonts w:hint="eastAsia"/>
                <w:color w:val="000000" w:themeColor="text1"/>
                <w:szCs w:val="21"/>
                <w:highlight w:val="none"/>
                <w14:textFill>
                  <w14:solidFill>
                    <w14:schemeClr w14:val="tx1"/>
                  </w14:solidFill>
                </w14:textFill>
              </w:rPr>
              <w:t>或千兆</w:t>
            </w:r>
            <w:r>
              <w:rPr>
                <w:color w:val="000000" w:themeColor="text1"/>
                <w:szCs w:val="21"/>
                <w:highlight w:val="none"/>
                <w14:textFill>
                  <w14:solidFill>
                    <w14:schemeClr w14:val="tx1"/>
                  </w14:solidFill>
                </w14:textFill>
              </w:rPr>
              <w:t>电</w:t>
            </w:r>
            <w:r>
              <w:rPr>
                <w:rFonts w:hint="eastAsia"/>
                <w:color w:val="000000" w:themeColor="text1"/>
                <w:szCs w:val="21"/>
                <w:highlight w:val="none"/>
                <w14:textFill>
                  <w14:solidFill>
                    <w14:schemeClr w14:val="tx1"/>
                  </w14:solidFill>
                </w14:textFill>
              </w:rPr>
              <w:t>均支持）</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投标文件中</w:t>
            </w:r>
            <w:r>
              <w:rPr>
                <w:color w:val="000000" w:themeColor="text1"/>
                <w:szCs w:val="21"/>
                <w:highlight w:val="none"/>
                <w14:textFill>
                  <w14:solidFill>
                    <w14:schemeClr w14:val="tx1"/>
                  </w14:solidFill>
                </w14:textFill>
              </w:rPr>
              <w:t>提供</w:t>
            </w:r>
            <w:r>
              <w:rPr>
                <w:rFonts w:hint="eastAsia"/>
                <w:color w:val="000000" w:themeColor="text1"/>
                <w:szCs w:val="21"/>
                <w:highlight w:val="none"/>
                <w14:textFill>
                  <w14:solidFill>
                    <w14:schemeClr w14:val="tx1"/>
                  </w14:solidFill>
                </w14:textFill>
              </w:rPr>
              <w:t>对外</w:t>
            </w:r>
            <w:r>
              <w:rPr>
                <w:color w:val="000000" w:themeColor="text1"/>
                <w:szCs w:val="21"/>
                <w:highlight w:val="none"/>
                <w14:textFill>
                  <w14:solidFill>
                    <w14:schemeClr w14:val="tx1"/>
                  </w14:solidFill>
                </w14:textFill>
              </w:rPr>
              <w:t>官网截图</w:t>
            </w:r>
            <w:r>
              <w:rPr>
                <w:rFonts w:hint="eastAsia"/>
                <w:color w:val="000000" w:themeColor="text1"/>
                <w:szCs w:val="21"/>
                <w:highlight w:val="none"/>
                <w14:textFill>
                  <w14:solidFill>
                    <w14:schemeClr w14:val="tx1"/>
                  </w14:solidFill>
                </w14:textFill>
              </w:rPr>
              <w:t>证</w:t>
            </w:r>
            <w:r>
              <w:rPr>
                <w:color w:val="000000" w:themeColor="text1"/>
                <w:szCs w:val="21"/>
                <w:highlight w:val="none"/>
                <w14:textFill>
                  <w14:solidFill>
                    <w14:schemeClr w14:val="tx1"/>
                  </w14:solidFill>
                </w14:textFill>
              </w:rPr>
              <w:t>明</w:t>
            </w:r>
            <w:r>
              <w:rPr>
                <w:rFonts w:hint="eastAsia"/>
                <w:color w:val="000000" w:themeColor="text1"/>
                <w:szCs w:val="21"/>
                <w:highlight w:val="none"/>
                <w14:textFill>
                  <w14:solidFill>
                    <w14:schemeClr w14:val="tx1"/>
                  </w14:solidFill>
                </w14:textFill>
              </w:rPr>
              <w:t>；</w:t>
            </w:r>
          </w:p>
          <w:p w14:paraId="70AE3FDF">
            <w:pPr>
              <w:numPr>
                <w:ilvl w:val="0"/>
                <w:numId w:val="9"/>
              </w:num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管理和维护：支持</w:t>
            </w:r>
            <w:r>
              <w:rPr>
                <w:color w:val="000000" w:themeColor="text1"/>
                <w:szCs w:val="21"/>
                <w:highlight w:val="none"/>
                <w14:textFill>
                  <w14:solidFill>
                    <w14:schemeClr w14:val="tx1"/>
                  </w14:solidFill>
                </w14:textFill>
              </w:rPr>
              <w:t>SNMP V1/V2/V3</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RMON</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SSH2.0</w:t>
            </w:r>
            <w:r>
              <w:rPr>
                <w:rFonts w:hint="eastAsia"/>
                <w:color w:val="000000" w:themeColor="text1"/>
                <w:szCs w:val="21"/>
                <w:highlight w:val="none"/>
                <w14:textFill>
                  <w14:solidFill>
                    <w14:schemeClr w14:val="tx1"/>
                  </w14:solidFill>
                </w14:textFill>
              </w:rPr>
              <w:t>，支持单向链路检测</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有效的防止网络中单通故障的发生，支持通过命令行、</w:t>
            </w:r>
            <w:r>
              <w:rPr>
                <w:color w:val="000000" w:themeColor="text1"/>
                <w:szCs w:val="21"/>
                <w:highlight w:val="none"/>
                <w14:textFill>
                  <w14:solidFill>
                    <w14:schemeClr w14:val="tx1"/>
                  </w14:solidFill>
                </w14:textFill>
              </w:rPr>
              <w:t>Web</w:t>
            </w:r>
            <w:r>
              <w:rPr>
                <w:rFonts w:hint="eastAsia"/>
                <w:color w:val="000000" w:themeColor="text1"/>
                <w:szCs w:val="21"/>
                <w:highlight w:val="none"/>
                <w14:textFill>
                  <w14:solidFill>
                    <w14:schemeClr w14:val="tx1"/>
                  </w14:solidFill>
                </w14:textFill>
              </w:rPr>
              <w:t>、中文图形化配置软件等方式进行配置和管理，支持SAVI源地址检测，支持BFD检测，</w:t>
            </w:r>
          </w:p>
          <w:p w14:paraId="67D53C87">
            <w:pPr>
              <w:rPr>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内置网络运维软件，与上行设备互联实现统一界面管理，投标文件中</w:t>
            </w:r>
            <w:r>
              <w:rPr>
                <w:color w:val="000000" w:themeColor="text1"/>
                <w:szCs w:val="21"/>
                <w:highlight w:val="none"/>
                <w14:textFill>
                  <w14:solidFill>
                    <w14:schemeClr w14:val="tx1"/>
                  </w14:solidFill>
                </w14:textFill>
              </w:rPr>
              <w:t>提供对外</w:t>
            </w:r>
            <w:r>
              <w:rPr>
                <w:rFonts w:hint="eastAsia"/>
                <w:color w:val="000000" w:themeColor="text1"/>
                <w:szCs w:val="21"/>
                <w:highlight w:val="none"/>
                <w14:textFill>
                  <w14:solidFill>
                    <w14:schemeClr w14:val="tx1"/>
                  </w14:solidFill>
                </w14:textFill>
              </w:rPr>
              <w:t>官网</w:t>
            </w:r>
            <w:r>
              <w:rPr>
                <w:color w:val="000000" w:themeColor="text1"/>
                <w:szCs w:val="21"/>
                <w:highlight w:val="none"/>
                <w14:textFill>
                  <w14:solidFill>
                    <w14:schemeClr w14:val="tx1"/>
                  </w14:solidFill>
                </w14:textFill>
              </w:rPr>
              <w:t>截图说明</w:t>
            </w:r>
            <w:r>
              <w:rPr>
                <w:rFonts w:hint="eastAsia"/>
                <w:color w:val="000000" w:themeColor="text1"/>
                <w:szCs w:val="21"/>
                <w:highlight w:val="none"/>
                <w14:textFill>
                  <w14:solidFill>
                    <w14:schemeClr w14:val="tx1"/>
                  </w14:solidFill>
                </w14:textFill>
              </w:rPr>
              <w:t>；</w:t>
            </w:r>
          </w:p>
          <w:p w14:paraId="7A80043F">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9.</w:t>
            </w:r>
            <w:r>
              <w:rPr>
                <w:color w:val="000000" w:themeColor="text1"/>
                <w:szCs w:val="21"/>
                <w:highlight w:val="none"/>
                <w14:textFill>
                  <w14:solidFill>
                    <w14:schemeClr w14:val="tx1"/>
                  </w14:solidFill>
                </w14:textFill>
              </w:rPr>
              <w:t>组网扩展能力</w:t>
            </w:r>
            <w:r>
              <w:rPr>
                <w:rFonts w:hint="eastAsia"/>
                <w:color w:val="000000" w:themeColor="text1"/>
                <w:szCs w:val="21"/>
                <w:highlight w:val="none"/>
                <w14:textFill>
                  <w14:solidFill>
                    <w14:schemeClr w14:val="tx1"/>
                  </w14:solidFill>
                </w14:textFill>
              </w:rPr>
              <w:t>：支持RRPP快速环网技术，支持Smartlink链路技术；</w:t>
            </w:r>
          </w:p>
          <w:p w14:paraId="1C2FD2BC">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10.绿色节能：支持端口节能，支持一键式节能，支持EEE；</w:t>
            </w:r>
          </w:p>
          <w:p w14:paraId="2E3EBF54">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11.防雷能力：</w:t>
            </w:r>
            <w:r>
              <w:rPr>
                <w:color w:val="000000" w:themeColor="text1"/>
                <w:szCs w:val="21"/>
                <w:highlight w:val="none"/>
                <w14:textFill>
                  <w14:solidFill>
                    <w14:schemeClr w14:val="tx1"/>
                  </w14:solidFill>
                </w14:textFill>
              </w:rPr>
              <w:t>支持</w:t>
            </w:r>
            <w:r>
              <w:rPr>
                <w:rFonts w:hint="eastAsia"/>
                <w:color w:val="000000" w:themeColor="text1"/>
                <w:szCs w:val="21"/>
                <w:highlight w:val="none"/>
                <w14:textFill>
                  <w14:solidFill>
                    <w14:schemeClr w14:val="tx1"/>
                  </w14:solidFill>
                </w14:textFill>
              </w:rPr>
              <w:t>10KV防雷；</w:t>
            </w:r>
          </w:p>
          <w:p w14:paraId="3D541041">
            <w:pPr>
              <w:adjustRightInd/>
              <w:spacing w:line="300" w:lineRule="exac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外网接入交换机：</w:t>
            </w:r>
          </w:p>
          <w:p w14:paraId="061E6809">
            <w:pPr>
              <w:adjustRightInd/>
              <w:spacing w:line="3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二楼会议室需采购1台外网接入交换机，具体参数如下：</w:t>
            </w:r>
          </w:p>
          <w:p w14:paraId="69AB63DB">
            <w:pPr>
              <w:widowControl/>
              <w:numPr>
                <w:ilvl w:val="0"/>
                <w:numId w:val="10"/>
              </w:numPr>
              <w:jc w:val="left"/>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交换容量：≥</w:t>
            </w:r>
            <w:r>
              <w:rPr>
                <w:color w:val="000000" w:themeColor="text1"/>
                <w:szCs w:val="21"/>
                <w:highlight w:val="none"/>
                <w14:textFill>
                  <w14:solidFill>
                    <w14:schemeClr w14:val="tx1"/>
                  </w14:solidFill>
                </w14:textFill>
              </w:rPr>
              <w:t>672Gbps</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官网有两个指标的以小的为准</w:t>
            </w:r>
          </w:p>
          <w:p w14:paraId="52137F79">
            <w:pPr>
              <w:widowControl/>
              <w:numPr>
                <w:ilvl w:val="0"/>
                <w:numId w:val="10"/>
              </w:numPr>
              <w:jc w:val="left"/>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转发性能：≥126</w:t>
            </w:r>
            <w:r>
              <w:rPr>
                <w:color w:val="000000" w:themeColor="text1"/>
                <w:szCs w:val="21"/>
                <w:highlight w:val="none"/>
                <w14:textFill>
                  <w14:solidFill>
                    <w14:schemeClr w14:val="tx1"/>
                  </w14:solidFill>
                </w14:textFill>
              </w:rPr>
              <w:t>Mpps</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官网有两个指标的以小的为准</w:t>
            </w:r>
          </w:p>
          <w:p w14:paraId="090C86BA">
            <w:pPr>
              <w:widowControl/>
              <w:numPr>
                <w:ilvl w:val="0"/>
                <w:numId w:val="10"/>
              </w:numPr>
              <w:jc w:val="left"/>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接口类型：千兆电接口数量≥24个，千兆光接口≥4个</w:t>
            </w:r>
            <w:r>
              <w:rPr>
                <w:color w:val="000000" w:themeColor="text1"/>
                <w:szCs w:val="21"/>
                <w:highlight w:val="none"/>
                <w14:textFill>
                  <w14:solidFill>
                    <w14:schemeClr w14:val="tx1"/>
                  </w14:solidFill>
                </w14:textFill>
              </w:rPr>
              <w:t xml:space="preserve"> </w:t>
            </w:r>
          </w:p>
          <w:p w14:paraId="57A0371D">
            <w:pPr>
              <w:widowControl/>
              <w:numPr>
                <w:ilvl w:val="0"/>
                <w:numId w:val="10"/>
              </w:numPr>
              <w:jc w:val="left"/>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性能指标：MAC地址表≥16K,提供官网截图和链接证明，路由表容量≥512（支持OSPF）</w:t>
            </w:r>
          </w:p>
          <w:p w14:paraId="09FAAED2">
            <w:pPr>
              <w:widowControl/>
              <w:numPr>
                <w:ilvl w:val="0"/>
                <w:numId w:val="10"/>
              </w:numPr>
              <w:jc w:val="left"/>
              <w:textAlignment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VLAN</w:t>
            </w:r>
            <w:r>
              <w:rPr>
                <w:rFonts w:hint="eastAsia"/>
                <w:color w:val="000000" w:themeColor="text1"/>
                <w:szCs w:val="21"/>
                <w:highlight w:val="none"/>
                <w14:textFill>
                  <w14:solidFill>
                    <w14:schemeClr w14:val="tx1"/>
                  </w14:solidFill>
                </w14:textFill>
              </w:rPr>
              <w:t>特性：支持基于端口的</w:t>
            </w:r>
            <w:r>
              <w:rPr>
                <w:color w:val="000000" w:themeColor="text1"/>
                <w:szCs w:val="21"/>
                <w:highlight w:val="none"/>
                <w14:textFill>
                  <w14:solidFill>
                    <w14:schemeClr w14:val="tx1"/>
                  </w14:solidFill>
                </w14:textFill>
              </w:rPr>
              <w:t>VLAN</w:t>
            </w:r>
            <w:r>
              <w:rPr>
                <w:rFonts w:hint="eastAsia"/>
                <w:color w:val="000000" w:themeColor="text1"/>
                <w:szCs w:val="21"/>
                <w:highlight w:val="none"/>
                <w14:textFill>
                  <w14:solidFill>
                    <w14:schemeClr w14:val="tx1"/>
                  </w14:solidFill>
                </w14:textFill>
              </w:rPr>
              <w:t>，支持基于协议的</w:t>
            </w:r>
            <w:r>
              <w:rPr>
                <w:color w:val="000000" w:themeColor="text1"/>
                <w:szCs w:val="21"/>
                <w:highlight w:val="none"/>
                <w14:textFill>
                  <w14:solidFill>
                    <w14:schemeClr w14:val="tx1"/>
                  </w14:solidFill>
                </w14:textFill>
              </w:rPr>
              <w:t>VLAN</w:t>
            </w:r>
            <w:r>
              <w:rPr>
                <w:rFonts w:hint="eastAsia"/>
                <w:color w:val="000000" w:themeColor="text1"/>
                <w:szCs w:val="21"/>
                <w:highlight w:val="none"/>
                <w14:textFill>
                  <w14:solidFill>
                    <w14:schemeClr w14:val="tx1"/>
                  </w14:solidFill>
                </w14:textFill>
              </w:rPr>
              <w:t>，支持基于</w:t>
            </w:r>
            <w:r>
              <w:rPr>
                <w:color w:val="000000" w:themeColor="text1"/>
                <w:szCs w:val="21"/>
                <w:highlight w:val="none"/>
                <w14:textFill>
                  <w14:solidFill>
                    <w14:schemeClr w14:val="tx1"/>
                  </w14:solidFill>
                </w14:textFill>
              </w:rPr>
              <w:t>MAC</w:t>
            </w:r>
            <w:r>
              <w:rPr>
                <w:rFonts w:hint="eastAsia"/>
                <w:color w:val="000000" w:themeColor="text1"/>
                <w:szCs w:val="21"/>
                <w:highlight w:val="none"/>
                <w14:textFill>
                  <w14:solidFill>
                    <w14:schemeClr w14:val="tx1"/>
                  </w14:solidFill>
                </w14:textFill>
              </w:rPr>
              <w:t>的</w:t>
            </w:r>
            <w:r>
              <w:rPr>
                <w:color w:val="000000" w:themeColor="text1"/>
                <w:szCs w:val="21"/>
                <w:highlight w:val="none"/>
                <w14:textFill>
                  <w14:solidFill>
                    <w14:schemeClr w14:val="tx1"/>
                  </w14:solidFill>
                </w14:textFill>
              </w:rPr>
              <w:t>VLAN</w:t>
            </w:r>
            <w:r>
              <w:rPr>
                <w:rFonts w:hint="eastAsia"/>
                <w:color w:val="000000" w:themeColor="text1"/>
                <w:szCs w:val="21"/>
                <w:highlight w:val="none"/>
                <w14:textFill>
                  <w14:solidFill>
                    <w14:schemeClr w14:val="tx1"/>
                  </w14:solidFill>
                </w14:textFill>
              </w:rPr>
              <w:t>；</w:t>
            </w:r>
          </w:p>
          <w:p w14:paraId="65BD45C5">
            <w:pPr>
              <w:widowControl/>
              <w:numPr>
                <w:ilvl w:val="0"/>
                <w:numId w:val="10"/>
              </w:numPr>
              <w:jc w:val="left"/>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路由协议：</w:t>
            </w:r>
            <w:r>
              <w:rPr>
                <w:color w:val="000000" w:themeColor="text1"/>
                <w:szCs w:val="21"/>
                <w:highlight w:val="none"/>
                <w14:textFill>
                  <w14:solidFill>
                    <w14:schemeClr w14:val="tx1"/>
                  </w14:solidFill>
                </w14:textFill>
              </w:rPr>
              <w:t>IPv4/v6</w:t>
            </w:r>
            <w:r>
              <w:rPr>
                <w:rFonts w:hint="eastAsia"/>
                <w:color w:val="000000" w:themeColor="text1"/>
                <w:szCs w:val="21"/>
                <w:highlight w:val="none"/>
                <w14:textFill>
                  <w14:solidFill>
                    <w14:schemeClr w14:val="tx1"/>
                  </w14:solidFill>
                </w14:textFill>
              </w:rPr>
              <w:t>静态路由、</w:t>
            </w:r>
            <w:r>
              <w:rPr>
                <w:color w:val="000000" w:themeColor="text1"/>
                <w:szCs w:val="21"/>
                <w:highlight w:val="none"/>
                <w14:textFill>
                  <w14:solidFill>
                    <w14:schemeClr w14:val="tx1"/>
                  </w14:solidFill>
                </w14:textFill>
              </w:rPr>
              <w:t>RIP</w:t>
            </w:r>
            <w:r>
              <w:rPr>
                <w:rFonts w:hint="eastAsia"/>
                <w:color w:val="000000" w:themeColor="text1"/>
                <w:szCs w:val="21"/>
                <w:highlight w:val="none"/>
                <w14:textFill>
                  <w14:solidFill>
                    <w14:schemeClr w14:val="tx1"/>
                  </w14:solidFill>
                </w14:textFill>
              </w:rPr>
              <w:t>、OSPF</w:t>
            </w:r>
            <w:r>
              <w:rPr>
                <w:color w:val="000000" w:themeColor="text1"/>
                <w:szCs w:val="21"/>
                <w:highlight w:val="none"/>
                <w14:textFill>
                  <w14:solidFill>
                    <w14:schemeClr w14:val="tx1"/>
                  </w14:solidFill>
                </w14:textFill>
              </w:rPr>
              <w:t xml:space="preserve"> </w:t>
            </w:r>
          </w:p>
          <w:p w14:paraId="3345B3F2">
            <w:pPr>
              <w:widowControl/>
              <w:numPr>
                <w:ilvl w:val="0"/>
                <w:numId w:val="10"/>
              </w:numPr>
              <w:jc w:val="left"/>
              <w:textAlignment w:val="center"/>
              <w:rPr>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虚拟化堆叠：虚拟化（</w:t>
            </w:r>
            <w:r>
              <w:rPr>
                <w:color w:val="000000" w:themeColor="text1"/>
                <w:szCs w:val="21"/>
                <w:highlight w:val="none"/>
                <w14:textFill>
                  <w14:solidFill>
                    <w14:schemeClr w14:val="tx1"/>
                  </w14:solidFill>
                </w14:textFill>
              </w:rPr>
              <w:t>N:1</w:t>
            </w:r>
            <w:r>
              <w:rPr>
                <w:rFonts w:hint="eastAsia"/>
                <w:color w:val="000000" w:themeColor="text1"/>
                <w:szCs w:val="21"/>
                <w:highlight w:val="none"/>
                <w14:textFill>
                  <w14:solidFill>
                    <w14:schemeClr w14:val="tx1"/>
                  </w14:solidFill>
                </w14:textFill>
              </w:rPr>
              <w:t>）：必须支持虚拟化技术，支持将9台设备虚拟为一台，具有协同工作、统一管理和不间断维护功能；提供</w:t>
            </w:r>
            <w:r>
              <w:rPr>
                <w:color w:val="000000" w:themeColor="text1"/>
                <w:szCs w:val="21"/>
                <w:highlight w:val="none"/>
                <w14:textFill>
                  <w14:solidFill>
                    <w14:schemeClr w14:val="tx1"/>
                  </w14:solidFill>
                </w14:textFill>
              </w:rPr>
              <w:t>第三方测试报告</w:t>
            </w:r>
            <w:r>
              <w:rPr>
                <w:rFonts w:hint="eastAsia"/>
                <w:color w:val="000000" w:themeColor="text1"/>
                <w:szCs w:val="21"/>
                <w:highlight w:val="none"/>
                <w14:textFill>
                  <w14:solidFill>
                    <w14:schemeClr w14:val="tx1"/>
                  </w14:solidFill>
                </w14:textFill>
              </w:rPr>
              <w:t>，支持通过标准以太端口进行堆叠（千兆</w:t>
            </w:r>
            <w:r>
              <w:rPr>
                <w:color w:val="000000" w:themeColor="text1"/>
                <w:szCs w:val="21"/>
                <w:highlight w:val="none"/>
                <w14:textFill>
                  <w14:solidFill>
                    <w14:schemeClr w14:val="tx1"/>
                  </w14:solidFill>
                </w14:textFill>
              </w:rPr>
              <w:t>光</w:t>
            </w:r>
            <w:r>
              <w:rPr>
                <w:rFonts w:hint="eastAsia"/>
                <w:color w:val="000000" w:themeColor="text1"/>
                <w:szCs w:val="21"/>
                <w:highlight w:val="none"/>
                <w14:textFill>
                  <w14:solidFill>
                    <w14:schemeClr w14:val="tx1"/>
                  </w14:solidFill>
                </w14:textFill>
              </w:rPr>
              <w:t>或千兆</w:t>
            </w:r>
            <w:r>
              <w:rPr>
                <w:color w:val="000000" w:themeColor="text1"/>
                <w:szCs w:val="21"/>
                <w:highlight w:val="none"/>
                <w14:textFill>
                  <w14:solidFill>
                    <w14:schemeClr w14:val="tx1"/>
                  </w14:solidFill>
                </w14:textFill>
              </w:rPr>
              <w:t>电</w:t>
            </w:r>
            <w:r>
              <w:rPr>
                <w:rFonts w:hint="eastAsia"/>
                <w:color w:val="000000" w:themeColor="text1"/>
                <w:szCs w:val="21"/>
                <w:highlight w:val="none"/>
                <w14:textFill>
                  <w14:solidFill>
                    <w14:schemeClr w14:val="tx1"/>
                  </w14:solidFill>
                </w14:textFill>
              </w:rPr>
              <w:t>均支持）</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投标文件中</w:t>
            </w:r>
            <w:r>
              <w:rPr>
                <w:color w:val="000000" w:themeColor="text1"/>
                <w:szCs w:val="21"/>
                <w:highlight w:val="none"/>
                <w14:textFill>
                  <w14:solidFill>
                    <w14:schemeClr w14:val="tx1"/>
                  </w14:solidFill>
                </w14:textFill>
              </w:rPr>
              <w:t>提供</w:t>
            </w:r>
            <w:r>
              <w:rPr>
                <w:rFonts w:hint="eastAsia"/>
                <w:color w:val="000000" w:themeColor="text1"/>
                <w:szCs w:val="21"/>
                <w:highlight w:val="none"/>
                <w14:textFill>
                  <w14:solidFill>
                    <w14:schemeClr w14:val="tx1"/>
                  </w14:solidFill>
                </w14:textFill>
              </w:rPr>
              <w:t>对外</w:t>
            </w:r>
            <w:r>
              <w:rPr>
                <w:color w:val="000000" w:themeColor="text1"/>
                <w:szCs w:val="21"/>
                <w:highlight w:val="none"/>
                <w14:textFill>
                  <w14:solidFill>
                    <w14:schemeClr w14:val="tx1"/>
                  </w14:solidFill>
                </w14:textFill>
              </w:rPr>
              <w:t>官网截图</w:t>
            </w:r>
            <w:r>
              <w:rPr>
                <w:rFonts w:hint="eastAsia"/>
                <w:color w:val="000000" w:themeColor="text1"/>
                <w:szCs w:val="21"/>
                <w:highlight w:val="none"/>
                <w14:textFill>
                  <w14:solidFill>
                    <w14:schemeClr w14:val="tx1"/>
                  </w14:solidFill>
                </w14:textFill>
              </w:rPr>
              <w:t>证</w:t>
            </w:r>
            <w:r>
              <w:rPr>
                <w:color w:val="000000" w:themeColor="text1"/>
                <w:szCs w:val="21"/>
                <w:highlight w:val="none"/>
                <w14:textFill>
                  <w14:solidFill>
                    <w14:schemeClr w14:val="tx1"/>
                  </w14:solidFill>
                </w14:textFill>
              </w:rPr>
              <w:t>明</w:t>
            </w:r>
            <w:r>
              <w:rPr>
                <w:rFonts w:hint="eastAsia"/>
                <w:color w:val="000000" w:themeColor="text1"/>
                <w:szCs w:val="21"/>
                <w:highlight w:val="none"/>
                <w14:textFill>
                  <w14:solidFill>
                    <w14:schemeClr w14:val="tx1"/>
                  </w14:solidFill>
                </w14:textFill>
              </w:rPr>
              <w:t>；</w:t>
            </w:r>
          </w:p>
          <w:p w14:paraId="1B1313D4">
            <w:pPr>
              <w:numPr>
                <w:ilvl w:val="0"/>
                <w:numId w:val="10"/>
              </w:num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管理和维护：支持</w:t>
            </w:r>
            <w:r>
              <w:rPr>
                <w:color w:val="000000" w:themeColor="text1"/>
                <w:szCs w:val="21"/>
                <w:highlight w:val="none"/>
                <w14:textFill>
                  <w14:solidFill>
                    <w14:schemeClr w14:val="tx1"/>
                  </w14:solidFill>
                </w14:textFill>
              </w:rPr>
              <w:t>SNMP V1/V2/V3</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RMON</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SSH2.0</w:t>
            </w:r>
            <w:r>
              <w:rPr>
                <w:rFonts w:hint="eastAsia"/>
                <w:color w:val="000000" w:themeColor="text1"/>
                <w:szCs w:val="21"/>
                <w:highlight w:val="none"/>
                <w14:textFill>
                  <w14:solidFill>
                    <w14:schemeClr w14:val="tx1"/>
                  </w14:solidFill>
                </w14:textFill>
              </w:rPr>
              <w:t>，支持单向链路检测</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有效的防止网络中单通故障的发生，支持通过命令行、</w:t>
            </w:r>
            <w:r>
              <w:rPr>
                <w:color w:val="000000" w:themeColor="text1"/>
                <w:szCs w:val="21"/>
                <w:highlight w:val="none"/>
                <w14:textFill>
                  <w14:solidFill>
                    <w14:schemeClr w14:val="tx1"/>
                  </w14:solidFill>
                </w14:textFill>
              </w:rPr>
              <w:t>Web</w:t>
            </w:r>
            <w:r>
              <w:rPr>
                <w:rFonts w:hint="eastAsia"/>
                <w:color w:val="000000" w:themeColor="text1"/>
                <w:szCs w:val="21"/>
                <w:highlight w:val="none"/>
                <w14:textFill>
                  <w14:solidFill>
                    <w14:schemeClr w14:val="tx1"/>
                  </w14:solidFill>
                </w14:textFill>
              </w:rPr>
              <w:t>、中文图形化配置软件等方式进行配置和管理，支持SAVI源地址检测，支持BFD检测，</w:t>
            </w:r>
          </w:p>
          <w:p w14:paraId="6792355C">
            <w:pPr>
              <w:rPr>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内置网络运维软件，与上行设备互联实现统一界面管理，投标文件中</w:t>
            </w:r>
            <w:r>
              <w:rPr>
                <w:color w:val="000000" w:themeColor="text1"/>
                <w:szCs w:val="21"/>
                <w:highlight w:val="none"/>
                <w14:textFill>
                  <w14:solidFill>
                    <w14:schemeClr w14:val="tx1"/>
                  </w14:solidFill>
                </w14:textFill>
              </w:rPr>
              <w:t>提供对外</w:t>
            </w:r>
            <w:r>
              <w:rPr>
                <w:rFonts w:hint="eastAsia"/>
                <w:color w:val="000000" w:themeColor="text1"/>
                <w:szCs w:val="21"/>
                <w:highlight w:val="none"/>
                <w14:textFill>
                  <w14:solidFill>
                    <w14:schemeClr w14:val="tx1"/>
                  </w14:solidFill>
                </w14:textFill>
              </w:rPr>
              <w:t>官网</w:t>
            </w:r>
            <w:r>
              <w:rPr>
                <w:color w:val="000000" w:themeColor="text1"/>
                <w:szCs w:val="21"/>
                <w:highlight w:val="none"/>
                <w14:textFill>
                  <w14:solidFill>
                    <w14:schemeClr w14:val="tx1"/>
                  </w14:solidFill>
                </w14:textFill>
              </w:rPr>
              <w:t>截图说明</w:t>
            </w:r>
            <w:r>
              <w:rPr>
                <w:rFonts w:hint="eastAsia"/>
                <w:color w:val="000000" w:themeColor="text1"/>
                <w:szCs w:val="21"/>
                <w:highlight w:val="none"/>
                <w14:textFill>
                  <w14:solidFill>
                    <w14:schemeClr w14:val="tx1"/>
                  </w14:solidFill>
                </w14:textFill>
              </w:rPr>
              <w:t>；</w:t>
            </w:r>
          </w:p>
          <w:p w14:paraId="5B0FB4CA">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9.</w:t>
            </w:r>
            <w:r>
              <w:rPr>
                <w:color w:val="000000" w:themeColor="text1"/>
                <w:szCs w:val="21"/>
                <w:highlight w:val="none"/>
                <w14:textFill>
                  <w14:solidFill>
                    <w14:schemeClr w14:val="tx1"/>
                  </w14:solidFill>
                </w14:textFill>
              </w:rPr>
              <w:t>组网扩展能力</w:t>
            </w:r>
            <w:r>
              <w:rPr>
                <w:rFonts w:hint="eastAsia"/>
                <w:color w:val="000000" w:themeColor="text1"/>
                <w:szCs w:val="21"/>
                <w:highlight w:val="none"/>
                <w14:textFill>
                  <w14:solidFill>
                    <w14:schemeClr w14:val="tx1"/>
                  </w14:solidFill>
                </w14:textFill>
              </w:rPr>
              <w:t>：支持RRPP快速环网技术，支持Smartlink链路技术；</w:t>
            </w:r>
          </w:p>
          <w:p w14:paraId="0B525DEC">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10.绿色节能：支持端口节能，支持一键式节能，支持EEE；</w:t>
            </w:r>
          </w:p>
          <w:p w14:paraId="6F5D7A14">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11.防雷能力：</w:t>
            </w:r>
            <w:r>
              <w:rPr>
                <w:color w:val="000000" w:themeColor="text1"/>
                <w:szCs w:val="21"/>
                <w:highlight w:val="none"/>
                <w14:textFill>
                  <w14:solidFill>
                    <w14:schemeClr w14:val="tx1"/>
                  </w14:solidFill>
                </w14:textFill>
              </w:rPr>
              <w:t>支持</w:t>
            </w:r>
            <w:r>
              <w:rPr>
                <w:rFonts w:hint="eastAsia"/>
                <w:color w:val="000000" w:themeColor="text1"/>
                <w:szCs w:val="21"/>
                <w:highlight w:val="none"/>
                <w14:textFill>
                  <w14:solidFill>
                    <w14:schemeClr w14:val="tx1"/>
                  </w14:solidFill>
                </w14:textFill>
              </w:rPr>
              <w:t>10KV防雷；</w:t>
            </w:r>
          </w:p>
          <w:p w14:paraId="671A408C">
            <w:pPr>
              <w:adjustRightInd/>
              <w:spacing w:line="300" w:lineRule="exact"/>
              <w:rPr>
                <w:rFonts w:hint="eastAsia" w:ascii="宋体" w:hAnsi="宋体" w:cs="宋体"/>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光模块：</w:t>
            </w:r>
            <w:r>
              <w:rPr>
                <w:rFonts w:hint="eastAsia" w:ascii="宋体" w:hAnsi="宋体" w:cs="宋体"/>
                <w:color w:val="000000" w:themeColor="text1"/>
                <w:szCs w:val="21"/>
                <w:highlight w:val="none"/>
                <w14:textFill>
                  <w14:solidFill>
                    <w14:schemeClr w14:val="tx1"/>
                  </w14:solidFill>
                </w14:textFill>
              </w:rPr>
              <w:t>采购10个SFP+ 万兆模块(850nm，300m，LC）光模块，用于连接高速网络设备。</w:t>
            </w:r>
          </w:p>
          <w:p w14:paraId="448DCC70">
            <w:pPr>
              <w:adjustRightInd/>
              <w:spacing w:line="3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光模块：</w:t>
            </w:r>
            <w:r>
              <w:rPr>
                <w:rFonts w:hint="eastAsia" w:ascii="宋体" w:hAnsi="宋体" w:cs="宋体"/>
                <w:color w:val="000000" w:themeColor="text1"/>
                <w:szCs w:val="21"/>
                <w:highlight w:val="none"/>
                <w14:textFill>
                  <w14:solidFill>
                    <w14:schemeClr w14:val="tx1"/>
                  </w14:solidFill>
                </w14:textFill>
              </w:rPr>
              <w:t>采购10个SFP-GE-单模模块-(1310nm，10km，LC）光模块，用于长距离传输。</w:t>
            </w:r>
          </w:p>
          <w:p w14:paraId="56DB61A0">
            <w:pPr>
              <w:adjustRightInd/>
              <w:spacing w:line="300" w:lineRule="exac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无线AP系统：</w:t>
            </w:r>
          </w:p>
          <w:p w14:paraId="44062A38">
            <w:pPr>
              <w:adjustRightInd/>
              <w:spacing w:line="3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（1）无线AP</w:t>
            </w:r>
          </w:p>
          <w:p w14:paraId="68F76711">
            <w:pPr>
              <w:adjustRightInd/>
              <w:spacing w:line="3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需采购6台无线AP，分别部署于二楼大会议室1台，二楼综合办公室2台，二楼机房1台，一楼宣教室1台，一楼防保科办公室1台，具体参数如下：</w:t>
            </w:r>
          </w:p>
          <w:p w14:paraId="618E44A1">
            <w:pPr>
              <w:adjustRightInd/>
              <w:spacing w:line="3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3000M双频五流Wi-Fi 6千兆吸顶AP，1个2.5G WAN/PoE上联端口，推荐最大接入用户数65（平均带宽2-4Mbps），无线终端最大接入数为256（理论值），建议覆盖半径20-25m（空旷），自组网网元个数32。内置天线，支持2.4GHz/5GHz双频通信，支持802.11a/b/g/n/ac Wave1/Wave2/ax协议。支持二层智能漫游。</w:t>
            </w:r>
          </w:p>
          <w:p w14:paraId="0DD14406">
            <w:pPr>
              <w:adjustRightInd/>
              <w:spacing w:line="3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（2）POE交换机</w:t>
            </w:r>
          </w:p>
          <w:p w14:paraId="05BA3243">
            <w:pPr>
              <w:adjustRightInd/>
              <w:spacing w:line="3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需采购2台POE交换机，具体参数如下：</w:t>
            </w:r>
          </w:p>
          <w:p w14:paraId="46CE7BFE">
            <w:pPr>
              <w:adjustRightInd/>
              <w:spacing w:line="3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交换容量：20Gbps，包转发率：14.88Mpps，9个10/100/1000Mbps自适应电口(其中8个支持POE/POE+，整机PoE最大输出功率70W，单端口最大输出功率35W)，1个SFP千兆光口；支持广播风暴抑制、MAC地址过滤、端口限速等功能。</w:t>
            </w:r>
          </w:p>
          <w:p w14:paraId="57E8D0F2">
            <w:pPr>
              <w:adjustRightInd/>
              <w:spacing w:line="3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（3）无线AC</w:t>
            </w:r>
          </w:p>
          <w:p w14:paraId="20B4DEE8">
            <w:pPr>
              <w:adjustRightInd/>
              <w:spacing w:line="3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需采购1台无线AC，具体参数如下：</w:t>
            </w:r>
          </w:p>
          <w:p w14:paraId="254777B0">
            <w:pPr>
              <w:adjustRightInd/>
              <w:spacing w:line="3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固化10个千兆电口，内置电源，推荐带终端数300台，推荐带宽1Gbps，内置AC功能，支持管理AP数200；支持IPSec VPN、L2TP VPN，支持固定IP地址、DHCP自动获取地址、PPPoE拨号等多种方式、支持短信、账号等多种接入认证方式，支持应用流控、应用阻断，支持Uweb、云平台APP管理。</w:t>
            </w:r>
          </w:p>
        </w:tc>
      </w:tr>
    </w:tbl>
    <w:p w14:paraId="7E69700C">
      <w:pPr>
        <w:numPr>
          <w:ilvl w:val="1"/>
          <w:numId w:val="0"/>
        </w:numPr>
        <w:adjustRightInd/>
        <w:spacing w:line="300" w:lineRule="exact"/>
        <w:rPr>
          <w:rFonts w:hint="eastAsia" w:ascii="宋体" w:hAnsi="宋体" w:cs="宋体"/>
          <w:b/>
          <w:bCs/>
          <w:color w:val="000000" w:themeColor="text1"/>
          <w:sz w:val="24"/>
          <w:highlight w:val="none"/>
          <w14:textFill>
            <w14:solidFill>
              <w14:schemeClr w14:val="tx1"/>
            </w14:solidFill>
          </w14:textFill>
        </w:rPr>
      </w:pPr>
    </w:p>
    <w:p w14:paraId="795E8A3A">
      <w:pP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p>
    <w:p w14:paraId="62437190">
      <w:pPr>
        <w:numPr>
          <w:ilvl w:val="1"/>
          <w:numId w:val="0"/>
        </w:numPr>
        <w:adjustRightInd/>
        <w:spacing w:line="300" w:lineRule="exac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7.终端建设</w:t>
      </w:r>
    </w:p>
    <w:tbl>
      <w:tblPr>
        <w:tblStyle w:val="65"/>
        <w:tblW w:w="5086"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2803"/>
        <w:gridCol w:w="7030"/>
      </w:tblGrid>
      <w:tr w14:paraId="3607EC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54" w:hRule="atLeast"/>
          <w:tblHeader/>
        </w:trPr>
        <w:tc>
          <w:tcPr>
            <w:tcW w:w="1425" w:type="pct"/>
            <w:shd w:val="clear" w:color="auto" w:fill="auto"/>
            <w:vAlign w:val="center"/>
          </w:tcPr>
          <w:p w14:paraId="0D45F117">
            <w:pPr>
              <w:tabs>
                <w:tab w:val="left" w:pos="620"/>
                <w:tab w:val="center" w:pos="1355"/>
              </w:tabs>
              <w:adjustRightInd/>
              <w:spacing w:line="300" w:lineRule="exact"/>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pacing w:val="5"/>
                <w:szCs w:val="21"/>
                <w:highlight w:val="none"/>
                <w14:textFill>
                  <w14:solidFill>
                    <w14:schemeClr w14:val="tx1"/>
                  </w14:solidFill>
                </w14:textFill>
              </w:rPr>
              <w:tab/>
            </w:r>
            <w:r>
              <w:rPr>
                <w:rFonts w:hint="eastAsia" w:ascii="宋体" w:hAnsi="宋体" w:cs="宋体"/>
                <w:b/>
                <w:bCs/>
                <w:color w:val="000000" w:themeColor="text1"/>
                <w:spacing w:val="5"/>
                <w:szCs w:val="21"/>
                <w:highlight w:val="none"/>
                <w:lang w:eastAsia="zh-Hans"/>
                <w14:textFill>
                  <w14:solidFill>
                    <w14:schemeClr w14:val="tx1"/>
                  </w14:solidFill>
                </w14:textFill>
              </w:rPr>
              <w:t>功能</w:t>
            </w:r>
            <w:r>
              <w:rPr>
                <w:rFonts w:hint="eastAsia" w:ascii="宋体" w:hAnsi="宋体" w:cs="宋体"/>
                <w:b/>
                <w:bCs/>
                <w:color w:val="000000" w:themeColor="text1"/>
                <w:spacing w:val="5"/>
                <w:szCs w:val="21"/>
                <w:highlight w:val="none"/>
                <w14:textFill>
                  <w14:solidFill>
                    <w14:schemeClr w14:val="tx1"/>
                  </w14:solidFill>
                </w14:textFill>
              </w:rPr>
              <w:t>模块</w:t>
            </w:r>
          </w:p>
        </w:tc>
        <w:tc>
          <w:tcPr>
            <w:tcW w:w="3574" w:type="pct"/>
            <w:shd w:val="clear" w:color="auto" w:fill="auto"/>
            <w:vAlign w:val="center"/>
          </w:tcPr>
          <w:p w14:paraId="1337DB2C">
            <w:pPr>
              <w:adjustRightInd/>
              <w:spacing w:line="300" w:lineRule="exact"/>
              <w:jc w:val="center"/>
              <w:rPr>
                <w:rFonts w:hint="eastAsia" w:ascii="宋体" w:hAnsi="宋体" w:cs="宋体"/>
                <w:b/>
                <w:bCs/>
                <w:color w:val="000000" w:themeColor="text1"/>
                <w:szCs w:val="21"/>
                <w:highlight w:val="none"/>
                <w:lang w:eastAsia="zh-Hans"/>
                <w14:textFill>
                  <w14:solidFill>
                    <w14:schemeClr w14:val="tx1"/>
                  </w14:solidFill>
                </w14:textFill>
              </w:rPr>
            </w:pPr>
            <w:r>
              <w:rPr>
                <w:rFonts w:hint="eastAsia" w:ascii="宋体" w:hAnsi="宋体" w:cs="宋体"/>
                <w:b/>
                <w:bCs/>
                <w:color w:val="000000" w:themeColor="text1"/>
                <w:spacing w:val="7"/>
                <w:szCs w:val="21"/>
                <w:highlight w:val="none"/>
                <w:lang w:eastAsia="zh-Hans"/>
                <w14:textFill>
                  <w14:solidFill>
                    <w14:schemeClr w14:val="tx1"/>
                  </w14:solidFill>
                </w14:textFill>
              </w:rPr>
              <w:t>具体要求</w:t>
            </w:r>
          </w:p>
        </w:tc>
      </w:tr>
      <w:tr w14:paraId="6FCA915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425" w:type="pct"/>
            <w:shd w:val="clear" w:color="auto" w:fill="auto"/>
            <w:vAlign w:val="center"/>
          </w:tcPr>
          <w:p w14:paraId="692A27CB">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标签条码打印机</w:t>
            </w:r>
          </w:p>
        </w:tc>
        <w:tc>
          <w:tcPr>
            <w:tcW w:w="3574" w:type="pct"/>
            <w:shd w:val="clear" w:color="auto" w:fill="auto"/>
            <w:vAlign w:val="center"/>
          </w:tcPr>
          <w:p w14:paraId="23ECA127">
            <w:pPr>
              <w:adjustRightInd/>
              <w:spacing w:line="3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需采购10台标签条码打印机，具体参数如下：</w:t>
            </w:r>
          </w:p>
          <w:p w14:paraId="521B5E0E">
            <w:pPr>
              <w:adjustRightInd/>
              <w:spacing w:line="3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1、打印方式：热转印及热敏；</w:t>
            </w:r>
          </w:p>
          <w:p w14:paraId="2D1E0894">
            <w:pPr>
              <w:adjustRightInd/>
              <w:spacing w:line="3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2、打印速度≥127mm/秒、进纸宽度≥120mm、最大打印宽度≥108mm；</w:t>
            </w:r>
          </w:p>
          <w:p w14:paraId="5B403BC4">
            <w:pPr>
              <w:adjustRightInd/>
              <w:spacing w:line="3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3、纸张规格：纸宽：25.4—120mm</w:t>
            </w:r>
          </w:p>
          <w:p w14:paraId="14C7303F">
            <w:pPr>
              <w:adjustRightInd/>
              <w:spacing w:line="3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4、纸仓大小：内径：25.4mm/38mm、外径：127mm(最大160mm)；</w:t>
            </w:r>
          </w:p>
          <w:p w14:paraId="74A4DDE9">
            <w:pPr>
              <w:adjustRightInd/>
              <w:spacing w:line="3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5、3C认证；</w:t>
            </w:r>
          </w:p>
          <w:p w14:paraId="4EEFF180">
            <w:pPr>
              <w:adjustRightInd/>
              <w:spacing w:line="3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6、检测功能：黑标检测（非固定式，可向左、向右自行移动调节）、标签检测、机构检测、碳带检测；</w:t>
            </w:r>
          </w:p>
          <w:p w14:paraId="4344EBA8">
            <w:pPr>
              <w:adjustRightInd/>
              <w:spacing w:line="3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7、其他要求：配置DASCOM医疗行业智能小助手，方便用户自行设置参数，提供打印机固件升级服务，并向相关软件开发商开放打印机命令源代码以供系统改进；须完全匹配院方HIS/LIS系统，不得出现多走纸、走空白页等情况；兼容DS双向通讯协议。</w:t>
            </w:r>
          </w:p>
          <w:p w14:paraId="393F509F">
            <w:pPr>
              <w:adjustRightInd/>
              <w:spacing w:line="3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8、国产化适配，具备自主知识产权的SOC控制芯片，具有麒麟软件、统信软件适配认证证书</w:t>
            </w:r>
          </w:p>
        </w:tc>
      </w:tr>
    </w:tbl>
    <w:p w14:paraId="1F64EA96">
      <w:pPr>
        <w:numPr>
          <w:ilvl w:val="1"/>
          <w:numId w:val="0"/>
        </w:numPr>
        <w:adjustRightInd/>
        <w:spacing w:line="300" w:lineRule="exact"/>
        <w:rPr>
          <w:rFonts w:hint="eastAsia" w:ascii="宋体" w:hAnsi="宋体" w:cs="宋体"/>
          <w:b/>
          <w:bCs/>
          <w:color w:val="000000" w:themeColor="text1"/>
          <w:sz w:val="24"/>
          <w:highlight w:val="none"/>
          <w14:textFill>
            <w14:solidFill>
              <w14:schemeClr w14:val="tx1"/>
            </w14:solidFill>
          </w14:textFill>
        </w:rPr>
      </w:pPr>
    </w:p>
    <w:p w14:paraId="23279319">
      <w:pP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p>
    <w:p w14:paraId="42C50065">
      <w:pPr>
        <w:numPr>
          <w:ilvl w:val="1"/>
          <w:numId w:val="0"/>
        </w:numPr>
        <w:adjustRightInd/>
        <w:spacing w:line="300" w:lineRule="exac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8. 多媒体及会议室系统建设</w:t>
      </w:r>
    </w:p>
    <w:tbl>
      <w:tblPr>
        <w:tblStyle w:val="65"/>
        <w:tblW w:w="4993"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181"/>
        <w:gridCol w:w="852"/>
        <w:gridCol w:w="1025"/>
        <w:gridCol w:w="6781"/>
      </w:tblGrid>
      <w:tr w14:paraId="0CE139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blHeader/>
        </w:trPr>
        <w:tc>
          <w:tcPr>
            <w:tcW w:w="1554" w:type="pct"/>
            <w:gridSpan w:val="3"/>
            <w:vAlign w:val="center"/>
          </w:tcPr>
          <w:p w14:paraId="0E19130A">
            <w:pPr>
              <w:adjustRightInd/>
              <w:spacing w:line="30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eastAsia="zh-Hans"/>
                <w14:textFill>
                  <w14:solidFill>
                    <w14:schemeClr w14:val="tx1"/>
                  </w14:solidFill>
                </w14:textFill>
              </w:rPr>
              <w:t>功能模块</w:t>
            </w:r>
          </w:p>
        </w:tc>
        <w:tc>
          <w:tcPr>
            <w:tcW w:w="3445" w:type="pct"/>
            <w:vAlign w:val="center"/>
          </w:tcPr>
          <w:p w14:paraId="22907E7B">
            <w:pPr>
              <w:adjustRightInd/>
              <w:spacing w:line="300" w:lineRule="exact"/>
              <w:jc w:val="center"/>
              <w:rPr>
                <w:rFonts w:hint="eastAsia" w:ascii="宋体" w:hAnsi="宋体" w:cs="宋体"/>
                <w:b/>
                <w:bCs/>
                <w:color w:val="000000" w:themeColor="text1"/>
                <w:szCs w:val="21"/>
                <w:highlight w:val="none"/>
                <w:lang w:eastAsia="zh-Hans"/>
                <w14:textFill>
                  <w14:solidFill>
                    <w14:schemeClr w14:val="tx1"/>
                  </w14:solidFill>
                </w14:textFill>
              </w:rPr>
            </w:pPr>
            <w:r>
              <w:rPr>
                <w:rFonts w:hint="eastAsia" w:ascii="宋体" w:hAnsi="宋体" w:cs="宋体"/>
                <w:b/>
                <w:bCs/>
                <w:color w:val="000000" w:themeColor="text1"/>
                <w:szCs w:val="21"/>
                <w:highlight w:val="none"/>
                <w:lang w:eastAsia="zh-Hans"/>
                <w14:textFill>
                  <w14:solidFill>
                    <w14:schemeClr w14:val="tx1"/>
                  </w14:solidFill>
                </w14:textFill>
              </w:rPr>
              <w:t>具体要求</w:t>
            </w:r>
          </w:p>
        </w:tc>
      </w:tr>
      <w:tr w14:paraId="37C316E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restart"/>
            <w:vAlign w:val="center"/>
          </w:tcPr>
          <w:p w14:paraId="5AE0E959">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多媒体扩声系统</w:t>
            </w:r>
          </w:p>
        </w:tc>
        <w:tc>
          <w:tcPr>
            <w:tcW w:w="954" w:type="pct"/>
            <w:gridSpan w:val="2"/>
            <w:vAlign w:val="center"/>
          </w:tcPr>
          <w:p w14:paraId="3C9DE122">
            <w:pPr>
              <w:widowControl/>
              <w:adjustRightInd/>
              <w:spacing w:line="300" w:lineRule="exact"/>
              <w:jc w:val="center"/>
              <w:textAlignment w:val="center"/>
              <w:rPr>
                <w:rFonts w:hint="eastAsia"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功放</w:t>
            </w:r>
          </w:p>
        </w:tc>
        <w:tc>
          <w:tcPr>
            <w:tcW w:w="3445" w:type="pct"/>
            <w:vAlign w:val="center"/>
          </w:tcPr>
          <w:p w14:paraId="6BE78A9F">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需采购2台功放，具体参数如下：</w:t>
            </w:r>
          </w:p>
          <w:p w14:paraId="72FDE885">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1.1U机箱设计，采用D-YT类数字功放设计方案。</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2.标准XLR输入接口，和LINK输出口。</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3.电源采用开关电源技术，效率高，有效的抑制电源谐波。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4.内置智能削峰限幅器，支持开机软启动，防止开机时向电网吸收大电流，干扰其它用电设备。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5.具有：过压保护，欠压保护，过流保护，直流保护，输出短路保护，温控风扇等功能。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6.输出功率：立体声@8Ω：≥200W×2；立体声@4Ω：≥400W×2。</w:t>
            </w:r>
          </w:p>
        </w:tc>
      </w:tr>
      <w:tr w14:paraId="6B0BB6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continue"/>
            <w:vAlign w:val="center"/>
          </w:tcPr>
          <w:p w14:paraId="5256CE09">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954" w:type="pct"/>
            <w:gridSpan w:val="2"/>
            <w:vAlign w:val="center"/>
          </w:tcPr>
          <w:p w14:paraId="05D570DC">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主音箱</w:t>
            </w:r>
          </w:p>
        </w:tc>
        <w:tc>
          <w:tcPr>
            <w:tcW w:w="3445" w:type="pct"/>
            <w:vAlign w:val="center"/>
          </w:tcPr>
          <w:p w14:paraId="26350C27">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需采购2只音箱作为主音箱，位于会场LED屏幕两侧，具体参数如下：</w:t>
            </w:r>
          </w:p>
          <w:p w14:paraId="2D32AC8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1.阻抗≤8Ω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2.Y-T频响等同或优于65Hz~20KHz</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3.额定功率≥150W</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4.灵敏度≥95dB/W/M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5.水平覆盖角≥80°，垂直覆盖角≥60°</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6.高音≥3"锥形高音单元×1</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7.低音≥8"低音×1</w:t>
            </w:r>
          </w:p>
        </w:tc>
      </w:tr>
      <w:tr w14:paraId="333BF4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continue"/>
            <w:vAlign w:val="center"/>
          </w:tcPr>
          <w:p w14:paraId="313A6184">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954" w:type="pct"/>
            <w:gridSpan w:val="2"/>
            <w:vAlign w:val="center"/>
          </w:tcPr>
          <w:p w14:paraId="3D283929">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天花喇叭</w:t>
            </w:r>
          </w:p>
        </w:tc>
        <w:tc>
          <w:tcPr>
            <w:tcW w:w="3445" w:type="pct"/>
            <w:vAlign w:val="center"/>
          </w:tcPr>
          <w:p w14:paraId="346125E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需采购2只天花喇叭，位于会场中后段天花板上，帮助主扩声音覆盖全场，具体参数如下：</w:t>
            </w:r>
          </w:p>
          <w:p w14:paraId="5CBD56E3">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1.采用≥1只6.5寸中低音喇叭单元和≥1只1.5"球顶高音单元的同轴设计方案；</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2.采用吸顶安装方式，采用铁质网罩内贴防尘网棉。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3.分频器优化功率响应及人声部分的中频表现力。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4.额定功率≥100W</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5.阻抗：≤8Ω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6.灵敏度(1W/1M)≥92dB</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7.频率响应(-10dB)等同或优于60Hz-20KH</w:t>
            </w:r>
          </w:p>
        </w:tc>
      </w:tr>
      <w:tr w14:paraId="143B89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continue"/>
            <w:vAlign w:val="center"/>
          </w:tcPr>
          <w:p w14:paraId="61246FA4">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954" w:type="pct"/>
            <w:gridSpan w:val="2"/>
            <w:vAlign w:val="center"/>
          </w:tcPr>
          <w:p w14:paraId="73555D77">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调音台</w:t>
            </w:r>
          </w:p>
        </w:tc>
        <w:tc>
          <w:tcPr>
            <w:tcW w:w="3445" w:type="pct"/>
            <w:vAlign w:val="center"/>
          </w:tcPr>
          <w:p w14:paraId="67AAA218">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需采购一台调音台，主要用于声音混音、增益调节、声音大小控制等作用，具体参数如下：</w:t>
            </w:r>
          </w:p>
          <w:p w14:paraId="544A7289">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1.支持≥8路麦克风输入兼容6路线路输入接口，支持≥2路立体声输入接口，≥4路RCA输入，话筒接口幻象电源：+48V。</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2.具有≥2组立体主输出、≥4路编组输出、≥4路辅助输出、≥1组立体声监听输出、≥1个耳机监听输出、≥1个效果输出、≥1组主混音断点插入、≥6个断点插入。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3.内置≥24位DSP效果器，提供≥100种预设效果。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4.具备≥13个60mm行程的高精密碳膜推子。</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5.内置USB声卡模块，支持连接电脑进行音乐播放和声音录音；内置MP3播放器，支持≥1个USB接口接U盘播放音乐（投标文件中提供得到CMA或CNAS认可的检测机构出具的检测报告作为该技术参数证明材料，</w:t>
            </w:r>
            <w:r>
              <w:rPr>
                <w:rFonts w:hint="eastAsia" w:ascii="宋体" w:hAnsi="宋体" w:cs="宋体"/>
                <w:color w:val="000000" w:themeColor="text1"/>
                <w:szCs w:val="21"/>
                <w:highlight w:val="none"/>
                <w14:textFill>
                  <w14:solidFill>
                    <w14:schemeClr w14:val="tx1"/>
                  </w14:solidFill>
                </w14:textFill>
              </w:rPr>
              <w:t>相关内容请做圈记</w:t>
            </w:r>
            <w:r>
              <w:rPr>
                <w:rFonts w:hint="eastAsia" w:ascii="宋体" w:hAnsi="宋体" w:cs="宋体"/>
                <w:color w:val="000000" w:themeColor="text1"/>
                <w:kern w:val="0"/>
                <w:szCs w:val="21"/>
                <w:highlight w:val="none"/>
                <w:lang w:bidi="ar"/>
                <w14:textFill>
                  <w14:solidFill>
                    <w14:schemeClr w14:val="tx1"/>
                  </w14:solidFill>
                </w14:textFill>
              </w:rPr>
              <w:t>）。</w:t>
            </w:r>
          </w:p>
        </w:tc>
      </w:tr>
      <w:tr w14:paraId="3F0F03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continue"/>
            <w:vAlign w:val="center"/>
          </w:tcPr>
          <w:p w14:paraId="3E2BC6E6">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954" w:type="pct"/>
            <w:gridSpan w:val="2"/>
            <w:vAlign w:val="center"/>
          </w:tcPr>
          <w:p w14:paraId="37154C4E">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音频处理器</w:t>
            </w:r>
          </w:p>
        </w:tc>
        <w:tc>
          <w:tcPr>
            <w:tcW w:w="3445" w:type="pct"/>
            <w:vAlign w:val="center"/>
          </w:tcPr>
          <w:p w14:paraId="37C8381D">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需采购一台调音台，主要用于音频矩阵切换、前级放大、均衡调节、声音滤波、处理音色效果等，具体参数如下：</w:t>
            </w:r>
          </w:p>
          <w:p w14:paraId="0DBCF336">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1.数字音频处理器支持≥4路平衡式话筒/线路输入通道，采用裸线接口端子，平衡接法；支持≥4路平衡式线路输出，采用裸线接口端子，平衡接法。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输入通道支持前级放大、信号发生器、扩展器、压缩器、≥12段参量均衡，≥31段图示均衡、闪避器、AGC自动增益、AM自动混音功能（门限式、增益共享式）、AFC自适应反馈消除、AEC回声消除、ANC噪声消除、音频矩阵。</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3.输出通道支持≥12段参量均衡，≥31段图示均衡、延时器、分频器、高低通滤波器、限幅器。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4.高性能专业DSP处理器，支持≥32bit/48kHz的声音，支持输入通道48V幻象供电。</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5.具有IPS真彩显示屏，支持显示设备网络信息、实时电平、通道静音状态。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6.支持通过APP软件进行操作控制，面板具备USB接口，支持多媒体存储，可进行播放或存储录播。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7.配置双向RS-232接口，可用于控制外部设备；配置RS-485接口，可实现自动摄像跟踪功能。配置≥8通道可编程GPIO控制接口（可自定义输入输出）。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8.支持断电自动保护记忆功能。支持通道拷贝、粘贴、联控功能。管理控制软件可工作在Windows7、8、10等系统环境下。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9.≥8个场景预设，支持场景信息导入、场景信息导出。</w:t>
            </w:r>
          </w:p>
        </w:tc>
      </w:tr>
      <w:tr w14:paraId="2DBE0B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continue"/>
            <w:vAlign w:val="center"/>
          </w:tcPr>
          <w:p w14:paraId="1FA0F08A">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954" w:type="pct"/>
            <w:gridSpan w:val="2"/>
            <w:vAlign w:val="center"/>
          </w:tcPr>
          <w:p w14:paraId="4BCB74F7">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手持无线话筒</w:t>
            </w:r>
          </w:p>
        </w:tc>
        <w:tc>
          <w:tcPr>
            <w:tcW w:w="3445" w:type="pct"/>
            <w:vAlign w:val="center"/>
          </w:tcPr>
          <w:p w14:paraId="75346AA9">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需采购一套手持无线话筒，具体参数如下：</w:t>
            </w:r>
          </w:p>
          <w:p w14:paraId="637D8F04">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1.具有≥1台接收主机、≥双手持发射机；频率范围等同或优于470-510MHz、540MHz-590MHz、640MHz-690MHz、807MHz-830MHz。</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2.接收机具有≥2路平衡输出、≥1路非平衡混音输出。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3.具有自动频率扫描功能，可快速地给麦克风找到清晰的频率。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4.支持混响调节功能，比例调节、延时调节、电平调节≥25个档位。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5.支持麦克风均衡器调节功能，≥高、中、低音三种调节档位。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6.接收机具有显示屏，用户可通过显示屏查看设备发射功率强度、音频加密状态、电池电量、频率数值、智能静音状态、静音标志。</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7.具有自动静音功能，麦克风跌落、抛掷时，毫秒级响应自动静音，避免冲击声；产品静置5秒自动静音。</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8.麦克风具有长时间静置自动关机功能，设备自动检测工作状态（使用状态、静置状态），静置时间≥8分钟后，设备自动关机（投标文件中提供得到CMA或CNAS认可的检测机构出具的检测报告作为该技术参数证明材料，</w:t>
            </w:r>
            <w:r>
              <w:rPr>
                <w:rFonts w:hint="eastAsia" w:ascii="宋体" w:hAnsi="宋体" w:cs="宋体"/>
                <w:color w:val="000000" w:themeColor="text1"/>
                <w:szCs w:val="21"/>
                <w:highlight w:val="none"/>
                <w14:textFill>
                  <w14:solidFill>
                    <w14:schemeClr w14:val="tx1"/>
                  </w14:solidFill>
                </w14:textFill>
              </w:rPr>
              <w:t>相关内容请做圈记</w:t>
            </w:r>
            <w:r>
              <w:rPr>
                <w:rFonts w:hint="eastAsia" w:ascii="宋体" w:hAnsi="宋体" w:cs="宋体"/>
                <w:color w:val="000000" w:themeColor="text1"/>
                <w:kern w:val="0"/>
                <w:szCs w:val="21"/>
                <w:highlight w:val="none"/>
                <w:lang w:bidi="ar"/>
                <w14:textFill>
                  <w14:solidFill>
                    <w14:schemeClr w14:val="tx1"/>
                  </w14:solidFill>
                </w14:textFill>
              </w:rPr>
              <w:t>）。</w:t>
            </w:r>
          </w:p>
        </w:tc>
      </w:tr>
      <w:tr w14:paraId="02333A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continue"/>
            <w:vAlign w:val="center"/>
          </w:tcPr>
          <w:p w14:paraId="5547980B">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954" w:type="pct"/>
            <w:gridSpan w:val="2"/>
            <w:vAlign w:val="center"/>
          </w:tcPr>
          <w:p w14:paraId="624F6B9F">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桌面无线话筒</w:t>
            </w:r>
          </w:p>
        </w:tc>
        <w:tc>
          <w:tcPr>
            <w:tcW w:w="3445" w:type="pct"/>
            <w:vAlign w:val="center"/>
          </w:tcPr>
          <w:p w14:paraId="079712E2">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需采购5套桌面无线话筒，具体参数如下：</w:t>
            </w:r>
          </w:p>
          <w:p w14:paraId="16A1E047">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1.具有≥1台接收主机、≥2只桌面短咪杆话筒；频率范围：≥540MHz-590MHz、640MHz-690MHz。</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2.接收机具有≥2路平衡输出、≥1路非平衡混音输出。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3.具有自动频率扫描功能，可快速地给麦克风找到清晰的频率。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4.支持混响调节功能，比例调节、延时调节、电平调节不低于25个档位。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5.支持麦克风均衡器调节功能，≥高、中、低音三种调节档位。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6.接收机具有显示屏，用户可通过显示屏查看设备发射功率强度、音频加密状态、电池电量、频率数值。</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7.发射机不低于1个3.5mm耳机孔，可通过3.5mm耳机孔输入音频。</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8.发射机支持通过Type-C口进行充电。</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9.发射机电池孔位不低于4个，连续使用时长不低于15小时；电池具有扩展性，连续使用时长可扩展至60小时（投标文件中提供得到CMA或CNAS认可的检测机构出具的检测报告作为该技术参数证明材料，</w:t>
            </w:r>
            <w:r>
              <w:rPr>
                <w:rFonts w:hint="eastAsia" w:ascii="宋体" w:hAnsi="宋体" w:cs="宋体"/>
                <w:color w:val="000000" w:themeColor="text1"/>
                <w:szCs w:val="21"/>
                <w:highlight w:val="none"/>
                <w14:textFill>
                  <w14:solidFill>
                    <w14:schemeClr w14:val="tx1"/>
                  </w14:solidFill>
                </w14:textFill>
              </w:rPr>
              <w:t>相关内容请做圈记</w:t>
            </w:r>
            <w:r>
              <w:rPr>
                <w:rFonts w:hint="eastAsia" w:ascii="宋体" w:hAnsi="宋体" w:cs="宋体"/>
                <w:color w:val="000000" w:themeColor="text1"/>
                <w:kern w:val="0"/>
                <w:szCs w:val="21"/>
                <w:highlight w:val="none"/>
                <w:lang w:bidi="ar"/>
                <w14:textFill>
                  <w14:solidFill>
                    <w14:schemeClr w14:val="tx1"/>
                  </w14:solidFill>
                </w14:textFill>
              </w:rPr>
              <w:t>）</w:t>
            </w:r>
          </w:p>
        </w:tc>
      </w:tr>
      <w:tr w14:paraId="29B880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continue"/>
            <w:vAlign w:val="center"/>
          </w:tcPr>
          <w:p w14:paraId="069BAD4D">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954" w:type="pct"/>
            <w:gridSpan w:val="2"/>
            <w:vAlign w:val="center"/>
          </w:tcPr>
          <w:p w14:paraId="53B73564">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音频隔离器</w:t>
            </w:r>
          </w:p>
        </w:tc>
        <w:tc>
          <w:tcPr>
            <w:tcW w:w="3445" w:type="pct"/>
            <w:vAlign w:val="center"/>
          </w:tcPr>
          <w:p w14:paraId="2B810AE6">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需采购1个音频隔离器，具体参数如下：</w:t>
            </w:r>
          </w:p>
          <w:p w14:paraId="6ED4F790">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1.双通道音频隔离器；</w:t>
            </w:r>
          </w:p>
          <w:p w14:paraId="4F4BD6C3">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2.低底噪、无50Hz交流“嗡”声、无高频“嗞啦”干扰；</w:t>
            </w:r>
          </w:p>
          <w:p w14:paraId="3AAF7161">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3.点对点平衡传输音频，可以选择前面板2个接口中的任意一个COMBO接口输入，从后面板对应COMBO接口输出；</w:t>
            </w:r>
          </w:p>
          <w:p w14:paraId="66101D99">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4.即插即用，支持热插拔；</w:t>
            </w:r>
          </w:p>
          <w:p w14:paraId="264BD355">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5.隔离滤波音频传输最远传输信号等同或优于450－600米；</w:t>
            </w:r>
          </w:p>
          <w:p w14:paraId="0D50FD4A">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6.内置瞬态、浪涌抑制、抗静电保护电路；</w:t>
            </w:r>
          </w:p>
          <w:p w14:paraId="5D8F2793">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7.具有≥2路XLR输入；具有≥2路XLR输出。</w:t>
            </w:r>
          </w:p>
        </w:tc>
      </w:tr>
      <w:tr w14:paraId="121F46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continue"/>
            <w:vAlign w:val="center"/>
          </w:tcPr>
          <w:p w14:paraId="48791F78">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954" w:type="pct"/>
            <w:gridSpan w:val="2"/>
            <w:vAlign w:val="center"/>
          </w:tcPr>
          <w:p w14:paraId="6D527665">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混音器</w:t>
            </w:r>
          </w:p>
        </w:tc>
        <w:tc>
          <w:tcPr>
            <w:tcW w:w="3445" w:type="pct"/>
            <w:vAlign w:val="center"/>
          </w:tcPr>
          <w:p w14:paraId="1ED6C961">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需采购1台混音器，具体参数如下：</w:t>
            </w:r>
          </w:p>
          <w:p w14:paraId="5E6E994F">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1.输入通道：≥16路平衡式话筒/线路输入，采用裸线接口端子，平衡接法。支持麦克风输入和线路输入切换。每路输入带≥48V幻象电源，可通过PC软件单独配置。</w:t>
            </w:r>
          </w:p>
          <w:p w14:paraId="2D12C1F3">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2.输出通道：≥4路平衡式线路输出，采用裸线接口端子，平衡接法。</w:t>
            </w:r>
          </w:p>
          <w:p w14:paraId="28F1E058">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3.具有丰富的音频处理功能：闪避器、自动增益、均衡器、分频器、扩展器。</w:t>
            </w:r>
          </w:p>
          <w:p w14:paraId="2AAD7E45">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4.具有自动混音功能，包括增益共享混音以及门限自动混音。</w:t>
            </w:r>
          </w:p>
          <w:p w14:paraId="73B115C1">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5.输入具有≥10段图示均衡调节，输出具有≥31段图示均衡调节，参量全频段拖动可调。</w:t>
            </w:r>
          </w:p>
          <w:p w14:paraId="19767CF3">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6.高、低通分频器全频段可调，具有贝塞尔、林克威治-瑞利、巴特沃斯三种滤波器可供选择。</w:t>
            </w:r>
          </w:p>
          <w:p w14:paraId="2B5804A9">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7.具有恢复出厂设置、设备定位、断电自动保护记忆。</w:t>
            </w:r>
          </w:p>
          <w:p w14:paraId="6A1DB785">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8.设备级联最大可扩展≥256个输入。</w:t>
            </w:r>
          </w:p>
          <w:p w14:paraId="4F4B8AA0">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9.极低系统延时，延时≤3ms。</w:t>
            </w:r>
          </w:p>
          <w:p w14:paraId="445692BB">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10.多场景切换：≥4个场景切换；支持通过后台管理软件导入、导出场景数据。</w:t>
            </w:r>
          </w:p>
        </w:tc>
      </w:tr>
      <w:tr w14:paraId="2525A6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continue"/>
            <w:vAlign w:val="center"/>
          </w:tcPr>
          <w:p w14:paraId="0D9A1EBB">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954" w:type="pct"/>
            <w:gridSpan w:val="2"/>
            <w:vAlign w:val="center"/>
          </w:tcPr>
          <w:p w14:paraId="541458FA">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抑制器</w:t>
            </w:r>
          </w:p>
        </w:tc>
        <w:tc>
          <w:tcPr>
            <w:tcW w:w="3445" w:type="pct"/>
            <w:vAlign w:val="center"/>
          </w:tcPr>
          <w:p w14:paraId="4BDEDB83">
            <w:pP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需采购1台抑制器，具体参数如下：</w:t>
            </w:r>
          </w:p>
          <w:p w14:paraId="1C5FADD4">
            <w:pP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1.高性能DSP处理，≥40-bit DSP处理器（400兆主频），提供≥32-bit/48kHz的声音。</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2.采用“陷波”+“移频”双方式进行反馈抑制。陷波器提供12固定点+12动态点。高精度移频，范围等同或优于-10Hz到10Hz。</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3.均衡器支持≥31段图示均衡器和8段参量均衡器。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4.支持巴特沃斯，贝塞尔，林克威治-瑞利三种类型及多种倍频程。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5.具有自动增益功能，声音达到一定峰值自动衰减变小，声音较小则自动增益放大。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6.具有一个IPS真彩显示屏。支持中英文切换显示。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7.具有≥48个陷波器状态LED指示灯实时显示，每通道≥12个静态+≥12个动态陷波器。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8.具有≥双通道直通，一键重置陷波点配置功能。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9.支持≥4个场景切换。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10.支持设备定位功能、断电自动保护记忆功能。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11.输入通道及插座≥2路XLR与TRS多功能座模拟输入；输出通道及插座≥2路XLR公座+≥2路TRS公座模拟输出（投标文件中提供得到CMA或CNAS认可的检测机构出具的检测报告作为该技术参数证明材料，相关内容请做圈记）。</w:t>
            </w:r>
          </w:p>
        </w:tc>
      </w:tr>
      <w:tr w14:paraId="1B8679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600" w:type="pct"/>
            <w:vMerge w:val="continue"/>
            <w:vAlign w:val="center"/>
          </w:tcPr>
          <w:p w14:paraId="1A5F04F1">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954" w:type="pct"/>
            <w:gridSpan w:val="2"/>
            <w:vAlign w:val="center"/>
          </w:tcPr>
          <w:p w14:paraId="398EF75F">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电源管理器</w:t>
            </w:r>
          </w:p>
        </w:tc>
        <w:tc>
          <w:tcPr>
            <w:tcW w:w="3445" w:type="pct"/>
            <w:vAlign w:val="center"/>
          </w:tcPr>
          <w:p w14:paraId="0FF4B3EA">
            <w:pP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需采购2台电源管理器，给扩声设备供电用的，可以统一开、关电源，具体参数如下：</w:t>
            </w:r>
          </w:p>
          <w:p w14:paraId="0304D68A">
            <w:pP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▲1.支持≥8通道电源时序打开/关闭，每路动作延时时间：≤1秒，支持远程控制（上电+24V直流信号）8通道电源时序打开/关闭—当电源开关处于off位置时有效。支持配置CH1和CH2通道为受控或不受控状态。</w:t>
            </w:r>
          </w:p>
          <w:p w14:paraId="498B9A2A">
            <w:pP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2.当远程控制有效时同时控制后板ALARM（报警）端口导通以起到级联控制ALARM（报警）功能。</w:t>
            </w:r>
          </w:p>
          <w:p w14:paraId="2CCAEE25">
            <w:pP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3.单个通道最大负载功率≥2200W，所有通道负载总功率≥6000W。输出连接器：多用途电源插座。</w:t>
            </w:r>
          </w:p>
          <w:p w14:paraId="48DFB6EC">
            <w:pP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4.具有一路及以上USB输出接口。</w:t>
            </w:r>
          </w:p>
        </w:tc>
      </w:tr>
      <w:tr w14:paraId="3EE6F2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restart"/>
            <w:vAlign w:val="center"/>
          </w:tcPr>
          <w:p w14:paraId="4B8B7532">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室内LED屏显系统</w:t>
            </w:r>
          </w:p>
        </w:tc>
        <w:tc>
          <w:tcPr>
            <w:tcW w:w="954" w:type="pct"/>
            <w:gridSpan w:val="2"/>
            <w:vAlign w:val="center"/>
          </w:tcPr>
          <w:p w14:paraId="66EF6A4B">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大屏控制功能</w:t>
            </w:r>
          </w:p>
        </w:tc>
        <w:tc>
          <w:tcPr>
            <w:tcW w:w="3445" w:type="pct"/>
            <w:vAlign w:val="center"/>
          </w:tcPr>
          <w:p w14:paraId="500A7122">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1.分割显示</w:t>
            </w:r>
          </w:p>
          <w:p w14:paraId="0BE94BB8">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整块LED可以进行多画面的分割显示，且视频信号可以任意切换。</w:t>
            </w:r>
          </w:p>
          <w:p w14:paraId="4AD9F0C3">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2.整屏显示</w:t>
            </w:r>
          </w:p>
          <w:p w14:paraId="2E38F066">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整块大屏显示一路完整的视频图像，显示的图像可以是复合视频（PAL或NTSC）、VGA、S-Video、Ypbpr/YCbCr、DVI、HDMI、HDCVI等信号。</w:t>
            </w:r>
          </w:p>
          <w:p w14:paraId="5BC8DBD1">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3.叠加显示</w:t>
            </w:r>
          </w:p>
          <w:p w14:paraId="04B1A013">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可以将任意一个或者多个信号叠加到其他信号之上显示。</w:t>
            </w:r>
          </w:p>
          <w:p w14:paraId="7C202539">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4.任意显示</w:t>
            </w:r>
          </w:p>
          <w:p w14:paraId="52640A30">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可以任意开窗显示多个画面，画面大小可以随意设置。</w:t>
            </w:r>
          </w:p>
          <w:p w14:paraId="6CD6618F">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5.图像漫游</w:t>
            </w:r>
          </w:p>
          <w:p w14:paraId="7683884E">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将任意一个信号在整个大屏上进行随意移动。</w:t>
            </w:r>
          </w:p>
          <w:p w14:paraId="32B52513">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6.图像拉伸</w:t>
            </w:r>
          </w:p>
          <w:p w14:paraId="72945F67">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可将一个信号在整个屏幕墙上随意缩放。</w:t>
            </w:r>
          </w:p>
          <w:p w14:paraId="4CE94FB0">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7.等比显示</w:t>
            </w:r>
          </w:p>
          <w:p w14:paraId="11C5E9C8">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系统支持根据原始画面进行按比例缩放，实现在任意规模的LED大屏上按原始画面比例进行显示，有效解决在大屏宽高比不一致时，本地信号采集上墙出现变形情况。</w:t>
            </w:r>
          </w:p>
        </w:tc>
      </w:tr>
      <w:tr w14:paraId="5B7A1A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continue"/>
            <w:vAlign w:val="center"/>
          </w:tcPr>
          <w:p w14:paraId="76ED5CC2">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433" w:type="pct"/>
            <w:vMerge w:val="restart"/>
            <w:vAlign w:val="center"/>
          </w:tcPr>
          <w:p w14:paraId="7C31D60C">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医院导医台大屏</w:t>
            </w:r>
          </w:p>
        </w:tc>
        <w:tc>
          <w:tcPr>
            <w:tcW w:w="520" w:type="pct"/>
            <w:vAlign w:val="center"/>
          </w:tcPr>
          <w:p w14:paraId="573FE8A6">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P1.5 LED屏</w:t>
            </w:r>
          </w:p>
        </w:tc>
        <w:tc>
          <w:tcPr>
            <w:tcW w:w="3445" w:type="pct"/>
            <w:vAlign w:val="center"/>
          </w:tcPr>
          <w:p w14:paraId="58A46A50">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需采购4.61平方米P1.5 LED屏，具体参数如下：</w:t>
            </w:r>
          </w:p>
          <w:p w14:paraId="5B2FD98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1.像素间距：1.538mm；</w:t>
            </w:r>
          </w:p>
          <w:p w14:paraId="362B2FE1">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2.像素点组成：SMD 1R1G1B LED灯珠；</w:t>
            </w:r>
          </w:p>
          <w:p w14:paraId="7954E69B">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3.亮度均衡性：≥99%；</w:t>
            </w:r>
          </w:p>
          <w:p w14:paraId="0D95DD1F">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4.对比度：≥5000：1；</w:t>
            </w:r>
          </w:p>
          <w:p w14:paraId="5B0AF3A4">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4.模组：尺寸320mm×160mm；分辨率208×104dots；</w:t>
            </w:r>
          </w:p>
          <w:p w14:paraId="6D984C1D">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5.屏幕大小：2.88m×1.6m。</w:t>
            </w:r>
          </w:p>
        </w:tc>
      </w:tr>
      <w:tr w14:paraId="745DD5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continue"/>
            <w:vAlign w:val="center"/>
          </w:tcPr>
          <w:p w14:paraId="00652785">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433" w:type="pct"/>
            <w:vMerge w:val="continue"/>
            <w:vAlign w:val="center"/>
          </w:tcPr>
          <w:p w14:paraId="437E3AA7">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p>
        </w:tc>
        <w:tc>
          <w:tcPr>
            <w:tcW w:w="520" w:type="pct"/>
            <w:vAlign w:val="center"/>
          </w:tcPr>
          <w:p w14:paraId="1515AC28">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智能LED控制器</w:t>
            </w:r>
          </w:p>
        </w:tc>
        <w:tc>
          <w:tcPr>
            <w:tcW w:w="3445" w:type="pct"/>
            <w:vAlign w:val="center"/>
          </w:tcPr>
          <w:p w14:paraId="6390D273">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需采购1个智能LED控制器，具体参数如下：</w:t>
            </w:r>
          </w:p>
          <w:p w14:paraId="074D5396">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1.支持至少5路输入接口，包括1路 DVI，1路HDMI1.3，1路VGA，1 路USB播放，1路CVBS，以适用各种前端输入信号；</w:t>
            </w:r>
          </w:p>
          <w:p w14:paraId="300BA33E">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2.具备集成发送卡和视频处理器的功能；</w:t>
            </w:r>
          </w:p>
          <w:p w14:paraId="168CAC3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3.支持插入U盘播放1080P、30HZ以内的视频及图片；</w:t>
            </w:r>
          </w:p>
          <w:p w14:paraId="0E1AE070">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4.具备LCD显示界面，可直接观察网口的通讯状态，设备型号，屏幕大小及信号源状态等信息；</w:t>
            </w:r>
          </w:p>
          <w:p w14:paraId="1B35E713">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5.支持配合多功能卡，实现对屏体电源的手动控制，自动控制，以及软件控制；</w:t>
            </w:r>
          </w:p>
          <w:p w14:paraId="22549B11">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6.支持 DVI、HDMI 的输入分辨率预设及自定义调节，支持1920×1200，1920×1080，1080×720等多种分辨率；</w:t>
            </w:r>
          </w:p>
          <w:p w14:paraId="73BC9B72">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7.支持 4 个千兆网口输出，最大带载 可达260 万像素；</w:t>
            </w:r>
          </w:p>
          <w:p w14:paraId="3633759A">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8.支持创建 不少于6个用户场景作为模板保存；</w:t>
            </w:r>
          </w:p>
          <w:p w14:paraId="7E67A06A">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9.支持通过 RS232 协议连接中控设备。</w:t>
            </w:r>
          </w:p>
        </w:tc>
      </w:tr>
      <w:tr w14:paraId="5FB856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continue"/>
            <w:vAlign w:val="center"/>
          </w:tcPr>
          <w:p w14:paraId="7F3EA2C2">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433" w:type="pct"/>
            <w:vMerge w:val="continue"/>
            <w:vAlign w:val="center"/>
          </w:tcPr>
          <w:p w14:paraId="0CA267F9">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p>
        </w:tc>
        <w:tc>
          <w:tcPr>
            <w:tcW w:w="520" w:type="pct"/>
            <w:vAlign w:val="center"/>
          </w:tcPr>
          <w:p w14:paraId="0A5B9F4C">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配电柜</w:t>
            </w:r>
          </w:p>
        </w:tc>
        <w:tc>
          <w:tcPr>
            <w:tcW w:w="3445" w:type="pct"/>
            <w:vAlign w:val="center"/>
          </w:tcPr>
          <w:p w14:paraId="35624E92">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需采购1个配电柜（10KW），具体参数如下：</w:t>
            </w:r>
          </w:p>
          <w:p w14:paraId="5FEFC8A7">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1.室内防尘箱；</w:t>
            </w:r>
          </w:p>
          <w:p w14:paraId="46AA1266">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2.总控器开关1台；</w:t>
            </w:r>
          </w:p>
          <w:p w14:paraId="65EDC9E9">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3.分空气开关1台；</w:t>
            </w:r>
          </w:p>
          <w:p w14:paraId="5E3DE0D7">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4.时间控制器1台；</w:t>
            </w:r>
          </w:p>
          <w:p w14:paraId="27427EFA">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5.交流接触器1台；</w:t>
            </w:r>
          </w:p>
          <w:p w14:paraId="3A3E28B1">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6.零排及地排各1套；</w:t>
            </w:r>
          </w:p>
          <w:p w14:paraId="16191EC3">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7.避雷器1台。</w:t>
            </w:r>
          </w:p>
        </w:tc>
      </w:tr>
      <w:tr w14:paraId="607ACD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continue"/>
            <w:vAlign w:val="center"/>
          </w:tcPr>
          <w:p w14:paraId="278C7C65">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433" w:type="pct"/>
            <w:vMerge w:val="restart"/>
            <w:vAlign w:val="center"/>
          </w:tcPr>
          <w:p w14:paraId="47FB2A5B">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一楼宣教室大屏</w:t>
            </w:r>
          </w:p>
        </w:tc>
        <w:tc>
          <w:tcPr>
            <w:tcW w:w="520" w:type="pct"/>
            <w:vAlign w:val="center"/>
          </w:tcPr>
          <w:p w14:paraId="33ED4BB8">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P1.5 LED屏</w:t>
            </w:r>
          </w:p>
        </w:tc>
        <w:tc>
          <w:tcPr>
            <w:tcW w:w="3445" w:type="pct"/>
            <w:vAlign w:val="center"/>
          </w:tcPr>
          <w:p w14:paraId="7120EB32">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需采购2.87平方米P1.5 LED屏，具体参数如下：</w:t>
            </w:r>
          </w:p>
          <w:p w14:paraId="263A20DD">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1.像素间距：1.538mm；</w:t>
            </w:r>
          </w:p>
          <w:p w14:paraId="767D650D">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2.像素点组成：SMD 1R1G1B LED灯珠；</w:t>
            </w:r>
          </w:p>
          <w:p w14:paraId="2F1E0B79">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3.亮度均衡性：≥99%；</w:t>
            </w:r>
          </w:p>
          <w:p w14:paraId="2DCE2A14">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4.对比度：≥5000：1；</w:t>
            </w:r>
          </w:p>
          <w:p w14:paraId="583C8D38">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5.模组：尺寸320mm×160mm；分辨率208×104dots；</w:t>
            </w:r>
          </w:p>
          <w:p w14:paraId="5CCF0F27">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6.屏幕大小：2.24m×1.28m。</w:t>
            </w:r>
          </w:p>
        </w:tc>
      </w:tr>
      <w:tr w14:paraId="461E17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continue"/>
            <w:vAlign w:val="center"/>
          </w:tcPr>
          <w:p w14:paraId="4F175E80">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433" w:type="pct"/>
            <w:vMerge w:val="continue"/>
            <w:vAlign w:val="center"/>
          </w:tcPr>
          <w:p w14:paraId="2EA3F2A0">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p>
        </w:tc>
        <w:tc>
          <w:tcPr>
            <w:tcW w:w="520" w:type="pct"/>
            <w:vAlign w:val="center"/>
          </w:tcPr>
          <w:p w14:paraId="05015E13">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智能LED控制器</w:t>
            </w:r>
          </w:p>
        </w:tc>
        <w:tc>
          <w:tcPr>
            <w:tcW w:w="3445" w:type="pct"/>
            <w:vAlign w:val="center"/>
          </w:tcPr>
          <w:p w14:paraId="17543F8D">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需采购1个智能LED控制器，具体参数如下：</w:t>
            </w:r>
          </w:p>
          <w:p w14:paraId="470461AF">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1.支持至少5路输入接口，包括1路 DVI，1路HDMI1.3，1路VGA，1 路USB播放，1路CVBS，以适用各种前端输入信号；</w:t>
            </w:r>
          </w:p>
          <w:p w14:paraId="792F47EE">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2.具备集成发送卡和视频处理器的功能；</w:t>
            </w:r>
          </w:p>
          <w:p w14:paraId="2C446E66">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3.支持插入U盘播放1080P、30HZ以内的视频及图片；</w:t>
            </w:r>
          </w:p>
          <w:p w14:paraId="03F3E568">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4.具备LCD显示界面，可直接观察网口的通讯状态，设备型号，屏幕大小及信号源状态等信息；</w:t>
            </w:r>
          </w:p>
          <w:p w14:paraId="5C650F0E">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5.支持配合多功能卡，实现对屏体电源的手动控制，自动控制，以及软件控制；</w:t>
            </w:r>
          </w:p>
          <w:p w14:paraId="1C0CA318">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6.支持 DVI、HDMI 的输入分辨率预设及自定义调节，支持1920×1200，1920×1080，1080×720等多种分辨率；</w:t>
            </w:r>
          </w:p>
          <w:p w14:paraId="07AFBD89">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7.支持 4 个千兆网口输出，最大带载 可达260 万像素；</w:t>
            </w:r>
          </w:p>
          <w:p w14:paraId="20D181FD">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8.支持创建 不少于6个用户场景作为模板保存；</w:t>
            </w:r>
          </w:p>
          <w:p w14:paraId="6B6B31D9">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9.支持通过 RS232 协议连接中控设备。</w:t>
            </w:r>
          </w:p>
        </w:tc>
      </w:tr>
      <w:tr w14:paraId="326604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continue"/>
            <w:vAlign w:val="center"/>
          </w:tcPr>
          <w:p w14:paraId="6506EA9F">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433" w:type="pct"/>
            <w:vMerge w:val="continue"/>
            <w:vAlign w:val="center"/>
          </w:tcPr>
          <w:p w14:paraId="221EB798">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p>
        </w:tc>
        <w:tc>
          <w:tcPr>
            <w:tcW w:w="520" w:type="pct"/>
            <w:vAlign w:val="center"/>
          </w:tcPr>
          <w:p w14:paraId="306264A5">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无线传屏器</w:t>
            </w:r>
          </w:p>
        </w:tc>
        <w:tc>
          <w:tcPr>
            <w:tcW w:w="3445" w:type="pct"/>
            <w:vAlign w:val="center"/>
          </w:tcPr>
          <w:p w14:paraId="2601455D">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需采购1套无线传屏器，具体参数如下：</w:t>
            </w:r>
          </w:p>
          <w:p w14:paraId="237823C6">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1.标配1个USB传屏器；支持usb无线传屏，支持通过usb口，同时完成传输和供电，无线传屏至接收端。支持对usb传屏器所插电脑的触摸反控。</w:t>
            </w:r>
          </w:p>
          <w:p w14:paraId="4F4EB0C0">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2.支持无线接收手机操作系统、电脑操作系统的镜像视频流。支持反向显示主机端的内容。</w:t>
            </w:r>
          </w:p>
          <w:p w14:paraId="42E71EB2">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3.Android镜像传屏支持传声音同时播放在线视频。</w:t>
            </w:r>
          </w:p>
          <w:p w14:paraId="19A0BAA7">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4.支持白板书写及批注功能，并支持将白板内容扫码下载保存。</w:t>
            </w:r>
          </w:p>
          <w:p w14:paraId="06972B85">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5.支持指定某台手机设备为锁定模式，即独占模式，此模式下不能进行抢占。</w:t>
            </w:r>
          </w:p>
          <w:p w14:paraId="797F86D0">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6.接收端双网络结构，支持本机与外网wifi连接，移动端投屏时能够访问外网。</w:t>
            </w:r>
          </w:p>
          <w:p w14:paraId="6C6B5D0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7.支持屏幕显示模式设置，支持等分模式及镜像预览模式。</w:t>
            </w:r>
          </w:p>
          <w:p w14:paraId="4F905A24">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8.支持定时开关机功能，支持周期性设置开关机时间。</w:t>
            </w:r>
          </w:p>
          <w:p w14:paraId="27C6E4BE">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9.支持色度参数调节功能、支持显示区域的宽高比调节功能。</w:t>
            </w:r>
          </w:p>
        </w:tc>
      </w:tr>
      <w:tr w14:paraId="2F10CC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continue"/>
            <w:vAlign w:val="center"/>
          </w:tcPr>
          <w:p w14:paraId="57874109">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433" w:type="pct"/>
            <w:vMerge w:val="continue"/>
            <w:vAlign w:val="center"/>
          </w:tcPr>
          <w:p w14:paraId="02085AC0">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p>
        </w:tc>
        <w:tc>
          <w:tcPr>
            <w:tcW w:w="520" w:type="pct"/>
            <w:vAlign w:val="center"/>
          </w:tcPr>
          <w:p w14:paraId="26EA1BD5">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配电柜</w:t>
            </w:r>
          </w:p>
        </w:tc>
        <w:tc>
          <w:tcPr>
            <w:tcW w:w="3445" w:type="pct"/>
            <w:vAlign w:val="center"/>
          </w:tcPr>
          <w:p w14:paraId="6B8B6D6D">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需采购1个配电柜（10KW），具体参数如下：</w:t>
            </w:r>
          </w:p>
          <w:p w14:paraId="3F271742">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1.室内防尘箱；</w:t>
            </w:r>
          </w:p>
          <w:p w14:paraId="471DF915">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2.总控器开关1台；</w:t>
            </w:r>
          </w:p>
          <w:p w14:paraId="600E7EF0">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3.分空气开关1台；</w:t>
            </w:r>
          </w:p>
          <w:p w14:paraId="74558632">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4.时间控制器1台；</w:t>
            </w:r>
          </w:p>
          <w:p w14:paraId="53A86A67">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5.交流接触器1台；</w:t>
            </w:r>
          </w:p>
          <w:p w14:paraId="08DE131F">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6.零排及地排各1套；</w:t>
            </w:r>
          </w:p>
          <w:p w14:paraId="460F9B69">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7.避雷器1台。</w:t>
            </w:r>
          </w:p>
        </w:tc>
      </w:tr>
      <w:tr w14:paraId="689180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continue"/>
            <w:vAlign w:val="center"/>
          </w:tcPr>
          <w:p w14:paraId="541E24A5">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433" w:type="pct"/>
            <w:vMerge w:val="continue"/>
            <w:vAlign w:val="center"/>
          </w:tcPr>
          <w:p w14:paraId="4FCC8A0B">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p>
        </w:tc>
        <w:tc>
          <w:tcPr>
            <w:tcW w:w="520" w:type="pct"/>
            <w:vAlign w:val="center"/>
          </w:tcPr>
          <w:p w14:paraId="71155FAE">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42U机柜</w:t>
            </w:r>
          </w:p>
        </w:tc>
        <w:tc>
          <w:tcPr>
            <w:tcW w:w="3445" w:type="pct"/>
            <w:vAlign w:val="center"/>
          </w:tcPr>
          <w:p w14:paraId="7C4C9E4B">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需采购1台42U机柜，具体参数如下：</w:t>
            </w:r>
          </w:p>
          <w:p w14:paraId="4DA43F65">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网孔门标准机柜(42U） 网孔门，W600mm×D600mm×H2000mm，2块托板，2风扇，1个8位PDU。</w:t>
            </w:r>
          </w:p>
        </w:tc>
      </w:tr>
      <w:tr w14:paraId="1D04C3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continue"/>
            <w:vAlign w:val="center"/>
          </w:tcPr>
          <w:p w14:paraId="3EBF0D95">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433" w:type="pct"/>
            <w:vMerge w:val="restart"/>
            <w:vAlign w:val="center"/>
          </w:tcPr>
          <w:p w14:paraId="3673B34C">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一楼输液区条屏</w:t>
            </w:r>
          </w:p>
        </w:tc>
        <w:tc>
          <w:tcPr>
            <w:tcW w:w="520" w:type="pct"/>
            <w:vAlign w:val="center"/>
          </w:tcPr>
          <w:p w14:paraId="06B85773">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LED条屏</w:t>
            </w:r>
          </w:p>
        </w:tc>
        <w:tc>
          <w:tcPr>
            <w:tcW w:w="3445" w:type="pct"/>
            <w:vAlign w:val="center"/>
          </w:tcPr>
          <w:p w14:paraId="4BF91879">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需采购1.39平方米 LED条屏，具体参数如下：</w:t>
            </w:r>
          </w:p>
          <w:p w14:paraId="652C1BC7">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1.像素直径≥3.75mm；</w:t>
            </w:r>
          </w:p>
          <w:p w14:paraId="0B43367F">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2.像素密度44321点/m²；</w:t>
            </w:r>
          </w:p>
          <w:p w14:paraId="7DA21CD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3.单元板尺寸：304mm×152mm；</w:t>
            </w:r>
          </w:p>
          <w:p w14:paraId="7958FF45">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4.屏幕分辨率：64×32；</w:t>
            </w:r>
          </w:p>
          <w:p w14:paraId="64C1DFB8">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5.等级灰度：14-16可调；</w:t>
            </w:r>
          </w:p>
          <w:p w14:paraId="5AE11D8A">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6.可视角度 水平：140° 垂直：130°；</w:t>
            </w:r>
          </w:p>
          <w:p w14:paraId="3B1B2361">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7.可视距离 3-50m；</w:t>
            </w:r>
          </w:p>
          <w:p w14:paraId="2720020A">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8.亮度 800-1200cd/m²，可调；</w:t>
            </w:r>
          </w:p>
          <w:p w14:paraId="5DECA8B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9.色温 3000k-10000k，可调；</w:t>
            </w:r>
          </w:p>
          <w:p w14:paraId="2FD04F0D">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10.单元平整度 ≤0.5mm；</w:t>
            </w:r>
          </w:p>
          <w:p w14:paraId="21D9EBAB">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11.单元拼接缝 ≤1mm；</w:t>
            </w:r>
          </w:p>
          <w:p w14:paraId="142FBE28">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12.5.屏幕大小：4.56m×0.304m。</w:t>
            </w:r>
          </w:p>
        </w:tc>
      </w:tr>
      <w:tr w14:paraId="702DD2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continue"/>
            <w:vAlign w:val="center"/>
          </w:tcPr>
          <w:p w14:paraId="5383BCEA">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433" w:type="pct"/>
            <w:vMerge w:val="continue"/>
            <w:vAlign w:val="center"/>
          </w:tcPr>
          <w:p w14:paraId="3CC120CB">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p>
        </w:tc>
        <w:tc>
          <w:tcPr>
            <w:tcW w:w="520" w:type="pct"/>
            <w:vAlign w:val="center"/>
          </w:tcPr>
          <w:p w14:paraId="1FA84479">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电源及接收卡</w:t>
            </w:r>
          </w:p>
        </w:tc>
        <w:tc>
          <w:tcPr>
            <w:tcW w:w="3445" w:type="pct"/>
            <w:vAlign w:val="center"/>
          </w:tcPr>
          <w:p w14:paraId="6302799D">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需采购1套电源及接收卡，具体参数如下：</w:t>
            </w:r>
          </w:p>
          <w:p w14:paraId="3992E33D">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1.控制点数：单色64K/双色48K/三基色32K点；</w:t>
            </w:r>
          </w:p>
          <w:p w14:paraId="4C35C413">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2.显示模式：单色、3200×16、2048×32、1344×48、1024×64；</w:t>
            </w:r>
          </w:p>
          <w:p w14:paraId="212D5AF4">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3.存储容量：4MByte；</w:t>
            </w:r>
          </w:p>
          <w:p w14:paraId="1B8CEE9A">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4.节目数量：支持至少128个节目；</w:t>
            </w:r>
          </w:p>
          <w:p w14:paraId="4DCED667">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5.区域数量：支持至少24个区域。</w:t>
            </w:r>
          </w:p>
          <w:p w14:paraId="380636F2">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6.支持分组集群管理、多节目编辑、多区域显示、节目自适应、多种语言版本。</w:t>
            </w:r>
          </w:p>
        </w:tc>
      </w:tr>
      <w:tr w14:paraId="63419D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continue"/>
            <w:vAlign w:val="center"/>
          </w:tcPr>
          <w:p w14:paraId="727FECAC">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433" w:type="pct"/>
            <w:vMerge w:val="restart"/>
            <w:vAlign w:val="center"/>
          </w:tcPr>
          <w:p w14:paraId="0272166F">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体检中心条屏</w:t>
            </w:r>
          </w:p>
        </w:tc>
        <w:tc>
          <w:tcPr>
            <w:tcW w:w="520" w:type="pct"/>
            <w:vAlign w:val="center"/>
          </w:tcPr>
          <w:p w14:paraId="7FE5B3FA">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LED条屏</w:t>
            </w:r>
          </w:p>
        </w:tc>
        <w:tc>
          <w:tcPr>
            <w:tcW w:w="3445" w:type="pct"/>
            <w:vAlign w:val="center"/>
          </w:tcPr>
          <w:p w14:paraId="386C8256">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需采购1.94平方米 LED条屏，具体参数如下：</w:t>
            </w:r>
          </w:p>
          <w:p w14:paraId="6B47BD1F">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1.像素直径≥3.75mm；</w:t>
            </w:r>
          </w:p>
          <w:p w14:paraId="43DB58B5">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2.像素密度44321点/m²；</w:t>
            </w:r>
          </w:p>
          <w:p w14:paraId="53DA2E39">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3.单元板尺寸：304mm×152mm；</w:t>
            </w:r>
          </w:p>
          <w:p w14:paraId="4E5242BB">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4.屏幕分辨率：64×32；</w:t>
            </w:r>
          </w:p>
          <w:p w14:paraId="3781459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5.等级灰度：14-16可调；</w:t>
            </w:r>
          </w:p>
          <w:p w14:paraId="7C068BC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6.可视角度 水平：140° 垂直：130°；</w:t>
            </w:r>
          </w:p>
          <w:p w14:paraId="711B1F90">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7.可视距离 3-50m；</w:t>
            </w:r>
          </w:p>
          <w:p w14:paraId="1A0DA755">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8.亮度 800-1200cd/m²，可调；</w:t>
            </w:r>
          </w:p>
          <w:p w14:paraId="3502FBF9">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9.色温 3000k-10000k，可调；</w:t>
            </w:r>
          </w:p>
          <w:p w14:paraId="0AE1E227">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10.单元平整度 ≤0.5mm；</w:t>
            </w:r>
          </w:p>
          <w:p w14:paraId="6A41525F">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11.单元拼接缝 ≤1mm；</w:t>
            </w:r>
          </w:p>
          <w:p w14:paraId="582F1589">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12.5.屏幕大小：12.768m×0.152m。</w:t>
            </w:r>
          </w:p>
        </w:tc>
      </w:tr>
      <w:tr w14:paraId="718450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continue"/>
            <w:vAlign w:val="center"/>
          </w:tcPr>
          <w:p w14:paraId="20028491">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433" w:type="pct"/>
            <w:vMerge w:val="continue"/>
            <w:vAlign w:val="center"/>
          </w:tcPr>
          <w:p w14:paraId="37D7DD56">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p>
        </w:tc>
        <w:tc>
          <w:tcPr>
            <w:tcW w:w="520" w:type="pct"/>
            <w:vAlign w:val="center"/>
          </w:tcPr>
          <w:p w14:paraId="49BC72A7">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电源及接收卡</w:t>
            </w:r>
          </w:p>
        </w:tc>
        <w:tc>
          <w:tcPr>
            <w:tcW w:w="3445" w:type="pct"/>
            <w:vAlign w:val="center"/>
          </w:tcPr>
          <w:p w14:paraId="3EC2C23B">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需采购1套电源及接收卡，具体参数如下：</w:t>
            </w:r>
          </w:p>
          <w:p w14:paraId="01FE50B4">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1.控制点数：单色64K/双色48K/三基色32K点；</w:t>
            </w:r>
          </w:p>
          <w:p w14:paraId="4C5FFA54">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2.显示模式：单色、3200×16、2048×32、1344×48、1024×64；</w:t>
            </w:r>
          </w:p>
          <w:p w14:paraId="6B1BB895">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3.存储容量：4MByte；</w:t>
            </w:r>
          </w:p>
          <w:p w14:paraId="156403B1">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4.节目数量：支持至少128个节目；</w:t>
            </w:r>
          </w:p>
          <w:p w14:paraId="271CB8C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5.区域数量：支持至少24个区域。</w:t>
            </w:r>
          </w:p>
          <w:p w14:paraId="671CBA8D">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6.支持分组集群管理、多节目编辑、多区域显示、节目自适应、多种语言版本。</w:t>
            </w:r>
          </w:p>
        </w:tc>
      </w:tr>
      <w:tr w14:paraId="5E871C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continue"/>
            <w:vAlign w:val="center"/>
          </w:tcPr>
          <w:p w14:paraId="3873C60B">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433" w:type="pct"/>
            <w:vMerge w:val="restart"/>
            <w:vAlign w:val="center"/>
          </w:tcPr>
          <w:p w14:paraId="26BB3D8D">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二楼会议室大屏</w:t>
            </w:r>
          </w:p>
        </w:tc>
        <w:tc>
          <w:tcPr>
            <w:tcW w:w="520" w:type="pct"/>
            <w:vAlign w:val="center"/>
          </w:tcPr>
          <w:p w14:paraId="4BF3EF54">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P1.5 LED屏</w:t>
            </w:r>
          </w:p>
        </w:tc>
        <w:tc>
          <w:tcPr>
            <w:tcW w:w="3445" w:type="pct"/>
            <w:vAlign w:val="center"/>
          </w:tcPr>
          <w:p w14:paraId="61018C75">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需采购4.15平方米P1.5 LED屏，具体参数如下：</w:t>
            </w:r>
          </w:p>
          <w:p w14:paraId="488872DB">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1.像素间距：1.538mm；</w:t>
            </w:r>
          </w:p>
          <w:p w14:paraId="0FE92FBF">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2.像素点组成：SMD 1R1G1B LED灯珠；</w:t>
            </w:r>
          </w:p>
          <w:p w14:paraId="7906E2A1">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3.亮度均衡性：≥99%；</w:t>
            </w:r>
          </w:p>
          <w:p w14:paraId="38F66810">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4.对比度：≥5000：1；</w:t>
            </w:r>
          </w:p>
          <w:p w14:paraId="5376DC9E">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4.模组：尺寸320mm×160mm；分辨率208×104dots；</w:t>
            </w:r>
          </w:p>
          <w:p w14:paraId="136DED55">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5.屏幕大小：2.88m×1.44m。</w:t>
            </w:r>
          </w:p>
        </w:tc>
      </w:tr>
      <w:tr w14:paraId="673812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continue"/>
            <w:vAlign w:val="center"/>
          </w:tcPr>
          <w:p w14:paraId="6F85BC8E">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433" w:type="pct"/>
            <w:vMerge w:val="continue"/>
            <w:vAlign w:val="center"/>
          </w:tcPr>
          <w:p w14:paraId="156F4C5B">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p>
        </w:tc>
        <w:tc>
          <w:tcPr>
            <w:tcW w:w="520" w:type="pct"/>
            <w:vAlign w:val="center"/>
          </w:tcPr>
          <w:p w14:paraId="1AE57FDA">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智能LED控制器</w:t>
            </w:r>
          </w:p>
        </w:tc>
        <w:tc>
          <w:tcPr>
            <w:tcW w:w="3445" w:type="pct"/>
            <w:vAlign w:val="center"/>
          </w:tcPr>
          <w:p w14:paraId="5F9DA29B">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需采购1个智能LED控制器（接大屏），具体参数如下：</w:t>
            </w:r>
          </w:p>
          <w:p w14:paraId="6CBF2D92">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1.支持常见的视频接口，包括至少1路DVI，至少2路HDMI1.3，至少1路3G-SDI+LOOP；</w:t>
            </w:r>
          </w:p>
          <w:p w14:paraId="1FB4C081">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2.支持不少于3个窗口和1路OSD同时显示；</w:t>
            </w:r>
          </w:p>
          <w:p w14:paraId="0AD173BD">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3.支持HDMI、DVI输入分辨率自定义调节，支持1920×1200，1920×1080，1080×720等多种分辨率；</w:t>
            </w:r>
          </w:p>
          <w:p w14:paraId="028DB098">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4.支持设备间备份和设备内网口备份设置，保障因设备故障或网线故障时，屏体运行正常；</w:t>
            </w:r>
          </w:p>
          <w:p w14:paraId="63AC27B2">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5.支持屏体亮度调节，可实现100级亮度调节；</w:t>
            </w:r>
          </w:p>
          <w:p w14:paraId="46475418">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6.支持创建不少于10个用户场景；</w:t>
            </w:r>
          </w:p>
          <w:p w14:paraId="503558E9">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7.支持选择HDMI输入源或DVI输入源作为同步信号，达到输出的场级同步；</w:t>
            </w:r>
          </w:p>
          <w:p w14:paraId="38C1BD9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8.支持音频独立输入和伴随HDMI输入两种模式，音频独立输出及扩展输出两种输出模式；</w:t>
            </w:r>
          </w:p>
          <w:p w14:paraId="0FC2EF10">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9.配备LCD显示界面，可直接观察网口的通讯状态，设备型号，IP地址，屏幕大小及信号源状态等信息；</w:t>
            </w:r>
          </w:p>
          <w:p w14:paraId="2C57D0F0">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10.集成视频处理和发送卡功能。</w:t>
            </w:r>
          </w:p>
        </w:tc>
      </w:tr>
      <w:tr w14:paraId="77995E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continue"/>
            <w:vAlign w:val="center"/>
          </w:tcPr>
          <w:p w14:paraId="50FBFB50">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433" w:type="pct"/>
            <w:vMerge w:val="continue"/>
            <w:vAlign w:val="center"/>
          </w:tcPr>
          <w:p w14:paraId="6C926A34">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p>
        </w:tc>
        <w:tc>
          <w:tcPr>
            <w:tcW w:w="520" w:type="pct"/>
            <w:vAlign w:val="center"/>
          </w:tcPr>
          <w:p w14:paraId="1DC3236F">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无线传屏器</w:t>
            </w:r>
          </w:p>
        </w:tc>
        <w:tc>
          <w:tcPr>
            <w:tcW w:w="3445" w:type="pct"/>
            <w:vAlign w:val="center"/>
          </w:tcPr>
          <w:p w14:paraId="2C74EC61">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需采购1套无线传屏器，具体参数如下：</w:t>
            </w:r>
          </w:p>
          <w:p w14:paraId="05372A8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1.标配1个USB传屏器；支持usb无线传屏，支持通过usb口，同时完成传输和供电，无线传屏至接收端。支持对usb传屏器所插电脑的触摸反控。</w:t>
            </w:r>
          </w:p>
          <w:p w14:paraId="3CFE829B">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2.支持无线接收手机操作系统、电脑操作系统的镜像视频流。支持反向显示主机端的内容。</w:t>
            </w:r>
          </w:p>
          <w:p w14:paraId="3A866BA9">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3.Android镜像传屏支持传声音同时播放在线视频。</w:t>
            </w:r>
          </w:p>
          <w:p w14:paraId="16842429">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4.支持白板书写及批注功能，并支持将白板内容扫码下载保存。</w:t>
            </w:r>
          </w:p>
          <w:p w14:paraId="56F840A9">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5.支持指定某台手机设备为锁定模式，即独占模式，此模式下不能进行抢占。</w:t>
            </w:r>
          </w:p>
          <w:p w14:paraId="14AB745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6.接收端双网络结构，支持本机与外网wifi连接，移动端投屏时能够访问外网。</w:t>
            </w:r>
          </w:p>
          <w:p w14:paraId="5F2CB469">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7.支持屏幕显示模式设置，支持等分模式及镜像预览模式。</w:t>
            </w:r>
          </w:p>
          <w:p w14:paraId="1AF586D2">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8.支持定时开关机功能，支持周期性设置开关机时间。</w:t>
            </w:r>
          </w:p>
          <w:p w14:paraId="1076762A">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9.支持色度参数调节功能、支持显示区域的宽高比调节功能。</w:t>
            </w:r>
          </w:p>
        </w:tc>
      </w:tr>
      <w:tr w14:paraId="5F80D8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continue"/>
            <w:vAlign w:val="center"/>
          </w:tcPr>
          <w:p w14:paraId="1D1BE1E3">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433" w:type="pct"/>
            <w:vMerge w:val="continue"/>
            <w:vAlign w:val="center"/>
          </w:tcPr>
          <w:p w14:paraId="636CF0E0">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p>
        </w:tc>
        <w:tc>
          <w:tcPr>
            <w:tcW w:w="520" w:type="pct"/>
            <w:vAlign w:val="center"/>
          </w:tcPr>
          <w:p w14:paraId="43AB419B">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配电柜</w:t>
            </w:r>
          </w:p>
        </w:tc>
        <w:tc>
          <w:tcPr>
            <w:tcW w:w="3445" w:type="pct"/>
            <w:vAlign w:val="center"/>
          </w:tcPr>
          <w:p w14:paraId="2B7A037F">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需采购1个配电柜（10KW），具体参数如下：</w:t>
            </w:r>
          </w:p>
          <w:p w14:paraId="300A0F4B">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1.室内防尘箱；</w:t>
            </w:r>
          </w:p>
          <w:p w14:paraId="0D9D6BD8">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2.总控器开关1台；</w:t>
            </w:r>
          </w:p>
          <w:p w14:paraId="5F118217">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3.分空气开关1台；</w:t>
            </w:r>
          </w:p>
          <w:p w14:paraId="7F276468">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4.时间控制器1台；</w:t>
            </w:r>
          </w:p>
          <w:p w14:paraId="03ED8C4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5.交流接触器1台；</w:t>
            </w:r>
          </w:p>
          <w:p w14:paraId="0B671B47">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6.零排及地排各1套；</w:t>
            </w:r>
          </w:p>
          <w:p w14:paraId="67962ED6">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7.避雷器1台。</w:t>
            </w:r>
          </w:p>
        </w:tc>
      </w:tr>
      <w:tr w14:paraId="331783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00" w:type="pct"/>
            <w:vMerge w:val="continue"/>
            <w:vAlign w:val="center"/>
          </w:tcPr>
          <w:p w14:paraId="5BDA78DF">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433" w:type="pct"/>
            <w:vMerge w:val="continue"/>
            <w:vAlign w:val="center"/>
          </w:tcPr>
          <w:p w14:paraId="3A39E63E">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p>
        </w:tc>
        <w:tc>
          <w:tcPr>
            <w:tcW w:w="520" w:type="pct"/>
            <w:vAlign w:val="center"/>
          </w:tcPr>
          <w:p w14:paraId="2FF5EABA">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42U机柜</w:t>
            </w:r>
          </w:p>
        </w:tc>
        <w:tc>
          <w:tcPr>
            <w:tcW w:w="3445" w:type="pct"/>
            <w:vAlign w:val="center"/>
          </w:tcPr>
          <w:p w14:paraId="3A113D6E">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需采购1台42U机柜，具体参数如下：</w:t>
            </w:r>
          </w:p>
          <w:p w14:paraId="7A407F36">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网孔门标准机柜(42U） 网孔门，W600mm×D600mm×H2000mm，2块托板，2风扇，1个8位PDU。</w:t>
            </w:r>
          </w:p>
        </w:tc>
      </w:tr>
    </w:tbl>
    <w:p w14:paraId="236FC7DF">
      <w:pPr>
        <w:numPr>
          <w:ilvl w:val="1"/>
          <w:numId w:val="0"/>
        </w:numPr>
        <w:adjustRightInd/>
        <w:spacing w:line="300" w:lineRule="exact"/>
        <w:rPr>
          <w:rFonts w:hint="eastAsia" w:ascii="宋体" w:hAnsi="宋体" w:cs="宋体"/>
          <w:b/>
          <w:bCs/>
          <w:color w:val="000000" w:themeColor="text1"/>
          <w:sz w:val="24"/>
          <w:highlight w:val="none"/>
          <w14:textFill>
            <w14:solidFill>
              <w14:schemeClr w14:val="tx1"/>
            </w14:solidFill>
          </w14:textFill>
        </w:rPr>
      </w:pPr>
    </w:p>
    <w:p w14:paraId="4F9B79FF">
      <w:pPr>
        <w:numPr>
          <w:ilvl w:val="1"/>
          <w:numId w:val="0"/>
        </w:numPr>
        <w:adjustRightInd/>
        <w:spacing w:line="300" w:lineRule="exac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9.安防工程建设</w:t>
      </w:r>
    </w:p>
    <w:tbl>
      <w:tblPr>
        <w:tblStyle w:val="65"/>
        <w:tblW w:w="4996"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516"/>
        <w:gridCol w:w="1546"/>
        <w:gridCol w:w="6783"/>
      </w:tblGrid>
      <w:tr w14:paraId="30AE0A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blHeader/>
        </w:trPr>
        <w:tc>
          <w:tcPr>
            <w:tcW w:w="1555" w:type="pct"/>
            <w:gridSpan w:val="2"/>
            <w:vAlign w:val="center"/>
          </w:tcPr>
          <w:p w14:paraId="30F47296">
            <w:pPr>
              <w:adjustRightInd/>
              <w:spacing w:line="30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eastAsia="zh-Hans"/>
                <w14:textFill>
                  <w14:solidFill>
                    <w14:schemeClr w14:val="tx1"/>
                  </w14:solidFill>
                </w14:textFill>
              </w:rPr>
              <w:t>功能模块</w:t>
            </w:r>
          </w:p>
        </w:tc>
        <w:tc>
          <w:tcPr>
            <w:tcW w:w="3444" w:type="pct"/>
            <w:vAlign w:val="center"/>
          </w:tcPr>
          <w:p w14:paraId="2F2391D0">
            <w:pPr>
              <w:adjustRightInd/>
              <w:spacing w:line="300" w:lineRule="exact"/>
              <w:jc w:val="center"/>
              <w:rPr>
                <w:rFonts w:hint="eastAsia" w:ascii="宋体" w:hAnsi="宋体" w:cs="宋体"/>
                <w:b/>
                <w:bCs/>
                <w:color w:val="000000" w:themeColor="text1"/>
                <w:szCs w:val="21"/>
                <w:highlight w:val="none"/>
                <w:lang w:eastAsia="zh-Hans"/>
                <w14:textFill>
                  <w14:solidFill>
                    <w14:schemeClr w14:val="tx1"/>
                  </w14:solidFill>
                </w14:textFill>
              </w:rPr>
            </w:pPr>
            <w:r>
              <w:rPr>
                <w:rFonts w:hint="eastAsia" w:ascii="宋体" w:hAnsi="宋体" w:cs="宋体"/>
                <w:b/>
                <w:bCs/>
                <w:color w:val="000000" w:themeColor="text1"/>
                <w:szCs w:val="21"/>
                <w:highlight w:val="none"/>
                <w:lang w:eastAsia="zh-Hans"/>
                <w14:textFill>
                  <w14:solidFill>
                    <w14:schemeClr w14:val="tx1"/>
                  </w14:solidFill>
                </w14:textFill>
              </w:rPr>
              <w:t>具体要求</w:t>
            </w:r>
          </w:p>
        </w:tc>
      </w:tr>
      <w:tr w14:paraId="17992B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58" w:hRule="atLeast"/>
        </w:trPr>
        <w:tc>
          <w:tcPr>
            <w:tcW w:w="770" w:type="pct"/>
            <w:vMerge w:val="restart"/>
            <w:vAlign w:val="center"/>
          </w:tcPr>
          <w:p w14:paraId="7ABAA910">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监控系统</w:t>
            </w:r>
          </w:p>
        </w:tc>
        <w:tc>
          <w:tcPr>
            <w:tcW w:w="784" w:type="pct"/>
            <w:vAlign w:val="center"/>
          </w:tcPr>
          <w:p w14:paraId="28D8E053">
            <w:pPr>
              <w:widowControl/>
              <w:adjustRightInd/>
              <w:spacing w:line="300" w:lineRule="exact"/>
              <w:jc w:val="center"/>
              <w:textAlignment w:val="center"/>
              <w:rPr>
                <w:rFonts w:hint="eastAsia" w:ascii="宋体" w:hAnsi="宋体" w:cs="宋体"/>
                <w:color w:val="000000" w:themeColor="text1"/>
                <w:szCs w:val="21"/>
                <w:highlight w:val="none"/>
                <w:lang w:eastAsia="zh-Hans"/>
                <w14:textFill>
                  <w14:solidFill>
                    <w14:schemeClr w14:val="tx1"/>
                  </w14:solidFill>
                </w14:textFill>
              </w:rPr>
            </w:pPr>
            <w:r>
              <w:rPr>
                <w:color w:val="000000" w:themeColor="text1"/>
                <w:szCs w:val="21"/>
                <w:highlight w:val="none"/>
                <w14:textFill>
                  <w14:solidFill>
                    <w14:schemeClr w14:val="tx1"/>
                  </w14:solidFill>
                </w14:textFill>
              </w:rPr>
              <w:t>半球摄像机</w:t>
            </w:r>
          </w:p>
        </w:tc>
        <w:tc>
          <w:tcPr>
            <w:tcW w:w="3444" w:type="pct"/>
            <w:vAlign w:val="center"/>
          </w:tcPr>
          <w:p w14:paraId="45420D35">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需采购6台半球摄像机，具体参数如下：</w:t>
            </w:r>
          </w:p>
          <w:p w14:paraId="59805B8D">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r>
              <w:rPr>
                <w:color w:val="000000" w:themeColor="text1"/>
                <w:szCs w:val="21"/>
                <w:highlight w:val="none"/>
                <w14:textFill>
                  <w14:solidFill>
                    <w14:schemeClr w14:val="tx1"/>
                  </w14:solidFill>
                </w14:textFill>
              </w:rPr>
              <w:t>支持绊线入侵、区域入侵</w:t>
            </w:r>
            <w:r>
              <w:rPr>
                <w:rFonts w:hint="eastAsia"/>
                <w:color w:val="000000" w:themeColor="text1"/>
                <w:szCs w:val="21"/>
                <w:highlight w:val="none"/>
                <w14:textFill>
                  <w14:solidFill>
                    <w14:schemeClr w14:val="tx1"/>
                  </w14:solidFill>
                </w14:textFill>
              </w:rPr>
              <w:t>；</w:t>
            </w:r>
          </w:p>
          <w:p w14:paraId="1B3AA18F">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采用</w:t>
            </w:r>
            <w:r>
              <w:rPr>
                <w:rFonts w:hint="eastAsia"/>
                <w:color w:val="000000" w:themeColor="text1"/>
                <w:szCs w:val="21"/>
                <w:highlight w:val="none"/>
                <w14:textFill>
                  <w14:solidFill>
                    <w14:schemeClr w14:val="tx1"/>
                  </w14:solidFill>
                </w14:textFill>
              </w:rPr>
              <w:t>至少</w:t>
            </w:r>
            <w:r>
              <w:rPr>
                <w:color w:val="000000" w:themeColor="text1"/>
                <w:szCs w:val="21"/>
                <w:highlight w:val="none"/>
                <w14:textFill>
                  <w14:solidFill>
                    <w14:schemeClr w14:val="tx1"/>
                  </w14:solidFill>
                </w14:textFill>
              </w:rPr>
              <w:t>400 万像素 1/3 英寸 CMOS 图像传感器</w:t>
            </w:r>
            <w:r>
              <w:rPr>
                <w:rFonts w:hint="eastAsia"/>
                <w:color w:val="000000" w:themeColor="text1"/>
                <w:szCs w:val="21"/>
                <w:highlight w:val="none"/>
                <w14:textFill>
                  <w14:solidFill>
                    <w14:schemeClr w14:val="tx1"/>
                  </w14:solidFill>
                </w14:textFill>
              </w:rPr>
              <w:t>；</w:t>
            </w:r>
          </w:p>
          <w:p w14:paraId="18F54722">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视频输出：可输出</w:t>
            </w:r>
            <w:r>
              <w:rPr>
                <w:rFonts w:hint="eastAsia"/>
                <w:color w:val="000000" w:themeColor="text1"/>
                <w:szCs w:val="21"/>
                <w:highlight w:val="none"/>
                <w14:textFill>
                  <w14:solidFill>
                    <w14:schemeClr w14:val="tx1"/>
                  </w14:solidFill>
                </w14:textFill>
              </w:rPr>
              <w:t>至少</w:t>
            </w:r>
            <w:r>
              <w:rPr>
                <w:color w:val="000000" w:themeColor="text1"/>
                <w:szCs w:val="21"/>
                <w:highlight w:val="none"/>
                <w14:textFill>
                  <w14:solidFill>
                    <w14:schemeClr w14:val="tx1"/>
                  </w14:solidFill>
                </w14:textFill>
              </w:rPr>
              <w:t xml:space="preserve"> 400 万 (2560×1440)@25fps，最大可输出 400 万 (2688×1520)@20fps</w:t>
            </w:r>
            <w:r>
              <w:rPr>
                <w:rFonts w:hint="eastAsia"/>
                <w:color w:val="000000" w:themeColor="text1"/>
                <w:szCs w:val="21"/>
                <w:highlight w:val="none"/>
                <w14:textFill>
                  <w14:solidFill>
                    <w14:schemeClr w14:val="tx1"/>
                  </w14:solidFill>
                </w14:textFill>
              </w:rPr>
              <w:t>；</w:t>
            </w:r>
          </w:p>
          <w:p w14:paraId="6B0B958F">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w:t>
            </w:r>
            <w:r>
              <w:rPr>
                <w:color w:val="000000" w:themeColor="text1"/>
                <w:szCs w:val="21"/>
                <w:highlight w:val="none"/>
                <w14:textFill>
                  <w14:solidFill>
                    <w14:schemeClr w14:val="tx1"/>
                  </w14:solidFill>
                </w14:textFill>
              </w:rPr>
              <w:t>最低照度：彩色模式下≤0.002lux；黑白模式下≤0.0002lux；补光灯开启时为 0lux</w:t>
            </w:r>
            <w:r>
              <w:rPr>
                <w:rFonts w:hint="eastAsia"/>
                <w:color w:val="000000" w:themeColor="text1"/>
                <w:szCs w:val="21"/>
                <w:highlight w:val="none"/>
                <w14:textFill>
                  <w14:solidFill>
                    <w14:schemeClr w14:val="tx1"/>
                  </w14:solidFill>
                </w14:textFill>
              </w:rPr>
              <w:t>；</w:t>
            </w:r>
          </w:p>
          <w:p w14:paraId="753B7554">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镜头焦距：提供 2.8mm、3.6mm、6mm、8mm 焦距可选</w:t>
            </w:r>
            <w:r>
              <w:rPr>
                <w:rFonts w:hint="eastAsia"/>
                <w:color w:val="000000" w:themeColor="text1"/>
                <w:szCs w:val="21"/>
                <w:highlight w:val="none"/>
                <w14:textFill>
                  <w14:solidFill>
                    <w14:schemeClr w14:val="tx1"/>
                  </w14:solidFill>
                </w14:textFill>
              </w:rPr>
              <w:t>；</w:t>
            </w:r>
          </w:p>
          <w:p w14:paraId="7E67A1C8">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w:t>
            </w:r>
            <w:r>
              <w:rPr>
                <w:color w:val="000000" w:themeColor="text1"/>
                <w:szCs w:val="21"/>
                <w:highlight w:val="none"/>
                <w14:textFill>
                  <w14:solidFill>
                    <w14:schemeClr w14:val="tx1"/>
                  </w14:solidFill>
                </w14:textFill>
              </w:rPr>
              <w:t>补光配置：内置高效红外补光灯，最大红外监控距离≥30米</w:t>
            </w:r>
            <w:r>
              <w:rPr>
                <w:rFonts w:hint="eastAsia"/>
                <w:color w:val="000000" w:themeColor="text1"/>
                <w:szCs w:val="21"/>
                <w:highlight w:val="none"/>
                <w14:textFill>
                  <w14:solidFill>
                    <w14:schemeClr w14:val="tx1"/>
                  </w14:solidFill>
                </w14:textFill>
              </w:rPr>
              <w:t>；</w:t>
            </w:r>
          </w:p>
          <w:p w14:paraId="4019C7EB">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w:t>
            </w:r>
            <w:r>
              <w:rPr>
                <w:color w:val="000000" w:themeColor="text1"/>
                <w:szCs w:val="21"/>
                <w:highlight w:val="none"/>
                <w14:textFill>
                  <w14:solidFill>
                    <w14:schemeClr w14:val="tx1"/>
                  </w14:solidFill>
                </w14:textFill>
              </w:rPr>
              <w:t>支持走廊模式、宽动态、3D 降噪、强光抑制、背光补偿、数字水印</w:t>
            </w:r>
            <w:r>
              <w:rPr>
                <w:rFonts w:hint="eastAsia"/>
                <w:color w:val="000000" w:themeColor="text1"/>
                <w:szCs w:val="21"/>
                <w:highlight w:val="none"/>
                <w14:textFill>
                  <w14:solidFill>
                    <w14:schemeClr w14:val="tx1"/>
                  </w14:solidFill>
                </w14:textFill>
              </w:rPr>
              <w:t>；</w:t>
            </w:r>
          </w:p>
          <w:p w14:paraId="63F23C34">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8.</w:t>
            </w:r>
            <w:r>
              <w:rPr>
                <w:color w:val="000000" w:themeColor="text1"/>
                <w:szCs w:val="21"/>
                <w:highlight w:val="none"/>
                <w14:textFill>
                  <w14:solidFill>
                    <w14:schemeClr w14:val="tx1"/>
                  </w14:solidFill>
                </w14:textFill>
              </w:rPr>
              <w:t>编码标准：支持ROI，SMART H.264/H.265编码</w:t>
            </w:r>
            <w:r>
              <w:rPr>
                <w:rFonts w:hint="eastAsia"/>
                <w:color w:val="000000" w:themeColor="text1"/>
                <w:szCs w:val="21"/>
                <w:highlight w:val="none"/>
                <w14:textFill>
                  <w14:solidFill>
                    <w14:schemeClr w14:val="tx1"/>
                  </w14:solidFill>
                </w14:textFill>
              </w:rPr>
              <w:t>；</w:t>
            </w:r>
          </w:p>
          <w:p w14:paraId="62BF0101">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9.</w:t>
            </w:r>
            <w:r>
              <w:rPr>
                <w:color w:val="000000" w:themeColor="text1"/>
                <w:szCs w:val="21"/>
                <w:highlight w:val="none"/>
                <w14:textFill>
                  <w14:solidFill>
                    <w14:schemeClr w14:val="tx1"/>
                  </w14:solidFill>
                </w14:textFill>
              </w:rPr>
              <w:t>支持报警2进2出，音频1进1出，最大支持256G Micro SD卡存储，支持 MIC</w:t>
            </w:r>
            <w:r>
              <w:rPr>
                <w:rFonts w:hint="eastAsia"/>
                <w:color w:val="000000" w:themeColor="text1"/>
                <w:szCs w:val="21"/>
                <w:highlight w:val="none"/>
                <w14:textFill>
                  <w14:solidFill>
                    <w14:schemeClr w14:val="tx1"/>
                  </w14:solidFill>
                </w14:textFill>
              </w:rPr>
              <w:t>；</w:t>
            </w:r>
          </w:p>
          <w:p w14:paraId="0D756D91">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w:t>
            </w:r>
            <w:r>
              <w:rPr>
                <w:color w:val="000000" w:themeColor="text1"/>
                <w:szCs w:val="21"/>
                <w:highlight w:val="none"/>
                <w14:textFill>
                  <w14:solidFill>
                    <w14:schemeClr w14:val="tx1"/>
                  </w14:solidFill>
                </w14:textFill>
              </w:rPr>
              <w:t>供电方式：支持DC12V/POE供电方式</w:t>
            </w:r>
            <w:r>
              <w:rPr>
                <w:rFonts w:hint="eastAsia"/>
                <w:color w:val="000000" w:themeColor="text1"/>
                <w:szCs w:val="21"/>
                <w:highlight w:val="none"/>
                <w14:textFill>
                  <w14:solidFill>
                    <w14:schemeClr w14:val="tx1"/>
                  </w14:solidFill>
                </w14:textFill>
              </w:rPr>
              <w:t>；</w:t>
            </w:r>
          </w:p>
          <w:p w14:paraId="11E19DEE">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11.</w:t>
            </w:r>
            <w:r>
              <w:rPr>
                <w:color w:val="000000" w:themeColor="text1"/>
                <w:szCs w:val="21"/>
                <w:highlight w:val="none"/>
                <w14:textFill>
                  <w14:solidFill>
                    <w14:schemeClr w14:val="tx1"/>
                  </w14:solidFill>
                </w14:textFill>
              </w:rPr>
              <w:t>防护等级：支持 IP67、IK10 防护等级</w:t>
            </w:r>
            <w:r>
              <w:rPr>
                <w:rFonts w:hint="eastAsia"/>
                <w:color w:val="000000" w:themeColor="text1"/>
                <w:szCs w:val="21"/>
                <w:highlight w:val="none"/>
                <w14:textFill>
                  <w14:solidFill>
                    <w14:schemeClr w14:val="tx1"/>
                  </w14:solidFill>
                </w14:textFill>
              </w:rPr>
              <w:t>。</w:t>
            </w:r>
          </w:p>
        </w:tc>
      </w:tr>
      <w:tr w14:paraId="23AF76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0" w:type="pct"/>
            <w:vMerge w:val="continue"/>
            <w:vAlign w:val="center"/>
          </w:tcPr>
          <w:p w14:paraId="4DDF544E">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784" w:type="pct"/>
            <w:vAlign w:val="center"/>
          </w:tcPr>
          <w:p w14:paraId="5016A93F">
            <w:pPr>
              <w:widowControl/>
              <w:adjustRightInd/>
              <w:spacing w:line="300" w:lineRule="exact"/>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监控核心交换机</w:t>
            </w:r>
          </w:p>
        </w:tc>
        <w:tc>
          <w:tcPr>
            <w:tcW w:w="3444" w:type="pct"/>
            <w:vAlign w:val="center"/>
          </w:tcPr>
          <w:p w14:paraId="4BF0260F">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需采购1台监控核心交换机，具体参数如下：</w:t>
            </w:r>
          </w:p>
          <w:p w14:paraId="0EAB7A46">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24个100/1000M光接口，独立8个千兆电接口（非COMBO接口），4个万兆光接口，冗余交流电源输入；</w:t>
            </w:r>
          </w:p>
          <w:p w14:paraId="6C8B1C9D">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交换容量≥1.28Tbps/12.8Tbps，包转发率≥5600Mpps</w:t>
            </w:r>
            <w:r>
              <w:rPr>
                <w:rFonts w:hint="eastAsia"/>
                <w:color w:val="000000" w:themeColor="text1"/>
                <w:szCs w:val="21"/>
                <w:highlight w:val="none"/>
                <w14:textFill>
                  <w14:solidFill>
                    <w14:schemeClr w14:val="tx1"/>
                  </w14:solidFill>
                </w14:textFill>
              </w:rPr>
              <w:t>；</w:t>
            </w:r>
          </w:p>
          <w:p w14:paraId="74C21D9D">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支持4K</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802.1Q VLAN，Super vlan</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支持基于端口、MAC、IP子网、协议的VLAN；支持端口的负载均衡、支持LACP，每个链路聚合组支持8个端口</w:t>
            </w:r>
            <w:r>
              <w:rPr>
                <w:rFonts w:hint="eastAsia"/>
                <w:color w:val="000000" w:themeColor="text1"/>
                <w:szCs w:val="21"/>
                <w:highlight w:val="none"/>
                <w14:textFill>
                  <w14:solidFill>
                    <w14:schemeClr w14:val="tx1"/>
                  </w14:solidFill>
                </w14:textFill>
              </w:rPr>
              <w:t>；</w:t>
            </w:r>
          </w:p>
          <w:p w14:paraId="4389B6C2">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支持静态路由、RIP、OSPF、ISIS和RIPng、OSPFv3等动态路由协议；支持BFD for VRRP/Static/RIP/OSPF/ISIS等</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支持IGMP、IGMP Snooping；支持PIM-SM、PIM-DM等三层组播协议</w:t>
            </w:r>
            <w:r>
              <w:rPr>
                <w:rFonts w:hint="eastAsia"/>
                <w:color w:val="000000" w:themeColor="text1"/>
                <w:szCs w:val="21"/>
                <w:highlight w:val="none"/>
                <w14:textFill>
                  <w14:solidFill>
                    <w14:schemeClr w14:val="tx1"/>
                  </w14:solidFill>
                </w14:textFill>
              </w:rPr>
              <w:t>；</w:t>
            </w:r>
          </w:p>
          <w:p w14:paraId="16CE4B62">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支持手工隧道、ISATAP、6to4隧道，支持IPV4/IPV6双栈功能</w:t>
            </w:r>
            <w:r>
              <w:rPr>
                <w:rFonts w:hint="eastAsia"/>
                <w:color w:val="000000" w:themeColor="text1"/>
                <w:szCs w:val="21"/>
                <w:highlight w:val="none"/>
                <w14:textFill>
                  <w14:solidFill>
                    <w14:schemeClr w14:val="tx1"/>
                  </w14:solidFill>
                </w14:textFill>
              </w:rPr>
              <w:t>；</w:t>
            </w:r>
          </w:p>
          <w:p w14:paraId="2942E63D">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支持Netconf协议，支持SDN控制器的统一管理</w:t>
            </w:r>
            <w:r>
              <w:rPr>
                <w:rFonts w:hint="eastAsia"/>
                <w:color w:val="000000" w:themeColor="text1"/>
                <w:szCs w:val="21"/>
                <w:highlight w:val="none"/>
                <w14:textFill>
                  <w14:solidFill>
                    <w14:schemeClr w14:val="tx1"/>
                  </w14:solidFill>
                </w14:textFill>
              </w:rPr>
              <w:t>；</w:t>
            </w:r>
          </w:p>
          <w:p w14:paraId="61AE7FAC">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支持Console口登录管理、HTTP、Telnet（VTY）远程管理、WEB管理、SSH管理、SNMP V1/V2/V3、RMON 1/2/3/9、SYSLOG、DDMI、广播风暴提示</w:t>
            </w:r>
            <w:r>
              <w:rPr>
                <w:rFonts w:hint="eastAsia"/>
                <w:color w:val="000000" w:themeColor="text1"/>
                <w:szCs w:val="21"/>
                <w:highlight w:val="none"/>
                <w14:textFill>
                  <w14:solidFill>
                    <w14:schemeClr w14:val="tx1"/>
                  </w14:solidFill>
                </w14:textFill>
              </w:rPr>
              <w:t>。</w:t>
            </w:r>
          </w:p>
        </w:tc>
      </w:tr>
      <w:tr w14:paraId="45A93B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0" w:type="pct"/>
            <w:vMerge w:val="continue"/>
            <w:vAlign w:val="center"/>
          </w:tcPr>
          <w:p w14:paraId="2572F519">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784" w:type="pct"/>
            <w:vAlign w:val="center"/>
          </w:tcPr>
          <w:p w14:paraId="52AC09B9">
            <w:pPr>
              <w:widowControl/>
              <w:adjustRightInd/>
              <w:spacing w:line="300" w:lineRule="exact"/>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24口POE交换机</w:t>
            </w:r>
          </w:p>
        </w:tc>
        <w:tc>
          <w:tcPr>
            <w:tcW w:w="3444" w:type="pct"/>
            <w:vAlign w:val="center"/>
          </w:tcPr>
          <w:p w14:paraId="6ECA299C">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需采购4台24口POE交换机，具体参数如下：</w:t>
            </w:r>
          </w:p>
          <w:p w14:paraId="3E76A087">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1.交换容量≥56Gbps；包转发率≥39Mpps；</w:t>
            </w:r>
          </w:p>
          <w:p w14:paraId="65C3F4CC">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2.全千兆，24个10/100/1000M PoE电口，2个100/1000M SFP光口。</w:t>
            </w:r>
          </w:p>
        </w:tc>
      </w:tr>
      <w:tr w14:paraId="5708BD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0" w:type="pct"/>
            <w:vMerge w:val="continue"/>
            <w:vAlign w:val="center"/>
          </w:tcPr>
          <w:p w14:paraId="2CFDA7C6">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784" w:type="pct"/>
            <w:vAlign w:val="center"/>
          </w:tcPr>
          <w:p w14:paraId="3EA17C5B">
            <w:pPr>
              <w:widowControl/>
              <w:adjustRightInd/>
              <w:spacing w:line="300" w:lineRule="exact"/>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光模块</w:t>
            </w:r>
          </w:p>
        </w:tc>
        <w:tc>
          <w:tcPr>
            <w:tcW w:w="3444" w:type="pct"/>
            <w:vAlign w:val="center"/>
          </w:tcPr>
          <w:p w14:paraId="3E26148D">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需采购4个千兆单模光模块，单模，1310nm，LC，传输20Km。</w:t>
            </w:r>
          </w:p>
        </w:tc>
      </w:tr>
      <w:tr w14:paraId="0AB5C8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0" w:type="pct"/>
            <w:vMerge w:val="continue"/>
            <w:vAlign w:val="center"/>
          </w:tcPr>
          <w:p w14:paraId="4EE5FE7C">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784" w:type="pct"/>
            <w:vAlign w:val="center"/>
          </w:tcPr>
          <w:p w14:paraId="4D3CFF97">
            <w:pPr>
              <w:widowControl/>
              <w:adjustRightInd/>
              <w:spacing w:line="300" w:lineRule="exact"/>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硬盘</w:t>
            </w:r>
          </w:p>
        </w:tc>
        <w:tc>
          <w:tcPr>
            <w:tcW w:w="3444" w:type="pct"/>
            <w:vAlign w:val="center"/>
          </w:tcPr>
          <w:p w14:paraId="3DED1B08">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需采购4块硬盘，具体参数如下：</w:t>
            </w:r>
          </w:p>
          <w:p w14:paraId="2B92B82C">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1.单盘容量：不低于8TB；</w:t>
            </w:r>
          </w:p>
          <w:p w14:paraId="05233472">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2.缓存：不低于256MB；</w:t>
            </w:r>
          </w:p>
          <w:p w14:paraId="4A7D02F4">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3.转速：不低于7200RPM；</w:t>
            </w:r>
          </w:p>
          <w:p w14:paraId="2E3B6D1D">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4.硬盘接口：SATA接口。</w:t>
            </w:r>
          </w:p>
        </w:tc>
      </w:tr>
      <w:tr w14:paraId="254D9A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0" w:type="pct"/>
            <w:vMerge w:val="continue"/>
            <w:vAlign w:val="center"/>
          </w:tcPr>
          <w:p w14:paraId="494A64A7">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784" w:type="pct"/>
            <w:vAlign w:val="center"/>
          </w:tcPr>
          <w:p w14:paraId="3840F8A9">
            <w:pPr>
              <w:widowControl/>
              <w:adjustRightInd/>
              <w:spacing w:line="300" w:lineRule="exact"/>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管理平台</w:t>
            </w:r>
          </w:p>
        </w:tc>
        <w:tc>
          <w:tcPr>
            <w:tcW w:w="3444" w:type="pct"/>
            <w:vAlign w:val="center"/>
          </w:tcPr>
          <w:p w14:paraId="45E41FA7">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需采购1套管理平台，具体参数如下：</w:t>
            </w:r>
          </w:p>
          <w:p w14:paraId="72F14535">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一、软件参数</w:t>
            </w:r>
          </w:p>
          <w:p w14:paraId="4F8636EC">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性能规格：单台支持视频</w:t>
            </w:r>
            <w:r>
              <w:rPr>
                <w:rFonts w:hint="eastAsia"/>
                <w:color w:val="000000" w:themeColor="text1"/>
                <w:szCs w:val="21"/>
                <w:highlight w:val="none"/>
                <w14:textFill>
                  <w14:solidFill>
                    <w14:schemeClr w14:val="tx1"/>
                  </w14:solidFill>
                </w14:textFill>
              </w:rPr>
              <w:t>不低于</w:t>
            </w:r>
            <w:r>
              <w:rPr>
                <w:color w:val="000000" w:themeColor="text1"/>
                <w:szCs w:val="21"/>
                <w:highlight w:val="none"/>
                <w14:textFill>
                  <w14:solidFill>
                    <w14:schemeClr w14:val="tx1"/>
                  </w14:solidFill>
                </w14:textFill>
              </w:rPr>
              <w:t>1100路、门禁及门口机共计</w:t>
            </w:r>
            <w:r>
              <w:rPr>
                <w:rFonts w:hint="eastAsia"/>
                <w:color w:val="000000" w:themeColor="text1"/>
                <w:szCs w:val="21"/>
                <w:highlight w:val="none"/>
                <w14:textFill>
                  <w14:solidFill>
                    <w14:schemeClr w14:val="tx1"/>
                  </w14:solidFill>
                </w14:textFill>
              </w:rPr>
              <w:t>不低于</w:t>
            </w:r>
            <w:r>
              <w:rPr>
                <w:color w:val="000000" w:themeColor="text1"/>
                <w:szCs w:val="21"/>
                <w:highlight w:val="none"/>
                <w14:textFill>
                  <w14:solidFill>
                    <w14:schemeClr w14:val="tx1"/>
                  </w14:solidFill>
                </w14:textFill>
              </w:rPr>
              <w:t>256路、室内机</w:t>
            </w:r>
            <w:r>
              <w:rPr>
                <w:rFonts w:hint="eastAsia"/>
                <w:color w:val="000000" w:themeColor="text1"/>
                <w:szCs w:val="21"/>
                <w:highlight w:val="none"/>
                <w14:textFill>
                  <w14:solidFill>
                    <w14:schemeClr w14:val="tx1"/>
                  </w14:solidFill>
                </w14:textFill>
              </w:rPr>
              <w:t>不低于</w:t>
            </w:r>
            <w:r>
              <w:rPr>
                <w:color w:val="000000" w:themeColor="text1"/>
                <w:szCs w:val="21"/>
                <w:highlight w:val="none"/>
                <w14:textFill>
                  <w14:solidFill>
                    <w14:schemeClr w14:val="tx1"/>
                  </w14:solidFill>
                </w14:textFill>
              </w:rPr>
              <w:t>3000路、停车</w:t>
            </w:r>
            <w:r>
              <w:rPr>
                <w:rFonts w:hint="eastAsia"/>
                <w:color w:val="000000" w:themeColor="text1"/>
                <w:szCs w:val="21"/>
                <w:highlight w:val="none"/>
                <w14:textFill>
                  <w14:solidFill>
                    <w14:schemeClr w14:val="tx1"/>
                  </w14:solidFill>
                </w14:textFill>
              </w:rPr>
              <w:t>不低于</w:t>
            </w:r>
            <w:r>
              <w:rPr>
                <w:color w:val="000000" w:themeColor="text1"/>
                <w:szCs w:val="21"/>
                <w:highlight w:val="none"/>
                <w14:textFill>
                  <w14:solidFill>
                    <w14:schemeClr w14:val="tx1"/>
                  </w14:solidFill>
                </w14:textFill>
              </w:rPr>
              <w:t>10进10出，</w:t>
            </w:r>
            <w:r>
              <w:rPr>
                <w:rFonts w:hint="eastAsia"/>
                <w:color w:val="000000" w:themeColor="text1"/>
                <w:szCs w:val="21"/>
                <w:highlight w:val="none"/>
                <w14:textFill>
                  <w14:solidFill>
                    <w14:schemeClr w14:val="tx1"/>
                  </w14:solidFill>
                </w14:textFill>
              </w:rPr>
              <w:t>不低于</w:t>
            </w:r>
            <w:r>
              <w:rPr>
                <w:color w:val="000000" w:themeColor="text1"/>
                <w:szCs w:val="21"/>
                <w:highlight w:val="none"/>
                <w14:textFill>
                  <w14:solidFill>
                    <w14:schemeClr w14:val="tx1"/>
                  </w14:solidFill>
                </w14:textFill>
              </w:rPr>
              <w:t>500车位、园区卡口</w:t>
            </w:r>
            <w:r>
              <w:rPr>
                <w:rFonts w:hint="eastAsia"/>
                <w:color w:val="000000" w:themeColor="text1"/>
                <w:szCs w:val="21"/>
                <w:highlight w:val="none"/>
                <w14:textFill>
                  <w14:solidFill>
                    <w14:schemeClr w14:val="tx1"/>
                  </w14:solidFill>
                </w14:textFill>
              </w:rPr>
              <w:t>不低于</w:t>
            </w:r>
            <w:r>
              <w:rPr>
                <w:color w:val="000000" w:themeColor="text1"/>
                <w:szCs w:val="21"/>
                <w:highlight w:val="none"/>
                <w14:textFill>
                  <w14:solidFill>
                    <w14:schemeClr w14:val="tx1"/>
                  </w14:solidFill>
                </w14:textFill>
              </w:rPr>
              <w:t>20路，访客机</w:t>
            </w:r>
            <w:r>
              <w:rPr>
                <w:rFonts w:hint="eastAsia"/>
                <w:color w:val="000000" w:themeColor="text1"/>
                <w:szCs w:val="21"/>
                <w:highlight w:val="none"/>
                <w14:textFill>
                  <w14:solidFill>
                    <w14:schemeClr w14:val="tx1"/>
                  </w14:solidFill>
                </w14:textFill>
              </w:rPr>
              <w:t>不低于</w:t>
            </w:r>
            <w:r>
              <w:rPr>
                <w:color w:val="000000" w:themeColor="text1"/>
                <w:szCs w:val="21"/>
                <w:highlight w:val="none"/>
                <w14:textFill>
                  <w14:solidFill>
                    <w14:schemeClr w14:val="tx1"/>
                  </w14:solidFill>
                </w14:textFill>
              </w:rPr>
              <w:t>5路，可通过分布式部署扩展设备接入能力；</w:t>
            </w:r>
          </w:p>
          <w:p w14:paraId="7ACB3851">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业务扩展性：可</w:t>
            </w:r>
            <w:r>
              <w:rPr>
                <w:rFonts w:hint="eastAsia"/>
                <w:color w:val="000000" w:themeColor="text1"/>
                <w:szCs w:val="21"/>
                <w:highlight w:val="none"/>
                <w14:textFill>
                  <w14:solidFill>
                    <w14:schemeClr w14:val="tx1"/>
                  </w14:solidFill>
                </w14:textFill>
              </w:rPr>
              <w:t>进行</w:t>
            </w:r>
            <w:r>
              <w:rPr>
                <w:color w:val="000000" w:themeColor="text1"/>
                <w:szCs w:val="21"/>
                <w:highlight w:val="none"/>
                <w14:textFill>
                  <w14:solidFill>
                    <w14:schemeClr w14:val="tx1"/>
                  </w14:solidFill>
                </w14:textFill>
              </w:rPr>
              <w:t>模块扩容：客流、考勤、信息发布、业务数据网关、社区数据中心、国标网关等业务系统；</w:t>
            </w:r>
          </w:p>
          <w:p w14:paraId="2148D4AB">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开放兼容性：平台开放兼容，提供对外接口满足各类三方系统对接需求；</w:t>
            </w:r>
          </w:p>
          <w:p w14:paraId="24E7374E">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安全数据库</w:t>
            </w:r>
          </w:p>
          <w:p w14:paraId="4A00E3E6">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（1）内置安全数据库</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可切换至不同安全等级的数据库</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提供不同等级的数据存储、传输和计算加密；</w:t>
            </w:r>
          </w:p>
          <w:p w14:paraId="0B4003B1">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（2）可对数据库进行运行参数监控与管理配置</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包括安全指标大屏、数据迁移、备份/还原等；</w:t>
            </w:r>
          </w:p>
          <w:p w14:paraId="708A3D88">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视频监控</w:t>
            </w:r>
          </w:p>
          <w:p w14:paraId="5CEF51EB">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（1）支持视频实时预览、录像回放、上墙、热成像、雷球联动、资源重组等；</w:t>
            </w:r>
          </w:p>
          <w:p w14:paraId="6075F65B">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（2）支持在浏览器中进行多路无插件视频预览、录像回放，设备对讲、精准定位、抓图、本地录像、声音控制、窗口分割、全屏、自适应、预置点等，可自动查找录像存储位置；</w:t>
            </w:r>
          </w:p>
          <w:p w14:paraId="27F8D8E8">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门禁管理</w:t>
            </w:r>
          </w:p>
          <w:p w14:paraId="73FADCAA">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（1）支持门禁权限下发状态统计，可实时展示未完成、等待下发、下发中、下发失败的授权记录数，可感知权限下发的预计完成时间，同时可按照人、卡、生物特征等授权类型统计权限下发记录；</w:t>
            </w:r>
          </w:p>
          <w:p w14:paraId="52DE64E1">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（2）支持门禁设备能力集管理，可依据设备的能力集操作相应的业务，如：卡片鉴权、人脸鉴权、指纹鉴权、一人多脸、快速核验等；</w:t>
            </w:r>
          </w:p>
          <w:p w14:paraId="652604D3">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访客管理</w:t>
            </w:r>
          </w:p>
          <w:p w14:paraId="6D9D8879">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（1）访客预约概览，支持展示访客今日在访人数、即将来访人数、已离访人数等；</w:t>
            </w:r>
          </w:p>
          <w:p w14:paraId="712D03A9">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（2）访客审核标准自定义，移动端审核、访客机审核等按需调整，满足不同访客场景下的业务需求；</w:t>
            </w:r>
          </w:p>
          <w:p w14:paraId="13CCCCD8">
            <w:pPr>
              <w:rPr>
                <w:rFonts w:hint="eastAsia" w:ascii="宋体" w:hAns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（3）支持自定义配置访客预约信息及字段是否必填，任意调整字段顺序、位置，并且可以预览排列效果；</w:t>
            </w:r>
          </w:p>
          <w:p w14:paraId="70440F96">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8.停车管理</w:t>
            </w:r>
          </w:p>
          <w:p w14:paraId="26D2FD0F">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（1）停车支持配置按次、日租、时长、时段、组合、节假日收费规则；</w:t>
            </w:r>
          </w:p>
          <w:p w14:paraId="2EE04A54">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（2）平台一键快速上云，实现停车电子支付、电子发票、停车优惠券、云座席；</w:t>
            </w:r>
          </w:p>
          <w:p w14:paraId="67E46897">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9.人员布控</w:t>
            </w:r>
          </w:p>
          <w:p w14:paraId="138481F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（1）支持人员内部库与部门绑定，部门下的人员自动同步到内部库中，一脸多库，证件号码相同的人员可添加到多个库中；</w:t>
            </w:r>
          </w:p>
          <w:p w14:paraId="696CC9A4">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（2）支持人脸复核功能，按人脸设备和人脸库进行人脸复核，如设备人脸数据和平台下发的不对应，可再次下发同步；</w:t>
            </w:r>
          </w:p>
          <w:p w14:paraId="7AA7B167">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10.系统运维</w:t>
            </w:r>
          </w:p>
          <w:p w14:paraId="398F02E6">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（1）系统运维监管，设备在线状态监控统计、录像完整性监控统计等，保障平台系统稳定运行；</w:t>
            </w:r>
          </w:p>
          <w:p w14:paraId="48D59214">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11.移动端</w:t>
            </w:r>
          </w:p>
          <w:p w14:paraId="1D8D0BEB">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（1）APP 支持国产操作系统，可进行移动端实时视频预览、音频对讲、录像回放、远程开关门；</w:t>
            </w:r>
          </w:p>
          <w:p w14:paraId="24258180">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（2）支持APP/H5 访客预约，根据来访信息、访客信息、被访者信息进行预约，同时以短信方式通知访客，可线上查看预约审核进度；</w:t>
            </w:r>
          </w:p>
          <w:p w14:paraId="25925D5D">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二、硬件参数</w:t>
            </w:r>
          </w:p>
          <w:p w14:paraId="0BD332D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1.处理器：不低于2.8G 8C 90W CPU×1，符合国家安全可靠测评要求；</w:t>
            </w:r>
          </w:p>
          <w:p w14:paraId="147A0A9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2.硬盘：不低于2T 7.2k 3.5 SATA 6 GB 硬盘×2；</w:t>
            </w:r>
          </w:p>
          <w:p w14:paraId="7D8B7F57">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3.内存：不低于32G内存（2根16GB DDR4 UDIMM 内存条）；</w:t>
            </w:r>
          </w:p>
          <w:p w14:paraId="0514C88A">
            <w:pPr>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4.接口：不少于1个RJ-45管理接口；不少于4个USB 3.0接口，不少于1个USB2.0接口，不少于1个VGA接口， 不少于1个SD卡插槽</w:t>
            </w:r>
            <w:r>
              <w:rPr>
                <w:rFonts w:hint="eastAsia"/>
                <w:color w:val="000000" w:themeColor="text1"/>
                <w:szCs w:val="21"/>
                <w:highlight w:val="none"/>
                <w14:textFill>
                  <w14:solidFill>
                    <w14:schemeClr w14:val="tx1"/>
                  </w14:solidFill>
                </w14:textFill>
              </w:rPr>
              <w:t>。</w:t>
            </w:r>
          </w:p>
        </w:tc>
      </w:tr>
      <w:tr w14:paraId="7A18E5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0" w:type="pct"/>
            <w:vMerge w:val="continue"/>
            <w:vAlign w:val="center"/>
          </w:tcPr>
          <w:p w14:paraId="5B111340">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784" w:type="pct"/>
            <w:vAlign w:val="center"/>
          </w:tcPr>
          <w:p w14:paraId="1C462FFF">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显示器</w:t>
            </w:r>
          </w:p>
        </w:tc>
        <w:tc>
          <w:tcPr>
            <w:tcW w:w="3444" w:type="pct"/>
            <w:vAlign w:val="center"/>
          </w:tcPr>
          <w:p w14:paraId="0917B54B">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需采购1台显示器，具体参数如下：</w:t>
            </w:r>
          </w:p>
          <w:p w14:paraId="1E8AD70E">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1.面板尺寸：不低于21.45英寸；</w:t>
            </w:r>
          </w:p>
          <w:p w14:paraId="7B825B33">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2.亮度：250cd/m²；</w:t>
            </w:r>
          </w:p>
          <w:p w14:paraId="76DA8210">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3.安装方式：底座、壁挂；</w:t>
            </w:r>
          </w:p>
          <w:p w14:paraId="0CA0B5B6">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4.供电方式：外置适配器；</w:t>
            </w:r>
          </w:p>
          <w:p w14:paraId="5A2FC420">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5.工作温度：0℃～+40℃；</w:t>
            </w:r>
          </w:p>
          <w:p w14:paraId="29BFE145">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6.信号输入标配：HDMI不少于1个、VGA(D-Sub）不少于1个、 Audio in不少于1个；</w:t>
            </w:r>
          </w:p>
          <w:p w14:paraId="02004EEA">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7.支持的分辨率：不低于1920×1080。</w:t>
            </w:r>
          </w:p>
        </w:tc>
      </w:tr>
      <w:tr w14:paraId="7D32D8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0" w:type="pct"/>
            <w:vMerge w:val="continue"/>
            <w:vAlign w:val="center"/>
          </w:tcPr>
          <w:p w14:paraId="170CA1AD">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784" w:type="pct"/>
            <w:vAlign w:val="center"/>
          </w:tcPr>
          <w:p w14:paraId="147FC04C">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KVM</w:t>
            </w:r>
          </w:p>
        </w:tc>
        <w:tc>
          <w:tcPr>
            <w:tcW w:w="3444" w:type="pct"/>
            <w:vAlign w:val="center"/>
          </w:tcPr>
          <w:p w14:paraId="1668083D">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需采购1个3进1出KVM。</w:t>
            </w:r>
          </w:p>
        </w:tc>
      </w:tr>
      <w:tr w14:paraId="5EC4B0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0" w:type="pct"/>
            <w:vMerge w:val="restart"/>
            <w:vAlign w:val="center"/>
          </w:tcPr>
          <w:p w14:paraId="75943A29">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门禁系统</w:t>
            </w:r>
          </w:p>
        </w:tc>
        <w:tc>
          <w:tcPr>
            <w:tcW w:w="784" w:type="pct"/>
            <w:vAlign w:val="center"/>
          </w:tcPr>
          <w:p w14:paraId="185703E2">
            <w:pPr>
              <w:widowControl/>
              <w:adjustRightInd/>
              <w:spacing w:line="300" w:lineRule="exact"/>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双门磁力锁</w:t>
            </w:r>
          </w:p>
        </w:tc>
        <w:tc>
          <w:tcPr>
            <w:tcW w:w="3444" w:type="pct"/>
            <w:vAlign w:val="center"/>
          </w:tcPr>
          <w:p w14:paraId="6C644846">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需采购7套双门磁力锁，具体参数如下：</w:t>
            </w:r>
          </w:p>
          <w:p w14:paraId="0F0BA645">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1.外壳材料：铝合金；</w:t>
            </w:r>
          </w:p>
          <w:p w14:paraId="204B1764">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2.信号输出：COM/NO/NC；</w:t>
            </w:r>
          </w:p>
          <w:p w14:paraId="7D1012C4">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3.门状态检测：1路，继电器；</w:t>
            </w:r>
          </w:p>
          <w:p w14:paraId="3EBEB211">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4.安全类型：断电开门；</w:t>
            </w:r>
          </w:p>
          <w:p w14:paraId="03111B5E">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5.最大拉力：280kg×2（600Lbs×2）直线拉力；</w:t>
            </w:r>
          </w:p>
          <w:p w14:paraId="3B511E56">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6.供电方式：DC 12V 510X2(mA)；</w:t>
            </w:r>
          </w:p>
          <w:p w14:paraId="5B19649A">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7.工作温度：-20℃～+55℃；</w:t>
            </w:r>
          </w:p>
          <w:p w14:paraId="752ACEE5">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8.工作环境：室内；</w:t>
            </w:r>
          </w:p>
          <w:p w14:paraId="55AD4AB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9.安装方式：明装。</w:t>
            </w:r>
          </w:p>
        </w:tc>
      </w:tr>
      <w:tr w14:paraId="3448CB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0" w:type="pct"/>
            <w:vMerge w:val="continue"/>
            <w:vAlign w:val="center"/>
          </w:tcPr>
          <w:p w14:paraId="6EF702A8">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784" w:type="pct"/>
            <w:vAlign w:val="center"/>
          </w:tcPr>
          <w:p w14:paraId="3FEABC1D">
            <w:pPr>
              <w:widowControl/>
              <w:adjustRightInd/>
              <w:spacing w:line="300" w:lineRule="exact"/>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单门磁力锁</w:t>
            </w:r>
          </w:p>
        </w:tc>
        <w:tc>
          <w:tcPr>
            <w:tcW w:w="3444" w:type="pct"/>
            <w:vAlign w:val="center"/>
          </w:tcPr>
          <w:p w14:paraId="05069656">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需采购5套单门磁力锁，具体参数如下：</w:t>
            </w:r>
          </w:p>
          <w:p w14:paraId="32E36F3E">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r>
              <w:rPr>
                <w:color w:val="000000" w:themeColor="text1"/>
                <w:szCs w:val="21"/>
                <w:highlight w:val="none"/>
                <w14:textFill>
                  <w14:solidFill>
                    <w14:schemeClr w14:val="tx1"/>
                  </w14:solidFill>
                </w14:textFill>
              </w:rPr>
              <w:t>外壳材料：铝合金；</w:t>
            </w:r>
          </w:p>
          <w:p w14:paraId="1DBF54A5">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信号输出：COM/NO/NC；</w:t>
            </w:r>
          </w:p>
          <w:p w14:paraId="64A0FD35">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门状态检测：1路，继电器；</w:t>
            </w:r>
          </w:p>
          <w:p w14:paraId="41458A27">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w:t>
            </w:r>
            <w:r>
              <w:rPr>
                <w:color w:val="000000" w:themeColor="text1"/>
                <w:szCs w:val="21"/>
                <w:highlight w:val="none"/>
                <w14:textFill>
                  <w14:solidFill>
                    <w14:schemeClr w14:val="tx1"/>
                  </w14:solidFill>
                </w14:textFill>
              </w:rPr>
              <w:t>安全类型：断电开门；</w:t>
            </w:r>
          </w:p>
          <w:p w14:paraId="5CAEB179">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最大拉力：280kg（600Lbs）直线拉力；</w:t>
            </w:r>
          </w:p>
          <w:p w14:paraId="35AE51FF">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w:t>
            </w:r>
            <w:r>
              <w:rPr>
                <w:color w:val="000000" w:themeColor="text1"/>
                <w:szCs w:val="21"/>
                <w:highlight w:val="none"/>
                <w14:textFill>
                  <w14:solidFill>
                    <w14:schemeClr w14:val="tx1"/>
                  </w14:solidFill>
                </w14:textFill>
              </w:rPr>
              <w:t>供电方式：DC 12V 650(mA)；</w:t>
            </w:r>
          </w:p>
          <w:p w14:paraId="4D561BB5">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w:t>
            </w:r>
            <w:r>
              <w:rPr>
                <w:color w:val="000000" w:themeColor="text1"/>
                <w:szCs w:val="21"/>
                <w:highlight w:val="none"/>
                <w14:textFill>
                  <w14:solidFill>
                    <w14:schemeClr w14:val="tx1"/>
                  </w14:solidFill>
                </w14:textFill>
              </w:rPr>
              <w:t>工作温度：-20℃～+55℃；</w:t>
            </w:r>
          </w:p>
          <w:p w14:paraId="0192B9F1">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8.</w:t>
            </w:r>
            <w:r>
              <w:rPr>
                <w:color w:val="000000" w:themeColor="text1"/>
                <w:szCs w:val="21"/>
                <w:highlight w:val="none"/>
                <w14:textFill>
                  <w14:solidFill>
                    <w14:schemeClr w14:val="tx1"/>
                  </w14:solidFill>
                </w14:textFill>
              </w:rPr>
              <w:t>工作环境：室内；</w:t>
            </w:r>
          </w:p>
          <w:p w14:paraId="4F36300A">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9.</w:t>
            </w:r>
            <w:r>
              <w:rPr>
                <w:color w:val="000000" w:themeColor="text1"/>
                <w:szCs w:val="21"/>
                <w:highlight w:val="none"/>
                <w14:textFill>
                  <w14:solidFill>
                    <w14:schemeClr w14:val="tx1"/>
                  </w14:solidFill>
                </w14:textFill>
              </w:rPr>
              <w:t>安装方式：明装</w:t>
            </w:r>
            <w:r>
              <w:rPr>
                <w:rFonts w:hint="eastAsia"/>
                <w:color w:val="000000" w:themeColor="text1"/>
                <w:szCs w:val="21"/>
                <w:highlight w:val="none"/>
                <w14:textFill>
                  <w14:solidFill>
                    <w14:schemeClr w14:val="tx1"/>
                  </w14:solidFill>
                </w14:textFill>
              </w:rPr>
              <w:t>。</w:t>
            </w:r>
          </w:p>
        </w:tc>
      </w:tr>
      <w:tr w14:paraId="138492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0" w:type="pct"/>
            <w:vMerge w:val="continue"/>
            <w:vAlign w:val="center"/>
          </w:tcPr>
          <w:p w14:paraId="1C0BD7C0">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784" w:type="pct"/>
            <w:vAlign w:val="center"/>
          </w:tcPr>
          <w:p w14:paraId="5ED83097">
            <w:pPr>
              <w:widowControl/>
              <w:adjustRightInd/>
              <w:spacing w:line="300" w:lineRule="exact"/>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门禁一体机</w:t>
            </w:r>
          </w:p>
        </w:tc>
        <w:tc>
          <w:tcPr>
            <w:tcW w:w="3444" w:type="pct"/>
            <w:vAlign w:val="center"/>
          </w:tcPr>
          <w:p w14:paraId="6F243470">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需采购14套门禁一体机，具体参数如下：</w:t>
            </w:r>
          </w:p>
          <w:p w14:paraId="6F34CCE0">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主处理器：高性能嵌入式处理器；</w:t>
            </w:r>
          </w:p>
          <w:p w14:paraId="05797E6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显示屏：7英寸显示屏；</w:t>
            </w:r>
          </w:p>
          <w:p w14:paraId="4BEEB99E">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屏幕类型：电容触摸屏；</w:t>
            </w:r>
          </w:p>
          <w:p w14:paraId="0AFEC5BE">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广告播放：支持图文、视频广告播放；</w:t>
            </w:r>
          </w:p>
          <w:p w14:paraId="1EB655C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摄像头：2MP CMOS高清双摄像头；</w:t>
            </w:r>
          </w:p>
          <w:p w14:paraId="14266A0F">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外壳材料：钢化玻璃/PC；</w:t>
            </w:r>
          </w:p>
          <w:p w14:paraId="544CEA29">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远程验证：支持；</w:t>
            </w:r>
          </w:p>
          <w:p w14:paraId="5CA9B7DF">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黑白名单设定：支持；</w:t>
            </w:r>
          </w:p>
          <w:p w14:paraId="2539BE0F">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实时监控：支持；</w:t>
            </w:r>
          </w:p>
          <w:p w14:paraId="384EDD0D">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多重认证：支持；</w:t>
            </w:r>
          </w:p>
          <w:p w14:paraId="1E9EAB51">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WEB配置：支持；</w:t>
            </w:r>
          </w:p>
          <w:p w14:paraId="3CA26DC6">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主动注册：支持；</w:t>
            </w:r>
          </w:p>
          <w:p w14:paraId="422A3476">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人脸识别准确率：99.90%；</w:t>
            </w:r>
          </w:p>
          <w:p w14:paraId="0E342537">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人脸识别速度：0.2s；</w:t>
            </w:r>
          </w:p>
          <w:p w14:paraId="14AB15BD">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RS-485接口：1个；</w:t>
            </w:r>
          </w:p>
          <w:p w14:paraId="635AFD44">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RS-232接口：1个；</w:t>
            </w:r>
          </w:p>
          <w:p w14:paraId="622A94EE">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韦根接口：1路输入/输出；</w:t>
            </w:r>
          </w:p>
          <w:p w14:paraId="042B9F57">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USB接口：1个USB2.0 接口；</w:t>
            </w:r>
          </w:p>
          <w:p w14:paraId="76BB231F">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网络接口：1个10Mbps/100Mbps以太网口；</w:t>
            </w:r>
          </w:p>
          <w:p w14:paraId="6BF3D29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报警输入：2路（开关量）；</w:t>
            </w:r>
          </w:p>
          <w:p w14:paraId="18A7A8F1">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报警输出：1路（继电器）；</w:t>
            </w:r>
          </w:p>
          <w:p w14:paraId="64864AB0">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报警联动：支持；</w:t>
            </w:r>
          </w:p>
          <w:p w14:paraId="69C4FB48">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开门按钮：1路；</w:t>
            </w:r>
          </w:p>
          <w:p w14:paraId="186FE80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门状态检测：1路；</w:t>
            </w:r>
          </w:p>
          <w:p w14:paraId="46B6C4FD">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门锁控制：1路；</w:t>
            </w:r>
          </w:p>
          <w:p w14:paraId="3AAB45FB">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防反潜：支持；</w:t>
            </w:r>
          </w:p>
          <w:p w14:paraId="1074F10F">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防拆报警：支持；</w:t>
            </w:r>
          </w:p>
          <w:p w14:paraId="57B9A9CF">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胁迫报警：支持；</w:t>
            </w:r>
          </w:p>
          <w:p w14:paraId="246B6D5A">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门超时报警：支持；</w:t>
            </w:r>
          </w:p>
          <w:p w14:paraId="65C6BE61">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非法闯入报警：支持；</w:t>
            </w:r>
          </w:p>
          <w:p w14:paraId="2EED2939">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非法卡超次报警：支持；</w:t>
            </w:r>
          </w:p>
          <w:p w14:paraId="6AA77B30">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供电方式：DC 12V  2A；</w:t>
            </w:r>
          </w:p>
          <w:p w14:paraId="3FE63954">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产品尺寸：225.5mm×115.9mm×28mm（长×宽×高）；</w:t>
            </w:r>
          </w:p>
          <w:p w14:paraId="17448844">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工作温度：-30℃～+60℃；</w:t>
            </w:r>
          </w:p>
          <w:p w14:paraId="7CF918C0">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安装方式：壁装；落地式支架安装；桌面式支架安装；闸机安装；86盒安装；</w:t>
            </w:r>
          </w:p>
          <w:p w14:paraId="0CB3948E">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读卡类型：IC卡应支持管理平台、设备  Web 端视频预览功能；</w:t>
            </w:r>
          </w:p>
          <w:p w14:paraId="5BF46581">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支持对 NVR 设备进行配置，实现视频监控录像；</w:t>
            </w:r>
          </w:p>
          <w:p w14:paraId="7F787C85">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支持 H.264、H.265 视频编码设置功能 （投标文件中提供第三方检测机构出具的有效检测报告扫描件）</w:t>
            </w:r>
          </w:p>
          <w:p w14:paraId="0076E1DE">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支持 RS-485、RS232、TCP/IP 和 WIFI 网络方式通讯 （投标文件中提供第三方检测机构出具的有效检测报告扫描件，相关内容请做圈记）</w:t>
            </w:r>
          </w:p>
          <w:p w14:paraId="09AB9497">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刷卡距离≥6cm （投标文件中提供第三方检测机构出具的有效检测报告扫描件，相关内容请做圈记）</w:t>
            </w:r>
          </w:p>
          <w:p w14:paraId="72931C1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设备在距离地面 1.4m 安装高度情况下，在距离屏幕正前方 0.18m～4m 范围内，应能有效识别设备在距离地面 1.4m 安装高度情况下，在距离屏幕正前方 4.0m 时，应能对 0.6m～2.4m 高度的人脸进行有效识别 （投标文件中提供第三方检测机构出具的有效检测报告扫描件，相关内容请做圈记）</w:t>
            </w:r>
          </w:p>
        </w:tc>
      </w:tr>
      <w:tr w14:paraId="0FAD7B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0" w:type="pct"/>
            <w:vMerge w:val="continue"/>
            <w:vAlign w:val="center"/>
          </w:tcPr>
          <w:p w14:paraId="49541EB9">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784" w:type="pct"/>
            <w:vAlign w:val="center"/>
          </w:tcPr>
          <w:p w14:paraId="50BDACCA">
            <w:pPr>
              <w:widowControl/>
              <w:adjustRightInd/>
              <w:spacing w:line="300" w:lineRule="exact"/>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24口交换机</w:t>
            </w:r>
          </w:p>
        </w:tc>
        <w:tc>
          <w:tcPr>
            <w:tcW w:w="3444" w:type="pct"/>
            <w:vAlign w:val="center"/>
          </w:tcPr>
          <w:p w14:paraId="30D9B21A">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需采购2台24口交换机，具体参数如下：</w:t>
            </w:r>
          </w:p>
          <w:p w14:paraId="1F345FC0">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1.交换容量≥56Gbps；包转发率≥36Mbps；</w:t>
            </w:r>
          </w:p>
          <w:p w14:paraId="3C6BABC8">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2.全千兆，24个10/100/1000M电口。</w:t>
            </w:r>
          </w:p>
        </w:tc>
      </w:tr>
      <w:tr w14:paraId="27C921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0" w:type="pct"/>
            <w:vMerge w:val="continue"/>
            <w:vAlign w:val="center"/>
          </w:tcPr>
          <w:p w14:paraId="76CF893F">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784" w:type="pct"/>
            <w:vAlign w:val="center"/>
          </w:tcPr>
          <w:p w14:paraId="43FF81D6">
            <w:pPr>
              <w:widowControl/>
              <w:adjustRightInd/>
              <w:spacing w:line="300" w:lineRule="exact"/>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出口按钮</w:t>
            </w:r>
          </w:p>
        </w:tc>
        <w:tc>
          <w:tcPr>
            <w:tcW w:w="3444" w:type="pct"/>
            <w:vAlign w:val="center"/>
          </w:tcPr>
          <w:p w14:paraId="461DBC45">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需采购12个出口按钮，具体参数如下：</w:t>
            </w:r>
          </w:p>
          <w:p w14:paraId="3A3B5101">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1.外壳材料：塑料外壳；</w:t>
            </w:r>
          </w:p>
          <w:p w14:paraId="4783150B">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2.工作温度：-30℃～+60℃；</w:t>
            </w:r>
          </w:p>
          <w:p w14:paraId="642CD45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3.工作湿度：≤95%。</w:t>
            </w:r>
          </w:p>
        </w:tc>
      </w:tr>
    </w:tbl>
    <w:p w14:paraId="15D1B64E">
      <w:pPr>
        <w:numPr>
          <w:ilvl w:val="1"/>
          <w:numId w:val="0"/>
        </w:numPr>
        <w:adjustRightInd/>
        <w:spacing w:line="300" w:lineRule="exact"/>
        <w:rPr>
          <w:rFonts w:hint="eastAsia" w:ascii="宋体" w:hAnsi="宋体" w:cs="宋体"/>
          <w:b/>
          <w:bCs/>
          <w:color w:val="000000" w:themeColor="text1"/>
          <w:sz w:val="24"/>
          <w:highlight w:val="none"/>
          <w14:textFill>
            <w14:solidFill>
              <w14:schemeClr w14:val="tx1"/>
            </w14:solidFill>
          </w14:textFill>
        </w:rPr>
      </w:pPr>
    </w:p>
    <w:p w14:paraId="14EEAA26">
      <w:pPr>
        <w:numPr>
          <w:ilvl w:val="1"/>
          <w:numId w:val="0"/>
        </w:numPr>
        <w:adjustRightInd/>
        <w:spacing w:line="300" w:lineRule="exac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10.固定电话及综合布线建设</w:t>
      </w:r>
    </w:p>
    <w:tbl>
      <w:tblPr>
        <w:tblStyle w:val="65"/>
        <w:tblW w:w="4996"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516"/>
        <w:gridCol w:w="1546"/>
        <w:gridCol w:w="6783"/>
      </w:tblGrid>
      <w:tr w14:paraId="5C996F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blHeader/>
        </w:trPr>
        <w:tc>
          <w:tcPr>
            <w:tcW w:w="1555" w:type="pct"/>
            <w:gridSpan w:val="2"/>
            <w:vAlign w:val="center"/>
          </w:tcPr>
          <w:p w14:paraId="37328C74">
            <w:pPr>
              <w:adjustRightInd/>
              <w:spacing w:line="30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eastAsia="zh-Hans"/>
                <w14:textFill>
                  <w14:solidFill>
                    <w14:schemeClr w14:val="tx1"/>
                  </w14:solidFill>
                </w14:textFill>
              </w:rPr>
              <w:t>功能模块</w:t>
            </w:r>
          </w:p>
        </w:tc>
        <w:tc>
          <w:tcPr>
            <w:tcW w:w="3444" w:type="pct"/>
            <w:vAlign w:val="center"/>
          </w:tcPr>
          <w:p w14:paraId="7C8DE4D9">
            <w:pPr>
              <w:adjustRightInd/>
              <w:spacing w:line="300" w:lineRule="exact"/>
              <w:jc w:val="center"/>
              <w:rPr>
                <w:rFonts w:hint="eastAsia" w:ascii="宋体" w:hAnsi="宋体" w:cs="宋体"/>
                <w:b/>
                <w:bCs/>
                <w:color w:val="000000" w:themeColor="text1"/>
                <w:szCs w:val="21"/>
                <w:highlight w:val="none"/>
                <w:lang w:eastAsia="zh-Hans"/>
                <w14:textFill>
                  <w14:solidFill>
                    <w14:schemeClr w14:val="tx1"/>
                  </w14:solidFill>
                </w14:textFill>
              </w:rPr>
            </w:pPr>
            <w:r>
              <w:rPr>
                <w:rFonts w:hint="eastAsia" w:ascii="宋体" w:hAnsi="宋体" w:cs="宋体"/>
                <w:b/>
                <w:bCs/>
                <w:color w:val="000000" w:themeColor="text1"/>
                <w:szCs w:val="21"/>
                <w:highlight w:val="none"/>
                <w:lang w:eastAsia="zh-Hans"/>
                <w14:textFill>
                  <w14:solidFill>
                    <w14:schemeClr w14:val="tx1"/>
                  </w14:solidFill>
                </w14:textFill>
              </w:rPr>
              <w:t>具体要求</w:t>
            </w:r>
          </w:p>
        </w:tc>
      </w:tr>
      <w:tr w14:paraId="34293C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0" w:type="pct"/>
            <w:vMerge w:val="restart"/>
            <w:vAlign w:val="center"/>
          </w:tcPr>
          <w:p w14:paraId="0C0C06AC">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固定电话建设</w:t>
            </w:r>
          </w:p>
        </w:tc>
        <w:tc>
          <w:tcPr>
            <w:tcW w:w="784" w:type="pct"/>
            <w:vAlign w:val="center"/>
          </w:tcPr>
          <w:p w14:paraId="69682256">
            <w:pPr>
              <w:widowControl/>
              <w:adjustRightInd/>
              <w:spacing w:line="300" w:lineRule="exact"/>
              <w:jc w:val="center"/>
              <w:textAlignment w:val="center"/>
              <w:rPr>
                <w:rFonts w:hint="eastAsia" w:ascii="宋体" w:hAnsi="宋体" w:cs="宋体"/>
                <w:color w:val="000000" w:themeColor="text1"/>
                <w:szCs w:val="21"/>
                <w:highlight w:val="none"/>
                <w:lang w:eastAsia="zh-Hans"/>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110配线架</w:t>
            </w:r>
          </w:p>
        </w:tc>
        <w:tc>
          <w:tcPr>
            <w:tcW w:w="3444" w:type="pct"/>
            <w:vAlign w:val="center"/>
          </w:tcPr>
          <w:p w14:paraId="11681FD8">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需采购3个110配线架，具体参数如下：</w:t>
            </w:r>
          </w:p>
          <w:p w14:paraId="16F08F15">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1.跳线架整体材质：ABS工程塑料；</w:t>
            </w:r>
          </w:p>
          <w:p w14:paraId="3414C178">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2.背板材质：涂塑黑色钢板；</w:t>
            </w:r>
          </w:p>
          <w:p w14:paraId="44585ED1">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3.IDC接线端子：PC+磷青铜镀镍；</w:t>
            </w:r>
          </w:p>
          <w:p w14:paraId="1C5A88EE">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4.镀金层厚度：50µm；</w:t>
            </w:r>
          </w:p>
          <w:p w14:paraId="157FDF34">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5.可接线缆对数：100对（100路模拟电话信号或50路数字电话信号）；</w:t>
            </w:r>
          </w:p>
          <w:p w14:paraId="6B37EF66">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6.插入力：≥20N；</w:t>
            </w:r>
          </w:p>
          <w:p w14:paraId="60297419">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7.导线端接次数：≥250次；</w:t>
            </w:r>
          </w:p>
          <w:p w14:paraId="12A4D822">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8.连接方式：8对110接线工具端接大对数；</w:t>
            </w:r>
          </w:p>
          <w:p w14:paraId="78E32C6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9.安装方式：机架式设备；</w:t>
            </w:r>
          </w:p>
          <w:p w14:paraId="322B34D6">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10.使用温度：-20～70℃；</w:t>
            </w:r>
          </w:p>
          <w:p w14:paraId="4BA657DF">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11.湿度：85%（温度85℃±3℃）。</w:t>
            </w:r>
          </w:p>
        </w:tc>
      </w:tr>
      <w:tr w14:paraId="7E828E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0" w:type="pct"/>
            <w:vMerge w:val="continue"/>
            <w:vAlign w:val="center"/>
          </w:tcPr>
          <w:p w14:paraId="6B8AD945">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784" w:type="pct"/>
            <w:vAlign w:val="center"/>
          </w:tcPr>
          <w:p w14:paraId="2C1009D5">
            <w:pPr>
              <w:widowControl/>
              <w:adjustRightInd/>
              <w:spacing w:line="300" w:lineRule="exact"/>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50对大对数电缆</w:t>
            </w:r>
          </w:p>
        </w:tc>
        <w:tc>
          <w:tcPr>
            <w:tcW w:w="3444" w:type="pct"/>
            <w:vAlign w:val="center"/>
          </w:tcPr>
          <w:p w14:paraId="3CED8539">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需采购80米50对大对数电缆，具体参数如下：</w:t>
            </w:r>
          </w:p>
          <w:p w14:paraId="10C85CC6">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1.护套材质：PVC；</w:t>
            </w:r>
          </w:p>
          <w:p w14:paraId="676EEEED">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2.绝缘外径：0.725±0.015mm；</w:t>
            </w:r>
          </w:p>
          <w:p w14:paraId="79A27085">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3.导体直径：0.4±0.01mm；</w:t>
            </w:r>
          </w:p>
          <w:p w14:paraId="3C7BAFC2">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4.特性阻抗：100±15Ω；</w:t>
            </w:r>
          </w:p>
          <w:p w14:paraId="118A89B8">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5.导体间介电强度，DC，1min：Kv/1min；</w:t>
            </w:r>
          </w:p>
          <w:p w14:paraId="16330DA3">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6.工作电容最大值：≤5.6nF/100m；</w:t>
            </w:r>
          </w:p>
          <w:p w14:paraId="5FB0431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7.单根导体最大电阻：≤14Ω/100m；</w:t>
            </w:r>
          </w:p>
          <w:p w14:paraId="565309C8">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8.线对直流电阻不平衡性：≤2.5%；</w:t>
            </w:r>
          </w:p>
          <w:p w14:paraId="43447374">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9.敷设弯曲半径：建议敷设弯曲半径&gt;10倍线缆外径；</w:t>
            </w:r>
          </w:p>
          <w:p w14:paraId="0056D5E9">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10.敷设拉力：建议敷设时短期拉力&lt;110N；</w:t>
            </w:r>
          </w:p>
          <w:p w14:paraId="168B9F82">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11.使用拉力：建议使用时长期拉力&lt;20N；</w:t>
            </w:r>
          </w:p>
          <w:p w14:paraId="25DEBE4E">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12.施工温度：0～40℃；</w:t>
            </w:r>
          </w:p>
          <w:p w14:paraId="498EDE46">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13.使用温度：-10～60℃。</w:t>
            </w:r>
          </w:p>
        </w:tc>
      </w:tr>
      <w:tr w14:paraId="0772DA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0" w:type="pct"/>
            <w:vMerge w:val="continue"/>
            <w:vAlign w:val="center"/>
          </w:tcPr>
          <w:p w14:paraId="51C354EB">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784" w:type="pct"/>
            <w:vAlign w:val="center"/>
          </w:tcPr>
          <w:p w14:paraId="5B89A61C">
            <w:pPr>
              <w:widowControl/>
              <w:adjustRightInd/>
              <w:spacing w:line="300" w:lineRule="exact"/>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跳线</w:t>
            </w:r>
          </w:p>
        </w:tc>
        <w:tc>
          <w:tcPr>
            <w:tcW w:w="3444" w:type="pct"/>
            <w:vAlign w:val="center"/>
          </w:tcPr>
          <w:p w14:paraId="3CE95E20">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需采购75条跳线（电话端），1对110-RJ45跳线(3米） RJ45配线架跳接110跳线架跳线。</w:t>
            </w:r>
          </w:p>
          <w:p w14:paraId="5BD34A0E">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需采购75条跳线（配线架端）。</w:t>
            </w:r>
          </w:p>
        </w:tc>
      </w:tr>
      <w:tr w14:paraId="5F9BD3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0" w:type="pct"/>
            <w:vMerge w:val="restart"/>
            <w:vAlign w:val="center"/>
          </w:tcPr>
          <w:p w14:paraId="1AB0DB54">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综合布线建设</w:t>
            </w:r>
          </w:p>
        </w:tc>
        <w:tc>
          <w:tcPr>
            <w:tcW w:w="784" w:type="pct"/>
            <w:vAlign w:val="center"/>
          </w:tcPr>
          <w:p w14:paraId="74E46FFC">
            <w:pPr>
              <w:widowControl/>
              <w:adjustRightInd/>
              <w:spacing w:line="300" w:lineRule="exact"/>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跳线</w:t>
            </w:r>
          </w:p>
        </w:tc>
        <w:tc>
          <w:tcPr>
            <w:tcW w:w="3444" w:type="pct"/>
            <w:vAlign w:val="center"/>
          </w:tcPr>
          <w:p w14:paraId="0F421E76">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需采购120条六类非屏蔽RJ45低烟无卤跳线（电脑端），具体参数如下：</w:t>
            </w:r>
          </w:p>
          <w:p w14:paraId="4B7F23C3">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1.水晶头塑料材质：聚碳酸酯（PC）；</w:t>
            </w:r>
          </w:p>
          <w:p w14:paraId="36E566C3">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2.跳线接头类型：注塑RJ45端子-注塑RJ45端子；</w:t>
            </w:r>
          </w:p>
          <w:p w14:paraId="61C12F3F">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3.跳线线缆类型：24AWG对绞芯线（多股）；</w:t>
            </w:r>
          </w:p>
          <w:p w14:paraId="55A9CAFB">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4.跳线线缆护套材质：LSZH；</w:t>
            </w:r>
          </w:p>
          <w:p w14:paraId="37AF351B">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5.跳线线缆外径：6.0±0.3mm；</w:t>
            </w:r>
          </w:p>
          <w:p w14:paraId="2BBBB3BE">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6.跳线线缆阻抗类型：100±15Ω；</w:t>
            </w:r>
          </w:p>
          <w:p w14:paraId="1542B4E0">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7.连接方式：RJ45端插接RJ45配线架；</w:t>
            </w:r>
          </w:p>
          <w:p w14:paraId="4E5F8335">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8.跳线弯曲半径：≥4D（D：跳线外径）；</w:t>
            </w:r>
          </w:p>
          <w:p w14:paraId="2199DB77">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9.适用信号：六类非屏蔽信道；</w:t>
            </w:r>
          </w:p>
          <w:p w14:paraId="76157ED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10.使用温度：-20～70℃；</w:t>
            </w:r>
          </w:p>
          <w:p w14:paraId="3DA66FEB">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11.湿度：85%（温度85℃±3℃）。</w:t>
            </w:r>
          </w:p>
        </w:tc>
      </w:tr>
      <w:tr w14:paraId="1D3AE9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0" w:type="pct"/>
            <w:vMerge w:val="continue"/>
            <w:vAlign w:val="center"/>
          </w:tcPr>
          <w:p w14:paraId="31D243B3">
            <w:pPr>
              <w:adjustRightInd/>
              <w:spacing w:line="300" w:lineRule="exact"/>
              <w:jc w:val="center"/>
              <w:rPr>
                <w:rFonts w:hint="eastAsia" w:ascii="宋体" w:hAnsi="宋体" w:cs="宋体"/>
                <w:color w:val="000000" w:themeColor="text1"/>
                <w:szCs w:val="21"/>
                <w:highlight w:val="none"/>
                <w14:textFill>
                  <w14:solidFill>
                    <w14:schemeClr w14:val="tx1"/>
                  </w14:solidFill>
                </w14:textFill>
              </w:rPr>
            </w:pPr>
          </w:p>
        </w:tc>
        <w:tc>
          <w:tcPr>
            <w:tcW w:w="784" w:type="pct"/>
            <w:vAlign w:val="center"/>
          </w:tcPr>
          <w:p w14:paraId="03F6B6C5">
            <w:pPr>
              <w:widowControl/>
              <w:adjustRightInd/>
              <w:spacing w:line="300" w:lineRule="exact"/>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其他</w:t>
            </w:r>
          </w:p>
        </w:tc>
        <w:tc>
          <w:tcPr>
            <w:tcW w:w="3444" w:type="pct"/>
            <w:vAlign w:val="center"/>
          </w:tcPr>
          <w:p w14:paraId="50F0470F">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需完成包括以下点位在内的综合布线：</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996"/>
              <w:gridCol w:w="1219"/>
              <w:gridCol w:w="1219"/>
              <w:gridCol w:w="1086"/>
              <w:gridCol w:w="1041"/>
            </w:tblGrid>
            <w:tr w14:paraId="3146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shd w:val="clear" w:color="auto" w:fill="auto"/>
                  <w:vAlign w:val="center"/>
                </w:tcPr>
                <w:p w14:paraId="4003A42D">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楼层</w:t>
                  </w:r>
                </w:p>
              </w:tc>
              <w:tc>
                <w:tcPr>
                  <w:tcW w:w="1419" w:type="dxa"/>
                  <w:shd w:val="clear" w:color="auto" w:fill="auto"/>
                  <w:vAlign w:val="center"/>
                </w:tcPr>
                <w:p w14:paraId="2493844A">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点位名称</w:t>
                  </w:r>
                </w:p>
              </w:tc>
              <w:tc>
                <w:tcPr>
                  <w:tcW w:w="1419" w:type="dxa"/>
                  <w:shd w:val="clear" w:color="auto" w:fill="auto"/>
                  <w:vAlign w:val="center"/>
                </w:tcPr>
                <w:p w14:paraId="5E2F9470">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强电（3*2.5平方总线）线路数量</w:t>
                  </w:r>
                </w:p>
              </w:tc>
              <w:tc>
                <w:tcPr>
                  <w:tcW w:w="1419" w:type="dxa"/>
                  <w:shd w:val="clear" w:color="auto" w:fill="auto"/>
                  <w:vAlign w:val="center"/>
                </w:tcPr>
                <w:p w14:paraId="70339316">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强电（5*2.5平方总线）线路数量</w:t>
                  </w:r>
                </w:p>
              </w:tc>
              <w:tc>
                <w:tcPr>
                  <w:tcW w:w="1420" w:type="dxa"/>
                  <w:shd w:val="clear" w:color="auto" w:fill="auto"/>
                  <w:vAlign w:val="center"/>
                </w:tcPr>
                <w:p w14:paraId="55DE3774">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网线（六类）线路数量</w:t>
                  </w:r>
                </w:p>
              </w:tc>
              <w:tc>
                <w:tcPr>
                  <w:tcW w:w="1420" w:type="dxa"/>
                  <w:shd w:val="clear" w:color="auto" w:fill="auto"/>
                  <w:vAlign w:val="center"/>
                </w:tcPr>
                <w:p w14:paraId="5153C30B">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功能</w:t>
                  </w:r>
                </w:p>
              </w:tc>
            </w:tr>
            <w:tr w14:paraId="558F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shd w:val="clear" w:color="auto" w:fill="auto"/>
                  <w:vAlign w:val="center"/>
                </w:tcPr>
                <w:p w14:paraId="54AF49F7">
                  <w:pPr>
                    <w:pStyle w:val="97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一层</w:t>
                  </w:r>
                </w:p>
              </w:tc>
              <w:tc>
                <w:tcPr>
                  <w:tcW w:w="1419" w:type="dxa"/>
                  <w:shd w:val="clear" w:color="auto" w:fill="auto"/>
                  <w:vAlign w:val="center"/>
                </w:tcPr>
                <w:p w14:paraId="02B614F4">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导医台/综合服务台</w:t>
                  </w:r>
                </w:p>
              </w:tc>
              <w:tc>
                <w:tcPr>
                  <w:tcW w:w="1419" w:type="dxa"/>
                  <w:shd w:val="clear" w:color="auto" w:fill="auto"/>
                  <w:vAlign w:val="center"/>
                </w:tcPr>
                <w:p w14:paraId="47BA48EF">
                  <w:pPr>
                    <w:pStyle w:val="979"/>
                    <w:jc w:val="center"/>
                    <w:rPr>
                      <w:color w:val="000000" w:themeColor="text1"/>
                      <w:highlight w:val="none"/>
                      <w14:textFill>
                        <w14:solidFill>
                          <w14:schemeClr w14:val="tx1"/>
                        </w14:solidFill>
                      </w14:textFill>
                    </w:rPr>
                  </w:pPr>
                </w:p>
              </w:tc>
              <w:tc>
                <w:tcPr>
                  <w:tcW w:w="1419" w:type="dxa"/>
                  <w:shd w:val="clear" w:color="auto" w:fill="auto"/>
                  <w:vAlign w:val="center"/>
                </w:tcPr>
                <w:p w14:paraId="0F559B36">
                  <w:pPr>
                    <w:pStyle w:val="979"/>
                    <w:jc w:val="center"/>
                    <w:rPr>
                      <w:color w:val="000000" w:themeColor="text1"/>
                      <w:highlight w:val="none"/>
                      <w14:textFill>
                        <w14:solidFill>
                          <w14:schemeClr w14:val="tx1"/>
                        </w14:solidFill>
                      </w14:textFill>
                    </w:rPr>
                  </w:pPr>
                </w:p>
              </w:tc>
              <w:tc>
                <w:tcPr>
                  <w:tcW w:w="1420" w:type="dxa"/>
                  <w:shd w:val="clear" w:color="auto" w:fill="auto"/>
                  <w:vAlign w:val="center"/>
                </w:tcPr>
                <w:p w14:paraId="6952D2F9">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420" w:type="dxa"/>
                  <w:shd w:val="clear" w:color="auto" w:fill="auto"/>
                  <w:vAlign w:val="center"/>
                </w:tcPr>
                <w:p w14:paraId="5F7E4E2A">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LED屏使用</w:t>
                  </w:r>
                </w:p>
              </w:tc>
            </w:tr>
            <w:tr w14:paraId="1DEB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shd w:val="clear" w:color="auto" w:fill="auto"/>
                </w:tcPr>
                <w:p w14:paraId="474565DD">
                  <w:pPr>
                    <w:pStyle w:val="979"/>
                    <w:rPr>
                      <w:color w:val="000000" w:themeColor="text1"/>
                      <w:highlight w:val="none"/>
                      <w14:textFill>
                        <w14:solidFill>
                          <w14:schemeClr w14:val="tx1"/>
                        </w14:solidFill>
                      </w14:textFill>
                    </w:rPr>
                  </w:pPr>
                </w:p>
              </w:tc>
              <w:tc>
                <w:tcPr>
                  <w:tcW w:w="1419" w:type="dxa"/>
                  <w:shd w:val="clear" w:color="auto" w:fill="auto"/>
                  <w:vAlign w:val="center"/>
                </w:tcPr>
                <w:p w14:paraId="71ACDFA4">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宣教室</w:t>
                  </w:r>
                </w:p>
              </w:tc>
              <w:tc>
                <w:tcPr>
                  <w:tcW w:w="1419" w:type="dxa"/>
                  <w:shd w:val="clear" w:color="auto" w:fill="auto"/>
                  <w:vAlign w:val="center"/>
                </w:tcPr>
                <w:p w14:paraId="36C2521C">
                  <w:pPr>
                    <w:pStyle w:val="979"/>
                    <w:jc w:val="center"/>
                    <w:rPr>
                      <w:color w:val="000000" w:themeColor="text1"/>
                      <w:highlight w:val="none"/>
                      <w14:textFill>
                        <w14:solidFill>
                          <w14:schemeClr w14:val="tx1"/>
                        </w14:solidFill>
                      </w14:textFill>
                    </w:rPr>
                  </w:pPr>
                </w:p>
              </w:tc>
              <w:tc>
                <w:tcPr>
                  <w:tcW w:w="1419" w:type="dxa"/>
                  <w:shd w:val="clear" w:color="auto" w:fill="auto"/>
                  <w:vAlign w:val="center"/>
                </w:tcPr>
                <w:p w14:paraId="57548353">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420" w:type="dxa"/>
                  <w:shd w:val="clear" w:color="auto" w:fill="auto"/>
                  <w:vAlign w:val="center"/>
                </w:tcPr>
                <w:p w14:paraId="47B9B2EA">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p>
              </w:tc>
              <w:tc>
                <w:tcPr>
                  <w:tcW w:w="1420" w:type="dxa"/>
                  <w:shd w:val="clear" w:color="auto" w:fill="auto"/>
                  <w:vAlign w:val="center"/>
                </w:tcPr>
                <w:p w14:paraId="5F6BBCF3">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LED屏使用</w:t>
                  </w:r>
                </w:p>
              </w:tc>
            </w:tr>
            <w:tr w14:paraId="6591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shd w:val="clear" w:color="auto" w:fill="auto"/>
                </w:tcPr>
                <w:p w14:paraId="7DD118D9">
                  <w:pPr>
                    <w:pStyle w:val="979"/>
                    <w:rPr>
                      <w:color w:val="000000" w:themeColor="text1"/>
                      <w:highlight w:val="none"/>
                      <w14:textFill>
                        <w14:solidFill>
                          <w14:schemeClr w14:val="tx1"/>
                        </w14:solidFill>
                      </w14:textFill>
                    </w:rPr>
                  </w:pPr>
                </w:p>
              </w:tc>
              <w:tc>
                <w:tcPr>
                  <w:tcW w:w="1419" w:type="dxa"/>
                  <w:shd w:val="clear" w:color="auto" w:fill="auto"/>
                  <w:vAlign w:val="center"/>
                </w:tcPr>
                <w:p w14:paraId="287B5732">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输液室</w:t>
                  </w:r>
                </w:p>
              </w:tc>
              <w:tc>
                <w:tcPr>
                  <w:tcW w:w="1419" w:type="dxa"/>
                  <w:shd w:val="clear" w:color="auto" w:fill="auto"/>
                  <w:vAlign w:val="center"/>
                </w:tcPr>
                <w:p w14:paraId="5ECEE2AF">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419" w:type="dxa"/>
                  <w:shd w:val="clear" w:color="auto" w:fill="auto"/>
                  <w:vAlign w:val="center"/>
                </w:tcPr>
                <w:p w14:paraId="2509BA10">
                  <w:pPr>
                    <w:pStyle w:val="979"/>
                    <w:jc w:val="center"/>
                    <w:rPr>
                      <w:color w:val="000000" w:themeColor="text1"/>
                      <w:highlight w:val="none"/>
                      <w14:textFill>
                        <w14:solidFill>
                          <w14:schemeClr w14:val="tx1"/>
                        </w14:solidFill>
                      </w14:textFill>
                    </w:rPr>
                  </w:pPr>
                </w:p>
              </w:tc>
              <w:tc>
                <w:tcPr>
                  <w:tcW w:w="1420" w:type="dxa"/>
                  <w:shd w:val="clear" w:color="auto" w:fill="auto"/>
                  <w:vAlign w:val="center"/>
                </w:tcPr>
                <w:p w14:paraId="0711165C">
                  <w:pPr>
                    <w:pStyle w:val="979"/>
                    <w:jc w:val="center"/>
                    <w:rPr>
                      <w:color w:val="000000" w:themeColor="text1"/>
                      <w:highlight w:val="none"/>
                      <w14:textFill>
                        <w14:solidFill>
                          <w14:schemeClr w14:val="tx1"/>
                        </w14:solidFill>
                      </w14:textFill>
                    </w:rPr>
                  </w:pPr>
                </w:p>
              </w:tc>
              <w:tc>
                <w:tcPr>
                  <w:tcW w:w="1420" w:type="dxa"/>
                  <w:shd w:val="clear" w:color="auto" w:fill="auto"/>
                  <w:vAlign w:val="center"/>
                </w:tcPr>
                <w:p w14:paraId="1A241E18">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LED屏使用</w:t>
                  </w:r>
                </w:p>
              </w:tc>
            </w:tr>
            <w:tr w14:paraId="3E69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shd w:val="clear" w:color="auto" w:fill="auto"/>
                </w:tcPr>
                <w:p w14:paraId="49AEC12F">
                  <w:pPr>
                    <w:pStyle w:val="979"/>
                    <w:rPr>
                      <w:color w:val="000000" w:themeColor="text1"/>
                      <w:highlight w:val="none"/>
                      <w14:textFill>
                        <w14:solidFill>
                          <w14:schemeClr w14:val="tx1"/>
                        </w14:solidFill>
                      </w14:textFill>
                    </w:rPr>
                  </w:pPr>
                </w:p>
              </w:tc>
              <w:tc>
                <w:tcPr>
                  <w:tcW w:w="1419" w:type="dxa"/>
                  <w:shd w:val="clear" w:color="auto" w:fill="auto"/>
                  <w:vAlign w:val="center"/>
                </w:tcPr>
                <w:p w14:paraId="10680A32">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检验科</w:t>
                  </w:r>
                </w:p>
              </w:tc>
              <w:tc>
                <w:tcPr>
                  <w:tcW w:w="1419" w:type="dxa"/>
                  <w:shd w:val="clear" w:color="auto" w:fill="auto"/>
                  <w:vAlign w:val="center"/>
                </w:tcPr>
                <w:p w14:paraId="1C9C0A13">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419" w:type="dxa"/>
                  <w:shd w:val="clear" w:color="auto" w:fill="auto"/>
                  <w:vAlign w:val="center"/>
                </w:tcPr>
                <w:p w14:paraId="259FFF35">
                  <w:pPr>
                    <w:pStyle w:val="979"/>
                    <w:jc w:val="center"/>
                    <w:rPr>
                      <w:color w:val="000000" w:themeColor="text1"/>
                      <w:highlight w:val="none"/>
                      <w14:textFill>
                        <w14:solidFill>
                          <w14:schemeClr w14:val="tx1"/>
                        </w14:solidFill>
                      </w14:textFill>
                    </w:rPr>
                  </w:pPr>
                </w:p>
              </w:tc>
              <w:tc>
                <w:tcPr>
                  <w:tcW w:w="1420" w:type="dxa"/>
                  <w:shd w:val="clear" w:color="auto" w:fill="auto"/>
                  <w:vAlign w:val="center"/>
                </w:tcPr>
                <w:p w14:paraId="4B1CF09F">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420" w:type="dxa"/>
                  <w:shd w:val="clear" w:color="auto" w:fill="auto"/>
                  <w:vAlign w:val="center"/>
                </w:tcPr>
                <w:p w14:paraId="716F5B59">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西向窗口签到机使用</w:t>
                  </w:r>
                </w:p>
              </w:tc>
            </w:tr>
            <w:tr w14:paraId="688E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shd w:val="clear" w:color="auto" w:fill="auto"/>
                </w:tcPr>
                <w:p w14:paraId="118BBBCB">
                  <w:pPr>
                    <w:pStyle w:val="979"/>
                    <w:rPr>
                      <w:color w:val="000000" w:themeColor="text1"/>
                      <w:highlight w:val="none"/>
                      <w14:textFill>
                        <w14:solidFill>
                          <w14:schemeClr w14:val="tx1"/>
                        </w14:solidFill>
                      </w14:textFill>
                    </w:rPr>
                  </w:pPr>
                </w:p>
              </w:tc>
              <w:tc>
                <w:tcPr>
                  <w:tcW w:w="1419" w:type="dxa"/>
                  <w:shd w:val="clear" w:color="auto" w:fill="auto"/>
                  <w:vAlign w:val="center"/>
                </w:tcPr>
                <w:p w14:paraId="6C44A826">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检验科</w:t>
                  </w:r>
                </w:p>
              </w:tc>
              <w:tc>
                <w:tcPr>
                  <w:tcW w:w="1419" w:type="dxa"/>
                  <w:shd w:val="clear" w:color="auto" w:fill="auto"/>
                  <w:vAlign w:val="center"/>
                </w:tcPr>
                <w:p w14:paraId="5182210B">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419" w:type="dxa"/>
                  <w:shd w:val="clear" w:color="auto" w:fill="auto"/>
                  <w:vAlign w:val="center"/>
                </w:tcPr>
                <w:p w14:paraId="3E5E30DC">
                  <w:pPr>
                    <w:pStyle w:val="979"/>
                    <w:jc w:val="center"/>
                    <w:rPr>
                      <w:color w:val="000000" w:themeColor="text1"/>
                      <w:highlight w:val="none"/>
                      <w14:textFill>
                        <w14:solidFill>
                          <w14:schemeClr w14:val="tx1"/>
                        </w14:solidFill>
                      </w14:textFill>
                    </w:rPr>
                  </w:pPr>
                </w:p>
              </w:tc>
              <w:tc>
                <w:tcPr>
                  <w:tcW w:w="1420" w:type="dxa"/>
                  <w:shd w:val="clear" w:color="auto" w:fill="auto"/>
                  <w:vAlign w:val="center"/>
                </w:tcPr>
                <w:p w14:paraId="1F45B6EE">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420" w:type="dxa"/>
                  <w:shd w:val="clear" w:color="auto" w:fill="auto"/>
                  <w:vAlign w:val="center"/>
                </w:tcPr>
                <w:p w14:paraId="72C7DEF8">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检验科通道门禁使用</w:t>
                  </w:r>
                </w:p>
              </w:tc>
            </w:tr>
            <w:tr w14:paraId="1841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shd w:val="clear" w:color="auto" w:fill="auto"/>
                </w:tcPr>
                <w:p w14:paraId="265F2139">
                  <w:pPr>
                    <w:pStyle w:val="979"/>
                    <w:rPr>
                      <w:color w:val="000000" w:themeColor="text1"/>
                      <w:highlight w:val="none"/>
                      <w14:textFill>
                        <w14:solidFill>
                          <w14:schemeClr w14:val="tx1"/>
                        </w14:solidFill>
                      </w14:textFill>
                    </w:rPr>
                  </w:pPr>
                </w:p>
              </w:tc>
              <w:tc>
                <w:tcPr>
                  <w:tcW w:w="1419" w:type="dxa"/>
                  <w:shd w:val="clear" w:color="auto" w:fill="auto"/>
                  <w:vAlign w:val="center"/>
                </w:tcPr>
                <w:p w14:paraId="6D1999AC">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预防接种门诊-取号机</w:t>
                  </w:r>
                </w:p>
              </w:tc>
              <w:tc>
                <w:tcPr>
                  <w:tcW w:w="1419" w:type="dxa"/>
                  <w:shd w:val="clear" w:color="auto" w:fill="auto"/>
                  <w:vAlign w:val="center"/>
                </w:tcPr>
                <w:p w14:paraId="0F94535D">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419" w:type="dxa"/>
                  <w:shd w:val="clear" w:color="auto" w:fill="auto"/>
                  <w:vAlign w:val="center"/>
                </w:tcPr>
                <w:p w14:paraId="63788E6C">
                  <w:pPr>
                    <w:pStyle w:val="979"/>
                    <w:jc w:val="center"/>
                    <w:rPr>
                      <w:color w:val="000000" w:themeColor="text1"/>
                      <w:highlight w:val="none"/>
                      <w14:textFill>
                        <w14:solidFill>
                          <w14:schemeClr w14:val="tx1"/>
                        </w14:solidFill>
                      </w14:textFill>
                    </w:rPr>
                  </w:pPr>
                </w:p>
              </w:tc>
              <w:tc>
                <w:tcPr>
                  <w:tcW w:w="1420" w:type="dxa"/>
                  <w:shd w:val="clear" w:color="auto" w:fill="auto"/>
                  <w:vAlign w:val="center"/>
                </w:tcPr>
                <w:p w14:paraId="1F824E42">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420" w:type="dxa"/>
                  <w:shd w:val="clear" w:color="auto" w:fill="auto"/>
                  <w:vAlign w:val="center"/>
                </w:tcPr>
                <w:p w14:paraId="476599AC">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取号机使用</w:t>
                  </w:r>
                </w:p>
              </w:tc>
            </w:tr>
            <w:tr w14:paraId="6667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shd w:val="clear" w:color="auto" w:fill="auto"/>
                </w:tcPr>
                <w:p w14:paraId="4B345310">
                  <w:pPr>
                    <w:pStyle w:val="979"/>
                    <w:rPr>
                      <w:color w:val="000000" w:themeColor="text1"/>
                      <w:highlight w:val="none"/>
                      <w14:textFill>
                        <w14:solidFill>
                          <w14:schemeClr w14:val="tx1"/>
                        </w14:solidFill>
                      </w14:textFill>
                    </w:rPr>
                  </w:pPr>
                </w:p>
              </w:tc>
              <w:tc>
                <w:tcPr>
                  <w:tcW w:w="1419" w:type="dxa"/>
                  <w:shd w:val="clear" w:color="auto" w:fill="auto"/>
                  <w:vAlign w:val="center"/>
                </w:tcPr>
                <w:p w14:paraId="065682B1">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预防接种门诊-预检呼叫屏</w:t>
                  </w:r>
                </w:p>
              </w:tc>
              <w:tc>
                <w:tcPr>
                  <w:tcW w:w="1419" w:type="dxa"/>
                  <w:shd w:val="clear" w:color="auto" w:fill="auto"/>
                  <w:vAlign w:val="center"/>
                </w:tcPr>
                <w:p w14:paraId="5E797B25">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419" w:type="dxa"/>
                  <w:shd w:val="clear" w:color="auto" w:fill="auto"/>
                  <w:vAlign w:val="center"/>
                </w:tcPr>
                <w:p w14:paraId="0CF57E6B">
                  <w:pPr>
                    <w:pStyle w:val="979"/>
                    <w:jc w:val="center"/>
                    <w:rPr>
                      <w:color w:val="000000" w:themeColor="text1"/>
                      <w:highlight w:val="none"/>
                      <w14:textFill>
                        <w14:solidFill>
                          <w14:schemeClr w14:val="tx1"/>
                        </w14:solidFill>
                      </w14:textFill>
                    </w:rPr>
                  </w:pPr>
                </w:p>
              </w:tc>
              <w:tc>
                <w:tcPr>
                  <w:tcW w:w="1420" w:type="dxa"/>
                  <w:shd w:val="clear" w:color="auto" w:fill="auto"/>
                  <w:vAlign w:val="center"/>
                </w:tcPr>
                <w:p w14:paraId="50D5DA9F">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420" w:type="dxa"/>
                  <w:shd w:val="clear" w:color="auto" w:fill="auto"/>
                  <w:vAlign w:val="center"/>
                </w:tcPr>
                <w:p w14:paraId="0EBD9E29">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预检呼叫使用</w:t>
                  </w:r>
                </w:p>
              </w:tc>
            </w:tr>
            <w:tr w14:paraId="43EE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shd w:val="clear" w:color="auto" w:fill="auto"/>
                </w:tcPr>
                <w:p w14:paraId="08632559">
                  <w:pPr>
                    <w:pStyle w:val="979"/>
                    <w:rPr>
                      <w:color w:val="000000" w:themeColor="text1"/>
                      <w:highlight w:val="none"/>
                      <w14:textFill>
                        <w14:solidFill>
                          <w14:schemeClr w14:val="tx1"/>
                        </w14:solidFill>
                      </w14:textFill>
                    </w:rPr>
                  </w:pPr>
                </w:p>
              </w:tc>
              <w:tc>
                <w:tcPr>
                  <w:tcW w:w="1419" w:type="dxa"/>
                  <w:shd w:val="clear" w:color="auto" w:fill="auto"/>
                  <w:vAlign w:val="center"/>
                </w:tcPr>
                <w:p w14:paraId="19FC7ED2">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预防接种门诊-登记呼叫屏</w:t>
                  </w:r>
                </w:p>
              </w:tc>
              <w:tc>
                <w:tcPr>
                  <w:tcW w:w="1419" w:type="dxa"/>
                  <w:shd w:val="clear" w:color="auto" w:fill="auto"/>
                  <w:vAlign w:val="center"/>
                </w:tcPr>
                <w:p w14:paraId="7F5E14BF">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419" w:type="dxa"/>
                  <w:shd w:val="clear" w:color="auto" w:fill="auto"/>
                  <w:vAlign w:val="center"/>
                </w:tcPr>
                <w:p w14:paraId="2AF9C814">
                  <w:pPr>
                    <w:pStyle w:val="979"/>
                    <w:jc w:val="center"/>
                    <w:rPr>
                      <w:color w:val="000000" w:themeColor="text1"/>
                      <w:highlight w:val="none"/>
                      <w14:textFill>
                        <w14:solidFill>
                          <w14:schemeClr w14:val="tx1"/>
                        </w14:solidFill>
                      </w14:textFill>
                    </w:rPr>
                  </w:pPr>
                </w:p>
              </w:tc>
              <w:tc>
                <w:tcPr>
                  <w:tcW w:w="1420" w:type="dxa"/>
                  <w:shd w:val="clear" w:color="auto" w:fill="auto"/>
                  <w:vAlign w:val="center"/>
                </w:tcPr>
                <w:p w14:paraId="55B05BA6">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420" w:type="dxa"/>
                  <w:shd w:val="clear" w:color="auto" w:fill="auto"/>
                  <w:vAlign w:val="center"/>
                </w:tcPr>
                <w:p w14:paraId="50151678">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登记呼叫使用</w:t>
                  </w:r>
                </w:p>
              </w:tc>
            </w:tr>
            <w:tr w14:paraId="0DD9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shd w:val="clear" w:color="auto" w:fill="auto"/>
                </w:tcPr>
                <w:p w14:paraId="42D1323E">
                  <w:pPr>
                    <w:pStyle w:val="979"/>
                    <w:rPr>
                      <w:color w:val="000000" w:themeColor="text1"/>
                      <w:highlight w:val="none"/>
                      <w14:textFill>
                        <w14:solidFill>
                          <w14:schemeClr w14:val="tx1"/>
                        </w14:solidFill>
                      </w14:textFill>
                    </w:rPr>
                  </w:pPr>
                </w:p>
              </w:tc>
              <w:tc>
                <w:tcPr>
                  <w:tcW w:w="1419" w:type="dxa"/>
                  <w:shd w:val="clear" w:color="auto" w:fill="auto"/>
                  <w:vAlign w:val="center"/>
                </w:tcPr>
                <w:p w14:paraId="0351A25A">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预防接种门诊-接种呼叫屏</w:t>
                  </w:r>
                </w:p>
              </w:tc>
              <w:tc>
                <w:tcPr>
                  <w:tcW w:w="1419" w:type="dxa"/>
                  <w:shd w:val="clear" w:color="auto" w:fill="auto"/>
                  <w:vAlign w:val="center"/>
                </w:tcPr>
                <w:p w14:paraId="7F38A01B">
                  <w:pPr>
                    <w:pStyle w:val="979"/>
                    <w:jc w:val="center"/>
                    <w:rPr>
                      <w:color w:val="000000" w:themeColor="text1"/>
                      <w:highlight w:val="none"/>
                      <w14:textFill>
                        <w14:solidFill>
                          <w14:schemeClr w14:val="tx1"/>
                        </w14:solidFill>
                      </w14:textFill>
                    </w:rPr>
                  </w:pPr>
                </w:p>
              </w:tc>
              <w:tc>
                <w:tcPr>
                  <w:tcW w:w="1419" w:type="dxa"/>
                  <w:shd w:val="clear" w:color="auto" w:fill="auto"/>
                  <w:vAlign w:val="center"/>
                </w:tcPr>
                <w:p w14:paraId="77903D13">
                  <w:pPr>
                    <w:pStyle w:val="979"/>
                    <w:jc w:val="center"/>
                    <w:rPr>
                      <w:color w:val="000000" w:themeColor="text1"/>
                      <w:highlight w:val="none"/>
                      <w14:textFill>
                        <w14:solidFill>
                          <w14:schemeClr w14:val="tx1"/>
                        </w14:solidFill>
                      </w14:textFill>
                    </w:rPr>
                  </w:pPr>
                </w:p>
              </w:tc>
              <w:tc>
                <w:tcPr>
                  <w:tcW w:w="1420" w:type="dxa"/>
                  <w:shd w:val="clear" w:color="auto" w:fill="auto"/>
                  <w:vAlign w:val="center"/>
                </w:tcPr>
                <w:p w14:paraId="06D55CBF">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420" w:type="dxa"/>
                  <w:shd w:val="clear" w:color="auto" w:fill="auto"/>
                  <w:vAlign w:val="center"/>
                </w:tcPr>
                <w:p w14:paraId="47A7912F">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接种台呼叫屏使用</w:t>
                  </w:r>
                </w:p>
              </w:tc>
            </w:tr>
            <w:tr w14:paraId="07DA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shd w:val="clear" w:color="auto" w:fill="auto"/>
                </w:tcPr>
                <w:p w14:paraId="2F646097">
                  <w:pPr>
                    <w:pStyle w:val="979"/>
                    <w:rPr>
                      <w:color w:val="000000" w:themeColor="text1"/>
                      <w:highlight w:val="none"/>
                      <w14:textFill>
                        <w14:solidFill>
                          <w14:schemeClr w14:val="tx1"/>
                        </w14:solidFill>
                      </w14:textFill>
                    </w:rPr>
                  </w:pPr>
                </w:p>
              </w:tc>
              <w:tc>
                <w:tcPr>
                  <w:tcW w:w="1419" w:type="dxa"/>
                  <w:shd w:val="clear" w:color="auto" w:fill="auto"/>
                  <w:vAlign w:val="center"/>
                </w:tcPr>
                <w:p w14:paraId="011DD7C7">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预防接种门诊-预检呼叫屏</w:t>
                  </w:r>
                </w:p>
              </w:tc>
              <w:tc>
                <w:tcPr>
                  <w:tcW w:w="1419" w:type="dxa"/>
                  <w:shd w:val="clear" w:color="auto" w:fill="auto"/>
                  <w:vAlign w:val="center"/>
                </w:tcPr>
                <w:p w14:paraId="6728BFE8">
                  <w:pPr>
                    <w:pStyle w:val="979"/>
                    <w:jc w:val="center"/>
                    <w:rPr>
                      <w:color w:val="000000" w:themeColor="text1"/>
                      <w:highlight w:val="none"/>
                      <w14:textFill>
                        <w14:solidFill>
                          <w14:schemeClr w14:val="tx1"/>
                        </w14:solidFill>
                      </w14:textFill>
                    </w:rPr>
                  </w:pPr>
                </w:p>
              </w:tc>
              <w:tc>
                <w:tcPr>
                  <w:tcW w:w="1419" w:type="dxa"/>
                  <w:shd w:val="clear" w:color="auto" w:fill="auto"/>
                  <w:vAlign w:val="center"/>
                </w:tcPr>
                <w:p w14:paraId="27203686">
                  <w:pPr>
                    <w:pStyle w:val="979"/>
                    <w:jc w:val="center"/>
                    <w:rPr>
                      <w:color w:val="000000" w:themeColor="text1"/>
                      <w:highlight w:val="none"/>
                      <w14:textFill>
                        <w14:solidFill>
                          <w14:schemeClr w14:val="tx1"/>
                        </w14:solidFill>
                      </w14:textFill>
                    </w:rPr>
                  </w:pPr>
                </w:p>
              </w:tc>
              <w:tc>
                <w:tcPr>
                  <w:tcW w:w="1420" w:type="dxa"/>
                  <w:shd w:val="clear" w:color="auto" w:fill="auto"/>
                  <w:vAlign w:val="center"/>
                </w:tcPr>
                <w:p w14:paraId="2A204B0D">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420" w:type="dxa"/>
                  <w:shd w:val="clear" w:color="auto" w:fill="auto"/>
                  <w:vAlign w:val="center"/>
                </w:tcPr>
                <w:p w14:paraId="2D9784BE">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接种台呼叫屏使用</w:t>
                  </w:r>
                </w:p>
              </w:tc>
            </w:tr>
            <w:tr w14:paraId="347A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shd w:val="clear" w:color="auto" w:fill="auto"/>
                </w:tcPr>
                <w:p w14:paraId="44ADBE16">
                  <w:pPr>
                    <w:pStyle w:val="979"/>
                    <w:rPr>
                      <w:color w:val="000000" w:themeColor="text1"/>
                      <w:highlight w:val="none"/>
                      <w14:textFill>
                        <w14:solidFill>
                          <w14:schemeClr w14:val="tx1"/>
                        </w14:solidFill>
                      </w14:textFill>
                    </w:rPr>
                  </w:pPr>
                </w:p>
              </w:tc>
              <w:tc>
                <w:tcPr>
                  <w:tcW w:w="1419" w:type="dxa"/>
                  <w:shd w:val="clear" w:color="auto" w:fill="auto"/>
                  <w:vAlign w:val="center"/>
                </w:tcPr>
                <w:p w14:paraId="52CFD483">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预防接种门诊-预检呼叫屏</w:t>
                  </w:r>
                </w:p>
              </w:tc>
              <w:tc>
                <w:tcPr>
                  <w:tcW w:w="1419" w:type="dxa"/>
                  <w:shd w:val="clear" w:color="auto" w:fill="auto"/>
                  <w:vAlign w:val="center"/>
                </w:tcPr>
                <w:p w14:paraId="3EACBA5F">
                  <w:pPr>
                    <w:pStyle w:val="979"/>
                    <w:jc w:val="center"/>
                    <w:rPr>
                      <w:color w:val="000000" w:themeColor="text1"/>
                      <w:highlight w:val="none"/>
                      <w14:textFill>
                        <w14:solidFill>
                          <w14:schemeClr w14:val="tx1"/>
                        </w14:solidFill>
                      </w14:textFill>
                    </w:rPr>
                  </w:pPr>
                </w:p>
              </w:tc>
              <w:tc>
                <w:tcPr>
                  <w:tcW w:w="1419" w:type="dxa"/>
                  <w:shd w:val="clear" w:color="auto" w:fill="auto"/>
                  <w:vAlign w:val="center"/>
                </w:tcPr>
                <w:p w14:paraId="0DBE8693">
                  <w:pPr>
                    <w:pStyle w:val="979"/>
                    <w:jc w:val="center"/>
                    <w:rPr>
                      <w:color w:val="000000" w:themeColor="text1"/>
                      <w:highlight w:val="none"/>
                      <w14:textFill>
                        <w14:solidFill>
                          <w14:schemeClr w14:val="tx1"/>
                        </w14:solidFill>
                      </w14:textFill>
                    </w:rPr>
                  </w:pPr>
                </w:p>
              </w:tc>
              <w:tc>
                <w:tcPr>
                  <w:tcW w:w="1420" w:type="dxa"/>
                  <w:shd w:val="clear" w:color="auto" w:fill="auto"/>
                  <w:vAlign w:val="center"/>
                </w:tcPr>
                <w:p w14:paraId="6381572A">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420" w:type="dxa"/>
                  <w:shd w:val="clear" w:color="auto" w:fill="auto"/>
                  <w:vAlign w:val="center"/>
                </w:tcPr>
                <w:p w14:paraId="596E3101">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接种台呼叫屏使用</w:t>
                  </w:r>
                </w:p>
              </w:tc>
            </w:tr>
            <w:tr w14:paraId="0C83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shd w:val="clear" w:color="auto" w:fill="auto"/>
                </w:tcPr>
                <w:p w14:paraId="146FA8EB">
                  <w:pPr>
                    <w:pStyle w:val="979"/>
                    <w:rPr>
                      <w:color w:val="000000" w:themeColor="text1"/>
                      <w:highlight w:val="none"/>
                      <w14:textFill>
                        <w14:solidFill>
                          <w14:schemeClr w14:val="tx1"/>
                        </w14:solidFill>
                      </w14:textFill>
                    </w:rPr>
                  </w:pPr>
                </w:p>
              </w:tc>
              <w:tc>
                <w:tcPr>
                  <w:tcW w:w="1419" w:type="dxa"/>
                  <w:shd w:val="clear" w:color="auto" w:fill="auto"/>
                  <w:vAlign w:val="center"/>
                </w:tcPr>
                <w:p w14:paraId="7C8B484A">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预防接种门诊-留观队列屏</w:t>
                  </w:r>
                </w:p>
              </w:tc>
              <w:tc>
                <w:tcPr>
                  <w:tcW w:w="1419" w:type="dxa"/>
                  <w:shd w:val="clear" w:color="auto" w:fill="auto"/>
                  <w:vAlign w:val="center"/>
                </w:tcPr>
                <w:p w14:paraId="71511138">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419" w:type="dxa"/>
                  <w:shd w:val="clear" w:color="auto" w:fill="auto"/>
                  <w:vAlign w:val="center"/>
                </w:tcPr>
                <w:p w14:paraId="1A7979BE">
                  <w:pPr>
                    <w:pStyle w:val="979"/>
                    <w:jc w:val="center"/>
                    <w:rPr>
                      <w:color w:val="000000" w:themeColor="text1"/>
                      <w:highlight w:val="none"/>
                      <w14:textFill>
                        <w14:solidFill>
                          <w14:schemeClr w14:val="tx1"/>
                        </w14:solidFill>
                      </w14:textFill>
                    </w:rPr>
                  </w:pPr>
                </w:p>
              </w:tc>
              <w:tc>
                <w:tcPr>
                  <w:tcW w:w="1420" w:type="dxa"/>
                  <w:shd w:val="clear" w:color="auto" w:fill="auto"/>
                  <w:vAlign w:val="center"/>
                </w:tcPr>
                <w:p w14:paraId="1AB35AD2">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420" w:type="dxa"/>
                  <w:shd w:val="clear" w:color="auto" w:fill="auto"/>
                  <w:vAlign w:val="center"/>
                </w:tcPr>
                <w:p w14:paraId="7C76A3C5">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留观队列展示</w:t>
                  </w:r>
                </w:p>
              </w:tc>
            </w:tr>
            <w:tr w14:paraId="2093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shd w:val="clear" w:color="auto" w:fill="auto"/>
                </w:tcPr>
                <w:p w14:paraId="78ED8395">
                  <w:pPr>
                    <w:pStyle w:val="979"/>
                    <w:rPr>
                      <w:color w:val="000000" w:themeColor="text1"/>
                      <w:highlight w:val="none"/>
                      <w14:textFill>
                        <w14:solidFill>
                          <w14:schemeClr w14:val="tx1"/>
                        </w14:solidFill>
                      </w14:textFill>
                    </w:rPr>
                  </w:pPr>
                </w:p>
              </w:tc>
              <w:tc>
                <w:tcPr>
                  <w:tcW w:w="1419" w:type="dxa"/>
                  <w:shd w:val="clear" w:color="auto" w:fill="auto"/>
                  <w:vAlign w:val="center"/>
                </w:tcPr>
                <w:p w14:paraId="1118D135">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预防接种门诊-广告机</w:t>
                  </w:r>
                </w:p>
              </w:tc>
              <w:tc>
                <w:tcPr>
                  <w:tcW w:w="1419" w:type="dxa"/>
                  <w:shd w:val="clear" w:color="auto" w:fill="auto"/>
                  <w:vAlign w:val="center"/>
                </w:tcPr>
                <w:p w14:paraId="5A16EAF7">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419" w:type="dxa"/>
                  <w:shd w:val="clear" w:color="auto" w:fill="auto"/>
                  <w:vAlign w:val="center"/>
                </w:tcPr>
                <w:p w14:paraId="70428F07">
                  <w:pPr>
                    <w:pStyle w:val="979"/>
                    <w:jc w:val="center"/>
                    <w:rPr>
                      <w:color w:val="000000" w:themeColor="text1"/>
                      <w:highlight w:val="none"/>
                      <w14:textFill>
                        <w14:solidFill>
                          <w14:schemeClr w14:val="tx1"/>
                        </w14:solidFill>
                      </w14:textFill>
                    </w:rPr>
                  </w:pPr>
                </w:p>
              </w:tc>
              <w:tc>
                <w:tcPr>
                  <w:tcW w:w="1420" w:type="dxa"/>
                  <w:shd w:val="clear" w:color="auto" w:fill="auto"/>
                  <w:vAlign w:val="center"/>
                </w:tcPr>
                <w:p w14:paraId="64E47886">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420" w:type="dxa"/>
                  <w:shd w:val="clear" w:color="auto" w:fill="auto"/>
                  <w:vAlign w:val="center"/>
                </w:tcPr>
                <w:p w14:paraId="2D6C70A8">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广告机使用</w:t>
                  </w:r>
                </w:p>
              </w:tc>
            </w:tr>
            <w:tr w14:paraId="2EFF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shd w:val="clear" w:color="auto" w:fill="auto"/>
                </w:tcPr>
                <w:p w14:paraId="3738267E">
                  <w:pPr>
                    <w:pStyle w:val="979"/>
                    <w:rPr>
                      <w:color w:val="000000" w:themeColor="text1"/>
                      <w:highlight w:val="none"/>
                      <w14:textFill>
                        <w14:solidFill>
                          <w14:schemeClr w14:val="tx1"/>
                        </w14:solidFill>
                      </w14:textFill>
                    </w:rPr>
                  </w:pPr>
                </w:p>
              </w:tc>
              <w:tc>
                <w:tcPr>
                  <w:tcW w:w="1419" w:type="dxa"/>
                  <w:shd w:val="clear" w:color="auto" w:fill="auto"/>
                  <w:vAlign w:val="center"/>
                </w:tcPr>
                <w:p w14:paraId="13697E83">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预防接种门诊-办公室</w:t>
                  </w:r>
                </w:p>
              </w:tc>
              <w:tc>
                <w:tcPr>
                  <w:tcW w:w="1419" w:type="dxa"/>
                  <w:shd w:val="clear" w:color="auto" w:fill="auto"/>
                  <w:vAlign w:val="center"/>
                </w:tcPr>
                <w:p w14:paraId="51D0B870">
                  <w:pPr>
                    <w:pStyle w:val="979"/>
                    <w:jc w:val="center"/>
                    <w:rPr>
                      <w:color w:val="000000" w:themeColor="text1"/>
                      <w:highlight w:val="none"/>
                      <w14:textFill>
                        <w14:solidFill>
                          <w14:schemeClr w14:val="tx1"/>
                        </w14:solidFill>
                      </w14:textFill>
                    </w:rPr>
                  </w:pPr>
                </w:p>
              </w:tc>
              <w:tc>
                <w:tcPr>
                  <w:tcW w:w="1419" w:type="dxa"/>
                  <w:shd w:val="clear" w:color="auto" w:fill="auto"/>
                  <w:vAlign w:val="center"/>
                </w:tcPr>
                <w:p w14:paraId="77A295DB">
                  <w:pPr>
                    <w:pStyle w:val="979"/>
                    <w:jc w:val="center"/>
                    <w:rPr>
                      <w:color w:val="000000" w:themeColor="text1"/>
                      <w:highlight w:val="none"/>
                      <w14:textFill>
                        <w14:solidFill>
                          <w14:schemeClr w14:val="tx1"/>
                        </w14:solidFill>
                      </w14:textFill>
                    </w:rPr>
                  </w:pPr>
                </w:p>
              </w:tc>
              <w:tc>
                <w:tcPr>
                  <w:tcW w:w="1420" w:type="dxa"/>
                  <w:shd w:val="clear" w:color="auto" w:fill="auto"/>
                  <w:vAlign w:val="center"/>
                </w:tcPr>
                <w:p w14:paraId="38378308">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420" w:type="dxa"/>
                  <w:shd w:val="clear" w:color="auto" w:fill="auto"/>
                  <w:vAlign w:val="center"/>
                </w:tcPr>
                <w:p w14:paraId="66B02546">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AP使用</w:t>
                  </w:r>
                </w:p>
              </w:tc>
            </w:tr>
            <w:tr w14:paraId="55C7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shd w:val="clear" w:color="auto" w:fill="auto"/>
                  <w:vAlign w:val="center"/>
                </w:tcPr>
                <w:p w14:paraId="7F76629A">
                  <w:pPr>
                    <w:pStyle w:val="97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二层</w:t>
                  </w:r>
                </w:p>
              </w:tc>
              <w:tc>
                <w:tcPr>
                  <w:tcW w:w="1419" w:type="dxa"/>
                  <w:shd w:val="clear" w:color="auto" w:fill="auto"/>
                  <w:vAlign w:val="center"/>
                </w:tcPr>
                <w:p w14:paraId="71A0DB48">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会议室</w:t>
                  </w:r>
                </w:p>
              </w:tc>
              <w:tc>
                <w:tcPr>
                  <w:tcW w:w="1419" w:type="dxa"/>
                  <w:shd w:val="clear" w:color="auto" w:fill="auto"/>
                  <w:vAlign w:val="center"/>
                </w:tcPr>
                <w:p w14:paraId="62ABA91F">
                  <w:pPr>
                    <w:pStyle w:val="979"/>
                    <w:jc w:val="center"/>
                    <w:rPr>
                      <w:color w:val="000000" w:themeColor="text1"/>
                      <w:highlight w:val="none"/>
                      <w14:textFill>
                        <w14:solidFill>
                          <w14:schemeClr w14:val="tx1"/>
                        </w14:solidFill>
                      </w14:textFill>
                    </w:rPr>
                  </w:pPr>
                </w:p>
              </w:tc>
              <w:tc>
                <w:tcPr>
                  <w:tcW w:w="1419" w:type="dxa"/>
                  <w:shd w:val="clear" w:color="auto" w:fill="auto"/>
                  <w:vAlign w:val="center"/>
                </w:tcPr>
                <w:p w14:paraId="2C3D61E2">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420" w:type="dxa"/>
                  <w:shd w:val="clear" w:color="auto" w:fill="auto"/>
                  <w:vAlign w:val="center"/>
                </w:tcPr>
                <w:p w14:paraId="09E678D3">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w:t>
                  </w:r>
                </w:p>
              </w:tc>
              <w:tc>
                <w:tcPr>
                  <w:tcW w:w="1420" w:type="dxa"/>
                  <w:shd w:val="clear" w:color="auto" w:fill="auto"/>
                  <w:vAlign w:val="center"/>
                </w:tcPr>
                <w:p w14:paraId="02949D68">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LED屏使用</w:t>
                  </w:r>
                </w:p>
              </w:tc>
            </w:tr>
            <w:tr w14:paraId="5CE6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shd w:val="clear" w:color="auto" w:fill="auto"/>
                </w:tcPr>
                <w:p w14:paraId="42BA9018">
                  <w:pPr>
                    <w:pStyle w:val="979"/>
                    <w:rPr>
                      <w:color w:val="000000" w:themeColor="text1"/>
                      <w:highlight w:val="none"/>
                      <w14:textFill>
                        <w14:solidFill>
                          <w14:schemeClr w14:val="tx1"/>
                        </w14:solidFill>
                      </w14:textFill>
                    </w:rPr>
                  </w:pPr>
                </w:p>
              </w:tc>
              <w:tc>
                <w:tcPr>
                  <w:tcW w:w="1419" w:type="dxa"/>
                  <w:shd w:val="clear" w:color="auto" w:fill="auto"/>
                  <w:vAlign w:val="center"/>
                </w:tcPr>
                <w:p w14:paraId="7D551423">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综合办公室</w:t>
                  </w:r>
                </w:p>
              </w:tc>
              <w:tc>
                <w:tcPr>
                  <w:tcW w:w="1419" w:type="dxa"/>
                  <w:shd w:val="clear" w:color="auto" w:fill="auto"/>
                  <w:vAlign w:val="center"/>
                </w:tcPr>
                <w:p w14:paraId="6EF92A58">
                  <w:pPr>
                    <w:pStyle w:val="979"/>
                    <w:jc w:val="center"/>
                    <w:rPr>
                      <w:color w:val="000000" w:themeColor="text1"/>
                      <w:highlight w:val="none"/>
                      <w14:textFill>
                        <w14:solidFill>
                          <w14:schemeClr w14:val="tx1"/>
                        </w14:solidFill>
                      </w14:textFill>
                    </w:rPr>
                  </w:pPr>
                </w:p>
              </w:tc>
              <w:tc>
                <w:tcPr>
                  <w:tcW w:w="1419" w:type="dxa"/>
                  <w:shd w:val="clear" w:color="auto" w:fill="auto"/>
                  <w:vAlign w:val="center"/>
                </w:tcPr>
                <w:p w14:paraId="01ADE360">
                  <w:pPr>
                    <w:pStyle w:val="979"/>
                    <w:jc w:val="center"/>
                    <w:rPr>
                      <w:color w:val="000000" w:themeColor="text1"/>
                      <w:highlight w:val="none"/>
                      <w14:textFill>
                        <w14:solidFill>
                          <w14:schemeClr w14:val="tx1"/>
                        </w14:solidFill>
                      </w14:textFill>
                    </w:rPr>
                  </w:pPr>
                </w:p>
              </w:tc>
              <w:tc>
                <w:tcPr>
                  <w:tcW w:w="1420" w:type="dxa"/>
                  <w:shd w:val="clear" w:color="auto" w:fill="auto"/>
                  <w:vAlign w:val="center"/>
                </w:tcPr>
                <w:p w14:paraId="53923149">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420" w:type="dxa"/>
                  <w:shd w:val="clear" w:color="auto" w:fill="auto"/>
                  <w:vAlign w:val="center"/>
                </w:tcPr>
                <w:p w14:paraId="0B8AABA3">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AP使用</w:t>
                  </w:r>
                </w:p>
              </w:tc>
            </w:tr>
            <w:tr w14:paraId="4321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shd w:val="clear" w:color="auto" w:fill="auto"/>
                </w:tcPr>
                <w:p w14:paraId="2A850268">
                  <w:pPr>
                    <w:pStyle w:val="979"/>
                    <w:rPr>
                      <w:color w:val="000000" w:themeColor="text1"/>
                      <w:highlight w:val="none"/>
                      <w14:textFill>
                        <w14:solidFill>
                          <w14:schemeClr w14:val="tx1"/>
                        </w14:solidFill>
                      </w14:textFill>
                    </w:rPr>
                  </w:pPr>
                </w:p>
              </w:tc>
              <w:tc>
                <w:tcPr>
                  <w:tcW w:w="1419" w:type="dxa"/>
                  <w:shd w:val="clear" w:color="auto" w:fill="auto"/>
                  <w:vAlign w:val="center"/>
                </w:tcPr>
                <w:p w14:paraId="49E8829C">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综合办公室</w:t>
                  </w:r>
                </w:p>
              </w:tc>
              <w:tc>
                <w:tcPr>
                  <w:tcW w:w="1419" w:type="dxa"/>
                  <w:shd w:val="clear" w:color="auto" w:fill="auto"/>
                  <w:vAlign w:val="center"/>
                </w:tcPr>
                <w:p w14:paraId="67679DBB">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419" w:type="dxa"/>
                  <w:shd w:val="clear" w:color="auto" w:fill="auto"/>
                  <w:vAlign w:val="center"/>
                </w:tcPr>
                <w:p w14:paraId="10C402A1">
                  <w:pPr>
                    <w:pStyle w:val="979"/>
                    <w:jc w:val="center"/>
                    <w:rPr>
                      <w:color w:val="000000" w:themeColor="text1"/>
                      <w:highlight w:val="none"/>
                      <w14:textFill>
                        <w14:solidFill>
                          <w14:schemeClr w14:val="tx1"/>
                        </w14:solidFill>
                      </w14:textFill>
                    </w:rPr>
                  </w:pPr>
                </w:p>
              </w:tc>
              <w:tc>
                <w:tcPr>
                  <w:tcW w:w="1420" w:type="dxa"/>
                  <w:shd w:val="clear" w:color="auto" w:fill="auto"/>
                  <w:vAlign w:val="center"/>
                </w:tcPr>
                <w:p w14:paraId="5C98BBF2">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420" w:type="dxa"/>
                  <w:shd w:val="clear" w:color="auto" w:fill="auto"/>
                  <w:vAlign w:val="center"/>
                </w:tcPr>
                <w:p w14:paraId="0EE4918A">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电视机使用</w:t>
                  </w:r>
                </w:p>
              </w:tc>
            </w:tr>
            <w:tr w14:paraId="07A3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shd w:val="clear" w:color="auto" w:fill="auto"/>
                </w:tcPr>
                <w:p w14:paraId="07BF5C63">
                  <w:pPr>
                    <w:pStyle w:val="979"/>
                    <w:rPr>
                      <w:color w:val="000000" w:themeColor="text1"/>
                      <w:highlight w:val="none"/>
                      <w14:textFill>
                        <w14:solidFill>
                          <w14:schemeClr w14:val="tx1"/>
                        </w14:solidFill>
                      </w14:textFill>
                    </w:rPr>
                  </w:pPr>
                </w:p>
              </w:tc>
              <w:tc>
                <w:tcPr>
                  <w:tcW w:w="1419" w:type="dxa"/>
                  <w:shd w:val="clear" w:color="auto" w:fill="auto"/>
                  <w:vAlign w:val="center"/>
                </w:tcPr>
                <w:p w14:paraId="4ED27AFE">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机房</w:t>
                  </w:r>
                </w:p>
              </w:tc>
              <w:tc>
                <w:tcPr>
                  <w:tcW w:w="1419" w:type="dxa"/>
                  <w:shd w:val="clear" w:color="auto" w:fill="auto"/>
                  <w:vAlign w:val="center"/>
                </w:tcPr>
                <w:p w14:paraId="57DC03D6">
                  <w:pPr>
                    <w:pStyle w:val="979"/>
                    <w:jc w:val="center"/>
                    <w:rPr>
                      <w:color w:val="000000" w:themeColor="text1"/>
                      <w:highlight w:val="none"/>
                      <w14:textFill>
                        <w14:solidFill>
                          <w14:schemeClr w14:val="tx1"/>
                        </w14:solidFill>
                      </w14:textFill>
                    </w:rPr>
                  </w:pPr>
                </w:p>
              </w:tc>
              <w:tc>
                <w:tcPr>
                  <w:tcW w:w="1419" w:type="dxa"/>
                  <w:shd w:val="clear" w:color="auto" w:fill="auto"/>
                  <w:vAlign w:val="center"/>
                </w:tcPr>
                <w:p w14:paraId="6E91BBE2">
                  <w:pPr>
                    <w:pStyle w:val="979"/>
                    <w:jc w:val="center"/>
                    <w:rPr>
                      <w:color w:val="000000" w:themeColor="text1"/>
                      <w:highlight w:val="none"/>
                      <w14:textFill>
                        <w14:solidFill>
                          <w14:schemeClr w14:val="tx1"/>
                        </w14:solidFill>
                      </w14:textFill>
                    </w:rPr>
                  </w:pPr>
                </w:p>
              </w:tc>
              <w:tc>
                <w:tcPr>
                  <w:tcW w:w="1420" w:type="dxa"/>
                  <w:shd w:val="clear" w:color="auto" w:fill="auto"/>
                  <w:vAlign w:val="center"/>
                </w:tcPr>
                <w:p w14:paraId="534353CE">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420" w:type="dxa"/>
                  <w:shd w:val="clear" w:color="auto" w:fill="auto"/>
                  <w:vAlign w:val="center"/>
                </w:tcPr>
                <w:p w14:paraId="0306600A">
                  <w:pPr>
                    <w:pStyle w:val="97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AP使用</w:t>
                  </w:r>
                </w:p>
              </w:tc>
            </w:tr>
          </w:tbl>
          <w:p w14:paraId="44775B2A">
            <w:pPr>
              <w:rPr>
                <w:color w:val="000000" w:themeColor="text1"/>
                <w:szCs w:val="21"/>
                <w:highlight w:val="none"/>
                <w14:textFill>
                  <w14:solidFill>
                    <w14:schemeClr w14:val="tx1"/>
                  </w14:solidFill>
                </w14:textFill>
              </w:rPr>
            </w:pPr>
          </w:p>
        </w:tc>
      </w:tr>
    </w:tbl>
    <w:p w14:paraId="28075371">
      <w:pPr>
        <w:rPr>
          <w:rFonts w:hint="eastAsia" w:ascii="宋体" w:hAnsi="宋体" w:cs="宋体"/>
          <w:b/>
          <w:bCs/>
          <w:color w:val="000000" w:themeColor="text1"/>
          <w:sz w:val="24"/>
          <w:highlight w:val="none"/>
          <w14:textFill>
            <w14:solidFill>
              <w14:schemeClr w14:val="tx1"/>
            </w14:solidFill>
          </w14:textFill>
        </w:rPr>
      </w:pPr>
    </w:p>
    <w:p w14:paraId="145CA2E1">
      <w:pPr>
        <w:pStyle w:val="2"/>
        <w:rPr>
          <w:rFonts w:hint="eastAsia" w:hAnsi="宋体" w:cs="宋体"/>
          <w:b/>
          <w:bCs/>
          <w:color w:val="000000" w:themeColor="text1"/>
          <w:szCs w:val="24"/>
          <w:highlight w:val="none"/>
          <w:lang w:val="en-US"/>
          <w14:textFill>
            <w14:solidFill>
              <w14:schemeClr w14:val="tx1"/>
            </w14:solidFill>
          </w14:textFill>
        </w:rPr>
      </w:pPr>
    </w:p>
    <w:p w14:paraId="40293612">
      <w:pPr>
        <w:pStyle w:val="2"/>
        <w:rPr>
          <w:rFonts w:hint="eastAsia" w:hAnsi="宋体" w:cs="宋体"/>
          <w:b/>
          <w:bCs/>
          <w:color w:val="000000" w:themeColor="text1"/>
          <w:szCs w:val="24"/>
          <w:highlight w:val="none"/>
          <w:lang w:val="en-US"/>
          <w14:textFill>
            <w14:solidFill>
              <w14:schemeClr w14:val="tx1"/>
            </w14:solidFill>
          </w14:textFill>
        </w:rPr>
      </w:pPr>
      <w:r>
        <w:rPr>
          <w:rFonts w:hint="eastAsia" w:hAnsi="宋体" w:cs="宋体"/>
          <w:b/>
          <w:bCs/>
          <w:color w:val="000000" w:themeColor="text1"/>
          <w:szCs w:val="24"/>
          <w:highlight w:val="none"/>
          <w:lang w:val="en-US"/>
          <w14:textFill>
            <w14:solidFill>
              <w14:schemeClr w14:val="tx1"/>
            </w14:solidFill>
          </w14:textFill>
        </w:rPr>
        <w:t>3、项目建设方案</w:t>
      </w:r>
    </w:p>
    <w:p w14:paraId="5D357F32">
      <w:pPr>
        <w:pStyle w:val="5"/>
        <w:ind w:left="567" w:hanging="567"/>
        <w:rPr>
          <w:rFonts w:hint="eastAsia" w:ascii="宋体" w:hAnsi="宋体" w:eastAsia="宋体" w:cs="宋体"/>
          <w:color w:val="000000" w:themeColor="text1"/>
          <w:sz w:val="24"/>
          <w:szCs w:val="24"/>
          <w:highlight w:val="none"/>
          <w14:textFill>
            <w14:solidFill>
              <w14:schemeClr w14:val="tx1"/>
            </w14:solidFill>
          </w14:textFill>
        </w:rPr>
      </w:pPr>
      <w:bookmarkStart w:id="75" w:name="_Toc598584161"/>
      <w:r>
        <w:rPr>
          <w:rFonts w:hint="eastAsia" w:ascii="宋体" w:hAnsi="宋体" w:eastAsia="宋体" w:cs="宋体"/>
          <w:color w:val="000000" w:themeColor="text1"/>
          <w:sz w:val="24"/>
          <w:szCs w:val="24"/>
          <w:highlight w:val="none"/>
          <w:lang w:val="en-US"/>
          <w14:textFill>
            <w14:solidFill>
              <w14:schemeClr w14:val="tx1"/>
            </w14:solidFill>
          </w14:textFill>
        </w:rPr>
        <w:t>3.1</w:t>
      </w:r>
      <w:r>
        <w:rPr>
          <w:rFonts w:hint="eastAsia" w:ascii="宋体" w:hAnsi="宋体" w:eastAsia="宋体" w:cs="宋体"/>
          <w:color w:val="000000" w:themeColor="text1"/>
          <w:sz w:val="24"/>
          <w:szCs w:val="24"/>
          <w:highlight w:val="none"/>
          <w14:textFill>
            <w14:solidFill>
              <w14:schemeClr w14:val="tx1"/>
            </w14:solidFill>
          </w14:textFill>
        </w:rPr>
        <w:t>建设原则</w:t>
      </w:r>
      <w:bookmarkEnd w:id="75"/>
    </w:p>
    <w:p w14:paraId="7C9510D0">
      <w:pPr>
        <w:adjustRightInd/>
        <w:spacing w:line="360" w:lineRule="auto"/>
        <w:ind w:firstLine="482" w:firstLineChars="20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（1）统筹规划，逐步推进</w:t>
      </w:r>
    </w:p>
    <w:p w14:paraId="0395BC43">
      <w:pPr>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社区卫生服务中心信息化建设是一个逐步推进和不断改革的过程，除了信息化本身之外，还涉及与现代化社会中的先进技术相结合。项目建设的最终目标是以病人利益为导向，通过信息化建设提高医疗业务运行效率和医疗服务质量，因此需要统筹规划，结合北仑区霞浦街道社区卫生服务中心通山未来社区分中心现状，对中心信息化建设进行总体规划，优先满足开业需求，逐步推进中心信息化管理体系的形成，助力社区医院的建设。</w:t>
      </w:r>
    </w:p>
    <w:p w14:paraId="03677D85">
      <w:pPr>
        <w:adjustRightInd/>
        <w:spacing w:line="360" w:lineRule="auto"/>
        <w:ind w:firstLine="482" w:firstLineChars="20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（2）适当先进，务实求效</w:t>
      </w:r>
    </w:p>
    <w:p w14:paraId="6D07FD1F">
      <w:pPr>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在设计理念、技术体系、产品选用等方面要具备一定的前瞻性，能够满足系统在很长的生命周期内有持续的可维护性，同时项目的建设要充分结合现状，在充分利旧的基础上根据实际业务需求进行新建和升级改造，能够解决实际业务中存在的问题，确保项目建成后能够发挥良好的社会效益和经济效益。</w:t>
      </w:r>
    </w:p>
    <w:p w14:paraId="1F0CE74A">
      <w:pPr>
        <w:adjustRightInd/>
        <w:spacing w:line="360" w:lineRule="auto"/>
        <w:ind w:firstLine="482" w:firstLineChars="20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（3）安全可靠，易于扩展</w:t>
      </w:r>
    </w:p>
    <w:p w14:paraId="615783AC">
      <w:pPr>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建设应充分考虑信息安全，包括数据安全、网络安全等，要保障数据的可靠性、安全性和完整性，建立完全自主可控的安全保障体系，同时安全系统与业务必须紧耦合，在保障安全前提下充分考虑系统的易用性，此外系统建设要采用开放性、标准化的平台，能与现有系统无缝对接，并具有可扩展性，能够满足社区卫生服务中心业务增长的需求，以及群众对医疗健康质量持续性提升的需求。</w:t>
      </w:r>
    </w:p>
    <w:p w14:paraId="3442C60E">
      <w:pPr>
        <w:keepNext/>
        <w:keepLines/>
        <w:adjustRightInd/>
        <w:snapToGrid w:val="0"/>
        <w:spacing w:line="360" w:lineRule="auto"/>
        <w:rPr>
          <w:rFonts w:hint="eastAsia" w:ascii="宋体" w:hAnsi="宋体" w:cs="宋体"/>
          <w:b/>
          <w:bCs/>
          <w:color w:val="000000" w:themeColor="text1"/>
          <w:sz w:val="24"/>
          <w:highlight w:val="none"/>
          <w14:textFill>
            <w14:solidFill>
              <w14:schemeClr w14:val="tx1"/>
            </w14:solidFill>
          </w14:textFill>
        </w:rPr>
      </w:pPr>
      <w:bookmarkStart w:id="76" w:name="_Toc1590591379"/>
      <w:r>
        <w:rPr>
          <w:rFonts w:hint="eastAsia" w:ascii="宋体" w:hAnsi="宋体" w:cs="宋体"/>
          <w:b/>
          <w:bCs/>
          <w:color w:val="000000" w:themeColor="text1"/>
          <w:sz w:val="24"/>
          <w:highlight w:val="none"/>
          <w14:textFill>
            <w14:solidFill>
              <w14:schemeClr w14:val="tx1"/>
            </w14:solidFill>
          </w14:textFill>
        </w:rPr>
        <w:t>3.2.总体架构</w:t>
      </w:r>
      <w:bookmarkEnd w:id="76"/>
    </w:p>
    <w:p w14:paraId="08DED816">
      <w:pPr>
        <w:keepNext/>
        <w:keepLines/>
        <w:adjustRightInd/>
        <w:snapToGrid w:val="0"/>
        <w:spacing w:line="360" w:lineRule="auto"/>
        <w:rPr>
          <w:rFonts w:hint="eastAsia" w:ascii="宋体" w:hAnsi="宋体" w:cs="宋体"/>
          <w:b/>
          <w:bCs/>
          <w:color w:val="000000" w:themeColor="text1"/>
          <w:sz w:val="24"/>
          <w:highlight w:val="none"/>
          <w14:textFill>
            <w14:solidFill>
              <w14:schemeClr w14:val="tx1"/>
            </w14:solidFill>
          </w14:textFill>
        </w:rPr>
      </w:pPr>
      <w:bookmarkStart w:id="77" w:name="_Toc1192868997"/>
      <w:r>
        <w:rPr>
          <w:rFonts w:hint="eastAsia" w:ascii="宋体" w:hAnsi="宋体" w:cs="宋体"/>
          <w:b/>
          <w:bCs/>
          <w:color w:val="000000" w:themeColor="text1"/>
          <w:sz w:val="24"/>
          <w:highlight w:val="none"/>
          <w14:textFill>
            <w14:solidFill>
              <w14:schemeClr w14:val="tx1"/>
            </w14:solidFill>
          </w14:textFill>
        </w:rPr>
        <w:t>3.2.1系统框架</w:t>
      </w:r>
      <w:bookmarkEnd w:id="77"/>
    </w:p>
    <w:p w14:paraId="6DD72E8E">
      <w:pPr>
        <w:jc w:val="center"/>
        <w:rPr>
          <w:rFonts w:hint="eastAsia" w:ascii="宋体" w:hAnsi="宋体" w:cs="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5263515" cy="2623820"/>
            <wp:effectExtent l="0" t="0" r="13335" b="508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21"/>
                    <a:stretch>
                      <a:fillRect/>
                    </a:stretch>
                  </pic:blipFill>
                  <pic:spPr>
                    <a:xfrm>
                      <a:off x="0" y="0"/>
                      <a:ext cx="5263515" cy="2623820"/>
                    </a:xfrm>
                    <a:prstGeom prst="rect">
                      <a:avLst/>
                    </a:prstGeom>
                    <a:noFill/>
                    <a:ln>
                      <a:noFill/>
                    </a:ln>
                  </pic:spPr>
                </pic:pic>
              </a:graphicData>
            </a:graphic>
          </wp:inline>
        </w:drawing>
      </w:r>
    </w:p>
    <w:p w14:paraId="2C2B8D99">
      <w:pPr>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bookmarkStart w:id="78" w:name="_Toc1789387834"/>
      <w:r>
        <w:rPr>
          <w:rFonts w:hint="eastAsia" w:ascii="宋体" w:hAnsi="宋体" w:cs="宋体"/>
          <w:color w:val="000000" w:themeColor="text1"/>
          <w:sz w:val="24"/>
          <w:highlight w:val="none"/>
          <w14:textFill>
            <w14:solidFill>
              <w14:schemeClr w14:val="tx1"/>
            </w14:solidFill>
          </w14:textFill>
        </w:rPr>
        <w:t>其中红色部分为本次建设内容。</w:t>
      </w:r>
    </w:p>
    <w:p w14:paraId="0584A246">
      <w:pPr>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其中业务应用部分建设包括数字孪生平台、智能机器人、北仑区基层一体化平台、排队呼叫系统建设等。</w:t>
      </w:r>
    </w:p>
    <w:p w14:paraId="755647CF">
      <w:pPr>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基础设施部分建设各类终端设备、机房设备、安防设备等。</w:t>
      </w:r>
    </w:p>
    <w:p w14:paraId="7375F41B">
      <w:pPr>
        <w:adjustRightInd/>
        <w:spacing w:line="360" w:lineRule="auto"/>
        <w:ind w:firstLine="482" w:firstLineChars="20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3.2.2网络架构</w:t>
      </w:r>
      <w:bookmarkEnd w:id="78"/>
    </w:p>
    <w:p w14:paraId="2320F066">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drawing>
          <wp:inline distT="0" distB="0" distL="114300" distR="114300">
            <wp:extent cx="5263515" cy="3768090"/>
            <wp:effectExtent l="0" t="0" r="13335" b="3810"/>
            <wp:docPr id="13" name="图片 2" descr="7efe9be06be303cf795a180869559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7efe9be06be303cf795a180869559ed"/>
                    <pic:cNvPicPr>
                      <a:picLocks noChangeAspect="1"/>
                    </pic:cNvPicPr>
                  </pic:nvPicPr>
                  <pic:blipFill>
                    <a:blip r:embed="rId22"/>
                    <a:stretch>
                      <a:fillRect/>
                    </a:stretch>
                  </pic:blipFill>
                  <pic:spPr>
                    <a:xfrm>
                      <a:off x="0" y="0"/>
                      <a:ext cx="5263515" cy="3768090"/>
                    </a:xfrm>
                    <a:prstGeom prst="rect">
                      <a:avLst/>
                    </a:prstGeom>
                    <a:noFill/>
                    <a:ln>
                      <a:noFill/>
                    </a:ln>
                  </pic:spPr>
                </pic:pic>
              </a:graphicData>
            </a:graphic>
          </wp:inline>
        </w:drawing>
      </w:r>
    </w:p>
    <w:p w14:paraId="1B44761C">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drawing>
          <wp:inline distT="0" distB="0" distL="114300" distR="114300">
            <wp:extent cx="5264785" cy="3785870"/>
            <wp:effectExtent l="0" t="0" r="12065" b="5080"/>
            <wp:docPr id="9" name="图片 3" descr="13c5418854ef28ef2b7949b9b1680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13c5418854ef28ef2b7949b9b16807e"/>
                    <pic:cNvPicPr>
                      <a:picLocks noChangeAspect="1"/>
                    </pic:cNvPicPr>
                  </pic:nvPicPr>
                  <pic:blipFill>
                    <a:blip r:embed="rId23"/>
                    <a:stretch>
                      <a:fillRect/>
                    </a:stretch>
                  </pic:blipFill>
                  <pic:spPr>
                    <a:xfrm>
                      <a:off x="0" y="0"/>
                      <a:ext cx="5264785" cy="3785870"/>
                    </a:xfrm>
                    <a:prstGeom prst="rect">
                      <a:avLst/>
                    </a:prstGeom>
                    <a:noFill/>
                    <a:ln>
                      <a:noFill/>
                    </a:ln>
                  </pic:spPr>
                </pic:pic>
              </a:graphicData>
            </a:graphic>
          </wp:inline>
        </w:drawing>
      </w:r>
    </w:p>
    <w:p w14:paraId="734F175F">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山未来社区卫生服务分中心将对接到霞浦街道社区卫生服务中心整体网络中。本期项目采购服务器将部署于宁波市北仑区霞浦街道社区卫生服务中心机房内服务器群，视频监控内容在项目验收后将存储在宁波市北仑区霞浦街道社区卫生服务中心，并通过裸光纤和通山摄像头对接。</w:t>
      </w:r>
    </w:p>
    <w:p w14:paraId="4758F1E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1155519C">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44"/>
          <w:sz w:val="24"/>
          <w:highlight w:val="none"/>
          <w14:textFill>
            <w14:solidFill>
              <w14:schemeClr w14:val="tx1"/>
            </w14:solidFill>
          </w14:textFill>
        </w:rPr>
        <w:t>二、</w:t>
      </w:r>
      <w:r>
        <w:rPr>
          <w:rFonts w:hint="eastAsia" w:ascii="宋体" w:hAnsi="宋体" w:cs="宋体"/>
          <w:b/>
          <w:bCs/>
          <w:color w:val="000000" w:themeColor="text1"/>
          <w:sz w:val="24"/>
          <w:highlight w:val="none"/>
          <w14:textFill>
            <w14:solidFill>
              <w14:schemeClr w14:val="tx1"/>
            </w14:solidFill>
          </w14:textFill>
        </w:rPr>
        <w:t>技术培训要求</w:t>
      </w:r>
    </w:p>
    <w:p w14:paraId="1335480B">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bookmarkStart w:id="79" w:name="_Toc1907067812"/>
      <w:r>
        <w:rPr>
          <w:rFonts w:hint="eastAsia" w:ascii="宋体" w:hAnsi="宋体" w:cs="宋体"/>
          <w:b/>
          <w:bCs/>
          <w:color w:val="000000" w:themeColor="text1"/>
          <w:sz w:val="24"/>
          <w:highlight w:val="none"/>
          <w14:textFill>
            <w14:solidFill>
              <w14:schemeClr w14:val="tx1"/>
            </w14:solidFill>
          </w14:textFill>
        </w:rPr>
        <w:t>2.1培训目的</w:t>
      </w:r>
      <w:bookmarkEnd w:id="79"/>
    </w:p>
    <w:p w14:paraId="00623044">
      <w:pPr>
        <w:pStyle w:val="3"/>
        <w:autoSpaceDE/>
        <w:autoSpaceDN/>
        <w:adjustRightInd/>
        <w:ind w:firstLine="480" w:firstLineChars="200"/>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通过培训保证整个项目的正常实施和有效运行。对操作使用人员来说，通过培训可以有效地提高对业务系统的操作水平，从而确保正确操作和工作效率。对管理人员来说，经过培训，可以有效地提高系统的操作水平和维护能力，保证系统的安全稳定运行，提高系统使用效率，从而确保日常业务系统的正常运作。</w:t>
      </w:r>
    </w:p>
    <w:p w14:paraId="577C1F99">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bookmarkStart w:id="80" w:name="_Toc895284809"/>
      <w:r>
        <w:rPr>
          <w:rFonts w:hint="eastAsia" w:ascii="宋体" w:hAnsi="宋体" w:cs="宋体"/>
          <w:b/>
          <w:bCs/>
          <w:color w:val="000000" w:themeColor="text1"/>
          <w:sz w:val="24"/>
          <w:highlight w:val="none"/>
          <w14:textFill>
            <w14:solidFill>
              <w14:schemeClr w14:val="tx1"/>
            </w14:solidFill>
          </w14:textFill>
        </w:rPr>
        <w:t>2.2培训对象</w:t>
      </w:r>
      <w:bookmarkEnd w:id="80"/>
    </w:p>
    <w:p w14:paraId="0771DD10">
      <w:pPr>
        <w:pStyle w:val="3"/>
        <w:ind w:firstLine="480" w:firstLineChars="200"/>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由于本系统涉及面广，需要对医院相关科室的工作人员、系统管理人员、项目运维人员等进行全面的培训，主要有：</w:t>
      </w:r>
    </w:p>
    <w:p w14:paraId="64C00AA0">
      <w:pPr>
        <w:pStyle w:val="3"/>
        <w:ind w:firstLine="480" w:firstLineChars="200"/>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业务使用人员：对使用本系统进行日常业务操作的各部门工作人员，主要为各科室系统相关人员，进行业务应用系统操作培训。</w:t>
      </w:r>
    </w:p>
    <w:p w14:paraId="64B319DB">
      <w:pPr>
        <w:pStyle w:val="3"/>
        <w:ind w:firstLine="480" w:firstLineChars="200"/>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系统管理人员：针对本系统进行系统管理配置的人员，进行后台管理配置培训。主要面向医院信息科人员</w:t>
      </w:r>
    </w:p>
    <w:p w14:paraId="069A609C">
      <w:pPr>
        <w:pStyle w:val="3"/>
        <w:ind w:firstLine="480" w:firstLineChars="200"/>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项目运维人员：对负责系统维护的人员进行培训，当系统出现运行问题时，通过培训能及时解决问题。主要面向本系统驻场运维人员。</w:t>
      </w:r>
    </w:p>
    <w:p w14:paraId="2ADC48BB">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bookmarkStart w:id="81" w:name="_Toc1781353981"/>
      <w:r>
        <w:rPr>
          <w:rFonts w:hint="eastAsia" w:ascii="宋体" w:hAnsi="宋体" w:cs="宋体"/>
          <w:b/>
          <w:bCs/>
          <w:color w:val="000000" w:themeColor="text1"/>
          <w:sz w:val="24"/>
          <w:highlight w:val="none"/>
          <w14:textFill>
            <w14:solidFill>
              <w14:schemeClr w14:val="tx1"/>
            </w14:solidFill>
          </w14:textFill>
        </w:rPr>
        <w:t>2.3培训内容</w:t>
      </w:r>
      <w:bookmarkEnd w:id="81"/>
    </w:p>
    <w:p w14:paraId="12A97FEE">
      <w:pPr>
        <w:pStyle w:val="3"/>
        <w:ind w:firstLine="480" w:firstLineChars="200"/>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针对不同的对象，培训的内容如下：</w:t>
      </w:r>
    </w:p>
    <w:p w14:paraId="2466258C">
      <w:pPr>
        <w:pStyle w:val="3"/>
        <w:ind w:firstLine="480" w:firstLineChars="200"/>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w:t>
      </w:r>
      <w:r>
        <w:rPr>
          <w:rFonts w:hint="eastAsia" w:hAnsi="宋体" w:cs="宋体"/>
          <w:color w:val="000000" w:themeColor="text1"/>
          <w:szCs w:val="24"/>
          <w:highlight w:val="none"/>
          <w:lang w:val="en-US"/>
          <w14:textFill>
            <w14:solidFill>
              <w14:schemeClr w14:val="tx1"/>
            </w14:solidFill>
          </w14:textFill>
        </w:rPr>
        <w:t>1</w:t>
      </w:r>
      <w:r>
        <w:rPr>
          <w:rFonts w:hint="eastAsia" w:hAnsi="宋体" w:cs="宋体"/>
          <w:color w:val="000000" w:themeColor="text1"/>
          <w:szCs w:val="24"/>
          <w:highlight w:val="none"/>
          <w14:textFill>
            <w14:solidFill>
              <w14:schemeClr w14:val="tx1"/>
            </w14:solidFill>
          </w14:textFill>
        </w:rPr>
        <w:t>）业务使用人员培训</w:t>
      </w:r>
    </w:p>
    <w:p w14:paraId="52CBFBEE">
      <w:pPr>
        <w:pStyle w:val="3"/>
        <w:ind w:firstLine="480" w:firstLineChars="200"/>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面向本系统涉及的全体使用者提供使用培训，由于系统使用涉及的不同科室，针对这类人员的具体情况，可以采用若干期的现场集中培训，配合培训教材，使其能掌握系统的使用方法，也可以结合用户操作手册进行使用，为其解决具体的操作问题。</w:t>
      </w:r>
    </w:p>
    <w:p w14:paraId="5B4EC734">
      <w:pPr>
        <w:pStyle w:val="3"/>
        <w:ind w:firstLine="480" w:firstLineChars="200"/>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w:t>
      </w:r>
      <w:r>
        <w:rPr>
          <w:rFonts w:hint="eastAsia" w:hAnsi="宋体" w:cs="宋体"/>
          <w:color w:val="000000" w:themeColor="text1"/>
          <w:szCs w:val="24"/>
          <w:highlight w:val="none"/>
          <w:lang w:val="en-US"/>
          <w14:textFill>
            <w14:solidFill>
              <w14:schemeClr w14:val="tx1"/>
            </w14:solidFill>
          </w14:textFill>
        </w:rPr>
        <w:t>2</w:t>
      </w:r>
      <w:r>
        <w:rPr>
          <w:rFonts w:hint="eastAsia" w:hAnsi="宋体" w:cs="宋体"/>
          <w:color w:val="000000" w:themeColor="text1"/>
          <w:szCs w:val="24"/>
          <w:highlight w:val="none"/>
          <w14:textFill>
            <w14:solidFill>
              <w14:schemeClr w14:val="tx1"/>
            </w14:solidFill>
          </w14:textFill>
        </w:rPr>
        <w:t>）系统管理人员培训</w:t>
      </w:r>
    </w:p>
    <w:p w14:paraId="216EAB54">
      <w:pPr>
        <w:pStyle w:val="3"/>
        <w:ind w:firstLine="480" w:firstLineChars="200"/>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针对系统管理人员，对系统日常的配置管理进行培训，如系统中的工作流程、人员权限等内容修改，使其了解系统的使用方法、问题的处理方式等，降低信息维护人员的负担。</w:t>
      </w:r>
    </w:p>
    <w:p w14:paraId="77D2C179">
      <w:pPr>
        <w:pStyle w:val="3"/>
        <w:ind w:firstLine="480" w:firstLineChars="200"/>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w:t>
      </w:r>
      <w:r>
        <w:rPr>
          <w:rFonts w:hint="eastAsia" w:hAnsi="宋体" w:cs="宋体"/>
          <w:color w:val="000000" w:themeColor="text1"/>
          <w:szCs w:val="24"/>
          <w:highlight w:val="none"/>
          <w:lang w:val="en-US"/>
          <w14:textFill>
            <w14:solidFill>
              <w14:schemeClr w14:val="tx1"/>
            </w14:solidFill>
          </w14:textFill>
        </w:rPr>
        <w:t>3</w:t>
      </w:r>
      <w:r>
        <w:rPr>
          <w:rFonts w:hint="eastAsia" w:hAnsi="宋体" w:cs="宋体"/>
          <w:color w:val="000000" w:themeColor="text1"/>
          <w:szCs w:val="24"/>
          <w:highlight w:val="none"/>
          <w14:textFill>
            <w14:solidFill>
              <w14:schemeClr w14:val="tx1"/>
            </w14:solidFill>
          </w14:textFill>
        </w:rPr>
        <w:t>）项目运维人员</w:t>
      </w:r>
    </w:p>
    <w:p w14:paraId="10D27BF5">
      <w:pPr>
        <w:pStyle w:val="3"/>
        <w:ind w:firstLine="480" w:firstLineChars="200"/>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针对系统的日常维护管理人员，需要对系统的运行维护等有较深入地了解，以便能够自主完成对系统的日常维护工作，因而培训重点是对本系统的日常维护工作，保障日常系统的正常运行。</w:t>
      </w:r>
    </w:p>
    <w:p w14:paraId="0CC7DC23">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bookmarkStart w:id="82" w:name="_Toc1146835840"/>
      <w:r>
        <w:rPr>
          <w:rFonts w:hint="eastAsia" w:ascii="宋体" w:hAnsi="宋体" w:cs="宋体"/>
          <w:b/>
          <w:bCs/>
          <w:color w:val="000000" w:themeColor="text1"/>
          <w:sz w:val="24"/>
          <w:highlight w:val="none"/>
          <w14:textFill>
            <w14:solidFill>
              <w14:schemeClr w14:val="tx1"/>
            </w14:solidFill>
          </w14:textFill>
        </w:rPr>
        <w:t>2.4培训方式</w:t>
      </w:r>
      <w:bookmarkEnd w:id="82"/>
    </w:p>
    <w:p w14:paraId="18AE5E85">
      <w:pPr>
        <w:pStyle w:val="3"/>
        <w:ind w:firstLine="480" w:firstLineChars="200"/>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培训方式采用集中培训和发放技术培训材料等相结合的方式，各种培训方式中以集中培训为主。针对不同层次的人员，开设不同的培训课程和确定培训方式。</w:t>
      </w:r>
    </w:p>
    <w:p w14:paraId="772058C6">
      <w:pPr>
        <w:pStyle w:val="3"/>
        <w:ind w:firstLine="480" w:firstLineChars="200"/>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w:t>
      </w:r>
      <w:r>
        <w:rPr>
          <w:rFonts w:hint="eastAsia" w:hAnsi="宋体" w:cs="宋体"/>
          <w:color w:val="000000" w:themeColor="text1"/>
          <w:szCs w:val="24"/>
          <w:highlight w:val="none"/>
          <w:lang w:val="en-US"/>
          <w14:textFill>
            <w14:solidFill>
              <w14:schemeClr w14:val="tx1"/>
            </w14:solidFill>
          </w14:textFill>
        </w:rPr>
        <w:t>1</w:t>
      </w:r>
      <w:r>
        <w:rPr>
          <w:rFonts w:hint="eastAsia" w:hAnsi="宋体" w:cs="宋体"/>
          <w:color w:val="000000" w:themeColor="text1"/>
          <w:szCs w:val="24"/>
          <w:highlight w:val="none"/>
          <w14:textFill>
            <w14:solidFill>
              <w14:schemeClr w14:val="tx1"/>
            </w14:solidFill>
          </w14:textFill>
        </w:rPr>
        <w:t>）集中培训</w:t>
      </w:r>
    </w:p>
    <w:p w14:paraId="25B860D6">
      <w:pPr>
        <w:pStyle w:val="3"/>
        <w:ind w:firstLine="480" w:firstLineChars="200"/>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培训对象都可以参加各种培训内容的集中培训，具体包括系统操作和使用培训等等。这类培训将在系统实施及调试阶段进行，采取分批集中培训的方式进行，培训阶段与项目实施紧密同步。</w:t>
      </w:r>
    </w:p>
    <w:p w14:paraId="448DE9DE">
      <w:pPr>
        <w:pStyle w:val="3"/>
        <w:ind w:firstLine="480" w:firstLineChars="200"/>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w:t>
      </w:r>
      <w:r>
        <w:rPr>
          <w:rFonts w:hint="eastAsia" w:hAnsi="宋体" w:cs="宋体"/>
          <w:color w:val="000000" w:themeColor="text1"/>
          <w:szCs w:val="24"/>
          <w:highlight w:val="none"/>
          <w:lang w:val="en-US"/>
          <w14:textFill>
            <w14:solidFill>
              <w14:schemeClr w14:val="tx1"/>
            </w14:solidFill>
          </w14:textFill>
        </w:rPr>
        <w:t>2</w:t>
      </w:r>
      <w:r>
        <w:rPr>
          <w:rFonts w:hint="eastAsia" w:hAnsi="宋体" w:cs="宋体"/>
          <w:color w:val="000000" w:themeColor="text1"/>
          <w:szCs w:val="24"/>
          <w:highlight w:val="none"/>
          <w14:textFill>
            <w14:solidFill>
              <w14:schemeClr w14:val="tx1"/>
            </w14:solidFill>
          </w14:textFill>
        </w:rPr>
        <w:t>）技术材料培训</w:t>
      </w:r>
    </w:p>
    <w:p w14:paraId="28647948">
      <w:pPr>
        <w:pStyle w:val="3"/>
        <w:ind w:firstLine="480" w:firstLineChars="200"/>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针对平时工作繁忙，只是日常使用的人员来说，可以通过用户使用说明书等技术材料进行学习使用。</w:t>
      </w:r>
    </w:p>
    <w:p w14:paraId="2FCD584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67C03040">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（三）项目演示要求</w:t>
      </w:r>
    </w:p>
    <w:p w14:paraId="339E9B22">
      <w:pPr>
        <w:widowControl/>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1.本项目功能演示形式</w:t>
      </w:r>
      <w:r>
        <w:rPr>
          <w:rFonts w:hint="eastAsia" w:ascii="宋体" w:hAnsi="宋体" w:cs="宋体"/>
          <w:color w:val="000000" w:themeColor="text1"/>
          <w:sz w:val="24"/>
          <w:highlight w:val="none"/>
          <w14:textFill>
            <w14:solidFill>
              <w14:schemeClr w14:val="tx1"/>
            </w14:solidFill>
          </w14:textFill>
        </w:rPr>
        <w:t>：以U盘为载体，投标人需按照招标文件技术参数要求提供系统功能及操作过程演示视频，需同时配有详细的操作解说。每位投标人的演示时间控制在10分钟内。视频播放次序以投标文件解密时间先后次序为准。</w:t>
      </w:r>
    </w:p>
    <w:p w14:paraId="50142949">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2.演示视频递交方式：</w:t>
      </w:r>
    </w:p>
    <w:p w14:paraId="4A61D35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1）递交截止时间：现场递交截止时间同投标文件截止时间，邮寄方式递交截止时间须在</w:t>
      </w:r>
      <w:r>
        <w:rPr>
          <w:rFonts w:hint="eastAsia" w:ascii="宋体" w:hAnsi="宋体" w:cs="宋体"/>
          <w:snapToGrid w:val="0"/>
          <w:color w:val="000000" w:themeColor="text1"/>
          <w:kern w:val="28"/>
          <w:sz w:val="24"/>
          <w:highlight w:val="none"/>
          <w14:textFill>
            <w14:solidFill>
              <w14:schemeClr w14:val="tx1"/>
            </w14:solidFill>
          </w14:textFill>
        </w:rPr>
        <w:t>开标前一日17：00（含）送达</w:t>
      </w:r>
      <w:r>
        <w:rPr>
          <w:rFonts w:hint="eastAsia" w:ascii="宋体" w:hAnsi="宋体" w:cs="宋体"/>
          <w:color w:val="000000" w:themeColor="text1"/>
          <w:sz w:val="24"/>
          <w:highlight w:val="none"/>
          <w14:textFill>
            <w14:solidFill>
              <w14:schemeClr w14:val="tx1"/>
            </w14:solidFill>
          </w14:textFill>
        </w:rPr>
        <w:t>。</w:t>
      </w:r>
    </w:p>
    <w:p w14:paraId="5EB4E28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2）递交方式：</w:t>
      </w:r>
    </w:p>
    <w:p w14:paraId="0DBDA1B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①现场方式：宁波市北仑区公共资源交易中心交易室</w:t>
      </w:r>
    </w:p>
    <w:p w14:paraId="679FEC3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②邮寄方式：宁波市鄞州区天童南路666号中基大厦19楼，收件人：印莹，联系电话：0574-87420768。</w:t>
      </w:r>
    </w:p>
    <w:p w14:paraId="3C67F14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3）包封要求：密封提交，包封上注明项目编号、项目名称、投标人名称、投标人地址并加盖公章。</w:t>
      </w:r>
    </w:p>
    <w:p w14:paraId="22F62ACF">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注：因投标人自身原因导致无法演示或者演示效果不理想的，责任自负。</w:t>
      </w:r>
    </w:p>
    <w:p w14:paraId="058E3F79">
      <w:pPr>
        <w:numPr>
          <w:ilvl w:val="0"/>
          <w:numId w:val="11"/>
        </w:num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具体演示要求</w:t>
      </w:r>
    </w:p>
    <w:p w14:paraId="51B040E7">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演示内容要符合本次招标技术服务内容清单要求，至少包含如下功能：</w:t>
      </w:r>
    </w:p>
    <w:tbl>
      <w:tblPr>
        <w:tblStyle w:val="66"/>
        <w:tblW w:w="0" w:type="auto"/>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8101"/>
      </w:tblGrid>
      <w:tr w14:paraId="1919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46" w:type="dxa"/>
            <w:vAlign w:val="center"/>
          </w:tcPr>
          <w:p w14:paraId="6F14921E">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8101" w:type="dxa"/>
            <w:vAlign w:val="center"/>
          </w:tcPr>
          <w:p w14:paraId="1D56CFD4">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演示内容</w:t>
            </w:r>
          </w:p>
        </w:tc>
      </w:tr>
      <w:tr w14:paraId="28BE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6A8B43FF">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101" w:type="dxa"/>
            <w:vAlign w:val="center"/>
          </w:tcPr>
          <w:p w14:paraId="30D575F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演示50平方公里以上三维模型平台承载能力：要求加载流畅、效果真实美观，大范围场景要求一次性加载零卡顿；需满足24小时日夜景变化：光影实时渲染、时间轴特效、夜景灯光渲染。</w:t>
            </w:r>
          </w:p>
        </w:tc>
      </w:tr>
      <w:tr w14:paraId="033F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73200215">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101" w:type="dxa"/>
            <w:vAlign w:val="center"/>
          </w:tcPr>
          <w:p w14:paraId="64F78970">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演示医院场景，类似院区楼宇建筑、院内环境、楼宇内部结构、医疗功能分区等场景。</w:t>
            </w:r>
          </w:p>
        </w:tc>
      </w:tr>
      <w:tr w14:paraId="1405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946" w:type="dxa"/>
            <w:vAlign w:val="center"/>
          </w:tcPr>
          <w:p w14:paraId="53B3C361">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101" w:type="dxa"/>
            <w:vAlign w:val="center"/>
          </w:tcPr>
          <w:p w14:paraId="255809FE">
            <w:pPr>
              <w:widowControl/>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演示医院门诊诊室业务三维孪生场景，需明确展示楼层内各门诊诊室分布情况，结合房间标签展示诊室医生出勤和接诊工作状态，点击诊室空间，弹窗展示当前诊室的医生坐班信息、患者候诊-接诊-就诊的情况。</w:t>
            </w:r>
          </w:p>
        </w:tc>
      </w:tr>
      <w:tr w14:paraId="3489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03771D31">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101" w:type="dxa"/>
            <w:vAlign w:val="center"/>
          </w:tcPr>
          <w:p w14:paraId="16B9064B">
            <w:pPr>
              <w:widowControl/>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演示医院安防管理三维孪生场景，在场景中分别展示监控、门禁点位标签，展示安防设备分布，点击点位标签可实时预览监控画面、门禁详情及事件列表。</w:t>
            </w:r>
          </w:p>
        </w:tc>
      </w:tr>
      <w:tr w14:paraId="531A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4FC474DB">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101" w:type="dxa"/>
            <w:vAlign w:val="center"/>
          </w:tcPr>
          <w:p w14:paraId="2D5CC4BB">
            <w:pPr>
              <w:widowControl/>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演示标签配置功能，将医院场景预置、已构建和新设计构建成标签库，支持对项目中的各类标签进行增删改查。可利用素材库和前端工具进行标签放置、位置调整、颜色调整。</w:t>
            </w:r>
          </w:p>
        </w:tc>
      </w:tr>
      <w:tr w14:paraId="5DC0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14:paraId="7BBA3A4C">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101" w:type="dxa"/>
            <w:vAlign w:val="center"/>
          </w:tcPr>
          <w:p w14:paraId="61195D77">
            <w:pPr>
              <w:widowControl/>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演示医院资产设备管理三维孪生场景，展示空调机组、新风机组等设备在三维场景中的分布情况，点击设备标签可查看设备详情、运行状态（故障、运行），支持设备异常告警在场景中报警提示，点击告警标签或工单列表实现“一点即达”的空间定位。</w:t>
            </w:r>
          </w:p>
        </w:tc>
      </w:tr>
    </w:tbl>
    <w:p w14:paraId="5B74EBBA">
      <w:pPr>
        <w:rPr>
          <w:rFonts w:hint="eastAsia" w:ascii="宋体" w:hAnsi="宋体" w:cs="宋体"/>
          <w:b/>
          <w:color w:val="000000" w:themeColor="text1"/>
          <w:sz w:val="24"/>
          <w:highlight w:val="none"/>
          <w14:textFill>
            <w14:solidFill>
              <w14:schemeClr w14:val="tx1"/>
            </w14:solidFill>
          </w14:textFill>
        </w:rPr>
      </w:pPr>
    </w:p>
    <w:p w14:paraId="42E097B0">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（四）投标要求</w:t>
      </w:r>
    </w:p>
    <w:p w14:paraId="31246549">
      <w:pPr>
        <w:adjustRightInd/>
        <w:spacing w:line="360" w:lineRule="auto"/>
        <w:ind w:firstLine="42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投标人需在投标文件中提供针对本项目的投标方案，包含但不限于：</w:t>
      </w:r>
    </w:p>
    <w:p w14:paraId="7F6AF77F">
      <w:pPr>
        <w:snapToGrid w:val="0"/>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（1）项目建设调研</w:t>
      </w:r>
    </w:p>
    <w:p w14:paraId="4711D1F7">
      <w:pPr>
        <w:snapToGrid w:val="0"/>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（2）总体建设方案</w:t>
      </w:r>
    </w:p>
    <w:p w14:paraId="2D9CC35E">
      <w:pPr>
        <w:snapToGrid w:val="0"/>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（3）项目重点难点分析</w:t>
      </w:r>
    </w:p>
    <w:p w14:paraId="5C0AA29C">
      <w:pPr>
        <w:snapToGrid w:val="0"/>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（4）对接融合方案</w:t>
      </w:r>
    </w:p>
    <w:p w14:paraId="13FE8B8A">
      <w:pPr>
        <w:snapToGrid w:val="0"/>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（5）实施方案</w:t>
      </w:r>
    </w:p>
    <w:p w14:paraId="21B59A57">
      <w:pPr>
        <w:snapToGrid w:val="0"/>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（6）应急保障措施</w:t>
      </w:r>
    </w:p>
    <w:p w14:paraId="527023CE">
      <w:pPr>
        <w:snapToGrid w:val="0"/>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（7）培训方案</w:t>
      </w:r>
    </w:p>
    <w:p w14:paraId="79ACCEC4">
      <w:pPr>
        <w:snapToGrid w:val="0"/>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（8）售后服务方案</w:t>
      </w:r>
    </w:p>
    <w:p w14:paraId="50DD137F">
      <w:pPr>
        <w:snapToGrid w:val="0"/>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（9）人员配备（附人员配备清单，及评分标准中要求提供的资料）</w:t>
      </w:r>
    </w:p>
    <w:p w14:paraId="5B762255">
      <w:pPr>
        <w:snapToGrid w:val="0"/>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（10）认证证书（如有，按评分标准中的要求提供）</w:t>
      </w:r>
    </w:p>
    <w:p w14:paraId="3B8990E3">
      <w:pPr>
        <w:snapToGrid w:val="0"/>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（11）业绩一览表(附合同复印件加盖公章）</w:t>
      </w:r>
    </w:p>
    <w:p w14:paraId="74AD25DF">
      <w:pPr>
        <w:adjustRightInd/>
        <w:spacing w:line="360" w:lineRule="auto"/>
        <w:ind w:firstLine="420"/>
        <w:rPr>
          <w:rFonts w:hint="eastAsia" w:ascii="宋体" w:hAnsi="宋体" w:cs="宋体"/>
          <w:bCs/>
          <w:color w:val="000000" w:themeColor="text1"/>
          <w:sz w:val="24"/>
          <w:highlight w:val="none"/>
          <w14:textFill>
            <w14:solidFill>
              <w14:schemeClr w14:val="tx1"/>
            </w14:solidFill>
          </w14:textFill>
        </w:rPr>
      </w:pPr>
    </w:p>
    <w:p w14:paraId="2BBAC3FC">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797E26C9">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二、商务需求</w:t>
      </w:r>
    </w:p>
    <w:tbl>
      <w:tblPr>
        <w:tblStyle w:val="6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4"/>
        <w:gridCol w:w="7246"/>
      </w:tblGrid>
      <w:tr w14:paraId="0C577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4" w:type="dxa"/>
            <w:tcBorders>
              <w:top w:val="single" w:color="auto" w:sz="4" w:space="0"/>
              <w:left w:val="single" w:color="auto" w:sz="4" w:space="0"/>
              <w:bottom w:val="single" w:color="auto" w:sz="4" w:space="0"/>
              <w:right w:val="single" w:color="auto" w:sz="4" w:space="0"/>
            </w:tcBorders>
            <w:vAlign w:val="center"/>
          </w:tcPr>
          <w:p w14:paraId="5C23B87B">
            <w:pPr>
              <w:pStyle w:val="34"/>
              <w:snapToGrid w:val="0"/>
              <w:spacing w:before="120" w:after="120"/>
              <w:jc w:val="center"/>
              <w:outlineLvl w:val="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项目工期要求</w:t>
            </w:r>
          </w:p>
        </w:tc>
        <w:tc>
          <w:tcPr>
            <w:tcW w:w="7246" w:type="dxa"/>
            <w:tcBorders>
              <w:top w:val="single" w:color="auto" w:sz="4" w:space="0"/>
              <w:left w:val="single" w:color="auto" w:sz="4" w:space="0"/>
              <w:bottom w:val="single" w:color="auto" w:sz="4" w:space="0"/>
              <w:right w:val="single" w:color="auto" w:sz="4" w:space="0"/>
            </w:tcBorders>
            <w:vAlign w:val="center"/>
          </w:tcPr>
          <w:p w14:paraId="0357C08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本项目建设周期为合同签订后6个月，合同签订后3个月需完成所有建设内容，项目通过初验，满足分中心开业条件。合同签订后6个月，组织项目验收。</w:t>
            </w:r>
          </w:p>
        </w:tc>
      </w:tr>
      <w:tr w14:paraId="05B1F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1804" w:type="dxa"/>
            <w:vMerge w:val="restart"/>
            <w:tcBorders>
              <w:top w:val="single" w:color="auto" w:sz="4" w:space="0"/>
              <w:left w:val="single" w:color="auto" w:sz="4" w:space="0"/>
              <w:right w:val="single" w:color="auto" w:sz="4" w:space="0"/>
            </w:tcBorders>
            <w:vAlign w:val="center"/>
          </w:tcPr>
          <w:p w14:paraId="27A8DEA3">
            <w:pPr>
              <w:pStyle w:val="34"/>
              <w:snapToGrid w:val="0"/>
              <w:spacing w:before="120" w:after="120"/>
              <w:jc w:val="center"/>
              <w:outlineLvl w:val="0"/>
              <w:rPr>
                <w:rFonts w:hint="eastAsia" w:hAnsi="宋体" w:cs="宋体"/>
                <w:color w:val="000000" w:themeColor="text1"/>
                <w:sz w:val="24"/>
                <w:szCs w:val="24"/>
                <w:highlight w:val="none"/>
                <w14:textFill>
                  <w14:solidFill>
                    <w14:schemeClr w14:val="tx1"/>
                  </w14:solidFill>
                </w14:textFill>
              </w:rPr>
            </w:pPr>
            <w:bookmarkStart w:id="83" w:name="_Toc20234"/>
            <w:r>
              <w:rPr>
                <w:rFonts w:hint="eastAsia" w:hAnsi="宋体" w:cs="宋体"/>
                <w:color w:val="000000" w:themeColor="text1"/>
                <w:sz w:val="24"/>
                <w:szCs w:val="24"/>
                <w:highlight w:val="none"/>
                <w14:textFill>
                  <w14:solidFill>
                    <w14:schemeClr w14:val="tx1"/>
                  </w14:solidFill>
                </w14:textFill>
              </w:rPr>
              <w:t>售后服务要求</w:t>
            </w:r>
            <w:bookmarkEnd w:id="83"/>
          </w:p>
        </w:tc>
        <w:tc>
          <w:tcPr>
            <w:tcW w:w="7246" w:type="dxa"/>
            <w:tcBorders>
              <w:top w:val="single" w:color="auto" w:sz="4" w:space="0"/>
              <w:left w:val="single" w:color="auto" w:sz="4" w:space="0"/>
              <w:bottom w:val="single" w:color="auto" w:sz="4" w:space="0"/>
              <w:right w:val="single" w:color="auto" w:sz="4" w:space="0"/>
            </w:tcBorders>
            <w:vAlign w:val="center"/>
          </w:tcPr>
          <w:p w14:paraId="2263CE15">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质保期（运维期）</w:t>
            </w:r>
          </w:p>
          <w:p w14:paraId="28198626">
            <w:pPr>
              <w:pStyle w:val="3"/>
              <w:ind w:firstLine="0"/>
              <w:rPr>
                <w:rFonts w:hint="eastAsia" w:hAnsi="宋体" w:cs="宋体"/>
                <w:color w:val="000000" w:themeColor="text1"/>
                <w:szCs w:val="24"/>
                <w:highlight w:val="none"/>
                <w:lang w:val="en-US"/>
                <w14:textFill>
                  <w14:solidFill>
                    <w14:schemeClr w14:val="tx1"/>
                  </w14:solidFill>
                </w14:textFill>
              </w:rPr>
            </w:pPr>
            <w:r>
              <w:rPr>
                <w:rFonts w:hint="eastAsia" w:hAnsi="宋体" w:cs="宋体"/>
                <w:color w:val="000000" w:themeColor="text1"/>
                <w:szCs w:val="24"/>
                <w:highlight w:val="none"/>
                <w:lang w:val="en-US" w:eastAsia="zh-CN"/>
                <w14:textFill>
                  <w14:solidFill>
                    <w14:schemeClr w14:val="tx1"/>
                  </w14:solidFill>
                </w14:textFill>
              </w:rPr>
              <w:t>（1）</w:t>
            </w:r>
            <w:r>
              <w:rPr>
                <w:rFonts w:hint="eastAsia" w:hAnsi="宋体" w:cs="宋体"/>
                <w:color w:val="000000" w:themeColor="text1"/>
                <w:szCs w:val="24"/>
                <w:highlight w:val="none"/>
                <w:lang w:val="en-US"/>
                <w14:textFill>
                  <w14:solidFill>
                    <w14:schemeClr w14:val="tx1"/>
                  </w14:solidFill>
                </w14:textFill>
              </w:rPr>
              <w:t>软件部分：由中标人提供软件开发、测试、调试、维护服务，运维期不少于3年。</w:t>
            </w:r>
          </w:p>
          <w:p w14:paraId="614837C7">
            <w:pPr>
              <w:pStyle w:val="3"/>
              <w:ind w:firstLine="0"/>
              <w:rPr>
                <w:rFonts w:hint="eastAsia" w:hAnsi="宋体" w:cs="宋体"/>
                <w:color w:val="000000" w:themeColor="text1"/>
                <w:highlight w:val="none"/>
                <w14:textFill>
                  <w14:solidFill>
                    <w14:schemeClr w14:val="tx1"/>
                  </w14:solidFill>
                </w14:textFill>
              </w:rPr>
            </w:pPr>
            <w:r>
              <w:rPr>
                <w:rFonts w:hint="eastAsia" w:hAnsi="宋体" w:cs="宋体"/>
                <w:color w:val="000000" w:themeColor="text1"/>
                <w:szCs w:val="24"/>
                <w:highlight w:val="none"/>
                <w:lang w:val="en-US" w:eastAsia="zh-CN"/>
                <w14:textFill>
                  <w14:solidFill>
                    <w14:schemeClr w14:val="tx1"/>
                  </w14:solidFill>
                </w14:textFill>
              </w:rPr>
              <w:t>（2）</w:t>
            </w:r>
            <w:r>
              <w:rPr>
                <w:rFonts w:hint="eastAsia" w:hAnsi="宋体" w:cs="宋体"/>
                <w:color w:val="000000" w:themeColor="text1"/>
                <w:szCs w:val="24"/>
                <w:highlight w:val="none"/>
                <w:lang w:val="en-US"/>
                <w14:textFill>
                  <w14:solidFill>
                    <w14:schemeClr w14:val="tx1"/>
                  </w14:solidFill>
                </w14:textFill>
              </w:rPr>
              <w:t>硬件部分质保期不少于3年（若有部分设备原厂商提供更长质保期，则按最长的质保期执行）。</w:t>
            </w:r>
            <w:r>
              <w:rPr>
                <w:rFonts w:hint="eastAsia"/>
                <w:color w:val="000000" w:themeColor="text1"/>
                <w:highlight w:val="none"/>
                <w14:textFill>
                  <w14:solidFill>
                    <w14:schemeClr w14:val="tx1"/>
                  </w14:solidFill>
                </w14:textFill>
              </w:rPr>
              <w:br w:type="page"/>
            </w:r>
          </w:p>
        </w:tc>
      </w:tr>
      <w:tr w14:paraId="35BA2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jc w:val="center"/>
        </w:trPr>
        <w:tc>
          <w:tcPr>
            <w:tcW w:w="1804" w:type="dxa"/>
            <w:vMerge w:val="continue"/>
            <w:tcBorders>
              <w:left w:val="single" w:color="auto" w:sz="4" w:space="0"/>
              <w:right w:val="single" w:color="auto" w:sz="4" w:space="0"/>
            </w:tcBorders>
            <w:vAlign w:val="center"/>
          </w:tcPr>
          <w:p w14:paraId="2027A81D">
            <w:pPr>
              <w:pStyle w:val="34"/>
              <w:snapToGrid w:val="0"/>
              <w:spacing w:before="120" w:after="120"/>
              <w:jc w:val="center"/>
              <w:outlineLvl w:val="0"/>
              <w:rPr>
                <w:rFonts w:hint="eastAsia" w:hAnsi="宋体" w:cs="宋体"/>
                <w:color w:val="000000" w:themeColor="text1"/>
                <w:sz w:val="24"/>
                <w:szCs w:val="24"/>
                <w:highlight w:val="none"/>
                <w14:textFill>
                  <w14:solidFill>
                    <w14:schemeClr w14:val="tx1"/>
                  </w14:solidFill>
                </w14:textFill>
              </w:rPr>
            </w:pPr>
            <w:bookmarkStart w:id="84" w:name="_Toc30316"/>
          </w:p>
        </w:tc>
        <w:tc>
          <w:tcPr>
            <w:tcW w:w="7246" w:type="dxa"/>
            <w:tcBorders>
              <w:top w:val="single" w:color="auto" w:sz="4" w:space="0"/>
              <w:left w:val="single" w:color="auto" w:sz="4" w:space="0"/>
              <w:bottom w:val="single" w:color="auto" w:sz="4" w:space="0"/>
              <w:right w:val="single" w:color="auto" w:sz="4" w:space="0"/>
            </w:tcBorders>
            <w:vAlign w:val="center"/>
          </w:tcPr>
          <w:p w14:paraId="3AC188CD">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维修响应期限</w:t>
            </w:r>
          </w:p>
          <w:p w14:paraId="04CBDCBB">
            <w:pPr>
              <w:pStyle w:val="3"/>
              <w:ind w:firstLine="0"/>
              <w:rPr>
                <w:color w:val="000000" w:themeColor="text1"/>
                <w:highlight w:val="none"/>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由于医疗信息系统的特殊性，因此，在接到系统故障通知后，投标人在20分钟内响应。对于影响系统正常运行的严重故障（包括由系统软硬件等原因引起的），投标人的相关技术人员在接到故障通知后2小时内响应，查找原因，提出解决方案，并工作直至故障修妥完全恢复正常工作为止，一般要求保证系统在24小时之内修复，并需要提供确保承诺实现的措施。</w:t>
            </w:r>
          </w:p>
        </w:tc>
      </w:tr>
      <w:tr w14:paraId="1C3A5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9" w:hRule="atLeast"/>
          <w:jc w:val="center"/>
        </w:trPr>
        <w:tc>
          <w:tcPr>
            <w:tcW w:w="1804" w:type="dxa"/>
            <w:vMerge w:val="continue"/>
            <w:tcBorders>
              <w:left w:val="single" w:color="auto" w:sz="4" w:space="0"/>
              <w:bottom w:val="single" w:color="auto" w:sz="4" w:space="0"/>
              <w:right w:val="single" w:color="auto" w:sz="4" w:space="0"/>
            </w:tcBorders>
            <w:vAlign w:val="center"/>
          </w:tcPr>
          <w:p w14:paraId="123BD559">
            <w:pPr>
              <w:pStyle w:val="34"/>
              <w:snapToGrid w:val="0"/>
              <w:spacing w:before="120" w:after="120"/>
              <w:jc w:val="center"/>
              <w:outlineLvl w:val="0"/>
              <w:rPr>
                <w:rFonts w:hint="eastAsia" w:hAnsi="宋体" w:cs="宋体"/>
                <w:color w:val="000000" w:themeColor="text1"/>
                <w:sz w:val="24"/>
                <w:szCs w:val="24"/>
                <w:highlight w:val="none"/>
                <w14:textFill>
                  <w14:solidFill>
                    <w14:schemeClr w14:val="tx1"/>
                  </w14:solidFill>
                </w14:textFill>
              </w:rPr>
            </w:pPr>
          </w:p>
        </w:tc>
        <w:tc>
          <w:tcPr>
            <w:tcW w:w="7246" w:type="dxa"/>
            <w:tcBorders>
              <w:top w:val="single" w:color="auto" w:sz="4" w:space="0"/>
              <w:left w:val="single" w:color="auto" w:sz="4" w:space="0"/>
              <w:bottom w:val="single" w:color="auto" w:sz="4" w:space="0"/>
              <w:right w:val="single" w:color="auto" w:sz="4" w:space="0"/>
            </w:tcBorders>
            <w:vAlign w:val="center"/>
          </w:tcPr>
          <w:p w14:paraId="670DC153">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产品及质量保证</w:t>
            </w:r>
          </w:p>
          <w:p w14:paraId="4D47C979">
            <w:pPr>
              <w:pStyle w:val="3"/>
              <w:numPr>
                <w:ilvl w:val="0"/>
                <w:numId w:val="12"/>
              </w:numPr>
              <w:ind w:firstLine="0"/>
              <w:rPr>
                <w:rFonts w:hint="eastAsia" w:hAnsi="宋体" w:cs="宋体"/>
                <w:color w:val="000000" w:themeColor="text1"/>
                <w:szCs w:val="24"/>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中标人保证所供的商品是出厂原装合格产品,如发生所供的商品与合同不符，招标人有权拒收或退货，由此产生的一切责任和后果由中标人承担。</w:t>
            </w:r>
          </w:p>
          <w:p w14:paraId="36CB136E">
            <w:pPr>
              <w:pStyle w:val="3"/>
              <w:ind w:firstLine="0"/>
              <w:rPr>
                <w:color w:val="000000" w:themeColor="text1"/>
                <w:highlight w:val="none"/>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（2）在所供商品交付时，中标人向招标人提供产品说明书、质量保证书、保修卡等具备的相关资料和必备附件。</w:t>
            </w:r>
          </w:p>
        </w:tc>
      </w:tr>
      <w:tr w14:paraId="3FDB4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4" w:hRule="atLeast"/>
          <w:jc w:val="center"/>
        </w:trPr>
        <w:tc>
          <w:tcPr>
            <w:tcW w:w="1804" w:type="dxa"/>
            <w:vMerge w:val="continue"/>
            <w:tcBorders>
              <w:left w:val="single" w:color="auto" w:sz="4" w:space="0"/>
              <w:bottom w:val="single" w:color="auto" w:sz="4" w:space="0"/>
              <w:right w:val="single" w:color="auto" w:sz="4" w:space="0"/>
            </w:tcBorders>
            <w:vAlign w:val="center"/>
          </w:tcPr>
          <w:p w14:paraId="7C8748C5">
            <w:pPr>
              <w:pStyle w:val="34"/>
              <w:snapToGrid w:val="0"/>
              <w:spacing w:before="120" w:after="120"/>
              <w:jc w:val="center"/>
              <w:outlineLvl w:val="0"/>
              <w:rPr>
                <w:rFonts w:hint="eastAsia" w:hAnsi="宋体" w:cs="宋体"/>
                <w:color w:val="000000" w:themeColor="text1"/>
                <w:sz w:val="24"/>
                <w:szCs w:val="24"/>
                <w:highlight w:val="none"/>
                <w14:textFill>
                  <w14:solidFill>
                    <w14:schemeClr w14:val="tx1"/>
                  </w14:solidFill>
                </w14:textFill>
              </w:rPr>
            </w:pPr>
          </w:p>
        </w:tc>
        <w:tc>
          <w:tcPr>
            <w:tcW w:w="7246" w:type="dxa"/>
            <w:tcBorders>
              <w:top w:val="single" w:color="auto" w:sz="4" w:space="0"/>
              <w:left w:val="single" w:color="auto" w:sz="4" w:space="0"/>
              <w:bottom w:val="single" w:color="auto" w:sz="4" w:space="0"/>
              <w:right w:val="single" w:color="auto" w:sz="4" w:space="0"/>
            </w:tcBorders>
            <w:vAlign w:val="center"/>
          </w:tcPr>
          <w:p w14:paraId="033081B2">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售后技术服务要求</w:t>
            </w:r>
          </w:p>
          <w:p w14:paraId="6D2B310C">
            <w:pPr>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中标人应根据招标人的需求，对所提供的设备保证全面、有效、及时的售后维护服务。</w:t>
            </w:r>
          </w:p>
        </w:tc>
      </w:tr>
      <w:tr w14:paraId="1F760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1804" w:type="dxa"/>
            <w:tcBorders>
              <w:top w:val="single" w:color="auto" w:sz="4" w:space="0"/>
              <w:left w:val="single" w:color="auto" w:sz="4" w:space="0"/>
              <w:bottom w:val="single" w:color="auto" w:sz="4" w:space="0"/>
              <w:right w:val="single" w:color="auto" w:sz="4" w:space="0"/>
            </w:tcBorders>
            <w:vAlign w:val="center"/>
          </w:tcPr>
          <w:p w14:paraId="2622EBC5">
            <w:pPr>
              <w:pStyle w:val="34"/>
              <w:snapToGrid w:val="0"/>
              <w:spacing w:before="120" w:after="120"/>
              <w:jc w:val="center"/>
              <w:outlineLvl w:val="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付款要求</w:t>
            </w:r>
            <w:bookmarkEnd w:id="84"/>
          </w:p>
        </w:tc>
        <w:tc>
          <w:tcPr>
            <w:tcW w:w="7246" w:type="dxa"/>
            <w:tcBorders>
              <w:top w:val="single" w:color="auto" w:sz="4" w:space="0"/>
              <w:left w:val="single" w:color="auto" w:sz="4" w:space="0"/>
              <w:bottom w:val="single" w:color="auto" w:sz="4" w:space="0"/>
              <w:right w:val="single" w:color="auto" w:sz="4" w:space="0"/>
            </w:tcBorders>
            <w:vAlign w:val="center"/>
          </w:tcPr>
          <w:p w14:paraId="5353EA2D">
            <w:pPr>
              <w:widowControl/>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1）合同生效并具备实施条件后7个工作日内，采购人支付合同金额的40%（中标人于合同签订前书面承诺放弃预付款或降低预付款支付比例的，可不适用本条款且具体支付方式由双方在合同中自行约定）。</w:t>
            </w:r>
          </w:p>
          <w:p w14:paraId="562A82C6">
            <w:pPr>
              <w:pStyle w:val="22"/>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2）项目试运行且验收合格，自收到中标人发票后7个工作日内，采购人支付合同剩余款项。</w:t>
            </w:r>
          </w:p>
        </w:tc>
      </w:tr>
      <w:tr w14:paraId="2775F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4" w:type="dxa"/>
            <w:tcBorders>
              <w:top w:val="single" w:color="auto" w:sz="4" w:space="0"/>
              <w:left w:val="single" w:color="auto" w:sz="4" w:space="0"/>
              <w:bottom w:val="single" w:color="auto" w:sz="4" w:space="0"/>
              <w:right w:val="single" w:color="auto" w:sz="4" w:space="0"/>
            </w:tcBorders>
            <w:vAlign w:val="center"/>
          </w:tcPr>
          <w:p w14:paraId="41CDB7FA">
            <w:pPr>
              <w:pStyle w:val="34"/>
              <w:snapToGrid w:val="0"/>
              <w:spacing w:before="120" w:after="120"/>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★采购预算/</w:t>
            </w:r>
          </w:p>
          <w:p w14:paraId="2F454EB1">
            <w:pPr>
              <w:pStyle w:val="34"/>
              <w:snapToGrid w:val="0"/>
              <w:spacing w:before="120" w:after="120"/>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最高限价</w:t>
            </w:r>
          </w:p>
        </w:tc>
        <w:tc>
          <w:tcPr>
            <w:tcW w:w="7246" w:type="dxa"/>
            <w:tcBorders>
              <w:top w:val="single" w:color="auto" w:sz="4" w:space="0"/>
              <w:left w:val="single" w:color="auto" w:sz="4" w:space="0"/>
              <w:bottom w:val="single" w:color="auto" w:sz="4" w:space="0"/>
              <w:right w:val="single" w:color="auto" w:sz="4" w:space="0"/>
            </w:tcBorders>
            <w:vAlign w:val="center"/>
          </w:tcPr>
          <w:p w14:paraId="224FB787">
            <w:pPr>
              <w:widowControl/>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采购预算为143.50万元，投标报价超过采购预算/最高限价的作无效标处理。</w:t>
            </w:r>
          </w:p>
        </w:tc>
      </w:tr>
    </w:tbl>
    <w:p w14:paraId="2BDC595D">
      <w:pPr>
        <w:spacing w:line="360" w:lineRule="auto"/>
        <w:rPr>
          <w:rFonts w:hint="eastAsia" w:ascii="宋体" w:hAnsi="宋体" w:cs="宋体"/>
          <w:b/>
          <w:bCs/>
          <w:color w:val="000000" w:themeColor="text1"/>
          <w:szCs w:val="21"/>
          <w:highlight w:val="none"/>
          <w14:textFill>
            <w14:solidFill>
              <w14:schemeClr w14:val="tx1"/>
            </w14:solidFill>
          </w14:textFill>
        </w:rPr>
      </w:pPr>
    </w:p>
    <w:p w14:paraId="6F643B7A">
      <w:pPr>
        <w:rPr>
          <w:rFonts w:hint="eastAsia" w:ascii="宋体" w:hAnsi="宋体" w:cs="宋体"/>
          <w:b/>
          <w:color w:val="000000" w:themeColor="text1"/>
          <w:sz w:val="36"/>
          <w:szCs w:val="36"/>
          <w:highlight w:val="none"/>
          <w14:textFill>
            <w14:solidFill>
              <w14:schemeClr w14:val="tx1"/>
            </w14:solidFill>
          </w14:textFill>
        </w:rPr>
      </w:pPr>
      <w:bookmarkStart w:id="85" w:name="_Toc22878"/>
      <w:bookmarkStart w:id="86" w:name="_Toc22578"/>
      <w:r>
        <w:rPr>
          <w:rFonts w:hint="eastAsia" w:ascii="宋体" w:hAnsi="宋体" w:cs="宋体"/>
          <w:b/>
          <w:color w:val="000000" w:themeColor="text1"/>
          <w:sz w:val="36"/>
          <w:szCs w:val="36"/>
          <w:highlight w:val="none"/>
          <w14:textFill>
            <w14:solidFill>
              <w14:schemeClr w14:val="tx1"/>
            </w14:solidFill>
          </w14:textFill>
        </w:rPr>
        <w:br w:type="page"/>
      </w:r>
    </w:p>
    <w:p w14:paraId="235FD801">
      <w:p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87" w:name="_Toc184314463"/>
      <w:bookmarkEnd w:id="87"/>
      <w:bookmarkStart w:id="88" w:name="_Toc184313310"/>
      <w:bookmarkEnd w:id="88"/>
      <w:bookmarkStart w:id="89" w:name="_Toc184310286"/>
      <w:bookmarkEnd w:id="89"/>
      <w:bookmarkStart w:id="90" w:name="_Toc184313293"/>
      <w:bookmarkEnd w:id="90"/>
      <w:bookmarkStart w:id="91" w:name="_Toc184312080"/>
      <w:bookmarkEnd w:id="91"/>
      <w:bookmarkStart w:id="92" w:name="_Toc184314462"/>
      <w:bookmarkEnd w:id="92"/>
      <w:bookmarkStart w:id="93" w:name="_Toc184314478"/>
      <w:bookmarkEnd w:id="93"/>
      <w:bookmarkStart w:id="94" w:name="_Toc184310328"/>
      <w:bookmarkEnd w:id="94"/>
      <w:bookmarkStart w:id="95" w:name="_Toc184310305"/>
      <w:bookmarkEnd w:id="95"/>
      <w:bookmarkStart w:id="96" w:name="_Toc184313305"/>
      <w:bookmarkEnd w:id="96"/>
      <w:bookmarkStart w:id="97" w:name="_Toc184310299"/>
      <w:bookmarkEnd w:id="97"/>
      <w:bookmarkStart w:id="98" w:name="_Toc184312071"/>
      <w:bookmarkEnd w:id="98"/>
      <w:bookmarkStart w:id="99" w:name="_Toc184308052"/>
      <w:bookmarkEnd w:id="99"/>
      <w:bookmarkStart w:id="100" w:name="_Toc184312070"/>
      <w:bookmarkEnd w:id="100"/>
      <w:bookmarkStart w:id="101" w:name="_Toc184313239"/>
      <w:bookmarkEnd w:id="101"/>
      <w:bookmarkStart w:id="102" w:name="_Toc184308076"/>
      <w:bookmarkEnd w:id="102"/>
      <w:bookmarkStart w:id="103" w:name="_Toc184310284"/>
      <w:bookmarkEnd w:id="103"/>
      <w:bookmarkStart w:id="104" w:name="_Toc184312117"/>
      <w:bookmarkEnd w:id="104"/>
      <w:bookmarkStart w:id="105" w:name="_Toc184308055"/>
      <w:bookmarkEnd w:id="105"/>
      <w:bookmarkStart w:id="106" w:name="_Toc184312097"/>
      <w:bookmarkEnd w:id="106"/>
      <w:bookmarkStart w:id="107" w:name="_Toc184310330"/>
      <w:bookmarkEnd w:id="107"/>
      <w:bookmarkStart w:id="108" w:name="_Toc184312101"/>
      <w:bookmarkEnd w:id="108"/>
      <w:bookmarkStart w:id="109" w:name="_Toc184312095"/>
      <w:bookmarkEnd w:id="109"/>
      <w:bookmarkStart w:id="110" w:name="_Toc184313294"/>
      <w:bookmarkEnd w:id="110"/>
      <w:bookmarkStart w:id="111" w:name="_Toc184314458"/>
      <w:bookmarkEnd w:id="111"/>
      <w:bookmarkStart w:id="112" w:name="_Toc184308036"/>
      <w:bookmarkEnd w:id="112"/>
      <w:bookmarkStart w:id="113" w:name="_Toc184308043"/>
      <w:bookmarkEnd w:id="113"/>
      <w:bookmarkStart w:id="114" w:name="_Toc184310315"/>
      <w:bookmarkEnd w:id="114"/>
      <w:bookmarkStart w:id="115" w:name="_Toc184308097"/>
      <w:bookmarkEnd w:id="115"/>
      <w:bookmarkStart w:id="116" w:name="_Toc184312107"/>
      <w:bookmarkEnd w:id="116"/>
      <w:bookmarkStart w:id="117" w:name="_Toc184308094"/>
      <w:bookmarkEnd w:id="117"/>
      <w:bookmarkStart w:id="118" w:name="_Toc184314475"/>
      <w:bookmarkEnd w:id="118"/>
      <w:bookmarkStart w:id="119" w:name="_Toc184308049"/>
      <w:bookmarkEnd w:id="119"/>
      <w:bookmarkStart w:id="120" w:name="_Toc184314469"/>
      <w:bookmarkEnd w:id="120"/>
      <w:bookmarkStart w:id="121" w:name="_Toc184312077"/>
      <w:bookmarkEnd w:id="121"/>
      <w:bookmarkStart w:id="122" w:name="_Toc184314448"/>
      <w:bookmarkEnd w:id="122"/>
      <w:bookmarkStart w:id="123" w:name="_Toc184312123"/>
      <w:bookmarkEnd w:id="123"/>
      <w:bookmarkStart w:id="124" w:name="_Toc184312103"/>
      <w:bookmarkEnd w:id="124"/>
      <w:bookmarkStart w:id="125" w:name="_Toc184314412"/>
      <w:bookmarkEnd w:id="125"/>
      <w:bookmarkStart w:id="126" w:name="_Toc184308091"/>
      <w:bookmarkEnd w:id="126"/>
      <w:bookmarkStart w:id="127" w:name="_Toc184312133"/>
      <w:bookmarkEnd w:id="127"/>
      <w:bookmarkStart w:id="128" w:name="_Toc184308088"/>
      <w:bookmarkEnd w:id="128"/>
      <w:bookmarkStart w:id="129" w:name="_Toc184310275"/>
      <w:bookmarkEnd w:id="129"/>
      <w:bookmarkStart w:id="130" w:name="_Toc184310323"/>
      <w:bookmarkEnd w:id="130"/>
      <w:bookmarkStart w:id="131" w:name="_Toc184314419"/>
      <w:bookmarkEnd w:id="131"/>
      <w:bookmarkStart w:id="132" w:name="_Toc184310296"/>
      <w:bookmarkEnd w:id="132"/>
      <w:bookmarkStart w:id="133" w:name="_Toc184314425"/>
      <w:bookmarkEnd w:id="133"/>
      <w:bookmarkStart w:id="134" w:name="_Toc184312084"/>
      <w:bookmarkEnd w:id="134"/>
      <w:bookmarkStart w:id="135" w:name="_Toc184308093"/>
      <w:bookmarkEnd w:id="135"/>
      <w:bookmarkStart w:id="136" w:name="_Toc184313292"/>
      <w:bookmarkEnd w:id="136"/>
      <w:bookmarkStart w:id="137" w:name="_Toc184314434"/>
      <w:bookmarkEnd w:id="137"/>
      <w:bookmarkStart w:id="138" w:name="_Toc184312086"/>
      <w:bookmarkEnd w:id="138"/>
      <w:bookmarkStart w:id="139" w:name="_Toc184310297"/>
      <w:bookmarkEnd w:id="139"/>
      <w:bookmarkStart w:id="140" w:name="_Toc184312108"/>
      <w:bookmarkEnd w:id="140"/>
      <w:bookmarkStart w:id="141" w:name="_Toc184314477"/>
      <w:bookmarkEnd w:id="141"/>
      <w:bookmarkStart w:id="142" w:name="_Toc184310309"/>
      <w:bookmarkEnd w:id="142"/>
      <w:bookmarkStart w:id="143" w:name="_Toc184310332"/>
      <w:bookmarkEnd w:id="143"/>
      <w:bookmarkStart w:id="144" w:name="_Toc184308069"/>
      <w:bookmarkEnd w:id="144"/>
      <w:bookmarkStart w:id="145" w:name="_Toc184308063"/>
      <w:bookmarkEnd w:id="145"/>
      <w:bookmarkStart w:id="146" w:name="_Toc184314465"/>
      <w:bookmarkEnd w:id="146"/>
      <w:bookmarkStart w:id="147" w:name="_Toc184310327"/>
      <w:bookmarkEnd w:id="147"/>
      <w:bookmarkStart w:id="148" w:name="_Toc184313265"/>
      <w:bookmarkEnd w:id="148"/>
      <w:bookmarkStart w:id="149" w:name="_Toc184314439"/>
      <w:bookmarkEnd w:id="149"/>
      <w:bookmarkStart w:id="150" w:name="_Toc184313263"/>
      <w:bookmarkEnd w:id="150"/>
      <w:bookmarkStart w:id="151" w:name="_Toc184310339"/>
      <w:bookmarkEnd w:id="151"/>
      <w:bookmarkStart w:id="152" w:name="_Toc184313245"/>
      <w:bookmarkEnd w:id="152"/>
      <w:bookmarkStart w:id="153" w:name="_Toc184308062"/>
      <w:bookmarkEnd w:id="153"/>
      <w:bookmarkStart w:id="154" w:name="_Toc184313287"/>
      <w:bookmarkEnd w:id="154"/>
      <w:bookmarkStart w:id="155" w:name="_Toc184308064"/>
      <w:bookmarkEnd w:id="155"/>
      <w:bookmarkStart w:id="156" w:name="_Toc184310306"/>
      <w:bookmarkEnd w:id="156"/>
      <w:bookmarkStart w:id="157" w:name="_Toc184312072"/>
      <w:bookmarkEnd w:id="157"/>
      <w:bookmarkStart w:id="158" w:name="_Toc184310273"/>
      <w:bookmarkEnd w:id="158"/>
      <w:bookmarkStart w:id="159" w:name="_Toc184312120"/>
      <w:bookmarkEnd w:id="159"/>
      <w:bookmarkStart w:id="160" w:name="_Toc184313296"/>
      <w:bookmarkEnd w:id="160"/>
      <w:bookmarkStart w:id="161" w:name="_Toc184308098"/>
      <w:bookmarkEnd w:id="161"/>
      <w:bookmarkStart w:id="162" w:name="_Toc184308086"/>
      <w:bookmarkEnd w:id="162"/>
      <w:bookmarkStart w:id="163" w:name="_Toc184313276"/>
      <w:bookmarkEnd w:id="163"/>
      <w:bookmarkStart w:id="164" w:name="_Toc184308095"/>
      <w:bookmarkEnd w:id="164"/>
      <w:bookmarkStart w:id="165" w:name="_Toc184314427"/>
      <w:bookmarkEnd w:id="165"/>
      <w:bookmarkStart w:id="166" w:name="_Toc184314474"/>
      <w:bookmarkEnd w:id="166"/>
      <w:bookmarkStart w:id="167" w:name="_Toc184313289"/>
      <w:bookmarkEnd w:id="167"/>
      <w:bookmarkStart w:id="168" w:name="_Toc184314432"/>
      <w:bookmarkEnd w:id="168"/>
      <w:bookmarkStart w:id="169" w:name="_Toc184310288"/>
      <w:bookmarkEnd w:id="169"/>
      <w:bookmarkStart w:id="170" w:name="_Toc184314426"/>
      <w:bookmarkEnd w:id="170"/>
      <w:bookmarkStart w:id="171" w:name="_Toc184313246"/>
      <w:bookmarkEnd w:id="171"/>
      <w:bookmarkStart w:id="172" w:name="_Toc184310311"/>
      <w:bookmarkEnd w:id="172"/>
      <w:bookmarkStart w:id="173" w:name="_Toc184310303"/>
      <w:bookmarkEnd w:id="173"/>
      <w:bookmarkStart w:id="174" w:name="_Toc184310331"/>
      <w:bookmarkEnd w:id="174"/>
      <w:bookmarkStart w:id="175" w:name="_Toc184312129"/>
      <w:bookmarkEnd w:id="175"/>
      <w:bookmarkStart w:id="176" w:name="_Toc184310314"/>
      <w:bookmarkEnd w:id="176"/>
      <w:bookmarkStart w:id="177" w:name="_Toc184313309"/>
      <w:bookmarkEnd w:id="177"/>
      <w:bookmarkStart w:id="178" w:name="_Toc184312083"/>
      <w:bookmarkEnd w:id="178"/>
      <w:bookmarkStart w:id="179" w:name="_Toc184313277"/>
      <w:bookmarkEnd w:id="179"/>
      <w:bookmarkStart w:id="180" w:name="_Toc184310312"/>
      <w:bookmarkEnd w:id="180"/>
      <w:bookmarkStart w:id="181" w:name="_Toc184312114"/>
      <w:bookmarkEnd w:id="181"/>
      <w:bookmarkStart w:id="182" w:name="_Toc184312119"/>
      <w:bookmarkEnd w:id="182"/>
      <w:bookmarkStart w:id="183" w:name="_Toc184308066"/>
      <w:bookmarkEnd w:id="183"/>
      <w:bookmarkStart w:id="184" w:name="_Toc184312126"/>
      <w:bookmarkEnd w:id="184"/>
      <w:bookmarkStart w:id="185" w:name="_Toc184310307"/>
      <w:bookmarkEnd w:id="185"/>
      <w:bookmarkStart w:id="186" w:name="_Toc184314437"/>
      <w:bookmarkEnd w:id="186"/>
      <w:bookmarkStart w:id="187" w:name="_Toc184314473"/>
      <w:bookmarkEnd w:id="187"/>
      <w:bookmarkStart w:id="188" w:name="_Toc184312115"/>
      <w:bookmarkEnd w:id="188"/>
      <w:bookmarkStart w:id="189" w:name="_Toc184308042"/>
      <w:bookmarkEnd w:id="189"/>
      <w:bookmarkStart w:id="190" w:name="_Toc184310276"/>
      <w:bookmarkEnd w:id="190"/>
      <w:bookmarkStart w:id="191" w:name="_Toc184312113"/>
      <w:bookmarkEnd w:id="191"/>
      <w:bookmarkStart w:id="192" w:name="_Toc184313283"/>
      <w:bookmarkEnd w:id="192"/>
      <w:bookmarkStart w:id="193" w:name="_Toc184314457"/>
      <w:bookmarkEnd w:id="193"/>
      <w:bookmarkStart w:id="194" w:name="_Toc184313281"/>
      <w:bookmarkEnd w:id="194"/>
      <w:bookmarkStart w:id="195" w:name="_Toc184314453"/>
      <w:bookmarkEnd w:id="195"/>
      <w:bookmarkStart w:id="196" w:name="_Toc184314460"/>
      <w:bookmarkEnd w:id="196"/>
      <w:bookmarkStart w:id="197" w:name="_Toc184308050"/>
      <w:bookmarkEnd w:id="197"/>
      <w:bookmarkStart w:id="198" w:name="_Toc184313306"/>
      <w:bookmarkEnd w:id="198"/>
      <w:bookmarkStart w:id="199" w:name="_Toc184308073"/>
      <w:bookmarkEnd w:id="199"/>
      <w:bookmarkStart w:id="200" w:name="_Toc184312067"/>
      <w:bookmarkEnd w:id="200"/>
      <w:bookmarkStart w:id="201" w:name="_Toc184312102"/>
      <w:bookmarkEnd w:id="201"/>
      <w:bookmarkStart w:id="202" w:name="_Toc184308101"/>
      <w:bookmarkEnd w:id="202"/>
      <w:bookmarkStart w:id="203" w:name="_Toc184308072"/>
      <w:bookmarkEnd w:id="203"/>
      <w:bookmarkStart w:id="204" w:name="_Toc184314443"/>
      <w:bookmarkEnd w:id="204"/>
      <w:bookmarkStart w:id="205" w:name="_Toc184314436"/>
      <w:bookmarkEnd w:id="205"/>
      <w:bookmarkStart w:id="206" w:name="_Toc184310274"/>
      <w:bookmarkEnd w:id="206"/>
      <w:bookmarkStart w:id="207" w:name="_Toc184312079"/>
      <w:bookmarkEnd w:id="207"/>
      <w:bookmarkStart w:id="208" w:name="_Toc184314479"/>
      <w:bookmarkEnd w:id="208"/>
      <w:bookmarkStart w:id="209" w:name="_Toc184312096"/>
      <w:bookmarkEnd w:id="209"/>
      <w:bookmarkStart w:id="210" w:name="_Toc184314451"/>
      <w:bookmarkEnd w:id="210"/>
      <w:bookmarkStart w:id="211" w:name="_Toc184308090"/>
      <w:bookmarkEnd w:id="211"/>
      <w:bookmarkStart w:id="212" w:name="_Toc184310308"/>
      <w:bookmarkEnd w:id="212"/>
      <w:bookmarkStart w:id="213" w:name="_Toc184313262"/>
      <w:bookmarkEnd w:id="213"/>
      <w:bookmarkStart w:id="214" w:name="_Toc184314429"/>
      <w:bookmarkEnd w:id="214"/>
      <w:bookmarkStart w:id="215" w:name="_Toc184308054"/>
      <w:bookmarkEnd w:id="215"/>
      <w:bookmarkStart w:id="216" w:name="_Toc184308059"/>
      <w:bookmarkEnd w:id="216"/>
      <w:bookmarkStart w:id="217" w:name="_Toc184314441"/>
      <w:bookmarkEnd w:id="217"/>
      <w:bookmarkStart w:id="218" w:name="_Toc184312088"/>
      <w:bookmarkEnd w:id="218"/>
      <w:bookmarkStart w:id="219" w:name="_Toc184308092"/>
      <w:bookmarkEnd w:id="219"/>
      <w:bookmarkStart w:id="220" w:name="_Toc184312122"/>
      <w:bookmarkEnd w:id="220"/>
      <w:bookmarkStart w:id="221" w:name="_Toc184314435"/>
      <w:bookmarkEnd w:id="221"/>
      <w:bookmarkStart w:id="222" w:name="_Toc184308084"/>
      <w:bookmarkEnd w:id="222"/>
      <w:bookmarkStart w:id="223" w:name="_Toc184308061"/>
      <w:bookmarkEnd w:id="223"/>
      <w:bookmarkStart w:id="224" w:name="_Toc184314470"/>
      <w:bookmarkEnd w:id="224"/>
      <w:bookmarkStart w:id="225" w:name="_Toc184312069"/>
      <w:bookmarkEnd w:id="225"/>
      <w:bookmarkStart w:id="226" w:name="_Toc184308079"/>
      <w:bookmarkEnd w:id="226"/>
      <w:bookmarkStart w:id="227" w:name="_Toc184312085"/>
      <w:bookmarkEnd w:id="227"/>
      <w:bookmarkStart w:id="228" w:name="_Toc184313243"/>
      <w:bookmarkEnd w:id="228"/>
      <w:bookmarkStart w:id="229" w:name="_Toc184308082"/>
      <w:bookmarkEnd w:id="229"/>
      <w:bookmarkStart w:id="230" w:name="_Toc184310335"/>
      <w:bookmarkEnd w:id="230"/>
      <w:bookmarkStart w:id="231" w:name="_Toc184308077"/>
      <w:bookmarkEnd w:id="231"/>
      <w:bookmarkStart w:id="232" w:name="_Toc184308040"/>
      <w:bookmarkEnd w:id="232"/>
      <w:bookmarkStart w:id="233" w:name="_Toc184314449"/>
      <w:bookmarkEnd w:id="233"/>
      <w:bookmarkStart w:id="234" w:name="_Toc184314450"/>
      <w:bookmarkEnd w:id="234"/>
      <w:bookmarkStart w:id="235" w:name="_Toc184313308"/>
      <w:bookmarkEnd w:id="235"/>
      <w:bookmarkStart w:id="236" w:name="_Toc184313257"/>
      <w:bookmarkEnd w:id="236"/>
      <w:bookmarkStart w:id="237" w:name="_Toc184312136"/>
      <w:bookmarkEnd w:id="237"/>
      <w:bookmarkStart w:id="238" w:name="_Toc184310320"/>
      <w:bookmarkEnd w:id="238"/>
      <w:bookmarkStart w:id="239" w:name="_Toc184312137"/>
      <w:bookmarkEnd w:id="239"/>
      <w:bookmarkStart w:id="240" w:name="_Toc184310302"/>
      <w:bookmarkEnd w:id="240"/>
      <w:bookmarkStart w:id="241" w:name="_Toc184313295"/>
      <w:bookmarkEnd w:id="241"/>
      <w:bookmarkStart w:id="242" w:name="_Toc184314480"/>
      <w:bookmarkEnd w:id="242"/>
      <w:bookmarkStart w:id="243" w:name="_Toc184313273"/>
      <w:bookmarkEnd w:id="243"/>
      <w:bookmarkStart w:id="244" w:name="_Toc184308037"/>
      <w:bookmarkEnd w:id="244"/>
      <w:bookmarkStart w:id="245" w:name="_Toc184312110"/>
      <w:bookmarkEnd w:id="245"/>
      <w:bookmarkStart w:id="246" w:name="_Toc184312130"/>
      <w:bookmarkEnd w:id="246"/>
      <w:bookmarkStart w:id="247" w:name="_Toc184314452"/>
      <w:bookmarkEnd w:id="247"/>
      <w:bookmarkStart w:id="248" w:name="_Toc184314445"/>
      <w:bookmarkEnd w:id="248"/>
      <w:bookmarkStart w:id="249" w:name="_Toc184313241"/>
      <w:bookmarkEnd w:id="249"/>
      <w:bookmarkStart w:id="250" w:name="_Toc184308053"/>
      <w:bookmarkEnd w:id="250"/>
      <w:bookmarkStart w:id="251" w:name="_Toc184308071"/>
      <w:bookmarkEnd w:id="251"/>
      <w:bookmarkStart w:id="252" w:name="_Toc184313278"/>
      <w:bookmarkEnd w:id="252"/>
      <w:bookmarkStart w:id="253" w:name="_Toc184310289"/>
      <w:bookmarkEnd w:id="253"/>
      <w:bookmarkStart w:id="254" w:name="_Toc184313267"/>
      <w:bookmarkEnd w:id="254"/>
      <w:bookmarkStart w:id="255" w:name="_Toc184313286"/>
      <w:bookmarkEnd w:id="255"/>
      <w:bookmarkStart w:id="256" w:name="_Toc184314415"/>
      <w:bookmarkEnd w:id="256"/>
      <w:bookmarkStart w:id="257" w:name="_Toc184308068"/>
      <w:bookmarkEnd w:id="257"/>
      <w:bookmarkStart w:id="258" w:name="_Toc184313244"/>
      <w:bookmarkEnd w:id="258"/>
      <w:bookmarkStart w:id="259" w:name="_Toc184308041"/>
      <w:bookmarkEnd w:id="259"/>
      <w:bookmarkStart w:id="260" w:name="_Toc184313284"/>
      <w:bookmarkEnd w:id="260"/>
      <w:bookmarkStart w:id="261" w:name="_Toc184314428"/>
      <w:bookmarkEnd w:id="261"/>
      <w:bookmarkStart w:id="262" w:name="_Toc184312109"/>
      <w:bookmarkEnd w:id="262"/>
      <w:bookmarkStart w:id="263" w:name="_Toc184308057"/>
      <w:bookmarkEnd w:id="263"/>
      <w:bookmarkStart w:id="264" w:name="_Toc184312082"/>
      <w:bookmarkEnd w:id="264"/>
      <w:bookmarkStart w:id="265" w:name="_Toc184308096"/>
      <w:bookmarkEnd w:id="265"/>
      <w:bookmarkStart w:id="266" w:name="_Toc184313256"/>
      <w:bookmarkEnd w:id="266"/>
      <w:bookmarkStart w:id="267" w:name="_Toc184310304"/>
      <w:bookmarkEnd w:id="267"/>
      <w:bookmarkStart w:id="268" w:name="_Toc184313238"/>
      <w:bookmarkEnd w:id="268"/>
      <w:bookmarkStart w:id="269" w:name="_Toc184308107"/>
      <w:bookmarkEnd w:id="269"/>
      <w:bookmarkStart w:id="270" w:name="_Toc184314411"/>
      <w:bookmarkEnd w:id="270"/>
      <w:bookmarkStart w:id="271" w:name="_Toc184310319"/>
      <w:bookmarkEnd w:id="271"/>
      <w:bookmarkStart w:id="272" w:name="_Toc184308044"/>
      <w:bookmarkEnd w:id="272"/>
      <w:bookmarkStart w:id="273" w:name="_Toc184313299"/>
      <w:bookmarkEnd w:id="273"/>
      <w:bookmarkStart w:id="274" w:name="_Toc184312139"/>
      <w:bookmarkEnd w:id="274"/>
      <w:bookmarkStart w:id="275" w:name="_Toc184310290"/>
      <w:bookmarkEnd w:id="275"/>
      <w:bookmarkStart w:id="276" w:name="_Toc184313255"/>
      <w:bookmarkEnd w:id="276"/>
      <w:bookmarkStart w:id="277" w:name="_Toc184308056"/>
      <w:bookmarkEnd w:id="277"/>
      <w:bookmarkStart w:id="278" w:name="_Toc184308051"/>
      <w:bookmarkEnd w:id="278"/>
      <w:bookmarkStart w:id="279" w:name="_Toc184313270"/>
      <w:bookmarkEnd w:id="279"/>
      <w:bookmarkStart w:id="280" w:name="_Toc184314466"/>
      <w:bookmarkEnd w:id="280"/>
      <w:bookmarkStart w:id="281" w:name="_Toc184312093"/>
      <w:bookmarkEnd w:id="281"/>
      <w:bookmarkStart w:id="282" w:name="_Toc184313249"/>
      <w:bookmarkEnd w:id="282"/>
      <w:bookmarkStart w:id="283" w:name="_Toc184314417"/>
      <w:bookmarkEnd w:id="283"/>
      <w:bookmarkStart w:id="284" w:name="_Toc184310341"/>
      <w:bookmarkEnd w:id="284"/>
      <w:bookmarkStart w:id="285" w:name="_Toc184310317"/>
      <w:bookmarkEnd w:id="285"/>
      <w:bookmarkStart w:id="286" w:name="_Toc184312081"/>
      <w:bookmarkEnd w:id="286"/>
      <w:bookmarkStart w:id="287" w:name="_Toc184308060"/>
      <w:bookmarkEnd w:id="287"/>
      <w:bookmarkStart w:id="288" w:name="_Toc184308046"/>
      <w:bookmarkEnd w:id="288"/>
      <w:bookmarkStart w:id="289" w:name="_Toc184312075"/>
      <w:bookmarkEnd w:id="289"/>
      <w:bookmarkStart w:id="290" w:name="_Toc184310292"/>
      <w:bookmarkEnd w:id="290"/>
      <w:bookmarkStart w:id="291" w:name="_Toc184314455"/>
      <w:bookmarkEnd w:id="291"/>
      <w:bookmarkStart w:id="292" w:name="_Toc184312068"/>
      <w:bookmarkEnd w:id="292"/>
      <w:bookmarkStart w:id="293" w:name="_Toc184308070"/>
      <w:bookmarkEnd w:id="293"/>
      <w:bookmarkStart w:id="294" w:name="_Toc184310285"/>
      <w:bookmarkEnd w:id="294"/>
      <w:bookmarkStart w:id="295" w:name="_Toc184310336"/>
      <w:bookmarkEnd w:id="295"/>
      <w:bookmarkStart w:id="296" w:name="_Toc184308104"/>
      <w:bookmarkEnd w:id="296"/>
      <w:bookmarkStart w:id="297" w:name="_Toc184310326"/>
      <w:bookmarkEnd w:id="297"/>
      <w:bookmarkStart w:id="298" w:name="_Toc184308081"/>
      <w:bookmarkEnd w:id="298"/>
      <w:bookmarkStart w:id="299" w:name="_Toc184313288"/>
      <w:bookmarkEnd w:id="299"/>
      <w:bookmarkStart w:id="300" w:name="_Toc184313251"/>
      <w:bookmarkEnd w:id="300"/>
      <w:bookmarkStart w:id="301" w:name="_Toc184312100"/>
      <w:bookmarkEnd w:id="301"/>
      <w:bookmarkStart w:id="302" w:name="_Toc184314476"/>
      <w:bookmarkEnd w:id="302"/>
      <w:bookmarkStart w:id="303" w:name="_Toc184314468"/>
      <w:bookmarkEnd w:id="303"/>
      <w:bookmarkStart w:id="304" w:name="_Toc184314447"/>
      <w:bookmarkEnd w:id="304"/>
      <w:bookmarkStart w:id="305" w:name="_Toc184314440"/>
      <w:bookmarkEnd w:id="305"/>
      <w:bookmarkStart w:id="306" w:name="_Toc184314410"/>
      <w:bookmarkEnd w:id="306"/>
      <w:bookmarkStart w:id="307" w:name="_Toc184310300"/>
      <w:bookmarkEnd w:id="307"/>
      <w:bookmarkStart w:id="308" w:name="_Toc184312106"/>
      <w:bookmarkEnd w:id="308"/>
      <w:bookmarkStart w:id="309" w:name="_Toc184313242"/>
      <w:bookmarkEnd w:id="309"/>
      <w:bookmarkStart w:id="310" w:name="_Toc184313303"/>
      <w:bookmarkEnd w:id="310"/>
      <w:bookmarkStart w:id="311" w:name="_Toc184308105"/>
      <w:bookmarkEnd w:id="311"/>
      <w:bookmarkStart w:id="312" w:name="_Toc184313274"/>
      <w:bookmarkEnd w:id="312"/>
      <w:bookmarkStart w:id="313" w:name="_Toc184312118"/>
      <w:bookmarkEnd w:id="313"/>
      <w:bookmarkStart w:id="314" w:name="_Toc184313300"/>
      <w:bookmarkEnd w:id="314"/>
      <w:bookmarkStart w:id="315" w:name="_Toc184308103"/>
      <w:bookmarkEnd w:id="315"/>
      <w:bookmarkStart w:id="316" w:name="_Toc184312138"/>
      <w:bookmarkEnd w:id="316"/>
      <w:bookmarkStart w:id="317" w:name="_Toc184314467"/>
      <w:bookmarkEnd w:id="317"/>
      <w:bookmarkStart w:id="318" w:name="_Toc184313259"/>
      <w:bookmarkEnd w:id="318"/>
      <w:bookmarkStart w:id="319" w:name="_Toc184310287"/>
      <w:bookmarkEnd w:id="319"/>
      <w:bookmarkStart w:id="320" w:name="_Toc184314472"/>
      <w:bookmarkEnd w:id="320"/>
      <w:bookmarkStart w:id="321" w:name="_Toc184314413"/>
      <w:bookmarkEnd w:id="321"/>
      <w:bookmarkStart w:id="322" w:name="_Toc184310298"/>
      <w:bookmarkEnd w:id="322"/>
      <w:bookmarkStart w:id="323" w:name="_Toc184314481"/>
      <w:bookmarkEnd w:id="323"/>
      <w:bookmarkStart w:id="324" w:name="_Toc184313272"/>
      <w:bookmarkEnd w:id="324"/>
      <w:bookmarkStart w:id="325" w:name="_Toc184314420"/>
      <w:bookmarkEnd w:id="325"/>
      <w:bookmarkStart w:id="326" w:name="_Toc184308106"/>
      <w:bookmarkEnd w:id="326"/>
      <w:bookmarkStart w:id="327" w:name="_Toc184308100"/>
      <w:bookmarkEnd w:id="327"/>
      <w:bookmarkStart w:id="328" w:name="_Toc184312073"/>
      <w:bookmarkEnd w:id="328"/>
      <w:bookmarkStart w:id="329" w:name="_Toc184313253"/>
      <w:bookmarkEnd w:id="329"/>
      <w:bookmarkStart w:id="330" w:name="_Toc184310293"/>
      <w:bookmarkEnd w:id="330"/>
      <w:bookmarkStart w:id="331" w:name="_Toc184310321"/>
      <w:bookmarkEnd w:id="331"/>
      <w:bookmarkStart w:id="332" w:name="_Toc184310279"/>
      <w:bookmarkEnd w:id="332"/>
      <w:bookmarkStart w:id="333" w:name="_Toc184312099"/>
      <w:bookmarkEnd w:id="333"/>
      <w:bookmarkStart w:id="334" w:name="_Toc184314431"/>
      <w:bookmarkEnd w:id="334"/>
      <w:bookmarkStart w:id="335" w:name="_Toc184308085"/>
      <w:bookmarkEnd w:id="335"/>
      <w:bookmarkStart w:id="336" w:name="_Toc184313279"/>
      <w:bookmarkEnd w:id="336"/>
      <w:bookmarkStart w:id="337" w:name="_Toc184308087"/>
      <w:bookmarkEnd w:id="337"/>
      <w:bookmarkStart w:id="338" w:name="_Toc184313260"/>
      <w:bookmarkEnd w:id="338"/>
      <w:bookmarkStart w:id="339" w:name="_Toc184314446"/>
      <w:bookmarkEnd w:id="339"/>
      <w:bookmarkStart w:id="340" w:name="_Toc184312098"/>
      <w:bookmarkEnd w:id="340"/>
      <w:bookmarkStart w:id="341" w:name="_Toc184314461"/>
      <w:bookmarkEnd w:id="341"/>
      <w:bookmarkStart w:id="342" w:name="_Toc184313280"/>
      <w:bookmarkEnd w:id="342"/>
      <w:bookmarkStart w:id="343" w:name="_Toc184310324"/>
      <w:bookmarkEnd w:id="343"/>
      <w:bookmarkStart w:id="344" w:name="_Toc184310277"/>
      <w:bookmarkEnd w:id="344"/>
      <w:bookmarkStart w:id="345" w:name="_Toc184310343"/>
      <w:bookmarkEnd w:id="345"/>
      <w:bookmarkStart w:id="346" w:name="_Toc184310272"/>
      <w:bookmarkEnd w:id="346"/>
      <w:bookmarkStart w:id="347" w:name="_Toc184312125"/>
      <w:bookmarkEnd w:id="347"/>
      <w:bookmarkStart w:id="348" w:name="_Toc184313268"/>
      <w:bookmarkEnd w:id="348"/>
      <w:bookmarkStart w:id="349" w:name="_Toc184308058"/>
      <w:bookmarkEnd w:id="349"/>
      <w:bookmarkStart w:id="350" w:name="_Toc184314464"/>
      <w:bookmarkEnd w:id="350"/>
      <w:bookmarkStart w:id="351" w:name="_Toc184312131"/>
      <w:bookmarkEnd w:id="351"/>
      <w:bookmarkStart w:id="352" w:name="_Toc184310333"/>
      <w:bookmarkEnd w:id="352"/>
      <w:bookmarkStart w:id="353" w:name="_Toc184312094"/>
      <w:bookmarkEnd w:id="353"/>
      <w:bookmarkStart w:id="354" w:name="_Toc184313247"/>
      <w:bookmarkEnd w:id="354"/>
      <w:bookmarkStart w:id="355" w:name="_Toc184314442"/>
      <w:bookmarkEnd w:id="355"/>
      <w:bookmarkStart w:id="356" w:name="_Toc184312134"/>
      <w:bookmarkEnd w:id="356"/>
      <w:bookmarkStart w:id="357" w:name="_Toc184313271"/>
      <w:bookmarkEnd w:id="357"/>
      <w:bookmarkStart w:id="358" w:name="_Toc184310338"/>
      <w:bookmarkEnd w:id="358"/>
      <w:bookmarkStart w:id="359" w:name="_Toc184310329"/>
      <w:bookmarkEnd w:id="359"/>
      <w:bookmarkStart w:id="360" w:name="_Toc184308080"/>
      <w:bookmarkEnd w:id="360"/>
      <w:bookmarkStart w:id="361" w:name="_Toc184313275"/>
      <w:bookmarkEnd w:id="361"/>
      <w:bookmarkStart w:id="362" w:name="_Toc184314422"/>
      <w:bookmarkEnd w:id="362"/>
      <w:bookmarkStart w:id="363" w:name="_Toc184313264"/>
      <w:bookmarkEnd w:id="363"/>
      <w:bookmarkStart w:id="364" w:name="_Toc184308108"/>
      <w:bookmarkEnd w:id="364"/>
      <w:bookmarkStart w:id="365" w:name="_Toc184310325"/>
      <w:bookmarkEnd w:id="365"/>
      <w:bookmarkStart w:id="366" w:name="_Toc184314423"/>
      <w:bookmarkEnd w:id="366"/>
      <w:bookmarkStart w:id="367" w:name="_Toc184314471"/>
      <w:bookmarkEnd w:id="367"/>
      <w:bookmarkStart w:id="368" w:name="_Toc184312092"/>
      <w:bookmarkEnd w:id="368"/>
      <w:bookmarkStart w:id="369" w:name="_Toc184314433"/>
      <w:bookmarkEnd w:id="369"/>
      <w:bookmarkStart w:id="370" w:name="_Toc184314459"/>
      <w:bookmarkEnd w:id="370"/>
      <w:bookmarkStart w:id="371" w:name="_Toc184314424"/>
      <w:bookmarkEnd w:id="371"/>
      <w:bookmarkStart w:id="372" w:name="_Toc184310310"/>
      <w:bookmarkEnd w:id="372"/>
      <w:bookmarkStart w:id="373" w:name="_Toc184314416"/>
      <w:bookmarkEnd w:id="373"/>
      <w:bookmarkStart w:id="374" w:name="_Toc184312089"/>
      <w:bookmarkEnd w:id="374"/>
      <w:bookmarkStart w:id="375" w:name="_Toc184308075"/>
      <w:bookmarkEnd w:id="375"/>
      <w:bookmarkStart w:id="376" w:name="_Toc184310340"/>
      <w:bookmarkEnd w:id="376"/>
      <w:bookmarkStart w:id="377" w:name="_Toc184308038"/>
      <w:bookmarkEnd w:id="377"/>
      <w:bookmarkStart w:id="378" w:name="_Toc184313304"/>
      <w:bookmarkEnd w:id="378"/>
      <w:bookmarkStart w:id="379" w:name="_Toc184314456"/>
      <w:bookmarkEnd w:id="379"/>
      <w:bookmarkStart w:id="380" w:name="_Toc184310301"/>
      <w:bookmarkEnd w:id="380"/>
      <w:bookmarkStart w:id="381" w:name="_Toc184313240"/>
      <w:bookmarkEnd w:id="381"/>
      <w:bookmarkStart w:id="382" w:name="_Toc184310291"/>
      <w:bookmarkEnd w:id="382"/>
      <w:bookmarkStart w:id="383" w:name="_Toc184313258"/>
      <w:bookmarkEnd w:id="383"/>
      <w:bookmarkStart w:id="384" w:name="_Toc184312132"/>
      <w:bookmarkEnd w:id="384"/>
      <w:bookmarkStart w:id="385" w:name="_Toc184308089"/>
      <w:bookmarkEnd w:id="385"/>
      <w:bookmarkStart w:id="386" w:name="_Toc184313282"/>
      <w:bookmarkEnd w:id="386"/>
      <w:bookmarkStart w:id="387" w:name="_Toc184314418"/>
      <w:bookmarkEnd w:id="387"/>
      <w:bookmarkStart w:id="388" w:name="_Toc184313298"/>
      <w:bookmarkEnd w:id="388"/>
      <w:bookmarkStart w:id="389" w:name="_Toc184312078"/>
      <w:bookmarkEnd w:id="389"/>
      <w:bookmarkStart w:id="390" w:name="_Toc184313285"/>
      <w:bookmarkEnd w:id="390"/>
      <w:bookmarkStart w:id="391" w:name="_Toc184313269"/>
      <w:bookmarkEnd w:id="391"/>
      <w:bookmarkStart w:id="392" w:name="_Toc184308099"/>
      <w:bookmarkEnd w:id="392"/>
      <w:bookmarkStart w:id="393" w:name="_Toc184314482"/>
      <w:bookmarkEnd w:id="393"/>
      <w:bookmarkStart w:id="394" w:name="_Toc184313290"/>
      <w:bookmarkEnd w:id="394"/>
      <w:bookmarkStart w:id="395" w:name="_Toc184310322"/>
      <w:bookmarkEnd w:id="395"/>
      <w:bookmarkStart w:id="396" w:name="_Toc184310318"/>
      <w:bookmarkEnd w:id="396"/>
      <w:bookmarkStart w:id="397" w:name="_Toc184313248"/>
      <w:bookmarkEnd w:id="397"/>
      <w:bookmarkStart w:id="398" w:name="_Toc184308039"/>
      <w:bookmarkEnd w:id="398"/>
      <w:bookmarkStart w:id="399" w:name="_Toc184310344"/>
      <w:bookmarkEnd w:id="399"/>
      <w:bookmarkStart w:id="400" w:name="_Toc184308074"/>
      <w:bookmarkEnd w:id="400"/>
      <w:bookmarkStart w:id="401" w:name="_Toc184313261"/>
      <w:bookmarkEnd w:id="401"/>
      <w:bookmarkStart w:id="402" w:name="_Toc184314444"/>
      <w:bookmarkEnd w:id="402"/>
      <w:bookmarkStart w:id="403" w:name="_Toc184314438"/>
      <w:bookmarkEnd w:id="403"/>
      <w:bookmarkStart w:id="404" w:name="_Toc184310294"/>
      <w:bookmarkEnd w:id="404"/>
      <w:bookmarkStart w:id="405" w:name="_Toc184310337"/>
      <w:bookmarkEnd w:id="405"/>
      <w:bookmarkStart w:id="406" w:name="_Toc184312087"/>
      <w:bookmarkEnd w:id="406"/>
      <w:bookmarkStart w:id="407" w:name="_Toc184312076"/>
      <w:bookmarkEnd w:id="407"/>
      <w:bookmarkStart w:id="408" w:name="_Toc184312128"/>
      <w:bookmarkEnd w:id="408"/>
      <w:bookmarkStart w:id="409" w:name="_Toc184312127"/>
      <w:bookmarkEnd w:id="409"/>
      <w:bookmarkStart w:id="410" w:name="_Toc184308047"/>
      <w:bookmarkEnd w:id="410"/>
      <w:bookmarkStart w:id="411" w:name="_Toc184314421"/>
      <w:bookmarkEnd w:id="411"/>
      <w:bookmarkStart w:id="412" w:name="_Toc184308065"/>
      <w:bookmarkEnd w:id="412"/>
      <w:bookmarkStart w:id="413" w:name="_Toc184313266"/>
      <w:bookmarkEnd w:id="413"/>
      <w:bookmarkStart w:id="414" w:name="_Toc184312104"/>
      <w:bookmarkEnd w:id="414"/>
      <w:bookmarkStart w:id="415" w:name="_Toc184310334"/>
      <w:bookmarkEnd w:id="415"/>
      <w:bookmarkStart w:id="416" w:name="_Toc184313291"/>
      <w:bookmarkEnd w:id="416"/>
      <w:bookmarkStart w:id="417" w:name="_Toc184313297"/>
      <w:bookmarkEnd w:id="417"/>
      <w:bookmarkStart w:id="418" w:name="_Toc184313302"/>
      <w:bookmarkEnd w:id="418"/>
      <w:bookmarkStart w:id="419" w:name="_Toc184314414"/>
      <w:bookmarkEnd w:id="419"/>
      <w:bookmarkStart w:id="420" w:name="_Toc184310342"/>
      <w:bookmarkEnd w:id="420"/>
      <w:bookmarkStart w:id="421" w:name="_Toc184313254"/>
      <w:bookmarkEnd w:id="421"/>
      <w:bookmarkStart w:id="422" w:name="_Toc184313250"/>
      <w:bookmarkEnd w:id="422"/>
      <w:bookmarkStart w:id="423" w:name="_Toc184314430"/>
      <w:bookmarkEnd w:id="423"/>
      <w:bookmarkStart w:id="424" w:name="_Toc184308078"/>
      <w:bookmarkEnd w:id="424"/>
      <w:bookmarkStart w:id="425" w:name="_Toc184310283"/>
      <w:bookmarkEnd w:id="425"/>
      <w:bookmarkStart w:id="426" w:name="_Toc184312074"/>
      <w:bookmarkEnd w:id="426"/>
      <w:bookmarkStart w:id="427" w:name="_Toc184312111"/>
      <w:bookmarkEnd w:id="427"/>
      <w:bookmarkStart w:id="428" w:name="_Toc184310313"/>
      <w:bookmarkEnd w:id="428"/>
      <w:bookmarkStart w:id="429" w:name="_Toc184310278"/>
      <w:bookmarkEnd w:id="429"/>
      <w:bookmarkStart w:id="430" w:name="_Toc184312124"/>
      <w:bookmarkEnd w:id="430"/>
      <w:bookmarkStart w:id="431" w:name="_Toc184312091"/>
      <w:bookmarkEnd w:id="431"/>
      <w:bookmarkStart w:id="432" w:name="_Toc184313252"/>
      <w:bookmarkEnd w:id="432"/>
      <w:bookmarkStart w:id="433" w:name="_Toc184312112"/>
      <w:bookmarkEnd w:id="433"/>
      <w:bookmarkStart w:id="434" w:name="_Toc184312090"/>
      <w:bookmarkEnd w:id="434"/>
      <w:bookmarkStart w:id="435" w:name="_Toc184312121"/>
      <w:bookmarkEnd w:id="435"/>
      <w:bookmarkStart w:id="436" w:name="_Toc184312105"/>
      <w:bookmarkEnd w:id="436"/>
      <w:bookmarkStart w:id="437" w:name="_Toc184312135"/>
      <w:bookmarkEnd w:id="437"/>
      <w:bookmarkStart w:id="438" w:name="_Toc184310295"/>
      <w:bookmarkEnd w:id="438"/>
      <w:bookmarkStart w:id="439" w:name="_Toc184308045"/>
      <w:bookmarkEnd w:id="439"/>
      <w:bookmarkStart w:id="440" w:name="_Toc184310316"/>
      <w:bookmarkEnd w:id="440"/>
      <w:bookmarkStart w:id="441" w:name="_Toc184314454"/>
      <w:bookmarkEnd w:id="441"/>
      <w:bookmarkStart w:id="442" w:name="_Toc184308048"/>
      <w:bookmarkEnd w:id="442"/>
      <w:bookmarkStart w:id="443" w:name="_Toc184312116"/>
      <w:bookmarkEnd w:id="443"/>
      <w:bookmarkStart w:id="444" w:name="_Toc184308102"/>
      <w:bookmarkEnd w:id="444"/>
      <w:bookmarkStart w:id="445" w:name="_Toc184313301"/>
      <w:bookmarkEnd w:id="445"/>
      <w:bookmarkStart w:id="446" w:name="_Toc184310282"/>
      <w:bookmarkEnd w:id="446"/>
      <w:bookmarkStart w:id="447" w:name="_Toc184310281"/>
      <w:bookmarkEnd w:id="447"/>
      <w:bookmarkStart w:id="448" w:name="_Toc184308083"/>
      <w:bookmarkEnd w:id="448"/>
      <w:bookmarkStart w:id="449" w:name="_Toc184313307"/>
      <w:bookmarkEnd w:id="449"/>
      <w:bookmarkStart w:id="450" w:name="_Toc184308067"/>
      <w:bookmarkEnd w:id="450"/>
      <w:bookmarkStart w:id="451" w:name="_Toc184310280"/>
      <w:bookmarkEnd w:id="451"/>
      <w:r>
        <w:rPr>
          <w:rFonts w:hint="eastAsia" w:ascii="宋体" w:hAnsi="宋体" w:cs="宋体"/>
          <w:b/>
          <w:color w:val="000000" w:themeColor="text1"/>
          <w:sz w:val="36"/>
          <w:szCs w:val="36"/>
          <w:highlight w:val="none"/>
          <w14:textFill>
            <w14:solidFill>
              <w14:schemeClr w14:val="tx1"/>
            </w14:solidFill>
          </w14:textFill>
        </w:rPr>
        <w:t>评标办法</w:t>
      </w:r>
      <w:bookmarkEnd w:id="85"/>
      <w:bookmarkEnd w:id="86"/>
    </w:p>
    <w:p w14:paraId="39C6828A">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p>
    <w:tbl>
      <w:tblPr>
        <w:tblStyle w:val="65"/>
        <w:tblW w:w="5157" w:type="pct"/>
        <w:jc w:val="center"/>
        <w:tblLayout w:type="autofit"/>
        <w:tblCellMar>
          <w:top w:w="0" w:type="dxa"/>
          <w:left w:w="108" w:type="dxa"/>
          <w:bottom w:w="0" w:type="dxa"/>
          <w:right w:w="108" w:type="dxa"/>
        </w:tblCellMar>
      </w:tblPr>
      <w:tblGrid>
        <w:gridCol w:w="1168"/>
        <w:gridCol w:w="1334"/>
        <w:gridCol w:w="6566"/>
        <w:gridCol w:w="1094"/>
      </w:tblGrid>
      <w:tr w14:paraId="61CCBCF2">
        <w:tblPrEx>
          <w:tblCellMar>
            <w:top w:w="0" w:type="dxa"/>
            <w:left w:w="108" w:type="dxa"/>
            <w:bottom w:w="0" w:type="dxa"/>
            <w:right w:w="108" w:type="dxa"/>
          </w:tblCellMar>
        </w:tblPrEx>
        <w:trPr>
          <w:trHeight w:val="450" w:hRule="atLeast"/>
          <w:jc w:val="center"/>
        </w:trPr>
        <w:tc>
          <w:tcPr>
            <w:tcW w:w="4461" w:type="pct"/>
            <w:gridSpan w:val="3"/>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1FE4512B">
            <w:pPr>
              <w:jc w:val="center"/>
              <w:rPr>
                <w:rFonts w:hint="eastAsia" w:ascii="宋体" w:hAnsi="宋体" w:cs="宋体"/>
                <w:b/>
                <w:color w:val="000000" w:themeColor="text1"/>
                <w:sz w:val="24"/>
                <w:highlight w:val="none"/>
                <w14:textFill>
                  <w14:solidFill>
                    <w14:schemeClr w14:val="tx1"/>
                  </w14:solidFill>
                </w14:textFill>
                <w14:ligatures w14:val="standardContextua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kern w:val="0"/>
                <w:sz w:val="24"/>
                <w:highlight w:val="none"/>
                <w:lang w:bidi="ar"/>
                <w14:textFill>
                  <w14:solidFill>
                    <w14:schemeClr w14:val="tx1"/>
                  </w14:solidFill>
                </w14:textFill>
                <w14:ligatures w14:val="standardContextual"/>
              </w:rPr>
              <w:t>评分项目</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4B90F">
            <w:pPr>
              <w:widowControl/>
              <w:adjustRightInd/>
              <w:jc w:val="center"/>
              <w:textAlignment w:val="center"/>
              <w:rPr>
                <w:rFonts w:hint="eastAsia" w:ascii="宋体" w:hAnsi="宋体" w:cs="宋体"/>
                <w:b/>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b/>
                <w:color w:val="000000" w:themeColor="text1"/>
                <w:kern w:val="0"/>
                <w:sz w:val="24"/>
                <w:highlight w:val="none"/>
                <w:lang w:bidi="ar"/>
                <w14:textFill>
                  <w14:solidFill>
                    <w14:schemeClr w14:val="tx1"/>
                  </w14:solidFill>
                </w14:textFill>
                <w14:ligatures w14:val="standardContextual"/>
              </w:rPr>
              <w:t>评分</w:t>
            </w:r>
          </w:p>
          <w:p w14:paraId="44463B2B">
            <w:pPr>
              <w:widowControl/>
              <w:adjustRightInd/>
              <w:jc w:val="center"/>
              <w:textAlignment w:val="center"/>
              <w:rPr>
                <w:rFonts w:hint="eastAsia" w:ascii="宋体" w:hAnsi="宋体" w:cs="宋体"/>
                <w:b/>
                <w:color w:val="000000" w:themeColor="text1"/>
                <w:sz w:val="24"/>
                <w:highlight w:val="none"/>
                <w14:textFill>
                  <w14:solidFill>
                    <w14:schemeClr w14:val="tx1"/>
                  </w14:solidFill>
                </w14:textFill>
                <w14:ligatures w14:val="standardContextual"/>
              </w:rPr>
            </w:pPr>
            <w:r>
              <w:rPr>
                <w:rFonts w:hint="eastAsia" w:ascii="宋体" w:hAnsi="宋体" w:cs="宋体"/>
                <w:b/>
                <w:color w:val="000000" w:themeColor="text1"/>
                <w:kern w:val="0"/>
                <w:sz w:val="24"/>
                <w:highlight w:val="none"/>
                <w:lang w:bidi="ar"/>
                <w14:textFill>
                  <w14:solidFill>
                    <w14:schemeClr w14:val="tx1"/>
                  </w14:solidFill>
                </w14:textFill>
                <w14:ligatures w14:val="standardContextual"/>
              </w:rPr>
              <w:t>类型</w:t>
            </w:r>
          </w:p>
        </w:tc>
      </w:tr>
      <w:tr w14:paraId="64EEFD86">
        <w:tblPrEx>
          <w:tblCellMar>
            <w:top w:w="0" w:type="dxa"/>
            <w:left w:w="108" w:type="dxa"/>
            <w:bottom w:w="0" w:type="dxa"/>
            <w:right w:w="108" w:type="dxa"/>
          </w:tblCellMar>
        </w:tblPrEx>
        <w:trPr>
          <w:trHeight w:val="90"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9C769">
            <w:pPr>
              <w:widowControl/>
              <w:adjustRightInd/>
              <w:spacing w:line="360" w:lineRule="auto"/>
              <w:jc w:val="center"/>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价格分</w:t>
            </w:r>
          </w:p>
          <w:p w14:paraId="6E955B31">
            <w:pPr>
              <w:widowControl/>
              <w:adjustRightInd/>
              <w:spacing w:line="360" w:lineRule="auto"/>
              <w:jc w:val="center"/>
              <w:textAlignment w:val="center"/>
              <w:rPr>
                <w:rFonts w:hint="eastAsia" w:ascii="宋体" w:hAnsi="宋体" w:cs="宋体"/>
                <w:color w:val="000000" w:themeColor="text1"/>
                <w:sz w:val="24"/>
                <w:highlight w:val="none"/>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30分</w:t>
            </w:r>
          </w:p>
        </w:tc>
        <w:tc>
          <w:tcPr>
            <w:tcW w:w="388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8CC36C">
            <w:pPr>
              <w:widowControl/>
              <w:adjustRightInd/>
              <w:spacing w:line="360"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评标基准价指的是满足采购文件要求且最低的参与评审的价格。</w:t>
            </w:r>
          </w:p>
          <w:p w14:paraId="1510AC4E">
            <w:pPr>
              <w:widowControl/>
              <w:adjustRightInd/>
              <w:spacing w:line="360"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参与评审的价格=投标报价-小微企业价格扣除优惠值（如有）。</w:t>
            </w:r>
          </w:p>
          <w:p w14:paraId="10CF4C01">
            <w:pPr>
              <w:widowControl/>
              <w:adjustRightInd/>
              <w:spacing w:line="360"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参与评审的价格为评标基准价的其价格得分得满分30分。</w:t>
            </w:r>
          </w:p>
          <w:p w14:paraId="58D929C4">
            <w:pPr>
              <w:widowControl/>
              <w:adjustRightInd/>
              <w:spacing w:line="360"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其他投标人价格得分按照下列公式计算：</w:t>
            </w:r>
          </w:p>
          <w:p w14:paraId="7241105D">
            <w:pPr>
              <w:widowControl/>
              <w:adjustRightInd/>
              <w:spacing w:line="360"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价格得分=（评标基准价/参与评审的价格）×30%×100。</w:t>
            </w:r>
          </w:p>
          <w:p w14:paraId="22C5E81E">
            <w:pPr>
              <w:widowControl/>
              <w:adjustRightInd/>
              <w:spacing w:line="360" w:lineRule="auto"/>
              <w:jc w:val="left"/>
              <w:textAlignment w:val="center"/>
              <w:rPr>
                <w:rFonts w:hint="eastAsia" w:ascii="宋体" w:hAnsi="宋体" w:cs="宋体"/>
                <w:color w:val="000000" w:themeColor="text1"/>
                <w:sz w:val="24"/>
                <w:highlight w:val="none"/>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注：价格得分小数点后保留2位小数，第3位小数四舍五入。</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032BC">
            <w:pPr>
              <w:widowControl/>
              <w:adjustRightInd/>
              <w:spacing w:line="360" w:lineRule="auto"/>
              <w:jc w:val="center"/>
              <w:textAlignment w:val="center"/>
              <w:rPr>
                <w:rFonts w:hint="eastAsia" w:ascii="宋体" w:hAnsi="宋体" w:cs="宋体"/>
                <w:color w:val="000000" w:themeColor="text1"/>
                <w:sz w:val="24"/>
                <w:highlight w:val="none"/>
                <w14:textFill>
                  <w14:solidFill>
                    <w14:schemeClr w14:val="tx1"/>
                  </w14:solidFill>
                </w14:textFill>
                <w14:ligatures w14:val="standardContextual"/>
              </w:rPr>
            </w:pPr>
            <w:r>
              <w:rPr>
                <w:rFonts w:hint="eastAsia" w:ascii="宋体" w:hAnsi="宋体" w:cs="宋体"/>
                <w:color w:val="000000" w:themeColor="text1"/>
                <w:sz w:val="24"/>
                <w:highlight w:val="none"/>
                <w14:textFill>
                  <w14:solidFill>
                    <w14:schemeClr w14:val="tx1"/>
                  </w14:solidFill>
                </w14:textFill>
                <w14:ligatures w14:val="standardContextual"/>
              </w:rPr>
              <w:t>客观分</w:t>
            </w:r>
          </w:p>
        </w:tc>
      </w:tr>
      <w:tr w14:paraId="211050E7">
        <w:tblPrEx>
          <w:tblCellMar>
            <w:top w:w="0" w:type="dxa"/>
            <w:left w:w="108" w:type="dxa"/>
            <w:bottom w:w="0" w:type="dxa"/>
            <w:right w:w="108" w:type="dxa"/>
          </w:tblCellMar>
        </w:tblPrEx>
        <w:trPr>
          <w:trHeight w:val="1110" w:hRule="atLeast"/>
          <w:jc w:val="center"/>
        </w:trPr>
        <w:tc>
          <w:tcPr>
            <w:tcW w:w="575" w:type="pct"/>
            <w:vMerge w:val="restart"/>
            <w:tcBorders>
              <w:top w:val="single" w:color="000000" w:sz="4" w:space="0"/>
              <w:left w:val="single" w:color="000000" w:sz="4" w:space="0"/>
              <w:right w:val="single" w:color="000000" w:sz="4" w:space="0"/>
            </w:tcBorders>
            <w:shd w:val="clear" w:color="auto" w:fill="FFFFFF"/>
            <w:vAlign w:val="center"/>
          </w:tcPr>
          <w:p w14:paraId="5D4E8539">
            <w:pPr>
              <w:widowControl/>
              <w:adjustRightInd/>
              <w:spacing w:line="360" w:lineRule="auto"/>
              <w:jc w:val="center"/>
              <w:textAlignment w:val="center"/>
              <w:rPr>
                <w:rFonts w:hint="eastAsia" w:ascii="宋体" w:hAnsi="宋体" w:cs="宋体"/>
                <w:color w:val="000000" w:themeColor="text1"/>
                <w:sz w:val="24"/>
                <w:highlight w:val="none"/>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商务技术70分</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42EC4">
            <w:pPr>
              <w:widowControl/>
              <w:adjustRightInd/>
              <w:spacing w:line="360" w:lineRule="auto"/>
              <w:jc w:val="center"/>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技术</w:t>
            </w:r>
          </w:p>
          <w:p w14:paraId="60D52EE5">
            <w:pPr>
              <w:widowControl/>
              <w:adjustRightInd/>
              <w:spacing w:line="360" w:lineRule="auto"/>
              <w:jc w:val="center"/>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响应性</w:t>
            </w:r>
          </w:p>
          <w:p w14:paraId="5CF5ADC2">
            <w:pPr>
              <w:widowControl/>
              <w:adjustRightInd/>
              <w:spacing w:line="360" w:lineRule="auto"/>
              <w:jc w:val="center"/>
              <w:textAlignment w:val="center"/>
              <w:rPr>
                <w:rFonts w:hint="eastAsia" w:ascii="宋体" w:hAnsi="宋体" w:cs="宋体"/>
                <w:color w:val="000000" w:themeColor="text1"/>
                <w:sz w:val="24"/>
                <w:highlight w:val="none"/>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（20分）</w:t>
            </w:r>
          </w:p>
        </w:tc>
        <w:tc>
          <w:tcPr>
            <w:tcW w:w="3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8A785">
            <w:pPr>
              <w:tabs>
                <w:tab w:val="left" w:pos="0"/>
              </w:tabs>
              <w:spacing w:line="360" w:lineRule="auto"/>
              <w:rPr>
                <w:rFonts w:hint="eastAsia" w:ascii="宋体" w:hAnsi="宋体" w:cs="宋体"/>
                <w:color w:val="000000" w:themeColor="text1"/>
                <w:sz w:val="24"/>
                <w:highlight w:val="none"/>
                <w14:textFill>
                  <w14:solidFill>
                    <w14:schemeClr w14:val="tx1"/>
                  </w14:solidFill>
                </w14:textFill>
                <w14:ligatures w14:val="standardContextual"/>
              </w:rPr>
            </w:pPr>
            <w:r>
              <w:rPr>
                <w:rFonts w:hint="eastAsia" w:ascii="宋体" w:hAnsi="宋体" w:cs="宋体"/>
                <w:color w:val="000000" w:themeColor="text1"/>
                <w:sz w:val="24"/>
                <w:highlight w:val="none"/>
                <w14:textFill>
                  <w14:solidFill>
                    <w14:schemeClr w14:val="tx1"/>
                  </w14:solidFill>
                </w14:textFill>
              </w:rPr>
              <w:t>完全响应招标文件第三部分《采购需求</w:t>
            </w:r>
            <w:r>
              <w:rPr>
                <w:rFonts w:hint="eastAsia" w:ascii="宋体" w:hAnsi="宋体" w:cs="宋体"/>
                <w:bCs/>
                <w:color w:val="000000" w:themeColor="text1"/>
                <w:sz w:val="24"/>
                <w:highlight w:val="none"/>
                <w14:textFill>
                  <w14:solidFill>
                    <w14:schemeClr w14:val="tx1"/>
                  </w14:solidFill>
                </w14:textFill>
              </w:rPr>
              <w:t>》中（二）技术要求的得20分，每负偏离一条标注“▲”采购条款的扣2分；每负偏离一条未标注“▲”采购条款的扣1分；本项最高20分，最低0分。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EFEB6">
            <w:pPr>
              <w:widowControl/>
              <w:adjustRightInd/>
              <w:spacing w:line="360" w:lineRule="auto"/>
              <w:jc w:val="center"/>
              <w:textAlignment w:val="center"/>
              <w:rPr>
                <w:rFonts w:hint="eastAsia" w:ascii="宋体" w:hAnsi="宋体" w:cs="宋体"/>
                <w:color w:val="000000" w:themeColor="text1"/>
                <w:sz w:val="24"/>
                <w:highlight w:val="none"/>
                <w14:textFill>
                  <w14:solidFill>
                    <w14:schemeClr w14:val="tx1"/>
                  </w14:solidFill>
                </w14:textFill>
                <w14:ligatures w14:val="standardContextual"/>
              </w:rPr>
            </w:pPr>
            <w:r>
              <w:rPr>
                <w:rFonts w:hint="eastAsia" w:ascii="宋体" w:hAnsi="宋体" w:cs="宋体"/>
                <w:color w:val="000000" w:themeColor="text1"/>
                <w:sz w:val="24"/>
                <w:highlight w:val="none"/>
                <w14:textFill>
                  <w14:solidFill>
                    <w14:schemeClr w14:val="tx1"/>
                  </w14:solidFill>
                </w14:textFill>
                <w14:ligatures w14:val="standardContextual"/>
              </w:rPr>
              <w:t>客观分</w:t>
            </w:r>
          </w:p>
        </w:tc>
      </w:tr>
      <w:tr w14:paraId="4B90D348">
        <w:tblPrEx>
          <w:tblCellMar>
            <w:top w:w="0" w:type="dxa"/>
            <w:left w:w="108" w:type="dxa"/>
            <w:bottom w:w="0" w:type="dxa"/>
            <w:right w:w="108" w:type="dxa"/>
          </w:tblCellMar>
        </w:tblPrEx>
        <w:trPr>
          <w:trHeight w:val="90" w:hRule="atLeast"/>
          <w:jc w:val="center"/>
        </w:trPr>
        <w:tc>
          <w:tcPr>
            <w:tcW w:w="575" w:type="pct"/>
            <w:vMerge w:val="continue"/>
            <w:tcBorders>
              <w:left w:val="single" w:color="000000" w:sz="4" w:space="0"/>
              <w:right w:val="single" w:color="000000" w:sz="4" w:space="0"/>
            </w:tcBorders>
            <w:shd w:val="clear" w:color="auto" w:fill="FFFFFF"/>
            <w:vAlign w:val="center"/>
          </w:tcPr>
          <w:p w14:paraId="10FA1BA2">
            <w:pPr>
              <w:adjustRightInd/>
              <w:spacing w:line="360" w:lineRule="auto"/>
              <w:jc w:val="center"/>
              <w:rPr>
                <w:rFonts w:hint="eastAsia" w:ascii="宋体" w:hAnsi="宋体" w:cs="宋体"/>
                <w:color w:val="000000" w:themeColor="text1"/>
                <w:sz w:val="24"/>
                <w:highlight w:val="none"/>
                <w14:textFill>
                  <w14:solidFill>
                    <w14:schemeClr w14:val="tx1"/>
                  </w14:solidFill>
                </w14:textFill>
                <w14:ligatures w14:val="standardContextual"/>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D52AE">
            <w:pPr>
              <w:widowControl/>
              <w:adjustRightInd/>
              <w:spacing w:line="360" w:lineRule="auto"/>
              <w:jc w:val="center"/>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项目建设</w:t>
            </w:r>
          </w:p>
          <w:p w14:paraId="325FB302">
            <w:pPr>
              <w:widowControl/>
              <w:adjustRightInd/>
              <w:spacing w:line="360" w:lineRule="auto"/>
              <w:jc w:val="center"/>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调研</w:t>
            </w:r>
          </w:p>
          <w:p w14:paraId="3805B465">
            <w:pPr>
              <w:widowControl/>
              <w:adjustRightInd/>
              <w:spacing w:line="360" w:lineRule="auto"/>
              <w:jc w:val="center"/>
              <w:textAlignment w:val="center"/>
              <w:rPr>
                <w:rFonts w:hint="eastAsia" w:ascii="宋体" w:hAnsi="宋体" w:cs="宋体"/>
                <w:color w:val="000000" w:themeColor="text1"/>
                <w:sz w:val="24"/>
                <w:highlight w:val="none"/>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（4分）</w:t>
            </w:r>
          </w:p>
        </w:tc>
        <w:tc>
          <w:tcPr>
            <w:tcW w:w="3229" w:type="pct"/>
            <w:tcBorders>
              <w:top w:val="single" w:color="000000" w:sz="4" w:space="0"/>
              <w:left w:val="single" w:color="000000" w:sz="4" w:space="0"/>
              <w:bottom w:val="single" w:color="auto" w:sz="4" w:space="0"/>
              <w:right w:val="single" w:color="000000" w:sz="4" w:space="0"/>
            </w:tcBorders>
            <w:shd w:val="clear" w:color="auto" w:fill="FFFFFF"/>
            <w:vAlign w:val="center"/>
          </w:tcPr>
          <w:p w14:paraId="7AF7A960">
            <w:pP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根据投标人提供的调研报告，是否能够完整反映采购人实际情况，以及建设需求分析是否到位，</w:t>
            </w:r>
            <w:r>
              <w:rPr>
                <w:rFonts w:hint="eastAsia" w:ascii="宋体" w:hAnsi="宋体"/>
                <w:color w:val="000000" w:themeColor="text1"/>
                <w:kern w:val="0"/>
                <w:sz w:val="24"/>
                <w:highlight w:val="none"/>
                <w14:textFill>
                  <w14:solidFill>
                    <w14:schemeClr w14:val="tx1"/>
                  </w14:solidFill>
                </w14:textFill>
              </w:rPr>
              <w:t>由评委进行评议</w:t>
            </w:r>
            <w:r>
              <w:rPr>
                <w:rFonts w:hint="eastAsia" w:ascii="宋体" w:hAnsi="宋体" w:cs="宋体"/>
                <w:bCs/>
                <w:color w:val="000000" w:themeColor="text1"/>
                <w:sz w:val="24"/>
                <w:highlight w:val="none"/>
                <w14:textFill>
                  <w14:solidFill>
                    <w14:schemeClr w14:val="tx1"/>
                  </w14:solidFill>
                </w14:textFill>
              </w:rPr>
              <w:t>：</w:t>
            </w:r>
          </w:p>
          <w:p w14:paraId="6CCB2C19">
            <w:pP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①</w:t>
            </w:r>
            <w:r>
              <w:rPr>
                <w:rFonts w:hint="eastAsia" w:ascii="宋体" w:hAnsi="宋体" w:cs="宋体"/>
                <w:bCs/>
                <w:color w:val="000000" w:themeColor="text1"/>
                <w:sz w:val="24"/>
                <w:highlight w:val="none"/>
                <w14:textFill>
                  <w14:solidFill>
                    <w14:schemeClr w14:val="tx1"/>
                  </w14:solidFill>
                </w14:textFill>
              </w:rPr>
              <w:t>分析具体详尽、充分了解现状及需求的得4分；</w:t>
            </w:r>
          </w:p>
          <w:p w14:paraId="5B1D1B5D">
            <w:pP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②</w:t>
            </w:r>
            <w:r>
              <w:rPr>
                <w:rFonts w:hint="eastAsia" w:ascii="宋体" w:hAnsi="宋体" w:cs="宋体"/>
                <w:bCs/>
                <w:color w:val="000000" w:themeColor="text1"/>
                <w:sz w:val="24"/>
                <w:highlight w:val="none"/>
                <w14:textFill>
                  <w14:solidFill>
                    <w14:schemeClr w14:val="tx1"/>
                  </w14:solidFill>
                </w14:textFill>
              </w:rPr>
              <w:t>分析较具体详尽、较充分了解现状及需求的得2分；</w:t>
            </w:r>
          </w:p>
          <w:p w14:paraId="6E1D51BD">
            <w:pP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③</w:t>
            </w:r>
            <w:r>
              <w:rPr>
                <w:rFonts w:hint="eastAsia" w:ascii="宋体" w:hAnsi="宋体" w:cs="宋体"/>
                <w:bCs/>
                <w:color w:val="000000" w:themeColor="text1"/>
                <w:sz w:val="24"/>
                <w:highlight w:val="none"/>
                <w14:textFill>
                  <w14:solidFill>
                    <w14:schemeClr w14:val="tx1"/>
                  </w14:solidFill>
                </w14:textFill>
              </w:rPr>
              <w:t>分析不够具体详尽、了解现状及需求不够充分的得1分；</w:t>
            </w:r>
          </w:p>
          <w:p w14:paraId="2540CB26">
            <w:pPr>
              <w:tabs>
                <w:tab w:val="left" w:pos="0"/>
              </w:tabs>
              <w:spacing w:line="360" w:lineRule="auto"/>
              <w:rPr>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④无相关内容不得分。</w:t>
            </w:r>
          </w:p>
        </w:tc>
        <w:tc>
          <w:tcPr>
            <w:tcW w:w="538" w:type="pct"/>
            <w:tcBorders>
              <w:top w:val="single" w:color="000000" w:sz="4" w:space="0"/>
              <w:left w:val="single" w:color="000000" w:sz="4" w:space="0"/>
              <w:bottom w:val="single" w:color="auto" w:sz="4" w:space="0"/>
              <w:right w:val="single" w:color="000000" w:sz="4" w:space="0"/>
            </w:tcBorders>
            <w:shd w:val="clear" w:color="auto" w:fill="FFFFFF"/>
            <w:vAlign w:val="center"/>
          </w:tcPr>
          <w:p w14:paraId="451A608C">
            <w:pPr>
              <w:widowControl/>
              <w:adjustRightInd/>
              <w:spacing w:line="360" w:lineRule="auto"/>
              <w:jc w:val="center"/>
              <w:textAlignment w:val="center"/>
              <w:rPr>
                <w:rFonts w:hint="eastAsia" w:ascii="宋体" w:hAnsi="宋体" w:cs="宋体"/>
                <w:color w:val="000000" w:themeColor="text1"/>
                <w:sz w:val="24"/>
                <w:highlight w:val="none"/>
                <w14:textFill>
                  <w14:solidFill>
                    <w14:schemeClr w14:val="tx1"/>
                  </w14:solidFill>
                </w14:textFill>
                <w14:ligatures w14:val="standardContextual"/>
              </w:rPr>
            </w:pPr>
            <w:r>
              <w:rPr>
                <w:rFonts w:hint="eastAsia" w:ascii="宋体" w:hAnsi="宋体" w:cs="宋体"/>
                <w:color w:val="000000" w:themeColor="text1"/>
                <w:sz w:val="24"/>
                <w:highlight w:val="none"/>
                <w14:textFill>
                  <w14:solidFill>
                    <w14:schemeClr w14:val="tx1"/>
                  </w14:solidFill>
                </w14:textFill>
                <w14:ligatures w14:val="standardContextual"/>
              </w:rPr>
              <w:t>主观分</w:t>
            </w:r>
          </w:p>
        </w:tc>
      </w:tr>
      <w:tr w14:paraId="627B91B4">
        <w:tblPrEx>
          <w:tblCellMar>
            <w:top w:w="0" w:type="dxa"/>
            <w:left w:w="108" w:type="dxa"/>
            <w:bottom w:w="0" w:type="dxa"/>
            <w:right w:w="108" w:type="dxa"/>
          </w:tblCellMar>
        </w:tblPrEx>
        <w:trPr>
          <w:trHeight w:val="90" w:hRule="atLeast"/>
          <w:jc w:val="center"/>
        </w:trPr>
        <w:tc>
          <w:tcPr>
            <w:tcW w:w="575" w:type="pct"/>
            <w:vMerge w:val="continue"/>
            <w:tcBorders>
              <w:left w:val="single" w:color="000000" w:sz="4" w:space="0"/>
              <w:right w:val="single" w:color="000000" w:sz="4" w:space="0"/>
            </w:tcBorders>
            <w:shd w:val="clear" w:color="auto" w:fill="FFFFFF"/>
            <w:vAlign w:val="center"/>
          </w:tcPr>
          <w:p w14:paraId="11CD027C">
            <w:pPr>
              <w:adjustRightInd/>
              <w:spacing w:line="360" w:lineRule="auto"/>
              <w:jc w:val="center"/>
              <w:rPr>
                <w:rFonts w:hint="eastAsia" w:ascii="宋体" w:hAnsi="宋体" w:cs="宋体"/>
                <w:color w:val="000000" w:themeColor="text1"/>
                <w:sz w:val="24"/>
                <w:highlight w:val="none"/>
                <w14:textFill>
                  <w14:solidFill>
                    <w14:schemeClr w14:val="tx1"/>
                  </w14:solidFill>
                </w14:textFill>
                <w14:ligatures w14:val="standardContextual"/>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37CDB">
            <w:pPr>
              <w:widowControl/>
              <w:adjustRightInd/>
              <w:spacing w:line="360" w:lineRule="auto"/>
              <w:jc w:val="center"/>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总体建设</w:t>
            </w:r>
          </w:p>
          <w:p w14:paraId="1FA60DFC">
            <w:pPr>
              <w:widowControl/>
              <w:adjustRightInd/>
              <w:spacing w:line="360" w:lineRule="auto"/>
              <w:jc w:val="center"/>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方案</w:t>
            </w:r>
          </w:p>
          <w:p w14:paraId="4B23C5F0">
            <w:pPr>
              <w:widowControl/>
              <w:adjustRightInd/>
              <w:spacing w:line="360" w:lineRule="auto"/>
              <w:jc w:val="center"/>
              <w:textAlignment w:val="center"/>
              <w:rPr>
                <w:rFonts w:hint="eastAsia" w:ascii="宋体" w:hAnsi="宋体" w:cs="宋体"/>
                <w:color w:val="000000" w:themeColor="text1"/>
                <w:sz w:val="24"/>
                <w:highlight w:val="none"/>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（4分）</w:t>
            </w:r>
          </w:p>
        </w:tc>
        <w:tc>
          <w:tcPr>
            <w:tcW w:w="3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FD808">
            <w:pPr>
              <w:widowControl/>
              <w:adjustRightInd/>
              <w:spacing w:line="360" w:lineRule="auto"/>
              <w:jc w:val="left"/>
              <w:textAlignment w:val="center"/>
              <w:rPr>
                <w:rFonts w:hint="eastAsia" w:ascii="宋体" w:hAnsi="宋体" w:cs="宋体"/>
                <w:color w:val="000000" w:themeColor="text1"/>
                <w:sz w:val="24"/>
                <w:highlight w:val="none"/>
                <w14:textFill>
                  <w14:solidFill>
                    <w14:schemeClr w14:val="tx1"/>
                  </w14:solidFill>
                </w14:textFill>
                <w14:ligatures w14:val="standardContextual"/>
              </w:rPr>
            </w:pPr>
            <w:r>
              <w:rPr>
                <w:rFonts w:hint="eastAsia" w:ascii="宋体" w:hAnsi="宋体" w:cs="宋体"/>
                <w:color w:val="000000" w:themeColor="text1"/>
                <w:sz w:val="24"/>
                <w:highlight w:val="none"/>
                <w14:textFill>
                  <w14:solidFill>
                    <w14:schemeClr w14:val="tx1"/>
                  </w14:solidFill>
                </w14:textFill>
              </w:rPr>
              <w:t>根据投标人提供的总体建设方案，包含项目建设背景、建设原则、建设目标、整体技术架构、项目建设依据等内容，</w:t>
            </w:r>
            <w:r>
              <w:rPr>
                <w:rFonts w:hint="eastAsia" w:ascii="宋体" w:hAnsi="宋体"/>
                <w:color w:val="000000" w:themeColor="text1"/>
                <w:kern w:val="0"/>
                <w:sz w:val="24"/>
                <w:highlight w:val="none"/>
                <w14:textFill>
                  <w14:solidFill>
                    <w14:schemeClr w14:val="tx1"/>
                  </w14:solidFill>
                </w14:textFill>
              </w:rPr>
              <w:t>由评委进行评议</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bidi="ar"/>
                <w14:textFill>
                  <w14:solidFill>
                    <w14:schemeClr w14:val="tx1"/>
                  </w14:solidFill>
                </w14:textFill>
                <w14:ligatures w14:val="standardContextual"/>
              </w:rPr>
              <w:br w:type="textWrapping"/>
            </w:r>
            <w:r>
              <w:rPr>
                <w:rFonts w:hint="eastAsia" w:ascii="宋体" w:hAnsi="宋体" w:cs="宋体"/>
                <w:color w:val="000000" w:themeColor="text1"/>
                <w:kern w:val="0"/>
                <w:sz w:val="24"/>
                <w:highlight w:val="none"/>
                <w:lang w:bidi="ar"/>
                <w14:textFill>
                  <w14:solidFill>
                    <w14:schemeClr w14:val="tx1"/>
                  </w14:solidFill>
                </w14:textFill>
                <w14:ligatures w14:val="standardContextual"/>
              </w:rPr>
              <w:t>①方案针对每一项内容进行了阐述，内容全面、思路清晰、整体技术架构具有科学性的得4分；</w:t>
            </w:r>
            <w:r>
              <w:rPr>
                <w:rFonts w:hint="eastAsia" w:ascii="宋体" w:hAnsi="宋体" w:cs="宋体"/>
                <w:color w:val="000000" w:themeColor="text1"/>
                <w:kern w:val="0"/>
                <w:sz w:val="24"/>
                <w:highlight w:val="none"/>
                <w:lang w:bidi="ar"/>
                <w14:textFill>
                  <w14:solidFill>
                    <w14:schemeClr w14:val="tx1"/>
                  </w14:solidFill>
                </w14:textFill>
                <w14:ligatures w14:val="standardContextual"/>
              </w:rPr>
              <w:br w:type="textWrapping"/>
            </w:r>
            <w:r>
              <w:rPr>
                <w:rFonts w:hint="eastAsia" w:ascii="宋体" w:hAnsi="宋体" w:cs="宋体"/>
                <w:color w:val="000000" w:themeColor="text1"/>
                <w:kern w:val="0"/>
                <w:sz w:val="24"/>
                <w:highlight w:val="none"/>
                <w:lang w:bidi="ar"/>
                <w14:textFill>
                  <w14:solidFill>
                    <w14:schemeClr w14:val="tx1"/>
                  </w14:solidFill>
                </w14:textFill>
                <w14:ligatures w14:val="standardContextual"/>
              </w:rPr>
              <w:t>②方案对内容基本进行了阐述，内容基本符合本项目要求，条理清晰，目标明确的得2分；</w:t>
            </w:r>
            <w:r>
              <w:rPr>
                <w:rFonts w:hint="eastAsia" w:ascii="宋体" w:hAnsi="宋体" w:cs="宋体"/>
                <w:color w:val="000000" w:themeColor="text1"/>
                <w:kern w:val="0"/>
                <w:sz w:val="24"/>
                <w:highlight w:val="none"/>
                <w:lang w:bidi="ar"/>
                <w14:textFill>
                  <w14:solidFill>
                    <w14:schemeClr w14:val="tx1"/>
                  </w14:solidFill>
                </w14:textFill>
                <w14:ligatures w14:val="standardContextual"/>
              </w:rPr>
              <w:br w:type="textWrapping"/>
            </w:r>
            <w:r>
              <w:rPr>
                <w:rFonts w:hint="eastAsia" w:ascii="宋体" w:hAnsi="宋体" w:cs="宋体"/>
                <w:color w:val="000000" w:themeColor="text1"/>
                <w:kern w:val="0"/>
                <w:sz w:val="24"/>
                <w:highlight w:val="none"/>
                <w:lang w:bidi="ar"/>
                <w14:textFill>
                  <w14:solidFill>
                    <w14:schemeClr w14:val="tx1"/>
                  </w14:solidFill>
                </w14:textFill>
                <w14:ligatures w14:val="standardContextual"/>
              </w:rPr>
              <w:t>③方案不够完整，或不够合理的得1分；</w:t>
            </w:r>
            <w:r>
              <w:rPr>
                <w:rFonts w:hint="eastAsia" w:ascii="宋体" w:hAnsi="宋体" w:cs="宋体"/>
                <w:color w:val="000000" w:themeColor="text1"/>
                <w:kern w:val="0"/>
                <w:sz w:val="24"/>
                <w:highlight w:val="none"/>
                <w:lang w:bidi="ar"/>
                <w14:textFill>
                  <w14:solidFill>
                    <w14:schemeClr w14:val="tx1"/>
                  </w14:solidFill>
                </w14:textFill>
                <w14:ligatures w14:val="standardContextual"/>
              </w:rPr>
              <w:br w:type="textWrapping"/>
            </w:r>
            <w:r>
              <w:rPr>
                <w:rFonts w:hint="eastAsia" w:ascii="宋体" w:hAnsi="宋体" w:cs="宋体"/>
                <w:bCs/>
                <w:color w:val="000000" w:themeColor="text1"/>
                <w:sz w:val="24"/>
                <w:highlight w:val="none"/>
                <w14:textFill>
                  <w14:solidFill>
                    <w14:schemeClr w14:val="tx1"/>
                  </w14:solidFill>
                </w14:textFill>
              </w:rPr>
              <w:t>④</w:t>
            </w:r>
            <w:r>
              <w:rPr>
                <w:rFonts w:hint="eastAsia" w:ascii="宋体" w:hAnsi="宋体" w:cs="宋体"/>
                <w:color w:val="000000" w:themeColor="text1"/>
                <w:sz w:val="24"/>
                <w:highlight w:val="none"/>
                <w14:textFill>
                  <w14:solidFill>
                    <w14:schemeClr w14:val="tx1"/>
                  </w14:solidFill>
                </w14:textFill>
              </w:rPr>
              <w:t>未提供任何内容的不得分。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78A45">
            <w:pPr>
              <w:widowControl/>
              <w:adjustRightInd/>
              <w:spacing w:line="360" w:lineRule="auto"/>
              <w:jc w:val="center"/>
              <w:textAlignment w:val="center"/>
              <w:rPr>
                <w:rFonts w:hint="eastAsia" w:ascii="宋体" w:hAnsi="宋体" w:cs="宋体"/>
                <w:color w:val="000000" w:themeColor="text1"/>
                <w:sz w:val="24"/>
                <w:highlight w:val="none"/>
                <w14:textFill>
                  <w14:solidFill>
                    <w14:schemeClr w14:val="tx1"/>
                  </w14:solidFill>
                </w14:textFill>
                <w14:ligatures w14:val="standardContextual"/>
              </w:rPr>
            </w:pPr>
            <w:r>
              <w:rPr>
                <w:rFonts w:hint="eastAsia" w:ascii="宋体" w:hAnsi="宋体" w:cs="宋体"/>
                <w:color w:val="000000" w:themeColor="text1"/>
                <w:sz w:val="24"/>
                <w:highlight w:val="none"/>
                <w14:textFill>
                  <w14:solidFill>
                    <w14:schemeClr w14:val="tx1"/>
                  </w14:solidFill>
                </w14:textFill>
                <w14:ligatures w14:val="standardContextual"/>
              </w:rPr>
              <w:t>主观分</w:t>
            </w:r>
          </w:p>
        </w:tc>
      </w:tr>
      <w:tr w14:paraId="1A94CB7A">
        <w:tblPrEx>
          <w:tblCellMar>
            <w:top w:w="0" w:type="dxa"/>
            <w:left w:w="108" w:type="dxa"/>
            <w:bottom w:w="0" w:type="dxa"/>
            <w:right w:w="108" w:type="dxa"/>
          </w:tblCellMar>
        </w:tblPrEx>
        <w:trPr>
          <w:trHeight w:val="90" w:hRule="atLeast"/>
          <w:jc w:val="center"/>
        </w:trPr>
        <w:tc>
          <w:tcPr>
            <w:tcW w:w="575" w:type="pct"/>
            <w:vMerge w:val="continue"/>
            <w:tcBorders>
              <w:left w:val="single" w:color="000000" w:sz="4" w:space="0"/>
              <w:right w:val="single" w:color="000000" w:sz="4" w:space="0"/>
            </w:tcBorders>
            <w:shd w:val="clear" w:color="auto" w:fill="FFFFFF"/>
            <w:vAlign w:val="center"/>
          </w:tcPr>
          <w:p w14:paraId="56EC5E5E">
            <w:pPr>
              <w:adjustRightInd/>
              <w:spacing w:line="360" w:lineRule="auto"/>
              <w:jc w:val="center"/>
              <w:rPr>
                <w:rFonts w:hint="eastAsia" w:ascii="宋体" w:hAnsi="宋体" w:cs="宋体"/>
                <w:color w:val="000000" w:themeColor="text1"/>
                <w:sz w:val="24"/>
                <w:highlight w:val="none"/>
                <w14:textFill>
                  <w14:solidFill>
                    <w14:schemeClr w14:val="tx1"/>
                  </w14:solidFill>
                </w14:textFill>
                <w14:ligatures w14:val="standardContextual"/>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0A747">
            <w:pPr>
              <w:widowControl/>
              <w:adjustRightInd/>
              <w:spacing w:line="360" w:lineRule="auto"/>
              <w:jc w:val="center"/>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项目重点难点分析及应对措施</w:t>
            </w:r>
          </w:p>
          <w:p w14:paraId="7D59F4DF">
            <w:pPr>
              <w:widowControl/>
              <w:adjustRightInd/>
              <w:spacing w:line="360" w:lineRule="auto"/>
              <w:jc w:val="center"/>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（4分）</w:t>
            </w:r>
          </w:p>
        </w:tc>
        <w:tc>
          <w:tcPr>
            <w:tcW w:w="3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F5B68">
            <w:pPr>
              <w:widowControl/>
              <w:adjustRightInd/>
              <w:spacing w:line="360"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bookmarkStart w:id="452" w:name="OLE_LINK4"/>
            <w:r>
              <w:rPr>
                <w:rFonts w:hint="eastAsia" w:ascii="宋体" w:hAnsi="宋体" w:cs="宋体"/>
                <w:color w:val="000000" w:themeColor="text1"/>
                <w:kern w:val="0"/>
                <w:sz w:val="24"/>
                <w:highlight w:val="none"/>
                <w:lang w:bidi="ar"/>
                <w14:textFill>
                  <w14:solidFill>
                    <w14:schemeClr w14:val="tx1"/>
                  </w14:solidFill>
                </w14:textFill>
                <w14:ligatures w14:val="standardContextual"/>
              </w:rPr>
              <w:t>根据投标人对涉及到的项目重点难点分析和应对措施等方案，</w:t>
            </w:r>
            <w:r>
              <w:rPr>
                <w:rFonts w:hint="eastAsia" w:ascii="宋体" w:hAnsi="宋体"/>
                <w:color w:val="000000" w:themeColor="text1"/>
                <w:kern w:val="0"/>
                <w:sz w:val="24"/>
                <w:highlight w:val="none"/>
                <w14:textFill>
                  <w14:solidFill>
                    <w14:schemeClr w14:val="tx1"/>
                  </w14:solidFill>
                </w14:textFill>
              </w:rPr>
              <w:t>由评委进行评议</w:t>
            </w:r>
            <w:r>
              <w:rPr>
                <w:rFonts w:hint="eastAsia" w:ascii="宋体" w:hAnsi="宋体" w:cs="宋体"/>
                <w:color w:val="000000" w:themeColor="text1"/>
                <w:kern w:val="0"/>
                <w:sz w:val="24"/>
                <w:highlight w:val="none"/>
                <w:lang w:bidi="ar"/>
                <w14:textFill>
                  <w14:solidFill>
                    <w14:schemeClr w14:val="tx1"/>
                  </w14:solidFill>
                </w14:textFill>
                <w14:ligatures w14:val="standardContextual"/>
              </w:rPr>
              <w:t>:</w:t>
            </w:r>
          </w:p>
          <w:p w14:paraId="494057DB">
            <w:pPr>
              <w:widowControl/>
              <w:adjustRightInd/>
              <w:spacing w:line="360"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①方案科学、合理，且符合采购人需求的得4分；</w:t>
            </w:r>
          </w:p>
          <w:p w14:paraId="23745B79">
            <w:pPr>
              <w:widowControl/>
              <w:adjustRightInd/>
              <w:spacing w:line="360"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②方案基本合理可行，基本符合采购人需求的得2分；</w:t>
            </w:r>
          </w:p>
          <w:p w14:paraId="363AB474">
            <w:pPr>
              <w:widowControl/>
              <w:adjustRightInd/>
              <w:spacing w:line="360"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③方案有缺陷，不能完全满足采购人需求的得1分；</w:t>
            </w:r>
          </w:p>
          <w:p w14:paraId="0A3FC6F2">
            <w:pPr>
              <w:widowControl/>
              <w:adjustRightInd/>
              <w:spacing w:line="360"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bCs/>
                <w:color w:val="000000" w:themeColor="text1"/>
                <w:sz w:val="24"/>
                <w:highlight w:val="none"/>
                <w14:textFill>
                  <w14:solidFill>
                    <w14:schemeClr w14:val="tx1"/>
                  </w14:solidFill>
                </w14:textFill>
              </w:rPr>
              <w:t>④</w:t>
            </w:r>
            <w:r>
              <w:rPr>
                <w:rFonts w:hint="eastAsia" w:ascii="宋体" w:hAnsi="宋体" w:cs="宋体"/>
                <w:color w:val="000000" w:themeColor="text1"/>
                <w:kern w:val="0"/>
                <w:sz w:val="24"/>
                <w:highlight w:val="none"/>
                <w:lang w:bidi="ar"/>
                <w14:textFill>
                  <w14:solidFill>
                    <w14:schemeClr w14:val="tx1"/>
                  </w14:solidFill>
                </w14:textFill>
                <w14:ligatures w14:val="standardContextual"/>
              </w:rPr>
              <w:t>未提供不得分。</w:t>
            </w:r>
            <w:bookmarkEnd w:id="452"/>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5F127">
            <w:pPr>
              <w:widowControl/>
              <w:adjustRightInd/>
              <w:spacing w:line="360" w:lineRule="auto"/>
              <w:jc w:val="center"/>
              <w:textAlignment w:val="center"/>
              <w:rPr>
                <w:rFonts w:hint="eastAsia" w:ascii="宋体" w:hAnsi="宋体" w:cs="宋体"/>
                <w:color w:val="000000" w:themeColor="text1"/>
                <w:sz w:val="24"/>
                <w:highlight w:val="none"/>
                <w14:textFill>
                  <w14:solidFill>
                    <w14:schemeClr w14:val="tx1"/>
                  </w14:solidFill>
                </w14:textFill>
                <w14:ligatures w14:val="standardContextual"/>
              </w:rPr>
            </w:pPr>
            <w:r>
              <w:rPr>
                <w:rFonts w:hint="eastAsia" w:ascii="宋体" w:hAnsi="宋体" w:cs="宋体"/>
                <w:color w:val="000000" w:themeColor="text1"/>
                <w:sz w:val="24"/>
                <w:highlight w:val="none"/>
                <w14:textFill>
                  <w14:solidFill>
                    <w14:schemeClr w14:val="tx1"/>
                  </w14:solidFill>
                </w14:textFill>
                <w14:ligatures w14:val="standardContextual"/>
              </w:rPr>
              <w:t>主观分</w:t>
            </w:r>
          </w:p>
        </w:tc>
      </w:tr>
      <w:tr w14:paraId="03D18FFA">
        <w:tblPrEx>
          <w:tblCellMar>
            <w:top w:w="0" w:type="dxa"/>
            <w:left w:w="108" w:type="dxa"/>
            <w:bottom w:w="0" w:type="dxa"/>
            <w:right w:w="108" w:type="dxa"/>
          </w:tblCellMar>
        </w:tblPrEx>
        <w:trPr>
          <w:trHeight w:val="1047" w:hRule="atLeast"/>
          <w:jc w:val="center"/>
        </w:trPr>
        <w:tc>
          <w:tcPr>
            <w:tcW w:w="575" w:type="pct"/>
            <w:vMerge w:val="continue"/>
            <w:tcBorders>
              <w:left w:val="single" w:color="000000" w:sz="4" w:space="0"/>
              <w:right w:val="single" w:color="000000" w:sz="4" w:space="0"/>
            </w:tcBorders>
            <w:shd w:val="clear" w:color="auto" w:fill="FFFFFF"/>
            <w:vAlign w:val="center"/>
          </w:tcPr>
          <w:p w14:paraId="28EB7AF7">
            <w:pPr>
              <w:adjustRightInd/>
              <w:spacing w:line="360" w:lineRule="auto"/>
              <w:jc w:val="center"/>
              <w:rPr>
                <w:rFonts w:hint="eastAsia" w:ascii="宋体" w:hAnsi="宋体" w:cs="宋体"/>
                <w:color w:val="000000" w:themeColor="text1"/>
                <w:sz w:val="24"/>
                <w:highlight w:val="none"/>
                <w14:textFill>
                  <w14:solidFill>
                    <w14:schemeClr w14:val="tx1"/>
                  </w14:solidFill>
                </w14:textFill>
                <w14:ligatures w14:val="standardContextual"/>
              </w:rPr>
            </w:pPr>
          </w:p>
        </w:tc>
        <w:tc>
          <w:tcPr>
            <w:tcW w:w="656" w:type="pct"/>
            <w:tcBorders>
              <w:left w:val="single" w:color="000000" w:sz="4" w:space="0"/>
              <w:right w:val="single" w:color="000000" w:sz="4" w:space="0"/>
            </w:tcBorders>
            <w:shd w:val="clear" w:color="auto" w:fill="FFFFFF"/>
            <w:vAlign w:val="center"/>
          </w:tcPr>
          <w:p w14:paraId="235D450F">
            <w:pPr>
              <w:widowControl/>
              <w:adjustRightInd/>
              <w:spacing w:line="360" w:lineRule="auto"/>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对接融合方案</w:t>
            </w:r>
          </w:p>
          <w:p w14:paraId="3CAF1018">
            <w:pPr>
              <w:widowControl/>
              <w:adjustRightInd/>
              <w:spacing w:line="360" w:lineRule="auto"/>
              <w:jc w:val="center"/>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sz w:val="24"/>
                <w:highlight w:val="none"/>
                <w14:textFill>
                  <w14:solidFill>
                    <w14:schemeClr w14:val="tx1"/>
                  </w14:solidFill>
                </w14:textFill>
              </w:rPr>
              <w:t>（5分）</w:t>
            </w:r>
          </w:p>
        </w:tc>
        <w:tc>
          <w:tcPr>
            <w:tcW w:w="3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22E31">
            <w:pPr>
              <w:widowControl/>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此次项目需实现信息系统与霞浦街道社区卫生服务中心目前使用的HIS系统的对接融合，根据投标人提供的对接方案进行评议，</w:t>
            </w:r>
            <w:r>
              <w:rPr>
                <w:rFonts w:hint="eastAsia" w:ascii="宋体" w:hAnsi="宋体"/>
                <w:color w:val="000000" w:themeColor="text1"/>
                <w:kern w:val="0"/>
                <w:sz w:val="24"/>
                <w:highlight w:val="none"/>
                <w14:textFill>
                  <w14:solidFill>
                    <w14:schemeClr w14:val="tx1"/>
                  </w14:solidFill>
                </w14:textFill>
              </w:rPr>
              <w:t>由评委进行评议</w:t>
            </w:r>
            <w:r>
              <w:rPr>
                <w:rFonts w:hint="eastAsia" w:ascii="宋体" w:hAnsi="宋体" w:cs="宋体"/>
                <w:color w:val="000000" w:themeColor="text1"/>
                <w:sz w:val="24"/>
                <w:highlight w:val="none"/>
                <w14:textFill>
                  <w14:solidFill>
                    <w14:schemeClr w14:val="tx1"/>
                  </w14:solidFill>
                </w14:textFill>
              </w:rPr>
              <w:t>：</w:t>
            </w:r>
          </w:p>
          <w:p w14:paraId="60E113EB">
            <w:pPr>
              <w:widowControl/>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①对接集成方案描述详细完善、科学可行的得5分；</w:t>
            </w:r>
          </w:p>
          <w:p w14:paraId="53C48633">
            <w:pPr>
              <w:widowControl/>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②对接集成方案基本合理可行但有所欠缺的得3分；</w:t>
            </w:r>
          </w:p>
          <w:p w14:paraId="7E11A8F1">
            <w:pPr>
              <w:widowControl/>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③对接集成方案有明显不合理之处的得1分；</w:t>
            </w:r>
          </w:p>
          <w:p w14:paraId="731D23F0">
            <w:pPr>
              <w:widowControl/>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④无相关内容不得分。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746DD">
            <w:pPr>
              <w:widowControl/>
              <w:adjustRightInd/>
              <w:spacing w:line="360" w:lineRule="auto"/>
              <w:jc w:val="center"/>
              <w:textAlignment w:val="center"/>
              <w:rPr>
                <w:rFonts w:hint="eastAsia" w:ascii="宋体" w:hAnsi="宋体" w:cs="宋体"/>
                <w:color w:val="000000" w:themeColor="text1"/>
                <w:sz w:val="24"/>
                <w:highlight w:val="none"/>
                <w14:textFill>
                  <w14:solidFill>
                    <w14:schemeClr w14:val="tx1"/>
                  </w14:solidFill>
                </w14:textFill>
                <w14:ligatures w14:val="standardContextual"/>
              </w:rPr>
            </w:pPr>
            <w:r>
              <w:rPr>
                <w:rFonts w:hint="eastAsia" w:ascii="宋体" w:hAnsi="宋体" w:cs="宋体"/>
                <w:color w:val="000000" w:themeColor="text1"/>
                <w:sz w:val="24"/>
                <w:highlight w:val="none"/>
                <w14:textFill>
                  <w14:solidFill>
                    <w14:schemeClr w14:val="tx1"/>
                  </w14:solidFill>
                </w14:textFill>
                <w14:ligatures w14:val="standardContextual"/>
              </w:rPr>
              <w:t>主观分</w:t>
            </w:r>
          </w:p>
        </w:tc>
      </w:tr>
      <w:tr w14:paraId="2788D6CB">
        <w:tblPrEx>
          <w:tblCellMar>
            <w:top w:w="0" w:type="dxa"/>
            <w:left w:w="108" w:type="dxa"/>
            <w:bottom w:w="0" w:type="dxa"/>
            <w:right w:w="108" w:type="dxa"/>
          </w:tblCellMar>
        </w:tblPrEx>
        <w:trPr>
          <w:trHeight w:val="416" w:hRule="atLeast"/>
          <w:jc w:val="center"/>
        </w:trPr>
        <w:tc>
          <w:tcPr>
            <w:tcW w:w="575" w:type="pct"/>
            <w:vMerge w:val="continue"/>
            <w:tcBorders>
              <w:left w:val="single" w:color="000000" w:sz="4" w:space="0"/>
              <w:right w:val="single" w:color="000000" w:sz="4" w:space="0"/>
            </w:tcBorders>
            <w:shd w:val="clear" w:color="auto" w:fill="FFFFFF"/>
            <w:vAlign w:val="center"/>
          </w:tcPr>
          <w:p w14:paraId="0816F70E">
            <w:pPr>
              <w:adjustRightInd/>
              <w:spacing w:line="360" w:lineRule="auto"/>
              <w:jc w:val="center"/>
              <w:rPr>
                <w:rFonts w:hint="eastAsia" w:ascii="宋体" w:hAnsi="宋体" w:cs="宋体"/>
                <w:color w:val="000000" w:themeColor="text1"/>
                <w:sz w:val="24"/>
                <w:highlight w:val="none"/>
                <w14:textFill>
                  <w14:solidFill>
                    <w14:schemeClr w14:val="tx1"/>
                  </w14:solidFill>
                </w14:textFill>
                <w14:ligatures w14:val="standardContextual"/>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86B0B">
            <w:pPr>
              <w:widowControl/>
              <w:snapToGrid w:val="0"/>
              <w:spacing w:line="360" w:lineRule="auto"/>
              <w:jc w:val="center"/>
              <w:rPr>
                <w:rFonts w:hint="eastAsia" w:cs="宋体"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实施方案</w:t>
            </w:r>
          </w:p>
          <w:p w14:paraId="603A1B71">
            <w:pPr>
              <w:widowControl/>
              <w:snapToGrid w:val="0"/>
              <w:spacing w:line="360" w:lineRule="auto"/>
              <w:jc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cs="宋体" w:asciiTheme="minorEastAsia" w:hAnsiTheme="minorEastAsia"/>
                <w:color w:val="000000" w:themeColor="text1"/>
                <w:sz w:val="24"/>
                <w:highlight w:val="none"/>
                <w14:textFill>
                  <w14:solidFill>
                    <w14:schemeClr w14:val="tx1"/>
                  </w14:solidFill>
                </w14:textFill>
              </w:rPr>
              <w:t>（5分）</w:t>
            </w:r>
          </w:p>
        </w:tc>
        <w:tc>
          <w:tcPr>
            <w:tcW w:w="3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8A1A8">
            <w:pPr>
              <w:widowControl/>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根据投标人提供的实施方案是否完整、合理；是否明确项目的管理体制，实施计划描述清晰，组织结构设置的合理性等方面，</w:t>
            </w:r>
            <w:r>
              <w:rPr>
                <w:rFonts w:hint="eastAsia" w:ascii="宋体" w:hAnsi="宋体"/>
                <w:color w:val="000000" w:themeColor="text1"/>
                <w:kern w:val="0"/>
                <w:sz w:val="24"/>
                <w:highlight w:val="none"/>
                <w14:textFill>
                  <w14:solidFill>
                    <w14:schemeClr w14:val="tx1"/>
                  </w14:solidFill>
                </w14:textFill>
              </w:rPr>
              <w:t>由评委进行评</w:t>
            </w:r>
            <w:r>
              <w:rPr>
                <w:rFonts w:hint="eastAsia" w:ascii="宋体" w:hAnsi="宋体" w:cs="宋体"/>
                <w:color w:val="000000" w:themeColor="text1"/>
                <w:sz w:val="24"/>
                <w:highlight w:val="none"/>
                <w14:textFill>
                  <w14:solidFill>
                    <w14:schemeClr w14:val="tx1"/>
                  </w14:solidFill>
                </w14:textFill>
              </w:rPr>
              <w:t>议：</w:t>
            </w:r>
          </w:p>
          <w:p w14:paraId="19A0424A">
            <w:pPr>
              <w:widowControl/>
              <w:adjustRightInd/>
              <w:spacing w:line="360"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①实施方案详细完善、方案措施合理可行的得5分；</w:t>
            </w:r>
          </w:p>
          <w:p w14:paraId="2A45441B">
            <w:pPr>
              <w:widowControl/>
              <w:adjustRightInd/>
              <w:spacing w:line="360"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②实施方案较为完善、方案基本合理可行的得3分；</w:t>
            </w:r>
          </w:p>
          <w:p w14:paraId="281A52D3">
            <w:pPr>
              <w:widowControl/>
              <w:adjustRightInd/>
              <w:spacing w:line="360"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③实施方案内容不全、有明显不合理之处的得1分；</w:t>
            </w:r>
          </w:p>
          <w:p w14:paraId="43E30F5A">
            <w:pPr>
              <w:widowControl/>
              <w:adjustRightInd/>
              <w:spacing w:line="360" w:lineRule="auto"/>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④</w:t>
            </w:r>
            <w:r>
              <w:rPr>
                <w:rFonts w:hint="eastAsia" w:ascii="宋体" w:hAnsi="宋体" w:cs="宋体"/>
                <w:color w:val="000000" w:themeColor="text1"/>
                <w:kern w:val="0"/>
                <w:sz w:val="24"/>
                <w:highlight w:val="none"/>
                <w:lang w:bidi="ar"/>
                <w14:textFill>
                  <w14:solidFill>
                    <w14:schemeClr w14:val="tx1"/>
                  </w14:solidFill>
                </w14:textFill>
                <w14:ligatures w14:val="standardContextual"/>
              </w:rPr>
              <w:t>无相关内容不得分。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3AE07">
            <w:pPr>
              <w:widowControl/>
              <w:adjustRightInd/>
              <w:spacing w:line="360" w:lineRule="auto"/>
              <w:jc w:val="center"/>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sz w:val="24"/>
                <w:highlight w:val="none"/>
                <w14:textFill>
                  <w14:solidFill>
                    <w14:schemeClr w14:val="tx1"/>
                  </w14:solidFill>
                </w14:textFill>
                <w14:ligatures w14:val="standardContextual"/>
              </w:rPr>
              <w:t>主观分</w:t>
            </w:r>
          </w:p>
        </w:tc>
      </w:tr>
      <w:tr w14:paraId="40398DDA">
        <w:tblPrEx>
          <w:tblCellMar>
            <w:top w:w="0" w:type="dxa"/>
            <w:left w:w="108" w:type="dxa"/>
            <w:bottom w:w="0" w:type="dxa"/>
            <w:right w:w="108" w:type="dxa"/>
          </w:tblCellMar>
        </w:tblPrEx>
        <w:trPr>
          <w:trHeight w:val="195" w:hRule="atLeast"/>
          <w:jc w:val="center"/>
        </w:trPr>
        <w:tc>
          <w:tcPr>
            <w:tcW w:w="575" w:type="pct"/>
            <w:vMerge w:val="continue"/>
            <w:tcBorders>
              <w:left w:val="single" w:color="000000" w:sz="4" w:space="0"/>
              <w:right w:val="single" w:color="000000" w:sz="4" w:space="0"/>
            </w:tcBorders>
            <w:shd w:val="clear" w:color="auto" w:fill="FFFFFF"/>
            <w:vAlign w:val="center"/>
          </w:tcPr>
          <w:p w14:paraId="5B297973">
            <w:pPr>
              <w:adjustRightInd/>
              <w:spacing w:line="360" w:lineRule="auto"/>
              <w:jc w:val="center"/>
              <w:rPr>
                <w:rFonts w:hint="eastAsia" w:ascii="宋体" w:hAnsi="宋体" w:cs="宋体"/>
                <w:color w:val="000000" w:themeColor="text1"/>
                <w:sz w:val="24"/>
                <w:highlight w:val="none"/>
                <w14:textFill>
                  <w14:solidFill>
                    <w14:schemeClr w14:val="tx1"/>
                  </w14:solidFill>
                </w14:textFill>
                <w14:ligatures w14:val="standardContextual"/>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6EE53">
            <w:pPr>
              <w:widowControl/>
              <w:adjustRightInd/>
              <w:spacing w:line="360" w:lineRule="auto"/>
              <w:jc w:val="center"/>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应急保障措施</w:t>
            </w:r>
          </w:p>
          <w:p w14:paraId="4CCA2CA5">
            <w:pPr>
              <w:widowControl/>
              <w:adjustRightInd/>
              <w:spacing w:line="360" w:lineRule="auto"/>
              <w:jc w:val="center"/>
              <w:textAlignment w:val="center"/>
              <w:rPr>
                <w:rFonts w:hint="eastAsia" w:ascii="宋体" w:hAnsi="宋体" w:cs="宋体"/>
                <w:color w:val="000000" w:themeColor="text1"/>
                <w:sz w:val="24"/>
                <w:highlight w:val="none"/>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（5分）</w:t>
            </w:r>
          </w:p>
        </w:tc>
        <w:tc>
          <w:tcPr>
            <w:tcW w:w="3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E6B20">
            <w:pPr>
              <w:widowControl/>
              <w:adjustRightInd/>
              <w:spacing w:line="360" w:lineRule="auto"/>
              <w:jc w:val="left"/>
              <w:textAlignment w:val="center"/>
              <w:rPr>
                <w:rFonts w:hint="eastAsia" w:ascii="宋体" w:hAnsi="宋体" w:cs="宋体"/>
                <w:color w:val="000000" w:themeColor="text1"/>
                <w:sz w:val="24"/>
                <w:highlight w:val="none"/>
                <w14:textFill>
                  <w14:solidFill>
                    <w14:schemeClr w14:val="tx1"/>
                  </w14:solidFill>
                </w14:textFill>
                <w14:ligatures w14:val="standardContextual"/>
              </w:rPr>
            </w:pPr>
            <w:r>
              <w:rPr>
                <w:rFonts w:hint="eastAsia" w:ascii="宋体" w:hAnsi="宋体" w:cs="宋体"/>
                <w:color w:val="000000" w:themeColor="text1"/>
                <w:sz w:val="24"/>
                <w:highlight w:val="none"/>
                <w14:textFill>
                  <w14:solidFill>
                    <w14:schemeClr w14:val="tx1"/>
                  </w14:solidFill>
                </w14:textFill>
                <w14:ligatures w14:val="standardContextual"/>
              </w:rPr>
              <w:t>根据投标人提供的应急方案进行评议，对项目各个阶段的实施和运维过程中遇到应急情况有所预见和准备，在遇到问题时有规范处理流程和行之有效的处理办法，并在日常做好防范的措施，包括：总体应急方案，完备的预防措施（如沟通协调、隐患排除、监督管理、事前准备、事后完善等），应急事件类型划分及针对性措施，应急人员保证和应急时间响应，应急工作责任主体和惩处方法，</w:t>
            </w:r>
            <w:r>
              <w:rPr>
                <w:rFonts w:hint="eastAsia" w:ascii="宋体" w:hAnsi="宋体"/>
                <w:color w:val="000000" w:themeColor="text1"/>
                <w:kern w:val="0"/>
                <w:sz w:val="24"/>
                <w:highlight w:val="none"/>
                <w14:textFill>
                  <w14:solidFill>
                    <w14:schemeClr w14:val="tx1"/>
                  </w14:solidFill>
                </w14:textFill>
              </w:rPr>
              <w:t>由评委进行评议</w:t>
            </w:r>
            <w:r>
              <w:rPr>
                <w:rFonts w:hint="eastAsia" w:ascii="宋体" w:hAnsi="宋体" w:cs="宋体"/>
                <w:color w:val="000000" w:themeColor="text1"/>
                <w:sz w:val="24"/>
                <w:highlight w:val="none"/>
                <w14:textFill>
                  <w14:solidFill>
                    <w14:schemeClr w14:val="tx1"/>
                  </w14:solidFill>
                </w14:textFill>
                <w14:ligatures w14:val="standardContextual"/>
              </w:rPr>
              <w:t>：</w:t>
            </w:r>
            <w:r>
              <w:rPr>
                <w:rFonts w:hint="eastAsia" w:ascii="宋体" w:hAnsi="宋体" w:cs="宋体"/>
                <w:color w:val="000000" w:themeColor="text1"/>
                <w:sz w:val="24"/>
                <w:highlight w:val="none"/>
                <w14:textFill>
                  <w14:solidFill>
                    <w14:schemeClr w14:val="tx1"/>
                  </w14:solidFill>
                </w14:textFill>
                <w14:ligatures w14:val="standardContextual"/>
              </w:rPr>
              <w:br w:type="textWrapping"/>
            </w:r>
            <w:r>
              <w:rPr>
                <w:rFonts w:hint="eastAsia" w:ascii="宋体" w:hAnsi="宋体" w:cs="宋体"/>
                <w:color w:val="000000" w:themeColor="text1"/>
                <w:kern w:val="0"/>
                <w:sz w:val="24"/>
                <w:highlight w:val="none"/>
                <w:lang w:bidi="ar"/>
                <w14:textFill>
                  <w14:solidFill>
                    <w14:schemeClr w14:val="tx1"/>
                  </w14:solidFill>
                </w14:textFill>
                <w14:ligatures w14:val="standardContextual"/>
              </w:rPr>
              <w:t>①</w:t>
            </w:r>
            <w:r>
              <w:rPr>
                <w:rFonts w:hint="eastAsia" w:ascii="宋体" w:hAnsi="宋体" w:cs="宋体"/>
                <w:color w:val="000000" w:themeColor="text1"/>
                <w:sz w:val="24"/>
                <w:highlight w:val="none"/>
                <w14:textFill>
                  <w14:solidFill>
                    <w14:schemeClr w14:val="tx1"/>
                  </w14:solidFill>
                </w14:textFill>
                <w14:ligatures w14:val="standardContextual"/>
              </w:rPr>
              <w:t>方案详细完整、应急措施具有合理性和可行性的得5分；</w:t>
            </w:r>
            <w:r>
              <w:rPr>
                <w:rFonts w:hint="eastAsia" w:ascii="宋体" w:hAnsi="宋体" w:cs="宋体"/>
                <w:color w:val="000000" w:themeColor="text1"/>
                <w:sz w:val="24"/>
                <w:highlight w:val="none"/>
                <w14:textFill>
                  <w14:solidFill>
                    <w14:schemeClr w14:val="tx1"/>
                  </w14:solidFill>
                </w14:textFill>
                <w14:ligatures w14:val="standardContextual"/>
              </w:rPr>
              <w:br w:type="textWrapping"/>
            </w:r>
            <w:r>
              <w:rPr>
                <w:rFonts w:hint="eastAsia" w:ascii="宋体" w:hAnsi="宋体" w:cs="宋体"/>
                <w:color w:val="000000" w:themeColor="text1"/>
                <w:kern w:val="0"/>
                <w:sz w:val="24"/>
                <w:highlight w:val="none"/>
                <w:lang w:bidi="ar"/>
                <w14:textFill>
                  <w14:solidFill>
                    <w14:schemeClr w14:val="tx1"/>
                  </w14:solidFill>
                </w14:textFill>
                <w14:ligatures w14:val="standardContextual"/>
              </w:rPr>
              <w:t>②</w:t>
            </w:r>
            <w:r>
              <w:rPr>
                <w:rFonts w:hint="eastAsia" w:ascii="宋体" w:hAnsi="宋体" w:cs="宋体"/>
                <w:color w:val="000000" w:themeColor="text1"/>
                <w:sz w:val="24"/>
                <w:highlight w:val="none"/>
                <w14:textFill>
                  <w14:solidFill>
                    <w14:schemeClr w14:val="tx1"/>
                  </w14:solidFill>
                </w14:textFill>
                <w14:ligatures w14:val="standardContextual"/>
              </w:rPr>
              <w:t>方案完整、应急措施较为合理和可行的得3分；</w:t>
            </w:r>
            <w:r>
              <w:rPr>
                <w:rFonts w:hint="eastAsia" w:ascii="宋体" w:hAnsi="宋体" w:cs="宋体"/>
                <w:color w:val="000000" w:themeColor="text1"/>
                <w:sz w:val="24"/>
                <w:highlight w:val="none"/>
                <w14:textFill>
                  <w14:solidFill>
                    <w14:schemeClr w14:val="tx1"/>
                  </w14:solidFill>
                </w14:textFill>
                <w14:ligatures w14:val="standardContextual"/>
              </w:rPr>
              <w:br w:type="textWrapping"/>
            </w:r>
            <w:r>
              <w:rPr>
                <w:rFonts w:hint="eastAsia" w:ascii="宋体" w:hAnsi="宋体" w:cs="宋体"/>
                <w:color w:val="000000" w:themeColor="text1"/>
                <w:kern w:val="0"/>
                <w:sz w:val="24"/>
                <w:highlight w:val="none"/>
                <w:lang w:bidi="ar"/>
                <w14:textFill>
                  <w14:solidFill>
                    <w14:schemeClr w14:val="tx1"/>
                  </w14:solidFill>
                </w14:textFill>
                <w14:ligatures w14:val="standardContextual"/>
              </w:rPr>
              <w:t>③</w:t>
            </w:r>
            <w:r>
              <w:rPr>
                <w:rFonts w:hint="eastAsia" w:ascii="宋体" w:hAnsi="宋体" w:cs="宋体"/>
                <w:color w:val="000000" w:themeColor="text1"/>
                <w:sz w:val="24"/>
                <w:highlight w:val="none"/>
                <w14:textFill>
                  <w14:solidFill>
                    <w14:schemeClr w14:val="tx1"/>
                  </w14:solidFill>
                </w14:textFill>
                <w14:ligatures w14:val="standardContextual"/>
              </w:rPr>
              <w:t>方案内容一般、应急措施不太具备完整性和可行性的得1分；</w:t>
            </w:r>
            <w:r>
              <w:rPr>
                <w:rFonts w:hint="eastAsia" w:ascii="宋体" w:hAnsi="宋体" w:cs="宋体"/>
                <w:color w:val="000000" w:themeColor="text1"/>
                <w:sz w:val="24"/>
                <w:highlight w:val="none"/>
                <w14:textFill>
                  <w14:solidFill>
                    <w14:schemeClr w14:val="tx1"/>
                  </w14:solidFill>
                </w14:textFill>
                <w14:ligatures w14:val="standardContextual"/>
              </w:rPr>
              <w:br w:type="textWrapping"/>
            </w:r>
            <w:r>
              <w:rPr>
                <w:rFonts w:hint="eastAsia" w:ascii="宋体" w:hAnsi="宋体" w:cs="宋体"/>
                <w:bCs/>
                <w:color w:val="000000" w:themeColor="text1"/>
                <w:sz w:val="24"/>
                <w:highlight w:val="none"/>
                <w14:textFill>
                  <w14:solidFill>
                    <w14:schemeClr w14:val="tx1"/>
                  </w14:solidFill>
                </w14:textFill>
              </w:rPr>
              <w:t>④</w:t>
            </w:r>
            <w:r>
              <w:rPr>
                <w:rFonts w:hint="eastAsia" w:ascii="宋体" w:hAnsi="宋体" w:cs="宋体"/>
                <w:color w:val="000000" w:themeColor="text1"/>
                <w:sz w:val="24"/>
                <w:highlight w:val="none"/>
                <w14:textFill>
                  <w14:solidFill>
                    <w14:schemeClr w14:val="tx1"/>
                  </w14:solidFill>
                </w14:textFill>
              </w:rPr>
              <w:t>未提供任何内容的不得分。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8A592">
            <w:pPr>
              <w:widowControl/>
              <w:adjustRightInd/>
              <w:spacing w:line="360" w:lineRule="auto"/>
              <w:jc w:val="center"/>
              <w:textAlignment w:val="center"/>
              <w:rPr>
                <w:rFonts w:hint="eastAsia" w:ascii="宋体" w:hAnsi="宋体" w:cs="宋体"/>
                <w:color w:val="000000" w:themeColor="text1"/>
                <w:sz w:val="24"/>
                <w:highlight w:val="none"/>
                <w14:textFill>
                  <w14:solidFill>
                    <w14:schemeClr w14:val="tx1"/>
                  </w14:solidFill>
                </w14:textFill>
                <w14:ligatures w14:val="standardContextual"/>
              </w:rPr>
            </w:pPr>
            <w:r>
              <w:rPr>
                <w:rFonts w:hint="eastAsia" w:ascii="宋体" w:hAnsi="宋体" w:cs="宋体"/>
                <w:color w:val="000000" w:themeColor="text1"/>
                <w:sz w:val="24"/>
                <w:highlight w:val="none"/>
                <w14:textFill>
                  <w14:solidFill>
                    <w14:schemeClr w14:val="tx1"/>
                  </w14:solidFill>
                </w14:textFill>
                <w14:ligatures w14:val="standardContextual"/>
              </w:rPr>
              <w:t>主观分</w:t>
            </w:r>
          </w:p>
        </w:tc>
      </w:tr>
      <w:tr w14:paraId="5EEF6F8D">
        <w:tblPrEx>
          <w:tblCellMar>
            <w:top w:w="0" w:type="dxa"/>
            <w:left w:w="108" w:type="dxa"/>
            <w:bottom w:w="0" w:type="dxa"/>
            <w:right w:w="108" w:type="dxa"/>
          </w:tblCellMar>
        </w:tblPrEx>
        <w:trPr>
          <w:trHeight w:val="353" w:hRule="atLeast"/>
          <w:jc w:val="center"/>
        </w:trPr>
        <w:tc>
          <w:tcPr>
            <w:tcW w:w="575" w:type="pct"/>
            <w:vMerge w:val="continue"/>
            <w:tcBorders>
              <w:left w:val="single" w:color="000000" w:sz="4" w:space="0"/>
              <w:right w:val="single" w:color="000000" w:sz="4" w:space="0"/>
            </w:tcBorders>
            <w:shd w:val="clear" w:color="auto" w:fill="FFFFFF"/>
            <w:vAlign w:val="center"/>
          </w:tcPr>
          <w:p w14:paraId="59D36FF2">
            <w:pPr>
              <w:adjustRightInd/>
              <w:spacing w:line="360" w:lineRule="auto"/>
              <w:jc w:val="center"/>
              <w:rPr>
                <w:rFonts w:hint="eastAsia" w:ascii="宋体" w:hAnsi="宋体" w:cs="宋体"/>
                <w:color w:val="000000" w:themeColor="text1"/>
                <w:sz w:val="24"/>
                <w:highlight w:val="none"/>
                <w14:textFill>
                  <w14:solidFill>
                    <w14:schemeClr w14:val="tx1"/>
                  </w14:solidFill>
                </w14:textFill>
                <w14:ligatures w14:val="standardContextual"/>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A1E31">
            <w:pPr>
              <w:widowControl/>
              <w:adjustRightInd/>
              <w:spacing w:line="360" w:lineRule="auto"/>
              <w:jc w:val="center"/>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培训方案</w:t>
            </w:r>
          </w:p>
          <w:p w14:paraId="2C92E2AB">
            <w:pPr>
              <w:widowControl/>
              <w:adjustRightInd/>
              <w:spacing w:line="360" w:lineRule="auto"/>
              <w:jc w:val="center"/>
              <w:textAlignment w:val="center"/>
              <w:rPr>
                <w:rFonts w:hint="eastAsia" w:ascii="宋体" w:hAnsi="宋体" w:cs="宋体"/>
                <w:color w:val="000000" w:themeColor="text1"/>
                <w:sz w:val="24"/>
                <w:highlight w:val="none"/>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（4分）</w:t>
            </w:r>
          </w:p>
        </w:tc>
        <w:tc>
          <w:tcPr>
            <w:tcW w:w="3229" w:type="pct"/>
            <w:tcBorders>
              <w:top w:val="single" w:color="000000" w:sz="4" w:space="0"/>
              <w:left w:val="single" w:color="000000" w:sz="4" w:space="0"/>
              <w:right w:val="single" w:color="000000" w:sz="4" w:space="0"/>
            </w:tcBorders>
            <w:shd w:val="clear" w:color="auto" w:fill="FFFFFF"/>
            <w:vAlign w:val="center"/>
          </w:tcPr>
          <w:p w14:paraId="22E79E3E">
            <w:pPr>
              <w:widowControl/>
              <w:adjustRightInd/>
              <w:spacing w:line="360" w:lineRule="auto"/>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投标人需提供项目培训方案，根据培训概述、培训大纲、培训计划、培训内容、培训课程、培训人员安排等内容，</w:t>
            </w:r>
            <w:r>
              <w:rPr>
                <w:rFonts w:hint="eastAsia" w:ascii="宋体" w:hAnsi="宋体"/>
                <w:color w:val="000000" w:themeColor="text1"/>
                <w:kern w:val="0"/>
                <w:sz w:val="24"/>
                <w:highlight w:val="none"/>
                <w14:textFill>
                  <w14:solidFill>
                    <w14:schemeClr w14:val="tx1"/>
                  </w14:solidFill>
                </w14:textFill>
              </w:rPr>
              <w:t>由评委进行评议</w:t>
            </w:r>
            <w:r>
              <w:rPr>
                <w:rFonts w:hint="eastAsia" w:ascii="宋体" w:hAnsi="宋体" w:cs="宋体"/>
                <w:color w:val="000000" w:themeColor="text1"/>
                <w:sz w:val="24"/>
                <w:highlight w:val="none"/>
                <w14:textFill>
                  <w14:solidFill>
                    <w14:schemeClr w14:val="tx1"/>
                  </w14:solidFill>
                </w14:textFill>
              </w:rPr>
              <w:t>：</w:t>
            </w:r>
          </w:p>
          <w:p w14:paraId="3AB157C0">
            <w:pPr>
              <w:widowControl/>
              <w:adjustRightInd/>
              <w:spacing w:line="360" w:lineRule="auto"/>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①方案描述详细完善、可行的得4分；</w:t>
            </w:r>
          </w:p>
          <w:p w14:paraId="099F808F">
            <w:pPr>
              <w:widowControl/>
              <w:adjustRightInd/>
              <w:spacing w:line="360" w:lineRule="auto"/>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②方案基本合理可行但有所欠缺的得2分；</w:t>
            </w:r>
          </w:p>
          <w:p w14:paraId="40E32FD5">
            <w:pPr>
              <w:widowControl/>
              <w:adjustRightInd/>
              <w:spacing w:line="360" w:lineRule="auto"/>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③</w:t>
            </w:r>
            <w:r>
              <w:rPr>
                <w:rFonts w:hint="eastAsia" w:ascii="宋体" w:hAnsi="宋体" w:cs="宋体"/>
                <w:color w:val="000000" w:themeColor="text1"/>
                <w:sz w:val="24"/>
                <w:highlight w:val="none"/>
                <w14:textFill>
                  <w14:solidFill>
                    <w14:schemeClr w14:val="tx1"/>
                  </w14:solidFill>
                </w14:textFill>
              </w:rPr>
              <w:t>方案内容不全、有明显不合理之处的得1分；</w:t>
            </w:r>
          </w:p>
          <w:p w14:paraId="0D9B47AA">
            <w:pPr>
              <w:widowControl/>
              <w:adjustRightInd/>
              <w:spacing w:line="360" w:lineRule="auto"/>
              <w:jc w:val="left"/>
              <w:textAlignment w:val="center"/>
              <w:rPr>
                <w:rFonts w:hint="eastAsia" w:ascii="宋体" w:hAnsi="宋体" w:cs="宋体"/>
                <w:color w:val="000000" w:themeColor="text1"/>
                <w:sz w:val="24"/>
                <w:highlight w:val="none"/>
                <w14:textFill>
                  <w14:solidFill>
                    <w14:schemeClr w14:val="tx1"/>
                  </w14:solidFill>
                </w14:textFill>
                <w14:ligatures w14:val="standardContextual"/>
              </w:rPr>
            </w:pPr>
            <w:r>
              <w:rPr>
                <w:rFonts w:hint="eastAsia" w:ascii="宋体" w:hAnsi="宋体" w:cs="宋体"/>
                <w:bCs/>
                <w:color w:val="000000" w:themeColor="text1"/>
                <w:sz w:val="24"/>
                <w:highlight w:val="none"/>
                <w14:textFill>
                  <w14:solidFill>
                    <w14:schemeClr w14:val="tx1"/>
                  </w14:solidFill>
                </w14:textFill>
              </w:rPr>
              <w:t>④</w:t>
            </w:r>
            <w:r>
              <w:rPr>
                <w:rFonts w:hint="eastAsia" w:ascii="宋体" w:hAnsi="宋体" w:cs="宋体"/>
                <w:color w:val="000000" w:themeColor="text1"/>
                <w:sz w:val="24"/>
                <w:highlight w:val="none"/>
                <w14:textFill>
                  <w14:solidFill>
                    <w14:schemeClr w14:val="tx1"/>
                  </w14:solidFill>
                </w14:textFill>
              </w:rPr>
              <w:t>无相关内容不得分。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2D73B">
            <w:pPr>
              <w:widowControl/>
              <w:adjustRightInd/>
              <w:spacing w:line="360" w:lineRule="auto"/>
              <w:jc w:val="center"/>
              <w:textAlignment w:val="center"/>
              <w:rPr>
                <w:rFonts w:hint="eastAsia" w:ascii="宋体" w:hAnsi="宋体" w:cs="宋体"/>
                <w:color w:val="000000" w:themeColor="text1"/>
                <w:sz w:val="24"/>
                <w:highlight w:val="none"/>
                <w14:textFill>
                  <w14:solidFill>
                    <w14:schemeClr w14:val="tx1"/>
                  </w14:solidFill>
                </w14:textFill>
                <w14:ligatures w14:val="standardContextual"/>
              </w:rPr>
            </w:pPr>
            <w:r>
              <w:rPr>
                <w:rFonts w:hint="eastAsia" w:ascii="宋体" w:hAnsi="宋体" w:cs="宋体"/>
                <w:color w:val="000000" w:themeColor="text1"/>
                <w:sz w:val="24"/>
                <w:highlight w:val="none"/>
                <w14:textFill>
                  <w14:solidFill>
                    <w14:schemeClr w14:val="tx1"/>
                  </w14:solidFill>
                </w14:textFill>
                <w14:ligatures w14:val="standardContextual"/>
              </w:rPr>
              <w:t>主观分</w:t>
            </w:r>
          </w:p>
        </w:tc>
      </w:tr>
      <w:tr w14:paraId="0326E866">
        <w:tblPrEx>
          <w:tblCellMar>
            <w:top w:w="0" w:type="dxa"/>
            <w:left w:w="108" w:type="dxa"/>
            <w:bottom w:w="0" w:type="dxa"/>
            <w:right w:w="108" w:type="dxa"/>
          </w:tblCellMar>
        </w:tblPrEx>
        <w:trPr>
          <w:trHeight w:val="2488" w:hRule="atLeast"/>
          <w:jc w:val="center"/>
        </w:trPr>
        <w:tc>
          <w:tcPr>
            <w:tcW w:w="575" w:type="pct"/>
            <w:vMerge w:val="continue"/>
            <w:tcBorders>
              <w:left w:val="single" w:color="000000" w:sz="4" w:space="0"/>
              <w:right w:val="single" w:color="000000" w:sz="4" w:space="0"/>
            </w:tcBorders>
            <w:shd w:val="clear" w:color="auto" w:fill="FFFFFF"/>
            <w:vAlign w:val="center"/>
          </w:tcPr>
          <w:p w14:paraId="798B4577">
            <w:pPr>
              <w:adjustRightInd/>
              <w:spacing w:line="360" w:lineRule="auto"/>
              <w:jc w:val="center"/>
              <w:rPr>
                <w:rFonts w:hint="eastAsia" w:ascii="宋体" w:hAnsi="宋体" w:cs="宋体"/>
                <w:color w:val="000000" w:themeColor="text1"/>
                <w:sz w:val="24"/>
                <w:highlight w:val="none"/>
                <w14:textFill>
                  <w14:solidFill>
                    <w14:schemeClr w14:val="tx1"/>
                  </w14:solidFill>
                </w14:textFill>
                <w14:ligatures w14:val="standardContextual"/>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CD43C">
            <w:pPr>
              <w:widowControl/>
              <w:adjustRightInd/>
              <w:spacing w:line="360" w:lineRule="auto"/>
              <w:jc w:val="center"/>
              <w:textAlignment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售后服务方案</w:t>
            </w:r>
          </w:p>
          <w:p w14:paraId="30F8058E">
            <w:pPr>
              <w:widowControl/>
              <w:adjustRightInd/>
              <w:spacing w:line="360" w:lineRule="auto"/>
              <w:jc w:val="center"/>
              <w:textAlignment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4</w:t>
            </w:r>
            <w:r>
              <w:rPr>
                <w:rFonts w:hint="eastAsia" w:ascii="宋体" w:hAnsi="宋体"/>
                <w:color w:val="000000" w:themeColor="text1"/>
                <w:kern w:val="0"/>
                <w:sz w:val="24"/>
                <w:highlight w:val="none"/>
                <w14:textFill>
                  <w14:solidFill>
                    <w14:schemeClr w14:val="tx1"/>
                  </w14:solidFill>
                </w14:textFill>
              </w:rPr>
              <w:t>分）</w:t>
            </w:r>
          </w:p>
        </w:tc>
        <w:tc>
          <w:tcPr>
            <w:tcW w:w="3229" w:type="pct"/>
            <w:tcBorders>
              <w:top w:val="single" w:color="000000" w:sz="4" w:space="0"/>
              <w:left w:val="single" w:color="000000" w:sz="4" w:space="0"/>
              <w:right w:val="single" w:color="000000" w:sz="4" w:space="0"/>
            </w:tcBorders>
            <w:shd w:val="clear" w:color="auto" w:fill="FFFFFF"/>
            <w:vAlign w:val="center"/>
          </w:tcPr>
          <w:p w14:paraId="06E8B74D">
            <w:pPr>
              <w:widowControl/>
              <w:adjustRightInd/>
              <w:spacing w:line="360" w:lineRule="auto"/>
              <w:jc w:val="left"/>
              <w:textAlignment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投标人需提供售后服务方案，根据售后服务机构以及售后服务响应时间、服务保障及服务方案、售后维护方案及承诺等内容，由评委进行评议：</w:t>
            </w:r>
          </w:p>
          <w:p w14:paraId="7CA47A78">
            <w:pPr>
              <w:widowControl/>
              <w:adjustRightInd/>
              <w:spacing w:line="360"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①方案描述详细完善、可行的得</w:t>
            </w:r>
            <w:r>
              <w:rPr>
                <w:rFonts w:hint="eastAsia" w:ascii="宋体" w:hAnsi="宋体" w:cs="宋体"/>
                <w:color w:val="000000" w:themeColor="text1"/>
                <w:kern w:val="0"/>
                <w:sz w:val="24"/>
                <w:highlight w:val="none"/>
                <w:lang w:val="en-US" w:eastAsia="zh-CN" w:bidi="ar"/>
                <w14:textFill>
                  <w14:solidFill>
                    <w14:schemeClr w14:val="tx1"/>
                  </w14:solidFill>
                </w14:textFill>
                <w14:ligatures w14:val="standardContextual"/>
              </w:rPr>
              <w:t>4</w:t>
            </w:r>
            <w:r>
              <w:rPr>
                <w:rFonts w:ascii="宋体" w:hAnsi="宋体" w:cs="宋体"/>
                <w:color w:val="000000" w:themeColor="text1"/>
                <w:kern w:val="0"/>
                <w:sz w:val="24"/>
                <w:highlight w:val="none"/>
                <w:lang w:bidi="ar"/>
                <w14:textFill>
                  <w14:solidFill>
                    <w14:schemeClr w14:val="tx1"/>
                  </w14:solidFill>
                </w14:textFill>
                <w14:ligatures w14:val="standardContextual"/>
              </w:rPr>
              <w:t>分；</w:t>
            </w:r>
          </w:p>
          <w:p w14:paraId="6A013FE8">
            <w:pPr>
              <w:widowControl/>
              <w:adjustRightInd/>
              <w:spacing w:line="360"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②方案基本合理可行但有所欠缺的得</w:t>
            </w:r>
            <w:r>
              <w:rPr>
                <w:rFonts w:hint="eastAsia" w:ascii="宋体" w:hAnsi="宋体" w:cs="宋体"/>
                <w:color w:val="000000" w:themeColor="text1"/>
                <w:kern w:val="0"/>
                <w:sz w:val="24"/>
                <w:highlight w:val="none"/>
                <w:lang w:val="en-US" w:eastAsia="zh-CN" w:bidi="ar"/>
                <w14:textFill>
                  <w14:solidFill>
                    <w14:schemeClr w14:val="tx1"/>
                  </w14:solidFill>
                </w14:textFill>
                <w14:ligatures w14:val="standardContextual"/>
              </w:rPr>
              <w:t>2</w:t>
            </w:r>
            <w:r>
              <w:rPr>
                <w:rFonts w:ascii="宋体" w:hAnsi="宋体" w:cs="宋体"/>
                <w:color w:val="000000" w:themeColor="text1"/>
                <w:kern w:val="0"/>
                <w:sz w:val="24"/>
                <w:highlight w:val="none"/>
                <w:lang w:bidi="ar"/>
                <w14:textFill>
                  <w14:solidFill>
                    <w14:schemeClr w14:val="tx1"/>
                  </w14:solidFill>
                </w14:textFill>
                <w14:ligatures w14:val="standardContextual"/>
              </w:rPr>
              <w:t>分；</w:t>
            </w:r>
          </w:p>
          <w:p w14:paraId="03A1258B">
            <w:pPr>
              <w:widowControl/>
              <w:adjustRightInd/>
              <w:spacing w:line="360"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③方案内容不全、有明显不合理之处的得1</w:t>
            </w:r>
            <w:r>
              <w:rPr>
                <w:rFonts w:ascii="宋体" w:hAnsi="宋体" w:cs="宋体"/>
                <w:color w:val="000000" w:themeColor="text1"/>
                <w:kern w:val="0"/>
                <w:sz w:val="24"/>
                <w:highlight w:val="none"/>
                <w:lang w:bidi="ar"/>
                <w14:textFill>
                  <w14:solidFill>
                    <w14:schemeClr w14:val="tx1"/>
                  </w14:solidFill>
                </w14:textFill>
                <w14:ligatures w14:val="standardContextual"/>
              </w:rPr>
              <w:t>分；</w:t>
            </w:r>
          </w:p>
          <w:p w14:paraId="0D5D987A">
            <w:pPr>
              <w:widowControl/>
              <w:adjustRightInd/>
              <w:spacing w:line="360" w:lineRule="auto"/>
              <w:jc w:val="left"/>
              <w:textAlignment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④</w:t>
            </w:r>
            <w:r>
              <w:rPr>
                <w:rFonts w:hint="eastAsia" w:ascii="宋体" w:hAnsi="宋体" w:cs="宋体"/>
                <w:color w:val="000000" w:themeColor="text1"/>
                <w:sz w:val="24"/>
                <w:highlight w:val="none"/>
                <w14:textFill>
                  <w14:solidFill>
                    <w14:schemeClr w14:val="tx1"/>
                  </w14:solidFill>
                </w14:textFill>
              </w:rPr>
              <w:t>未提供任何内容的不得分。</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EDD5B">
            <w:pPr>
              <w:widowControl/>
              <w:adjustRightInd/>
              <w:spacing w:line="360" w:lineRule="auto"/>
              <w:jc w:val="center"/>
              <w:textAlignment w:val="center"/>
              <w:rPr>
                <w:rFonts w:hint="eastAsia" w:ascii="宋体" w:hAnsi="宋体" w:cs="宋体"/>
                <w:color w:val="000000" w:themeColor="text1"/>
                <w:sz w:val="24"/>
                <w:highlight w:val="none"/>
                <w14:textFill>
                  <w14:solidFill>
                    <w14:schemeClr w14:val="tx1"/>
                  </w14:solidFill>
                </w14:textFill>
                <w14:ligatures w14:val="standardContextual"/>
              </w:rPr>
            </w:pPr>
            <w:r>
              <w:rPr>
                <w:rFonts w:hint="eastAsia" w:ascii="宋体" w:hAnsi="宋体" w:cs="宋体"/>
                <w:color w:val="000000" w:themeColor="text1"/>
                <w:sz w:val="24"/>
                <w:highlight w:val="none"/>
                <w14:textFill>
                  <w14:solidFill>
                    <w14:schemeClr w14:val="tx1"/>
                  </w14:solidFill>
                </w14:textFill>
                <w14:ligatures w14:val="standardContextual"/>
              </w:rPr>
              <w:t>主观分</w:t>
            </w:r>
          </w:p>
        </w:tc>
      </w:tr>
      <w:tr w14:paraId="4761CE50">
        <w:tblPrEx>
          <w:tblCellMar>
            <w:top w:w="0" w:type="dxa"/>
            <w:left w:w="108" w:type="dxa"/>
            <w:bottom w:w="0" w:type="dxa"/>
            <w:right w:w="108" w:type="dxa"/>
          </w:tblCellMar>
        </w:tblPrEx>
        <w:trPr>
          <w:trHeight w:val="1335" w:hRule="atLeast"/>
          <w:jc w:val="center"/>
        </w:trPr>
        <w:tc>
          <w:tcPr>
            <w:tcW w:w="575" w:type="pct"/>
            <w:vMerge w:val="continue"/>
            <w:tcBorders>
              <w:left w:val="single" w:color="000000" w:sz="4" w:space="0"/>
              <w:right w:val="single" w:color="000000" w:sz="4" w:space="0"/>
            </w:tcBorders>
            <w:shd w:val="clear" w:color="auto" w:fill="FFFFFF"/>
            <w:vAlign w:val="center"/>
          </w:tcPr>
          <w:p w14:paraId="3021FAB9">
            <w:pPr>
              <w:adjustRightInd/>
              <w:spacing w:line="360" w:lineRule="auto"/>
              <w:jc w:val="center"/>
              <w:rPr>
                <w:rFonts w:hint="eastAsia" w:ascii="宋体" w:hAnsi="宋体" w:cs="宋体"/>
                <w:color w:val="000000" w:themeColor="text1"/>
                <w:sz w:val="24"/>
                <w:highlight w:val="none"/>
                <w14:textFill>
                  <w14:solidFill>
                    <w14:schemeClr w14:val="tx1"/>
                  </w14:solidFill>
                </w14:textFill>
                <w14:ligatures w14:val="standardContextual"/>
              </w:rPr>
            </w:pPr>
          </w:p>
        </w:tc>
        <w:tc>
          <w:tcPr>
            <w:tcW w:w="656" w:type="pct"/>
            <w:tcBorders>
              <w:top w:val="single" w:color="000000" w:sz="4" w:space="0"/>
              <w:left w:val="single" w:color="000000" w:sz="4" w:space="0"/>
              <w:right w:val="single" w:color="000000" w:sz="4" w:space="0"/>
            </w:tcBorders>
            <w:shd w:val="clear" w:color="auto" w:fill="FFFFFF"/>
            <w:vAlign w:val="center"/>
          </w:tcPr>
          <w:p w14:paraId="44D359A5">
            <w:pPr>
              <w:widowControl/>
              <w:adjustRightInd/>
              <w:spacing w:line="360" w:lineRule="auto"/>
              <w:jc w:val="center"/>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bookmarkStart w:id="453" w:name="OLE_LINK6"/>
            <w:r>
              <w:rPr>
                <w:rFonts w:hint="eastAsia" w:ascii="宋体" w:hAnsi="宋体" w:cs="宋体"/>
                <w:color w:val="000000" w:themeColor="text1"/>
                <w:kern w:val="0"/>
                <w:sz w:val="24"/>
                <w:highlight w:val="none"/>
                <w:lang w:bidi="ar"/>
                <w14:textFill>
                  <w14:solidFill>
                    <w14:schemeClr w14:val="tx1"/>
                  </w14:solidFill>
                </w14:textFill>
                <w14:ligatures w14:val="standardContextual"/>
              </w:rPr>
              <w:t>人员配备方案</w:t>
            </w:r>
          </w:p>
          <w:p w14:paraId="3ED39807">
            <w:pPr>
              <w:widowControl/>
              <w:adjustRightInd/>
              <w:spacing w:line="360" w:lineRule="auto"/>
              <w:jc w:val="center"/>
              <w:textAlignment w:val="center"/>
              <w:rPr>
                <w:rFonts w:hint="eastAsia" w:ascii="宋体" w:hAnsi="宋体" w:cs="宋体"/>
                <w:color w:val="000000" w:themeColor="text1"/>
                <w:sz w:val="24"/>
                <w:highlight w:val="none"/>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（3分）</w:t>
            </w:r>
            <w:bookmarkEnd w:id="453"/>
          </w:p>
        </w:tc>
        <w:tc>
          <w:tcPr>
            <w:tcW w:w="3229" w:type="pct"/>
            <w:tcBorders>
              <w:top w:val="single" w:color="000000" w:sz="4" w:space="0"/>
              <w:left w:val="single" w:color="000000" w:sz="4" w:space="0"/>
              <w:right w:val="single" w:color="000000" w:sz="4" w:space="0"/>
            </w:tcBorders>
            <w:shd w:val="clear" w:color="auto" w:fill="FFFFFF"/>
            <w:vAlign w:val="center"/>
          </w:tcPr>
          <w:p w14:paraId="7E6ED799">
            <w:pPr>
              <w:widowControl/>
              <w:adjustRightInd/>
              <w:spacing w:line="360" w:lineRule="auto"/>
              <w:jc w:val="left"/>
              <w:textAlignment w:val="center"/>
              <w:rPr>
                <w:rFonts w:hint="eastAsia" w:ascii="宋体" w:hAnsi="宋体" w:cs="宋体"/>
                <w:color w:val="000000" w:themeColor="text1"/>
                <w:kern w:val="0"/>
                <w:sz w:val="24"/>
                <w:highlight w:val="none"/>
                <w:lang w:val="zh-CN"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val="zh-CN" w:bidi="ar"/>
                <w14:textFill>
                  <w14:solidFill>
                    <w14:schemeClr w14:val="tx1"/>
                  </w14:solidFill>
                </w14:textFill>
                <w14:ligatures w14:val="standardContextual"/>
              </w:rPr>
              <w:t>拟派项目经理具有高级工程师证书、CISP（注册信息安全专业人员）、信息系统项目管理师证书的，每</w:t>
            </w:r>
            <w:r>
              <w:rPr>
                <w:rFonts w:hint="eastAsia" w:ascii="宋体" w:hAnsi="宋体" w:cs="宋体"/>
                <w:color w:val="000000" w:themeColor="text1"/>
                <w:kern w:val="0"/>
                <w:sz w:val="24"/>
                <w:highlight w:val="none"/>
                <w:lang w:bidi="ar"/>
                <w14:textFill>
                  <w14:solidFill>
                    <w14:schemeClr w14:val="tx1"/>
                  </w14:solidFill>
                </w14:textFill>
                <w14:ligatures w14:val="standardContextual"/>
              </w:rPr>
              <w:t>提供</w:t>
            </w:r>
            <w:r>
              <w:rPr>
                <w:rFonts w:hint="eastAsia" w:ascii="宋体" w:hAnsi="宋体" w:cs="宋体"/>
                <w:color w:val="000000" w:themeColor="text1"/>
                <w:kern w:val="0"/>
                <w:sz w:val="24"/>
                <w:highlight w:val="none"/>
                <w:lang w:val="zh-CN" w:bidi="ar"/>
                <w14:textFill>
                  <w14:solidFill>
                    <w14:schemeClr w14:val="tx1"/>
                  </w14:solidFill>
                </w14:textFill>
                <w14:ligatures w14:val="standardContextual"/>
              </w:rPr>
              <w:t>有1种</w:t>
            </w:r>
            <w:r>
              <w:rPr>
                <w:rFonts w:hint="eastAsia" w:ascii="宋体" w:hAnsi="宋体" w:cs="宋体"/>
                <w:color w:val="000000" w:themeColor="text1"/>
                <w:kern w:val="0"/>
                <w:sz w:val="24"/>
                <w:highlight w:val="none"/>
                <w:lang w:bidi="ar"/>
                <w14:textFill>
                  <w14:solidFill>
                    <w14:schemeClr w14:val="tx1"/>
                  </w14:solidFill>
                </w14:textFill>
                <w14:ligatures w14:val="standardContextual"/>
              </w:rPr>
              <w:t>证书</w:t>
            </w:r>
            <w:r>
              <w:rPr>
                <w:rFonts w:hint="eastAsia" w:ascii="宋体" w:hAnsi="宋体" w:cs="宋体"/>
                <w:color w:val="000000" w:themeColor="text1"/>
                <w:kern w:val="0"/>
                <w:sz w:val="24"/>
                <w:highlight w:val="none"/>
                <w:lang w:val="zh-CN" w:bidi="ar"/>
                <w14:textFill>
                  <w14:solidFill>
                    <w14:schemeClr w14:val="tx1"/>
                  </w14:solidFill>
                </w14:textFill>
                <w14:ligatures w14:val="standardContextual"/>
              </w:rPr>
              <w:t>得1分，</w:t>
            </w:r>
            <w:r>
              <w:rPr>
                <w:rFonts w:hint="eastAsia" w:ascii="宋体" w:hAnsi="宋体" w:cs="宋体"/>
                <w:color w:val="000000" w:themeColor="text1"/>
                <w:kern w:val="0"/>
                <w:sz w:val="24"/>
                <w:highlight w:val="none"/>
                <w:lang w:bidi="ar"/>
                <w14:textFill>
                  <w14:solidFill>
                    <w14:schemeClr w14:val="tx1"/>
                  </w14:solidFill>
                </w14:textFill>
                <w14:ligatures w14:val="standardContextual"/>
              </w:rPr>
              <w:t>满分为</w:t>
            </w:r>
            <w:r>
              <w:rPr>
                <w:rFonts w:hint="eastAsia" w:ascii="宋体" w:hAnsi="宋体" w:cs="宋体"/>
                <w:color w:val="000000" w:themeColor="text1"/>
                <w:kern w:val="0"/>
                <w:sz w:val="24"/>
                <w:highlight w:val="none"/>
                <w:lang w:val="zh-CN" w:bidi="ar"/>
                <w14:textFill>
                  <w14:solidFill>
                    <w14:schemeClr w14:val="tx1"/>
                  </w14:solidFill>
                </w14:textFill>
                <w14:ligatures w14:val="standardContextual"/>
              </w:rPr>
              <w:t>3分。</w:t>
            </w:r>
          </w:p>
          <w:p w14:paraId="793E1F5E">
            <w:pPr>
              <w:widowControl/>
              <w:adjustRightInd/>
              <w:spacing w:line="360" w:lineRule="auto"/>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（投标文件中提供证书扫描件加盖公章及人员在本单位缴纳社保的证明资料）。</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BD6CF">
            <w:pPr>
              <w:widowControl/>
              <w:adjustRightInd/>
              <w:spacing w:line="360" w:lineRule="auto"/>
              <w:jc w:val="center"/>
              <w:textAlignment w:val="center"/>
              <w:rPr>
                <w:rFonts w:hint="eastAsia" w:ascii="宋体" w:hAnsi="宋体" w:cs="宋体"/>
                <w:color w:val="000000" w:themeColor="text1"/>
                <w:sz w:val="24"/>
                <w:highlight w:val="none"/>
                <w14:textFill>
                  <w14:solidFill>
                    <w14:schemeClr w14:val="tx1"/>
                  </w14:solidFill>
                </w14:textFill>
                <w14:ligatures w14:val="standardContextual"/>
              </w:rPr>
            </w:pPr>
            <w:r>
              <w:rPr>
                <w:rFonts w:hint="eastAsia" w:ascii="宋体" w:hAnsi="宋体" w:cs="宋体"/>
                <w:color w:val="000000" w:themeColor="text1"/>
                <w:sz w:val="24"/>
                <w:highlight w:val="none"/>
                <w14:textFill>
                  <w14:solidFill>
                    <w14:schemeClr w14:val="tx1"/>
                  </w14:solidFill>
                </w14:textFill>
                <w14:ligatures w14:val="standardContextual"/>
              </w:rPr>
              <w:t>客观分</w:t>
            </w:r>
          </w:p>
        </w:tc>
      </w:tr>
      <w:tr w14:paraId="5B809DD5">
        <w:tblPrEx>
          <w:tblCellMar>
            <w:top w:w="0" w:type="dxa"/>
            <w:left w:w="108" w:type="dxa"/>
            <w:bottom w:w="0" w:type="dxa"/>
            <w:right w:w="108" w:type="dxa"/>
          </w:tblCellMar>
        </w:tblPrEx>
        <w:trPr>
          <w:trHeight w:val="1283" w:hRule="atLeast"/>
          <w:jc w:val="center"/>
        </w:trPr>
        <w:tc>
          <w:tcPr>
            <w:tcW w:w="575" w:type="pct"/>
            <w:vMerge w:val="continue"/>
            <w:tcBorders>
              <w:left w:val="single" w:color="000000" w:sz="4" w:space="0"/>
              <w:right w:val="single" w:color="000000" w:sz="4" w:space="0"/>
            </w:tcBorders>
            <w:shd w:val="clear" w:color="auto" w:fill="FFFFFF"/>
            <w:vAlign w:val="center"/>
          </w:tcPr>
          <w:p w14:paraId="45DF91CF">
            <w:pPr>
              <w:adjustRightInd/>
              <w:spacing w:line="360" w:lineRule="auto"/>
              <w:jc w:val="center"/>
              <w:rPr>
                <w:rFonts w:hint="eastAsia" w:ascii="宋体" w:hAnsi="宋体" w:cs="宋体"/>
                <w:color w:val="000000" w:themeColor="text1"/>
                <w:sz w:val="24"/>
                <w:highlight w:val="none"/>
                <w14:textFill>
                  <w14:solidFill>
                    <w14:schemeClr w14:val="tx1"/>
                  </w14:solidFill>
                </w14:textFill>
                <w14:ligatures w14:val="standardContextual"/>
              </w:rPr>
            </w:pPr>
          </w:p>
        </w:tc>
        <w:tc>
          <w:tcPr>
            <w:tcW w:w="656" w:type="pct"/>
            <w:tcBorders>
              <w:top w:val="single" w:color="000000" w:sz="4" w:space="0"/>
              <w:left w:val="single" w:color="000000" w:sz="4" w:space="0"/>
              <w:right w:val="single" w:color="000000" w:sz="4" w:space="0"/>
            </w:tcBorders>
            <w:shd w:val="clear" w:color="auto" w:fill="FFFFFF"/>
            <w:vAlign w:val="center"/>
          </w:tcPr>
          <w:p w14:paraId="24E9D5CE">
            <w:pPr>
              <w:widowControl/>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认证证书</w:t>
            </w:r>
          </w:p>
          <w:p w14:paraId="21820EA7">
            <w:pPr>
              <w:widowControl/>
              <w:adjustRightInd/>
              <w:spacing w:line="360" w:lineRule="auto"/>
              <w:jc w:val="center"/>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sz w:val="24"/>
                <w:highlight w:val="none"/>
                <w14:textFill>
                  <w14:solidFill>
                    <w14:schemeClr w14:val="tx1"/>
                  </w14:solidFill>
                </w14:textFill>
              </w:rPr>
              <w:t>（2分）</w:t>
            </w:r>
          </w:p>
        </w:tc>
        <w:tc>
          <w:tcPr>
            <w:tcW w:w="3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D4F4C">
            <w:pPr>
              <w:widowControl/>
              <w:adjustRightInd/>
              <w:spacing w:line="360"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olor w:val="000000" w:themeColor="text1"/>
                <w:kern w:val="0"/>
                <w:sz w:val="24"/>
                <w:highlight w:val="none"/>
                <w14:textFill>
                  <w14:solidFill>
                    <w14:schemeClr w14:val="tx1"/>
                  </w14:solidFill>
                </w14:textFill>
              </w:rPr>
              <w:t>具有有效期内ISO9001质量管理体系认证证书、ISO20000信息技术服务管理体系认证证书</w:t>
            </w:r>
            <w:r>
              <w:rPr>
                <w:rFonts w:hint="eastAsia" w:ascii="宋体" w:hAnsi="宋体" w:cs="宋体"/>
                <w:color w:val="000000" w:themeColor="text1"/>
                <w:sz w:val="24"/>
                <w:highlight w:val="none"/>
                <w14:textFill>
                  <w14:solidFill>
                    <w14:schemeClr w14:val="tx1"/>
                  </w14:solidFill>
                </w14:textFill>
              </w:rPr>
              <w:t>的，每提供以上一个认证证书的得1分，满分为2分（投标文件中提供证书扫描件加盖公章及“全国认证认可信息公共服务平台http://cx.cnca.cn”查询截图并加盖公章）。</w:t>
            </w:r>
          </w:p>
        </w:tc>
        <w:tc>
          <w:tcPr>
            <w:tcW w:w="538" w:type="pct"/>
            <w:tcBorders>
              <w:top w:val="single" w:color="000000" w:sz="4" w:space="0"/>
              <w:left w:val="single" w:color="000000" w:sz="4" w:space="0"/>
              <w:right w:val="single" w:color="000000" w:sz="4" w:space="0"/>
            </w:tcBorders>
            <w:shd w:val="clear" w:color="auto" w:fill="FFFFFF"/>
            <w:vAlign w:val="center"/>
          </w:tcPr>
          <w:p w14:paraId="1B01EF56">
            <w:pPr>
              <w:widowControl/>
              <w:adjustRightInd/>
              <w:spacing w:line="360" w:lineRule="auto"/>
              <w:jc w:val="center"/>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sz w:val="24"/>
                <w:highlight w:val="none"/>
                <w14:textFill>
                  <w14:solidFill>
                    <w14:schemeClr w14:val="tx1"/>
                  </w14:solidFill>
                </w14:textFill>
                <w14:ligatures w14:val="standardContextual"/>
              </w:rPr>
              <w:t>客观分</w:t>
            </w:r>
          </w:p>
        </w:tc>
      </w:tr>
      <w:tr w14:paraId="0FA87242">
        <w:tblPrEx>
          <w:tblCellMar>
            <w:top w:w="0" w:type="dxa"/>
            <w:left w:w="108" w:type="dxa"/>
            <w:bottom w:w="0" w:type="dxa"/>
            <w:right w:w="108" w:type="dxa"/>
          </w:tblCellMar>
        </w:tblPrEx>
        <w:trPr>
          <w:trHeight w:val="1283" w:hRule="atLeast"/>
          <w:jc w:val="center"/>
        </w:trPr>
        <w:tc>
          <w:tcPr>
            <w:tcW w:w="575" w:type="pct"/>
            <w:vMerge w:val="continue"/>
            <w:tcBorders>
              <w:left w:val="single" w:color="000000" w:sz="4" w:space="0"/>
              <w:right w:val="single" w:color="000000" w:sz="4" w:space="0"/>
            </w:tcBorders>
            <w:shd w:val="clear" w:color="auto" w:fill="FFFFFF"/>
            <w:vAlign w:val="center"/>
          </w:tcPr>
          <w:p w14:paraId="0DDD3898">
            <w:pPr>
              <w:adjustRightInd/>
              <w:spacing w:line="360" w:lineRule="auto"/>
              <w:jc w:val="center"/>
              <w:rPr>
                <w:rFonts w:hint="eastAsia" w:ascii="宋体" w:hAnsi="宋体" w:cs="宋体"/>
                <w:color w:val="000000" w:themeColor="text1"/>
                <w:sz w:val="24"/>
                <w:highlight w:val="none"/>
                <w14:textFill>
                  <w14:solidFill>
                    <w14:schemeClr w14:val="tx1"/>
                  </w14:solidFill>
                </w14:textFill>
                <w14:ligatures w14:val="standardContextual"/>
              </w:rPr>
            </w:pPr>
          </w:p>
        </w:tc>
        <w:tc>
          <w:tcPr>
            <w:tcW w:w="656" w:type="pct"/>
            <w:tcBorders>
              <w:top w:val="single" w:color="000000" w:sz="4" w:space="0"/>
              <w:left w:val="single" w:color="000000" w:sz="4" w:space="0"/>
              <w:right w:val="single" w:color="000000" w:sz="4" w:space="0"/>
            </w:tcBorders>
            <w:shd w:val="clear" w:color="auto" w:fill="FFFFFF"/>
            <w:vAlign w:val="center"/>
          </w:tcPr>
          <w:p w14:paraId="2E85037A">
            <w:pPr>
              <w:spacing w:line="360" w:lineRule="auto"/>
              <w:rPr>
                <w:rFonts w:hint="eastAsia"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数字孪生平台演示</w:t>
            </w:r>
          </w:p>
          <w:p w14:paraId="0468F6C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6分</w:t>
            </w:r>
            <w:r>
              <w:rPr>
                <w:rFonts w:hint="eastAsia" w:ascii="宋体" w:hAnsi="宋体" w:cs="宋体"/>
                <w:bCs/>
                <w:color w:val="000000" w:themeColor="text1"/>
                <w:sz w:val="24"/>
                <w:highlight w:val="none"/>
                <w:lang w:val="zh-CN"/>
                <w14:textFill>
                  <w14:solidFill>
                    <w14:schemeClr w14:val="tx1"/>
                  </w14:solidFill>
                </w14:textFill>
              </w:rPr>
              <w:t>）</w:t>
            </w:r>
          </w:p>
        </w:tc>
        <w:tc>
          <w:tcPr>
            <w:tcW w:w="3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173F5">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演示内容要符合本次招标技术服务内容清单要求，至少包含如下功能：</w:t>
            </w:r>
          </w:p>
          <w:p w14:paraId="0AE9FDCE">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①需演示50平方公里以上三维模型平台承载能力：要求加载流畅、效果真实美观，大范围场景要求一次性加载零卡顿；需满足24小时日夜景变化：光影实时渲染、时间轴特效、夜景灯光渲染，满足得1分，不满足不得分。</w:t>
            </w:r>
          </w:p>
          <w:p w14:paraId="3742DB44">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②需演示医院场景，类似院区楼宇建筑、院内环境、楼宇内部结构、医疗功能分区等场景，满足得1分，不满足不得分。</w:t>
            </w:r>
          </w:p>
          <w:p w14:paraId="1A295834">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③需演示医院门诊诊室业务三维孪生场景，需明确展示楼层内各门诊诊室分布情况，结合房间标签展示诊室医生出勤和接诊工作状态，点击诊室空间，弹窗展示当前诊室的医生坐班信息、患者候诊-接诊-就诊的情况，满足得1分，不满足不得分。</w:t>
            </w:r>
          </w:p>
          <w:p w14:paraId="1A88AE0F">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④需演示医院安防管理三维孪生场景，在场景中分别展示监控、门禁点位标签，展示安防设备分布，点击点位标签可实时预览监控画面、门禁详情及事件列表，满足得1分，不满足不得分。</w:t>
            </w:r>
          </w:p>
          <w:p w14:paraId="2ED31874">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⑤演示标签配置功能，将医院场景预置、已构建和新设计构建成标签库，支持对项目中的各类标签进行增删改查。可利用素材库和前端工具进行标签放置、位置调整、颜色调整，满足得1分，不满足不得分。</w:t>
            </w:r>
          </w:p>
          <w:p w14:paraId="0BBF1483">
            <w:pPr>
              <w:widowControl/>
              <w:adjustRightInd/>
              <w:spacing w:line="360" w:lineRule="auto"/>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⑥需演示医院资产设备管理三维孪生场景，展示空调机组、新风机组等设备在三维场景中的分布情况，点击设备标签可查看设备详情、运行状态（故障、运行），支持设备异常告警在场景中报警提示，点击告警标签或工单列表实现“一点即达”的空间定位，满足得1分，不满足不得分。</w:t>
            </w:r>
          </w:p>
        </w:tc>
        <w:tc>
          <w:tcPr>
            <w:tcW w:w="538" w:type="pct"/>
            <w:tcBorders>
              <w:top w:val="single" w:color="000000" w:sz="4" w:space="0"/>
              <w:left w:val="single" w:color="000000" w:sz="4" w:space="0"/>
              <w:right w:val="single" w:color="000000" w:sz="4" w:space="0"/>
            </w:tcBorders>
            <w:shd w:val="clear" w:color="auto" w:fill="FFFFFF"/>
            <w:vAlign w:val="center"/>
          </w:tcPr>
          <w:p w14:paraId="456A0772">
            <w:pPr>
              <w:widowControl/>
              <w:adjustRightInd/>
              <w:spacing w:line="360" w:lineRule="auto"/>
              <w:jc w:val="center"/>
              <w:textAlignment w:val="center"/>
              <w:rPr>
                <w:rFonts w:hint="eastAsia" w:ascii="宋体" w:hAnsi="宋体" w:cs="宋体"/>
                <w:color w:val="000000" w:themeColor="text1"/>
                <w:sz w:val="24"/>
                <w:highlight w:val="none"/>
                <w14:textFill>
                  <w14:solidFill>
                    <w14:schemeClr w14:val="tx1"/>
                  </w14:solidFill>
                </w14:textFill>
                <w14:ligatures w14:val="standardContextual"/>
              </w:rPr>
            </w:pPr>
            <w:r>
              <w:rPr>
                <w:rFonts w:hint="eastAsia" w:ascii="宋体" w:hAnsi="宋体" w:cs="宋体"/>
                <w:color w:val="000000" w:themeColor="text1"/>
                <w:sz w:val="24"/>
                <w:highlight w:val="none"/>
                <w14:textFill>
                  <w14:solidFill>
                    <w14:schemeClr w14:val="tx1"/>
                  </w14:solidFill>
                </w14:textFill>
                <w14:ligatures w14:val="standardContextual"/>
              </w:rPr>
              <w:t>客观分</w:t>
            </w:r>
          </w:p>
        </w:tc>
      </w:tr>
      <w:tr w14:paraId="7377C8DD">
        <w:tblPrEx>
          <w:tblCellMar>
            <w:top w:w="0" w:type="dxa"/>
            <w:left w:w="108" w:type="dxa"/>
            <w:bottom w:w="0" w:type="dxa"/>
            <w:right w:w="108" w:type="dxa"/>
          </w:tblCellMar>
        </w:tblPrEx>
        <w:trPr>
          <w:trHeight w:val="1168" w:hRule="atLeast"/>
          <w:jc w:val="center"/>
        </w:trPr>
        <w:tc>
          <w:tcPr>
            <w:tcW w:w="575" w:type="pct"/>
            <w:vMerge w:val="continue"/>
            <w:tcBorders>
              <w:left w:val="single" w:color="000000" w:sz="4" w:space="0"/>
              <w:right w:val="single" w:color="000000" w:sz="4" w:space="0"/>
            </w:tcBorders>
            <w:shd w:val="clear" w:color="auto" w:fill="FFFFFF"/>
            <w:vAlign w:val="center"/>
          </w:tcPr>
          <w:p w14:paraId="5C347858">
            <w:pPr>
              <w:adjustRightInd/>
              <w:spacing w:line="360" w:lineRule="auto"/>
              <w:jc w:val="center"/>
              <w:rPr>
                <w:rFonts w:hint="eastAsia" w:ascii="宋体" w:hAnsi="宋体" w:cs="宋体"/>
                <w:color w:val="000000" w:themeColor="text1"/>
                <w:sz w:val="24"/>
                <w:highlight w:val="none"/>
                <w14:textFill>
                  <w14:solidFill>
                    <w14:schemeClr w14:val="tx1"/>
                  </w14:solidFill>
                </w14:textFill>
                <w14:ligatures w14:val="standardContextual"/>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56A5F1">
            <w:pPr>
              <w:widowControl/>
              <w:adjustRightInd/>
              <w:spacing w:line="360" w:lineRule="auto"/>
              <w:jc w:val="center"/>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业绩</w:t>
            </w:r>
          </w:p>
          <w:p w14:paraId="0B64DA6B">
            <w:pPr>
              <w:widowControl/>
              <w:adjustRightInd/>
              <w:spacing w:line="360" w:lineRule="auto"/>
              <w:jc w:val="center"/>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（3分）</w:t>
            </w:r>
          </w:p>
        </w:tc>
        <w:tc>
          <w:tcPr>
            <w:tcW w:w="3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12C1C">
            <w:pPr>
              <w:widowControl/>
              <w:adjustRightInd/>
              <w:spacing w:line="360"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bookmarkStart w:id="454" w:name="OLE_LINK5"/>
            <w:r>
              <w:rPr>
                <w:rFonts w:hint="eastAsia" w:ascii="宋体" w:hAnsi="宋体" w:cs="宋体"/>
                <w:color w:val="000000" w:themeColor="text1"/>
                <w:kern w:val="0"/>
                <w:sz w:val="24"/>
                <w:highlight w:val="none"/>
                <w:lang w:bidi="ar"/>
                <w14:textFill>
                  <w14:solidFill>
                    <w14:schemeClr w14:val="tx1"/>
                  </w14:solidFill>
                </w14:textFill>
                <w14:ligatures w14:val="standardContextual"/>
              </w:rPr>
              <w:t>自2021年1月1日（以合同签订日期为准）以来，投标人承接过同类采购项目的，每提供1个合同得1分，满分为3分（投标文件中提供合同扫描件加盖公章）</w:t>
            </w:r>
            <w:bookmarkEnd w:id="454"/>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5953F">
            <w:pPr>
              <w:widowControl/>
              <w:adjustRightInd/>
              <w:spacing w:line="360" w:lineRule="auto"/>
              <w:jc w:val="center"/>
              <w:textAlignment w:val="center"/>
              <w:rPr>
                <w:rFonts w:hint="eastAsia" w:ascii="宋体" w:hAnsi="宋体" w:cs="宋体"/>
                <w:color w:val="000000" w:themeColor="text1"/>
                <w:kern w:val="0"/>
                <w:sz w:val="24"/>
                <w:highlight w:val="none"/>
                <w:lang w:bidi="ar"/>
                <w14:textFill>
                  <w14:solidFill>
                    <w14:schemeClr w14:val="tx1"/>
                  </w14:solidFill>
                </w14:textFill>
                <w14:ligatures w14:val="standardContextual"/>
              </w:rPr>
            </w:pPr>
            <w:r>
              <w:rPr>
                <w:rFonts w:hint="eastAsia" w:ascii="宋体" w:hAnsi="宋体" w:cs="宋体"/>
                <w:color w:val="000000" w:themeColor="text1"/>
                <w:sz w:val="24"/>
                <w:highlight w:val="none"/>
                <w14:textFill>
                  <w14:solidFill>
                    <w14:schemeClr w14:val="tx1"/>
                  </w14:solidFill>
                </w14:textFill>
                <w14:ligatures w14:val="standardContextual"/>
              </w:rPr>
              <w:t>客观分</w:t>
            </w:r>
          </w:p>
        </w:tc>
      </w:tr>
      <w:tr w14:paraId="360EE79B">
        <w:tblPrEx>
          <w:tblCellMar>
            <w:top w:w="0" w:type="dxa"/>
            <w:left w:w="108" w:type="dxa"/>
            <w:bottom w:w="0" w:type="dxa"/>
            <w:right w:w="108" w:type="dxa"/>
          </w:tblCellMar>
        </w:tblPrEx>
        <w:trPr>
          <w:trHeight w:val="1168" w:hRule="atLeast"/>
          <w:jc w:val="center"/>
        </w:trPr>
        <w:tc>
          <w:tcPr>
            <w:tcW w:w="575" w:type="pct"/>
            <w:vMerge w:val="continue"/>
            <w:tcBorders>
              <w:left w:val="single" w:color="000000" w:sz="4" w:space="0"/>
              <w:bottom w:val="single" w:color="000000" w:sz="4" w:space="0"/>
              <w:right w:val="single" w:color="000000" w:sz="4" w:space="0"/>
            </w:tcBorders>
            <w:shd w:val="clear" w:color="auto" w:fill="FFFFFF"/>
            <w:vAlign w:val="center"/>
          </w:tcPr>
          <w:p w14:paraId="02CFFF5D">
            <w:pPr>
              <w:adjustRightInd/>
              <w:spacing w:line="360" w:lineRule="auto"/>
              <w:jc w:val="center"/>
              <w:rPr>
                <w:rFonts w:hint="eastAsia" w:ascii="宋体" w:hAnsi="宋体" w:cs="宋体"/>
                <w:color w:val="000000" w:themeColor="text1"/>
                <w:sz w:val="24"/>
                <w:highlight w:val="none"/>
                <w14:textFill>
                  <w14:solidFill>
                    <w14:schemeClr w14:val="tx1"/>
                  </w14:solidFill>
                </w14:textFill>
                <w14:ligatures w14:val="standardContextual"/>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8F016">
            <w:pPr>
              <w:widowControl/>
              <w:adjustRightInd/>
              <w:spacing w:line="360" w:lineRule="auto"/>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14:ligatures w14:val="standardContextual"/>
              </w:rPr>
            </w:pPr>
            <w:r>
              <w:rPr>
                <w:rFonts w:hint="eastAsia" w:ascii="宋体" w:hAnsi="宋体" w:eastAsia="宋体" w:cs="宋体"/>
                <w:color w:val="000000" w:themeColor="text1"/>
                <w:kern w:val="0"/>
                <w:sz w:val="24"/>
                <w:highlight w:val="none"/>
                <w:lang w:bidi="ar"/>
                <w14:textFill>
                  <w14:solidFill>
                    <w14:schemeClr w14:val="tx1"/>
                  </w14:solidFill>
                </w14:textFill>
                <w14:ligatures w14:val="standardContextual"/>
              </w:rPr>
              <w:t>政策加分（1分）</w:t>
            </w:r>
          </w:p>
        </w:tc>
        <w:tc>
          <w:tcPr>
            <w:tcW w:w="3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823BD">
            <w:pPr>
              <w:widowControl/>
              <w:adjustRightInd/>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节能环保产品（1分）：</w:t>
            </w:r>
          </w:p>
          <w:p w14:paraId="01BEFABA">
            <w:pPr>
              <w:widowControl/>
              <w:adjustRightInd/>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投标产品属于《节能产品政府采购品目清单》范围的且具有国家确定的认证机构出具的、处于有效期之内的节能产品认证证书的得0.5分；</w:t>
            </w:r>
          </w:p>
          <w:p w14:paraId="19C589DF">
            <w:pPr>
              <w:widowControl/>
              <w:adjustRightInd/>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投标产品属于《环境标志产品政府采购品目清单》范围的且具有国家确定的认证机构出具的、处于有效期之内的环境标志产品认证证书的得0.5分。</w:t>
            </w:r>
          </w:p>
          <w:p w14:paraId="4A1EDEB5">
            <w:pPr>
              <w:widowControl/>
              <w:adjustRightInd/>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注：投标文件中必须同时提供以下资料：</w:t>
            </w:r>
          </w:p>
          <w:p w14:paraId="2B9DE05E">
            <w:pPr>
              <w:widowControl/>
              <w:adjustRightInd/>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提供政府采购品目清单相关内容页（并对相关内容作圈记），采购品目清单详见《关于印发环境标志产品政府采购品目清单的通知》（财库〔2019〕18号）和《关于印发节能产品政府采购品目清单的通知》（财库〔2019〕19号）。</w:t>
            </w:r>
          </w:p>
          <w:p w14:paraId="5492B7F9">
            <w:pPr>
              <w:adjustRightInd/>
              <w:spacing w:line="360" w:lineRule="auto"/>
              <w:rPr>
                <w:rFonts w:hint="eastAsia" w:ascii="宋体" w:hAnsi="宋体" w:cs="宋体"/>
                <w:color w:val="000000" w:themeColor="text1"/>
                <w:kern w:val="0"/>
                <w:sz w:val="24"/>
                <w:szCs w:val="24"/>
                <w:highlight w:val="none"/>
                <w:lang w:bidi="ar"/>
                <w14:textFill>
                  <w14:solidFill>
                    <w14:schemeClr w14:val="tx1"/>
                  </w14:solidFill>
                </w14:textFill>
                <w14:ligatures w14:val="standardContextual"/>
              </w:rPr>
            </w:pPr>
            <w:r>
              <w:rPr>
                <w:rFonts w:hint="eastAsia" w:ascii="宋体" w:hAnsi="宋体" w:cs="宋体"/>
                <w:color w:val="000000" w:themeColor="text1"/>
                <w:kern w:val="0"/>
                <w:sz w:val="24"/>
                <w:szCs w:val="24"/>
                <w:highlight w:val="none"/>
                <w14:textFill>
                  <w14:solidFill>
                    <w14:schemeClr w14:val="tx1"/>
                  </w14:solidFill>
                </w14:textFill>
              </w:rPr>
              <w:t>（2）《市场监管总局关于发布参与实施政府采购节能产品、环境标志产品认证机构名录的公告》中的认证机构出具的、处于有效期之内的节能产品/环境标志产品认证证书扫描件并加盖公章。</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71A61">
            <w:pPr>
              <w:widowControl/>
              <w:adjustRightInd/>
              <w:spacing w:line="360" w:lineRule="auto"/>
              <w:jc w:val="center"/>
              <w:textAlignment w:val="center"/>
              <w:rPr>
                <w:rFonts w:hint="eastAsia" w:ascii="宋体" w:hAnsi="宋体" w:cs="宋体"/>
                <w:color w:val="000000" w:themeColor="text1"/>
                <w:sz w:val="24"/>
                <w:highlight w:val="none"/>
                <w14:textFill>
                  <w14:solidFill>
                    <w14:schemeClr w14:val="tx1"/>
                  </w14:solidFill>
                </w14:textFill>
                <w14:ligatures w14:val="standardContextual"/>
              </w:rPr>
            </w:pPr>
            <w:r>
              <w:rPr>
                <w:rFonts w:hint="eastAsia" w:ascii="宋体" w:hAnsi="宋体" w:cs="宋体"/>
                <w:color w:val="000000" w:themeColor="text1"/>
                <w:sz w:val="24"/>
                <w:highlight w:val="none"/>
                <w14:textFill>
                  <w14:solidFill>
                    <w14:schemeClr w14:val="tx1"/>
                  </w14:solidFill>
                </w14:textFill>
                <w14:ligatures w14:val="standardContextual"/>
              </w:rPr>
              <w:t>客观分</w:t>
            </w:r>
          </w:p>
        </w:tc>
      </w:tr>
      <w:tr w14:paraId="187F547E">
        <w:tblPrEx>
          <w:tblCellMar>
            <w:top w:w="0" w:type="dxa"/>
            <w:left w:w="108" w:type="dxa"/>
            <w:bottom w:w="0" w:type="dxa"/>
            <w:right w:w="108" w:type="dxa"/>
          </w:tblCellMar>
        </w:tblPrEx>
        <w:trPr>
          <w:trHeight w:val="450" w:hRule="atLeast"/>
          <w:jc w:val="center"/>
        </w:trPr>
        <w:tc>
          <w:tcPr>
            <w:tcW w:w="446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8EAE84">
            <w:pPr>
              <w:widowControl/>
              <w:adjustRightInd/>
              <w:spacing w:line="360" w:lineRule="auto"/>
              <w:jc w:val="center"/>
              <w:textAlignment w:val="center"/>
              <w:rPr>
                <w:rFonts w:hint="eastAsia" w:ascii="宋体" w:hAnsi="宋体" w:cs="宋体"/>
                <w:color w:val="000000" w:themeColor="text1"/>
                <w:sz w:val="24"/>
                <w:highlight w:val="none"/>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合计</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C4711">
            <w:pPr>
              <w:widowControl/>
              <w:adjustRightInd/>
              <w:spacing w:line="360" w:lineRule="auto"/>
              <w:jc w:val="center"/>
              <w:textAlignment w:val="center"/>
              <w:rPr>
                <w:rFonts w:hint="eastAsia" w:ascii="宋体" w:hAnsi="宋体" w:cs="宋体"/>
                <w:color w:val="000000" w:themeColor="text1"/>
                <w:sz w:val="24"/>
                <w:highlight w:val="none"/>
                <w14:textFill>
                  <w14:solidFill>
                    <w14:schemeClr w14:val="tx1"/>
                  </w14:solidFill>
                </w14:textFill>
                <w14:ligatures w14:val="standardContextual"/>
              </w:rPr>
            </w:pPr>
            <w:r>
              <w:rPr>
                <w:rFonts w:hint="eastAsia" w:ascii="宋体" w:hAnsi="宋体" w:cs="宋体"/>
                <w:color w:val="000000" w:themeColor="text1"/>
                <w:kern w:val="0"/>
                <w:sz w:val="24"/>
                <w:highlight w:val="none"/>
                <w:lang w:bidi="ar"/>
                <w14:textFill>
                  <w14:solidFill>
                    <w14:schemeClr w14:val="tx1"/>
                  </w14:solidFill>
                </w14:textFill>
                <w14:ligatures w14:val="standardContextual"/>
              </w:rPr>
              <w:t>100</w:t>
            </w:r>
          </w:p>
        </w:tc>
      </w:tr>
    </w:tbl>
    <w:p w14:paraId="5A4FF441">
      <w:pPr>
        <w:rPr>
          <w:rFonts w:hint="eastAsia" w:ascii="宋体" w:hAnsi="宋体" w:cs="宋体"/>
          <w:b/>
          <w:color w:val="000000" w:themeColor="text1"/>
          <w:sz w:val="24"/>
          <w:highlight w:val="none"/>
          <w14:textFill>
            <w14:solidFill>
              <w14:schemeClr w14:val="tx1"/>
            </w14:solidFill>
          </w14:textFill>
        </w:rPr>
      </w:pPr>
    </w:p>
    <w:p w14:paraId="441808A3">
      <w:pPr>
        <w:snapToGrid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备注：（1）投标人编制投标文件（商务技术文件部分）时，建议按此目录（序号和内容）提供评标标准相应的商务技术资料。（2）评委在上表设定的分值范围内打分(四舍五入保留两位小数)，平均分值计算四舍五入保留两位小数点。 </w:t>
      </w:r>
      <w:r>
        <w:rPr>
          <w:rFonts w:hint="eastAsia" w:ascii="宋体" w:hAnsi="宋体" w:cs="宋体"/>
          <w:color w:val="000000" w:themeColor="text1"/>
          <w:szCs w:val="21"/>
          <w:highlight w:val="none"/>
          <w14:textFill>
            <w14:solidFill>
              <w14:schemeClr w14:val="tx1"/>
            </w14:solidFill>
          </w14:textFill>
        </w:rPr>
        <w:t> </w:t>
      </w:r>
    </w:p>
    <w:p w14:paraId="3A9600A2">
      <w:pPr>
        <w:rPr>
          <w:rFonts w:hint="eastAsia" w:ascii="宋体" w:hAnsi="宋体" w:cs="宋体"/>
          <w:b/>
          <w:color w:val="000000" w:themeColor="text1"/>
          <w:sz w:val="24"/>
          <w:highlight w:val="none"/>
          <w14:textFill>
            <w14:solidFill>
              <w14:schemeClr w14:val="tx1"/>
            </w14:solidFill>
          </w14:textFill>
        </w:rPr>
      </w:pPr>
      <w:bookmarkStart w:id="455" w:name="_Toc22860"/>
      <w:r>
        <w:rPr>
          <w:rFonts w:hint="eastAsia" w:ascii="宋体" w:hAnsi="宋体" w:cs="宋体"/>
          <w:b/>
          <w:color w:val="000000" w:themeColor="text1"/>
          <w:sz w:val="24"/>
          <w:highlight w:val="none"/>
          <w14:textFill>
            <w14:solidFill>
              <w14:schemeClr w14:val="tx1"/>
            </w14:solidFill>
          </w14:textFill>
        </w:rPr>
        <w:br w:type="page"/>
      </w:r>
    </w:p>
    <w:p w14:paraId="1B8CF67A">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一、评标方法</w:t>
      </w:r>
      <w:bookmarkEnd w:id="455"/>
    </w:p>
    <w:p w14:paraId="22E533D5">
      <w:pPr>
        <w:adjustRightInd/>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59D88A86">
      <w:pPr>
        <w:spacing w:line="360" w:lineRule="auto"/>
        <w:outlineLvl w:val="1"/>
        <w:rPr>
          <w:rFonts w:hint="eastAsia" w:ascii="宋体" w:hAnsi="宋体" w:cs="宋体"/>
          <w:b/>
          <w:color w:val="000000" w:themeColor="text1"/>
          <w:sz w:val="24"/>
          <w:highlight w:val="none"/>
          <w14:textFill>
            <w14:solidFill>
              <w14:schemeClr w14:val="tx1"/>
            </w14:solidFill>
          </w14:textFill>
        </w:rPr>
      </w:pPr>
      <w:bookmarkStart w:id="456" w:name="_Toc29389"/>
      <w:r>
        <w:rPr>
          <w:rFonts w:hint="eastAsia" w:ascii="宋体" w:hAnsi="宋体" w:cs="宋体"/>
          <w:b/>
          <w:color w:val="000000" w:themeColor="text1"/>
          <w:sz w:val="24"/>
          <w:highlight w:val="none"/>
          <w14:textFill>
            <w14:solidFill>
              <w14:schemeClr w14:val="tx1"/>
            </w14:solidFill>
          </w14:textFill>
        </w:rPr>
        <w:t>二、评标标准</w:t>
      </w:r>
      <w:bookmarkEnd w:id="456"/>
    </w:p>
    <w:p w14:paraId="6E56450A">
      <w:pPr>
        <w:spacing w:line="360" w:lineRule="auto"/>
        <w:ind w:firstLine="472" w:firstLineChars="196"/>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786816F3">
      <w:pPr>
        <w:spacing w:line="360" w:lineRule="auto"/>
        <w:outlineLvl w:val="1"/>
        <w:rPr>
          <w:rFonts w:hint="eastAsia" w:ascii="宋体" w:hAnsi="宋体" w:cs="宋体"/>
          <w:b/>
          <w:color w:val="000000" w:themeColor="text1"/>
          <w:sz w:val="24"/>
          <w:highlight w:val="none"/>
          <w14:textFill>
            <w14:solidFill>
              <w14:schemeClr w14:val="tx1"/>
            </w14:solidFill>
          </w14:textFill>
        </w:rPr>
      </w:pPr>
      <w:bookmarkStart w:id="457" w:name="_Toc1306"/>
      <w:r>
        <w:rPr>
          <w:rFonts w:hint="eastAsia" w:ascii="宋体" w:hAnsi="宋体" w:cs="宋体"/>
          <w:b/>
          <w:color w:val="000000" w:themeColor="text1"/>
          <w:sz w:val="24"/>
          <w:highlight w:val="none"/>
          <w14:textFill>
            <w14:solidFill>
              <w14:schemeClr w14:val="tx1"/>
            </w14:solidFill>
          </w14:textFill>
        </w:rPr>
        <w:t>三、评标程序</w:t>
      </w:r>
      <w:bookmarkEnd w:id="457"/>
    </w:p>
    <w:p w14:paraId="7F71CFD6">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744C62AA">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01951B18">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087627A3">
      <w:pPr>
        <w:spacing w:line="360" w:lineRule="auto"/>
        <w:ind w:firstLine="472" w:firstLineChars="196"/>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03D93406">
      <w:pPr>
        <w:pStyle w:val="133"/>
        <w:spacing w:before="0"/>
        <w:ind w:firstLine="508" w:firstLineChars="212"/>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5E76D496">
      <w:pPr>
        <w:pStyle w:val="133"/>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5669736A">
      <w:pPr>
        <w:pStyle w:val="133"/>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4297EFF1">
      <w:pPr>
        <w:pStyle w:val="133"/>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698B6303">
      <w:pPr>
        <w:pStyle w:val="133"/>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4242BF33">
      <w:pPr>
        <w:pStyle w:val="133"/>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5FA0DE17">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49A7F1DE">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6D0720A6">
      <w:pPr>
        <w:pStyle w:val="133"/>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16A7E72">
      <w:pPr>
        <w:pStyle w:val="133"/>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55A055B">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w:t>
      </w:r>
      <w:r>
        <w:rPr>
          <w:rFonts w:hint="eastAsia" w:ascii="宋体" w:hAnsi="宋体" w:cs="宋体"/>
          <w:b/>
          <w:bCs/>
          <w:color w:val="000000" w:themeColor="text1"/>
          <w:kern w:val="0"/>
          <w:sz w:val="24"/>
          <w:highlight w:val="none"/>
          <w14:textFill>
            <w14:solidFill>
              <w14:schemeClr w14:val="tx1"/>
            </w14:solidFill>
          </w14:textFill>
        </w:rPr>
        <w:t>中标候选人数量：</w:t>
      </w:r>
      <w:r>
        <w:rPr>
          <w:rFonts w:hint="eastAsia" w:ascii="宋体" w:hAnsi="宋体" w:cs="宋体"/>
          <w:color w:val="000000" w:themeColor="text1"/>
          <w:kern w:val="0"/>
          <w:sz w:val="24"/>
          <w:highlight w:val="none"/>
          <w14:textFill>
            <w14:solidFill>
              <w14:schemeClr w14:val="tx1"/>
            </w14:solidFill>
          </w14:textFill>
        </w:rPr>
        <w:t>有效投标供应商数量等于3家时，中标候选人数量为1家；有效投标供应商数量等于4家时，中标候选人数量为2家；有效投标供应商数量大于等于5家时，中标候选人数量为3家。</w:t>
      </w:r>
    </w:p>
    <w:p w14:paraId="14EED170">
      <w:pPr>
        <w:spacing w:line="360" w:lineRule="auto"/>
        <w:ind w:firstLine="480"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E34DDB">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D253116">
      <w:pPr>
        <w:spacing w:line="360" w:lineRule="auto"/>
        <w:outlineLvl w:val="1"/>
        <w:rPr>
          <w:rFonts w:hint="eastAsia" w:ascii="宋体" w:hAnsi="宋体" w:cs="宋体"/>
          <w:b/>
          <w:color w:val="000000" w:themeColor="text1"/>
          <w:sz w:val="24"/>
          <w:highlight w:val="none"/>
          <w14:textFill>
            <w14:solidFill>
              <w14:schemeClr w14:val="tx1"/>
            </w14:solidFill>
          </w14:textFill>
        </w:rPr>
      </w:pPr>
      <w:bookmarkStart w:id="458" w:name="_Toc29108"/>
      <w:r>
        <w:rPr>
          <w:rFonts w:hint="eastAsia" w:ascii="宋体" w:hAnsi="宋体" w:cs="宋体"/>
          <w:b/>
          <w:color w:val="000000" w:themeColor="text1"/>
          <w:sz w:val="24"/>
          <w:highlight w:val="none"/>
          <w14:textFill>
            <w14:solidFill>
              <w14:schemeClr w14:val="tx1"/>
            </w14:solidFill>
          </w14:textFill>
        </w:rPr>
        <w:t>四、评标中的其他事项</w:t>
      </w:r>
      <w:bookmarkEnd w:id="458"/>
    </w:p>
    <w:p w14:paraId="294F8203">
      <w:pPr>
        <w:pStyle w:val="133"/>
        <w:spacing w:before="0"/>
        <w:ind w:firstLine="472" w:firstLineChars="196"/>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A38A579">
      <w:pPr>
        <w:pStyle w:val="26"/>
        <w:spacing w:line="360" w:lineRule="auto"/>
        <w:ind w:left="954" w:leftChars="226" w:hanging="479" w:firstLineChars="0"/>
        <w:rPr>
          <w:rFonts w:hint="eastAsia"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2D2BBFD4">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15A8F87B">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0CE1640D">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4.2.3投标文件含有采购人不能接受的附加条件的；</w:t>
      </w:r>
    </w:p>
    <w:p w14:paraId="0184FCAA">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4.2.4投标文件中承诺的投标有效期少于招标文件中载明的投标有效期的；</w:t>
      </w:r>
    </w:p>
    <w:p w14:paraId="51CE18B1">
      <w:pPr>
        <w:snapToGrid w:val="0"/>
        <w:spacing w:line="360" w:lineRule="auto"/>
        <w:ind w:firstLine="120" w:firstLineChars="5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4.2.5投标文件出现不是唯一的、有选择性投标报价的;</w:t>
      </w:r>
    </w:p>
    <w:p w14:paraId="0D6F8A2F">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4.2.6投标报价超过招标文件中规定的预算金额或者最高限价的;</w:t>
      </w:r>
    </w:p>
    <w:p w14:paraId="2B02C57A">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4.2.7报价明显低于其他通过符合性审查投标人的报价，有可能影响产品质量或者不能诚信履约的，未能按要求提供书面说明或者提交相关证明材料，不能证明其报价合理性的;</w:t>
      </w:r>
    </w:p>
    <w:p w14:paraId="4D9D20CE">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4.2.8投标人对根据修正原则修正后的报价不确认的；</w:t>
      </w:r>
    </w:p>
    <w:p w14:paraId="5B92EFE7">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4.2.9投标人提供虚假材料投标的；</w:t>
      </w:r>
    </w:p>
    <w:p w14:paraId="563A6406">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4.2.10投标人有恶意串通、妨碍其他投标人的竞争行为、损害采购人或者其他投标人的合法权益情形的；</w:t>
      </w:r>
    </w:p>
    <w:p w14:paraId="71F87B9B">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4.2.11投标人仅提交备份投标文件，未在电子交易平台传输递交投标文件的，投标无效；</w:t>
      </w:r>
    </w:p>
    <w:p w14:paraId="07ECD17D">
      <w:pPr>
        <w:pStyle w:val="5"/>
        <w:ind w:left="862" w:leftChars="205"/>
        <w:rPr>
          <w:rFonts w:hint="eastAsia"/>
          <w:color w:val="000000" w:themeColor="text1"/>
          <w:highlight w:val="none"/>
          <w14:textFill>
            <w14:solidFill>
              <w14:schemeClr w14:val="tx1"/>
            </w14:solidFill>
          </w14:textFill>
        </w:rPr>
      </w:pPr>
      <w:bookmarkStart w:id="459" w:name="_Toc16784"/>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4.2.12 投标文件不满足招标文件的其它实质性要求的；</w:t>
      </w:r>
      <w:bookmarkEnd w:id="459"/>
    </w:p>
    <w:p w14:paraId="561D22A4">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4.2.13法律、法规、规章（适用本市的）及省级以上规范性文件（适用本市的）规定的其他无效情形。</w:t>
      </w:r>
    </w:p>
    <w:p w14:paraId="2DCBF8EE">
      <w:pPr>
        <w:adjustRightInd/>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4.2.14参与同一个采购包（标段）的供应商存在下列情形之一且无法合理解释的，其投标（响应）文件无效：</w:t>
      </w:r>
    </w:p>
    <w:p w14:paraId="0D1A2C6F">
      <w:pPr>
        <w:adjustRightInd/>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（1）不同供应商的电子投标（响应）文件上传计算机的网卡MAC地址或硬盘序列号等硬件信息相同的。</w:t>
      </w:r>
    </w:p>
    <w:p w14:paraId="7ADB4C4A">
      <w:pPr>
        <w:adjustRightInd/>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（2）上传的电子投标（响应）文件若出现使用本项目其他投标（响应）供应商的数字证书加密的，或者加盖本项目其他投标（响应）供应商的电子印章的。</w:t>
      </w:r>
    </w:p>
    <w:p w14:paraId="01FC8CB5">
      <w:pPr>
        <w:adjustRightInd/>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（3）不同供应商的投标（响应）文件的内容存在3处（含）以上错误一致的。</w:t>
      </w:r>
    </w:p>
    <w:p w14:paraId="7ECC67F0">
      <w:pPr>
        <w:adjustRightInd/>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（4）不同供应商联系人为同一人或不同联系人的联系电话一致的。</w:t>
      </w:r>
    </w:p>
    <w:p w14:paraId="5E9549EA">
      <w:pPr>
        <w:pStyle w:val="26"/>
        <w:snapToGrid w:val="0"/>
        <w:spacing w:line="360" w:lineRule="auto"/>
        <w:ind w:firstLine="472" w:firstLineChars="196"/>
        <w:rPr>
          <w:rFonts w:hint="eastAsia"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1411ACE2">
      <w:pPr>
        <w:pStyle w:val="2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383D9566">
      <w:pPr>
        <w:pStyle w:val="2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680265FB">
      <w:pPr>
        <w:pStyle w:val="2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07224C01">
      <w:pPr>
        <w:pStyle w:val="2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68BE8BAD">
      <w:pPr>
        <w:pStyle w:val="2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废标后，采购代理机构应当将废标理由通知所有投标人。</w:t>
      </w:r>
    </w:p>
    <w:p w14:paraId="36101703">
      <w:pPr>
        <w:pStyle w:val="26"/>
        <w:snapToGrid w:val="0"/>
        <w:spacing w:line="360" w:lineRule="auto"/>
        <w:ind w:firstLine="590" w:firstLineChars="245"/>
        <w:rPr>
          <w:rFonts w:hint="eastAsia"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67429DE">
      <w:pPr>
        <w:pStyle w:val="26"/>
        <w:snapToGrid w:val="0"/>
        <w:spacing w:line="360" w:lineRule="auto"/>
        <w:ind w:firstLine="482"/>
        <w:rPr>
          <w:rFonts w:hint="eastAsia"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2044E466">
      <w:pPr>
        <w:pStyle w:val="2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2FBD6089">
      <w:pPr>
        <w:pStyle w:val="2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088B772A">
      <w:pPr>
        <w:pStyle w:val="2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3DC47FBE">
      <w:pPr>
        <w:pStyle w:val="2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11EF4930">
      <w:pPr>
        <w:pStyle w:val="2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68"/>
    <w:p w14:paraId="699B1D14">
      <w:pPr>
        <w:rPr>
          <w:color w:val="000000" w:themeColor="text1"/>
          <w:highlight w:val="none"/>
          <w14:textFill>
            <w14:solidFill>
              <w14:schemeClr w14:val="tx1"/>
            </w14:solidFill>
          </w14:textFill>
        </w:rPr>
      </w:pPr>
      <w:bookmarkStart w:id="460" w:name="第五部分"/>
      <w:bookmarkStart w:id="461" w:name="_Toc86217003"/>
      <w:r>
        <w:rPr>
          <w:color w:val="000000" w:themeColor="text1"/>
          <w:highlight w:val="none"/>
          <w14:textFill>
            <w14:solidFill>
              <w14:schemeClr w14:val="tx1"/>
            </w14:solidFill>
          </w14:textFill>
        </w:rPr>
        <w:br w:type="page"/>
      </w:r>
    </w:p>
    <w:p w14:paraId="7A759541">
      <w:pPr>
        <w:rPr>
          <w:color w:val="000000" w:themeColor="text1"/>
          <w:highlight w:val="none"/>
          <w14:textFill>
            <w14:solidFill>
              <w14:schemeClr w14:val="tx1"/>
            </w14:solidFill>
          </w14:textFill>
        </w:rPr>
      </w:pPr>
    </w:p>
    <w:p w14:paraId="536F792A">
      <w:pPr>
        <w:numPr>
          <w:ilvl w:val="0"/>
          <w:numId w:val="13"/>
        </w:num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bookmarkStart w:id="462" w:name="_Toc12957"/>
      <w:bookmarkStart w:id="463" w:name="_Toc20593"/>
      <w:r>
        <w:rPr>
          <w:rFonts w:hint="eastAsia" w:ascii="宋体" w:hAnsi="宋体" w:cs="宋体"/>
          <w:b/>
          <w:color w:val="000000" w:themeColor="text1"/>
          <w:sz w:val="36"/>
          <w:szCs w:val="36"/>
          <w:highlight w:val="none"/>
          <w14:textFill>
            <w14:solidFill>
              <w14:schemeClr w14:val="tx1"/>
            </w14:solidFill>
          </w14:textFill>
        </w:rPr>
        <w:t>拟签订的合同文本</w:t>
      </w:r>
      <w:bookmarkEnd w:id="462"/>
      <w:bookmarkEnd w:id="463"/>
    </w:p>
    <w:p w14:paraId="55A190D1">
      <w:pPr>
        <w:pStyle w:val="34"/>
        <w:snapToGrid w:val="0"/>
        <w:spacing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甲方：（买方）</w:t>
      </w:r>
    </w:p>
    <w:p w14:paraId="76846285">
      <w:pPr>
        <w:pStyle w:val="34"/>
        <w:snapToGrid w:val="0"/>
        <w:spacing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乙方：（卖方）</w:t>
      </w:r>
    </w:p>
    <w:p w14:paraId="6C58C1FF">
      <w:pPr>
        <w:pStyle w:val="34"/>
        <w:snapToGrid w:val="0"/>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甲、乙双方根据项目</w:t>
      </w:r>
      <w:r>
        <w:rPr>
          <w:rFonts w:hint="eastAsia" w:hAnsi="宋体" w:cs="宋体"/>
          <w:color w:val="000000" w:themeColor="text1"/>
          <w:sz w:val="24"/>
          <w:szCs w:val="24"/>
          <w:highlight w:val="none"/>
          <w:u w:val="single"/>
          <w14:textFill>
            <w14:solidFill>
              <w14:schemeClr w14:val="tx1"/>
            </w14:solidFill>
          </w14:textFill>
        </w:rPr>
        <w:t>（招标编号：              ）的</w:t>
      </w:r>
      <w:r>
        <w:rPr>
          <w:rFonts w:hint="eastAsia" w:hAnsi="宋体" w:cs="宋体"/>
          <w:color w:val="000000" w:themeColor="text1"/>
          <w:sz w:val="24"/>
          <w:szCs w:val="24"/>
          <w:highlight w:val="none"/>
          <w14:textFill>
            <w14:solidFill>
              <w14:schemeClr w14:val="tx1"/>
            </w14:solidFill>
          </w14:textFill>
        </w:rPr>
        <w:t>招标结果，签署本合同。</w:t>
      </w:r>
    </w:p>
    <w:p w14:paraId="6DF50D02">
      <w:pPr>
        <w:pStyle w:val="34"/>
        <w:snapToGrid w:val="0"/>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一、货物内容</w:t>
      </w:r>
    </w:p>
    <w:p w14:paraId="137B491E">
      <w:pPr>
        <w:pStyle w:val="34"/>
        <w:snapToGrid w:val="0"/>
        <w:spacing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1.1 货物名称：</w:t>
      </w:r>
    </w:p>
    <w:p w14:paraId="3A96435D">
      <w:pPr>
        <w:pStyle w:val="34"/>
        <w:snapToGrid w:val="0"/>
        <w:spacing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 型号规格：</w:t>
      </w:r>
    </w:p>
    <w:p w14:paraId="24F495F6">
      <w:pPr>
        <w:pStyle w:val="34"/>
        <w:snapToGrid w:val="0"/>
        <w:spacing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 技术参数：</w:t>
      </w:r>
    </w:p>
    <w:p w14:paraId="39F836A8">
      <w:pPr>
        <w:pStyle w:val="34"/>
        <w:snapToGrid w:val="0"/>
        <w:spacing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 数量（单位）：</w:t>
      </w:r>
    </w:p>
    <w:p w14:paraId="02D11799">
      <w:pPr>
        <w:pStyle w:val="34"/>
        <w:snapToGrid w:val="0"/>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二、合同金额</w:t>
      </w:r>
    </w:p>
    <w:p w14:paraId="1AF8A461">
      <w:pPr>
        <w:pStyle w:val="34"/>
        <w:snapToGrid w:val="0"/>
        <w:spacing w:line="360" w:lineRule="auto"/>
        <w:ind w:left="410" w:hanging="410" w:hangingChars="171"/>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2.1 本合同金额为（大写）：___________元（￥_______________元）人民币。</w:t>
      </w:r>
    </w:p>
    <w:p w14:paraId="6D973618">
      <w:pPr>
        <w:pStyle w:val="34"/>
        <w:snapToGrid w:val="0"/>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三、技术资料</w:t>
      </w:r>
    </w:p>
    <w:p w14:paraId="04C26617">
      <w:pPr>
        <w:spacing w:line="360" w:lineRule="auto"/>
        <w:ind w:left="480" w:hanging="480" w:hanging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3.1乙方应按要求在规定的时间组织交货，向甲方提供使用货物的有关技术资料，做好各项质量检查及记录，通过竣工验收，移交竣工图纸。</w:t>
      </w:r>
    </w:p>
    <w:p w14:paraId="4D1D1073">
      <w:pPr>
        <w:pStyle w:val="34"/>
        <w:snapToGrid w:val="0"/>
        <w:spacing w:line="360" w:lineRule="auto"/>
        <w:ind w:left="410" w:hanging="410" w:hangingChars="171"/>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3696E9E">
      <w:pPr>
        <w:pStyle w:val="34"/>
        <w:snapToGrid w:val="0"/>
        <w:spacing w:line="360" w:lineRule="auto"/>
        <w:ind w:left="412" w:hanging="412" w:hangingChars="171"/>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四、安全生产</w:t>
      </w:r>
    </w:p>
    <w:p w14:paraId="5C9DE8B6">
      <w:pPr>
        <w:spacing w:line="360" w:lineRule="auto"/>
        <w:ind w:left="360" w:hanging="360" w:hanging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 乙方必须落实安全生产、文明施工和消防、治安等事宜，若发生以上责任事件，一切责任和后果由乙方负责。</w:t>
      </w:r>
    </w:p>
    <w:p w14:paraId="0238CDC6">
      <w:pPr>
        <w:pStyle w:val="34"/>
        <w:snapToGrid w:val="0"/>
        <w:spacing w:line="360" w:lineRule="auto"/>
        <w:ind w:left="412" w:hanging="412" w:hangingChars="171"/>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五、知识产权及产权担保</w:t>
      </w:r>
    </w:p>
    <w:p w14:paraId="3F1F9F75">
      <w:pPr>
        <w:pStyle w:val="34"/>
        <w:snapToGrid w:val="0"/>
        <w:spacing w:line="360" w:lineRule="auto"/>
        <w:ind w:left="410" w:hanging="410" w:hangingChars="171"/>
        <w:rPr>
          <w:rFonts w:hint="eastAsia" w:hAnsi="宋体" w:cs="宋体"/>
          <w:bCs/>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乙方应保证所提供的货物或其任何一部分均不会侵犯任何第三方的知识产权</w:t>
      </w:r>
      <w:r>
        <w:rPr>
          <w:rFonts w:hint="eastAsia" w:hAnsi="宋体" w:cs="宋体"/>
          <w:bCs/>
          <w:color w:val="000000" w:themeColor="text1"/>
          <w:sz w:val="24"/>
          <w:szCs w:val="24"/>
          <w:highlight w:val="none"/>
          <w14:textFill>
            <w14:solidFill>
              <w14:schemeClr w14:val="tx1"/>
            </w14:solidFill>
          </w14:textFill>
        </w:rPr>
        <w:t>。</w:t>
      </w:r>
    </w:p>
    <w:p w14:paraId="35F652AF">
      <w:pPr>
        <w:pStyle w:val="34"/>
        <w:snapToGrid w:val="0"/>
        <w:spacing w:line="360" w:lineRule="auto"/>
        <w:ind w:left="408" w:hanging="408" w:hangingChars="17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5.2乙方保证所交付的货物的所有权完全属于乙方且无任何抵押、查封等产权瑕疵。</w:t>
      </w:r>
    </w:p>
    <w:p w14:paraId="576E15E6">
      <w:pPr>
        <w:pStyle w:val="34"/>
        <w:snapToGrid w:val="0"/>
        <w:spacing w:line="360" w:lineRule="auto"/>
        <w:ind w:left="410" w:hanging="410" w:hangingChars="170"/>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六、履约保证金（如有）</w:t>
      </w:r>
    </w:p>
    <w:p w14:paraId="79B4966E">
      <w:pPr>
        <w:pStyle w:val="34"/>
        <w:snapToGrid w:val="0"/>
        <w:spacing w:line="360" w:lineRule="auto"/>
        <w:ind w:left="408" w:hanging="408" w:hangingChars="17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6.1 乙方交纳人民币元作为本合同的履约保证金。</w:t>
      </w:r>
    </w:p>
    <w:p w14:paraId="2841C6E6">
      <w:pPr>
        <w:snapToGrid w:val="0"/>
        <w:spacing w:before="120" w:beforeLines="50" w:after="120" w:afterLines="50"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七、转包或分包</w:t>
      </w:r>
    </w:p>
    <w:p w14:paraId="70EF9EBE">
      <w:pPr>
        <w:snapToGrid w:val="0"/>
        <w:spacing w:before="120" w:beforeLines="50" w:after="120" w:afterLines="50"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7.1本合同范围的货物，应由供方直接供应，不得转让他人供应；</w:t>
      </w:r>
    </w:p>
    <w:p w14:paraId="4606B204">
      <w:pPr>
        <w:snapToGrid w:val="0"/>
        <w:spacing w:before="120" w:beforeLines="50" w:after="120" w:afterLines="50"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 除非得到需方的书面同意，供方不得部分分包给他人供应。</w:t>
      </w:r>
    </w:p>
    <w:p w14:paraId="3F61A4D9">
      <w:pPr>
        <w:snapToGrid w:val="0"/>
        <w:spacing w:before="120" w:beforeLines="50" w:after="120" w:afterLines="50"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7.3如有转让和未经需方同意的分包行为，需方有权给予终止合同。</w:t>
      </w:r>
    </w:p>
    <w:p w14:paraId="79151CA7">
      <w:pPr>
        <w:pStyle w:val="34"/>
        <w:snapToGrid w:val="0"/>
        <w:spacing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八、质保期</w:t>
      </w:r>
    </w:p>
    <w:p w14:paraId="02D464B4">
      <w:pPr>
        <w:pStyle w:val="34"/>
        <w:snapToGrid w:val="0"/>
        <w:spacing w:line="360" w:lineRule="auto"/>
        <w:ind w:left="410" w:hanging="410" w:hangingChars="171"/>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8.1 质保期年。（自交货验收合格之日起计）</w:t>
      </w:r>
    </w:p>
    <w:p w14:paraId="035C62C4">
      <w:pPr>
        <w:pStyle w:val="34"/>
        <w:snapToGrid w:val="0"/>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九、交货期、交货方式及交货地点</w:t>
      </w:r>
    </w:p>
    <w:p w14:paraId="323BAB3F">
      <w:pPr>
        <w:pStyle w:val="34"/>
        <w:snapToGrid w:val="0"/>
        <w:spacing w:line="360" w:lineRule="auto"/>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9.1 交货期：</w:t>
      </w:r>
    </w:p>
    <w:p w14:paraId="31FB807B">
      <w:pPr>
        <w:pStyle w:val="34"/>
        <w:snapToGrid w:val="0"/>
        <w:spacing w:line="360" w:lineRule="auto"/>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9.2 交货方式：</w:t>
      </w:r>
    </w:p>
    <w:p w14:paraId="0F2DAA60">
      <w:pPr>
        <w:pStyle w:val="34"/>
        <w:snapToGrid w:val="0"/>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9.3 交货地点：</w:t>
      </w:r>
    </w:p>
    <w:p w14:paraId="5ECDAE79">
      <w:pPr>
        <w:pStyle w:val="34"/>
        <w:snapToGrid w:val="0"/>
        <w:spacing w:line="360" w:lineRule="auto"/>
        <w:rPr>
          <w:rFonts w:hint="eastAsia"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十、货款支付</w:t>
      </w:r>
    </w:p>
    <w:p w14:paraId="69AB1793">
      <w:pPr>
        <w:pStyle w:val="2"/>
        <w:rPr>
          <w:rFonts w:hint="eastAsia" w:hAnsi="宋体" w:cs="宋体"/>
          <w:color w:val="000000" w:themeColor="text1"/>
          <w:szCs w:val="24"/>
          <w:highlight w:val="none"/>
          <w:lang w:val="en-US"/>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10.1 </w:t>
      </w:r>
      <w:r>
        <w:rPr>
          <w:rFonts w:hint="eastAsia" w:hAnsi="宋体" w:cs="宋体"/>
          <w:color w:val="000000" w:themeColor="text1"/>
          <w:szCs w:val="24"/>
          <w:highlight w:val="none"/>
          <w:lang w:val="en-US"/>
          <w14:textFill>
            <w14:solidFill>
              <w14:schemeClr w14:val="tx1"/>
            </w14:solidFill>
          </w14:textFill>
        </w:rPr>
        <w:t>付款条件：</w:t>
      </w:r>
    </w:p>
    <w:p w14:paraId="254FAD91">
      <w:pPr>
        <w:pStyle w:val="34"/>
        <w:snapToGrid w:val="0"/>
        <w:spacing w:line="360" w:lineRule="auto"/>
        <w:ind w:left="720" w:hanging="720" w:hangingChars="300"/>
        <w:rPr>
          <w:rFonts w:hint="eastAsia" w:hAnsi="宋体" w:cs="宋体"/>
          <w:bCs/>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10.2当采购数量与实际使用数量不一致时，投标人应根据实际使用量供货，合同的最终结算金额按实际使用量乘以成交单价进行计算。</w:t>
      </w:r>
    </w:p>
    <w:p w14:paraId="5CA0B51F">
      <w:pPr>
        <w:snapToGrid w:val="0"/>
        <w:spacing w:before="120" w:beforeLines="50" w:after="120" w:afterLines="50"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十一、税</w:t>
      </w:r>
    </w:p>
    <w:p w14:paraId="4C9B35EE">
      <w:pPr>
        <w:snapToGrid w:val="0"/>
        <w:spacing w:before="120" w:beforeLines="50" w:after="120" w:afterLines="50"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11.1本合同执行中相关的一切税费均由供方负担。</w:t>
      </w:r>
    </w:p>
    <w:p w14:paraId="4254EBCA">
      <w:pPr>
        <w:pStyle w:val="34"/>
        <w:snapToGrid w:val="0"/>
        <w:spacing w:line="360" w:lineRule="auto"/>
        <w:ind w:left="412" w:hanging="412" w:hangingChars="171"/>
        <w:rPr>
          <w:rFonts w:hint="eastAsia"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十二、质量保证及售后服务</w:t>
      </w:r>
    </w:p>
    <w:p w14:paraId="27B8FD40">
      <w:pPr>
        <w:pStyle w:val="34"/>
        <w:snapToGrid w:val="0"/>
        <w:spacing w:line="360" w:lineRule="auto"/>
        <w:ind w:left="410" w:hanging="410" w:hangingChars="171"/>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12.1 乙方应按招标文件规定的货物性能、技术要求、质量标准向甲方提供未经使用的全新产品。</w:t>
      </w:r>
    </w:p>
    <w:p w14:paraId="38DFB157">
      <w:pPr>
        <w:pStyle w:val="34"/>
        <w:snapToGrid w:val="0"/>
        <w:spacing w:line="360" w:lineRule="auto"/>
        <w:ind w:left="48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12.2 乙方提供的货物在质量保证期内因货物本身的质量问题发生故障，乙方应负责免费更换。对达不到技术要求者，根据实际情况，经双方协商，可按以下办法处理：</w:t>
      </w:r>
    </w:p>
    <w:p w14:paraId="74EAE7E8">
      <w:pPr>
        <w:pStyle w:val="34"/>
        <w:snapToGrid w:val="0"/>
        <w:spacing w:line="360" w:lineRule="auto"/>
        <w:ind w:firstLine="42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⑴更换：由乙方承担所发生的全部费用。</w:t>
      </w:r>
    </w:p>
    <w:p w14:paraId="03A7E67E">
      <w:pPr>
        <w:pStyle w:val="34"/>
        <w:snapToGrid w:val="0"/>
        <w:spacing w:line="360" w:lineRule="auto"/>
        <w:ind w:firstLine="42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⑵贬值处理：由甲乙双方合议定价。</w:t>
      </w:r>
    </w:p>
    <w:p w14:paraId="52BAB6DD">
      <w:pPr>
        <w:pStyle w:val="34"/>
        <w:snapToGrid w:val="0"/>
        <w:spacing w:line="360" w:lineRule="auto"/>
        <w:ind w:left="420" w:left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⑶退货处理：乙方应退还甲方支付的合同款，同时应承担该货物的直接费用（运输、保险、检验、货款利息及银行手续费等）。</w:t>
      </w:r>
    </w:p>
    <w:p w14:paraId="6DF45E31">
      <w:pPr>
        <w:pStyle w:val="34"/>
        <w:snapToGrid w:val="0"/>
        <w:spacing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12.3 如在使用过程中发生质量问题，乙方在接到甲方通知后在</w:t>
      </w:r>
      <w:r>
        <w:rPr>
          <w:rFonts w:hint="eastAsia" w:hAnsi="宋体" w:cs="宋体"/>
          <w:color w:val="000000" w:themeColor="text1"/>
          <w:sz w:val="24"/>
          <w:szCs w:val="24"/>
          <w:highlight w:val="none"/>
          <w:u w:val="single"/>
          <w14:textFill>
            <w14:solidFill>
              <w14:schemeClr w14:val="tx1"/>
            </w14:solidFill>
          </w14:textFill>
        </w:rPr>
        <w:t xml:space="preserve"> 12 </w:t>
      </w:r>
      <w:r>
        <w:rPr>
          <w:rFonts w:hint="eastAsia" w:hAnsi="宋体" w:cs="宋体"/>
          <w:color w:val="000000" w:themeColor="text1"/>
          <w:sz w:val="24"/>
          <w:szCs w:val="24"/>
          <w:highlight w:val="none"/>
          <w14:textFill>
            <w14:solidFill>
              <w14:schemeClr w14:val="tx1"/>
            </w14:solidFill>
          </w14:textFill>
        </w:rPr>
        <w:t>小时内到达甲方现场。</w:t>
      </w:r>
    </w:p>
    <w:p w14:paraId="7835C4F6">
      <w:pPr>
        <w:pStyle w:val="34"/>
        <w:snapToGrid w:val="0"/>
        <w:spacing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12.4 在质保期内，乙方应对货物出现的质量及安全问题负责处理解决并承担一切费用。</w:t>
      </w:r>
    </w:p>
    <w:p w14:paraId="07BF201D">
      <w:pPr>
        <w:pStyle w:val="34"/>
        <w:snapToGrid w:val="0"/>
        <w:spacing w:line="360" w:lineRule="auto"/>
        <w:ind w:left="48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12.5上述的货物免费保修期为 年，因人为因素出现的故障不在免费保修范围内。超过保修期的机器设备，终身维修，维修时只收部件成本费。</w:t>
      </w:r>
    </w:p>
    <w:p w14:paraId="2F92AD8E">
      <w:pPr>
        <w:pStyle w:val="34"/>
        <w:snapToGrid w:val="0"/>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十三、调试和验收</w:t>
      </w:r>
    </w:p>
    <w:p w14:paraId="27E31524">
      <w:pPr>
        <w:pStyle w:val="34"/>
        <w:snapToGrid w:val="0"/>
        <w:spacing w:line="360" w:lineRule="auto"/>
        <w:ind w:left="48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441BCBFC">
      <w:pPr>
        <w:pStyle w:val="34"/>
        <w:snapToGrid w:val="0"/>
        <w:spacing w:line="360" w:lineRule="auto"/>
        <w:ind w:left="48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13.2 乙方交货前应对产品作出全面检查和对验收文件进行整理，并列出清单，作为甲方收货验收和使用的技术条件依据，检验的结果应随货物交甲方。</w:t>
      </w:r>
    </w:p>
    <w:p w14:paraId="6F8B8ECC">
      <w:pPr>
        <w:pStyle w:val="34"/>
        <w:snapToGrid w:val="0"/>
        <w:spacing w:line="360" w:lineRule="auto"/>
        <w:ind w:left="480" w:hanging="480" w:hangingChars="20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13.3 甲方对乙方提供的货物在使用前进行调试时，乙方需负责安装并培训甲方的使用操作人员，并协助甲方一起调试，直到符合技术要求，甲方才做最终验收。</w:t>
      </w:r>
    </w:p>
    <w:p w14:paraId="217E9FA7">
      <w:pPr>
        <w:pStyle w:val="34"/>
        <w:snapToGrid w:val="0"/>
        <w:spacing w:line="360" w:lineRule="auto"/>
        <w:ind w:left="48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13.4 对技术复杂的货物，甲方应请国家认可的专业检测机构参与初步验收及最终验收，并由其出具质量检测报告。</w:t>
      </w:r>
    </w:p>
    <w:p w14:paraId="3B963864">
      <w:pPr>
        <w:pStyle w:val="34"/>
        <w:snapToGrid w:val="0"/>
        <w:spacing w:line="360" w:lineRule="auto"/>
        <w:ind w:left="48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13.5 验收时乙方必须在现场，验收完毕后作出验收结果报告；验收费用由乙方负责。</w:t>
      </w:r>
    </w:p>
    <w:p w14:paraId="187777C6">
      <w:pPr>
        <w:pStyle w:val="34"/>
        <w:snapToGrid w:val="0"/>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十四、货物包装、发运及运输</w:t>
      </w:r>
    </w:p>
    <w:p w14:paraId="5E5E6020">
      <w:pPr>
        <w:pStyle w:val="34"/>
        <w:snapToGrid w:val="0"/>
        <w:spacing w:line="360" w:lineRule="auto"/>
        <w:ind w:left="48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14.1 乙方应在货物发运前对其进行满足运输距离、防潮、防震、防锈和防破损装卸等要求包装，以保证货物安全运达甲方指定地点。</w:t>
      </w:r>
    </w:p>
    <w:p w14:paraId="65BC26C7">
      <w:pPr>
        <w:pStyle w:val="34"/>
        <w:snapToGrid w:val="0"/>
        <w:spacing w:line="360" w:lineRule="auto"/>
        <w:ind w:left="48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14.2 使用说明书、质量检验证明书、随配附件和工具以及清单一并附于货物内。</w:t>
      </w:r>
    </w:p>
    <w:p w14:paraId="7E2DED17">
      <w:pPr>
        <w:pStyle w:val="34"/>
        <w:snapToGrid w:val="0"/>
        <w:spacing w:line="360" w:lineRule="auto"/>
        <w:ind w:left="48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14.3 乙方在货物发运手续办理完毕后24小时内或货到甲方48小时前通知甲方，以准备接货。</w:t>
      </w:r>
    </w:p>
    <w:p w14:paraId="38D61324">
      <w:pPr>
        <w:pStyle w:val="34"/>
        <w:snapToGrid w:val="0"/>
        <w:spacing w:line="360" w:lineRule="auto"/>
        <w:ind w:left="48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14.4 货物在交付甲方前发生的风险均由乙方负责。</w:t>
      </w:r>
    </w:p>
    <w:p w14:paraId="136E9046">
      <w:pPr>
        <w:pStyle w:val="34"/>
        <w:snapToGrid w:val="0"/>
        <w:spacing w:line="360" w:lineRule="auto"/>
        <w:ind w:left="480" w:right="26"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14.5 货物在规定的交付期限内由乙方送达甲方指定的地点视为交付，乙方同时需通知甲方货物已送达。</w:t>
      </w:r>
    </w:p>
    <w:p w14:paraId="41B45E23">
      <w:pPr>
        <w:pStyle w:val="34"/>
        <w:snapToGrid w:val="0"/>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十五、违约责任</w:t>
      </w:r>
    </w:p>
    <w:p w14:paraId="707B7706">
      <w:pPr>
        <w:pStyle w:val="34"/>
        <w:snapToGrid w:val="0"/>
        <w:spacing w:line="360" w:lineRule="auto"/>
        <w:ind w:left="410" w:hanging="410" w:hangingChars="171"/>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15.1 甲方无正当理由拒收货物的，甲方向乙方偿付拒收货款总值的百分之五违约金。</w:t>
      </w:r>
    </w:p>
    <w:p w14:paraId="09DE1B40">
      <w:pPr>
        <w:pStyle w:val="34"/>
        <w:snapToGrid w:val="0"/>
        <w:spacing w:line="360" w:lineRule="auto"/>
        <w:ind w:left="410" w:hanging="410" w:hangingChars="171"/>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 甲方无故逾期验收和办理货款支付手续的,甲方应按逾期付款总额每日万分之五向乙方支付违约金。</w:t>
      </w:r>
    </w:p>
    <w:p w14:paraId="5E4ACFFE">
      <w:pPr>
        <w:pStyle w:val="34"/>
        <w:snapToGrid w:val="0"/>
        <w:spacing w:line="360" w:lineRule="auto"/>
        <w:ind w:left="410" w:hanging="410" w:hangingChars="171"/>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6088303">
      <w:pPr>
        <w:pStyle w:val="34"/>
        <w:snapToGrid w:val="0"/>
        <w:spacing w:line="360" w:lineRule="auto"/>
        <w:ind w:left="410" w:hanging="410" w:hangingChars="171"/>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2B64199">
      <w:pPr>
        <w:pStyle w:val="34"/>
        <w:snapToGrid w:val="0"/>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十六、不可抗力事件处理</w:t>
      </w:r>
    </w:p>
    <w:p w14:paraId="13B080B4">
      <w:pPr>
        <w:pStyle w:val="34"/>
        <w:snapToGrid w:val="0"/>
        <w:spacing w:line="360" w:lineRule="auto"/>
        <w:ind w:left="48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16.1 在合同有效期内，任何一方因不可抗力事件导致不能履行合同，则合同履行期可延长，其延长期与不可抗力影响期相同。</w:t>
      </w:r>
    </w:p>
    <w:p w14:paraId="6A4FA825">
      <w:pPr>
        <w:pStyle w:val="34"/>
        <w:snapToGrid w:val="0"/>
        <w:spacing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16.2 不可抗力事件发生后，应立即通知对方，并寄送有关权威机构出具的证明。</w:t>
      </w:r>
    </w:p>
    <w:p w14:paraId="02F98299">
      <w:pPr>
        <w:pStyle w:val="34"/>
        <w:snapToGrid w:val="0"/>
        <w:spacing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16.3 不可抗力事件延续120天以上，双方应通过友好协商，确定是否继续履行合同。</w:t>
      </w:r>
    </w:p>
    <w:p w14:paraId="7A2F10F4">
      <w:pPr>
        <w:pStyle w:val="34"/>
        <w:snapToGrid w:val="0"/>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十七、诉讼</w:t>
      </w:r>
    </w:p>
    <w:p w14:paraId="64FC2BE0">
      <w:pPr>
        <w:pStyle w:val="34"/>
        <w:snapToGrid w:val="0"/>
        <w:spacing w:line="360" w:lineRule="auto"/>
        <w:ind w:left="48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17.1 双方在执行合同中所发生的一切争议，应通过协商解决。如协商不成，可向合同签订地法院起诉，合同签订地在此约定为宁波市。</w:t>
      </w:r>
    </w:p>
    <w:p w14:paraId="5729F529">
      <w:pPr>
        <w:pStyle w:val="34"/>
        <w:snapToGrid w:val="0"/>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十八、合同生效及其它</w:t>
      </w:r>
    </w:p>
    <w:p w14:paraId="4B18734C">
      <w:pPr>
        <w:pStyle w:val="34"/>
        <w:snapToGrid w:val="0"/>
        <w:spacing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18.1 合同经双方法定代表人或授权委托代理人签字并加盖单位公章后生效。</w:t>
      </w:r>
    </w:p>
    <w:p w14:paraId="6E8DDB55">
      <w:pPr>
        <w:pStyle w:val="34"/>
        <w:snapToGrid w:val="0"/>
        <w:spacing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18.2合同执行中涉及采购资金和采购内容修改或补充的，须经甲方审批，并签书面补充协议并报相关部门备案，方可作为主合同不可分割的一部分。</w:t>
      </w:r>
    </w:p>
    <w:p w14:paraId="0CE0028A">
      <w:pPr>
        <w:pStyle w:val="34"/>
        <w:snapToGrid w:val="0"/>
        <w:spacing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18.3 招标书和乙方的应标文件、及应标承诺等作为本次合同不可分割的一部分，乙方必须严格遵守执行。</w:t>
      </w:r>
    </w:p>
    <w:p w14:paraId="777E6F37">
      <w:pPr>
        <w:pStyle w:val="34"/>
        <w:snapToGrid w:val="0"/>
        <w:spacing w:line="360" w:lineRule="auto"/>
        <w:ind w:left="48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18.4本合同未尽事宜，遵照《中华人民共和国民法典》有关条文执行。</w:t>
      </w:r>
    </w:p>
    <w:p w14:paraId="5F4A8EF7">
      <w:pPr>
        <w:pStyle w:val="34"/>
        <w:snapToGrid w:val="0"/>
        <w:spacing w:line="360" w:lineRule="auto"/>
        <w:ind w:left="48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18.5 本合同正本一式两份，具有同等法律效力，甲乙双方各执一份；副本份，(用途)。  </w:t>
      </w:r>
    </w:p>
    <w:p w14:paraId="6E62DD82">
      <w:pPr>
        <w:rPr>
          <w:rFonts w:hint="eastAsia" w:hAnsi="宋体" w:cs="宋体"/>
          <w:color w:val="000000" w:themeColor="text1"/>
          <w:sz w:val="24"/>
          <w:highlight w:val="none"/>
          <w14:textFill>
            <w14:solidFill>
              <w14:schemeClr w14:val="tx1"/>
            </w14:solidFill>
          </w14:textFill>
        </w:rPr>
      </w:pPr>
    </w:p>
    <w:p w14:paraId="39D8CF54">
      <w:pPr>
        <w:rPr>
          <w:rFonts w:hint="eastAsia" w:hAnsi="宋体" w:cs="宋体"/>
          <w:color w:val="000000" w:themeColor="text1"/>
          <w:sz w:val="24"/>
          <w:highlight w:val="none"/>
          <w14:textFill>
            <w14:solidFill>
              <w14:schemeClr w14:val="tx1"/>
            </w14:solidFill>
          </w14:textFill>
        </w:rPr>
      </w:pPr>
    </w:p>
    <w:p w14:paraId="0BD8DC07">
      <w:pPr>
        <w:spacing w:line="360" w:lineRule="auto"/>
        <w:rPr>
          <w:rFonts w:hint="eastAsia" w:hAnsi="宋体" w:cs="宋体"/>
          <w:color w:val="000000" w:themeColor="text1"/>
          <w:sz w:val="24"/>
          <w:highlight w:val="none"/>
          <w14:textFill>
            <w14:solidFill>
              <w14:schemeClr w14:val="tx1"/>
            </w14:solidFill>
          </w14:textFill>
        </w:rPr>
      </w:pPr>
    </w:p>
    <w:p w14:paraId="3F073895">
      <w:pPr>
        <w:spacing w:line="360" w:lineRule="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甲方：                                   乙方： </w:t>
      </w:r>
    </w:p>
    <w:p w14:paraId="65E94FDA">
      <w:pPr>
        <w:pStyle w:val="34"/>
        <w:snapToGrid w:val="0"/>
        <w:spacing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地址：                                   地址： </w:t>
      </w:r>
    </w:p>
    <w:p w14:paraId="0ACDB328">
      <w:pPr>
        <w:pStyle w:val="34"/>
        <w:snapToGrid w:val="0"/>
        <w:spacing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法定代表人：                             法定代表人：</w:t>
      </w:r>
    </w:p>
    <w:p w14:paraId="5AC21065">
      <w:pPr>
        <w:pStyle w:val="34"/>
        <w:snapToGrid w:val="0"/>
        <w:spacing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签订地点：                               签订日期：      年  月  日</w:t>
      </w:r>
    </w:p>
    <w:p w14:paraId="3D45CB92">
      <w:pPr>
        <w:pStyle w:val="3"/>
        <w:ind w:firstLine="0"/>
        <w:rPr>
          <w:color w:val="000000" w:themeColor="text1"/>
          <w:highlight w:val="none"/>
          <w14:textFill>
            <w14:solidFill>
              <w14:schemeClr w14:val="tx1"/>
            </w14:solidFill>
          </w14:textFill>
        </w:rPr>
      </w:pPr>
    </w:p>
    <w:p w14:paraId="45F84A75">
      <w:pPr>
        <w:rPr>
          <w:rFonts w:hint="eastAsia" w:ascii="宋体" w:hAnsi="宋体" w:cs="宋体"/>
          <w:b/>
          <w:color w:val="000000" w:themeColor="text1"/>
          <w:sz w:val="36"/>
          <w:szCs w:val="20"/>
          <w:highlight w:val="none"/>
          <w14:textFill>
            <w14:solidFill>
              <w14:schemeClr w14:val="tx1"/>
            </w14:solidFill>
          </w14:textFill>
        </w:rPr>
      </w:pPr>
      <w:bookmarkStart w:id="464" w:name="_Toc12182"/>
      <w:bookmarkStart w:id="465" w:name="_Toc14949"/>
      <w:r>
        <w:rPr>
          <w:rFonts w:hint="eastAsia" w:ascii="宋体" w:hAnsi="宋体" w:cs="宋体"/>
          <w:b/>
          <w:color w:val="000000" w:themeColor="text1"/>
          <w:sz w:val="36"/>
          <w:szCs w:val="20"/>
          <w:highlight w:val="none"/>
          <w14:textFill>
            <w14:solidFill>
              <w14:schemeClr w14:val="tx1"/>
            </w14:solidFill>
          </w14:textFill>
        </w:rPr>
        <w:br w:type="page"/>
      </w:r>
    </w:p>
    <w:p w14:paraId="0861888D">
      <w:pPr>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460"/>
      <w:r>
        <w:rPr>
          <w:rFonts w:hint="eastAsia" w:ascii="宋体" w:hAnsi="宋体" w:cs="宋体"/>
          <w:b/>
          <w:color w:val="000000" w:themeColor="text1"/>
          <w:sz w:val="36"/>
          <w:szCs w:val="20"/>
          <w:highlight w:val="none"/>
          <w14:textFill>
            <w14:solidFill>
              <w14:schemeClr w14:val="tx1"/>
            </w14:solidFill>
          </w14:textFill>
        </w:rPr>
        <w:t xml:space="preserve"> </w:t>
      </w:r>
      <w:bookmarkEnd w:id="461"/>
      <w:r>
        <w:rPr>
          <w:rFonts w:hint="eastAsia" w:ascii="宋体" w:hAnsi="宋体" w:cs="宋体"/>
          <w:b/>
          <w:color w:val="000000" w:themeColor="text1"/>
          <w:sz w:val="36"/>
          <w:szCs w:val="20"/>
          <w:highlight w:val="none"/>
          <w14:textFill>
            <w14:solidFill>
              <w14:schemeClr w14:val="tx1"/>
            </w14:solidFill>
          </w14:textFill>
        </w:rPr>
        <w:t>应提交的有关格式范例</w:t>
      </w:r>
      <w:bookmarkEnd w:id="464"/>
      <w:bookmarkEnd w:id="465"/>
    </w:p>
    <w:p w14:paraId="5E1BE7A8">
      <w:pPr>
        <w:spacing w:line="360" w:lineRule="auto"/>
        <w:jc w:val="center"/>
        <w:rPr>
          <w:rFonts w:hint="eastAsia" w:ascii="宋体" w:hAnsi="宋体" w:cs="宋体"/>
          <w:b/>
          <w:color w:val="000000" w:themeColor="text1"/>
          <w:kern w:val="0"/>
          <w:sz w:val="36"/>
          <w:szCs w:val="36"/>
          <w:highlight w:val="none"/>
          <w14:textFill>
            <w14:solidFill>
              <w14:schemeClr w14:val="tx1"/>
            </w14:solidFill>
          </w14:textFill>
        </w:rPr>
      </w:pPr>
    </w:p>
    <w:p w14:paraId="200C29A2">
      <w:pPr>
        <w:spacing w:line="360" w:lineRule="auto"/>
        <w:jc w:val="center"/>
        <w:outlineLvl w:val="1"/>
        <w:rPr>
          <w:rFonts w:hint="eastAsia" w:ascii="宋体" w:hAnsi="宋体" w:cs="宋体"/>
          <w:b/>
          <w:color w:val="000000" w:themeColor="text1"/>
          <w:kern w:val="0"/>
          <w:sz w:val="36"/>
          <w:szCs w:val="36"/>
          <w:highlight w:val="none"/>
          <w14:textFill>
            <w14:solidFill>
              <w14:schemeClr w14:val="tx1"/>
            </w14:solidFill>
          </w14:textFill>
        </w:rPr>
      </w:pPr>
      <w:bookmarkStart w:id="466" w:name="_Toc29848"/>
      <w:r>
        <w:rPr>
          <w:rFonts w:hint="eastAsia" w:ascii="宋体" w:hAnsi="宋体" w:cs="宋体"/>
          <w:b/>
          <w:color w:val="000000" w:themeColor="text1"/>
          <w:kern w:val="0"/>
          <w:sz w:val="36"/>
          <w:szCs w:val="36"/>
          <w:highlight w:val="none"/>
          <w14:textFill>
            <w14:solidFill>
              <w14:schemeClr w14:val="tx1"/>
            </w14:solidFill>
          </w14:textFill>
        </w:rPr>
        <w:t>资格文件部分</w:t>
      </w:r>
      <w:bookmarkEnd w:id="466"/>
    </w:p>
    <w:p w14:paraId="634FA105">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一、有效的企业法人营业执照（或事业法人登记证）、其他组织（个体工商户）的营业执照或者民办非企业单位登记证书 </w:t>
      </w:r>
    </w:p>
    <w:p w14:paraId="4573D90A">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3845FD8D">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二、符合参加政府采购活动应当具备的一般条件的承诺函</w:t>
      </w:r>
    </w:p>
    <w:p w14:paraId="5A0FC8F7">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718BDFBB">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宁波市北仑区霞浦街道社区卫生服务中心、宁波中基国际招标有限公司</w:t>
      </w:r>
      <w:r>
        <w:rPr>
          <w:rFonts w:hint="eastAsia" w:ascii="宋体" w:hAnsi="宋体" w:cs="宋体"/>
          <w:color w:val="000000" w:themeColor="text1"/>
          <w:sz w:val="24"/>
          <w:highlight w:val="none"/>
          <w14:textFill>
            <w14:solidFill>
              <w14:schemeClr w14:val="tx1"/>
            </w14:solidFill>
          </w14:textFill>
        </w:rPr>
        <w:t>：</w:t>
      </w:r>
    </w:p>
    <w:p w14:paraId="59EEA5DB">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u w:val="single"/>
          <w14:textFill>
            <w14:solidFill>
              <w14:schemeClr w14:val="tx1"/>
            </w14:solidFill>
          </w14:textFill>
        </w:rPr>
        <w:t xml:space="preserve">          项目</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招标编号：    </w:t>
      </w:r>
      <w:r>
        <w:rPr>
          <w:rFonts w:hint="eastAsia" w:ascii="宋体" w:hAnsi="宋体" w:cs="宋体"/>
          <w:color w:val="000000" w:themeColor="text1"/>
          <w:sz w:val="24"/>
          <w:highlight w:val="none"/>
          <w14:textFill>
            <w14:solidFill>
              <w14:schemeClr w14:val="tx1"/>
            </w14:solidFill>
          </w14:textFill>
        </w:rPr>
        <w:t>】政府采购活动，郑重承诺：</w:t>
      </w:r>
    </w:p>
    <w:p w14:paraId="32F235F3">
      <w:pPr>
        <w:snapToGrid w:val="0"/>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140602D9">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4EE9A6B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1EED6FBB">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1AA55CC7">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4A69C6CF">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60861277">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7B24DB0A">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（二）未被信用中国（www.creditchina.gov.cn)、中国政府采购网（www.ccgp.gov.cn）列入失信被执行人、重大税收违法失信名单、政府采购严重违法失信行为记录名单。</w:t>
      </w:r>
    </w:p>
    <w:p w14:paraId="5B7D048C">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481152DA">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64588BAC">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1D00BEA9">
      <w:pPr>
        <w:snapToGrid w:val="0"/>
        <w:spacing w:line="360" w:lineRule="auto"/>
        <w:ind w:firstLine="5520" w:firstLineChars="2300"/>
        <w:rPr>
          <w:rFonts w:hint="eastAsia" w:ascii="宋体" w:hAnsi="宋体" w:cs="宋体"/>
          <w:color w:val="000000" w:themeColor="text1"/>
          <w:kern w:val="0"/>
          <w:sz w:val="24"/>
          <w:highlight w:val="none"/>
          <w:lang w:val="zh-CN"/>
          <w14:textFill>
            <w14:solidFill>
              <w14:schemeClr w14:val="tx1"/>
            </w14:solidFill>
          </w14:textFill>
        </w:rPr>
      </w:pPr>
    </w:p>
    <w:p w14:paraId="76906597">
      <w:pPr>
        <w:snapToGrid w:val="0"/>
        <w:spacing w:line="360" w:lineRule="auto"/>
        <w:ind w:firstLine="5520" w:firstLineChars="2300"/>
        <w:rPr>
          <w:rFonts w:hint="eastAsia" w:ascii="宋体" w:hAnsi="宋体" w:cs="宋体"/>
          <w:color w:val="000000" w:themeColor="text1"/>
          <w:kern w:val="0"/>
          <w:sz w:val="24"/>
          <w:highlight w:val="none"/>
          <w:lang w:val="zh-CN"/>
          <w14:textFill>
            <w14:solidFill>
              <w14:schemeClr w14:val="tx1"/>
            </w14:solidFill>
          </w14:textFill>
        </w:rPr>
      </w:pPr>
    </w:p>
    <w:p w14:paraId="4E4F6B82">
      <w:pPr>
        <w:snapToGrid w:val="0"/>
        <w:spacing w:line="360" w:lineRule="auto"/>
        <w:ind w:firstLine="5520" w:firstLineChars="23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签章</w:t>
      </w:r>
      <w:r>
        <w:rPr>
          <w:rFonts w:hint="eastAsia" w:ascii="宋体" w:hAnsi="宋体" w:cs="宋体"/>
          <w:color w:val="000000" w:themeColor="text1"/>
          <w:kern w:val="0"/>
          <w:sz w:val="24"/>
          <w:highlight w:val="none"/>
          <w:lang w:val="zh-CN"/>
          <w14:textFill>
            <w14:solidFill>
              <w14:schemeClr w14:val="tx1"/>
            </w14:solidFill>
          </w14:textFill>
        </w:rPr>
        <w:t>)：</w:t>
      </w:r>
    </w:p>
    <w:p w14:paraId="49700AC0">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676F4504">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7D75A5E7">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D9C6518">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213BEA28">
      <w:pPr>
        <w:rPr>
          <w:rFonts w:hint="eastAsia" w:ascii="宋体" w:hAnsi="宋体" w:cs="宋体"/>
          <w:color w:val="000000" w:themeColor="text1"/>
          <w:highlight w:val="none"/>
          <w14:textFill>
            <w14:solidFill>
              <w14:schemeClr w14:val="tx1"/>
            </w14:solidFill>
          </w14:textFill>
        </w:rPr>
      </w:pPr>
    </w:p>
    <w:p w14:paraId="463C2096">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B054301">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689A1440">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4FA8C3E8">
      <w:pPr>
        <w:widowControl/>
        <w:spacing w:line="360" w:lineRule="auto"/>
        <w:ind w:firstLine="643" w:firstLineChars="20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三、联合协议（如适用）</w:t>
      </w:r>
    </w:p>
    <w:p w14:paraId="7A0730FD">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[以联合体形式投标的，提供联合协议（附件3）；本项目不接受联合体投标或者投标人不以联合体形式投标的，则不需要提供]</w:t>
      </w:r>
    </w:p>
    <w:p w14:paraId="71B660FA">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682F1E32">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四、落实政府采购政策需满足的资格要求</w:t>
      </w:r>
    </w:p>
    <w:p w14:paraId="2D555D9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3E96F34A">
      <w:pPr>
        <w:snapToGrid w:val="0"/>
        <w:spacing w:before="50" w:after="50" w:line="360" w:lineRule="auto"/>
        <w:ind w:firstLine="472"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.专门面向中小企业，货物全部由符合政策要求的中小企业（或小微企业）制造的，提供相应的中小企业声明函（附件5），</w:t>
      </w:r>
      <w:r>
        <w:rPr>
          <w:rFonts w:hint="eastAsia" w:ascii="宋体" w:hAnsi="宋体" w:cs="宋体"/>
          <w:snapToGrid w:val="0"/>
          <w:color w:val="000000" w:themeColor="text1"/>
          <w:kern w:val="28"/>
          <w:sz w:val="24"/>
          <w:szCs w:val="20"/>
          <w:highlight w:val="none"/>
          <w14:textFill>
            <w14:solidFill>
              <w14:schemeClr w14:val="tx1"/>
            </w14:solidFill>
          </w14:textFill>
        </w:rPr>
        <w:t>服务全部由符合政策要求的中小企业承接，提供中小企业声明函。</w:t>
      </w:r>
      <w:r>
        <w:rPr>
          <w:rFonts w:hint="eastAsia" w:ascii="宋体" w:hAnsi="宋体" w:cs="宋体"/>
          <w:color w:val="000000" w:themeColor="text1"/>
          <w:sz w:val="24"/>
          <w:highlight w:val="none"/>
          <w14:textFill>
            <w14:solidFill>
              <w14:schemeClr w14:val="tx1"/>
            </w14:solidFill>
          </w14:textFill>
        </w:rPr>
        <w:t xml:space="preserve">（附件5）。 </w:t>
      </w:r>
    </w:p>
    <w:p w14:paraId="447B72B5">
      <w:pPr>
        <w:widowControl/>
        <w:spacing w:line="360" w:lineRule="auto"/>
        <w:ind w:firstLine="480"/>
        <w:jc w:val="left"/>
        <w:rPr>
          <w:rFonts w:hint="eastAsia" w:ascii="宋体" w:hAnsi="宋体" w:cs="宋体"/>
          <w:color w:val="000000" w:themeColor="text1"/>
          <w:sz w:val="24"/>
          <w:highlight w:val="none"/>
          <w14:textFill>
            <w14:solidFill>
              <w14:schemeClr w14:val="tx1"/>
            </w14:solidFill>
          </w14:textFill>
        </w:rPr>
      </w:pPr>
    </w:p>
    <w:p w14:paraId="6B3CFB68">
      <w:pPr>
        <w:widowControl/>
        <w:spacing w:line="360" w:lineRule="auto"/>
        <w:ind w:firstLine="472"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534D8DF7">
      <w:pPr>
        <w:snapToGrid w:val="0"/>
        <w:spacing w:before="50" w:after="50"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377B6ECD">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6D836D8B">
      <w:pPr>
        <w:widowControl/>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p>
    <w:p w14:paraId="25C020CF">
      <w:pPr>
        <w:widowControl/>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五、本项目的特定资格要求</w:t>
      </w:r>
    </w:p>
    <w:p w14:paraId="3099D7DF">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5820AD77">
      <w:pPr>
        <w:rPr>
          <w:rFonts w:hint="eastAsia" w:ascii="宋体" w:hAnsi="宋体" w:cs="宋体"/>
          <w:color w:val="000000" w:themeColor="text1"/>
          <w:highlight w:val="none"/>
          <w14:textFill>
            <w14:solidFill>
              <w14:schemeClr w14:val="tx1"/>
            </w14:solidFill>
          </w14:textFill>
        </w:rPr>
      </w:pPr>
    </w:p>
    <w:p w14:paraId="32922F9A">
      <w:pPr>
        <w:widowControl/>
        <w:numPr>
          <w:ilvl w:val="0"/>
          <w:numId w:val="14"/>
        </w:numPr>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业务专用章使用说明函</w:t>
      </w:r>
    </w:p>
    <w:p w14:paraId="74E59D3C">
      <w:pPr>
        <w:pStyle w:val="64"/>
        <w:ind w:left="840" w:leftChars="400" w:firstLine="0" w:firstLineChars="0"/>
        <w:jc w:val="center"/>
        <w:rPr>
          <w:rFonts w:hint="eastAsia"/>
          <w:bCs/>
          <w:color w:val="000000" w:themeColor="text1"/>
          <w:highlight w:val="none"/>
          <w14:textFill>
            <w14:solidFill>
              <w14:schemeClr w14:val="tx1"/>
            </w14:solidFill>
          </w14:textFill>
        </w:rPr>
      </w:pPr>
      <w:r>
        <w:rPr>
          <w:rFonts w:hint="eastAsia" w:cs="宋体"/>
          <w:bCs/>
          <w:color w:val="000000" w:themeColor="text1"/>
          <w:sz w:val="24"/>
          <w:highlight w:val="none"/>
          <w14:textFill>
            <w14:solidFill>
              <w14:schemeClr w14:val="tx1"/>
            </w14:solidFill>
          </w14:textFill>
        </w:rPr>
        <w:t>[如适用，提供业务专用章使用说明函（附件2）]</w:t>
      </w:r>
    </w:p>
    <w:p w14:paraId="5C9B6FDD">
      <w:pPr>
        <w:rPr>
          <w:rFonts w:hint="eastAsia"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6F58DDE8">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347DB1EC">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33B21407">
      <w:pPr>
        <w:numPr>
          <w:ilvl w:val="0"/>
          <w:numId w:val="15"/>
        </w:numPr>
        <w:jc w:val="left"/>
        <w:rPr>
          <w:b/>
          <w:bCs/>
          <w:color w:val="000000" w:themeColor="text1"/>
          <w:sz w:val="32"/>
          <w:szCs w:val="32"/>
          <w:highlight w:val="none"/>
          <w14:textFill>
            <w14:solidFill>
              <w14:schemeClr w14:val="tx1"/>
            </w14:solidFill>
          </w14:textFill>
        </w:rPr>
      </w:pPr>
      <w:bookmarkStart w:id="467" w:name="_Toc2704"/>
      <w:r>
        <w:rPr>
          <w:rFonts w:hint="eastAsia"/>
          <w:b/>
          <w:bCs/>
          <w:color w:val="000000" w:themeColor="text1"/>
          <w:sz w:val="32"/>
          <w:szCs w:val="32"/>
          <w:highlight w:val="none"/>
          <w14:textFill>
            <w14:solidFill>
              <w14:schemeClr w14:val="tx1"/>
            </w14:solidFill>
          </w14:textFill>
        </w:rPr>
        <w:t>投标函</w:t>
      </w:r>
      <w:bookmarkEnd w:id="467"/>
    </w:p>
    <w:p w14:paraId="5231627F">
      <w:pPr>
        <w:rPr>
          <w:rFonts w:hint="eastAsia" w:ascii="宋体" w:hAnsi="宋体" w:cs="宋体"/>
          <w:b/>
          <w:color w:val="000000" w:themeColor="text1"/>
          <w:kern w:val="0"/>
          <w:sz w:val="32"/>
          <w:szCs w:val="32"/>
          <w:highlight w:val="none"/>
          <w:lang w:val="zh-CN"/>
          <w14:textFill>
            <w14:solidFill>
              <w14:schemeClr w14:val="tx1"/>
            </w14:solidFill>
          </w14:textFill>
        </w:rPr>
      </w:pPr>
    </w:p>
    <w:p w14:paraId="31BA26A6">
      <w:pPr>
        <w:spacing w:line="360" w:lineRule="auto"/>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u w:val="single"/>
          <w:lang w:val="zh-CN"/>
          <w14:textFill>
            <w14:solidFill>
              <w14:schemeClr w14:val="tx1"/>
            </w14:solidFill>
          </w14:textFill>
        </w:rPr>
        <w:t>宁波市北仑区霞浦街道社区卫生服务中心、宁波中基国际招标有限公司</w:t>
      </w:r>
      <w:r>
        <w:rPr>
          <w:rFonts w:hint="eastAsia" w:ascii="宋体" w:hAnsi="宋体" w:cs="宋体"/>
          <w:bCs/>
          <w:color w:val="000000" w:themeColor="text1"/>
          <w:kern w:val="0"/>
          <w:sz w:val="24"/>
          <w:highlight w:val="none"/>
          <w:lang w:val="zh-CN"/>
          <w14:textFill>
            <w14:solidFill>
              <w14:schemeClr w14:val="tx1"/>
            </w14:solidFill>
          </w14:textFill>
        </w:rPr>
        <w:t>：</w:t>
      </w:r>
    </w:p>
    <w:p w14:paraId="1D098473">
      <w:pPr>
        <w:spacing w:line="360" w:lineRule="auto"/>
        <w:ind w:firstLine="480" w:firstLineChars="200"/>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我方参加你方组织的</w:t>
      </w:r>
      <w:r>
        <w:rPr>
          <w:rFonts w:hint="eastAsia" w:ascii="宋体" w:hAnsi="宋体" w:cs="宋体"/>
          <w:bCs/>
          <w:color w:val="000000" w:themeColor="text1"/>
          <w:kern w:val="0"/>
          <w:sz w:val="24"/>
          <w:highlight w:val="none"/>
          <w:u w:val="single"/>
          <w14:textFill>
            <w14:solidFill>
              <w14:schemeClr w14:val="tx1"/>
            </w14:solidFill>
          </w14:textFill>
        </w:rPr>
        <w:t xml:space="preserve"> （项目名称）        </w:t>
      </w:r>
      <w:r>
        <w:rPr>
          <w:rFonts w:hint="eastAsia" w:ascii="宋体" w:hAnsi="宋体" w:cs="宋体"/>
          <w:bCs/>
          <w:color w:val="000000" w:themeColor="text1"/>
          <w:kern w:val="0"/>
          <w:sz w:val="24"/>
          <w:highlight w:val="none"/>
          <w:lang w:val="zh-CN"/>
          <w14:textFill>
            <w14:solidFill>
              <w14:schemeClr w14:val="tx1"/>
            </w14:solidFill>
          </w14:textFill>
        </w:rPr>
        <w:t>的【</w:t>
      </w:r>
      <w:r>
        <w:rPr>
          <w:rFonts w:hint="eastAsia" w:ascii="宋体" w:hAnsi="宋体" w:cs="宋体"/>
          <w:bCs/>
          <w:color w:val="000000" w:themeColor="text1"/>
          <w:kern w:val="0"/>
          <w:sz w:val="24"/>
          <w:highlight w:val="none"/>
          <w:u w:val="single"/>
          <w:lang w:val="zh-CN"/>
          <w14:textFill>
            <w14:solidFill>
              <w14:schemeClr w14:val="tx1"/>
            </w14:solidFill>
          </w14:textFill>
        </w:rPr>
        <w:t>招标编号：</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lang w:val="zh-CN"/>
          <w14:textFill>
            <w14:solidFill>
              <w14:schemeClr w14:val="tx1"/>
            </w14:solidFill>
          </w14:textFill>
        </w:rPr>
        <w:t>】招标的有关活动，并对此项目进行投标。为此：</w:t>
      </w:r>
    </w:p>
    <w:p w14:paraId="2B65D0FF">
      <w:pPr>
        <w:spacing w:line="360" w:lineRule="auto"/>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1、我方承诺投标有效期从提交投标文件的截止之日起90天，本投标文件在投标有效期满之前均具有约束力。</w:t>
      </w:r>
    </w:p>
    <w:p w14:paraId="22113852">
      <w:pPr>
        <w:spacing w:line="360" w:lineRule="auto"/>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2、我方的投标文件包括以下内容：</w:t>
      </w:r>
    </w:p>
    <w:p w14:paraId="65CBD01D">
      <w:pPr>
        <w:spacing w:line="360" w:lineRule="auto"/>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2.1资格文件：</w:t>
      </w:r>
    </w:p>
    <w:p w14:paraId="16F0BA08">
      <w:pPr>
        <w:spacing w:line="360" w:lineRule="auto"/>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2.2商务技术文件：</w:t>
      </w:r>
    </w:p>
    <w:p w14:paraId="649BBAD3">
      <w:pPr>
        <w:spacing w:line="360" w:lineRule="auto"/>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2.3报价文件</w:t>
      </w:r>
    </w:p>
    <w:p w14:paraId="0A053987">
      <w:pPr>
        <w:spacing w:line="360" w:lineRule="auto"/>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3、我方承诺除商务技术偏离表列出的偏离外，我方响应招标文件的全部要求。</w:t>
      </w:r>
    </w:p>
    <w:p w14:paraId="2F17AD07">
      <w:pPr>
        <w:spacing w:line="360" w:lineRule="auto"/>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4、如我方中标，我方承诺：</w:t>
      </w:r>
    </w:p>
    <w:p w14:paraId="72D509AE">
      <w:pPr>
        <w:spacing w:line="360" w:lineRule="auto"/>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 xml:space="preserve">4.1在收到中标通知书后，在中标通知书规定的期限内与你方签订合同； </w:t>
      </w:r>
    </w:p>
    <w:p w14:paraId="73E2BF29">
      <w:pPr>
        <w:spacing w:line="360" w:lineRule="auto"/>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 xml:space="preserve">4.2在签订合同时不向你方提出附加条件； </w:t>
      </w:r>
    </w:p>
    <w:p w14:paraId="5A1AB28F">
      <w:pPr>
        <w:spacing w:line="360" w:lineRule="auto"/>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 xml:space="preserve">4.3按照招标文件要求提交履约保证金； </w:t>
      </w:r>
    </w:p>
    <w:p w14:paraId="7B55D2B9">
      <w:pPr>
        <w:spacing w:line="360" w:lineRule="auto"/>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 xml:space="preserve">4.4在合同约定的期限内完成合同规定的全部义务。 </w:t>
      </w:r>
    </w:p>
    <w:p w14:paraId="1BDAAB98">
      <w:pPr>
        <w:spacing w:line="360" w:lineRule="auto"/>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5、其他补充说明：。</w:t>
      </w:r>
    </w:p>
    <w:p w14:paraId="7104F65F">
      <w:pPr>
        <w:spacing w:line="360" w:lineRule="auto"/>
        <w:rPr>
          <w:rFonts w:hint="eastAsia" w:ascii="宋体" w:hAnsi="宋体" w:cs="宋体"/>
          <w:bCs/>
          <w:color w:val="000000" w:themeColor="text1"/>
          <w:kern w:val="0"/>
          <w:sz w:val="24"/>
          <w:highlight w:val="none"/>
          <w:lang w:val="zh-CN"/>
          <w14:textFill>
            <w14:solidFill>
              <w14:schemeClr w14:val="tx1"/>
            </w14:solidFill>
          </w14:textFill>
        </w:rPr>
      </w:pPr>
    </w:p>
    <w:p w14:paraId="3710B6E6">
      <w:pPr>
        <w:spacing w:line="360" w:lineRule="auto"/>
        <w:ind w:firstLine="6720" w:firstLineChars="2800"/>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 xml:space="preserve">投标人名称（电子签章）：                          </w:t>
      </w:r>
    </w:p>
    <w:p w14:paraId="5035640B">
      <w:pPr>
        <w:spacing w:line="360" w:lineRule="auto"/>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 xml:space="preserve">                                                   </w:t>
      </w:r>
      <w:r>
        <w:rPr>
          <w:rFonts w:hint="eastAsia" w:ascii="宋体" w:hAnsi="宋体" w:cs="宋体"/>
          <w:bCs/>
          <w:color w:val="000000" w:themeColor="text1"/>
          <w:kern w:val="0"/>
          <w:sz w:val="24"/>
          <w:highlight w:val="none"/>
          <w:lang w:val="zh-CN"/>
          <w14:textFill>
            <w14:solidFill>
              <w14:schemeClr w14:val="tx1"/>
            </w14:solidFill>
          </w14:textFill>
        </w:rPr>
        <w:t xml:space="preserve"> 日期：  年   月   日</w:t>
      </w:r>
    </w:p>
    <w:p w14:paraId="0B2895DE">
      <w:pPr>
        <w:rPr>
          <w:rFonts w:hint="eastAsia" w:ascii="宋体" w:hAnsi="宋体" w:cs="宋体"/>
          <w:bCs/>
          <w:color w:val="000000" w:themeColor="text1"/>
          <w:kern w:val="0"/>
          <w:sz w:val="24"/>
          <w:highlight w:val="none"/>
          <w:lang w:val="zh-CN"/>
          <w14:textFill>
            <w14:solidFill>
              <w14:schemeClr w14:val="tx1"/>
            </w14:solidFill>
          </w14:textFill>
        </w:rPr>
      </w:pPr>
    </w:p>
    <w:p w14:paraId="237B0F78">
      <w:pPr>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注：按本格式和要求提供。</w:t>
      </w:r>
    </w:p>
    <w:p w14:paraId="0F37E920">
      <w:pP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14:paraId="306A10FD">
      <w:pPr>
        <w:pStyle w:val="3"/>
        <w:rPr>
          <w:color w:val="000000" w:themeColor="text1"/>
          <w:highlight w:val="none"/>
          <w14:textFill>
            <w14:solidFill>
              <w14:schemeClr w14:val="tx1"/>
            </w14:solidFill>
          </w14:textFill>
        </w:rPr>
      </w:pPr>
    </w:p>
    <w:p w14:paraId="0D4D18DC">
      <w:pPr>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776F89DB">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0C434E95">
      <w:pPr>
        <w:snapToGrid w:val="0"/>
        <w:spacing w:line="360" w:lineRule="auto"/>
        <w:rPr>
          <w:rFonts w:hint="eastAsia" w:ascii="宋体" w:hAnsi="宋体" w:cs="宋体"/>
          <w:b/>
          <w:color w:val="000000" w:themeColor="text1"/>
          <w:kern w:val="0"/>
          <w:sz w:val="32"/>
          <w:szCs w:val="32"/>
          <w:highlight w:val="none"/>
          <w:lang w:val="zh-CN"/>
          <w14:textFill>
            <w14:solidFill>
              <w14:schemeClr w14:val="tx1"/>
            </w14:solidFill>
          </w14:textFill>
        </w:rPr>
      </w:pPr>
    </w:p>
    <w:p w14:paraId="75FC0FA0">
      <w:pPr>
        <w:snapToGrid w:val="0"/>
        <w:spacing w:line="360" w:lineRule="auto"/>
        <w:rPr>
          <w:rFonts w:hint="eastAsia" w:ascii="宋体" w:hAnsi="宋体" w:cs="宋体"/>
          <w:b/>
          <w:color w:val="000000" w:themeColor="text1"/>
          <w:kern w:val="0"/>
          <w:sz w:val="32"/>
          <w:szCs w:val="32"/>
          <w:highlight w:val="none"/>
          <w:lang w:val="zh-CN"/>
          <w14:textFill>
            <w14:solidFill>
              <w14:schemeClr w14:val="tx1"/>
            </w14:solidFill>
          </w14:textFill>
        </w:rPr>
      </w:pPr>
    </w:p>
    <w:p w14:paraId="7C2830F0">
      <w:pPr>
        <w:snapToGrid w:val="0"/>
        <w:spacing w:line="36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w:t>
      </w:r>
    </w:p>
    <w:p w14:paraId="61BB6B30">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宁波市北仑区霞浦街道社区卫生服务中心、宁波中基国际招标有限公司</w:t>
      </w:r>
      <w:r>
        <w:rPr>
          <w:rFonts w:hint="eastAsia" w:ascii="宋体" w:hAnsi="宋体" w:cs="宋体"/>
          <w:color w:val="000000" w:themeColor="text1"/>
          <w:kern w:val="0"/>
          <w:sz w:val="24"/>
          <w:highlight w:val="none"/>
          <w:lang w:val="zh-CN"/>
          <w14:textFill>
            <w14:solidFill>
              <w14:schemeClr w14:val="tx1"/>
            </w14:solidFill>
          </w14:textFill>
        </w:rPr>
        <w:t>：</w:t>
      </w:r>
    </w:p>
    <w:p w14:paraId="11504B6C">
      <w:pPr>
        <w:snapToGrid w:val="0"/>
        <w:spacing w:line="360" w:lineRule="auto"/>
        <w:ind w:firstLine="57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招标编号：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621399EF">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6AF16EC1">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599AFB38">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w:t>
      </w:r>
      <w:r>
        <w:rPr>
          <w:rFonts w:hint="eastAsia" w:ascii="宋体" w:hAnsi="宋体" w:cs="宋体"/>
          <w:color w:val="000000" w:themeColor="text1"/>
          <w:sz w:val="24"/>
          <w:highlight w:val="none"/>
          <w14:textFill>
            <w14:solidFill>
              <w14:schemeClr w14:val="tx1"/>
            </w14:solidFill>
          </w14:textFill>
        </w:rPr>
        <w:t xml:space="preserve">（电子签章）：  </w:t>
      </w:r>
    </w:p>
    <w:p w14:paraId="2C4EC67C">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3E48BD99">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080A2DEB">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66EC0097">
      <w:pP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14:paraId="714C95CF">
      <w:pPr>
        <w:autoSpaceDE w:val="0"/>
        <w:autoSpaceDN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602E32B9">
      <w:pPr>
        <w:autoSpaceDE w:val="0"/>
        <w:autoSpaceDN w:val="0"/>
        <w:spacing w:line="360" w:lineRule="auto"/>
        <w:jc w:val="cente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w:t>
      </w:r>
    </w:p>
    <w:p w14:paraId="3BA30130">
      <w:pPr>
        <w:autoSpaceDE w:val="0"/>
        <w:autoSpaceDN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（适用于法定代表人、单位负责人或者自然人本人代表投标人参加投标）</w:t>
      </w:r>
    </w:p>
    <w:p w14:paraId="22B4CF0B">
      <w:pPr>
        <w:pStyle w:val="151"/>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DF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BE8D13E">
            <w:pPr>
              <w:pStyle w:val="151"/>
              <w:adjustRightInd w:val="0"/>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45F1AF6B">
            <w:pPr>
              <w:pStyle w:val="151"/>
              <w:adjustRightInd w:val="0"/>
              <w:spacing w:line="360" w:lineRule="auto"/>
              <w:rPr>
                <w:rFonts w:hint="eastAsia" w:hAnsi="宋体" w:cs="宋体"/>
                <w:bCs/>
                <w:color w:val="000000" w:themeColor="text1"/>
                <w:sz w:val="24"/>
                <w:highlight w:val="none"/>
                <w14:textFill>
                  <w14:solidFill>
                    <w14:schemeClr w14:val="tx1"/>
                  </w14:solidFill>
                </w14:textFill>
              </w:rPr>
            </w:pPr>
          </w:p>
        </w:tc>
      </w:tr>
    </w:tbl>
    <w:p w14:paraId="3111F836">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1DE85EE">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w:t>
      </w:r>
      <w:r>
        <w:rPr>
          <w:rFonts w:hint="eastAsia" w:ascii="宋体" w:hAnsi="宋体" w:cs="宋体"/>
          <w:color w:val="000000" w:themeColor="text1"/>
          <w:sz w:val="24"/>
          <w:highlight w:val="none"/>
          <w14:textFill>
            <w14:solidFill>
              <w14:schemeClr w14:val="tx1"/>
            </w14:solidFill>
          </w14:textFill>
        </w:rPr>
        <w:t>电子签章</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12DC6B55">
      <w:pPr>
        <w:spacing w:line="360" w:lineRule="auto"/>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1637827D">
      <w:pPr>
        <w:jc w:val="center"/>
        <w:rPr>
          <w:rFonts w:hint="eastAsia" w:ascii="宋体" w:hAnsi="宋体" w:cs="宋体"/>
          <w:b/>
          <w:color w:val="000000" w:themeColor="text1"/>
          <w:kern w:val="0"/>
          <w:sz w:val="32"/>
          <w:szCs w:val="32"/>
          <w:highlight w:val="none"/>
          <w14:textFill>
            <w14:solidFill>
              <w14:schemeClr w14:val="tx1"/>
            </w14:solidFill>
          </w14:textFill>
        </w:rPr>
      </w:pPr>
    </w:p>
    <w:p w14:paraId="4E263AA9">
      <w:pPr>
        <w:jc w:val="center"/>
        <w:rPr>
          <w:rFonts w:hint="eastAsia" w:ascii="宋体" w:hAnsi="宋体" w:cs="宋体"/>
          <w:b/>
          <w:color w:val="000000" w:themeColor="text1"/>
          <w:kern w:val="0"/>
          <w:sz w:val="32"/>
          <w:szCs w:val="32"/>
          <w:highlight w:val="none"/>
          <w14:textFill>
            <w14:solidFill>
              <w14:schemeClr w14:val="tx1"/>
            </w14:solidFill>
          </w14:textFill>
        </w:rPr>
      </w:pPr>
    </w:p>
    <w:p w14:paraId="3D0936EB">
      <w:pPr>
        <w:jc w:val="center"/>
        <w:rPr>
          <w:rFonts w:hint="eastAsia" w:ascii="宋体" w:hAnsi="宋体" w:cs="宋体"/>
          <w:b/>
          <w:color w:val="000000" w:themeColor="text1"/>
          <w:kern w:val="0"/>
          <w:sz w:val="32"/>
          <w:szCs w:val="32"/>
          <w:highlight w:val="none"/>
          <w14:textFill>
            <w14:solidFill>
              <w14:schemeClr w14:val="tx1"/>
            </w14:solidFill>
          </w14:textFill>
        </w:rPr>
      </w:pPr>
    </w:p>
    <w:p w14:paraId="3D22FF9E">
      <w:pPr>
        <w:jc w:val="center"/>
        <w:rPr>
          <w:rFonts w:hint="eastAsia" w:ascii="宋体" w:hAnsi="宋体" w:cs="宋体"/>
          <w:b/>
          <w:color w:val="000000" w:themeColor="text1"/>
          <w:kern w:val="0"/>
          <w:sz w:val="32"/>
          <w:szCs w:val="32"/>
          <w:highlight w:val="none"/>
          <w14:textFill>
            <w14:solidFill>
              <w14:schemeClr w14:val="tx1"/>
            </w14:solidFill>
          </w14:textFill>
        </w:rPr>
      </w:pPr>
    </w:p>
    <w:p w14:paraId="27F5B7BE">
      <w:pPr>
        <w:jc w:val="center"/>
        <w:rPr>
          <w:rFonts w:hint="eastAsia" w:ascii="宋体" w:hAnsi="宋体" w:cs="宋体"/>
          <w:b/>
          <w:color w:val="000000" w:themeColor="text1"/>
          <w:kern w:val="0"/>
          <w:sz w:val="32"/>
          <w:szCs w:val="32"/>
          <w:highlight w:val="none"/>
          <w14:textFill>
            <w14:solidFill>
              <w14:schemeClr w14:val="tx1"/>
            </w14:solidFill>
          </w14:textFill>
        </w:rPr>
      </w:pPr>
    </w:p>
    <w:p w14:paraId="7DB8C78B">
      <w:pPr>
        <w:jc w:val="center"/>
        <w:rPr>
          <w:rFonts w:hint="eastAsia" w:ascii="宋体" w:hAnsi="宋体" w:cs="宋体"/>
          <w:b/>
          <w:color w:val="000000" w:themeColor="text1"/>
          <w:kern w:val="0"/>
          <w:sz w:val="32"/>
          <w:szCs w:val="32"/>
          <w:highlight w:val="none"/>
          <w14:textFill>
            <w14:solidFill>
              <w14:schemeClr w14:val="tx1"/>
            </w14:solidFill>
          </w14:textFill>
        </w:rPr>
      </w:pPr>
    </w:p>
    <w:p w14:paraId="69F5520B">
      <w:pPr>
        <w:jc w:val="center"/>
        <w:rPr>
          <w:rFonts w:hint="eastAsia" w:ascii="宋体" w:hAnsi="宋体" w:cs="宋体"/>
          <w:b/>
          <w:color w:val="000000" w:themeColor="text1"/>
          <w:kern w:val="0"/>
          <w:sz w:val="32"/>
          <w:szCs w:val="32"/>
          <w:highlight w:val="none"/>
          <w14:textFill>
            <w14:solidFill>
              <w14:schemeClr w14:val="tx1"/>
            </w14:solidFill>
          </w14:textFill>
        </w:rPr>
      </w:pPr>
    </w:p>
    <w:p w14:paraId="3FB228EA">
      <w:pPr>
        <w:jc w:val="center"/>
        <w:rPr>
          <w:rFonts w:hint="eastAsia" w:ascii="宋体" w:hAnsi="宋体" w:cs="宋体"/>
          <w:b/>
          <w:color w:val="000000" w:themeColor="text1"/>
          <w:kern w:val="0"/>
          <w:sz w:val="32"/>
          <w:szCs w:val="32"/>
          <w:highlight w:val="none"/>
          <w14:textFill>
            <w14:solidFill>
              <w14:schemeClr w14:val="tx1"/>
            </w14:solidFill>
          </w14:textFill>
        </w:rPr>
      </w:pPr>
    </w:p>
    <w:p w14:paraId="3C4437AC">
      <w:pPr>
        <w:jc w:val="center"/>
        <w:rPr>
          <w:rFonts w:hint="eastAsia" w:ascii="宋体" w:hAnsi="宋体" w:cs="宋体"/>
          <w:b/>
          <w:color w:val="000000" w:themeColor="text1"/>
          <w:kern w:val="0"/>
          <w:sz w:val="32"/>
          <w:szCs w:val="32"/>
          <w:highlight w:val="none"/>
          <w14:textFill>
            <w14:solidFill>
              <w14:schemeClr w14:val="tx1"/>
            </w14:solidFill>
          </w14:textFill>
        </w:rPr>
      </w:pPr>
    </w:p>
    <w:p w14:paraId="0E5F03D0">
      <w:pPr>
        <w:jc w:val="center"/>
        <w:rPr>
          <w:rFonts w:hint="eastAsia" w:ascii="宋体" w:hAnsi="宋体" w:cs="宋体"/>
          <w:b/>
          <w:color w:val="000000" w:themeColor="text1"/>
          <w:kern w:val="0"/>
          <w:sz w:val="32"/>
          <w:szCs w:val="32"/>
          <w:highlight w:val="none"/>
          <w14:textFill>
            <w14:solidFill>
              <w14:schemeClr w14:val="tx1"/>
            </w14:solidFill>
          </w14:textFill>
        </w:rPr>
      </w:pPr>
    </w:p>
    <w:p w14:paraId="2D5F52C9">
      <w:pPr>
        <w:snapToGrid w:val="0"/>
        <w:spacing w:line="360" w:lineRule="auto"/>
        <w:ind w:right="480"/>
        <w:rPr>
          <w:rFonts w:hint="eastAsia" w:ascii="宋体" w:hAnsi="宋体" w:cs="宋体"/>
          <w:b/>
          <w:color w:val="000000" w:themeColor="text1"/>
          <w:kern w:val="0"/>
          <w:sz w:val="32"/>
          <w:szCs w:val="32"/>
          <w:highlight w:val="none"/>
          <w14:textFill>
            <w14:solidFill>
              <w14:schemeClr w14:val="tx1"/>
            </w14:solidFill>
          </w14:textFill>
        </w:rPr>
        <w:sectPr>
          <w:headerReference r:id="rId8" w:type="first"/>
          <w:footerReference r:id="rId10" w:type="first"/>
          <w:headerReference r:id="rId7" w:type="default"/>
          <w:footerReference r:id="rId9" w:type="default"/>
          <w:pgSz w:w="11905" w:h="16838"/>
          <w:pgMar w:top="1134" w:right="1134" w:bottom="1134" w:left="1134" w:header="851" w:footer="992" w:gutter="0"/>
          <w:cols w:space="0" w:num="1"/>
          <w:titlePg/>
          <w:docGrid w:linePitch="312" w:charSpace="0"/>
        </w:sectPr>
      </w:pPr>
    </w:p>
    <w:p w14:paraId="642E99AD">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三、分包意向协议（如有）</w:t>
      </w:r>
    </w:p>
    <w:p w14:paraId="0AD6C786">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bookmarkStart w:id="468"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中标后以分包方式履行合同的，提供分包意向协议(附件4</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468"/>
    <w:p w14:paraId="14BB8CBC">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p>
    <w:p w14:paraId="241B0DA7">
      <w:pPr>
        <w:jc w:val="center"/>
        <w:rPr>
          <w:rFonts w:hint="eastAsia" w:ascii="宋体" w:hAnsi="宋体" w:cs="宋体"/>
          <w:b/>
          <w:color w:val="000000" w:themeColor="text1"/>
          <w:kern w:val="0"/>
          <w:sz w:val="32"/>
          <w:szCs w:val="32"/>
          <w:highlight w:val="none"/>
          <w14:textFill>
            <w14:solidFill>
              <w14:schemeClr w14:val="tx1"/>
            </w14:solidFill>
          </w14:textFill>
        </w:rPr>
      </w:pPr>
    </w:p>
    <w:p w14:paraId="48B89ACA">
      <w:pPr>
        <w:pStyle w:val="5"/>
        <w:rPr>
          <w:rFonts w:hint="eastAsia"/>
          <w:color w:val="000000" w:themeColor="text1"/>
          <w:highlight w:val="none"/>
          <w:lang w:val="en-US"/>
          <w14:textFill>
            <w14:solidFill>
              <w14:schemeClr w14:val="tx1"/>
            </w14:solidFill>
          </w14:textFill>
        </w:rPr>
      </w:pPr>
    </w:p>
    <w:p w14:paraId="15FBD84C">
      <w:pPr>
        <w:rPr>
          <w:color w:val="000000" w:themeColor="text1"/>
          <w:highlight w:val="none"/>
          <w14:textFill>
            <w14:solidFill>
              <w14:schemeClr w14:val="tx1"/>
            </w14:solidFill>
          </w14:textFill>
        </w:rPr>
      </w:pPr>
    </w:p>
    <w:p w14:paraId="4CAF7006">
      <w:pPr>
        <w:pStyle w:val="5"/>
        <w:rPr>
          <w:rFonts w:hint="eastAsia"/>
          <w:color w:val="000000" w:themeColor="text1"/>
          <w:highlight w:val="none"/>
          <w:lang w:val="en-US"/>
          <w14:textFill>
            <w14:solidFill>
              <w14:schemeClr w14:val="tx1"/>
            </w14:solidFill>
          </w14:textFill>
        </w:rPr>
      </w:pPr>
    </w:p>
    <w:p w14:paraId="6B006DA8">
      <w:pPr>
        <w:jc w:val="center"/>
        <w:rPr>
          <w:rFonts w:hint="eastAsia" w:ascii="宋体" w:hAnsi="宋体" w:cs="宋体"/>
          <w:b/>
          <w:color w:val="000000" w:themeColor="text1"/>
          <w:kern w:val="0"/>
          <w:sz w:val="32"/>
          <w:szCs w:val="32"/>
          <w:highlight w:val="none"/>
          <w14:textFill>
            <w14:solidFill>
              <w14:schemeClr w14:val="tx1"/>
            </w14:solidFill>
          </w14:textFill>
        </w:rPr>
      </w:pPr>
    </w:p>
    <w:p w14:paraId="3DDE0091">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7B3C839B">
      <w:pPr>
        <w:jc w:val="center"/>
        <w:rPr>
          <w:rFonts w:hint="eastAsia" w:ascii="宋体" w:hAnsi="宋体" w:cs="宋体"/>
          <w:b/>
          <w:color w:val="000000" w:themeColor="text1"/>
          <w:kern w:val="0"/>
          <w:sz w:val="32"/>
          <w:szCs w:val="32"/>
          <w:highlight w:val="none"/>
          <w14:textFill>
            <w14:solidFill>
              <w14:schemeClr w14:val="tx1"/>
            </w14:solidFill>
          </w14:textFill>
        </w:rPr>
      </w:pPr>
    </w:p>
    <w:tbl>
      <w:tblPr>
        <w:tblStyle w:val="65"/>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525"/>
        <w:gridCol w:w="3323"/>
        <w:gridCol w:w="2250"/>
      </w:tblGrid>
      <w:tr w14:paraId="522A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14:paraId="3908E368">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3525" w:type="dxa"/>
            <w:vAlign w:val="center"/>
          </w:tcPr>
          <w:p w14:paraId="06EAC2ED">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3323" w:type="dxa"/>
            <w:vAlign w:val="center"/>
          </w:tcPr>
          <w:p w14:paraId="3818389B">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2250" w:type="dxa"/>
            <w:vAlign w:val="center"/>
          </w:tcPr>
          <w:p w14:paraId="0E5BB1B8">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386C3DFE">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3543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14:paraId="242F7D9B">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3525" w:type="dxa"/>
            <w:vAlign w:val="center"/>
          </w:tcPr>
          <w:p w14:paraId="4A110CF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3323" w:type="dxa"/>
            <w:vAlign w:val="center"/>
          </w:tcPr>
          <w:p w14:paraId="510692D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需要使用电子签章或者签字盖章的投标文件的组成部分</w:t>
            </w:r>
          </w:p>
        </w:tc>
        <w:tc>
          <w:tcPr>
            <w:tcW w:w="2250" w:type="dxa"/>
            <w:vAlign w:val="center"/>
          </w:tcPr>
          <w:p w14:paraId="2D75F143">
            <w:pPr>
              <w:jc w:val="center"/>
              <w:rPr>
                <w:rFonts w:hint="eastAsia" w:ascii="宋体" w:hAnsi="宋体" w:cs="宋体"/>
                <w:color w:val="000000" w:themeColor="text1"/>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见投标文件需要签字盖章的各页。</w:t>
            </w:r>
          </w:p>
        </w:tc>
      </w:tr>
      <w:tr w14:paraId="13CC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57F39C67">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3525" w:type="dxa"/>
            <w:vAlign w:val="center"/>
          </w:tcPr>
          <w:p w14:paraId="5AD15E8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3323" w:type="dxa"/>
            <w:vAlign w:val="center"/>
          </w:tcPr>
          <w:p w14:paraId="32D7888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2250" w:type="dxa"/>
            <w:vAlign w:val="center"/>
          </w:tcPr>
          <w:p w14:paraId="433390F4">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649A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54B834B9">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3525" w:type="dxa"/>
            <w:vAlign w:val="center"/>
          </w:tcPr>
          <w:p w14:paraId="17E4147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3323" w:type="dxa"/>
            <w:vAlign w:val="center"/>
          </w:tcPr>
          <w:p w14:paraId="1A2D7A3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系指实质性要求条款，招标文件无其它实质性要求的，无需提供）</w:t>
            </w:r>
          </w:p>
        </w:tc>
        <w:tc>
          <w:tcPr>
            <w:tcW w:w="2250" w:type="dxa"/>
            <w:vAlign w:val="center"/>
          </w:tcPr>
          <w:p w14:paraId="70B71D8C">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2EE94DF6">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C093741">
      <w:pPr>
        <w:jc w:val="center"/>
        <w:rPr>
          <w:rFonts w:hint="eastAsia" w:ascii="宋体" w:hAnsi="宋体" w:cs="宋体"/>
          <w:b/>
          <w:color w:val="000000" w:themeColor="text1"/>
          <w:kern w:val="0"/>
          <w:sz w:val="32"/>
          <w:szCs w:val="32"/>
          <w:highlight w:val="none"/>
          <w14:textFill>
            <w14:solidFill>
              <w14:schemeClr w14:val="tx1"/>
            </w14:solidFill>
          </w14:textFill>
        </w:rPr>
      </w:pPr>
    </w:p>
    <w:p w14:paraId="785FBF1E">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02966ACD">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00260D42">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122F018D">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宁波市北仑区霞浦街道社区卫生服务中心、宁波中基国际招标有限公司</w:t>
      </w:r>
      <w:r>
        <w:rPr>
          <w:rFonts w:hint="eastAsia" w:ascii="宋体" w:hAnsi="宋体" w:cs="宋体"/>
          <w:color w:val="000000" w:themeColor="text1"/>
          <w:kern w:val="0"/>
          <w:sz w:val="24"/>
          <w:highlight w:val="none"/>
          <w:lang w:val="zh-CN"/>
          <w14:textFill>
            <w14:solidFill>
              <w14:schemeClr w14:val="tx1"/>
            </w14:solidFill>
          </w14:textFill>
        </w:rPr>
        <w:t>：</w:t>
      </w:r>
    </w:p>
    <w:p w14:paraId="3FFECA85">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6EADEE54">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249D8554">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2F76E746">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3E004054">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62E8E638">
      <w:pPr>
        <w:autoSpaceDE w:val="0"/>
        <w:autoSpaceDN w:val="0"/>
        <w:spacing w:line="360" w:lineRule="auto"/>
        <w:ind w:left="481" w:leftChars="229"/>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7187AD89">
      <w:pPr>
        <w:autoSpaceDE w:val="0"/>
        <w:autoSpaceDN w:val="0"/>
        <w:spacing w:line="360" w:lineRule="auto"/>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6AD98A43">
      <w:pPr>
        <w:autoSpaceDE w:val="0"/>
        <w:autoSpaceDN w:val="0"/>
        <w:spacing w:line="360" w:lineRule="auto"/>
        <w:ind w:left="481" w:leftChars="229"/>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r>
        <w:rPr>
          <w:rFonts w:hint="eastAsia" w:ascii="宋体" w:hAnsi="宋体" w:cs="宋体"/>
          <w:color w:val="000000" w:themeColor="text1"/>
          <w:kern w:val="0"/>
          <w:sz w:val="24"/>
          <w:highlight w:val="none"/>
          <w14:textFill>
            <w14:solidFill>
              <w14:schemeClr w14:val="tx1"/>
            </w14:solidFill>
          </w14:textFill>
        </w:rPr>
        <w:t>法》、</w:t>
      </w:r>
    </w:p>
    <w:p w14:paraId="1D251877">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1EB6FEB9">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2C30D3E8">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5CA89565">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3935B558">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4A6B37DF">
      <w:pPr>
        <w:autoSpaceDE w:val="0"/>
        <w:autoSpaceDN w:val="0"/>
        <w:spacing w:line="360" w:lineRule="auto"/>
        <w:ind w:left="2" w:leftChars="1" w:right="1120" w:firstLine="4560" w:firstLineChars="19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电子签章</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5252F305">
      <w:pPr>
        <w:spacing w:line="360" w:lineRule="auto"/>
        <w:ind w:left="4620" w:leftChars="2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6A3D68F5">
      <w:pPr>
        <w:spacing w:line="360" w:lineRule="auto"/>
        <w:jc w:val="center"/>
        <w:rPr>
          <w:rFonts w:hint="eastAsia" w:ascii="宋体" w:hAnsi="宋体" w:cs="宋体"/>
          <w:b/>
          <w:bCs/>
          <w:color w:val="000000" w:themeColor="text1"/>
          <w:sz w:val="24"/>
          <w:highlight w:val="none"/>
          <w14:textFill>
            <w14:solidFill>
              <w14:schemeClr w14:val="tx1"/>
            </w14:solidFill>
          </w14:textFill>
        </w:rPr>
      </w:pPr>
    </w:p>
    <w:p w14:paraId="3662DC91">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617D319">
      <w:pPr>
        <w:rPr>
          <w:rFonts w:hint="eastAsia" w:ascii="宋体" w:hAnsi="宋体" w:cs="宋体"/>
          <w:b/>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br w:type="page"/>
      </w:r>
    </w:p>
    <w:p w14:paraId="3E61E91C">
      <w:pPr>
        <w:jc w:val="center"/>
        <w:rPr>
          <w:rFonts w:hint="eastAsia" w:ascii="宋体" w:hAnsi="宋体" w:cs="宋体"/>
          <w:b/>
          <w:color w:val="000000" w:themeColor="text1"/>
          <w:kern w:val="0"/>
          <w:sz w:val="32"/>
          <w:szCs w:val="32"/>
          <w:highlight w:val="none"/>
          <w14:textFill>
            <w14:solidFill>
              <w14:schemeClr w14:val="tx1"/>
            </w14:solidFill>
          </w14:textFill>
        </w:rPr>
      </w:pPr>
    </w:p>
    <w:p w14:paraId="30113808">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六、投标标的清单（如有）</w:t>
      </w:r>
    </w:p>
    <w:tbl>
      <w:tblPr>
        <w:tblStyle w:val="65"/>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14:paraId="7AF7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2C67AB">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B25DBFA">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833" w:type="dxa"/>
            <w:tcBorders>
              <w:top w:val="single" w:color="auto" w:sz="4" w:space="0"/>
              <w:left w:val="single" w:color="auto" w:sz="4" w:space="0"/>
              <w:bottom w:val="single" w:color="auto" w:sz="4" w:space="0"/>
              <w:right w:val="single" w:color="auto" w:sz="4" w:space="0"/>
            </w:tcBorders>
            <w:vAlign w:val="center"/>
          </w:tcPr>
          <w:p w14:paraId="709A03C1">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品牌（如有）</w:t>
            </w:r>
          </w:p>
        </w:tc>
        <w:tc>
          <w:tcPr>
            <w:tcW w:w="1305" w:type="dxa"/>
            <w:tcBorders>
              <w:top w:val="single" w:color="auto" w:sz="4" w:space="0"/>
              <w:left w:val="single" w:color="auto" w:sz="4" w:space="0"/>
              <w:bottom w:val="single" w:color="auto" w:sz="4" w:space="0"/>
              <w:right w:val="single" w:color="auto" w:sz="4" w:space="0"/>
            </w:tcBorders>
            <w:vAlign w:val="center"/>
          </w:tcPr>
          <w:p w14:paraId="3E6AD96B">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2011" w:type="dxa"/>
            <w:tcBorders>
              <w:top w:val="single" w:color="auto" w:sz="4" w:space="0"/>
              <w:left w:val="single" w:color="auto" w:sz="4" w:space="0"/>
              <w:bottom w:val="single" w:color="auto" w:sz="4" w:space="0"/>
              <w:right w:val="single" w:color="auto" w:sz="4" w:space="0"/>
            </w:tcBorders>
            <w:vAlign w:val="center"/>
          </w:tcPr>
          <w:p w14:paraId="1D69A346">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777" w:type="dxa"/>
            <w:tcBorders>
              <w:top w:val="single" w:color="auto" w:sz="4" w:space="0"/>
              <w:left w:val="single" w:color="auto" w:sz="4" w:space="0"/>
              <w:bottom w:val="single" w:color="auto" w:sz="4" w:space="0"/>
              <w:right w:val="single" w:color="auto" w:sz="4" w:space="0"/>
            </w:tcBorders>
            <w:vAlign w:val="center"/>
          </w:tcPr>
          <w:p w14:paraId="6F663F3D">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1FEA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5C969A">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55F9993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30DBFB2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05D0ABC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2267D82B">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2805BCFB">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7EEB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1E0E25">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77CDA338">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569416C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3B623FE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5F2A66C3">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08437B7A">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2DA9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E0B658">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3F9FB11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6A09D06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1519E11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53F3DB55">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226500DE">
            <w:pPr>
              <w:spacing w:line="360" w:lineRule="auto"/>
              <w:jc w:val="center"/>
              <w:rPr>
                <w:rFonts w:hint="eastAsia" w:ascii="宋体" w:hAnsi="宋体" w:cs="宋体"/>
                <w:color w:val="000000" w:themeColor="text1"/>
                <w:sz w:val="24"/>
                <w:highlight w:val="none"/>
                <w14:textFill>
                  <w14:solidFill>
                    <w14:schemeClr w14:val="tx1"/>
                  </w14:solidFill>
                </w14:textFill>
              </w:rPr>
            </w:pPr>
          </w:p>
        </w:tc>
      </w:tr>
    </w:tbl>
    <w:p w14:paraId="74E75A34">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B0172E3">
      <w:pPr>
        <w:jc w:val="center"/>
        <w:rPr>
          <w:rFonts w:hint="eastAsia" w:ascii="宋体" w:hAnsi="宋体" w:cs="宋体"/>
          <w:b/>
          <w:color w:val="000000" w:themeColor="text1"/>
          <w:kern w:val="0"/>
          <w:sz w:val="32"/>
          <w:szCs w:val="32"/>
          <w:highlight w:val="none"/>
          <w14:textFill>
            <w14:solidFill>
              <w14:schemeClr w14:val="tx1"/>
            </w14:solidFill>
          </w14:textFill>
        </w:rPr>
      </w:pPr>
    </w:p>
    <w:p w14:paraId="0B69CFCE">
      <w:pPr>
        <w:jc w:val="center"/>
        <w:rPr>
          <w:rFonts w:hint="eastAsia" w:ascii="宋体" w:hAnsi="宋体" w:cs="宋体"/>
          <w:b/>
          <w:color w:val="000000" w:themeColor="text1"/>
          <w:kern w:val="0"/>
          <w:sz w:val="32"/>
          <w:szCs w:val="32"/>
          <w:highlight w:val="none"/>
          <w14:textFill>
            <w14:solidFill>
              <w14:schemeClr w14:val="tx1"/>
            </w14:solidFill>
          </w14:textFill>
        </w:rPr>
      </w:pPr>
    </w:p>
    <w:p w14:paraId="683E601E">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6"/>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328"/>
        <w:gridCol w:w="3287"/>
        <w:gridCol w:w="1425"/>
      </w:tblGrid>
      <w:tr w14:paraId="7462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2FB40CA8">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328" w:type="dxa"/>
          </w:tcPr>
          <w:p w14:paraId="0ECCE332">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287" w:type="dxa"/>
          </w:tcPr>
          <w:p w14:paraId="1AB0B747">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425" w:type="dxa"/>
          </w:tcPr>
          <w:p w14:paraId="50F31512">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67AC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7C1F2746">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328" w:type="dxa"/>
          </w:tcPr>
          <w:p w14:paraId="1C67EECC">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287" w:type="dxa"/>
          </w:tcPr>
          <w:p w14:paraId="2D425DC2">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425" w:type="dxa"/>
          </w:tcPr>
          <w:p w14:paraId="2D9DF103">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3CAD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20B44A98">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328" w:type="dxa"/>
          </w:tcPr>
          <w:p w14:paraId="67C6BC7F">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287" w:type="dxa"/>
          </w:tcPr>
          <w:p w14:paraId="4F0543E7">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425" w:type="dxa"/>
          </w:tcPr>
          <w:p w14:paraId="45FCAD9A">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265A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012E6AA7">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328" w:type="dxa"/>
          </w:tcPr>
          <w:p w14:paraId="721DE895">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287" w:type="dxa"/>
          </w:tcPr>
          <w:p w14:paraId="405E1BCD">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425" w:type="dxa"/>
          </w:tcPr>
          <w:p w14:paraId="38BD29B0">
            <w:pPr>
              <w:jc w:val="center"/>
              <w:rPr>
                <w:rFonts w:hint="eastAsia" w:ascii="宋体" w:hAnsi="宋体" w:cs="宋体"/>
                <w:b/>
                <w:color w:val="000000" w:themeColor="text1"/>
                <w:kern w:val="0"/>
                <w:sz w:val="32"/>
                <w:szCs w:val="32"/>
                <w:highlight w:val="none"/>
                <w14:textFill>
                  <w14:solidFill>
                    <w14:schemeClr w14:val="tx1"/>
                  </w14:solidFill>
                </w14:textFill>
              </w:rPr>
            </w:pPr>
          </w:p>
        </w:tc>
      </w:tr>
    </w:tbl>
    <w:p w14:paraId="59B4F667">
      <w:pPr>
        <w:jc w:val="center"/>
        <w:rPr>
          <w:rFonts w:hint="eastAsia" w:ascii="宋体" w:hAnsi="宋体" w:cs="宋体"/>
          <w:b/>
          <w:color w:val="000000" w:themeColor="text1"/>
          <w:kern w:val="0"/>
          <w:sz w:val="32"/>
          <w:szCs w:val="32"/>
          <w:highlight w:val="none"/>
          <w14:textFill>
            <w14:solidFill>
              <w14:schemeClr w14:val="tx1"/>
            </w14:solidFill>
          </w14:textFill>
        </w:rPr>
      </w:pPr>
    </w:p>
    <w:p w14:paraId="432A90B4">
      <w:pPr>
        <w:snapToGrid w:val="0"/>
        <w:spacing w:line="36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『编制说明』：</w:t>
      </w:r>
    </w:p>
    <w:p w14:paraId="7139BAD7">
      <w:pPr>
        <w:numPr>
          <w:ilvl w:val="0"/>
          <w:numId w:val="16"/>
        </w:numPr>
        <w:snapToGrid w:val="0"/>
        <w:spacing w:line="36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投标人需按“第三部分  采购需求”中各项要求（包含技术需求及商务、其他要求）对应,在本表中如实填写具体响应(有技术参数的提供响应的技术参数)，未按要求填写的，有可能作负偏离处理。</w:t>
      </w:r>
    </w:p>
    <w:p w14:paraId="3BA73C53">
      <w:pPr>
        <w:numPr>
          <w:ilvl w:val="0"/>
          <w:numId w:val="16"/>
        </w:numPr>
        <w:snapToGrid w:val="0"/>
        <w:spacing w:line="36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偏离说明是指对招标文件要求存在不同之处的解释说明。偏离系指：正偏离（高于采购需求）、负偏离（低于采购需求）、无偏离（满足采购需求）</w:t>
      </w:r>
    </w:p>
    <w:p w14:paraId="3265DD4C">
      <w:pPr>
        <w:widowControl/>
        <w:spacing w:line="360" w:lineRule="auto"/>
        <w:jc w:val="left"/>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3、技术指标若有要求供应商提供相应佐证材料的，供应商未提供相应佐证材料或者供应商的响应承诺与其佐证材料不一致的，评审小组会将以不利于供应商的内容为准进行评审（负偏离）。</w:t>
      </w:r>
    </w:p>
    <w:p w14:paraId="128A4BF2">
      <w:pPr>
        <w:pStyle w:val="64"/>
        <w:ind w:firstLine="420"/>
        <w:rPr>
          <w:rFonts w:hint="eastAsia"/>
          <w:color w:val="000000" w:themeColor="text1"/>
          <w:highlight w:val="none"/>
          <w14:textFill>
            <w14:solidFill>
              <w14:schemeClr w14:val="tx1"/>
            </w14:solidFill>
          </w14:textFill>
        </w:rPr>
      </w:pPr>
    </w:p>
    <w:p w14:paraId="745164CE">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F9E75E2">
      <w:pPr>
        <w:widowControl/>
        <w:adjustRightInd/>
        <w:jc w:val="left"/>
        <w:rPr>
          <w:rFonts w:hint="eastAsia"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3E52E18A">
      <w:pPr>
        <w:pStyle w:val="2"/>
        <w:rPr>
          <w:color w:val="000000" w:themeColor="text1"/>
          <w:highlight w:val="none"/>
          <w:lang w:val="en-US"/>
          <w14:textFill>
            <w14:solidFill>
              <w14:schemeClr w14:val="tx1"/>
            </w14:solidFill>
          </w14:textFill>
        </w:rPr>
        <w:sectPr>
          <w:headerReference r:id="rId12" w:type="first"/>
          <w:footerReference r:id="rId14" w:type="first"/>
          <w:headerReference r:id="rId11" w:type="default"/>
          <w:footerReference r:id="rId13" w:type="default"/>
          <w:pgSz w:w="11905" w:h="16838"/>
          <w:pgMar w:top="1134" w:right="1134" w:bottom="1134" w:left="1134" w:header="851" w:footer="992" w:gutter="0"/>
          <w:cols w:space="0" w:num="1"/>
          <w:titlePg/>
          <w:docGrid w:linePitch="312" w:charSpace="0"/>
        </w:sectPr>
      </w:pPr>
    </w:p>
    <w:p w14:paraId="04A657A8">
      <w:pPr>
        <w:snapToGrid w:val="0"/>
        <w:spacing w:line="360" w:lineRule="auto"/>
        <w:ind w:firstLine="964" w:firstLineChars="400"/>
        <w:jc w:val="center"/>
        <w:rPr>
          <w:rFonts w:hint="eastAsia" w:ascii="宋体" w:hAnsi="宋体" w:cs="宋体"/>
          <w:b/>
          <w:bCs/>
          <w:color w:val="000000" w:themeColor="text1"/>
          <w:sz w:val="24"/>
          <w:highlight w:val="none"/>
          <w14:textFill>
            <w14:solidFill>
              <w14:schemeClr w14:val="tx1"/>
            </w14:solidFill>
          </w14:textFill>
        </w:rPr>
      </w:pPr>
    </w:p>
    <w:p w14:paraId="0305AE8D">
      <w:pPr>
        <w:rPr>
          <w:rFonts w:hint="eastAsia" w:ascii="宋体" w:hAnsi="宋体" w:cs="宋体"/>
          <w:b/>
          <w:color w:val="000000" w:themeColor="text1"/>
          <w:kern w:val="0"/>
          <w:sz w:val="32"/>
          <w:szCs w:val="32"/>
          <w:highlight w:val="none"/>
          <w14:textFill>
            <w14:solidFill>
              <w14:schemeClr w14:val="tx1"/>
            </w14:solidFill>
          </w14:textFill>
        </w:rPr>
      </w:pPr>
    </w:p>
    <w:p w14:paraId="3E8ECD94">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八、评标标准相应的商务技术资料</w:t>
      </w:r>
    </w:p>
    <w:p w14:paraId="0E24C63F">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p>
    <w:p w14:paraId="223CE5F8">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（1）项目建设调研</w:t>
      </w:r>
    </w:p>
    <w:p w14:paraId="50C1EF1A">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（2）总体建设方案</w:t>
      </w:r>
    </w:p>
    <w:p w14:paraId="6AE24B1C">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（3）项目重点难点分析</w:t>
      </w:r>
    </w:p>
    <w:p w14:paraId="13EEEFCD">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（4）对接融合方案</w:t>
      </w:r>
    </w:p>
    <w:p w14:paraId="41CF8E77">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（5）实施方案</w:t>
      </w:r>
    </w:p>
    <w:p w14:paraId="72D93BD7">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（6）应急保障措施</w:t>
      </w:r>
    </w:p>
    <w:p w14:paraId="28772F5C">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（7）培训方案</w:t>
      </w:r>
    </w:p>
    <w:p w14:paraId="0DA2482B">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（8）售后服务方案</w:t>
      </w:r>
    </w:p>
    <w:p w14:paraId="3CFB9049">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（9）人员配备方案（附人员配备清单，及评分标准中要求提供的资料）</w:t>
      </w:r>
    </w:p>
    <w:p w14:paraId="79B821E5">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（10）认证证书（如有，按评分标准中的要求提供）</w:t>
      </w:r>
    </w:p>
    <w:p w14:paraId="706A3E59">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（11）业绩一览表(附合同复印件加盖公章）</w:t>
      </w:r>
    </w:p>
    <w:p w14:paraId="7077EC1F">
      <w:pPr>
        <w:snapToGrid w:val="0"/>
        <w:spacing w:line="360" w:lineRule="auto"/>
        <w:ind w:firstLine="964" w:firstLineChars="400"/>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业绩一览表</w:t>
      </w:r>
    </w:p>
    <w:tbl>
      <w:tblPr>
        <w:tblStyle w:val="65"/>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14:paraId="54112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1948A2E5">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1365" w:type="dxa"/>
            <w:tcBorders>
              <w:top w:val="single" w:color="auto" w:sz="4" w:space="0"/>
              <w:left w:val="single" w:color="auto" w:sz="4" w:space="0"/>
              <w:bottom w:val="single" w:color="auto" w:sz="4" w:space="0"/>
              <w:right w:val="single" w:color="auto" w:sz="4" w:space="0"/>
            </w:tcBorders>
            <w:vAlign w:val="center"/>
          </w:tcPr>
          <w:p w14:paraId="08BF1DF2">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采购单位</w:t>
            </w:r>
          </w:p>
        </w:tc>
        <w:tc>
          <w:tcPr>
            <w:tcW w:w="1297" w:type="dxa"/>
            <w:tcBorders>
              <w:top w:val="single" w:color="auto" w:sz="4" w:space="0"/>
              <w:left w:val="single" w:color="auto" w:sz="4" w:space="0"/>
              <w:right w:val="single" w:color="auto" w:sz="4" w:space="0"/>
            </w:tcBorders>
            <w:vAlign w:val="center"/>
          </w:tcPr>
          <w:p w14:paraId="6F3385C6">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1615D798">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合同金额</w:t>
            </w:r>
          </w:p>
          <w:p w14:paraId="10B7B8E8">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3B260582">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7E673E37">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合同签订时间</w:t>
            </w:r>
          </w:p>
        </w:tc>
      </w:tr>
      <w:tr w14:paraId="79B7D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65C498A7">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365" w:type="dxa"/>
            <w:tcBorders>
              <w:top w:val="single" w:color="auto" w:sz="4" w:space="0"/>
              <w:left w:val="single" w:color="auto" w:sz="4" w:space="0"/>
              <w:bottom w:val="single" w:color="auto" w:sz="4" w:space="0"/>
              <w:right w:val="single" w:color="auto" w:sz="4" w:space="0"/>
            </w:tcBorders>
            <w:vAlign w:val="center"/>
          </w:tcPr>
          <w:p w14:paraId="0E9F9CB9">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4EC74525">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68150094">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4F073F03">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66A3A0C1">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r>
      <w:tr w14:paraId="04EE8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185AE711">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365" w:type="dxa"/>
            <w:tcBorders>
              <w:top w:val="single" w:color="auto" w:sz="4" w:space="0"/>
              <w:left w:val="single" w:color="auto" w:sz="4" w:space="0"/>
              <w:bottom w:val="single" w:color="auto" w:sz="4" w:space="0"/>
              <w:right w:val="single" w:color="auto" w:sz="4" w:space="0"/>
            </w:tcBorders>
            <w:vAlign w:val="center"/>
          </w:tcPr>
          <w:p w14:paraId="11CF8F08">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44DEF7E5">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002C850C">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5CC0AE8B">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25A4170D">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r>
      <w:tr w14:paraId="0F940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190BC32A">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1365" w:type="dxa"/>
            <w:tcBorders>
              <w:top w:val="single" w:color="auto" w:sz="4" w:space="0"/>
              <w:left w:val="single" w:color="auto" w:sz="4" w:space="0"/>
              <w:bottom w:val="single" w:color="auto" w:sz="4" w:space="0"/>
              <w:right w:val="single" w:color="auto" w:sz="4" w:space="0"/>
            </w:tcBorders>
            <w:vAlign w:val="center"/>
          </w:tcPr>
          <w:p w14:paraId="23136236">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3C526F7A">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734FBC31">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74C18EAD">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235AB7EA">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r>
      <w:tr w14:paraId="2B8B8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406EC465">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1365" w:type="dxa"/>
            <w:tcBorders>
              <w:top w:val="single" w:color="auto" w:sz="4" w:space="0"/>
              <w:left w:val="single" w:color="auto" w:sz="4" w:space="0"/>
              <w:bottom w:val="single" w:color="auto" w:sz="4" w:space="0"/>
              <w:right w:val="single" w:color="auto" w:sz="4" w:space="0"/>
            </w:tcBorders>
            <w:vAlign w:val="center"/>
          </w:tcPr>
          <w:p w14:paraId="5BE20D32">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26A9A16F">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4B6B0A2A">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77FB4A32">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4C53B444">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r>
      <w:tr w14:paraId="70CAF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3576EC96">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1365" w:type="dxa"/>
            <w:tcBorders>
              <w:top w:val="single" w:color="auto" w:sz="4" w:space="0"/>
              <w:left w:val="single" w:color="auto" w:sz="4" w:space="0"/>
              <w:bottom w:val="single" w:color="auto" w:sz="4" w:space="0"/>
              <w:right w:val="single" w:color="auto" w:sz="4" w:space="0"/>
            </w:tcBorders>
            <w:vAlign w:val="center"/>
          </w:tcPr>
          <w:p w14:paraId="585918B1">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246AEF03">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4F918320">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69942E63">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624315EA">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r>
    </w:tbl>
    <w:p w14:paraId="228308A8">
      <w:pPr>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附合同扫描件加盖公章</w:t>
      </w:r>
    </w:p>
    <w:p w14:paraId="056DD206">
      <w:pPr>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p>
    <w:p w14:paraId="204DCF04">
      <w:pPr>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电子签章</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xml:space="preserve">         </w:t>
      </w:r>
    </w:p>
    <w:p w14:paraId="47BE98C8">
      <w:pPr>
        <w:pStyle w:val="26"/>
        <w:rPr>
          <w:rFonts w:hint="eastAsia"/>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日  期：</w:t>
      </w:r>
    </w:p>
    <w:p w14:paraId="3B18C77C">
      <w:pP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p>
    <w:p w14:paraId="4E68A108">
      <w:pPr>
        <w:jc w:val="center"/>
        <w:rPr>
          <w:b/>
          <w:bCs/>
          <w:color w:val="000000" w:themeColor="text1"/>
          <w:sz w:val="36"/>
          <w:szCs w:val="36"/>
          <w:highlight w:val="none"/>
          <w14:textFill>
            <w14:solidFill>
              <w14:schemeClr w14:val="tx1"/>
            </w14:solidFill>
          </w14:textFill>
        </w:rPr>
      </w:pPr>
      <w:bookmarkStart w:id="469" w:name="_Toc16712"/>
    </w:p>
    <w:p w14:paraId="4102BC88">
      <w:pPr>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14:textFill>
            <w14:solidFill>
              <w14:schemeClr w14:val="tx1"/>
            </w14:solidFill>
          </w14:textFill>
        </w:rPr>
        <w:t>报价文件部分</w:t>
      </w:r>
      <w:bookmarkEnd w:id="469"/>
    </w:p>
    <w:p w14:paraId="3D6B62FD">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bookmarkStart w:id="470" w:name="_Toc31513"/>
    </w:p>
    <w:bookmarkEnd w:id="470"/>
    <w:p w14:paraId="0ADE93B8">
      <w:pPr>
        <w:jc w:val="center"/>
        <w:rPr>
          <w:b/>
          <w:bCs/>
          <w:color w:val="000000" w:themeColor="text1"/>
          <w:sz w:val="30"/>
          <w:szCs w:val="30"/>
          <w:highlight w:val="none"/>
          <w14:textFill>
            <w14:solidFill>
              <w14:schemeClr w14:val="tx1"/>
            </w14:solidFill>
          </w14:textFill>
        </w:rPr>
      </w:pPr>
      <w:bookmarkStart w:id="471" w:name="_Toc21159"/>
      <w:r>
        <w:rPr>
          <w:rFonts w:hint="eastAsia"/>
          <w:b/>
          <w:bCs/>
          <w:color w:val="000000" w:themeColor="text1"/>
          <w:sz w:val="30"/>
          <w:szCs w:val="30"/>
          <w:highlight w:val="none"/>
          <w14:textFill>
            <w14:solidFill>
              <w14:schemeClr w14:val="tx1"/>
            </w14:solidFill>
          </w14:textFill>
        </w:rPr>
        <w:t>一、开标一览表</w:t>
      </w:r>
      <w:bookmarkEnd w:id="471"/>
    </w:p>
    <w:p w14:paraId="0194D3AA">
      <w:pPr>
        <w:snapToGrid w:val="0"/>
        <w:spacing w:before="50" w:after="50" w:line="360" w:lineRule="auto"/>
        <w:ind w:firstLine="630" w:firstLineChars="300"/>
        <w:rPr>
          <w:rFonts w:hint="eastAsia" w:ascii="宋体" w:hAnsi="宋体" w:cs="宋体"/>
          <w:color w:val="000000" w:themeColor="text1"/>
          <w:szCs w:val="21"/>
          <w:highlight w:val="none"/>
          <w14:textFill>
            <w14:solidFill>
              <w14:schemeClr w14:val="tx1"/>
            </w14:solidFill>
          </w14:textFill>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4201"/>
        <w:gridCol w:w="3004"/>
      </w:tblGrid>
      <w:tr w14:paraId="57FC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80" w:type="dxa"/>
            <w:vAlign w:val="center"/>
          </w:tcPr>
          <w:p w14:paraId="74DBD4D3">
            <w:pPr>
              <w:pStyle w:val="26"/>
              <w:spacing w:line="400" w:lineRule="exact"/>
              <w:ind w:firstLine="0" w:firstLineChars="0"/>
              <w:jc w:val="center"/>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序号</w:t>
            </w:r>
          </w:p>
        </w:tc>
        <w:tc>
          <w:tcPr>
            <w:tcW w:w="4201" w:type="dxa"/>
            <w:vAlign w:val="center"/>
          </w:tcPr>
          <w:p w14:paraId="694635A8">
            <w:pPr>
              <w:pStyle w:val="26"/>
              <w:spacing w:line="400" w:lineRule="exact"/>
              <w:jc w:val="center"/>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采购内容</w:t>
            </w:r>
          </w:p>
        </w:tc>
        <w:tc>
          <w:tcPr>
            <w:tcW w:w="3004" w:type="dxa"/>
            <w:vAlign w:val="center"/>
          </w:tcPr>
          <w:p w14:paraId="7E4EE299">
            <w:pPr>
              <w:pStyle w:val="26"/>
              <w:spacing w:line="400" w:lineRule="exact"/>
              <w:jc w:val="center"/>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投标报价</w:t>
            </w:r>
          </w:p>
          <w:p w14:paraId="05F44A18">
            <w:pPr>
              <w:pStyle w:val="26"/>
              <w:spacing w:line="400" w:lineRule="exact"/>
              <w:jc w:val="center"/>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（人民币/元）</w:t>
            </w:r>
          </w:p>
        </w:tc>
      </w:tr>
      <w:tr w14:paraId="42E9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80" w:type="dxa"/>
            <w:vAlign w:val="center"/>
          </w:tcPr>
          <w:p w14:paraId="5114DAB2">
            <w:pPr>
              <w:pStyle w:val="26"/>
              <w:spacing w:line="400" w:lineRule="exact"/>
              <w:ind w:firstLine="0" w:firstLineChars="0"/>
              <w:jc w:val="center"/>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w:t>
            </w:r>
          </w:p>
        </w:tc>
        <w:tc>
          <w:tcPr>
            <w:tcW w:w="4201" w:type="dxa"/>
            <w:vAlign w:val="center"/>
          </w:tcPr>
          <w:p w14:paraId="2FFE705D">
            <w:pPr>
              <w:pStyle w:val="26"/>
              <w:spacing w:line="400" w:lineRule="exact"/>
              <w:ind w:firstLine="0" w:firstLineChars="0"/>
              <w:jc w:val="center"/>
              <w:rPr>
                <w:rFonts w:hint="eastAsia" w:cs="宋体"/>
                <w:color w:val="000000" w:themeColor="text1"/>
                <w:highlight w:val="none"/>
                <w14:textFill>
                  <w14:solidFill>
                    <w14:schemeClr w14:val="tx1"/>
                  </w14:solidFill>
                </w14:textFill>
              </w:rPr>
            </w:pPr>
            <w:r>
              <w:rPr>
                <w:rFonts w:hint="eastAsia" w:cs="宋体"/>
                <w:bCs/>
                <w:color w:val="000000" w:themeColor="text1"/>
                <w:highlight w:val="none"/>
                <w14:textFill>
                  <w14:solidFill>
                    <w14:schemeClr w14:val="tx1"/>
                  </w14:solidFill>
                </w14:textFill>
              </w:rPr>
              <w:t>通山未来社区分中心信息建设</w:t>
            </w:r>
          </w:p>
        </w:tc>
        <w:tc>
          <w:tcPr>
            <w:tcW w:w="3004" w:type="dxa"/>
            <w:vAlign w:val="center"/>
          </w:tcPr>
          <w:p w14:paraId="4C079A13">
            <w:pPr>
              <w:pStyle w:val="26"/>
              <w:spacing w:line="400" w:lineRule="exact"/>
              <w:jc w:val="center"/>
              <w:rPr>
                <w:rFonts w:hint="eastAsia" w:cs="宋体"/>
                <w:color w:val="000000" w:themeColor="text1"/>
                <w:highlight w:val="none"/>
                <w14:textFill>
                  <w14:solidFill>
                    <w14:schemeClr w14:val="tx1"/>
                  </w14:solidFill>
                </w14:textFill>
              </w:rPr>
            </w:pPr>
          </w:p>
        </w:tc>
      </w:tr>
    </w:tbl>
    <w:p w14:paraId="2D3E2F50">
      <w:pPr>
        <w:snapToGrid w:val="0"/>
        <w:spacing w:before="50" w:after="50"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14:paraId="65B65249">
      <w:pPr>
        <w:snapToGrid w:val="0"/>
        <w:spacing w:line="360" w:lineRule="auto"/>
        <w:ind w:firstLine="630" w:firstLineChars="3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 报价一经涂改，应在涂改处加盖单位公章或者由法定代表人或授权委托人签字或盖章，否则其投标作无效标处理。</w:t>
      </w:r>
    </w:p>
    <w:p w14:paraId="5E509B43">
      <w:pPr>
        <w:snapToGrid w:val="0"/>
        <w:spacing w:line="360" w:lineRule="auto"/>
        <w:ind w:left="-21" w:leftChars="-72" w:right="-817" w:rightChars="-389" w:hanging="130" w:hangingChars="62"/>
        <w:rPr>
          <w:rFonts w:hint="eastAsia" w:ascii="宋体" w:hAnsi="宋体" w:cs="宋体"/>
          <w:color w:val="000000" w:themeColor="text1"/>
          <w:szCs w:val="21"/>
          <w:highlight w:val="none"/>
          <w14:textFill>
            <w14:solidFill>
              <w14:schemeClr w14:val="tx1"/>
            </w14:solidFill>
          </w14:textFill>
        </w:rPr>
      </w:pPr>
    </w:p>
    <w:p w14:paraId="662A5487">
      <w:pPr>
        <w:snapToGrid w:val="0"/>
        <w:spacing w:line="360" w:lineRule="auto"/>
        <w:ind w:left="-21" w:leftChars="-72" w:right="-817" w:rightChars="-389" w:hanging="130" w:hangingChars="62"/>
        <w:rPr>
          <w:rFonts w:hint="eastAsia" w:ascii="宋体" w:hAnsi="宋体" w:cs="宋体"/>
          <w:color w:val="000000" w:themeColor="text1"/>
          <w:szCs w:val="21"/>
          <w:highlight w:val="none"/>
          <w14:textFill>
            <w14:solidFill>
              <w14:schemeClr w14:val="tx1"/>
            </w14:solidFill>
          </w14:textFill>
        </w:rPr>
      </w:pPr>
    </w:p>
    <w:p w14:paraId="7323555C">
      <w:pPr>
        <w:pStyle w:val="34"/>
        <w:tabs>
          <w:tab w:val="left" w:pos="2472"/>
        </w:tabs>
        <w:snapToGrid w:val="0"/>
        <w:spacing w:line="360" w:lineRule="auto"/>
        <w:jc w:val="left"/>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投标人名称(电子签章):___________________</w:t>
      </w:r>
    </w:p>
    <w:p w14:paraId="1FC0504E">
      <w:pPr>
        <w:pStyle w:val="34"/>
        <w:tabs>
          <w:tab w:val="left" w:pos="2472"/>
        </w:tabs>
        <w:snapToGrid w:val="0"/>
        <w:spacing w:line="360" w:lineRule="auto"/>
        <w:jc w:val="left"/>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w:t>
      </w:r>
    </w:p>
    <w:p w14:paraId="77362E33">
      <w:pPr>
        <w:pStyle w:val="34"/>
        <w:snapToGrid w:val="0"/>
        <w:spacing w:before="295" w:after="295"/>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日期:_____年___月___日</w:t>
      </w:r>
    </w:p>
    <w:p w14:paraId="5D1276A9">
      <w:pPr>
        <w:rPr>
          <w:color w:val="000000" w:themeColor="text1"/>
          <w:highlight w:val="none"/>
          <w14:textFill>
            <w14:solidFill>
              <w14:schemeClr w14:val="tx1"/>
            </w14:solidFill>
          </w14:textFill>
        </w:rPr>
      </w:pPr>
    </w:p>
    <w:p w14:paraId="4B8105CD">
      <w:pPr>
        <w:pStyle w:val="34"/>
        <w:snapToGrid w:val="0"/>
        <w:spacing w:before="295" w:after="295"/>
        <w:rPr>
          <w:rFonts w:hint="eastAsia" w:hAnsi="宋体" w:cs="宋体"/>
          <w:b/>
          <w:color w:val="000000" w:themeColor="text1"/>
          <w:highlight w:val="none"/>
          <w14:textFill>
            <w14:solidFill>
              <w14:schemeClr w14:val="tx1"/>
            </w14:solidFill>
          </w14:textFill>
        </w:rPr>
      </w:pPr>
    </w:p>
    <w:p w14:paraId="6E0CFC0B">
      <w:pPr>
        <w:pStyle w:val="34"/>
        <w:snapToGrid w:val="0"/>
        <w:spacing w:before="295" w:after="295"/>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br w:type="page"/>
      </w:r>
      <w:r>
        <w:rPr>
          <w:rFonts w:hint="eastAsia" w:hAnsi="宋体" w:cs="宋体"/>
          <w:b/>
          <w:color w:val="000000" w:themeColor="text1"/>
          <w:highlight w:val="none"/>
          <w14:textFill>
            <w14:solidFill>
              <w14:schemeClr w14:val="tx1"/>
            </w14:solidFill>
          </w14:textFill>
        </w:rPr>
        <w:t xml:space="preserve">       </w:t>
      </w:r>
    </w:p>
    <w:p w14:paraId="125043F4">
      <w:pPr>
        <w:pStyle w:val="34"/>
        <w:snapToGrid w:val="0"/>
        <w:spacing w:before="295" w:after="295"/>
        <w:jc w:val="center"/>
        <w:rPr>
          <w:b/>
          <w:color w:val="000000" w:themeColor="text1"/>
          <w:sz w:val="28"/>
          <w:szCs w:val="28"/>
          <w:highlight w:val="none"/>
          <w14:textFill>
            <w14:solidFill>
              <w14:schemeClr w14:val="tx1"/>
            </w14:solidFill>
          </w14:textFill>
        </w:rPr>
      </w:pPr>
      <w:r>
        <w:rPr>
          <w:rFonts w:hint="eastAsia" w:ascii="Times New Roman" w:hAnsi="Times New Roman" w:cs="Times New Roman"/>
          <w:b/>
          <w:bCs/>
          <w:snapToGrid/>
          <w:color w:val="000000" w:themeColor="text1"/>
          <w:sz w:val="30"/>
          <w:szCs w:val="30"/>
          <w:highlight w:val="none"/>
          <w14:textFill>
            <w14:solidFill>
              <w14:schemeClr w14:val="tx1"/>
            </w14:solidFill>
          </w14:textFill>
        </w:rPr>
        <w:t>二、投标报价明细表</w:t>
      </w:r>
    </w:p>
    <w:p w14:paraId="773B201B">
      <w:pPr>
        <w:spacing w:line="360" w:lineRule="auto"/>
        <w:jc w:val="center"/>
        <w:rPr>
          <w:color w:val="000000" w:themeColor="text1"/>
          <w:szCs w:val="21"/>
          <w:highlight w:val="none"/>
          <w14:textFill>
            <w14:solidFill>
              <w14:schemeClr w14:val="tx1"/>
            </w14:solidFill>
          </w14:textFill>
        </w:rPr>
      </w:pPr>
    </w:p>
    <w:p w14:paraId="041C069C">
      <w:pPr>
        <w:ind w:firstLine="6300" w:firstLineChars="30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（价格单位：人民币/元）</w:t>
      </w:r>
    </w:p>
    <w:p w14:paraId="67E61122">
      <w:pPr>
        <w:rPr>
          <w:color w:val="000000" w:themeColor="text1"/>
          <w:szCs w:val="21"/>
          <w:highlight w:val="none"/>
          <w14:textFill>
            <w14:solidFill>
              <w14:schemeClr w14:val="tx1"/>
            </w14:solidFill>
          </w14:textFill>
        </w:rPr>
      </w:pPr>
    </w:p>
    <w:tbl>
      <w:tblPr>
        <w:tblStyle w:val="65"/>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3620"/>
        <w:gridCol w:w="1335"/>
        <w:gridCol w:w="1200"/>
        <w:gridCol w:w="1230"/>
        <w:gridCol w:w="1045"/>
      </w:tblGrid>
      <w:tr w14:paraId="61DF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26" w:type="dxa"/>
            <w:vAlign w:val="center"/>
          </w:tcPr>
          <w:p w14:paraId="4492C5B2">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序号</w:t>
            </w:r>
          </w:p>
        </w:tc>
        <w:tc>
          <w:tcPr>
            <w:tcW w:w="3620" w:type="dxa"/>
            <w:vAlign w:val="center"/>
          </w:tcPr>
          <w:p w14:paraId="6395B437">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采购内容</w:t>
            </w:r>
          </w:p>
        </w:tc>
        <w:tc>
          <w:tcPr>
            <w:tcW w:w="1335" w:type="dxa"/>
            <w:vAlign w:val="center"/>
          </w:tcPr>
          <w:p w14:paraId="26DB7D6A">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单位</w:t>
            </w:r>
          </w:p>
        </w:tc>
        <w:tc>
          <w:tcPr>
            <w:tcW w:w="1200" w:type="dxa"/>
            <w:vAlign w:val="center"/>
          </w:tcPr>
          <w:p w14:paraId="538EFE61">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数量</w:t>
            </w:r>
          </w:p>
        </w:tc>
        <w:tc>
          <w:tcPr>
            <w:tcW w:w="1230" w:type="dxa"/>
            <w:vAlign w:val="center"/>
          </w:tcPr>
          <w:p w14:paraId="0AA8EDA6">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单价</w:t>
            </w:r>
          </w:p>
        </w:tc>
        <w:tc>
          <w:tcPr>
            <w:tcW w:w="1045" w:type="dxa"/>
            <w:vAlign w:val="center"/>
          </w:tcPr>
          <w:p w14:paraId="4157228C">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小计</w:t>
            </w:r>
          </w:p>
        </w:tc>
      </w:tr>
      <w:tr w14:paraId="0D02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26" w:type="dxa"/>
            <w:vAlign w:val="center"/>
          </w:tcPr>
          <w:p w14:paraId="532F9C05">
            <w:pPr>
              <w:jc w:val="center"/>
              <w:rPr>
                <w:color w:val="000000" w:themeColor="text1"/>
                <w:szCs w:val="21"/>
                <w:highlight w:val="none"/>
                <w14:textFill>
                  <w14:solidFill>
                    <w14:schemeClr w14:val="tx1"/>
                  </w14:solidFill>
                </w14:textFill>
              </w:rPr>
            </w:pPr>
          </w:p>
        </w:tc>
        <w:tc>
          <w:tcPr>
            <w:tcW w:w="3620" w:type="dxa"/>
            <w:vAlign w:val="center"/>
          </w:tcPr>
          <w:p w14:paraId="3901F120">
            <w:pPr>
              <w:jc w:val="center"/>
              <w:rPr>
                <w:color w:val="000000" w:themeColor="text1"/>
                <w:szCs w:val="21"/>
                <w:highlight w:val="none"/>
                <w14:textFill>
                  <w14:solidFill>
                    <w14:schemeClr w14:val="tx1"/>
                  </w14:solidFill>
                </w14:textFill>
              </w:rPr>
            </w:pPr>
          </w:p>
        </w:tc>
        <w:tc>
          <w:tcPr>
            <w:tcW w:w="1335" w:type="dxa"/>
            <w:vAlign w:val="center"/>
          </w:tcPr>
          <w:p w14:paraId="5475A88B">
            <w:pPr>
              <w:jc w:val="center"/>
              <w:rPr>
                <w:color w:val="000000" w:themeColor="text1"/>
                <w:szCs w:val="21"/>
                <w:highlight w:val="none"/>
                <w14:textFill>
                  <w14:solidFill>
                    <w14:schemeClr w14:val="tx1"/>
                  </w14:solidFill>
                </w14:textFill>
              </w:rPr>
            </w:pPr>
          </w:p>
        </w:tc>
        <w:tc>
          <w:tcPr>
            <w:tcW w:w="1200" w:type="dxa"/>
            <w:vAlign w:val="center"/>
          </w:tcPr>
          <w:p w14:paraId="3614A919">
            <w:pPr>
              <w:jc w:val="center"/>
              <w:rPr>
                <w:color w:val="000000" w:themeColor="text1"/>
                <w:szCs w:val="21"/>
                <w:highlight w:val="none"/>
                <w14:textFill>
                  <w14:solidFill>
                    <w14:schemeClr w14:val="tx1"/>
                  </w14:solidFill>
                </w14:textFill>
              </w:rPr>
            </w:pPr>
          </w:p>
        </w:tc>
        <w:tc>
          <w:tcPr>
            <w:tcW w:w="1230" w:type="dxa"/>
            <w:vAlign w:val="center"/>
          </w:tcPr>
          <w:p w14:paraId="250D6597">
            <w:pPr>
              <w:jc w:val="center"/>
              <w:rPr>
                <w:color w:val="000000" w:themeColor="text1"/>
                <w:szCs w:val="21"/>
                <w:highlight w:val="none"/>
                <w14:textFill>
                  <w14:solidFill>
                    <w14:schemeClr w14:val="tx1"/>
                  </w14:solidFill>
                </w14:textFill>
              </w:rPr>
            </w:pPr>
          </w:p>
        </w:tc>
        <w:tc>
          <w:tcPr>
            <w:tcW w:w="1045" w:type="dxa"/>
            <w:vAlign w:val="center"/>
          </w:tcPr>
          <w:p w14:paraId="0475E361">
            <w:pPr>
              <w:jc w:val="center"/>
              <w:rPr>
                <w:color w:val="000000" w:themeColor="text1"/>
                <w:szCs w:val="21"/>
                <w:highlight w:val="none"/>
                <w14:textFill>
                  <w14:solidFill>
                    <w14:schemeClr w14:val="tx1"/>
                  </w14:solidFill>
                </w14:textFill>
              </w:rPr>
            </w:pPr>
          </w:p>
        </w:tc>
      </w:tr>
      <w:tr w14:paraId="609E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26" w:type="dxa"/>
            <w:vAlign w:val="center"/>
          </w:tcPr>
          <w:p w14:paraId="3347B87A">
            <w:pPr>
              <w:jc w:val="center"/>
              <w:rPr>
                <w:color w:val="000000" w:themeColor="text1"/>
                <w:szCs w:val="21"/>
                <w:highlight w:val="none"/>
                <w14:textFill>
                  <w14:solidFill>
                    <w14:schemeClr w14:val="tx1"/>
                  </w14:solidFill>
                </w14:textFill>
              </w:rPr>
            </w:pPr>
          </w:p>
        </w:tc>
        <w:tc>
          <w:tcPr>
            <w:tcW w:w="3620" w:type="dxa"/>
            <w:vAlign w:val="center"/>
          </w:tcPr>
          <w:p w14:paraId="202AA34A">
            <w:pPr>
              <w:jc w:val="center"/>
              <w:rPr>
                <w:color w:val="000000" w:themeColor="text1"/>
                <w:szCs w:val="21"/>
                <w:highlight w:val="none"/>
                <w14:textFill>
                  <w14:solidFill>
                    <w14:schemeClr w14:val="tx1"/>
                  </w14:solidFill>
                </w14:textFill>
              </w:rPr>
            </w:pPr>
          </w:p>
        </w:tc>
        <w:tc>
          <w:tcPr>
            <w:tcW w:w="1335" w:type="dxa"/>
            <w:vAlign w:val="center"/>
          </w:tcPr>
          <w:p w14:paraId="2DEEF9D7">
            <w:pPr>
              <w:jc w:val="center"/>
              <w:rPr>
                <w:color w:val="000000" w:themeColor="text1"/>
                <w:szCs w:val="21"/>
                <w:highlight w:val="none"/>
                <w14:textFill>
                  <w14:solidFill>
                    <w14:schemeClr w14:val="tx1"/>
                  </w14:solidFill>
                </w14:textFill>
              </w:rPr>
            </w:pPr>
          </w:p>
        </w:tc>
        <w:tc>
          <w:tcPr>
            <w:tcW w:w="1200" w:type="dxa"/>
            <w:vAlign w:val="center"/>
          </w:tcPr>
          <w:p w14:paraId="36CAA65D">
            <w:pPr>
              <w:jc w:val="center"/>
              <w:rPr>
                <w:color w:val="000000" w:themeColor="text1"/>
                <w:szCs w:val="21"/>
                <w:highlight w:val="none"/>
                <w14:textFill>
                  <w14:solidFill>
                    <w14:schemeClr w14:val="tx1"/>
                  </w14:solidFill>
                </w14:textFill>
              </w:rPr>
            </w:pPr>
          </w:p>
        </w:tc>
        <w:tc>
          <w:tcPr>
            <w:tcW w:w="1230" w:type="dxa"/>
            <w:vAlign w:val="center"/>
          </w:tcPr>
          <w:p w14:paraId="5B4CDDD0">
            <w:pPr>
              <w:jc w:val="center"/>
              <w:rPr>
                <w:color w:val="000000" w:themeColor="text1"/>
                <w:szCs w:val="21"/>
                <w:highlight w:val="none"/>
                <w14:textFill>
                  <w14:solidFill>
                    <w14:schemeClr w14:val="tx1"/>
                  </w14:solidFill>
                </w14:textFill>
              </w:rPr>
            </w:pPr>
          </w:p>
        </w:tc>
        <w:tc>
          <w:tcPr>
            <w:tcW w:w="1045" w:type="dxa"/>
            <w:vAlign w:val="center"/>
          </w:tcPr>
          <w:p w14:paraId="5FBB3A93">
            <w:pPr>
              <w:jc w:val="center"/>
              <w:rPr>
                <w:color w:val="000000" w:themeColor="text1"/>
                <w:szCs w:val="21"/>
                <w:highlight w:val="none"/>
                <w14:textFill>
                  <w14:solidFill>
                    <w14:schemeClr w14:val="tx1"/>
                  </w14:solidFill>
                </w14:textFill>
              </w:rPr>
            </w:pPr>
          </w:p>
        </w:tc>
      </w:tr>
      <w:tr w14:paraId="5EE0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6" w:type="dxa"/>
            <w:vAlign w:val="center"/>
          </w:tcPr>
          <w:p w14:paraId="48C535F5">
            <w:pPr>
              <w:jc w:val="center"/>
              <w:rPr>
                <w:color w:val="000000" w:themeColor="text1"/>
                <w:szCs w:val="21"/>
                <w:highlight w:val="none"/>
                <w14:textFill>
                  <w14:solidFill>
                    <w14:schemeClr w14:val="tx1"/>
                  </w14:solidFill>
                </w14:textFill>
              </w:rPr>
            </w:pPr>
          </w:p>
        </w:tc>
        <w:tc>
          <w:tcPr>
            <w:tcW w:w="3620" w:type="dxa"/>
            <w:vAlign w:val="center"/>
          </w:tcPr>
          <w:p w14:paraId="5B104F36">
            <w:pPr>
              <w:jc w:val="center"/>
              <w:rPr>
                <w:color w:val="000000" w:themeColor="text1"/>
                <w:szCs w:val="21"/>
                <w:highlight w:val="none"/>
                <w14:textFill>
                  <w14:solidFill>
                    <w14:schemeClr w14:val="tx1"/>
                  </w14:solidFill>
                </w14:textFill>
              </w:rPr>
            </w:pPr>
          </w:p>
        </w:tc>
        <w:tc>
          <w:tcPr>
            <w:tcW w:w="1335" w:type="dxa"/>
            <w:vAlign w:val="center"/>
          </w:tcPr>
          <w:p w14:paraId="4C0EC51F">
            <w:pPr>
              <w:jc w:val="center"/>
              <w:rPr>
                <w:color w:val="000000" w:themeColor="text1"/>
                <w:szCs w:val="21"/>
                <w:highlight w:val="none"/>
                <w14:textFill>
                  <w14:solidFill>
                    <w14:schemeClr w14:val="tx1"/>
                  </w14:solidFill>
                </w14:textFill>
              </w:rPr>
            </w:pPr>
          </w:p>
        </w:tc>
        <w:tc>
          <w:tcPr>
            <w:tcW w:w="1200" w:type="dxa"/>
            <w:vAlign w:val="center"/>
          </w:tcPr>
          <w:p w14:paraId="3E3762ED">
            <w:pPr>
              <w:jc w:val="center"/>
              <w:rPr>
                <w:color w:val="000000" w:themeColor="text1"/>
                <w:szCs w:val="21"/>
                <w:highlight w:val="none"/>
                <w14:textFill>
                  <w14:solidFill>
                    <w14:schemeClr w14:val="tx1"/>
                  </w14:solidFill>
                </w14:textFill>
              </w:rPr>
            </w:pPr>
          </w:p>
        </w:tc>
        <w:tc>
          <w:tcPr>
            <w:tcW w:w="1230" w:type="dxa"/>
            <w:vAlign w:val="center"/>
          </w:tcPr>
          <w:p w14:paraId="6C5600DF">
            <w:pPr>
              <w:jc w:val="center"/>
              <w:rPr>
                <w:color w:val="000000" w:themeColor="text1"/>
                <w:szCs w:val="21"/>
                <w:highlight w:val="none"/>
                <w14:textFill>
                  <w14:solidFill>
                    <w14:schemeClr w14:val="tx1"/>
                  </w14:solidFill>
                </w14:textFill>
              </w:rPr>
            </w:pPr>
          </w:p>
        </w:tc>
        <w:tc>
          <w:tcPr>
            <w:tcW w:w="1045" w:type="dxa"/>
            <w:vAlign w:val="center"/>
          </w:tcPr>
          <w:p w14:paraId="7822B7C5">
            <w:pPr>
              <w:jc w:val="center"/>
              <w:rPr>
                <w:color w:val="000000" w:themeColor="text1"/>
                <w:szCs w:val="21"/>
                <w:highlight w:val="none"/>
                <w14:textFill>
                  <w14:solidFill>
                    <w14:schemeClr w14:val="tx1"/>
                  </w14:solidFill>
                </w14:textFill>
              </w:rPr>
            </w:pPr>
          </w:p>
        </w:tc>
      </w:tr>
      <w:tr w14:paraId="0570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681" w:type="dxa"/>
            <w:gridSpan w:val="3"/>
            <w:vAlign w:val="center"/>
          </w:tcPr>
          <w:p w14:paraId="2D3BA005">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合计（元）</w:t>
            </w:r>
          </w:p>
        </w:tc>
        <w:tc>
          <w:tcPr>
            <w:tcW w:w="3475" w:type="dxa"/>
            <w:gridSpan w:val="3"/>
            <w:vAlign w:val="center"/>
          </w:tcPr>
          <w:p w14:paraId="04C22F04">
            <w:pPr>
              <w:jc w:val="center"/>
              <w:rPr>
                <w:color w:val="000000" w:themeColor="text1"/>
                <w:szCs w:val="21"/>
                <w:highlight w:val="none"/>
                <w14:textFill>
                  <w14:solidFill>
                    <w14:schemeClr w14:val="tx1"/>
                  </w14:solidFill>
                </w14:textFill>
              </w:rPr>
            </w:pPr>
          </w:p>
        </w:tc>
      </w:tr>
    </w:tbl>
    <w:p w14:paraId="48F04707">
      <w:pPr>
        <w:pStyle w:val="34"/>
        <w:snapToGrid w:val="0"/>
        <w:rPr>
          <w:rFonts w:hint="eastAsia" w:hAnsi="宋体" w:cs="宋体"/>
          <w:color w:val="000000" w:themeColor="text1"/>
          <w:highlight w:val="none"/>
          <w14:textFill>
            <w14:solidFill>
              <w14:schemeClr w14:val="tx1"/>
            </w14:solidFill>
          </w14:textFill>
        </w:rPr>
      </w:pPr>
    </w:p>
    <w:p w14:paraId="764F417A">
      <w:pPr>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p>
    <w:p w14:paraId="4975CFD8">
      <w:pPr>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p>
    <w:p w14:paraId="5AEBA8DE">
      <w:pPr>
        <w:tabs>
          <w:tab w:val="left" w:pos="1418"/>
        </w:tabs>
        <w:snapToGrid w:val="0"/>
        <w:spacing w:before="50" w:after="50"/>
        <w:ind w:left="1418" w:hanging="567"/>
        <w:jc w:val="center"/>
        <w:rPr>
          <w:rFonts w:hint="eastAsia" w:ascii="宋体" w:hAnsi="宋体" w:cs="宋体"/>
          <w:color w:val="000000" w:themeColor="text1"/>
          <w:spacing w:val="20"/>
          <w:szCs w:val="21"/>
          <w:highlight w:val="none"/>
          <w:u w:val="single"/>
          <w14:textFill>
            <w14:solidFill>
              <w14:schemeClr w14:val="tx1"/>
            </w14:solidFill>
          </w14:textFill>
        </w:rPr>
      </w:pPr>
    </w:p>
    <w:p w14:paraId="2532D304">
      <w:pPr>
        <w:pStyle w:val="34"/>
        <w:tabs>
          <w:tab w:val="left" w:pos="2472"/>
        </w:tabs>
        <w:snapToGrid w:val="0"/>
        <w:spacing w:line="360" w:lineRule="auto"/>
        <w:jc w:val="left"/>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投标人名称(电子签章):___________________</w:t>
      </w:r>
    </w:p>
    <w:p w14:paraId="161FA3C9">
      <w:pPr>
        <w:pStyle w:val="34"/>
        <w:tabs>
          <w:tab w:val="left" w:pos="2472"/>
        </w:tabs>
        <w:snapToGrid w:val="0"/>
        <w:spacing w:line="360" w:lineRule="auto"/>
        <w:jc w:val="left"/>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w:t>
      </w:r>
    </w:p>
    <w:p w14:paraId="69BF431F">
      <w:pPr>
        <w:snapToGrid w:val="0"/>
        <w:spacing w:before="50" w:after="50"/>
        <w:rPr>
          <w:rFonts w:hint="eastAsia" w:ascii="宋体" w:hAnsi="宋体" w:cs="宋体"/>
          <w:color w:val="000000" w:themeColor="text1"/>
          <w:spacing w:val="20"/>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日期:_____年___月___日</w:t>
      </w:r>
    </w:p>
    <w:p w14:paraId="6138047F">
      <w:pPr>
        <w:pStyle w:val="34"/>
        <w:snapToGrid w:val="0"/>
        <w:spacing w:before="295" w:after="295"/>
        <w:rPr>
          <w:rFonts w:hint="eastAsia" w:hAnsi="宋体" w:cs="宋体"/>
          <w:color w:val="000000" w:themeColor="text1"/>
          <w:highlight w:val="none"/>
          <w14:textFill>
            <w14:solidFill>
              <w14:schemeClr w14:val="tx1"/>
            </w14:solidFill>
          </w14:textFill>
        </w:rPr>
      </w:pPr>
    </w:p>
    <w:p w14:paraId="34D9C6B5">
      <w:pPr>
        <w:pStyle w:val="3"/>
        <w:rPr>
          <w:color w:val="000000" w:themeColor="text1"/>
          <w:highlight w:val="none"/>
          <w14:textFill>
            <w14:solidFill>
              <w14:schemeClr w14:val="tx1"/>
            </w14:solidFill>
          </w14:textFill>
        </w:rPr>
      </w:pPr>
    </w:p>
    <w:p w14:paraId="78928AE0">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75C9943B">
      <w:pPr>
        <w:jc w:val="center"/>
        <w:rPr>
          <w:b/>
          <w:bCs/>
          <w:color w:val="000000" w:themeColor="text1"/>
          <w:sz w:val="30"/>
          <w:szCs w:val="30"/>
          <w:highlight w:val="none"/>
          <w14:textFill>
            <w14:solidFill>
              <w14:schemeClr w14:val="tx1"/>
            </w14:solidFill>
          </w14:textFill>
        </w:rPr>
      </w:pPr>
      <w:r>
        <w:rPr>
          <w:rFonts w:ascii="宋体" w:hAnsi="宋体" w:cs="宋体"/>
          <w:color w:val="000000" w:themeColor="text1"/>
          <w:sz w:val="32"/>
          <w:szCs w:val="32"/>
          <w:highlight w:val="none"/>
          <w14:textFill>
            <w14:solidFill>
              <w14:schemeClr w14:val="tx1"/>
            </w14:solidFill>
          </w14:textFill>
        </w:rPr>
        <w:br w:type="page"/>
      </w:r>
      <w:r>
        <w:rPr>
          <w:rFonts w:hint="eastAsia"/>
          <w:b/>
          <w:bCs/>
          <w:color w:val="000000" w:themeColor="text1"/>
          <w:sz w:val="30"/>
          <w:szCs w:val="30"/>
          <w:highlight w:val="none"/>
          <w14:textFill>
            <w14:solidFill>
              <w14:schemeClr w14:val="tx1"/>
            </w14:solidFill>
          </w14:textFill>
        </w:rPr>
        <w:t>三、质保期后备品备件清单</w:t>
      </w:r>
    </w:p>
    <w:p w14:paraId="1688D6F9">
      <w:pPr>
        <w:jc w:val="center"/>
        <w:rPr>
          <w:rFonts w:ascii="宋体" w:hAnsi="宋体" w:cs="宋体"/>
          <w:b/>
          <w:color w:val="000000" w:themeColor="text1"/>
          <w:szCs w:val="21"/>
          <w:highlight w:val="none"/>
          <w14:textFill>
            <w14:solidFill>
              <w14:schemeClr w14:val="tx1"/>
            </w14:solidFill>
          </w14:textFill>
        </w:rPr>
      </w:pPr>
    </w:p>
    <w:p w14:paraId="2A7D387F">
      <w:pPr>
        <w:spacing w:line="360" w:lineRule="auto"/>
        <w:rPr>
          <w:rFonts w:ascii="宋体" w:hAnsi="宋体" w:cs="宋体"/>
          <w:color w:val="000000" w:themeColor="text1"/>
          <w:szCs w:val="21"/>
          <w:highlight w:val="none"/>
          <w14:textFill>
            <w14:solidFill>
              <w14:schemeClr w14:val="tx1"/>
            </w14:solidFill>
          </w14:textFill>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7"/>
        <w:gridCol w:w="1701"/>
        <w:gridCol w:w="1461"/>
        <w:gridCol w:w="859"/>
        <w:gridCol w:w="885"/>
        <w:gridCol w:w="1635"/>
        <w:gridCol w:w="1553"/>
      </w:tblGrid>
      <w:tr w14:paraId="1581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4" w:hRule="atLeast"/>
          <w:jc w:val="center"/>
        </w:trPr>
        <w:tc>
          <w:tcPr>
            <w:tcW w:w="757" w:type="dxa"/>
            <w:vMerge w:val="restart"/>
            <w:vAlign w:val="center"/>
          </w:tcPr>
          <w:p w14:paraId="0658E284">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701" w:type="dxa"/>
            <w:vMerge w:val="restart"/>
            <w:vAlign w:val="center"/>
          </w:tcPr>
          <w:p w14:paraId="219BBC3F">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w:t>
            </w:r>
          </w:p>
        </w:tc>
        <w:tc>
          <w:tcPr>
            <w:tcW w:w="1461" w:type="dxa"/>
            <w:vMerge w:val="restart"/>
            <w:vAlign w:val="center"/>
          </w:tcPr>
          <w:p w14:paraId="0CC784DF">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主要技术规格</w:t>
            </w:r>
          </w:p>
        </w:tc>
        <w:tc>
          <w:tcPr>
            <w:tcW w:w="859" w:type="dxa"/>
            <w:vMerge w:val="restart"/>
            <w:vAlign w:val="center"/>
          </w:tcPr>
          <w:p w14:paraId="0BB6E568">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c>
          <w:tcPr>
            <w:tcW w:w="885" w:type="dxa"/>
            <w:vMerge w:val="restart"/>
            <w:vAlign w:val="center"/>
          </w:tcPr>
          <w:p w14:paraId="2246E6C6">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生产厂</w:t>
            </w:r>
          </w:p>
        </w:tc>
        <w:tc>
          <w:tcPr>
            <w:tcW w:w="1635" w:type="dxa"/>
            <w:vAlign w:val="center"/>
          </w:tcPr>
          <w:p w14:paraId="24BDBD5A">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   价</w:t>
            </w:r>
          </w:p>
        </w:tc>
        <w:tc>
          <w:tcPr>
            <w:tcW w:w="1553" w:type="dxa"/>
            <w:vAlign w:val="center"/>
          </w:tcPr>
          <w:p w14:paraId="7AE14DA9">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   价</w:t>
            </w:r>
          </w:p>
        </w:tc>
      </w:tr>
      <w:tr w14:paraId="247A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jc w:val="center"/>
        </w:trPr>
        <w:tc>
          <w:tcPr>
            <w:tcW w:w="757" w:type="dxa"/>
            <w:vMerge w:val="continue"/>
            <w:vAlign w:val="center"/>
          </w:tcPr>
          <w:p w14:paraId="65A7BCD5">
            <w:pPr>
              <w:spacing w:line="400" w:lineRule="exact"/>
              <w:jc w:val="center"/>
              <w:rPr>
                <w:rFonts w:ascii="宋体" w:hAnsi="宋体" w:cs="宋体"/>
                <w:color w:val="000000" w:themeColor="text1"/>
                <w:szCs w:val="21"/>
                <w:highlight w:val="none"/>
                <w14:textFill>
                  <w14:solidFill>
                    <w14:schemeClr w14:val="tx1"/>
                  </w14:solidFill>
                </w14:textFill>
              </w:rPr>
            </w:pPr>
          </w:p>
        </w:tc>
        <w:tc>
          <w:tcPr>
            <w:tcW w:w="1701" w:type="dxa"/>
            <w:vMerge w:val="continue"/>
            <w:vAlign w:val="center"/>
          </w:tcPr>
          <w:p w14:paraId="0C5BBCBF">
            <w:pPr>
              <w:spacing w:line="400" w:lineRule="exact"/>
              <w:jc w:val="center"/>
              <w:rPr>
                <w:rFonts w:ascii="宋体" w:hAnsi="宋体" w:cs="宋体"/>
                <w:color w:val="000000" w:themeColor="text1"/>
                <w:szCs w:val="21"/>
                <w:highlight w:val="none"/>
                <w14:textFill>
                  <w14:solidFill>
                    <w14:schemeClr w14:val="tx1"/>
                  </w14:solidFill>
                </w14:textFill>
              </w:rPr>
            </w:pPr>
          </w:p>
        </w:tc>
        <w:tc>
          <w:tcPr>
            <w:tcW w:w="1461" w:type="dxa"/>
            <w:vMerge w:val="continue"/>
            <w:vAlign w:val="center"/>
          </w:tcPr>
          <w:p w14:paraId="04E02CE6">
            <w:pPr>
              <w:spacing w:line="400" w:lineRule="exact"/>
              <w:jc w:val="center"/>
              <w:rPr>
                <w:rFonts w:ascii="宋体" w:hAnsi="宋体" w:cs="宋体"/>
                <w:color w:val="000000" w:themeColor="text1"/>
                <w:szCs w:val="21"/>
                <w:highlight w:val="none"/>
                <w14:textFill>
                  <w14:solidFill>
                    <w14:schemeClr w14:val="tx1"/>
                  </w14:solidFill>
                </w14:textFill>
              </w:rPr>
            </w:pPr>
          </w:p>
        </w:tc>
        <w:tc>
          <w:tcPr>
            <w:tcW w:w="859" w:type="dxa"/>
            <w:vMerge w:val="continue"/>
            <w:vAlign w:val="center"/>
          </w:tcPr>
          <w:p w14:paraId="63DECA5E">
            <w:pPr>
              <w:spacing w:line="400" w:lineRule="exact"/>
              <w:jc w:val="center"/>
              <w:rPr>
                <w:rFonts w:ascii="宋体" w:hAnsi="宋体" w:cs="宋体"/>
                <w:color w:val="000000" w:themeColor="text1"/>
                <w:szCs w:val="21"/>
                <w:highlight w:val="none"/>
                <w14:textFill>
                  <w14:solidFill>
                    <w14:schemeClr w14:val="tx1"/>
                  </w14:solidFill>
                </w14:textFill>
              </w:rPr>
            </w:pPr>
          </w:p>
        </w:tc>
        <w:tc>
          <w:tcPr>
            <w:tcW w:w="885" w:type="dxa"/>
            <w:vMerge w:val="continue"/>
            <w:vAlign w:val="center"/>
          </w:tcPr>
          <w:p w14:paraId="4FFF5E36">
            <w:pPr>
              <w:spacing w:line="400" w:lineRule="exact"/>
              <w:jc w:val="center"/>
              <w:rPr>
                <w:rFonts w:ascii="宋体" w:hAnsi="宋体" w:cs="宋体"/>
                <w:color w:val="000000" w:themeColor="text1"/>
                <w:szCs w:val="21"/>
                <w:highlight w:val="none"/>
                <w14:textFill>
                  <w14:solidFill>
                    <w14:schemeClr w14:val="tx1"/>
                  </w14:solidFill>
                </w14:textFill>
              </w:rPr>
            </w:pPr>
          </w:p>
        </w:tc>
        <w:tc>
          <w:tcPr>
            <w:tcW w:w="1635" w:type="dxa"/>
            <w:vAlign w:val="center"/>
          </w:tcPr>
          <w:p w14:paraId="3E902A68">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到工地价</w:t>
            </w:r>
          </w:p>
        </w:tc>
        <w:tc>
          <w:tcPr>
            <w:tcW w:w="1553" w:type="dxa"/>
            <w:vAlign w:val="center"/>
          </w:tcPr>
          <w:p w14:paraId="767DA34F">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到工地价</w:t>
            </w:r>
          </w:p>
        </w:tc>
      </w:tr>
      <w:tr w14:paraId="6D91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03477764">
            <w:pPr>
              <w:spacing w:line="400" w:lineRule="exact"/>
              <w:jc w:val="center"/>
              <w:rPr>
                <w:rFonts w:ascii="宋体" w:hAnsi="宋体" w:cs="宋体"/>
                <w:color w:val="000000" w:themeColor="text1"/>
                <w:szCs w:val="21"/>
                <w:highlight w:val="none"/>
                <w14:textFill>
                  <w14:solidFill>
                    <w14:schemeClr w14:val="tx1"/>
                  </w14:solidFill>
                </w14:textFill>
              </w:rPr>
            </w:pPr>
          </w:p>
        </w:tc>
        <w:tc>
          <w:tcPr>
            <w:tcW w:w="1701" w:type="dxa"/>
            <w:vAlign w:val="center"/>
          </w:tcPr>
          <w:p w14:paraId="78DB3283">
            <w:pPr>
              <w:spacing w:line="400" w:lineRule="exact"/>
              <w:jc w:val="center"/>
              <w:rPr>
                <w:rFonts w:ascii="宋体" w:hAnsi="宋体" w:cs="宋体"/>
                <w:color w:val="000000" w:themeColor="text1"/>
                <w:szCs w:val="21"/>
                <w:highlight w:val="none"/>
                <w14:textFill>
                  <w14:solidFill>
                    <w14:schemeClr w14:val="tx1"/>
                  </w14:solidFill>
                </w14:textFill>
              </w:rPr>
            </w:pPr>
          </w:p>
        </w:tc>
        <w:tc>
          <w:tcPr>
            <w:tcW w:w="1461" w:type="dxa"/>
            <w:vAlign w:val="center"/>
          </w:tcPr>
          <w:p w14:paraId="0A290244">
            <w:pPr>
              <w:spacing w:line="400" w:lineRule="exact"/>
              <w:jc w:val="center"/>
              <w:rPr>
                <w:rFonts w:ascii="宋体" w:hAnsi="宋体" w:cs="宋体"/>
                <w:color w:val="000000" w:themeColor="text1"/>
                <w:szCs w:val="21"/>
                <w:highlight w:val="none"/>
                <w14:textFill>
                  <w14:solidFill>
                    <w14:schemeClr w14:val="tx1"/>
                  </w14:solidFill>
                </w14:textFill>
              </w:rPr>
            </w:pPr>
          </w:p>
        </w:tc>
        <w:tc>
          <w:tcPr>
            <w:tcW w:w="859" w:type="dxa"/>
            <w:vAlign w:val="center"/>
          </w:tcPr>
          <w:p w14:paraId="78D234AA">
            <w:pPr>
              <w:spacing w:line="400" w:lineRule="exact"/>
              <w:jc w:val="center"/>
              <w:rPr>
                <w:rFonts w:ascii="宋体" w:hAnsi="宋体" w:cs="宋体"/>
                <w:color w:val="000000" w:themeColor="text1"/>
                <w:szCs w:val="21"/>
                <w:highlight w:val="none"/>
                <w14:textFill>
                  <w14:solidFill>
                    <w14:schemeClr w14:val="tx1"/>
                  </w14:solidFill>
                </w14:textFill>
              </w:rPr>
            </w:pPr>
          </w:p>
        </w:tc>
        <w:tc>
          <w:tcPr>
            <w:tcW w:w="885" w:type="dxa"/>
            <w:vAlign w:val="center"/>
          </w:tcPr>
          <w:p w14:paraId="26146049">
            <w:pPr>
              <w:spacing w:line="400" w:lineRule="exact"/>
              <w:jc w:val="center"/>
              <w:rPr>
                <w:rFonts w:ascii="宋体" w:hAnsi="宋体" w:cs="宋体"/>
                <w:color w:val="000000" w:themeColor="text1"/>
                <w:szCs w:val="21"/>
                <w:highlight w:val="none"/>
                <w14:textFill>
                  <w14:solidFill>
                    <w14:schemeClr w14:val="tx1"/>
                  </w14:solidFill>
                </w14:textFill>
              </w:rPr>
            </w:pPr>
          </w:p>
        </w:tc>
        <w:tc>
          <w:tcPr>
            <w:tcW w:w="1635" w:type="dxa"/>
            <w:vAlign w:val="center"/>
          </w:tcPr>
          <w:p w14:paraId="5A48E882">
            <w:pPr>
              <w:spacing w:line="400" w:lineRule="exact"/>
              <w:jc w:val="center"/>
              <w:rPr>
                <w:rFonts w:ascii="宋体" w:hAnsi="宋体" w:cs="宋体"/>
                <w:color w:val="000000" w:themeColor="text1"/>
                <w:szCs w:val="21"/>
                <w:highlight w:val="none"/>
                <w14:textFill>
                  <w14:solidFill>
                    <w14:schemeClr w14:val="tx1"/>
                  </w14:solidFill>
                </w14:textFill>
              </w:rPr>
            </w:pPr>
          </w:p>
        </w:tc>
        <w:tc>
          <w:tcPr>
            <w:tcW w:w="1553" w:type="dxa"/>
            <w:vAlign w:val="center"/>
          </w:tcPr>
          <w:p w14:paraId="1CF81AD4">
            <w:pPr>
              <w:spacing w:line="400" w:lineRule="exact"/>
              <w:jc w:val="center"/>
              <w:rPr>
                <w:rFonts w:ascii="宋体" w:hAnsi="宋体" w:cs="宋体"/>
                <w:color w:val="000000" w:themeColor="text1"/>
                <w:szCs w:val="21"/>
                <w:highlight w:val="none"/>
                <w14:textFill>
                  <w14:solidFill>
                    <w14:schemeClr w14:val="tx1"/>
                  </w14:solidFill>
                </w14:textFill>
              </w:rPr>
            </w:pPr>
          </w:p>
        </w:tc>
      </w:tr>
      <w:tr w14:paraId="77A1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5B45CA9E">
            <w:pPr>
              <w:spacing w:line="400" w:lineRule="exact"/>
              <w:jc w:val="center"/>
              <w:rPr>
                <w:rFonts w:ascii="宋体" w:hAnsi="宋体" w:cs="宋体"/>
                <w:color w:val="000000" w:themeColor="text1"/>
                <w:szCs w:val="21"/>
                <w:highlight w:val="none"/>
                <w14:textFill>
                  <w14:solidFill>
                    <w14:schemeClr w14:val="tx1"/>
                  </w14:solidFill>
                </w14:textFill>
              </w:rPr>
            </w:pPr>
          </w:p>
        </w:tc>
        <w:tc>
          <w:tcPr>
            <w:tcW w:w="1701" w:type="dxa"/>
            <w:vAlign w:val="center"/>
          </w:tcPr>
          <w:p w14:paraId="0ED060B2">
            <w:pPr>
              <w:spacing w:line="400" w:lineRule="exact"/>
              <w:jc w:val="center"/>
              <w:rPr>
                <w:rFonts w:ascii="宋体" w:hAnsi="宋体" w:cs="宋体"/>
                <w:color w:val="000000" w:themeColor="text1"/>
                <w:szCs w:val="21"/>
                <w:highlight w:val="none"/>
                <w14:textFill>
                  <w14:solidFill>
                    <w14:schemeClr w14:val="tx1"/>
                  </w14:solidFill>
                </w14:textFill>
              </w:rPr>
            </w:pPr>
          </w:p>
        </w:tc>
        <w:tc>
          <w:tcPr>
            <w:tcW w:w="1461" w:type="dxa"/>
            <w:vAlign w:val="center"/>
          </w:tcPr>
          <w:p w14:paraId="5F9DF376">
            <w:pPr>
              <w:spacing w:line="400" w:lineRule="exact"/>
              <w:jc w:val="center"/>
              <w:rPr>
                <w:rFonts w:ascii="宋体" w:hAnsi="宋体" w:cs="宋体"/>
                <w:color w:val="000000" w:themeColor="text1"/>
                <w:szCs w:val="21"/>
                <w:highlight w:val="none"/>
                <w14:textFill>
                  <w14:solidFill>
                    <w14:schemeClr w14:val="tx1"/>
                  </w14:solidFill>
                </w14:textFill>
              </w:rPr>
            </w:pPr>
          </w:p>
        </w:tc>
        <w:tc>
          <w:tcPr>
            <w:tcW w:w="859" w:type="dxa"/>
            <w:vAlign w:val="center"/>
          </w:tcPr>
          <w:p w14:paraId="12173A6E">
            <w:pPr>
              <w:spacing w:line="400" w:lineRule="exact"/>
              <w:jc w:val="center"/>
              <w:rPr>
                <w:rFonts w:ascii="宋体" w:hAnsi="宋体" w:cs="宋体"/>
                <w:color w:val="000000" w:themeColor="text1"/>
                <w:szCs w:val="21"/>
                <w:highlight w:val="none"/>
                <w14:textFill>
                  <w14:solidFill>
                    <w14:schemeClr w14:val="tx1"/>
                  </w14:solidFill>
                </w14:textFill>
              </w:rPr>
            </w:pPr>
          </w:p>
        </w:tc>
        <w:tc>
          <w:tcPr>
            <w:tcW w:w="885" w:type="dxa"/>
            <w:vAlign w:val="center"/>
          </w:tcPr>
          <w:p w14:paraId="3C7B6B7F">
            <w:pPr>
              <w:spacing w:line="400" w:lineRule="exact"/>
              <w:jc w:val="center"/>
              <w:rPr>
                <w:rFonts w:ascii="宋体" w:hAnsi="宋体" w:cs="宋体"/>
                <w:color w:val="000000" w:themeColor="text1"/>
                <w:szCs w:val="21"/>
                <w:highlight w:val="none"/>
                <w14:textFill>
                  <w14:solidFill>
                    <w14:schemeClr w14:val="tx1"/>
                  </w14:solidFill>
                </w14:textFill>
              </w:rPr>
            </w:pPr>
          </w:p>
        </w:tc>
        <w:tc>
          <w:tcPr>
            <w:tcW w:w="1635" w:type="dxa"/>
            <w:vAlign w:val="center"/>
          </w:tcPr>
          <w:p w14:paraId="39E135FC">
            <w:pPr>
              <w:spacing w:line="400" w:lineRule="exact"/>
              <w:jc w:val="center"/>
              <w:rPr>
                <w:rFonts w:ascii="宋体" w:hAnsi="宋体" w:cs="宋体"/>
                <w:color w:val="000000" w:themeColor="text1"/>
                <w:szCs w:val="21"/>
                <w:highlight w:val="none"/>
                <w14:textFill>
                  <w14:solidFill>
                    <w14:schemeClr w14:val="tx1"/>
                  </w14:solidFill>
                </w14:textFill>
              </w:rPr>
            </w:pPr>
          </w:p>
        </w:tc>
        <w:tc>
          <w:tcPr>
            <w:tcW w:w="1553" w:type="dxa"/>
            <w:vAlign w:val="center"/>
          </w:tcPr>
          <w:p w14:paraId="3F1448B1">
            <w:pPr>
              <w:spacing w:line="400" w:lineRule="exact"/>
              <w:jc w:val="center"/>
              <w:rPr>
                <w:rFonts w:ascii="宋体" w:hAnsi="宋体" w:cs="宋体"/>
                <w:color w:val="000000" w:themeColor="text1"/>
                <w:szCs w:val="21"/>
                <w:highlight w:val="none"/>
                <w14:textFill>
                  <w14:solidFill>
                    <w14:schemeClr w14:val="tx1"/>
                  </w14:solidFill>
                </w14:textFill>
              </w:rPr>
            </w:pPr>
          </w:p>
        </w:tc>
      </w:tr>
      <w:tr w14:paraId="7CDF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624510E6">
            <w:pPr>
              <w:spacing w:line="400" w:lineRule="exact"/>
              <w:jc w:val="center"/>
              <w:rPr>
                <w:rFonts w:ascii="宋体" w:hAnsi="宋体" w:cs="宋体"/>
                <w:color w:val="000000" w:themeColor="text1"/>
                <w:szCs w:val="21"/>
                <w:highlight w:val="none"/>
                <w14:textFill>
                  <w14:solidFill>
                    <w14:schemeClr w14:val="tx1"/>
                  </w14:solidFill>
                </w14:textFill>
              </w:rPr>
            </w:pPr>
          </w:p>
        </w:tc>
        <w:tc>
          <w:tcPr>
            <w:tcW w:w="1701" w:type="dxa"/>
            <w:vAlign w:val="center"/>
          </w:tcPr>
          <w:p w14:paraId="4778DEA3">
            <w:pPr>
              <w:spacing w:line="400" w:lineRule="exact"/>
              <w:jc w:val="center"/>
              <w:rPr>
                <w:rFonts w:ascii="宋体" w:hAnsi="宋体" w:cs="宋体"/>
                <w:color w:val="000000" w:themeColor="text1"/>
                <w:szCs w:val="21"/>
                <w:highlight w:val="none"/>
                <w14:textFill>
                  <w14:solidFill>
                    <w14:schemeClr w14:val="tx1"/>
                  </w14:solidFill>
                </w14:textFill>
              </w:rPr>
            </w:pPr>
          </w:p>
        </w:tc>
        <w:tc>
          <w:tcPr>
            <w:tcW w:w="1461" w:type="dxa"/>
            <w:vAlign w:val="center"/>
          </w:tcPr>
          <w:p w14:paraId="67389CE4">
            <w:pPr>
              <w:spacing w:line="400" w:lineRule="exact"/>
              <w:jc w:val="center"/>
              <w:rPr>
                <w:rFonts w:ascii="宋体" w:hAnsi="宋体" w:cs="宋体"/>
                <w:color w:val="000000" w:themeColor="text1"/>
                <w:szCs w:val="21"/>
                <w:highlight w:val="none"/>
                <w14:textFill>
                  <w14:solidFill>
                    <w14:schemeClr w14:val="tx1"/>
                  </w14:solidFill>
                </w14:textFill>
              </w:rPr>
            </w:pPr>
          </w:p>
        </w:tc>
        <w:tc>
          <w:tcPr>
            <w:tcW w:w="859" w:type="dxa"/>
            <w:vAlign w:val="center"/>
          </w:tcPr>
          <w:p w14:paraId="1F70BDB2">
            <w:pPr>
              <w:spacing w:line="400" w:lineRule="exact"/>
              <w:jc w:val="center"/>
              <w:rPr>
                <w:rFonts w:ascii="宋体" w:hAnsi="宋体" w:cs="宋体"/>
                <w:color w:val="000000" w:themeColor="text1"/>
                <w:szCs w:val="21"/>
                <w:highlight w:val="none"/>
                <w14:textFill>
                  <w14:solidFill>
                    <w14:schemeClr w14:val="tx1"/>
                  </w14:solidFill>
                </w14:textFill>
              </w:rPr>
            </w:pPr>
          </w:p>
        </w:tc>
        <w:tc>
          <w:tcPr>
            <w:tcW w:w="885" w:type="dxa"/>
            <w:vAlign w:val="center"/>
          </w:tcPr>
          <w:p w14:paraId="4F6119B1">
            <w:pPr>
              <w:spacing w:line="400" w:lineRule="exact"/>
              <w:jc w:val="center"/>
              <w:rPr>
                <w:rFonts w:ascii="宋体" w:hAnsi="宋体" w:cs="宋体"/>
                <w:color w:val="000000" w:themeColor="text1"/>
                <w:szCs w:val="21"/>
                <w:highlight w:val="none"/>
                <w14:textFill>
                  <w14:solidFill>
                    <w14:schemeClr w14:val="tx1"/>
                  </w14:solidFill>
                </w14:textFill>
              </w:rPr>
            </w:pPr>
          </w:p>
        </w:tc>
        <w:tc>
          <w:tcPr>
            <w:tcW w:w="1635" w:type="dxa"/>
            <w:vAlign w:val="center"/>
          </w:tcPr>
          <w:p w14:paraId="49A6C815">
            <w:pPr>
              <w:spacing w:line="400" w:lineRule="exact"/>
              <w:jc w:val="center"/>
              <w:rPr>
                <w:rFonts w:ascii="宋体" w:hAnsi="宋体" w:cs="宋体"/>
                <w:color w:val="000000" w:themeColor="text1"/>
                <w:szCs w:val="21"/>
                <w:highlight w:val="none"/>
                <w14:textFill>
                  <w14:solidFill>
                    <w14:schemeClr w14:val="tx1"/>
                  </w14:solidFill>
                </w14:textFill>
              </w:rPr>
            </w:pPr>
          </w:p>
        </w:tc>
        <w:tc>
          <w:tcPr>
            <w:tcW w:w="1553" w:type="dxa"/>
            <w:vAlign w:val="center"/>
          </w:tcPr>
          <w:p w14:paraId="702BA399">
            <w:pPr>
              <w:spacing w:line="400" w:lineRule="exact"/>
              <w:jc w:val="center"/>
              <w:rPr>
                <w:rFonts w:ascii="宋体" w:hAnsi="宋体" w:cs="宋体"/>
                <w:color w:val="000000" w:themeColor="text1"/>
                <w:szCs w:val="21"/>
                <w:highlight w:val="none"/>
                <w14:textFill>
                  <w14:solidFill>
                    <w14:schemeClr w14:val="tx1"/>
                  </w14:solidFill>
                </w14:textFill>
              </w:rPr>
            </w:pPr>
          </w:p>
        </w:tc>
      </w:tr>
      <w:tr w14:paraId="25B3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5F085915">
            <w:pPr>
              <w:spacing w:line="400" w:lineRule="exact"/>
              <w:jc w:val="center"/>
              <w:rPr>
                <w:rFonts w:ascii="宋体" w:hAnsi="宋体" w:cs="宋体"/>
                <w:color w:val="000000" w:themeColor="text1"/>
                <w:szCs w:val="21"/>
                <w:highlight w:val="none"/>
                <w14:textFill>
                  <w14:solidFill>
                    <w14:schemeClr w14:val="tx1"/>
                  </w14:solidFill>
                </w14:textFill>
              </w:rPr>
            </w:pPr>
          </w:p>
        </w:tc>
        <w:tc>
          <w:tcPr>
            <w:tcW w:w="1701" w:type="dxa"/>
            <w:vAlign w:val="center"/>
          </w:tcPr>
          <w:p w14:paraId="23BB37E5">
            <w:pPr>
              <w:spacing w:line="400" w:lineRule="exact"/>
              <w:jc w:val="center"/>
              <w:rPr>
                <w:rFonts w:ascii="宋体" w:hAnsi="宋体" w:cs="宋体"/>
                <w:color w:val="000000" w:themeColor="text1"/>
                <w:szCs w:val="21"/>
                <w:highlight w:val="none"/>
                <w14:textFill>
                  <w14:solidFill>
                    <w14:schemeClr w14:val="tx1"/>
                  </w14:solidFill>
                </w14:textFill>
              </w:rPr>
            </w:pPr>
          </w:p>
        </w:tc>
        <w:tc>
          <w:tcPr>
            <w:tcW w:w="1461" w:type="dxa"/>
            <w:vAlign w:val="center"/>
          </w:tcPr>
          <w:p w14:paraId="4D7F0EDC">
            <w:pPr>
              <w:spacing w:line="400" w:lineRule="exact"/>
              <w:jc w:val="center"/>
              <w:rPr>
                <w:rFonts w:ascii="宋体" w:hAnsi="宋体" w:cs="宋体"/>
                <w:color w:val="000000" w:themeColor="text1"/>
                <w:szCs w:val="21"/>
                <w:highlight w:val="none"/>
                <w14:textFill>
                  <w14:solidFill>
                    <w14:schemeClr w14:val="tx1"/>
                  </w14:solidFill>
                </w14:textFill>
              </w:rPr>
            </w:pPr>
          </w:p>
        </w:tc>
        <w:tc>
          <w:tcPr>
            <w:tcW w:w="859" w:type="dxa"/>
            <w:vAlign w:val="center"/>
          </w:tcPr>
          <w:p w14:paraId="5C00ED95">
            <w:pPr>
              <w:spacing w:line="400" w:lineRule="exact"/>
              <w:jc w:val="center"/>
              <w:rPr>
                <w:rFonts w:ascii="宋体" w:hAnsi="宋体" w:cs="宋体"/>
                <w:color w:val="000000" w:themeColor="text1"/>
                <w:szCs w:val="21"/>
                <w:highlight w:val="none"/>
                <w14:textFill>
                  <w14:solidFill>
                    <w14:schemeClr w14:val="tx1"/>
                  </w14:solidFill>
                </w14:textFill>
              </w:rPr>
            </w:pPr>
          </w:p>
        </w:tc>
        <w:tc>
          <w:tcPr>
            <w:tcW w:w="885" w:type="dxa"/>
            <w:vAlign w:val="center"/>
          </w:tcPr>
          <w:p w14:paraId="16874140">
            <w:pPr>
              <w:spacing w:line="400" w:lineRule="exact"/>
              <w:jc w:val="center"/>
              <w:rPr>
                <w:rFonts w:ascii="宋体" w:hAnsi="宋体" w:cs="宋体"/>
                <w:color w:val="000000" w:themeColor="text1"/>
                <w:szCs w:val="21"/>
                <w:highlight w:val="none"/>
                <w14:textFill>
                  <w14:solidFill>
                    <w14:schemeClr w14:val="tx1"/>
                  </w14:solidFill>
                </w14:textFill>
              </w:rPr>
            </w:pPr>
          </w:p>
        </w:tc>
        <w:tc>
          <w:tcPr>
            <w:tcW w:w="1635" w:type="dxa"/>
            <w:vAlign w:val="center"/>
          </w:tcPr>
          <w:p w14:paraId="586919B4">
            <w:pPr>
              <w:spacing w:line="400" w:lineRule="exact"/>
              <w:jc w:val="center"/>
              <w:rPr>
                <w:rFonts w:ascii="宋体" w:hAnsi="宋体" w:cs="宋体"/>
                <w:color w:val="000000" w:themeColor="text1"/>
                <w:szCs w:val="21"/>
                <w:highlight w:val="none"/>
                <w14:textFill>
                  <w14:solidFill>
                    <w14:schemeClr w14:val="tx1"/>
                  </w14:solidFill>
                </w14:textFill>
              </w:rPr>
            </w:pPr>
          </w:p>
        </w:tc>
        <w:tc>
          <w:tcPr>
            <w:tcW w:w="1553" w:type="dxa"/>
            <w:vAlign w:val="center"/>
          </w:tcPr>
          <w:p w14:paraId="531D525C">
            <w:pPr>
              <w:spacing w:line="400" w:lineRule="exact"/>
              <w:jc w:val="center"/>
              <w:rPr>
                <w:rFonts w:ascii="宋体" w:hAnsi="宋体" w:cs="宋体"/>
                <w:color w:val="000000" w:themeColor="text1"/>
                <w:szCs w:val="21"/>
                <w:highlight w:val="none"/>
                <w14:textFill>
                  <w14:solidFill>
                    <w14:schemeClr w14:val="tx1"/>
                  </w14:solidFill>
                </w14:textFill>
              </w:rPr>
            </w:pPr>
          </w:p>
        </w:tc>
      </w:tr>
      <w:tr w14:paraId="0F10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5E1EB93F">
            <w:pPr>
              <w:spacing w:line="400" w:lineRule="exact"/>
              <w:jc w:val="center"/>
              <w:rPr>
                <w:rFonts w:ascii="宋体" w:hAnsi="宋体" w:cs="宋体"/>
                <w:color w:val="000000" w:themeColor="text1"/>
                <w:szCs w:val="21"/>
                <w:highlight w:val="none"/>
                <w14:textFill>
                  <w14:solidFill>
                    <w14:schemeClr w14:val="tx1"/>
                  </w14:solidFill>
                </w14:textFill>
              </w:rPr>
            </w:pPr>
          </w:p>
        </w:tc>
        <w:tc>
          <w:tcPr>
            <w:tcW w:w="1701" w:type="dxa"/>
            <w:vAlign w:val="center"/>
          </w:tcPr>
          <w:p w14:paraId="67F18DE4">
            <w:pPr>
              <w:spacing w:line="400" w:lineRule="exact"/>
              <w:jc w:val="center"/>
              <w:rPr>
                <w:rFonts w:ascii="宋体" w:hAnsi="宋体" w:cs="宋体"/>
                <w:color w:val="000000" w:themeColor="text1"/>
                <w:szCs w:val="21"/>
                <w:highlight w:val="none"/>
                <w14:textFill>
                  <w14:solidFill>
                    <w14:schemeClr w14:val="tx1"/>
                  </w14:solidFill>
                </w14:textFill>
              </w:rPr>
            </w:pPr>
          </w:p>
        </w:tc>
        <w:tc>
          <w:tcPr>
            <w:tcW w:w="1461" w:type="dxa"/>
            <w:vAlign w:val="center"/>
          </w:tcPr>
          <w:p w14:paraId="4389EF80">
            <w:pPr>
              <w:spacing w:line="400" w:lineRule="exact"/>
              <w:jc w:val="center"/>
              <w:rPr>
                <w:rFonts w:ascii="宋体" w:hAnsi="宋体" w:cs="宋体"/>
                <w:color w:val="000000" w:themeColor="text1"/>
                <w:szCs w:val="21"/>
                <w:highlight w:val="none"/>
                <w14:textFill>
                  <w14:solidFill>
                    <w14:schemeClr w14:val="tx1"/>
                  </w14:solidFill>
                </w14:textFill>
              </w:rPr>
            </w:pPr>
          </w:p>
        </w:tc>
        <w:tc>
          <w:tcPr>
            <w:tcW w:w="859" w:type="dxa"/>
            <w:vAlign w:val="center"/>
          </w:tcPr>
          <w:p w14:paraId="27BA127D">
            <w:pPr>
              <w:spacing w:line="400" w:lineRule="exact"/>
              <w:jc w:val="center"/>
              <w:rPr>
                <w:rFonts w:ascii="宋体" w:hAnsi="宋体" w:cs="宋体"/>
                <w:color w:val="000000" w:themeColor="text1"/>
                <w:szCs w:val="21"/>
                <w:highlight w:val="none"/>
                <w14:textFill>
                  <w14:solidFill>
                    <w14:schemeClr w14:val="tx1"/>
                  </w14:solidFill>
                </w14:textFill>
              </w:rPr>
            </w:pPr>
          </w:p>
        </w:tc>
        <w:tc>
          <w:tcPr>
            <w:tcW w:w="885" w:type="dxa"/>
            <w:vAlign w:val="center"/>
          </w:tcPr>
          <w:p w14:paraId="6282639D">
            <w:pPr>
              <w:spacing w:line="400" w:lineRule="exact"/>
              <w:jc w:val="center"/>
              <w:rPr>
                <w:rFonts w:ascii="宋体" w:hAnsi="宋体" w:cs="宋体"/>
                <w:color w:val="000000" w:themeColor="text1"/>
                <w:szCs w:val="21"/>
                <w:highlight w:val="none"/>
                <w14:textFill>
                  <w14:solidFill>
                    <w14:schemeClr w14:val="tx1"/>
                  </w14:solidFill>
                </w14:textFill>
              </w:rPr>
            </w:pPr>
          </w:p>
        </w:tc>
        <w:tc>
          <w:tcPr>
            <w:tcW w:w="1635" w:type="dxa"/>
            <w:vAlign w:val="center"/>
          </w:tcPr>
          <w:p w14:paraId="7B40FACB">
            <w:pPr>
              <w:spacing w:line="400" w:lineRule="exact"/>
              <w:jc w:val="center"/>
              <w:rPr>
                <w:rFonts w:ascii="宋体" w:hAnsi="宋体" w:cs="宋体"/>
                <w:color w:val="000000" w:themeColor="text1"/>
                <w:szCs w:val="21"/>
                <w:highlight w:val="none"/>
                <w14:textFill>
                  <w14:solidFill>
                    <w14:schemeClr w14:val="tx1"/>
                  </w14:solidFill>
                </w14:textFill>
              </w:rPr>
            </w:pPr>
          </w:p>
        </w:tc>
        <w:tc>
          <w:tcPr>
            <w:tcW w:w="1553" w:type="dxa"/>
            <w:vAlign w:val="center"/>
          </w:tcPr>
          <w:p w14:paraId="6037FA17">
            <w:pPr>
              <w:spacing w:line="400" w:lineRule="exact"/>
              <w:jc w:val="center"/>
              <w:rPr>
                <w:rFonts w:ascii="宋体" w:hAnsi="宋体" w:cs="宋体"/>
                <w:color w:val="000000" w:themeColor="text1"/>
                <w:szCs w:val="21"/>
                <w:highlight w:val="none"/>
                <w14:textFill>
                  <w14:solidFill>
                    <w14:schemeClr w14:val="tx1"/>
                  </w14:solidFill>
                </w14:textFill>
              </w:rPr>
            </w:pPr>
          </w:p>
        </w:tc>
      </w:tr>
      <w:tr w14:paraId="51A9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42FB3246">
            <w:pPr>
              <w:spacing w:line="400" w:lineRule="exact"/>
              <w:jc w:val="center"/>
              <w:rPr>
                <w:rFonts w:ascii="宋体" w:hAnsi="宋体" w:cs="宋体"/>
                <w:color w:val="000000" w:themeColor="text1"/>
                <w:szCs w:val="21"/>
                <w:highlight w:val="none"/>
                <w14:textFill>
                  <w14:solidFill>
                    <w14:schemeClr w14:val="tx1"/>
                  </w14:solidFill>
                </w14:textFill>
              </w:rPr>
            </w:pPr>
          </w:p>
        </w:tc>
        <w:tc>
          <w:tcPr>
            <w:tcW w:w="1701" w:type="dxa"/>
            <w:vAlign w:val="center"/>
          </w:tcPr>
          <w:p w14:paraId="32F1A9B1">
            <w:pPr>
              <w:spacing w:line="400" w:lineRule="exact"/>
              <w:jc w:val="center"/>
              <w:rPr>
                <w:rFonts w:ascii="宋体" w:hAnsi="宋体" w:cs="宋体"/>
                <w:color w:val="000000" w:themeColor="text1"/>
                <w:szCs w:val="21"/>
                <w:highlight w:val="none"/>
                <w14:textFill>
                  <w14:solidFill>
                    <w14:schemeClr w14:val="tx1"/>
                  </w14:solidFill>
                </w14:textFill>
              </w:rPr>
            </w:pPr>
          </w:p>
        </w:tc>
        <w:tc>
          <w:tcPr>
            <w:tcW w:w="1461" w:type="dxa"/>
            <w:vAlign w:val="center"/>
          </w:tcPr>
          <w:p w14:paraId="7707659F">
            <w:pPr>
              <w:spacing w:line="400" w:lineRule="exact"/>
              <w:jc w:val="center"/>
              <w:rPr>
                <w:rFonts w:ascii="宋体" w:hAnsi="宋体" w:cs="宋体"/>
                <w:color w:val="000000" w:themeColor="text1"/>
                <w:szCs w:val="21"/>
                <w:highlight w:val="none"/>
                <w14:textFill>
                  <w14:solidFill>
                    <w14:schemeClr w14:val="tx1"/>
                  </w14:solidFill>
                </w14:textFill>
              </w:rPr>
            </w:pPr>
          </w:p>
        </w:tc>
        <w:tc>
          <w:tcPr>
            <w:tcW w:w="859" w:type="dxa"/>
            <w:vAlign w:val="center"/>
          </w:tcPr>
          <w:p w14:paraId="3932FD12">
            <w:pPr>
              <w:spacing w:line="400" w:lineRule="exact"/>
              <w:jc w:val="center"/>
              <w:rPr>
                <w:rFonts w:ascii="宋体" w:hAnsi="宋体" w:cs="宋体"/>
                <w:color w:val="000000" w:themeColor="text1"/>
                <w:szCs w:val="21"/>
                <w:highlight w:val="none"/>
                <w14:textFill>
                  <w14:solidFill>
                    <w14:schemeClr w14:val="tx1"/>
                  </w14:solidFill>
                </w14:textFill>
              </w:rPr>
            </w:pPr>
          </w:p>
        </w:tc>
        <w:tc>
          <w:tcPr>
            <w:tcW w:w="885" w:type="dxa"/>
            <w:vAlign w:val="center"/>
          </w:tcPr>
          <w:p w14:paraId="198242AF">
            <w:pPr>
              <w:spacing w:line="400" w:lineRule="exact"/>
              <w:jc w:val="center"/>
              <w:rPr>
                <w:rFonts w:ascii="宋体" w:hAnsi="宋体" w:cs="宋体"/>
                <w:color w:val="000000" w:themeColor="text1"/>
                <w:szCs w:val="21"/>
                <w:highlight w:val="none"/>
                <w14:textFill>
                  <w14:solidFill>
                    <w14:schemeClr w14:val="tx1"/>
                  </w14:solidFill>
                </w14:textFill>
              </w:rPr>
            </w:pPr>
          </w:p>
        </w:tc>
        <w:tc>
          <w:tcPr>
            <w:tcW w:w="1635" w:type="dxa"/>
            <w:vAlign w:val="center"/>
          </w:tcPr>
          <w:p w14:paraId="08764F7B">
            <w:pPr>
              <w:spacing w:line="400" w:lineRule="exact"/>
              <w:jc w:val="center"/>
              <w:rPr>
                <w:rFonts w:ascii="宋体" w:hAnsi="宋体" w:cs="宋体"/>
                <w:color w:val="000000" w:themeColor="text1"/>
                <w:szCs w:val="21"/>
                <w:highlight w:val="none"/>
                <w14:textFill>
                  <w14:solidFill>
                    <w14:schemeClr w14:val="tx1"/>
                  </w14:solidFill>
                </w14:textFill>
              </w:rPr>
            </w:pPr>
          </w:p>
        </w:tc>
        <w:tc>
          <w:tcPr>
            <w:tcW w:w="1553" w:type="dxa"/>
            <w:vAlign w:val="center"/>
          </w:tcPr>
          <w:p w14:paraId="77CE2774">
            <w:pPr>
              <w:spacing w:line="400" w:lineRule="exact"/>
              <w:jc w:val="center"/>
              <w:rPr>
                <w:rFonts w:ascii="宋体" w:hAnsi="宋体" w:cs="宋体"/>
                <w:color w:val="000000" w:themeColor="text1"/>
                <w:szCs w:val="21"/>
                <w:highlight w:val="none"/>
                <w14:textFill>
                  <w14:solidFill>
                    <w14:schemeClr w14:val="tx1"/>
                  </w14:solidFill>
                </w14:textFill>
              </w:rPr>
            </w:pPr>
          </w:p>
        </w:tc>
      </w:tr>
    </w:tbl>
    <w:p w14:paraId="0CA161C9">
      <w:pPr>
        <w:pStyle w:val="4"/>
        <w:spacing w:before="0" w:after="0" w:line="360" w:lineRule="auto"/>
        <w:rPr>
          <w:rFonts w:ascii="宋体" w:hAnsi="宋体" w:cs="宋体"/>
          <w:color w:val="000000" w:themeColor="text1"/>
          <w:sz w:val="21"/>
          <w:szCs w:val="21"/>
          <w:highlight w:val="none"/>
          <w14:textFill>
            <w14:solidFill>
              <w14:schemeClr w14:val="tx1"/>
            </w14:solidFill>
          </w14:textFill>
        </w:rPr>
      </w:pPr>
    </w:p>
    <w:p w14:paraId="315717AB">
      <w:pPr>
        <w:pStyle w:val="34"/>
        <w:tabs>
          <w:tab w:val="left" w:pos="2472"/>
        </w:tabs>
        <w:snapToGrid w:val="0"/>
        <w:spacing w:line="360" w:lineRule="auto"/>
        <w:ind w:firstLine="420" w:firstLineChars="20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投标人名称(电子签章</w:t>
      </w:r>
      <w:r>
        <w:rPr>
          <w:rFonts w:hint="eastAsia" w:hAnsi="宋体" w:cs="宋体"/>
          <w:color w:val="000000" w:themeColor="text1"/>
          <w:kern w:val="0"/>
          <w:sz w:val="24"/>
          <w:highlight w:val="none"/>
          <w:lang w:val="zh-CN"/>
          <w14:textFill>
            <w14:solidFill>
              <w14:schemeClr w14:val="tx1"/>
            </w14:solidFill>
          </w14:textFill>
        </w:rPr>
        <w:t>)</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___________________</w:t>
      </w:r>
    </w:p>
    <w:p w14:paraId="3E3E8136">
      <w:pPr>
        <w:pStyle w:val="34"/>
        <w:tabs>
          <w:tab w:val="left" w:pos="2472"/>
        </w:tabs>
        <w:snapToGrid w:val="0"/>
        <w:spacing w:line="360" w:lineRule="auto"/>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日期</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_____年___月___日</w:t>
      </w:r>
    </w:p>
    <w:p w14:paraId="62ECE0D0">
      <w:pPr>
        <w:rPr>
          <w:rFonts w:hint="eastAsia" w:ascii="宋体" w:hAnsi="宋体" w:cs="宋体"/>
          <w:color w:val="000000" w:themeColor="text1"/>
          <w:sz w:val="32"/>
          <w:szCs w:val="32"/>
          <w:highlight w:val="none"/>
          <w14:textFill>
            <w14:solidFill>
              <w14:schemeClr w14:val="tx1"/>
            </w14:solidFill>
          </w14:textFill>
        </w:rPr>
      </w:pPr>
    </w:p>
    <w:p w14:paraId="06A7838F">
      <w:pPr>
        <w:rPr>
          <w:rFonts w:hint="eastAsia"/>
          <w:b/>
          <w:bCs/>
          <w:color w:val="000000" w:themeColor="text1"/>
          <w:sz w:val="32"/>
          <w:szCs w:val="32"/>
          <w:highlight w:val="none"/>
          <w14:textFill>
            <w14:solidFill>
              <w14:schemeClr w14:val="tx1"/>
            </w14:solidFill>
          </w14:textFill>
        </w:rPr>
      </w:pPr>
      <w:bookmarkStart w:id="472" w:name="_Toc8239"/>
      <w:r>
        <w:rPr>
          <w:rFonts w:hint="eastAsia"/>
          <w:b/>
          <w:bCs/>
          <w:color w:val="000000" w:themeColor="text1"/>
          <w:sz w:val="32"/>
          <w:szCs w:val="32"/>
          <w:highlight w:val="none"/>
          <w14:textFill>
            <w14:solidFill>
              <w14:schemeClr w14:val="tx1"/>
            </w14:solidFill>
          </w14:textFill>
        </w:rPr>
        <w:br w:type="page"/>
      </w:r>
    </w:p>
    <w:p w14:paraId="101756F9">
      <w:pPr>
        <w:pStyle w:val="695"/>
        <w:ind w:firstLine="0"/>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lang w:val="en-US" w:eastAsia="zh-CN"/>
          <w14:textFill>
            <w14:solidFill>
              <w14:schemeClr w14:val="tx1"/>
            </w14:solidFill>
          </w14:textFill>
        </w:rPr>
        <w:t>四</w:t>
      </w:r>
      <w:r>
        <w:rPr>
          <w:rFonts w:hint="eastAsia"/>
          <w:b/>
          <w:bCs/>
          <w:color w:val="000000" w:themeColor="text1"/>
          <w:sz w:val="32"/>
          <w:szCs w:val="32"/>
          <w:highlight w:val="none"/>
          <w14:textFill>
            <w14:solidFill>
              <w14:schemeClr w14:val="tx1"/>
            </w14:solidFill>
          </w14:textFill>
        </w:rPr>
        <w:t>、中小企业声明函</w:t>
      </w:r>
      <w:bookmarkEnd w:id="472"/>
      <w:r>
        <w:rPr>
          <w:rFonts w:hint="eastAsia"/>
          <w:b/>
          <w:bCs/>
          <w:color w:val="000000" w:themeColor="text1"/>
          <w:sz w:val="32"/>
          <w:szCs w:val="32"/>
          <w:highlight w:val="none"/>
          <w14:textFill>
            <w14:solidFill>
              <w14:schemeClr w14:val="tx1"/>
            </w14:solidFill>
          </w14:textFill>
        </w:rPr>
        <w:t>（如有）</w:t>
      </w:r>
    </w:p>
    <w:p w14:paraId="2D974170">
      <w:pPr>
        <w:pStyle w:val="695"/>
        <w:ind w:firstLine="0"/>
        <w:jc w:val="both"/>
        <w:rPr>
          <w:b/>
          <w:bCs/>
          <w:color w:val="000000" w:themeColor="text1"/>
          <w:sz w:val="32"/>
          <w:szCs w:val="32"/>
          <w:highlight w:val="none"/>
          <w14:textFill>
            <w14:solidFill>
              <w14:schemeClr w14:val="tx1"/>
            </w14:solidFill>
          </w14:textFill>
        </w:rPr>
      </w:pPr>
    </w:p>
    <w:p w14:paraId="7820CA40">
      <w:pPr>
        <w:widowControl/>
        <w:spacing w:line="360" w:lineRule="auto"/>
        <w:ind w:firstLine="120" w:firstLineChars="5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提供中小企业声明函（格式见附件5）。</w:t>
      </w:r>
    </w:p>
    <w:p w14:paraId="4AA7460A">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000000" w:themeColor="text1"/>
          <w:sz w:val="32"/>
          <w:szCs w:val="32"/>
          <w:highlight w:val="none"/>
          <w14:textFill>
            <w14:solidFill>
              <w14:schemeClr w14:val="tx1"/>
            </w14:solidFill>
          </w14:textFill>
        </w:rPr>
      </w:pPr>
    </w:p>
    <w:p w14:paraId="2E6A3B81">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24591AF7">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29887AD9">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315A2E13">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3C6A7196">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5DBFE360">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0795E508">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7989F27E">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0590C8C7">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6B16F479">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19CE9E8A">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21A92B01">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6F3638D3">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32080B8C">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1EC07A61">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6441DB52">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1920D7EB">
      <w:pPr>
        <w:rPr>
          <w:b/>
          <w:bCs/>
          <w:color w:val="000000" w:themeColor="text1"/>
          <w:sz w:val="44"/>
          <w:szCs w:val="44"/>
          <w:highlight w:val="none"/>
          <w14:textFill>
            <w14:solidFill>
              <w14:schemeClr w14:val="tx1"/>
            </w14:solidFill>
          </w14:textFill>
        </w:rPr>
      </w:pPr>
      <w:bookmarkStart w:id="473" w:name="_Toc465665161"/>
      <w:bookmarkStart w:id="474" w:name="_Toc20847"/>
      <w:r>
        <w:rPr>
          <w:rFonts w:hint="eastAsia"/>
          <w:b/>
          <w:bCs/>
          <w:color w:val="000000" w:themeColor="text1"/>
          <w:sz w:val="44"/>
          <w:szCs w:val="44"/>
          <w:highlight w:val="none"/>
          <w14:textFill>
            <w14:solidFill>
              <w14:schemeClr w14:val="tx1"/>
            </w14:solidFill>
          </w14:textFill>
        </w:rPr>
        <w:br w:type="page"/>
      </w:r>
    </w:p>
    <w:p w14:paraId="1FA0A158">
      <w:pPr>
        <w:jc w:val="center"/>
        <w:rPr>
          <w:b/>
          <w:bCs/>
          <w:color w:val="000000" w:themeColor="text1"/>
          <w:sz w:val="44"/>
          <w:szCs w:val="44"/>
          <w:highlight w:val="none"/>
          <w14:textFill>
            <w14:solidFill>
              <w14:schemeClr w14:val="tx1"/>
            </w14:solidFill>
          </w14:textFill>
        </w:rPr>
      </w:pPr>
      <w:r>
        <w:rPr>
          <w:rFonts w:hint="eastAsia"/>
          <w:b/>
          <w:bCs/>
          <w:color w:val="000000" w:themeColor="text1"/>
          <w:sz w:val="44"/>
          <w:szCs w:val="44"/>
          <w:highlight w:val="none"/>
          <w14:textFill>
            <w14:solidFill>
              <w14:schemeClr w14:val="tx1"/>
            </w14:solidFill>
          </w14:textFill>
        </w:rPr>
        <w:t>附件</w:t>
      </w:r>
      <w:bookmarkEnd w:id="473"/>
      <w:bookmarkEnd w:id="474"/>
    </w:p>
    <w:p w14:paraId="1CDA51C6">
      <w:pPr>
        <w:spacing w:line="360" w:lineRule="auto"/>
        <w:rPr>
          <w:rFonts w:hint="eastAsia" w:ascii="宋体" w:hAnsi="宋体" w:cs="宋体"/>
          <w:b/>
          <w:color w:val="000000" w:themeColor="text1"/>
          <w:spacing w:val="6"/>
          <w:sz w:val="32"/>
          <w:szCs w:val="32"/>
          <w:highlight w:val="none"/>
          <w14:textFill>
            <w14:solidFill>
              <w14:schemeClr w14:val="tx1"/>
            </w14:solidFill>
          </w14:textFill>
        </w:rPr>
      </w:pPr>
    </w:p>
    <w:p w14:paraId="0CCA6CAE">
      <w:pPr>
        <w:spacing w:line="360" w:lineRule="auto"/>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1ADF5657">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bookmarkStart w:id="475" w:name="OLE_LINK13"/>
      <w:bookmarkStart w:id="476"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75"/>
    <w:bookmarkEnd w:id="476"/>
    <w:p w14:paraId="53D77E76">
      <w:pPr>
        <w:spacing w:line="360" w:lineRule="auto"/>
        <w:rPr>
          <w:rFonts w:hint="eastAsia" w:ascii="宋体" w:hAnsi="宋体" w:cs="宋体"/>
          <w:b/>
          <w:color w:val="000000" w:themeColor="text1"/>
          <w:spacing w:val="6"/>
          <w:sz w:val="30"/>
          <w:szCs w:val="30"/>
          <w:highlight w:val="none"/>
          <w14:textFill>
            <w14:solidFill>
              <w14:schemeClr w14:val="tx1"/>
            </w14:solidFill>
          </w14:textFill>
        </w:rPr>
      </w:pPr>
    </w:p>
    <w:p w14:paraId="4EF766C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757A62B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7F55243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68CA744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167AD97B">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电子盖章</w:t>
      </w:r>
      <w:r>
        <w:rPr>
          <w:rFonts w:hint="eastAsia" w:ascii="宋体" w:hAnsi="宋体" w:cs="宋体"/>
          <w:color w:val="000000" w:themeColor="text1"/>
          <w:kern w:val="0"/>
          <w:sz w:val="24"/>
          <w:highlight w:val="none"/>
          <w:lang w:val="zh-CN"/>
          <w14:textFill>
            <w14:solidFill>
              <w14:schemeClr w14:val="tx1"/>
            </w14:solidFill>
          </w14:textFill>
        </w:rPr>
        <w:t>）：</w:t>
      </w:r>
    </w:p>
    <w:p w14:paraId="44477B05">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01766BB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22B375A2">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0FC51143">
      <w:pPr>
        <w:spacing w:line="360" w:lineRule="auto"/>
        <w:ind w:firstLine="360" w:firstLineChars="200"/>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备注：享受政府采购支持政策的残疾人福利性单位应当同时满足以下条件：</w:t>
      </w:r>
    </w:p>
    <w:p w14:paraId="7AE3EA60">
      <w:pPr>
        <w:spacing w:line="360" w:lineRule="auto"/>
        <w:ind w:firstLine="360" w:firstLineChars="200"/>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（一）安置的残疾人占本单位在职职工人数的比例不低于25%（含25%），并且安置的残疾人人数不少于10人（含10人）；</w:t>
      </w:r>
    </w:p>
    <w:p w14:paraId="728FE975">
      <w:pPr>
        <w:spacing w:line="360" w:lineRule="auto"/>
        <w:ind w:firstLine="360" w:firstLineChars="200"/>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（二）依法与安置的每位残疾人签订了一年以上（含一年）的劳动合同或服务协议；</w:t>
      </w:r>
    </w:p>
    <w:p w14:paraId="4138F2F2">
      <w:pPr>
        <w:spacing w:line="360" w:lineRule="auto"/>
        <w:ind w:firstLine="360" w:firstLineChars="200"/>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（三）为安置的每位残疾人按月足额缴纳了基本养老保险、基本医疗保险、失业保险、工伤保险和生育保险等社会保险费；</w:t>
      </w:r>
    </w:p>
    <w:p w14:paraId="05732184">
      <w:pPr>
        <w:spacing w:line="360" w:lineRule="auto"/>
        <w:ind w:firstLine="360" w:firstLineChars="200"/>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（四）通过银行等金融机构向安置的每位残疾人，按月支付了不低于单位所在区县适用的经省级人民政府批准的月最低工资标准的工资；</w:t>
      </w:r>
    </w:p>
    <w:p w14:paraId="5A4EE11B">
      <w:pPr>
        <w:spacing w:line="360" w:lineRule="auto"/>
        <w:ind w:firstLine="360" w:firstLineChars="200"/>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4BD26A08">
      <w:pPr>
        <w:spacing w:line="360" w:lineRule="auto"/>
        <w:ind w:firstLine="360" w:firstLineChars="200"/>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196CB08">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1C1FAD4F">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57288952">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5E1B0F6E">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18CFD5F">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4E595FE">
      <w:pPr>
        <w:autoSpaceDE w:val="0"/>
        <w:autoSpaceDN w:val="0"/>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67635257">
      <w:pPr>
        <w:spacing w:line="360" w:lineRule="auto"/>
        <w:rPr>
          <w:rFonts w:hint="eastAsia" w:ascii="宋体" w:hAnsi="宋体" w:cs="宋体"/>
          <w:color w:val="000000" w:themeColor="text1"/>
          <w:sz w:val="24"/>
          <w:highlight w:val="none"/>
          <w:u w:val="single"/>
          <w14:textFill>
            <w14:solidFill>
              <w14:schemeClr w14:val="tx1"/>
            </w14:solidFill>
          </w14:textFill>
        </w:rPr>
      </w:pPr>
    </w:p>
    <w:p w14:paraId="6D5B7F0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418A78D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4B8AF46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374CCECE">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698D70AE">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3CF441D2">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5A887DCF">
      <w:pPr>
        <w:spacing w:line="360" w:lineRule="auto"/>
        <w:ind w:right="480" w:firstLine="4080" w:firstLineChars="17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投标单位（电子盖章）：</w:t>
      </w:r>
    </w:p>
    <w:p w14:paraId="2C782C88">
      <w:pPr>
        <w:ind w:right="1440" w:firstLine="494"/>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534AB6EE">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1A1BC09E">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06CB4365">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06CB4365">
                      <w:pPr>
                        <w:jc w:val="center"/>
                      </w:pPr>
                    </w:p>
                  </w:txbxContent>
                </v:textbox>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29AAD8C3">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29AAD8C3">
                      <w:pPr>
                        <w:jc w:val="center"/>
                      </w:pPr>
                    </w:p>
                  </w:txbxContent>
                </v:textbox>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6680895F">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B82550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D1E7AB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DA44EB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0D3993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BF3983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AF8E42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B9CF73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91EA61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9068C1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9DAE1FE">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23D56B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5867A8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EBD0CE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0A094F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7F4BAE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27224A1">
      <w:pPr>
        <w:jc w:val="center"/>
        <w:rPr>
          <w:b/>
          <w:bCs/>
          <w:color w:val="000000" w:themeColor="text1"/>
          <w:sz w:val="32"/>
          <w:szCs w:val="32"/>
          <w:highlight w:val="none"/>
          <w14:textFill>
            <w14:solidFill>
              <w14:schemeClr w14:val="tx1"/>
            </w14:solidFill>
          </w14:textFill>
        </w:rPr>
      </w:pPr>
      <w:bookmarkStart w:id="477" w:name="_Toc27865"/>
      <w:r>
        <w:rPr>
          <w:rFonts w:hint="eastAsia"/>
          <w:b/>
          <w:bCs/>
          <w:color w:val="000000" w:themeColor="text1"/>
          <w:sz w:val="32"/>
          <w:szCs w:val="32"/>
          <w:highlight w:val="none"/>
          <w14:textFill>
            <w14:solidFill>
              <w14:schemeClr w14:val="tx1"/>
            </w14:solidFill>
          </w14:textFill>
        </w:rPr>
        <w:t>附件3：联合协议</w:t>
      </w:r>
      <w:bookmarkEnd w:id="477"/>
      <w:r>
        <w:rPr>
          <w:rFonts w:hint="eastAsia"/>
          <w:b/>
          <w:bCs/>
          <w:color w:val="000000" w:themeColor="text1"/>
          <w:sz w:val="32"/>
          <w:szCs w:val="32"/>
          <w:highlight w:val="none"/>
          <w14:textFill>
            <w14:solidFill>
              <w14:schemeClr w14:val="tx1"/>
            </w14:solidFill>
          </w14:textFill>
        </w:rPr>
        <w:t>（如有）</w:t>
      </w:r>
    </w:p>
    <w:p w14:paraId="389826C0">
      <w:pPr>
        <w:pStyle w:val="64"/>
        <w:ind w:firstLine="420"/>
        <w:rPr>
          <w:rFonts w:hint="eastAsia"/>
          <w:color w:val="000000" w:themeColor="text1"/>
          <w:highlight w:val="none"/>
          <w14:textFill>
            <w14:solidFill>
              <w14:schemeClr w14:val="tx1"/>
            </w14:solidFill>
          </w14:textFill>
        </w:rPr>
      </w:pPr>
    </w:p>
    <w:p w14:paraId="569020D0">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w:t>
      </w:r>
      <w:bookmarkStart w:id="478" w:name="_Hlk101134295"/>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的成交供应商，将依法采取分包方式履行合同。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2CD06BB">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2D9CEE0F">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2D57F480">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478"/>
    <w:p w14:paraId="4BFE5FF8">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w:t>
      </w:r>
      <w:r>
        <w:rPr>
          <w:rFonts w:hint="eastAsia" w:ascii="宋体" w:hAnsi="宋体" w:cs="宋体"/>
          <w:color w:val="000000" w:themeColor="text1"/>
          <w:kern w:val="0"/>
          <w:sz w:val="24"/>
          <w:highlight w:val="none"/>
          <w:lang w:val="zh-CN"/>
          <w14:textFill>
            <w14:solidFill>
              <w14:schemeClr w14:val="tx1"/>
            </w14:solidFill>
          </w14:textFill>
        </w:rPr>
        <w:t>、联合体成员中小企业合同份额。</w:t>
      </w:r>
    </w:p>
    <w:p w14:paraId="65B1C47E">
      <w:pPr>
        <w:snapToGrid w:val="0"/>
        <w:spacing w:line="360" w:lineRule="auto"/>
        <w:ind w:firstLine="576"/>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w:t>
      </w:r>
      <w:r>
        <w:rPr>
          <w:rFonts w:hint="eastAsia" w:ascii="宋体" w:hAnsi="宋体" w:cs="宋体"/>
          <w:color w:val="000000" w:themeColor="text1"/>
          <w:kern w:val="0"/>
          <w:sz w:val="24"/>
          <w:highlight w:val="none"/>
          <w:u w:val="single"/>
          <w:lang w:val="en-US" w:eastAsia="zh-CN"/>
          <w14:textFill>
            <w14:solidFill>
              <w14:schemeClr w14:val="tx1"/>
            </w14:solidFill>
          </w14:textFill>
        </w:rPr>
        <w:t>货物</w:t>
      </w:r>
      <w:r>
        <w:rPr>
          <w:rFonts w:hint="eastAsia" w:ascii="宋体" w:hAnsi="宋体" w:cs="宋体"/>
          <w:color w:val="000000" w:themeColor="text1"/>
          <w:kern w:val="0"/>
          <w:sz w:val="24"/>
          <w:highlight w:val="none"/>
          <w:u w:val="single"/>
          <w14:textFill>
            <w14:solidFill>
              <w14:schemeClr w14:val="tx1"/>
            </w14:solidFill>
          </w14:textFill>
        </w:rPr>
        <w:t>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4289518E">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35D79E90">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0FEF2404">
      <w:pPr>
        <w:snapToGrid w:val="0"/>
        <w:spacing w:line="360" w:lineRule="auto"/>
        <w:ind w:firstLine="576"/>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1116A4F">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3583D7CA">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30A81BE4">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22CAC42C">
      <w:pPr>
        <w:snapToGrid w:val="0"/>
        <w:spacing w:line="360" w:lineRule="auto"/>
        <w:ind w:left="573" w:leftChars="273"/>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3AC6B08">
      <w:pPr>
        <w:snapToGrid w:val="0"/>
        <w:spacing w:line="360" w:lineRule="auto"/>
        <w:ind w:left="573" w:leftChars="273"/>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5AD0D20D">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485404F">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084278C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1F923529">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14:paraId="7F7A02B6">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50BC27AE">
      <w:pP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br w:type="page"/>
      </w:r>
    </w:p>
    <w:p w14:paraId="35193AFF">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w:t>
      </w:r>
      <w:r>
        <w:rPr>
          <w:rFonts w:hint="eastAsia" w:ascii="宋体" w:hAnsi="宋体" w:cs="宋体"/>
          <w:color w:val="000000" w:themeColor="text1"/>
          <w:kern w:val="0"/>
          <w:sz w:val="24"/>
          <w:highlight w:val="none"/>
          <w14:textFill>
            <w14:solidFill>
              <w14:schemeClr w14:val="tx1"/>
            </w14:solidFill>
          </w14:textFill>
        </w:rPr>
        <w:t>章</w:t>
      </w:r>
      <w:r>
        <w:rPr>
          <w:rFonts w:hint="eastAsia" w:ascii="宋体" w:hAnsi="宋体" w:cs="宋体"/>
          <w:color w:val="000000" w:themeColor="text1"/>
          <w:kern w:val="0"/>
          <w:sz w:val="24"/>
          <w:highlight w:val="none"/>
          <w:lang w:val="zh-CN"/>
          <w14:textFill>
            <w14:solidFill>
              <w14:schemeClr w14:val="tx1"/>
            </w14:solidFill>
          </w14:textFill>
        </w:rPr>
        <w:t>/公章)：</w:t>
      </w:r>
    </w:p>
    <w:p w14:paraId="1C162C72">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w:t>
      </w:r>
      <w:r>
        <w:rPr>
          <w:rFonts w:hint="eastAsia" w:ascii="宋体" w:hAnsi="宋体" w:cs="宋体"/>
          <w:color w:val="000000" w:themeColor="text1"/>
          <w:kern w:val="0"/>
          <w:sz w:val="24"/>
          <w:highlight w:val="none"/>
          <w14:textFill>
            <w14:solidFill>
              <w14:schemeClr w14:val="tx1"/>
            </w14:solidFill>
          </w14:textFill>
        </w:rPr>
        <w:t>章</w:t>
      </w:r>
      <w:r>
        <w:rPr>
          <w:rFonts w:hint="eastAsia" w:ascii="宋体" w:hAnsi="宋体" w:cs="宋体"/>
          <w:color w:val="000000" w:themeColor="text1"/>
          <w:kern w:val="0"/>
          <w:sz w:val="24"/>
          <w:highlight w:val="none"/>
          <w:lang w:val="zh-CN"/>
          <w14:textFill>
            <w14:solidFill>
              <w14:schemeClr w14:val="tx1"/>
            </w14:solidFill>
          </w14:textFill>
        </w:rPr>
        <w:t>/公章)：</w:t>
      </w:r>
    </w:p>
    <w:p w14:paraId="4F180C54">
      <w:pPr>
        <w:snapToGrid w:val="0"/>
        <w:spacing w:line="360" w:lineRule="auto"/>
        <w:ind w:right="960"/>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8798221">
      <w:pPr>
        <w:snapToGrid w:val="0"/>
        <w:spacing w:line="360" w:lineRule="auto"/>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5FBBB8A6">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50A6A03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3EB404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5924AD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C1359E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39CDA2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FF3C65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D375A6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AE7049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AB579B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DF1ED8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B7102A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E8B415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08EA90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0D851F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421665E">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6DEC01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8152F7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4B6A56E">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19E296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2D0C87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F1A3A1A">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86A7D0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B64C72E">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D72F50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A1102F3">
      <w:pPr>
        <w:rPr>
          <w:rFonts w:hint="eastAsia"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14:paraId="6D3D0E4E">
      <w:pPr>
        <w:jc w:val="center"/>
        <w:rPr>
          <w:b/>
          <w:bCs/>
          <w:color w:val="000000" w:themeColor="text1"/>
          <w:sz w:val="32"/>
          <w:szCs w:val="32"/>
          <w:highlight w:val="none"/>
          <w14:textFill>
            <w14:solidFill>
              <w14:schemeClr w14:val="tx1"/>
            </w14:solidFill>
          </w14:textFill>
        </w:rPr>
      </w:pPr>
      <w:bookmarkStart w:id="479" w:name="_Toc22286"/>
      <w:r>
        <w:rPr>
          <w:rFonts w:hint="eastAsia"/>
          <w:b/>
          <w:bCs/>
          <w:color w:val="000000" w:themeColor="text1"/>
          <w:sz w:val="32"/>
          <w:szCs w:val="32"/>
          <w:highlight w:val="none"/>
          <w14:textFill>
            <w14:solidFill>
              <w14:schemeClr w14:val="tx1"/>
            </w14:solidFill>
          </w14:textFill>
        </w:rPr>
        <w:t>附件4：分包意向协议</w:t>
      </w:r>
      <w:bookmarkEnd w:id="479"/>
      <w:r>
        <w:rPr>
          <w:rFonts w:hint="eastAsia"/>
          <w:b/>
          <w:bCs/>
          <w:color w:val="000000" w:themeColor="text1"/>
          <w:sz w:val="32"/>
          <w:szCs w:val="32"/>
          <w:highlight w:val="none"/>
          <w14:textFill>
            <w14:solidFill>
              <w14:schemeClr w14:val="tx1"/>
            </w14:solidFill>
          </w14:textFill>
        </w:rPr>
        <w:t>（如有）</w:t>
      </w:r>
    </w:p>
    <w:p w14:paraId="72000172">
      <w:pPr>
        <w:pStyle w:val="64"/>
        <w:ind w:firstLine="420"/>
        <w:rPr>
          <w:rFonts w:hint="eastAsia"/>
          <w:color w:val="000000" w:themeColor="text1"/>
          <w:highlight w:val="none"/>
          <w14:textFill>
            <w14:solidFill>
              <w14:schemeClr w14:val="tx1"/>
            </w14:solidFill>
          </w14:textFill>
        </w:rPr>
      </w:pPr>
    </w:p>
    <w:p w14:paraId="5793E319">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bookmarkStart w:id="480" w:name="_Toc3460"/>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w:t>
      </w: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的成交供应商，将依法采取分包方式履行合同。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D9EF6D8">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39C79C56">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2BAA7EE4">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1340FFD7">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w:t>
      </w:r>
      <w:r>
        <w:rPr>
          <w:rFonts w:hint="eastAsia" w:ascii="宋体" w:hAnsi="宋体" w:cs="宋体"/>
          <w:color w:val="000000" w:themeColor="text1"/>
          <w:kern w:val="0"/>
          <w:sz w:val="24"/>
          <w:highlight w:val="none"/>
          <w:lang w:val="zh-CN"/>
          <w14:textFill>
            <w14:solidFill>
              <w14:schemeClr w14:val="tx1"/>
            </w14:solidFill>
          </w14:textFill>
        </w:rPr>
        <w:t>、联合体成员中小企业合同份额。</w:t>
      </w:r>
    </w:p>
    <w:p w14:paraId="1230AD47">
      <w:pPr>
        <w:snapToGrid w:val="0"/>
        <w:spacing w:line="360" w:lineRule="auto"/>
        <w:ind w:firstLine="576"/>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582287F9">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46D500C7">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61007F82">
      <w:pPr>
        <w:snapToGrid w:val="0"/>
        <w:spacing w:line="360" w:lineRule="auto"/>
        <w:ind w:firstLine="576"/>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398317F6">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5092A69C">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C112CEC">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3C917CB6">
      <w:pPr>
        <w:snapToGrid w:val="0"/>
        <w:spacing w:line="360" w:lineRule="auto"/>
        <w:ind w:left="573" w:leftChars="273"/>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354F5E50">
      <w:pPr>
        <w:snapToGrid w:val="0"/>
        <w:spacing w:line="360" w:lineRule="auto"/>
        <w:ind w:left="573" w:leftChars="273"/>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693707E6">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140D628C">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3C217800">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E10313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14:paraId="53978E44">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8904F57">
      <w:pP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br w:type="page"/>
      </w:r>
    </w:p>
    <w:p w14:paraId="6399301D">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w:t>
      </w:r>
      <w:r>
        <w:rPr>
          <w:rFonts w:hint="eastAsia" w:ascii="宋体" w:hAnsi="宋体" w:cs="宋体"/>
          <w:color w:val="000000" w:themeColor="text1"/>
          <w:kern w:val="0"/>
          <w:sz w:val="24"/>
          <w:highlight w:val="none"/>
          <w14:textFill>
            <w14:solidFill>
              <w14:schemeClr w14:val="tx1"/>
            </w14:solidFill>
          </w14:textFill>
        </w:rPr>
        <w:t>章</w:t>
      </w:r>
      <w:r>
        <w:rPr>
          <w:rFonts w:hint="eastAsia" w:ascii="宋体" w:hAnsi="宋体" w:cs="宋体"/>
          <w:color w:val="000000" w:themeColor="text1"/>
          <w:kern w:val="0"/>
          <w:sz w:val="24"/>
          <w:highlight w:val="none"/>
          <w:lang w:val="zh-CN"/>
          <w14:textFill>
            <w14:solidFill>
              <w14:schemeClr w14:val="tx1"/>
            </w14:solidFill>
          </w14:textFill>
        </w:rPr>
        <w:t>/公章)：</w:t>
      </w:r>
    </w:p>
    <w:p w14:paraId="0941A52D">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w:t>
      </w:r>
      <w:r>
        <w:rPr>
          <w:rFonts w:hint="eastAsia" w:ascii="宋体" w:hAnsi="宋体" w:cs="宋体"/>
          <w:color w:val="000000" w:themeColor="text1"/>
          <w:kern w:val="0"/>
          <w:sz w:val="24"/>
          <w:highlight w:val="none"/>
          <w14:textFill>
            <w14:solidFill>
              <w14:schemeClr w14:val="tx1"/>
            </w14:solidFill>
          </w14:textFill>
        </w:rPr>
        <w:t>章</w:t>
      </w:r>
      <w:r>
        <w:rPr>
          <w:rFonts w:hint="eastAsia" w:ascii="宋体" w:hAnsi="宋体" w:cs="宋体"/>
          <w:color w:val="000000" w:themeColor="text1"/>
          <w:kern w:val="0"/>
          <w:sz w:val="24"/>
          <w:highlight w:val="none"/>
          <w:lang w:val="zh-CN"/>
          <w14:textFill>
            <w14:solidFill>
              <w14:schemeClr w14:val="tx1"/>
            </w14:solidFill>
          </w14:textFill>
        </w:rPr>
        <w:t>/公章)：</w:t>
      </w:r>
    </w:p>
    <w:p w14:paraId="3806CD89">
      <w:pPr>
        <w:snapToGrid w:val="0"/>
        <w:spacing w:line="360" w:lineRule="auto"/>
        <w:ind w:right="960"/>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153A5072">
      <w:pPr>
        <w:snapToGrid w:val="0"/>
        <w:spacing w:line="360" w:lineRule="auto"/>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27AE4060">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32CA50F">
      <w:pP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br w:type="page"/>
      </w:r>
    </w:p>
    <w:p w14:paraId="4AC09CD7">
      <w:pPr>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附件5：中小企业声明函</w:t>
      </w:r>
      <w:bookmarkEnd w:id="480"/>
    </w:p>
    <w:p w14:paraId="3F9A6EB7">
      <w:pPr>
        <w:spacing w:line="360" w:lineRule="auto"/>
        <w:jc w:val="center"/>
        <w:rPr>
          <w:rFonts w:hint="eastAsia" w:ascii="宋体" w:hAnsi="宋体" w:cs="宋体"/>
          <w:color w:val="000000" w:themeColor="text1"/>
          <w:sz w:val="24"/>
          <w:highlight w:val="none"/>
          <w:u w:val="single"/>
          <w14:textFill>
            <w14:solidFill>
              <w14:schemeClr w14:val="tx1"/>
            </w14:solidFill>
          </w14:textFill>
        </w:rPr>
      </w:pPr>
    </w:p>
    <w:p w14:paraId="1F550D07">
      <w:pPr>
        <w:jc w:val="center"/>
        <w:rPr>
          <w:rFonts w:ascii="宋体" w:cs="宋体"/>
          <w:b/>
          <w:color w:val="000000" w:themeColor="text1"/>
          <w:kern w:val="0"/>
          <w:sz w:val="36"/>
          <w:szCs w:val="36"/>
          <w:highlight w:val="none"/>
          <w14:textFill>
            <w14:solidFill>
              <w14:schemeClr w14:val="tx1"/>
            </w14:solidFill>
          </w14:textFill>
        </w:rPr>
      </w:pPr>
      <w:r>
        <w:rPr>
          <w:rFonts w:hint="eastAsia" w:ascii="宋体" w:cs="宋体"/>
          <w:b/>
          <w:color w:val="000000" w:themeColor="text1"/>
          <w:kern w:val="0"/>
          <w:sz w:val="36"/>
          <w:szCs w:val="36"/>
          <w:highlight w:val="none"/>
          <w14:textFill>
            <w14:solidFill>
              <w14:schemeClr w14:val="tx1"/>
            </w14:solidFill>
          </w14:textFill>
        </w:rPr>
        <w:t>中小企业声明函（</w:t>
      </w:r>
      <w:r>
        <w:rPr>
          <w:rFonts w:hint="eastAsia" w:ascii="宋体" w:cs="宋体"/>
          <w:b/>
          <w:color w:val="000000" w:themeColor="text1"/>
          <w:kern w:val="0"/>
          <w:sz w:val="36"/>
          <w:szCs w:val="36"/>
          <w:highlight w:val="none"/>
          <w:lang w:val="en-US" w:eastAsia="zh-CN"/>
          <w14:textFill>
            <w14:solidFill>
              <w14:schemeClr w14:val="tx1"/>
            </w14:solidFill>
          </w14:textFill>
        </w:rPr>
        <w:t>货物</w:t>
      </w:r>
      <w:r>
        <w:rPr>
          <w:rFonts w:hint="eastAsia" w:ascii="宋体" w:cs="宋体"/>
          <w:b/>
          <w:color w:val="000000" w:themeColor="text1"/>
          <w:kern w:val="0"/>
          <w:sz w:val="36"/>
          <w:szCs w:val="36"/>
          <w:highlight w:val="none"/>
          <w14:textFill>
            <w14:solidFill>
              <w14:schemeClr w14:val="tx1"/>
            </w14:solidFill>
          </w14:textFill>
        </w:rPr>
        <w:t>）</w:t>
      </w:r>
    </w:p>
    <w:p w14:paraId="325591DA">
      <w:pPr>
        <w:jc w:val="center"/>
        <w:rPr>
          <w:rFonts w:ascii="宋体" w:cs="宋体"/>
          <w:b/>
          <w:color w:val="000000" w:themeColor="text1"/>
          <w:kern w:val="0"/>
          <w:sz w:val="28"/>
          <w:szCs w:val="28"/>
          <w:highlight w:val="none"/>
          <w14:textFill>
            <w14:solidFill>
              <w14:schemeClr w14:val="tx1"/>
            </w14:solidFill>
          </w14:textFill>
        </w:rPr>
      </w:pPr>
    </w:p>
    <w:p w14:paraId="3835D787">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（采购人） </w:t>
      </w:r>
      <w:r>
        <w:rPr>
          <w:rFonts w:hint="eastAsia" w:ascii="宋体" w:hAnsi="宋体" w:cs="宋体"/>
          <w:color w:val="000000" w:themeColor="text1"/>
          <w:sz w:val="24"/>
          <w14:textFill>
            <w14:solidFill>
              <w14:schemeClr w14:val="tx1"/>
            </w14:solidFill>
          </w14:textFill>
        </w:rPr>
        <w:t xml:space="preserve">的 </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r>
        <w:rPr>
          <w:rFonts w:hint="eastAsia" w:ascii="宋体" w:hAnsi="宋体" w:cs="宋体"/>
          <w:color w:val="000000" w:themeColor="text1"/>
          <w:sz w:val="24"/>
          <w:lang w:eastAsia="zh-CN"/>
          <w14:textFill>
            <w14:solidFill>
              <w14:schemeClr w14:val="tx1"/>
            </w14:solidFill>
          </w14:textFill>
        </w:rPr>
        <w:t>：</w:t>
      </w:r>
    </w:p>
    <w:p w14:paraId="562222C0">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 xml:space="preserve">1. </w:t>
      </w:r>
      <w:r>
        <w:rPr>
          <w:b/>
          <w:bCs/>
          <w:color w:val="000000" w:themeColor="text1"/>
          <w:sz w:val="21"/>
          <w:szCs w:val="21"/>
          <w:highlight w:val="none"/>
          <w:u w:val="single"/>
          <w14:textFill>
            <w14:solidFill>
              <w14:schemeClr w14:val="tx1"/>
            </w14:solidFill>
          </w14:textFill>
        </w:rPr>
        <w:t>智能机器人</w:t>
      </w:r>
      <w:r>
        <w:rPr>
          <w:rFonts w:hint="eastAsia" w:ascii="宋体" w:hAnsi="宋体" w:cs="宋体"/>
          <w:b/>
          <w:bCs/>
          <w:color w:val="000000" w:themeColor="text1"/>
          <w:sz w:val="21"/>
          <w:szCs w:val="21"/>
          <w:highlight w:val="none"/>
          <w:u w:val="single"/>
          <w14:textFill>
            <w14:solidFill>
              <w14:schemeClr w14:val="tx1"/>
            </w14:solidFill>
          </w14:textFill>
        </w:rPr>
        <w:t xml:space="preserve"> </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53EC0346">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2.</w:t>
      </w:r>
      <w:r>
        <w:rPr>
          <w:rFonts w:hint="eastAsia"/>
          <w:b/>
          <w:bCs/>
          <w:color w:val="000000" w:themeColor="text1"/>
          <w:sz w:val="21"/>
          <w:szCs w:val="21"/>
          <w:highlight w:val="none"/>
          <w:u w:val="single"/>
          <w14:textFill>
            <w14:solidFill>
              <w14:schemeClr w14:val="tx1"/>
            </w14:solidFill>
          </w14:textFill>
        </w:rPr>
        <w:t xml:space="preserve"> 配电柜 </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4BA5E305">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3.</w:t>
      </w:r>
      <w:r>
        <w:rPr>
          <w:rFonts w:hint="eastAsia"/>
          <w:b/>
          <w:bCs/>
          <w:color w:val="000000" w:themeColor="text1"/>
          <w:sz w:val="21"/>
          <w:szCs w:val="21"/>
          <w:highlight w:val="none"/>
          <w:u w:val="single"/>
          <w14:textFill>
            <w14:solidFill>
              <w14:schemeClr w14:val="tx1"/>
            </w14:solidFill>
          </w14:textFill>
        </w:rPr>
        <w:t xml:space="preserve"> UPS主机 </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04001016">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 xml:space="preserve">4. </w:t>
      </w:r>
      <w:r>
        <w:rPr>
          <w:rFonts w:hint="eastAsia"/>
          <w:b/>
          <w:bCs/>
          <w:color w:val="000000" w:themeColor="text1"/>
          <w:sz w:val="21"/>
          <w:szCs w:val="21"/>
          <w:highlight w:val="none"/>
          <w:u w:val="single"/>
          <w14:textFill>
            <w14:solidFill>
              <w14:schemeClr w14:val="tx1"/>
            </w14:solidFill>
          </w14:textFill>
        </w:rPr>
        <w:t xml:space="preserve">蓄电池 </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7E4A837F">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5.</w:t>
      </w:r>
      <w:r>
        <w:rPr>
          <w:rFonts w:hint="eastAsia"/>
          <w:b/>
          <w:bCs/>
          <w:color w:val="000000" w:themeColor="text1"/>
          <w:sz w:val="21"/>
          <w:szCs w:val="21"/>
          <w:highlight w:val="none"/>
          <w:u w:val="single"/>
          <w14:textFill>
            <w14:solidFill>
              <w14:schemeClr w14:val="tx1"/>
            </w14:solidFill>
          </w14:textFill>
        </w:rPr>
        <w:t xml:space="preserve"> 动力环境网络监控主机 </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5D5C9D58">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 xml:space="preserve">6. </w:t>
      </w:r>
      <w:r>
        <w:rPr>
          <w:rFonts w:hint="eastAsia"/>
          <w:b/>
          <w:bCs/>
          <w:color w:val="000000" w:themeColor="text1"/>
          <w:sz w:val="21"/>
          <w:szCs w:val="21"/>
          <w:highlight w:val="none"/>
          <w:u w:val="single"/>
          <w14:textFill>
            <w14:solidFill>
              <w14:schemeClr w14:val="tx1"/>
            </w14:solidFill>
          </w14:textFill>
        </w:rPr>
        <w:t xml:space="preserve">灭火器 </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04DB26E5">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 xml:space="preserve">7. </w:t>
      </w:r>
      <w:r>
        <w:rPr>
          <w:rFonts w:hint="eastAsia"/>
          <w:b/>
          <w:bCs/>
          <w:color w:val="000000" w:themeColor="text1"/>
          <w:sz w:val="21"/>
          <w:szCs w:val="21"/>
          <w:highlight w:val="none"/>
          <w:u w:val="single"/>
          <w14:textFill>
            <w14:solidFill>
              <w14:schemeClr w14:val="tx1"/>
            </w14:solidFill>
          </w14:textFill>
        </w:rPr>
        <w:t>灭火器箱</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1144DB57">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 xml:space="preserve">8. </w:t>
      </w:r>
      <w:r>
        <w:rPr>
          <w:rFonts w:hint="eastAsia"/>
          <w:b/>
          <w:bCs/>
          <w:color w:val="000000" w:themeColor="text1"/>
          <w:sz w:val="21"/>
          <w:szCs w:val="21"/>
          <w:highlight w:val="none"/>
          <w:u w:val="single"/>
          <w14:textFill>
            <w14:solidFill>
              <w14:schemeClr w14:val="tx1"/>
            </w14:solidFill>
          </w14:textFill>
        </w:rPr>
        <w:t>报警主机</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56764B9C">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9</w:t>
      </w:r>
      <w:r>
        <w:rPr>
          <w:rFonts w:hint="eastAsia" w:ascii="宋体" w:hAnsi="宋体" w:cs="宋体"/>
          <w:b/>
          <w:bCs/>
          <w:color w:val="000000" w:themeColor="text1"/>
          <w:sz w:val="21"/>
          <w:szCs w:val="21"/>
          <w:highlight w:val="none"/>
          <w14:textFill>
            <w14:solidFill>
              <w14:schemeClr w14:val="tx1"/>
            </w14:solidFill>
          </w14:textFill>
        </w:rPr>
        <w:t xml:space="preserve">. </w:t>
      </w:r>
      <w:r>
        <w:rPr>
          <w:rFonts w:hint="eastAsia"/>
          <w:b/>
          <w:bCs/>
          <w:color w:val="000000" w:themeColor="text1"/>
          <w:sz w:val="21"/>
          <w:szCs w:val="21"/>
          <w:highlight w:val="none"/>
          <w:u w:val="single"/>
          <w14:textFill>
            <w14:solidFill>
              <w14:schemeClr w14:val="tx1"/>
            </w14:solidFill>
          </w14:textFill>
        </w:rPr>
        <w:t>双鉴三技术探测器</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0C3C6732">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10</w:t>
      </w:r>
      <w:r>
        <w:rPr>
          <w:rFonts w:hint="eastAsia" w:ascii="宋体" w:hAnsi="宋体" w:cs="宋体"/>
          <w:b/>
          <w:bCs/>
          <w:color w:val="000000" w:themeColor="text1"/>
          <w:sz w:val="21"/>
          <w:szCs w:val="21"/>
          <w:highlight w:val="none"/>
          <w14:textFill>
            <w14:solidFill>
              <w14:schemeClr w14:val="tx1"/>
            </w14:solidFill>
          </w14:textFill>
        </w:rPr>
        <w:t xml:space="preserve">. </w:t>
      </w:r>
      <w:r>
        <w:rPr>
          <w:rFonts w:hint="eastAsia"/>
          <w:b/>
          <w:bCs/>
          <w:color w:val="000000" w:themeColor="text1"/>
          <w:sz w:val="21"/>
          <w:szCs w:val="21"/>
          <w:highlight w:val="none"/>
          <w:u w:val="single"/>
          <w14:textFill>
            <w14:solidFill>
              <w14:schemeClr w14:val="tx1"/>
            </w14:solidFill>
          </w14:textFill>
        </w:rPr>
        <w:t>区卫专网48口接入交换机</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5DBD890D">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11</w:t>
      </w:r>
      <w:r>
        <w:rPr>
          <w:rFonts w:hint="eastAsia" w:ascii="宋体" w:hAnsi="宋体" w:cs="宋体"/>
          <w:b/>
          <w:bCs/>
          <w:color w:val="000000" w:themeColor="text1"/>
          <w:sz w:val="21"/>
          <w:szCs w:val="21"/>
          <w:highlight w:val="none"/>
          <w14:textFill>
            <w14:solidFill>
              <w14:schemeClr w14:val="tx1"/>
            </w14:solidFill>
          </w14:textFill>
        </w:rPr>
        <w:t xml:space="preserve">. </w:t>
      </w:r>
      <w:r>
        <w:rPr>
          <w:rFonts w:hint="eastAsia"/>
          <w:b/>
          <w:bCs/>
          <w:color w:val="000000" w:themeColor="text1"/>
          <w:sz w:val="21"/>
          <w:szCs w:val="21"/>
          <w:highlight w:val="none"/>
          <w:u w:val="single"/>
          <w14:textFill>
            <w14:solidFill>
              <w14:schemeClr w14:val="tx1"/>
            </w14:solidFill>
          </w14:textFill>
        </w:rPr>
        <w:t>区卫专网24口接入交换机</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54B734ED">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12</w:t>
      </w:r>
      <w:r>
        <w:rPr>
          <w:rFonts w:hint="eastAsia" w:ascii="宋体" w:hAnsi="宋体" w:cs="宋体"/>
          <w:b/>
          <w:bCs/>
          <w:color w:val="000000" w:themeColor="text1"/>
          <w:sz w:val="21"/>
          <w:szCs w:val="21"/>
          <w:highlight w:val="none"/>
          <w14:textFill>
            <w14:solidFill>
              <w14:schemeClr w14:val="tx1"/>
            </w14:solidFill>
          </w14:textFill>
        </w:rPr>
        <w:t xml:space="preserve">. </w:t>
      </w:r>
      <w:r>
        <w:rPr>
          <w:rFonts w:hint="eastAsia"/>
          <w:b/>
          <w:bCs/>
          <w:color w:val="000000" w:themeColor="text1"/>
          <w:sz w:val="21"/>
          <w:szCs w:val="21"/>
          <w:highlight w:val="none"/>
          <w:u w:val="single"/>
          <w14:textFill>
            <w14:solidFill>
              <w14:schemeClr w14:val="tx1"/>
            </w14:solidFill>
          </w14:textFill>
        </w:rPr>
        <w:t>医院导医台大屏</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2DE66A22">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13</w:t>
      </w:r>
      <w:r>
        <w:rPr>
          <w:rFonts w:hint="eastAsia" w:ascii="宋体" w:hAnsi="宋体" w:cs="宋体"/>
          <w:b/>
          <w:bCs/>
          <w:color w:val="000000" w:themeColor="text1"/>
          <w:sz w:val="21"/>
          <w:szCs w:val="21"/>
          <w:highlight w:val="none"/>
          <w14:textFill>
            <w14:solidFill>
              <w14:schemeClr w14:val="tx1"/>
            </w14:solidFill>
          </w14:textFill>
        </w:rPr>
        <w:t xml:space="preserve">. </w:t>
      </w:r>
      <w:r>
        <w:rPr>
          <w:rFonts w:hint="eastAsia"/>
          <w:b/>
          <w:bCs/>
          <w:color w:val="000000" w:themeColor="text1"/>
          <w:sz w:val="21"/>
          <w:szCs w:val="21"/>
          <w:highlight w:val="none"/>
          <w:u w:val="single"/>
          <w14:textFill>
            <w14:solidFill>
              <w14:schemeClr w14:val="tx1"/>
            </w14:solidFill>
          </w14:textFill>
        </w:rPr>
        <w:t>一楼宣教室大屏</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06CEE98D">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14</w:t>
      </w:r>
      <w:r>
        <w:rPr>
          <w:rFonts w:hint="eastAsia" w:ascii="宋体" w:hAnsi="宋体" w:cs="宋体"/>
          <w:b/>
          <w:bCs/>
          <w:color w:val="000000" w:themeColor="text1"/>
          <w:sz w:val="21"/>
          <w:szCs w:val="21"/>
          <w:highlight w:val="none"/>
          <w14:textFill>
            <w14:solidFill>
              <w14:schemeClr w14:val="tx1"/>
            </w14:solidFill>
          </w14:textFill>
        </w:rPr>
        <w:t xml:space="preserve">. </w:t>
      </w:r>
      <w:r>
        <w:rPr>
          <w:rFonts w:hint="eastAsia"/>
          <w:b/>
          <w:bCs/>
          <w:color w:val="000000" w:themeColor="text1"/>
          <w:sz w:val="21"/>
          <w:szCs w:val="21"/>
          <w:highlight w:val="none"/>
          <w:u w:val="single"/>
          <w14:textFill>
            <w14:solidFill>
              <w14:schemeClr w14:val="tx1"/>
            </w14:solidFill>
          </w14:textFill>
        </w:rPr>
        <w:t>一楼输液区条屏</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10642343">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15</w:t>
      </w:r>
      <w:r>
        <w:rPr>
          <w:rFonts w:hint="eastAsia"/>
          <w:b/>
          <w:bCs/>
          <w:color w:val="000000" w:themeColor="text1"/>
          <w:sz w:val="21"/>
          <w:szCs w:val="21"/>
          <w:highlight w:val="none"/>
          <w:u w:val="single"/>
          <w14:textFill>
            <w14:solidFill>
              <w14:schemeClr w14:val="tx1"/>
            </w14:solidFill>
          </w14:textFill>
        </w:rPr>
        <w:t xml:space="preserve"> 一楼宣教室大屏</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0273143A">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w:t>
      </w:r>
      <w:r>
        <w:rPr>
          <w:rFonts w:hint="eastAsia" w:ascii="宋体" w:hAnsi="宋体" w:cs="宋体"/>
          <w:b/>
          <w:bCs/>
          <w:color w:val="000000" w:themeColor="text1"/>
          <w:sz w:val="21"/>
          <w:szCs w:val="21"/>
          <w:highlight w:val="none"/>
          <w:lang w:val="en-US" w:eastAsia="zh-CN"/>
          <w14:textFill>
            <w14:solidFill>
              <w14:schemeClr w14:val="tx1"/>
            </w14:solidFill>
          </w14:textFill>
        </w:rPr>
        <w:t>6</w:t>
      </w:r>
      <w:r>
        <w:rPr>
          <w:rFonts w:hint="eastAsia" w:ascii="宋体" w:hAnsi="宋体" w:cs="宋体"/>
          <w:b/>
          <w:bCs/>
          <w:color w:val="000000" w:themeColor="text1"/>
          <w:sz w:val="21"/>
          <w:szCs w:val="21"/>
          <w:highlight w:val="none"/>
          <w14:textFill>
            <w14:solidFill>
              <w14:schemeClr w14:val="tx1"/>
            </w14:solidFill>
          </w14:textFill>
        </w:rPr>
        <w:t xml:space="preserve">. </w:t>
      </w:r>
      <w:r>
        <w:rPr>
          <w:rFonts w:hint="eastAsia"/>
          <w:b/>
          <w:bCs/>
          <w:color w:val="000000" w:themeColor="text1"/>
          <w:sz w:val="21"/>
          <w:szCs w:val="21"/>
          <w:highlight w:val="none"/>
          <w:u w:val="single"/>
          <w14:textFill>
            <w14:solidFill>
              <w14:schemeClr w14:val="tx1"/>
            </w14:solidFill>
          </w14:textFill>
        </w:rPr>
        <w:t>体检中心条屏</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1E96EC54">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w:t>
      </w:r>
      <w:r>
        <w:rPr>
          <w:rFonts w:hint="eastAsia" w:ascii="宋体" w:hAnsi="宋体" w:cs="宋体"/>
          <w:b/>
          <w:bCs/>
          <w:color w:val="000000" w:themeColor="text1"/>
          <w:sz w:val="21"/>
          <w:szCs w:val="21"/>
          <w:highlight w:val="none"/>
          <w:lang w:val="en-US" w:eastAsia="zh-CN"/>
          <w14:textFill>
            <w14:solidFill>
              <w14:schemeClr w14:val="tx1"/>
            </w14:solidFill>
          </w14:textFill>
        </w:rPr>
        <w:t>7</w:t>
      </w:r>
      <w:r>
        <w:rPr>
          <w:rFonts w:hint="eastAsia" w:ascii="宋体" w:hAnsi="宋体" w:cs="宋体"/>
          <w:b/>
          <w:bCs/>
          <w:color w:val="000000" w:themeColor="text1"/>
          <w:sz w:val="21"/>
          <w:szCs w:val="21"/>
          <w:highlight w:val="none"/>
          <w14:textFill>
            <w14:solidFill>
              <w14:schemeClr w14:val="tx1"/>
            </w14:solidFill>
          </w14:textFill>
        </w:rPr>
        <w:t xml:space="preserve">. </w:t>
      </w:r>
      <w:r>
        <w:rPr>
          <w:rFonts w:hint="eastAsia"/>
          <w:b/>
          <w:bCs/>
          <w:color w:val="000000" w:themeColor="text1"/>
          <w:sz w:val="21"/>
          <w:szCs w:val="21"/>
          <w:highlight w:val="none"/>
          <w:u w:val="single"/>
          <w14:textFill>
            <w14:solidFill>
              <w14:schemeClr w14:val="tx1"/>
            </w14:solidFill>
          </w14:textFill>
        </w:rPr>
        <w:t>二楼会议室大屏</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3DFE8B06">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w:t>
      </w:r>
      <w:r>
        <w:rPr>
          <w:rFonts w:hint="eastAsia" w:ascii="宋体" w:hAnsi="宋体" w:cs="宋体"/>
          <w:b/>
          <w:bCs/>
          <w:color w:val="000000" w:themeColor="text1"/>
          <w:sz w:val="21"/>
          <w:szCs w:val="21"/>
          <w:highlight w:val="none"/>
          <w:lang w:val="en-US" w:eastAsia="zh-CN"/>
          <w14:textFill>
            <w14:solidFill>
              <w14:schemeClr w14:val="tx1"/>
            </w14:solidFill>
          </w14:textFill>
        </w:rPr>
        <w:t>8</w:t>
      </w:r>
      <w:r>
        <w:rPr>
          <w:rFonts w:hint="eastAsia" w:ascii="宋体" w:hAnsi="宋体" w:cs="宋体"/>
          <w:b/>
          <w:bCs/>
          <w:color w:val="000000" w:themeColor="text1"/>
          <w:sz w:val="21"/>
          <w:szCs w:val="21"/>
          <w:highlight w:val="none"/>
          <w14:textFill>
            <w14:solidFill>
              <w14:schemeClr w14:val="tx1"/>
            </w14:solidFill>
          </w14:textFill>
        </w:rPr>
        <w:t>. 功放，</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243C5CA0">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w:t>
      </w:r>
      <w:r>
        <w:rPr>
          <w:rFonts w:hint="eastAsia" w:ascii="宋体" w:hAnsi="宋体" w:cs="宋体"/>
          <w:b/>
          <w:bCs/>
          <w:color w:val="000000" w:themeColor="text1"/>
          <w:sz w:val="21"/>
          <w:szCs w:val="21"/>
          <w:highlight w:val="none"/>
          <w:lang w:val="en-US" w:eastAsia="zh-CN"/>
          <w14:textFill>
            <w14:solidFill>
              <w14:schemeClr w14:val="tx1"/>
            </w14:solidFill>
          </w14:textFill>
        </w:rPr>
        <w:t>9</w:t>
      </w:r>
      <w:r>
        <w:rPr>
          <w:rFonts w:hint="eastAsia" w:ascii="宋体" w:hAnsi="宋体" w:cs="宋体"/>
          <w:b/>
          <w:bCs/>
          <w:color w:val="000000" w:themeColor="text1"/>
          <w:sz w:val="21"/>
          <w:szCs w:val="21"/>
          <w:highlight w:val="none"/>
          <w14:textFill>
            <w14:solidFill>
              <w14:schemeClr w14:val="tx1"/>
            </w14:solidFill>
          </w14:textFill>
        </w:rPr>
        <w:t>. 主音箱，</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22F1E00D">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20</w:t>
      </w:r>
      <w:r>
        <w:rPr>
          <w:rFonts w:hint="eastAsia" w:ascii="宋体" w:hAnsi="宋体" w:cs="宋体"/>
          <w:b/>
          <w:bCs/>
          <w:color w:val="000000" w:themeColor="text1"/>
          <w:sz w:val="21"/>
          <w:szCs w:val="21"/>
          <w:highlight w:val="none"/>
          <w14:textFill>
            <w14:solidFill>
              <w14:schemeClr w14:val="tx1"/>
            </w14:solidFill>
          </w14:textFill>
        </w:rPr>
        <w:t>. 天花喇叭，</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3447849D">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21</w:t>
      </w:r>
      <w:r>
        <w:rPr>
          <w:rFonts w:hint="eastAsia" w:ascii="宋体" w:hAnsi="宋体" w:cs="宋体"/>
          <w:b/>
          <w:bCs/>
          <w:color w:val="000000" w:themeColor="text1"/>
          <w:sz w:val="21"/>
          <w:szCs w:val="21"/>
          <w:highlight w:val="none"/>
          <w14:textFill>
            <w14:solidFill>
              <w14:schemeClr w14:val="tx1"/>
            </w14:solidFill>
          </w14:textFill>
        </w:rPr>
        <w:t>. 调音台，</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1A3735E2">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22</w:t>
      </w:r>
      <w:r>
        <w:rPr>
          <w:rFonts w:hint="eastAsia" w:ascii="宋体" w:hAnsi="宋体" w:cs="宋体"/>
          <w:b/>
          <w:bCs/>
          <w:color w:val="000000" w:themeColor="text1"/>
          <w:sz w:val="21"/>
          <w:szCs w:val="21"/>
          <w:highlight w:val="none"/>
          <w14:textFill>
            <w14:solidFill>
              <w14:schemeClr w14:val="tx1"/>
            </w14:solidFill>
          </w14:textFill>
        </w:rPr>
        <w:t>. 手持无线话筒，</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58B25CF7">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23</w:t>
      </w:r>
      <w:r>
        <w:rPr>
          <w:rFonts w:hint="eastAsia" w:ascii="宋体" w:hAnsi="宋体" w:cs="宋体"/>
          <w:b/>
          <w:bCs/>
          <w:color w:val="000000" w:themeColor="text1"/>
          <w:sz w:val="21"/>
          <w:szCs w:val="21"/>
          <w:highlight w:val="none"/>
          <w14:textFill>
            <w14:solidFill>
              <w14:schemeClr w14:val="tx1"/>
            </w14:solidFill>
          </w14:textFill>
        </w:rPr>
        <w:t>. 桌面无线话筒，</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14A8BB81">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24</w:t>
      </w:r>
      <w:r>
        <w:rPr>
          <w:rFonts w:hint="eastAsia" w:ascii="宋体" w:hAnsi="宋体" w:cs="宋体"/>
          <w:b/>
          <w:bCs/>
          <w:color w:val="000000" w:themeColor="text1"/>
          <w:sz w:val="21"/>
          <w:szCs w:val="21"/>
          <w:highlight w:val="none"/>
          <w14:textFill>
            <w14:solidFill>
              <w14:schemeClr w14:val="tx1"/>
            </w14:solidFill>
          </w14:textFill>
        </w:rPr>
        <w:t>. 音频处理器，</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4CD85A6C">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25</w:t>
      </w:r>
      <w:r>
        <w:rPr>
          <w:rFonts w:hint="eastAsia" w:ascii="宋体" w:hAnsi="宋体" w:cs="宋体"/>
          <w:b/>
          <w:bCs/>
          <w:color w:val="000000" w:themeColor="text1"/>
          <w:sz w:val="21"/>
          <w:szCs w:val="21"/>
          <w:highlight w:val="none"/>
          <w14:textFill>
            <w14:solidFill>
              <w14:schemeClr w14:val="tx1"/>
            </w14:solidFill>
          </w14:textFill>
        </w:rPr>
        <w:t>. 音频隔离器，</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14238D1C">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26</w:t>
      </w:r>
      <w:r>
        <w:rPr>
          <w:rFonts w:hint="eastAsia" w:ascii="宋体" w:hAnsi="宋体" w:cs="宋体"/>
          <w:b/>
          <w:bCs/>
          <w:color w:val="000000" w:themeColor="text1"/>
          <w:sz w:val="21"/>
          <w:szCs w:val="21"/>
          <w:highlight w:val="none"/>
          <w14:textFill>
            <w14:solidFill>
              <w14:schemeClr w14:val="tx1"/>
            </w14:solidFill>
          </w14:textFill>
        </w:rPr>
        <w:t xml:space="preserve">. </w:t>
      </w:r>
      <w:r>
        <w:rPr>
          <w:rFonts w:hint="eastAsia" w:ascii="宋体" w:hAnsi="宋体" w:cs="宋体"/>
          <w:b/>
          <w:bCs/>
          <w:color w:val="000000" w:themeColor="text1"/>
          <w:sz w:val="21"/>
          <w:szCs w:val="21"/>
          <w:highlight w:val="none"/>
          <w:lang w:val="en-US" w:eastAsia="zh-CN"/>
          <w14:textFill>
            <w14:solidFill>
              <w14:schemeClr w14:val="tx1"/>
            </w14:solidFill>
          </w14:textFill>
        </w:rPr>
        <w:t>混音器</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30694970">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27</w:t>
      </w:r>
      <w:r>
        <w:rPr>
          <w:rFonts w:hint="eastAsia" w:ascii="宋体" w:hAnsi="宋体" w:cs="宋体"/>
          <w:b/>
          <w:bCs/>
          <w:color w:val="000000" w:themeColor="text1"/>
          <w:sz w:val="21"/>
          <w:szCs w:val="21"/>
          <w:highlight w:val="none"/>
          <w14:textFill>
            <w14:solidFill>
              <w14:schemeClr w14:val="tx1"/>
            </w14:solidFill>
          </w14:textFill>
        </w:rPr>
        <w:t>. 抑制器，</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1D554A7D">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28</w:t>
      </w:r>
      <w:r>
        <w:rPr>
          <w:rFonts w:hint="eastAsia" w:ascii="宋体" w:hAnsi="宋体" w:cs="宋体"/>
          <w:b/>
          <w:bCs/>
          <w:color w:val="000000" w:themeColor="text1"/>
          <w:sz w:val="21"/>
          <w:szCs w:val="21"/>
          <w:highlight w:val="none"/>
          <w14:textFill>
            <w14:solidFill>
              <w14:schemeClr w14:val="tx1"/>
            </w14:solidFill>
          </w14:textFill>
        </w:rPr>
        <w:t>. 监控系统，</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1DC51A7E">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29</w:t>
      </w:r>
      <w:r>
        <w:rPr>
          <w:rFonts w:hint="eastAsia" w:ascii="宋体" w:hAnsi="宋体" w:cs="宋体"/>
          <w:b/>
          <w:bCs/>
          <w:color w:val="000000" w:themeColor="text1"/>
          <w:sz w:val="21"/>
          <w:szCs w:val="21"/>
          <w:highlight w:val="none"/>
          <w14:textFill>
            <w14:solidFill>
              <w14:schemeClr w14:val="tx1"/>
            </w14:solidFill>
          </w14:textFill>
        </w:rPr>
        <w:t>. 显示器，</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5F0617CD">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30</w:t>
      </w:r>
      <w:r>
        <w:rPr>
          <w:rFonts w:hint="eastAsia" w:ascii="宋体" w:hAnsi="宋体" w:cs="宋体"/>
          <w:b/>
          <w:bCs/>
          <w:color w:val="000000" w:themeColor="text1"/>
          <w:sz w:val="21"/>
          <w:szCs w:val="21"/>
          <w:highlight w:val="none"/>
          <w14:textFill>
            <w14:solidFill>
              <w14:schemeClr w14:val="tx1"/>
            </w14:solidFill>
          </w14:textFill>
        </w:rPr>
        <w:t>. 硬盘，</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153C958C">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31</w:t>
      </w:r>
      <w:r>
        <w:rPr>
          <w:rFonts w:hint="eastAsia" w:ascii="宋体" w:hAnsi="宋体" w:cs="宋体"/>
          <w:b/>
          <w:bCs/>
          <w:color w:val="000000" w:themeColor="text1"/>
          <w:sz w:val="21"/>
          <w:szCs w:val="21"/>
          <w:highlight w:val="none"/>
          <w14:textFill>
            <w14:solidFill>
              <w14:schemeClr w14:val="tx1"/>
            </w14:solidFill>
          </w14:textFill>
        </w:rPr>
        <w:t>. 双门磁力锁，</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093C1682">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32</w:t>
      </w:r>
      <w:r>
        <w:rPr>
          <w:rFonts w:hint="eastAsia" w:ascii="宋体" w:hAnsi="宋体" w:cs="宋体"/>
          <w:b/>
          <w:bCs/>
          <w:color w:val="000000" w:themeColor="text1"/>
          <w:sz w:val="21"/>
          <w:szCs w:val="21"/>
          <w:highlight w:val="none"/>
          <w14:textFill>
            <w14:solidFill>
              <w14:schemeClr w14:val="tx1"/>
            </w14:solidFill>
          </w14:textFill>
        </w:rPr>
        <w:t>. 单门磁力锁，</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265B746D">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33</w:t>
      </w:r>
      <w:r>
        <w:rPr>
          <w:rFonts w:hint="eastAsia" w:ascii="宋体" w:hAnsi="宋体" w:cs="宋体"/>
          <w:b/>
          <w:bCs/>
          <w:color w:val="000000" w:themeColor="text1"/>
          <w:sz w:val="21"/>
          <w:szCs w:val="21"/>
          <w:highlight w:val="none"/>
          <w14:textFill>
            <w14:solidFill>
              <w14:schemeClr w14:val="tx1"/>
            </w14:solidFill>
          </w14:textFill>
        </w:rPr>
        <w:t>. 门禁一体机，</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72976728">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34</w:t>
      </w:r>
      <w:r>
        <w:rPr>
          <w:rFonts w:hint="eastAsia"/>
          <w:b/>
          <w:bCs/>
          <w:color w:val="000000" w:themeColor="text1"/>
          <w:sz w:val="21"/>
          <w:szCs w:val="21"/>
          <w:highlight w:val="none"/>
          <w:u w:val="single"/>
          <w14:textFill>
            <w14:solidFill>
              <w14:schemeClr w14:val="tx1"/>
            </w14:solidFill>
          </w14:textFill>
        </w:rPr>
        <w:t xml:space="preserve"> 扫描壁挂一体机</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7BFCD9DC">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35</w:t>
      </w:r>
      <w:r>
        <w:rPr>
          <w:rFonts w:hint="eastAsia" w:ascii="宋体" w:hAnsi="宋体" w:cs="宋体"/>
          <w:b/>
          <w:bCs/>
          <w:color w:val="000000" w:themeColor="text1"/>
          <w:sz w:val="21"/>
          <w:szCs w:val="21"/>
          <w:highlight w:val="none"/>
          <w14:textFill>
            <w14:solidFill>
              <w14:schemeClr w14:val="tx1"/>
            </w14:solidFill>
          </w14:textFill>
        </w:rPr>
        <w:t>.</w:t>
      </w:r>
      <w:r>
        <w:rPr>
          <w:rFonts w:hint="eastAsia"/>
          <w:b/>
          <w:bCs/>
          <w:color w:val="000000" w:themeColor="text1"/>
          <w:sz w:val="21"/>
          <w:szCs w:val="21"/>
          <w:highlight w:val="none"/>
          <w:u w:val="single"/>
          <w14:textFill>
            <w14:solidFill>
              <w14:schemeClr w14:val="tx1"/>
            </w14:solidFill>
          </w14:textFill>
        </w:rPr>
        <w:t xml:space="preserve"> 壁挂式签到机</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33BED94A">
      <w:pPr>
        <w:spacing w:line="500" w:lineRule="exact"/>
        <w:ind w:firstLine="422"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36</w:t>
      </w:r>
      <w:r>
        <w:rPr>
          <w:rFonts w:hint="eastAsia" w:ascii="宋体" w:hAnsi="宋体" w:cs="宋体"/>
          <w:b/>
          <w:bCs/>
          <w:color w:val="000000" w:themeColor="text1"/>
          <w:sz w:val="21"/>
          <w:szCs w:val="21"/>
          <w:highlight w:val="none"/>
          <w14:textFill>
            <w14:solidFill>
              <w14:schemeClr w14:val="tx1"/>
            </w14:solidFill>
          </w14:textFill>
        </w:rPr>
        <w:t>.</w:t>
      </w:r>
      <w:r>
        <w:rPr>
          <w:rFonts w:hint="eastAsia"/>
          <w:b/>
          <w:bCs/>
          <w:color w:val="000000" w:themeColor="text1"/>
          <w:sz w:val="21"/>
          <w:szCs w:val="21"/>
          <w:highlight w:val="none"/>
          <w:u w:val="single"/>
          <w14:textFill>
            <w14:solidFill>
              <w14:schemeClr w14:val="tx1"/>
            </w14:solidFill>
          </w14:textFill>
        </w:rPr>
        <w:t xml:space="preserve"> 显示屏</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属于工业 ；承接企业为</w:t>
      </w:r>
      <w:r>
        <w:rPr>
          <w:rFonts w:hint="eastAsia" w:ascii="宋体" w:hAnsi="宋体" w:cs="宋体"/>
          <w:i/>
          <w:color w:val="000000" w:themeColor="text1"/>
          <w:sz w:val="21"/>
          <w:szCs w:val="21"/>
          <w:highlight w:val="none"/>
          <w:u w:val="single"/>
          <w14:textFill>
            <w14:solidFill>
              <w14:schemeClr w14:val="tx1"/>
            </w14:solidFill>
          </w14:textFill>
        </w:rPr>
        <w:t>（企业名称）</w:t>
      </w:r>
      <w:r>
        <w:rPr>
          <w:rFonts w:hint="eastAsia" w:ascii="宋体" w:hAnsi="宋体" w:cs="宋体"/>
          <w:color w:val="000000" w:themeColor="text1"/>
          <w:sz w:val="21"/>
          <w:szCs w:val="21"/>
          <w:highlight w:val="none"/>
          <w14:textFill>
            <w14:solidFill>
              <w14:schemeClr w14:val="tx1"/>
            </w14:solidFill>
          </w14:textFill>
        </w:rPr>
        <w:t>，从业人员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w:t>
      </w:r>
      <w:r>
        <w:rPr>
          <w:rFonts w:hint="eastAsia" w:ascii="宋体" w:hAnsi="宋体" w:cs="宋体"/>
          <w:color w:val="000000" w:themeColor="text1"/>
          <w:sz w:val="21"/>
          <w:szCs w:val="21"/>
          <w:highlight w:val="none"/>
          <w:vertAlign w:val="superscript"/>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，属于</w:t>
      </w:r>
      <w:r>
        <w:rPr>
          <w:rFonts w:hint="eastAsia" w:ascii="宋体" w:hAnsi="宋体" w:cs="宋体"/>
          <w:i/>
          <w:color w:val="000000" w:themeColor="text1"/>
          <w:sz w:val="21"/>
          <w:szCs w:val="21"/>
          <w:highlight w:val="none"/>
          <w:u w:val="single"/>
          <w14:textFill>
            <w14:solidFill>
              <w14:schemeClr w14:val="tx1"/>
            </w14:solidFill>
          </w14:textFill>
        </w:rPr>
        <w:t>（中型企业、小型企业、微型企业）</w:t>
      </w:r>
      <w:r>
        <w:rPr>
          <w:rFonts w:hint="eastAsia" w:ascii="宋体" w:hAnsi="宋体" w:cs="宋体"/>
          <w:color w:val="000000" w:themeColor="text1"/>
          <w:sz w:val="21"/>
          <w:szCs w:val="21"/>
          <w:highlight w:val="none"/>
          <w14:textFill>
            <w14:solidFill>
              <w14:schemeClr w14:val="tx1"/>
            </w14:solidFill>
          </w14:textFill>
        </w:rPr>
        <w:t>；</w:t>
      </w:r>
    </w:p>
    <w:p w14:paraId="3F0F4FCF">
      <w:pPr>
        <w:spacing w:line="500" w:lineRule="exact"/>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以上企业，不属于大企业的分支机构，不存在控股股东为大企业的情形，也不存在与大企业的负责人为同一人的情形。</w:t>
      </w:r>
    </w:p>
    <w:p w14:paraId="3D2B0B07">
      <w:pPr>
        <w:spacing w:line="500" w:lineRule="exact"/>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本企业对上述声明内容的真实性负责。如有虚假，将依法承担相应责任。</w:t>
      </w:r>
    </w:p>
    <w:p w14:paraId="52BE2533">
      <w:pPr>
        <w:spacing w:line="5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企业名称（盖章）：</w:t>
      </w:r>
    </w:p>
    <w:p w14:paraId="5681821D">
      <w:pPr>
        <w:spacing w:line="5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p>
    <w:p w14:paraId="0EB177CE">
      <w:pPr>
        <w:widowControl/>
        <w:spacing w:line="360" w:lineRule="auto"/>
        <w:rPr>
          <w:rFonts w:hint="eastAsia" w:ascii="宋体" w:hAnsi="宋体" w:cs="宋体"/>
          <w:color w:val="000000" w:themeColor="text1"/>
          <w:kern w:val="0"/>
          <w:szCs w:val="21"/>
          <w:highlight w:val="none"/>
          <w:lang w:bidi="ar"/>
          <w14:textFill>
            <w14:solidFill>
              <w14:schemeClr w14:val="tx1"/>
            </w14:solidFill>
          </w14:textFill>
        </w:rPr>
      </w:pPr>
    </w:p>
    <w:p w14:paraId="6D24EA86">
      <w:pPr>
        <w:widowControl/>
        <w:tabs>
          <w:tab w:val="left" w:pos="606"/>
        </w:tabs>
        <w:spacing w:line="360" w:lineRule="auto"/>
        <w:jc w:val="left"/>
        <w:rPr>
          <w:rFonts w:hint="eastAsia" w:ascii="宋体" w:hAnsi="宋体" w:cs="宋体"/>
          <w:b/>
          <w:bCs/>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spacing w:val="-6"/>
          <w:kern w:val="0"/>
          <w:szCs w:val="21"/>
          <w:highlight w:val="none"/>
          <w:lang w:bidi="ar"/>
          <w14:textFill>
            <w14:solidFill>
              <w14:schemeClr w14:val="tx1"/>
            </w14:solidFill>
          </w14:textFill>
        </w:rPr>
        <w:t>备注：1</w:t>
      </w:r>
      <w:r>
        <w:rPr>
          <w:rFonts w:hint="eastAsia" w:ascii="宋体" w:hAnsi="宋体" w:cs="宋体"/>
          <w:b/>
          <w:bCs/>
          <w:color w:val="000000" w:themeColor="text1"/>
          <w:kern w:val="0"/>
          <w:szCs w:val="21"/>
          <w:highlight w:val="none"/>
          <w:lang w:bidi="ar"/>
          <w14:textFill>
            <w14:solidFill>
              <w14:schemeClr w14:val="tx1"/>
            </w14:solidFill>
          </w14:textFill>
        </w:rPr>
        <w:t>、从业人员、营业收入、资产总额填报上一年度数据，无上一年度数据的新成立企业可不填报。</w:t>
      </w:r>
    </w:p>
    <w:p w14:paraId="0C4D8FC0">
      <w:pPr>
        <w:widowControl/>
        <w:tabs>
          <w:tab w:val="left" w:pos="606"/>
        </w:tabs>
        <w:spacing w:line="360" w:lineRule="auto"/>
        <w:jc w:val="left"/>
        <w:rPr>
          <w:rFonts w:hint="eastAsia" w:ascii="宋体" w:hAnsi="宋体" w:cs="宋体"/>
          <w:b/>
          <w:bCs/>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AEEF694">
      <w:pPr>
        <w:pStyle w:val="26"/>
        <w:widowControl/>
        <w:spacing w:line="360" w:lineRule="auto"/>
        <w:ind w:firstLine="0" w:firstLineChars="0"/>
        <w:jc w:val="left"/>
        <w:rPr>
          <w:rFonts w:hint="eastAsia" w:cs="宋体"/>
          <w:b/>
          <w:bCs/>
          <w:color w:val="000000" w:themeColor="text1"/>
          <w:kern w:val="0"/>
          <w:sz w:val="18"/>
          <w:szCs w:val="18"/>
          <w:highlight w:val="none"/>
          <w:lang w:bidi="ar"/>
          <w14:textFill>
            <w14:solidFill>
              <w14:schemeClr w14:val="tx1"/>
            </w14:solidFill>
          </w14:textFill>
        </w:rPr>
      </w:pPr>
      <w:r>
        <w:rPr>
          <w:rFonts w:hint="eastAsia" w:cs="宋体"/>
          <w:b/>
          <w:bCs/>
          <w:color w:val="000000" w:themeColor="text1"/>
          <w:kern w:val="0"/>
          <w:sz w:val="18"/>
          <w:szCs w:val="18"/>
          <w:highlight w:val="none"/>
          <w:lang w:bidi="ar"/>
          <w14:textFill>
            <w14:solidFill>
              <w14:schemeClr w14:val="tx1"/>
            </w14:solidFill>
          </w14:textFill>
        </w:rPr>
        <w:t>风险提示：</w:t>
      </w:r>
    </w:p>
    <w:p w14:paraId="06717086">
      <w:pPr>
        <w:pStyle w:val="26"/>
        <w:widowControl/>
        <w:spacing w:line="360" w:lineRule="auto"/>
        <w:ind w:firstLine="0" w:firstLineChars="0"/>
        <w:jc w:val="left"/>
        <w:rPr>
          <w:rFonts w:hint="eastAsia" w:cs="宋体"/>
          <w:b/>
          <w:bCs/>
          <w:color w:val="000000" w:themeColor="text1"/>
          <w:kern w:val="0"/>
          <w:sz w:val="18"/>
          <w:szCs w:val="18"/>
          <w:highlight w:val="none"/>
          <w:lang w:bidi="ar"/>
          <w14:textFill>
            <w14:solidFill>
              <w14:schemeClr w14:val="tx1"/>
            </w14:solidFill>
          </w14:textFill>
        </w:rPr>
      </w:pPr>
      <w:r>
        <w:rPr>
          <w:rFonts w:hint="eastAsia" w:cs="宋体"/>
          <w:b/>
          <w:bCs/>
          <w:color w:val="000000" w:themeColor="text1"/>
          <w:kern w:val="0"/>
          <w:sz w:val="18"/>
          <w:szCs w:val="18"/>
          <w:highlight w:val="none"/>
          <w:lang w:bidi="ar"/>
          <w14:textFill>
            <w14:solidFill>
              <w14:schemeClr w14:val="tx1"/>
            </w14:solidFill>
          </w14:textFill>
        </w:rPr>
        <w:t>1.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00B24BE1">
      <w:pPr>
        <w:pStyle w:val="3"/>
        <w:ind w:firstLine="0"/>
        <w:rPr>
          <w:color w:val="000000" w:themeColor="text1"/>
          <w:highlight w:val="none"/>
          <w:lang w:val="en-US"/>
          <w14:textFill>
            <w14:solidFill>
              <w14:schemeClr w14:val="tx1"/>
            </w14:solidFill>
          </w14:textFill>
        </w:rPr>
      </w:pPr>
    </w:p>
    <w:p w14:paraId="3001ABAE">
      <w:pPr>
        <w:spacing w:line="360" w:lineRule="auto"/>
        <w:jc w:val="center"/>
        <w:rPr>
          <w:rFonts w:hint="eastAsia" w:ascii="宋体" w:hAnsi="宋体" w:cs="宋体"/>
          <w:b/>
          <w:color w:val="000000" w:themeColor="text1"/>
          <w:sz w:val="32"/>
          <w:szCs w:val="32"/>
          <w:highlight w:val="none"/>
          <w14:textFill>
            <w14:solidFill>
              <w14:schemeClr w14:val="tx1"/>
            </w14:solidFill>
          </w14:textFill>
        </w:rPr>
      </w:pPr>
    </w:p>
    <w:sectPr>
      <w:headerReference r:id="rId16" w:type="first"/>
      <w:footerReference r:id="rId19" w:type="first"/>
      <w:headerReference r:id="rId15" w:type="default"/>
      <w:footerReference r:id="rId17" w:type="default"/>
      <w:footerReference r:id="rId18" w:type="even"/>
      <w:pgSz w:w="11905" w:h="16838"/>
      <w:pgMar w:top="1134" w:right="1134" w:bottom="1134" w:left="1134"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CD121">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C0B017">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AC0B017">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249C9">
    <w:pPr>
      <w:pStyle w:val="4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FF32D">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94FF32D">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E80E4">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E02FF2">
                          <w:pPr>
                            <w:pStyle w:val="4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3E02FF2">
                    <w:pPr>
                      <w:pStyle w:val="4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63138">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919B6">
                          <w:pPr>
                            <w:pStyle w:val="4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BE919B6">
                    <w:pPr>
                      <w:pStyle w:val="4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47661">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5A535">
                          <w:pPr>
                            <w:pStyle w:val="4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595A535">
                    <w:pPr>
                      <w:pStyle w:val="4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6DB29">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7963C">
                          <w:pPr>
                            <w:pStyle w:val="4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8E7963C">
                    <w:pPr>
                      <w:pStyle w:val="4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D9ED5">
    <w:pPr>
      <w:pStyle w:val="41"/>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6407E">
                          <w:pPr>
                            <w:pStyle w:val="41"/>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746407E">
                    <w:pPr>
                      <w:pStyle w:val="41"/>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B654E">
    <w:pPr>
      <w:pStyle w:val="41"/>
      <w:framePr w:wrap="around" w:vAnchor="text" w:hAnchor="margin" w:xAlign="right" w:y="1"/>
      <w:rPr>
        <w:rStyle w:val="75"/>
      </w:rPr>
    </w:pPr>
    <w:r>
      <w:fldChar w:fldCharType="begin"/>
    </w:r>
    <w:r>
      <w:rPr>
        <w:rStyle w:val="75"/>
      </w:rPr>
      <w:instrText xml:space="preserve">PAGE  </w:instrText>
    </w:r>
    <w:r>
      <w:fldChar w:fldCharType="end"/>
    </w:r>
  </w:p>
  <w:p w14:paraId="0E6D6713">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5AD1E">
    <w:pPr>
      <w:pStyle w:val="41"/>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C167D">
                          <w:pPr>
                            <w:pStyle w:val="41"/>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BFC167D">
                    <w:pPr>
                      <w:pStyle w:val="41"/>
                    </w:pPr>
                    <w:r>
                      <w:fldChar w:fldCharType="begin"/>
                    </w:r>
                    <w:r>
                      <w:instrText xml:space="preserve"> PAGE  \* MERGEFORMAT </w:instrText>
                    </w:r>
                    <w:r>
                      <w:fldChar w:fldCharType="separate"/>
                    </w:r>
                    <w:r>
                      <w:t>77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A60F5">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BB97B">
    <w:pPr>
      <w:pStyle w:val="43"/>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53BE8">
    <w:pPr>
      <w:pStyle w:val="43"/>
      <w:pBdr>
        <w:bottom w:val="none" w:color="auto" w:sz="0" w:space="1"/>
      </w:pBdr>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1AA56">
    <w:pPr>
      <w:pStyle w:val="43"/>
      <w:pBdr>
        <w:bottom w:val="none" w:color="auto" w:sz="0" w:space="1"/>
      </w:pBdr>
    </w:pPr>
    <w:r>
      <w:t></w:t>
    </w:r>
    <w:r>
      <w:rPr>
        <w:rFonts w:hint="eastAsia"/>
      </w:rPr>
      <w:t xml:space="preserve">         </w:t>
    </w:r>
  </w:p>
  <w:p w14:paraId="47207CA6">
    <w:pPr>
      <w:pStyle w:val="43"/>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182F4">
    <w:pPr>
      <w:pStyle w:val="43"/>
      <w:pBdr>
        <w:bottom w:val="none" w:color="auto" w:sz="0" w:space="1"/>
      </w:pBdr>
      <w:rPr>
        <w:rFonts w:ascii="仿宋_GB2312" w:eastAsia="仿宋_GB2312"/>
        <w:b/>
        <w:i/>
        <w:u w:val="single"/>
      </w:rPr>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EB8CE">
    <w:pPr>
      <w:pStyle w:val="43"/>
      <w:pBdr>
        <w:bottom w:val="none" w:color="auto" w:sz="0" w:space="1"/>
      </w:pBdr>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7DDF5">
    <w:pPr>
      <w:pStyle w:val="43"/>
      <w:pBdr>
        <w:bottom w:val="none" w:color="auto" w:sz="0" w:space="1"/>
      </w:pBdr>
      <w:jc w:val="right"/>
      <w:rPr>
        <w:rFonts w:ascii="仿宋_GB2312" w:eastAsia="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10A23">
    <w:pPr>
      <w:pStyle w:val="43"/>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93602"/>
    <w:multiLevelType w:val="singleLevel"/>
    <w:tmpl w:val="8B993602"/>
    <w:lvl w:ilvl="0" w:tentative="0">
      <w:start w:val="2"/>
      <w:numFmt w:val="decimal"/>
      <w:suff w:val="space"/>
      <w:lvlText w:val="%1."/>
      <w:lvlJc w:val="left"/>
    </w:lvl>
  </w:abstractNum>
  <w:abstractNum w:abstractNumId="1">
    <w:nsid w:val="9726C7F9"/>
    <w:multiLevelType w:val="singleLevel"/>
    <w:tmpl w:val="9726C7F9"/>
    <w:lvl w:ilvl="0" w:tentative="0">
      <w:start w:val="5"/>
      <w:numFmt w:val="chineseCounting"/>
      <w:suff w:val="space"/>
      <w:lvlText w:val="第%1部分"/>
      <w:lvlJc w:val="left"/>
      <w:rPr>
        <w:rFonts w:hint="eastAsia"/>
      </w:rPr>
    </w:lvl>
  </w:abstractNum>
  <w:abstractNum w:abstractNumId="2">
    <w:nsid w:val="9922EAA0"/>
    <w:multiLevelType w:val="singleLevel"/>
    <w:tmpl w:val="9922EAA0"/>
    <w:lvl w:ilvl="0" w:tentative="0">
      <w:start w:val="1"/>
      <w:numFmt w:val="decimal"/>
      <w:lvlText w:val="%1."/>
      <w:lvlJc w:val="left"/>
      <w:pPr>
        <w:tabs>
          <w:tab w:val="left" w:pos="312"/>
        </w:tabs>
      </w:pPr>
    </w:lvl>
  </w:abstractNum>
  <w:abstractNum w:abstractNumId="3">
    <w:nsid w:val="BBEE9C28"/>
    <w:multiLevelType w:val="singleLevel"/>
    <w:tmpl w:val="BBEE9C28"/>
    <w:lvl w:ilvl="0" w:tentative="0">
      <w:start w:val="1"/>
      <w:numFmt w:val="decimal"/>
      <w:lvlText w:val="%1."/>
      <w:lvlJc w:val="left"/>
      <w:pPr>
        <w:tabs>
          <w:tab w:val="left" w:pos="312"/>
        </w:tabs>
      </w:pPr>
    </w:lvl>
  </w:abstractNum>
  <w:abstractNum w:abstractNumId="4">
    <w:nsid w:val="E596B22D"/>
    <w:multiLevelType w:val="singleLevel"/>
    <w:tmpl w:val="E596B22D"/>
    <w:lvl w:ilvl="0" w:tentative="0">
      <w:start w:val="6"/>
      <w:numFmt w:val="chineseCounting"/>
      <w:suff w:val="nothing"/>
      <w:lvlText w:val="%1、"/>
      <w:lvlJc w:val="left"/>
      <w:rPr>
        <w:rFonts w:hint="eastAsia"/>
      </w:rPr>
    </w:lvl>
  </w:abstractNum>
  <w:abstractNum w:abstractNumId="5">
    <w:nsid w:val="F5E80F08"/>
    <w:multiLevelType w:val="singleLevel"/>
    <w:tmpl w:val="F5E80F08"/>
    <w:lvl w:ilvl="0" w:tentative="0">
      <w:start w:val="23"/>
      <w:numFmt w:val="decimal"/>
      <w:suff w:val="space"/>
      <w:lvlText w:val="%1."/>
      <w:lvlJc w:val="left"/>
    </w:lvl>
  </w:abstractNum>
  <w:abstractNum w:abstractNumId="6">
    <w:nsid w:val="0032FACC"/>
    <w:multiLevelType w:val="singleLevel"/>
    <w:tmpl w:val="0032FACC"/>
    <w:lvl w:ilvl="0" w:tentative="0">
      <w:start w:val="3"/>
      <w:numFmt w:val="decimal"/>
      <w:lvlText w:val="%1."/>
      <w:lvlJc w:val="left"/>
      <w:pPr>
        <w:tabs>
          <w:tab w:val="left" w:pos="312"/>
        </w:tabs>
      </w:pPr>
    </w:lvl>
  </w:abstractNum>
  <w:abstractNum w:abstractNumId="7">
    <w:nsid w:val="01386B94"/>
    <w:multiLevelType w:val="singleLevel"/>
    <w:tmpl w:val="01386B94"/>
    <w:lvl w:ilvl="0" w:tentative="0">
      <w:start w:val="1"/>
      <w:numFmt w:val="decimal"/>
      <w:lvlText w:val="%1."/>
      <w:lvlJc w:val="left"/>
      <w:pPr>
        <w:tabs>
          <w:tab w:val="left" w:pos="312"/>
        </w:tabs>
      </w:pPr>
    </w:lvl>
  </w:abstractNum>
  <w:abstractNum w:abstractNumId="8">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9">
    <w:nsid w:val="3B500D3E"/>
    <w:multiLevelType w:val="singleLevel"/>
    <w:tmpl w:val="3B500D3E"/>
    <w:lvl w:ilvl="0" w:tentative="0">
      <w:start w:val="1"/>
      <w:numFmt w:val="decimal"/>
      <w:suff w:val="nothing"/>
      <w:lvlText w:val="%1、"/>
      <w:lvlJc w:val="left"/>
    </w:lvl>
  </w:abstractNum>
  <w:abstractNum w:abstractNumId="10">
    <w:nsid w:val="46842724"/>
    <w:multiLevelType w:val="singleLevel"/>
    <w:tmpl w:val="46842724"/>
    <w:lvl w:ilvl="0" w:tentative="0">
      <w:start w:val="1"/>
      <w:numFmt w:val="chineseCounting"/>
      <w:suff w:val="nothing"/>
      <w:lvlText w:val="%1、"/>
      <w:lvlJc w:val="left"/>
      <w:rPr>
        <w:rFonts w:hint="eastAsia"/>
      </w:rPr>
    </w:lvl>
  </w:abstractNum>
  <w:abstractNum w:abstractNumId="11">
    <w:nsid w:val="5094FC63"/>
    <w:multiLevelType w:val="singleLevel"/>
    <w:tmpl w:val="5094FC63"/>
    <w:lvl w:ilvl="0" w:tentative="0">
      <w:start w:val="3"/>
      <w:numFmt w:val="chineseCounting"/>
      <w:suff w:val="space"/>
      <w:lvlText w:val="第%1部分"/>
      <w:lvlJc w:val="left"/>
      <w:rPr>
        <w:rFonts w:hint="eastAsia"/>
      </w:rPr>
    </w:lvl>
  </w:abstractNum>
  <w:abstractNum w:abstractNumId="12">
    <w:nsid w:val="5E3FE67C"/>
    <w:multiLevelType w:val="singleLevel"/>
    <w:tmpl w:val="5E3FE67C"/>
    <w:lvl w:ilvl="0" w:tentative="0">
      <w:start w:val="1"/>
      <w:numFmt w:val="decimal"/>
      <w:suff w:val="nothing"/>
      <w:lvlText w:val="（%1）"/>
      <w:lvlJc w:val="left"/>
    </w:lvl>
  </w:abstractNum>
  <w:abstractNum w:abstractNumId="13">
    <w:nsid w:val="6EE53919"/>
    <w:multiLevelType w:val="singleLevel"/>
    <w:tmpl w:val="6EE53919"/>
    <w:lvl w:ilvl="0" w:tentative="0">
      <w:start w:val="1"/>
      <w:numFmt w:val="decimal"/>
      <w:suff w:val="nothing"/>
      <w:lvlText w:val="（%1）"/>
      <w:lvlJc w:val="left"/>
    </w:lvl>
  </w:abstractNum>
  <w:abstractNum w:abstractNumId="14">
    <w:nsid w:val="74D42B35"/>
    <w:multiLevelType w:val="multilevel"/>
    <w:tmpl w:val="74D42B35"/>
    <w:lvl w:ilvl="0" w:tentative="0">
      <w:start w:val="1"/>
      <w:numFmt w:val="decimal"/>
      <w:pStyle w:val="971"/>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B3E5A5D"/>
    <w:multiLevelType w:val="singleLevel"/>
    <w:tmpl w:val="7B3E5A5D"/>
    <w:lvl w:ilvl="0" w:tentative="0">
      <w:start w:val="6"/>
      <w:numFmt w:val="chineseCounting"/>
      <w:suff w:val="nothing"/>
      <w:lvlText w:val="%1、"/>
      <w:lvlJc w:val="left"/>
      <w:rPr>
        <w:rFonts w:hint="eastAsia"/>
      </w:rPr>
    </w:lvl>
  </w:abstractNum>
  <w:num w:numId="1">
    <w:abstractNumId w:val="14"/>
  </w:num>
  <w:num w:numId="2">
    <w:abstractNumId w:val="10"/>
  </w:num>
  <w:num w:numId="3">
    <w:abstractNumId w:val="15"/>
  </w:num>
  <w:num w:numId="4">
    <w:abstractNumId w:val="12"/>
  </w:num>
  <w:num w:numId="5">
    <w:abstractNumId w:val="0"/>
  </w:num>
  <w:num w:numId="6">
    <w:abstractNumId w:val="5"/>
  </w:num>
  <w:num w:numId="7">
    <w:abstractNumId w:val="11"/>
  </w:num>
  <w:num w:numId="8">
    <w:abstractNumId w:val="2"/>
  </w:num>
  <w:num w:numId="9">
    <w:abstractNumId w:val="3"/>
  </w:num>
  <w:num w:numId="10">
    <w:abstractNumId w:val="7"/>
  </w:num>
  <w:num w:numId="11">
    <w:abstractNumId w:val="6"/>
  </w:num>
  <w:num w:numId="12">
    <w:abstractNumId w:val="13"/>
  </w:num>
  <w:num w:numId="13">
    <w:abstractNumId w:val="1"/>
  </w:num>
  <w:num w:numId="14">
    <w:abstractNumId w:val="4"/>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1OWI4M2U2N2I1YzYyNmE5ZDAyZmMwODk1NDcyOD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08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021"/>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5F4"/>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1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764"/>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655"/>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762"/>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D8C"/>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EB9"/>
    <w:rsid w:val="0049117E"/>
    <w:rsid w:val="00492503"/>
    <w:rsid w:val="004925C8"/>
    <w:rsid w:val="00492AF9"/>
    <w:rsid w:val="00492B76"/>
    <w:rsid w:val="0049333E"/>
    <w:rsid w:val="0049418F"/>
    <w:rsid w:val="00494E90"/>
    <w:rsid w:val="0049570D"/>
    <w:rsid w:val="00495C48"/>
    <w:rsid w:val="00495DC6"/>
    <w:rsid w:val="00496CCE"/>
    <w:rsid w:val="004971E6"/>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8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294"/>
    <w:rsid w:val="005A14F0"/>
    <w:rsid w:val="005A182B"/>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681"/>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BEA"/>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5FC"/>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CC1"/>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DD3"/>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336"/>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5D82"/>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3B5"/>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606"/>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6AD"/>
    <w:rsid w:val="00B367C4"/>
    <w:rsid w:val="00B36D3E"/>
    <w:rsid w:val="00B37B25"/>
    <w:rsid w:val="00B37B8E"/>
    <w:rsid w:val="00B40222"/>
    <w:rsid w:val="00B404C3"/>
    <w:rsid w:val="00B40D8F"/>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224"/>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EFC"/>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6C0"/>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3763"/>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15B"/>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68685C"/>
    <w:rsid w:val="019F7441"/>
    <w:rsid w:val="01B37585"/>
    <w:rsid w:val="01D55165"/>
    <w:rsid w:val="01DF6BF8"/>
    <w:rsid w:val="01EC2C57"/>
    <w:rsid w:val="02556559"/>
    <w:rsid w:val="025F0711"/>
    <w:rsid w:val="026B2E25"/>
    <w:rsid w:val="02775252"/>
    <w:rsid w:val="02824D4D"/>
    <w:rsid w:val="02B17AA1"/>
    <w:rsid w:val="02DC4B10"/>
    <w:rsid w:val="02DD76CE"/>
    <w:rsid w:val="02F36323"/>
    <w:rsid w:val="02F5619C"/>
    <w:rsid w:val="02F97D1A"/>
    <w:rsid w:val="0326446A"/>
    <w:rsid w:val="032D5555"/>
    <w:rsid w:val="03594632"/>
    <w:rsid w:val="036634D2"/>
    <w:rsid w:val="03772E0C"/>
    <w:rsid w:val="03947474"/>
    <w:rsid w:val="03DD35E4"/>
    <w:rsid w:val="04076900"/>
    <w:rsid w:val="041A5A3B"/>
    <w:rsid w:val="042311BA"/>
    <w:rsid w:val="042B157A"/>
    <w:rsid w:val="045E39DC"/>
    <w:rsid w:val="0477547A"/>
    <w:rsid w:val="048F763B"/>
    <w:rsid w:val="049F330E"/>
    <w:rsid w:val="04AA775C"/>
    <w:rsid w:val="04AF1889"/>
    <w:rsid w:val="04F66F48"/>
    <w:rsid w:val="05251E14"/>
    <w:rsid w:val="052819E2"/>
    <w:rsid w:val="05684DD5"/>
    <w:rsid w:val="057F1EE9"/>
    <w:rsid w:val="05842FE2"/>
    <w:rsid w:val="05A16594"/>
    <w:rsid w:val="05A7762D"/>
    <w:rsid w:val="060E2E9D"/>
    <w:rsid w:val="060E5941"/>
    <w:rsid w:val="06110FAF"/>
    <w:rsid w:val="061E78C3"/>
    <w:rsid w:val="06493CA7"/>
    <w:rsid w:val="065A6178"/>
    <w:rsid w:val="066F1CF3"/>
    <w:rsid w:val="06930BB8"/>
    <w:rsid w:val="06976AC0"/>
    <w:rsid w:val="06BD60A6"/>
    <w:rsid w:val="06C831BB"/>
    <w:rsid w:val="07245D42"/>
    <w:rsid w:val="07264C62"/>
    <w:rsid w:val="075220F4"/>
    <w:rsid w:val="0779354C"/>
    <w:rsid w:val="07E26D92"/>
    <w:rsid w:val="07E37F3A"/>
    <w:rsid w:val="08061376"/>
    <w:rsid w:val="081952B3"/>
    <w:rsid w:val="08404061"/>
    <w:rsid w:val="08452D77"/>
    <w:rsid w:val="086401F8"/>
    <w:rsid w:val="08751CAA"/>
    <w:rsid w:val="087E4C40"/>
    <w:rsid w:val="08A23C36"/>
    <w:rsid w:val="08A871D0"/>
    <w:rsid w:val="08C77EDE"/>
    <w:rsid w:val="08D66AD6"/>
    <w:rsid w:val="08DA33A3"/>
    <w:rsid w:val="08E80F13"/>
    <w:rsid w:val="0919654C"/>
    <w:rsid w:val="09335624"/>
    <w:rsid w:val="0944690F"/>
    <w:rsid w:val="09535675"/>
    <w:rsid w:val="095E7043"/>
    <w:rsid w:val="095F057D"/>
    <w:rsid w:val="09642282"/>
    <w:rsid w:val="09733572"/>
    <w:rsid w:val="09772C16"/>
    <w:rsid w:val="098353B5"/>
    <w:rsid w:val="09A92330"/>
    <w:rsid w:val="09B06B87"/>
    <w:rsid w:val="09C13146"/>
    <w:rsid w:val="09E04166"/>
    <w:rsid w:val="0A037FC9"/>
    <w:rsid w:val="0A1C0718"/>
    <w:rsid w:val="0A252EF8"/>
    <w:rsid w:val="0A2D217F"/>
    <w:rsid w:val="0A2F0DBE"/>
    <w:rsid w:val="0A3E7710"/>
    <w:rsid w:val="0A5B7E63"/>
    <w:rsid w:val="0A631A57"/>
    <w:rsid w:val="0A787DFA"/>
    <w:rsid w:val="0AA17496"/>
    <w:rsid w:val="0AA374A5"/>
    <w:rsid w:val="0AAB7649"/>
    <w:rsid w:val="0ABC5606"/>
    <w:rsid w:val="0B1E1CDD"/>
    <w:rsid w:val="0B30404E"/>
    <w:rsid w:val="0B4C6C14"/>
    <w:rsid w:val="0B547599"/>
    <w:rsid w:val="0B631A88"/>
    <w:rsid w:val="0B683D45"/>
    <w:rsid w:val="0B7F3F11"/>
    <w:rsid w:val="0B884417"/>
    <w:rsid w:val="0BCA7A0E"/>
    <w:rsid w:val="0BEE69CD"/>
    <w:rsid w:val="0BF6188C"/>
    <w:rsid w:val="0BF73C91"/>
    <w:rsid w:val="0BFB37B1"/>
    <w:rsid w:val="0C170175"/>
    <w:rsid w:val="0C1E1FC0"/>
    <w:rsid w:val="0C571A41"/>
    <w:rsid w:val="0C5C1171"/>
    <w:rsid w:val="0C5E1CBC"/>
    <w:rsid w:val="0C615B50"/>
    <w:rsid w:val="0C6630E7"/>
    <w:rsid w:val="0C7B1AB8"/>
    <w:rsid w:val="0C8230A5"/>
    <w:rsid w:val="0C8445DA"/>
    <w:rsid w:val="0C87121B"/>
    <w:rsid w:val="0CA520B2"/>
    <w:rsid w:val="0CC007F7"/>
    <w:rsid w:val="0CC617AC"/>
    <w:rsid w:val="0CD01471"/>
    <w:rsid w:val="0CE618DF"/>
    <w:rsid w:val="0CFE707A"/>
    <w:rsid w:val="0D063BDA"/>
    <w:rsid w:val="0D08375F"/>
    <w:rsid w:val="0D184CFB"/>
    <w:rsid w:val="0D3458DF"/>
    <w:rsid w:val="0D4A7419"/>
    <w:rsid w:val="0D50643D"/>
    <w:rsid w:val="0D827401"/>
    <w:rsid w:val="0D84094E"/>
    <w:rsid w:val="0D8A00E9"/>
    <w:rsid w:val="0D8D589E"/>
    <w:rsid w:val="0DA01C73"/>
    <w:rsid w:val="0DD63300"/>
    <w:rsid w:val="0DF50604"/>
    <w:rsid w:val="0DF702FE"/>
    <w:rsid w:val="0DFC18FF"/>
    <w:rsid w:val="0E060E51"/>
    <w:rsid w:val="0E5604B2"/>
    <w:rsid w:val="0E6D5D79"/>
    <w:rsid w:val="0E9D0089"/>
    <w:rsid w:val="0EB803EE"/>
    <w:rsid w:val="0EF94D4B"/>
    <w:rsid w:val="0F3D4154"/>
    <w:rsid w:val="0F4958DC"/>
    <w:rsid w:val="0F515DF7"/>
    <w:rsid w:val="0F596BA8"/>
    <w:rsid w:val="0F6248D2"/>
    <w:rsid w:val="0F693536"/>
    <w:rsid w:val="0F7B0511"/>
    <w:rsid w:val="0F7B76D9"/>
    <w:rsid w:val="0F816ACD"/>
    <w:rsid w:val="0F9832DB"/>
    <w:rsid w:val="0FBF3FD2"/>
    <w:rsid w:val="0FBF7FF3"/>
    <w:rsid w:val="0FCE5613"/>
    <w:rsid w:val="101E2C79"/>
    <w:rsid w:val="105E23FD"/>
    <w:rsid w:val="105F1059"/>
    <w:rsid w:val="10601B53"/>
    <w:rsid w:val="10646583"/>
    <w:rsid w:val="10780F57"/>
    <w:rsid w:val="107D4B15"/>
    <w:rsid w:val="108A3C80"/>
    <w:rsid w:val="10AA3361"/>
    <w:rsid w:val="10C26171"/>
    <w:rsid w:val="10F33360"/>
    <w:rsid w:val="10FC16EA"/>
    <w:rsid w:val="110F1D40"/>
    <w:rsid w:val="11266F33"/>
    <w:rsid w:val="11507751"/>
    <w:rsid w:val="116E0946"/>
    <w:rsid w:val="118963A1"/>
    <w:rsid w:val="11BC24C2"/>
    <w:rsid w:val="11C6522A"/>
    <w:rsid w:val="11E104CC"/>
    <w:rsid w:val="11E20309"/>
    <w:rsid w:val="12255233"/>
    <w:rsid w:val="12530213"/>
    <w:rsid w:val="1265440D"/>
    <w:rsid w:val="127723A9"/>
    <w:rsid w:val="12862074"/>
    <w:rsid w:val="12883966"/>
    <w:rsid w:val="129A3494"/>
    <w:rsid w:val="129E45B4"/>
    <w:rsid w:val="12D81596"/>
    <w:rsid w:val="13072A44"/>
    <w:rsid w:val="1332653D"/>
    <w:rsid w:val="133E70C5"/>
    <w:rsid w:val="135F4BE2"/>
    <w:rsid w:val="137B2A7B"/>
    <w:rsid w:val="139B1A0A"/>
    <w:rsid w:val="139D25C7"/>
    <w:rsid w:val="13BF3CE4"/>
    <w:rsid w:val="13C45626"/>
    <w:rsid w:val="13C91FE9"/>
    <w:rsid w:val="141008D8"/>
    <w:rsid w:val="14125FE6"/>
    <w:rsid w:val="143A7568"/>
    <w:rsid w:val="144F1FAD"/>
    <w:rsid w:val="14596C3D"/>
    <w:rsid w:val="146D271E"/>
    <w:rsid w:val="14982588"/>
    <w:rsid w:val="149A5AD9"/>
    <w:rsid w:val="14A7619D"/>
    <w:rsid w:val="150536C3"/>
    <w:rsid w:val="150C1963"/>
    <w:rsid w:val="151447A0"/>
    <w:rsid w:val="154A6454"/>
    <w:rsid w:val="15762120"/>
    <w:rsid w:val="15BE58A1"/>
    <w:rsid w:val="16010812"/>
    <w:rsid w:val="16205C71"/>
    <w:rsid w:val="16340ADA"/>
    <w:rsid w:val="16A8729C"/>
    <w:rsid w:val="16B33777"/>
    <w:rsid w:val="16BC70A7"/>
    <w:rsid w:val="16C361A7"/>
    <w:rsid w:val="16C6339E"/>
    <w:rsid w:val="16E55626"/>
    <w:rsid w:val="172F2D79"/>
    <w:rsid w:val="17557BEF"/>
    <w:rsid w:val="175E3217"/>
    <w:rsid w:val="17984A3E"/>
    <w:rsid w:val="179D5AAC"/>
    <w:rsid w:val="17D1049D"/>
    <w:rsid w:val="17D349C1"/>
    <w:rsid w:val="18244F26"/>
    <w:rsid w:val="1830729E"/>
    <w:rsid w:val="1870062C"/>
    <w:rsid w:val="187F149D"/>
    <w:rsid w:val="18817102"/>
    <w:rsid w:val="18830A15"/>
    <w:rsid w:val="18852B28"/>
    <w:rsid w:val="188B5321"/>
    <w:rsid w:val="18AE2F08"/>
    <w:rsid w:val="18F4336C"/>
    <w:rsid w:val="19332953"/>
    <w:rsid w:val="1934390C"/>
    <w:rsid w:val="19932372"/>
    <w:rsid w:val="19A20DD5"/>
    <w:rsid w:val="19AE03F1"/>
    <w:rsid w:val="19B14838"/>
    <w:rsid w:val="1A071A03"/>
    <w:rsid w:val="1A1F16AE"/>
    <w:rsid w:val="1A3B5C77"/>
    <w:rsid w:val="1A984BAD"/>
    <w:rsid w:val="1AB8220E"/>
    <w:rsid w:val="1AE4166C"/>
    <w:rsid w:val="1AE52ED9"/>
    <w:rsid w:val="1AF06CFB"/>
    <w:rsid w:val="1AF11B8D"/>
    <w:rsid w:val="1B11359C"/>
    <w:rsid w:val="1B2A271F"/>
    <w:rsid w:val="1B530544"/>
    <w:rsid w:val="1B661458"/>
    <w:rsid w:val="1B6D04FF"/>
    <w:rsid w:val="1B713184"/>
    <w:rsid w:val="1B86304B"/>
    <w:rsid w:val="1BA209CF"/>
    <w:rsid w:val="1BB4777D"/>
    <w:rsid w:val="1BD75AB8"/>
    <w:rsid w:val="1C0459C2"/>
    <w:rsid w:val="1C1B3B4A"/>
    <w:rsid w:val="1C1B523E"/>
    <w:rsid w:val="1C88086E"/>
    <w:rsid w:val="1CDE5837"/>
    <w:rsid w:val="1CE7157E"/>
    <w:rsid w:val="1D165127"/>
    <w:rsid w:val="1D266CE1"/>
    <w:rsid w:val="1D3963AF"/>
    <w:rsid w:val="1D3D55C7"/>
    <w:rsid w:val="1D4A31E4"/>
    <w:rsid w:val="1D4A664D"/>
    <w:rsid w:val="1D6A673C"/>
    <w:rsid w:val="1D9247AE"/>
    <w:rsid w:val="1DB567EC"/>
    <w:rsid w:val="1DF51A98"/>
    <w:rsid w:val="1E051CD9"/>
    <w:rsid w:val="1E3D060F"/>
    <w:rsid w:val="1E3F7D2E"/>
    <w:rsid w:val="1E4134E4"/>
    <w:rsid w:val="1E5062B3"/>
    <w:rsid w:val="1E523514"/>
    <w:rsid w:val="1E641F25"/>
    <w:rsid w:val="1E714A66"/>
    <w:rsid w:val="1E802593"/>
    <w:rsid w:val="1E8B6156"/>
    <w:rsid w:val="1EA703CC"/>
    <w:rsid w:val="1EAD11F7"/>
    <w:rsid w:val="1EB7330C"/>
    <w:rsid w:val="1F0A0FF3"/>
    <w:rsid w:val="1F574BE7"/>
    <w:rsid w:val="1F5771FF"/>
    <w:rsid w:val="1F5B1994"/>
    <w:rsid w:val="1F5F5567"/>
    <w:rsid w:val="1F744118"/>
    <w:rsid w:val="1F9A4E94"/>
    <w:rsid w:val="1FB87851"/>
    <w:rsid w:val="1FD52574"/>
    <w:rsid w:val="1FE868A9"/>
    <w:rsid w:val="20034907"/>
    <w:rsid w:val="20173E4B"/>
    <w:rsid w:val="203D67F2"/>
    <w:rsid w:val="20450922"/>
    <w:rsid w:val="204E48BC"/>
    <w:rsid w:val="207D68AE"/>
    <w:rsid w:val="208921B3"/>
    <w:rsid w:val="20973DEB"/>
    <w:rsid w:val="20B26522"/>
    <w:rsid w:val="20B44310"/>
    <w:rsid w:val="20D0390F"/>
    <w:rsid w:val="211116EB"/>
    <w:rsid w:val="216133FC"/>
    <w:rsid w:val="21D56769"/>
    <w:rsid w:val="21E52EF3"/>
    <w:rsid w:val="21FB5D7B"/>
    <w:rsid w:val="22001928"/>
    <w:rsid w:val="22015E94"/>
    <w:rsid w:val="220B1C3D"/>
    <w:rsid w:val="221D1D20"/>
    <w:rsid w:val="22334A87"/>
    <w:rsid w:val="225B2CCF"/>
    <w:rsid w:val="22816380"/>
    <w:rsid w:val="22BB04C6"/>
    <w:rsid w:val="22BE6801"/>
    <w:rsid w:val="23104E35"/>
    <w:rsid w:val="233500BF"/>
    <w:rsid w:val="23377FF7"/>
    <w:rsid w:val="23541B1D"/>
    <w:rsid w:val="236B425F"/>
    <w:rsid w:val="23836192"/>
    <w:rsid w:val="23901F29"/>
    <w:rsid w:val="239C0061"/>
    <w:rsid w:val="23B908A4"/>
    <w:rsid w:val="23E95BEF"/>
    <w:rsid w:val="23E96F21"/>
    <w:rsid w:val="23FD0064"/>
    <w:rsid w:val="245375B0"/>
    <w:rsid w:val="24642C0A"/>
    <w:rsid w:val="24970DA1"/>
    <w:rsid w:val="24B22173"/>
    <w:rsid w:val="24B95AD9"/>
    <w:rsid w:val="24BE24DA"/>
    <w:rsid w:val="24CF5825"/>
    <w:rsid w:val="24D663E6"/>
    <w:rsid w:val="24D77F2B"/>
    <w:rsid w:val="256D6D9D"/>
    <w:rsid w:val="2585779A"/>
    <w:rsid w:val="258B00E2"/>
    <w:rsid w:val="25A416A2"/>
    <w:rsid w:val="25A917A6"/>
    <w:rsid w:val="25BE27CC"/>
    <w:rsid w:val="25F74A5C"/>
    <w:rsid w:val="260E04C3"/>
    <w:rsid w:val="2628662C"/>
    <w:rsid w:val="262D45DE"/>
    <w:rsid w:val="26871DC8"/>
    <w:rsid w:val="26A53EF9"/>
    <w:rsid w:val="26A86731"/>
    <w:rsid w:val="26A94201"/>
    <w:rsid w:val="26AC274F"/>
    <w:rsid w:val="26AE6CBB"/>
    <w:rsid w:val="26BF4C98"/>
    <w:rsid w:val="27044A29"/>
    <w:rsid w:val="271C7216"/>
    <w:rsid w:val="271D34C8"/>
    <w:rsid w:val="273F7692"/>
    <w:rsid w:val="275A21FF"/>
    <w:rsid w:val="276142BF"/>
    <w:rsid w:val="27783712"/>
    <w:rsid w:val="27907362"/>
    <w:rsid w:val="27C543F8"/>
    <w:rsid w:val="27E56B08"/>
    <w:rsid w:val="28333E1D"/>
    <w:rsid w:val="28454BD6"/>
    <w:rsid w:val="28455253"/>
    <w:rsid w:val="2853573B"/>
    <w:rsid w:val="28551971"/>
    <w:rsid w:val="285B1C53"/>
    <w:rsid w:val="289F7086"/>
    <w:rsid w:val="28BE40CA"/>
    <w:rsid w:val="28C32028"/>
    <w:rsid w:val="28CC490F"/>
    <w:rsid w:val="28DE40AA"/>
    <w:rsid w:val="292439B7"/>
    <w:rsid w:val="29345E77"/>
    <w:rsid w:val="294C65AD"/>
    <w:rsid w:val="29804E5B"/>
    <w:rsid w:val="29806583"/>
    <w:rsid w:val="298B3C4C"/>
    <w:rsid w:val="2993442D"/>
    <w:rsid w:val="29F26D24"/>
    <w:rsid w:val="2A15033F"/>
    <w:rsid w:val="2A1662C1"/>
    <w:rsid w:val="2A174C12"/>
    <w:rsid w:val="2A1C7367"/>
    <w:rsid w:val="2A2815FA"/>
    <w:rsid w:val="2A2A591D"/>
    <w:rsid w:val="2A6D6092"/>
    <w:rsid w:val="2A7D76B4"/>
    <w:rsid w:val="2A7F6B19"/>
    <w:rsid w:val="2A974F89"/>
    <w:rsid w:val="2AC11FEA"/>
    <w:rsid w:val="2B09293F"/>
    <w:rsid w:val="2B155C04"/>
    <w:rsid w:val="2B437463"/>
    <w:rsid w:val="2B7807EE"/>
    <w:rsid w:val="2BA50BF7"/>
    <w:rsid w:val="2BBF00EC"/>
    <w:rsid w:val="2BC37CFD"/>
    <w:rsid w:val="2BD5237F"/>
    <w:rsid w:val="2BE536CE"/>
    <w:rsid w:val="2BE758D9"/>
    <w:rsid w:val="2BF346BB"/>
    <w:rsid w:val="2C011B88"/>
    <w:rsid w:val="2C09049E"/>
    <w:rsid w:val="2C0A653C"/>
    <w:rsid w:val="2C191F85"/>
    <w:rsid w:val="2CE33F5E"/>
    <w:rsid w:val="2CE82D6F"/>
    <w:rsid w:val="2CF67CE1"/>
    <w:rsid w:val="2D052664"/>
    <w:rsid w:val="2D343236"/>
    <w:rsid w:val="2D575011"/>
    <w:rsid w:val="2DBD4B32"/>
    <w:rsid w:val="2DD15014"/>
    <w:rsid w:val="2DF72DE4"/>
    <w:rsid w:val="2E0220AF"/>
    <w:rsid w:val="2E3330F9"/>
    <w:rsid w:val="2E4B082A"/>
    <w:rsid w:val="2E5D4E86"/>
    <w:rsid w:val="2E5D790B"/>
    <w:rsid w:val="2E9A3C18"/>
    <w:rsid w:val="2EA05746"/>
    <w:rsid w:val="2EAB7FB9"/>
    <w:rsid w:val="2EBB0FEE"/>
    <w:rsid w:val="2EC63002"/>
    <w:rsid w:val="2EE45D6B"/>
    <w:rsid w:val="2EE6241B"/>
    <w:rsid w:val="2F0A6B38"/>
    <w:rsid w:val="2F633E2C"/>
    <w:rsid w:val="2F946CCB"/>
    <w:rsid w:val="2F9E23BE"/>
    <w:rsid w:val="2FD25781"/>
    <w:rsid w:val="2FDC745C"/>
    <w:rsid w:val="2FFD7934"/>
    <w:rsid w:val="3027749A"/>
    <w:rsid w:val="303A4A4F"/>
    <w:rsid w:val="30733ACD"/>
    <w:rsid w:val="308C3862"/>
    <w:rsid w:val="309379D8"/>
    <w:rsid w:val="30A270F7"/>
    <w:rsid w:val="30DF1478"/>
    <w:rsid w:val="30EC586F"/>
    <w:rsid w:val="310338F1"/>
    <w:rsid w:val="319C6071"/>
    <w:rsid w:val="31AC537E"/>
    <w:rsid w:val="31E3679B"/>
    <w:rsid w:val="31E732FD"/>
    <w:rsid w:val="32517576"/>
    <w:rsid w:val="32AE46C6"/>
    <w:rsid w:val="32B23C2D"/>
    <w:rsid w:val="32BE5C2C"/>
    <w:rsid w:val="32C77173"/>
    <w:rsid w:val="32CD7542"/>
    <w:rsid w:val="32D277EE"/>
    <w:rsid w:val="32FB6478"/>
    <w:rsid w:val="33263B3F"/>
    <w:rsid w:val="335F38AD"/>
    <w:rsid w:val="336963EB"/>
    <w:rsid w:val="33810A0F"/>
    <w:rsid w:val="33816EEB"/>
    <w:rsid w:val="33AC75F7"/>
    <w:rsid w:val="33EB55CD"/>
    <w:rsid w:val="33EC4C02"/>
    <w:rsid w:val="33F743E4"/>
    <w:rsid w:val="340D2360"/>
    <w:rsid w:val="34105133"/>
    <w:rsid w:val="3410665D"/>
    <w:rsid w:val="34211214"/>
    <w:rsid w:val="34232195"/>
    <w:rsid w:val="342E63AB"/>
    <w:rsid w:val="346F4329"/>
    <w:rsid w:val="34950E68"/>
    <w:rsid w:val="34986E94"/>
    <w:rsid w:val="34AF62C9"/>
    <w:rsid w:val="34B22DCE"/>
    <w:rsid w:val="34CB4388"/>
    <w:rsid w:val="34E82AAB"/>
    <w:rsid w:val="34FA6E12"/>
    <w:rsid w:val="35435488"/>
    <w:rsid w:val="354D7158"/>
    <w:rsid w:val="35533E8C"/>
    <w:rsid w:val="357177E0"/>
    <w:rsid w:val="358D5588"/>
    <w:rsid w:val="35A93E68"/>
    <w:rsid w:val="35E15ADE"/>
    <w:rsid w:val="36081EEF"/>
    <w:rsid w:val="36123192"/>
    <w:rsid w:val="361D5800"/>
    <w:rsid w:val="363A3B40"/>
    <w:rsid w:val="365302AE"/>
    <w:rsid w:val="36607A0A"/>
    <w:rsid w:val="366E227C"/>
    <w:rsid w:val="366F2E0D"/>
    <w:rsid w:val="367B6A5C"/>
    <w:rsid w:val="36A74ADA"/>
    <w:rsid w:val="36AD60D5"/>
    <w:rsid w:val="36B224F9"/>
    <w:rsid w:val="36C11399"/>
    <w:rsid w:val="36EC0CC9"/>
    <w:rsid w:val="373F410B"/>
    <w:rsid w:val="37D939C5"/>
    <w:rsid w:val="37EE7094"/>
    <w:rsid w:val="37F46E66"/>
    <w:rsid w:val="38296C89"/>
    <w:rsid w:val="383002EB"/>
    <w:rsid w:val="38586797"/>
    <w:rsid w:val="385D15DF"/>
    <w:rsid w:val="385F527B"/>
    <w:rsid w:val="38A665C0"/>
    <w:rsid w:val="38BC0149"/>
    <w:rsid w:val="38D87D1C"/>
    <w:rsid w:val="39636459"/>
    <w:rsid w:val="396B7F6C"/>
    <w:rsid w:val="39965EB4"/>
    <w:rsid w:val="39994F0B"/>
    <w:rsid w:val="39B417A9"/>
    <w:rsid w:val="39B747A8"/>
    <w:rsid w:val="39FC5695"/>
    <w:rsid w:val="3A006D8E"/>
    <w:rsid w:val="3A085499"/>
    <w:rsid w:val="3A216CD1"/>
    <w:rsid w:val="3A3651E5"/>
    <w:rsid w:val="3A744481"/>
    <w:rsid w:val="3A8C7BEF"/>
    <w:rsid w:val="3A8F4314"/>
    <w:rsid w:val="3A906246"/>
    <w:rsid w:val="3AD3487D"/>
    <w:rsid w:val="3ADA007F"/>
    <w:rsid w:val="3B103F10"/>
    <w:rsid w:val="3B1918E3"/>
    <w:rsid w:val="3B2349B7"/>
    <w:rsid w:val="3B3E47B4"/>
    <w:rsid w:val="3B616CFF"/>
    <w:rsid w:val="3B6259F6"/>
    <w:rsid w:val="3B976654"/>
    <w:rsid w:val="3BC01EFC"/>
    <w:rsid w:val="3BCA786A"/>
    <w:rsid w:val="3BD31E2F"/>
    <w:rsid w:val="3BE42827"/>
    <w:rsid w:val="3BF15831"/>
    <w:rsid w:val="3C0B36C2"/>
    <w:rsid w:val="3C105946"/>
    <w:rsid w:val="3C471448"/>
    <w:rsid w:val="3C5F759A"/>
    <w:rsid w:val="3C6C525A"/>
    <w:rsid w:val="3CCE23CB"/>
    <w:rsid w:val="3CD17D17"/>
    <w:rsid w:val="3CDC1EE8"/>
    <w:rsid w:val="3CDE48EB"/>
    <w:rsid w:val="3D066DB1"/>
    <w:rsid w:val="3D3C7F39"/>
    <w:rsid w:val="3D440F09"/>
    <w:rsid w:val="3D4504A0"/>
    <w:rsid w:val="3D8734BB"/>
    <w:rsid w:val="3D9A11D4"/>
    <w:rsid w:val="3DA16D89"/>
    <w:rsid w:val="3DA364BE"/>
    <w:rsid w:val="3DDA2A5C"/>
    <w:rsid w:val="3DE041CB"/>
    <w:rsid w:val="3E0D48F6"/>
    <w:rsid w:val="3E1868B4"/>
    <w:rsid w:val="3E377251"/>
    <w:rsid w:val="3E42664B"/>
    <w:rsid w:val="3E5A7334"/>
    <w:rsid w:val="3E7B5D6B"/>
    <w:rsid w:val="3E843E66"/>
    <w:rsid w:val="3E8F51FE"/>
    <w:rsid w:val="3E926F87"/>
    <w:rsid w:val="3E9A59DE"/>
    <w:rsid w:val="3EA36078"/>
    <w:rsid w:val="3EAF4836"/>
    <w:rsid w:val="3EC33DFA"/>
    <w:rsid w:val="3EEF0E2E"/>
    <w:rsid w:val="3EF20030"/>
    <w:rsid w:val="3F060E16"/>
    <w:rsid w:val="3F1D1096"/>
    <w:rsid w:val="3F2F0234"/>
    <w:rsid w:val="3F6363FE"/>
    <w:rsid w:val="3F756B8F"/>
    <w:rsid w:val="3F95482B"/>
    <w:rsid w:val="40045C0D"/>
    <w:rsid w:val="40092633"/>
    <w:rsid w:val="4019356B"/>
    <w:rsid w:val="40592157"/>
    <w:rsid w:val="40667819"/>
    <w:rsid w:val="406E1CAE"/>
    <w:rsid w:val="40A0133A"/>
    <w:rsid w:val="40C31A53"/>
    <w:rsid w:val="40FF545D"/>
    <w:rsid w:val="410067C8"/>
    <w:rsid w:val="413A62F3"/>
    <w:rsid w:val="41701AF1"/>
    <w:rsid w:val="418F0D2A"/>
    <w:rsid w:val="41C25D13"/>
    <w:rsid w:val="41D01505"/>
    <w:rsid w:val="41DC59B8"/>
    <w:rsid w:val="41DD0B24"/>
    <w:rsid w:val="422509A8"/>
    <w:rsid w:val="42474939"/>
    <w:rsid w:val="424C3C57"/>
    <w:rsid w:val="42613FF3"/>
    <w:rsid w:val="42660D96"/>
    <w:rsid w:val="426D0C7C"/>
    <w:rsid w:val="428667D2"/>
    <w:rsid w:val="429F31FD"/>
    <w:rsid w:val="42C82E86"/>
    <w:rsid w:val="42CD1CE0"/>
    <w:rsid w:val="42E1381E"/>
    <w:rsid w:val="42E3216A"/>
    <w:rsid w:val="42ED6459"/>
    <w:rsid w:val="42FE58DD"/>
    <w:rsid w:val="43174B3D"/>
    <w:rsid w:val="434B790E"/>
    <w:rsid w:val="4360274F"/>
    <w:rsid w:val="43977AB6"/>
    <w:rsid w:val="43A3342B"/>
    <w:rsid w:val="43C77C27"/>
    <w:rsid w:val="43DE09EE"/>
    <w:rsid w:val="44002FAD"/>
    <w:rsid w:val="442D5B24"/>
    <w:rsid w:val="44316369"/>
    <w:rsid w:val="449101DD"/>
    <w:rsid w:val="449556E6"/>
    <w:rsid w:val="4498266F"/>
    <w:rsid w:val="44DE1391"/>
    <w:rsid w:val="44E54A57"/>
    <w:rsid w:val="451B225C"/>
    <w:rsid w:val="452410C9"/>
    <w:rsid w:val="45317DFB"/>
    <w:rsid w:val="456D3CE4"/>
    <w:rsid w:val="4579042C"/>
    <w:rsid w:val="457F0571"/>
    <w:rsid w:val="45851176"/>
    <w:rsid w:val="459F48C9"/>
    <w:rsid w:val="45AF31BB"/>
    <w:rsid w:val="45C63B94"/>
    <w:rsid w:val="460E7DA5"/>
    <w:rsid w:val="46422483"/>
    <w:rsid w:val="465054AF"/>
    <w:rsid w:val="4659254A"/>
    <w:rsid w:val="465B0637"/>
    <w:rsid w:val="465E3F0D"/>
    <w:rsid w:val="466A16E6"/>
    <w:rsid w:val="46893F2B"/>
    <w:rsid w:val="46C4686E"/>
    <w:rsid w:val="46F838C8"/>
    <w:rsid w:val="475249B4"/>
    <w:rsid w:val="477B778F"/>
    <w:rsid w:val="478203EC"/>
    <w:rsid w:val="478832E0"/>
    <w:rsid w:val="47B025FA"/>
    <w:rsid w:val="48050783"/>
    <w:rsid w:val="4809698F"/>
    <w:rsid w:val="4811697D"/>
    <w:rsid w:val="48383CC7"/>
    <w:rsid w:val="487A3E25"/>
    <w:rsid w:val="488B5503"/>
    <w:rsid w:val="48937E21"/>
    <w:rsid w:val="489A0361"/>
    <w:rsid w:val="48B94FF3"/>
    <w:rsid w:val="48D21567"/>
    <w:rsid w:val="48E37AAB"/>
    <w:rsid w:val="48EE1E56"/>
    <w:rsid w:val="48FD4B4C"/>
    <w:rsid w:val="49024A8F"/>
    <w:rsid w:val="490A68E0"/>
    <w:rsid w:val="491055FE"/>
    <w:rsid w:val="495F5B3E"/>
    <w:rsid w:val="496F77D7"/>
    <w:rsid w:val="497654FD"/>
    <w:rsid w:val="49B00A5E"/>
    <w:rsid w:val="49B64211"/>
    <w:rsid w:val="49F6167F"/>
    <w:rsid w:val="4A035383"/>
    <w:rsid w:val="4A064FA0"/>
    <w:rsid w:val="4A16615C"/>
    <w:rsid w:val="4A2318D7"/>
    <w:rsid w:val="4A4424D7"/>
    <w:rsid w:val="4A6D6E2B"/>
    <w:rsid w:val="4A8810AE"/>
    <w:rsid w:val="4AB82D0F"/>
    <w:rsid w:val="4AEB7664"/>
    <w:rsid w:val="4AFD7C19"/>
    <w:rsid w:val="4B0567D1"/>
    <w:rsid w:val="4B236AAE"/>
    <w:rsid w:val="4B2630E0"/>
    <w:rsid w:val="4B3D4A53"/>
    <w:rsid w:val="4B45408C"/>
    <w:rsid w:val="4B481CB2"/>
    <w:rsid w:val="4B52518E"/>
    <w:rsid w:val="4B707271"/>
    <w:rsid w:val="4B9739F7"/>
    <w:rsid w:val="4BE85FBF"/>
    <w:rsid w:val="4BEE2503"/>
    <w:rsid w:val="4C245A30"/>
    <w:rsid w:val="4C2B5C7A"/>
    <w:rsid w:val="4C9964E2"/>
    <w:rsid w:val="4CB6685F"/>
    <w:rsid w:val="4CC367FE"/>
    <w:rsid w:val="4CD470D1"/>
    <w:rsid w:val="4CE75EFE"/>
    <w:rsid w:val="4D077F3C"/>
    <w:rsid w:val="4D123355"/>
    <w:rsid w:val="4D2A2A42"/>
    <w:rsid w:val="4D2A3B31"/>
    <w:rsid w:val="4D312C52"/>
    <w:rsid w:val="4D905305"/>
    <w:rsid w:val="4D964A72"/>
    <w:rsid w:val="4D9C1254"/>
    <w:rsid w:val="4E487C6D"/>
    <w:rsid w:val="4E793892"/>
    <w:rsid w:val="4E800872"/>
    <w:rsid w:val="4EA36C51"/>
    <w:rsid w:val="4EB32D66"/>
    <w:rsid w:val="4EC569ED"/>
    <w:rsid w:val="4ED50EA1"/>
    <w:rsid w:val="4EEC050C"/>
    <w:rsid w:val="4F104EC3"/>
    <w:rsid w:val="4F370079"/>
    <w:rsid w:val="4F47354A"/>
    <w:rsid w:val="4F574BAF"/>
    <w:rsid w:val="4F767430"/>
    <w:rsid w:val="4F911C54"/>
    <w:rsid w:val="4FE625E0"/>
    <w:rsid w:val="4FF72E35"/>
    <w:rsid w:val="5021480F"/>
    <w:rsid w:val="50962ECB"/>
    <w:rsid w:val="50A42E38"/>
    <w:rsid w:val="50A4577F"/>
    <w:rsid w:val="50B73D1F"/>
    <w:rsid w:val="50BD5BC9"/>
    <w:rsid w:val="50C11EEE"/>
    <w:rsid w:val="50E433B9"/>
    <w:rsid w:val="50E97CFC"/>
    <w:rsid w:val="50FA4028"/>
    <w:rsid w:val="510D65B7"/>
    <w:rsid w:val="511157AB"/>
    <w:rsid w:val="5142540C"/>
    <w:rsid w:val="518832C8"/>
    <w:rsid w:val="519D3C50"/>
    <w:rsid w:val="51A0432A"/>
    <w:rsid w:val="51A86090"/>
    <w:rsid w:val="51B7396D"/>
    <w:rsid w:val="51FF1C91"/>
    <w:rsid w:val="520A2B20"/>
    <w:rsid w:val="52173BDE"/>
    <w:rsid w:val="522E4CC3"/>
    <w:rsid w:val="5244713B"/>
    <w:rsid w:val="52615633"/>
    <w:rsid w:val="526F4DE4"/>
    <w:rsid w:val="52977FD4"/>
    <w:rsid w:val="52A25790"/>
    <w:rsid w:val="52A96B6F"/>
    <w:rsid w:val="52B45975"/>
    <w:rsid w:val="52D94AA4"/>
    <w:rsid w:val="52EA3A62"/>
    <w:rsid w:val="52F50BB8"/>
    <w:rsid w:val="53097272"/>
    <w:rsid w:val="531427E9"/>
    <w:rsid w:val="53544462"/>
    <w:rsid w:val="53755A3F"/>
    <w:rsid w:val="5397158E"/>
    <w:rsid w:val="53A70F98"/>
    <w:rsid w:val="53F71F19"/>
    <w:rsid w:val="54013861"/>
    <w:rsid w:val="54131FD1"/>
    <w:rsid w:val="54160C10"/>
    <w:rsid w:val="54487265"/>
    <w:rsid w:val="544D6070"/>
    <w:rsid w:val="54605E1E"/>
    <w:rsid w:val="54B3506A"/>
    <w:rsid w:val="54CA0D16"/>
    <w:rsid w:val="54DD4057"/>
    <w:rsid w:val="54E7490F"/>
    <w:rsid w:val="550764A4"/>
    <w:rsid w:val="550B2BF6"/>
    <w:rsid w:val="55214EB5"/>
    <w:rsid w:val="552E43F5"/>
    <w:rsid w:val="55364EFD"/>
    <w:rsid w:val="555D4828"/>
    <w:rsid w:val="557A4C8B"/>
    <w:rsid w:val="558931E1"/>
    <w:rsid w:val="55923347"/>
    <w:rsid w:val="55925180"/>
    <w:rsid w:val="55983B1B"/>
    <w:rsid w:val="55A8376B"/>
    <w:rsid w:val="55C046BA"/>
    <w:rsid w:val="55DC29B6"/>
    <w:rsid w:val="55DD4241"/>
    <w:rsid w:val="566B6D1E"/>
    <w:rsid w:val="569D042A"/>
    <w:rsid w:val="56E634ED"/>
    <w:rsid w:val="57032A2C"/>
    <w:rsid w:val="570F5219"/>
    <w:rsid w:val="57170392"/>
    <w:rsid w:val="57593903"/>
    <w:rsid w:val="575D12B5"/>
    <w:rsid w:val="57610A87"/>
    <w:rsid w:val="577B1140"/>
    <w:rsid w:val="577B7F21"/>
    <w:rsid w:val="577F181B"/>
    <w:rsid w:val="57884F45"/>
    <w:rsid w:val="578942F7"/>
    <w:rsid w:val="57921984"/>
    <w:rsid w:val="579737F0"/>
    <w:rsid w:val="57AB7B30"/>
    <w:rsid w:val="57AF5251"/>
    <w:rsid w:val="57B26373"/>
    <w:rsid w:val="57B63F04"/>
    <w:rsid w:val="57C872FC"/>
    <w:rsid w:val="57CD20C2"/>
    <w:rsid w:val="57D675AB"/>
    <w:rsid w:val="57D73717"/>
    <w:rsid w:val="57D95FDD"/>
    <w:rsid w:val="57EC21CC"/>
    <w:rsid w:val="5831012E"/>
    <w:rsid w:val="583B1ECF"/>
    <w:rsid w:val="58917D2F"/>
    <w:rsid w:val="5894085C"/>
    <w:rsid w:val="58AE4F0C"/>
    <w:rsid w:val="58B85899"/>
    <w:rsid w:val="58DE3D53"/>
    <w:rsid w:val="58E363A9"/>
    <w:rsid w:val="59166304"/>
    <w:rsid w:val="59345FE8"/>
    <w:rsid w:val="595263FD"/>
    <w:rsid w:val="595E1678"/>
    <w:rsid w:val="596D5BD4"/>
    <w:rsid w:val="597E3DD8"/>
    <w:rsid w:val="59860020"/>
    <w:rsid w:val="59BD6D86"/>
    <w:rsid w:val="59F80043"/>
    <w:rsid w:val="5A09252F"/>
    <w:rsid w:val="5A0B2778"/>
    <w:rsid w:val="5A2A7C7B"/>
    <w:rsid w:val="5A3E2560"/>
    <w:rsid w:val="5A4411FB"/>
    <w:rsid w:val="5A5D3B6E"/>
    <w:rsid w:val="5A637A76"/>
    <w:rsid w:val="5A6D33BA"/>
    <w:rsid w:val="5A792B1F"/>
    <w:rsid w:val="5A874767"/>
    <w:rsid w:val="5AA254D2"/>
    <w:rsid w:val="5AA85BE2"/>
    <w:rsid w:val="5AAD6F28"/>
    <w:rsid w:val="5AD63A24"/>
    <w:rsid w:val="5B2E1A1D"/>
    <w:rsid w:val="5B8310F3"/>
    <w:rsid w:val="5B843A1C"/>
    <w:rsid w:val="5B873E3F"/>
    <w:rsid w:val="5B8C4071"/>
    <w:rsid w:val="5BDF44D5"/>
    <w:rsid w:val="5C02690E"/>
    <w:rsid w:val="5C0F25C7"/>
    <w:rsid w:val="5C196DA7"/>
    <w:rsid w:val="5C2A048C"/>
    <w:rsid w:val="5C435E21"/>
    <w:rsid w:val="5C5D5CFC"/>
    <w:rsid w:val="5C80234E"/>
    <w:rsid w:val="5C837F2A"/>
    <w:rsid w:val="5C8A680C"/>
    <w:rsid w:val="5D0C4701"/>
    <w:rsid w:val="5D0F0395"/>
    <w:rsid w:val="5D221076"/>
    <w:rsid w:val="5D2C552D"/>
    <w:rsid w:val="5D397964"/>
    <w:rsid w:val="5D597720"/>
    <w:rsid w:val="5D5A391C"/>
    <w:rsid w:val="5D5F10C0"/>
    <w:rsid w:val="5D705A04"/>
    <w:rsid w:val="5D891B7B"/>
    <w:rsid w:val="5D920C30"/>
    <w:rsid w:val="5DAD38EE"/>
    <w:rsid w:val="5DB85AE5"/>
    <w:rsid w:val="5E006862"/>
    <w:rsid w:val="5E0207B9"/>
    <w:rsid w:val="5E1834A1"/>
    <w:rsid w:val="5E261785"/>
    <w:rsid w:val="5E3A474D"/>
    <w:rsid w:val="5E4A7017"/>
    <w:rsid w:val="5E552BBA"/>
    <w:rsid w:val="5E611C10"/>
    <w:rsid w:val="5E744166"/>
    <w:rsid w:val="5E7A0F3F"/>
    <w:rsid w:val="5EC11E59"/>
    <w:rsid w:val="5EFC7377"/>
    <w:rsid w:val="5F06174D"/>
    <w:rsid w:val="5F3A3602"/>
    <w:rsid w:val="5F45733B"/>
    <w:rsid w:val="5F6277C6"/>
    <w:rsid w:val="5F6D0B1D"/>
    <w:rsid w:val="5F8D0B82"/>
    <w:rsid w:val="5FCC5339"/>
    <w:rsid w:val="5FE34A5B"/>
    <w:rsid w:val="5FFE1E36"/>
    <w:rsid w:val="60232584"/>
    <w:rsid w:val="607330CE"/>
    <w:rsid w:val="60825176"/>
    <w:rsid w:val="609F2AC4"/>
    <w:rsid w:val="60C2740B"/>
    <w:rsid w:val="60FA2EE8"/>
    <w:rsid w:val="61054A27"/>
    <w:rsid w:val="610A52BC"/>
    <w:rsid w:val="611D2366"/>
    <w:rsid w:val="61421856"/>
    <w:rsid w:val="615227C4"/>
    <w:rsid w:val="61654E3F"/>
    <w:rsid w:val="6166711F"/>
    <w:rsid w:val="6182292A"/>
    <w:rsid w:val="619F7F92"/>
    <w:rsid w:val="61E81EE3"/>
    <w:rsid w:val="61F94C26"/>
    <w:rsid w:val="62000E56"/>
    <w:rsid w:val="624F3E49"/>
    <w:rsid w:val="62580761"/>
    <w:rsid w:val="62632286"/>
    <w:rsid w:val="627E4805"/>
    <w:rsid w:val="62885958"/>
    <w:rsid w:val="62CD005E"/>
    <w:rsid w:val="62D42564"/>
    <w:rsid w:val="62D47A8F"/>
    <w:rsid w:val="62F40B65"/>
    <w:rsid w:val="62FC2CFE"/>
    <w:rsid w:val="63024505"/>
    <w:rsid w:val="631808D5"/>
    <w:rsid w:val="635600A5"/>
    <w:rsid w:val="635B1DB5"/>
    <w:rsid w:val="63711FED"/>
    <w:rsid w:val="63880DDC"/>
    <w:rsid w:val="638D750D"/>
    <w:rsid w:val="63AC6CC0"/>
    <w:rsid w:val="63F209FC"/>
    <w:rsid w:val="64055776"/>
    <w:rsid w:val="640D3CDE"/>
    <w:rsid w:val="641B4F98"/>
    <w:rsid w:val="64240056"/>
    <w:rsid w:val="643E143A"/>
    <w:rsid w:val="64491666"/>
    <w:rsid w:val="648B6EEF"/>
    <w:rsid w:val="64C158BF"/>
    <w:rsid w:val="64CE2EAA"/>
    <w:rsid w:val="653C3090"/>
    <w:rsid w:val="656E047F"/>
    <w:rsid w:val="65854376"/>
    <w:rsid w:val="658767BE"/>
    <w:rsid w:val="65892531"/>
    <w:rsid w:val="65AF1435"/>
    <w:rsid w:val="65BE3902"/>
    <w:rsid w:val="65C23955"/>
    <w:rsid w:val="660457AA"/>
    <w:rsid w:val="66195831"/>
    <w:rsid w:val="662E75B1"/>
    <w:rsid w:val="66342C2E"/>
    <w:rsid w:val="663E784C"/>
    <w:rsid w:val="664452C4"/>
    <w:rsid w:val="668B6A45"/>
    <w:rsid w:val="66C96C43"/>
    <w:rsid w:val="671372D5"/>
    <w:rsid w:val="67280C7D"/>
    <w:rsid w:val="672F3F24"/>
    <w:rsid w:val="673E055F"/>
    <w:rsid w:val="67551CE3"/>
    <w:rsid w:val="67A22552"/>
    <w:rsid w:val="67B22DCC"/>
    <w:rsid w:val="67BE71AA"/>
    <w:rsid w:val="67D90273"/>
    <w:rsid w:val="67DE5875"/>
    <w:rsid w:val="67E55852"/>
    <w:rsid w:val="67EB1AB4"/>
    <w:rsid w:val="67FA1285"/>
    <w:rsid w:val="68195626"/>
    <w:rsid w:val="68551F4F"/>
    <w:rsid w:val="687A48F3"/>
    <w:rsid w:val="687C10C9"/>
    <w:rsid w:val="68840C16"/>
    <w:rsid w:val="68876EFB"/>
    <w:rsid w:val="68884654"/>
    <w:rsid w:val="689F444F"/>
    <w:rsid w:val="68B96DBB"/>
    <w:rsid w:val="68CA2805"/>
    <w:rsid w:val="68DD3DDE"/>
    <w:rsid w:val="68E00250"/>
    <w:rsid w:val="68E937A3"/>
    <w:rsid w:val="693E15D3"/>
    <w:rsid w:val="69623E63"/>
    <w:rsid w:val="69627681"/>
    <w:rsid w:val="6977531D"/>
    <w:rsid w:val="69846048"/>
    <w:rsid w:val="69C15E0F"/>
    <w:rsid w:val="69CC2BFF"/>
    <w:rsid w:val="69FD55B8"/>
    <w:rsid w:val="6A0B1C62"/>
    <w:rsid w:val="6A2406C8"/>
    <w:rsid w:val="6A8A4A65"/>
    <w:rsid w:val="6AA5439D"/>
    <w:rsid w:val="6ADE0BD1"/>
    <w:rsid w:val="6AE96859"/>
    <w:rsid w:val="6AEF34F2"/>
    <w:rsid w:val="6B147746"/>
    <w:rsid w:val="6B24787C"/>
    <w:rsid w:val="6B573233"/>
    <w:rsid w:val="6B5B6274"/>
    <w:rsid w:val="6B71025C"/>
    <w:rsid w:val="6B935D53"/>
    <w:rsid w:val="6BF17200"/>
    <w:rsid w:val="6C196F71"/>
    <w:rsid w:val="6C226FCB"/>
    <w:rsid w:val="6C23202A"/>
    <w:rsid w:val="6C31226F"/>
    <w:rsid w:val="6C552F0B"/>
    <w:rsid w:val="6C8374F1"/>
    <w:rsid w:val="6C8C67B7"/>
    <w:rsid w:val="6C9D744C"/>
    <w:rsid w:val="6D167928"/>
    <w:rsid w:val="6D26299B"/>
    <w:rsid w:val="6D4772EC"/>
    <w:rsid w:val="6D9078AF"/>
    <w:rsid w:val="6DAA3FEF"/>
    <w:rsid w:val="6DC0172B"/>
    <w:rsid w:val="6DCB690C"/>
    <w:rsid w:val="6DD41A5B"/>
    <w:rsid w:val="6DD97260"/>
    <w:rsid w:val="6DF43C2E"/>
    <w:rsid w:val="6DF51CA3"/>
    <w:rsid w:val="6E0732C3"/>
    <w:rsid w:val="6E6D689A"/>
    <w:rsid w:val="6E775B93"/>
    <w:rsid w:val="6E8335BD"/>
    <w:rsid w:val="6E8E12EF"/>
    <w:rsid w:val="6E972936"/>
    <w:rsid w:val="6EB1286D"/>
    <w:rsid w:val="6EC66EAA"/>
    <w:rsid w:val="6ED446C5"/>
    <w:rsid w:val="6F1E43C5"/>
    <w:rsid w:val="6F2A7D94"/>
    <w:rsid w:val="6F4D3DE7"/>
    <w:rsid w:val="6F666440"/>
    <w:rsid w:val="6F722041"/>
    <w:rsid w:val="6F8331F1"/>
    <w:rsid w:val="6FAE1A09"/>
    <w:rsid w:val="6FB96CDB"/>
    <w:rsid w:val="6FD5201E"/>
    <w:rsid w:val="6FD75BF8"/>
    <w:rsid w:val="70111815"/>
    <w:rsid w:val="70563847"/>
    <w:rsid w:val="707723D0"/>
    <w:rsid w:val="70DC2853"/>
    <w:rsid w:val="70F5661B"/>
    <w:rsid w:val="71360107"/>
    <w:rsid w:val="713B688E"/>
    <w:rsid w:val="71C0067F"/>
    <w:rsid w:val="71D43752"/>
    <w:rsid w:val="71E219DE"/>
    <w:rsid w:val="71F1796A"/>
    <w:rsid w:val="72154626"/>
    <w:rsid w:val="72262B5D"/>
    <w:rsid w:val="72283FF7"/>
    <w:rsid w:val="722E7212"/>
    <w:rsid w:val="72384CE5"/>
    <w:rsid w:val="723A0474"/>
    <w:rsid w:val="724A0BAD"/>
    <w:rsid w:val="725923E4"/>
    <w:rsid w:val="726216A9"/>
    <w:rsid w:val="72864BF7"/>
    <w:rsid w:val="729023FC"/>
    <w:rsid w:val="735F0AE9"/>
    <w:rsid w:val="73C0646E"/>
    <w:rsid w:val="74015934"/>
    <w:rsid w:val="742222F5"/>
    <w:rsid w:val="742E1DB5"/>
    <w:rsid w:val="743C0E3C"/>
    <w:rsid w:val="74476126"/>
    <w:rsid w:val="74706664"/>
    <w:rsid w:val="747F3682"/>
    <w:rsid w:val="74876886"/>
    <w:rsid w:val="749C4185"/>
    <w:rsid w:val="75067759"/>
    <w:rsid w:val="752E6DCD"/>
    <w:rsid w:val="7551380D"/>
    <w:rsid w:val="75600BE5"/>
    <w:rsid w:val="7564475C"/>
    <w:rsid w:val="757F56FA"/>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982B16"/>
    <w:rsid w:val="77D1700D"/>
    <w:rsid w:val="77EC04CC"/>
    <w:rsid w:val="78775729"/>
    <w:rsid w:val="78800E09"/>
    <w:rsid w:val="78A42DB0"/>
    <w:rsid w:val="78A656AB"/>
    <w:rsid w:val="78B2245C"/>
    <w:rsid w:val="78E172CC"/>
    <w:rsid w:val="78E732EB"/>
    <w:rsid w:val="78EA1D1F"/>
    <w:rsid w:val="7904172F"/>
    <w:rsid w:val="790F7E27"/>
    <w:rsid w:val="792A231A"/>
    <w:rsid w:val="79316829"/>
    <w:rsid w:val="797E66A9"/>
    <w:rsid w:val="798518A4"/>
    <w:rsid w:val="79A97383"/>
    <w:rsid w:val="79C92517"/>
    <w:rsid w:val="79E27E8B"/>
    <w:rsid w:val="79F850CE"/>
    <w:rsid w:val="79FD443C"/>
    <w:rsid w:val="7A1D1975"/>
    <w:rsid w:val="7A282137"/>
    <w:rsid w:val="7A28257D"/>
    <w:rsid w:val="7A3E5150"/>
    <w:rsid w:val="7A4670D6"/>
    <w:rsid w:val="7A4F4A5A"/>
    <w:rsid w:val="7A534B63"/>
    <w:rsid w:val="7A615382"/>
    <w:rsid w:val="7A67303B"/>
    <w:rsid w:val="7A972D5B"/>
    <w:rsid w:val="7AAB1D04"/>
    <w:rsid w:val="7ABA4368"/>
    <w:rsid w:val="7AD05746"/>
    <w:rsid w:val="7B0F40B6"/>
    <w:rsid w:val="7B257FFD"/>
    <w:rsid w:val="7B343476"/>
    <w:rsid w:val="7B582918"/>
    <w:rsid w:val="7B5A2978"/>
    <w:rsid w:val="7B5A7E4C"/>
    <w:rsid w:val="7B667AF9"/>
    <w:rsid w:val="7B7468F8"/>
    <w:rsid w:val="7B795F94"/>
    <w:rsid w:val="7BEE0103"/>
    <w:rsid w:val="7C0A0FE4"/>
    <w:rsid w:val="7C0C65A0"/>
    <w:rsid w:val="7C254906"/>
    <w:rsid w:val="7C590818"/>
    <w:rsid w:val="7C651E12"/>
    <w:rsid w:val="7C7C10F6"/>
    <w:rsid w:val="7C853BEA"/>
    <w:rsid w:val="7C881368"/>
    <w:rsid w:val="7CE27788"/>
    <w:rsid w:val="7D0C32F1"/>
    <w:rsid w:val="7D0F408D"/>
    <w:rsid w:val="7D491C6C"/>
    <w:rsid w:val="7D5429C0"/>
    <w:rsid w:val="7D6E6D43"/>
    <w:rsid w:val="7D9365DF"/>
    <w:rsid w:val="7DB57A34"/>
    <w:rsid w:val="7DC6485A"/>
    <w:rsid w:val="7DE60973"/>
    <w:rsid w:val="7DEF0916"/>
    <w:rsid w:val="7DFD0B64"/>
    <w:rsid w:val="7E1E5218"/>
    <w:rsid w:val="7E9A4E1F"/>
    <w:rsid w:val="7EA7723A"/>
    <w:rsid w:val="7EA77B87"/>
    <w:rsid w:val="7EB81432"/>
    <w:rsid w:val="7EC23441"/>
    <w:rsid w:val="7EE53E9B"/>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2"/>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3"/>
    <w:qFormat/>
    <w:uiPriority w:val="0"/>
    <w:pPr>
      <w:ind w:firstLine="420"/>
    </w:pPr>
    <w:rPr>
      <w:rFonts w:hAnsi="Calibri" w:cs="Times New Roman"/>
      <w:snapToGrid/>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toa heading"/>
    <w:basedOn w:val="1"/>
    <w:next w:val="1"/>
    <w:qFormat/>
    <w:uiPriority w:val="0"/>
    <w:rPr>
      <w:rFonts w:ascii="Arial" w:hAnsi="Arial"/>
      <w:sz w:val="24"/>
      <w:szCs w:val="20"/>
    </w:rPr>
  </w:style>
  <w:style w:type="paragraph" w:styleId="22">
    <w:name w:val="annotation text"/>
    <w:basedOn w:val="1"/>
    <w:link w:val="346"/>
    <w:qFormat/>
    <w:uiPriority w:val="99"/>
    <w:pPr>
      <w:jc w:val="left"/>
    </w:pPr>
  </w:style>
  <w:style w:type="paragraph" w:styleId="23">
    <w:name w:val="Salutation"/>
    <w:basedOn w:val="1"/>
    <w:next w:val="1"/>
    <w:link w:val="300"/>
    <w:qFormat/>
    <w:uiPriority w:val="0"/>
    <w:rPr>
      <w:rFonts w:ascii="仿宋_GB2312" w:eastAsia="仿宋_GB2312"/>
      <w:sz w:val="28"/>
      <w:szCs w:val="20"/>
    </w:rPr>
  </w:style>
  <w:style w:type="paragraph" w:styleId="24">
    <w:name w:val="Body Text 3"/>
    <w:basedOn w:val="1"/>
    <w:link w:val="332"/>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next w:val="44"/>
    <w:link w:val="394"/>
    <w:qFormat/>
    <w:uiPriority w:val="99"/>
    <w:pPr>
      <w:pBdr>
        <w:bottom w:val="single" w:color="auto" w:sz="6" w:space="1"/>
      </w:pBdr>
      <w:tabs>
        <w:tab w:val="center" w:pos="4153"/>
        <w:tab w:val="right" w:pos="8306"/>
      </w:tabs>
      <w:snapToGrid w:val="0"/>
      <w:jc w:val="center"/>
    </w:pPr>
    <w:rPr>
      <w:sz w:val="18"/>
      <w:szCs w:val="18"/>
    </w:rPr>
  </w:style>
  <w:style w:type="paragraph" w:customStyle="1" w:styleId="4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5">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7"/>
    <w:link w:val="312"/>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4"/>
    <w:qFormat/>
    <w:uiPriority w:val="0"/>
    <w:pPr>
      <w:spacing w:after="120" w:line="480" w:lineRule="auto"/>
    </w:pPr>
  </w:style>
  <w:style w:type="paragraph" w:styleId="60">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2"/>
    <w:next w:val="22"/>
    <w:link w:val="98"/>
    <w:qFormat/>
    <w:uiPriority w:val="0"/>
    <w:rPr>
      <w:b/>
      <w:bCs/>
    </w:rPr>
  </w:style>
  <w:style w:type="paragraph" w:styleId="64">
    <w:name w:val="Body Text First Indent 2"/>
    <w:basedOn w:val="26"/>
    <w:next w:val="1"/>
    <w:link w:val="123"/>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样式3"/>
    <w:basedOn w:val="34"/>
    <w:qFormat/>
    <w:uiPriority w:val="0"/>
    <w:pPr>
      <w:tabs>
        <w:tab w:val="left" w:pos="2790"/>
        <w:tab w:val="left" w:pos="4230"/>
      </w:tabs>
      <w:spacing w:before="312" w:beforeLines="100"/>
      <w:jc w:val="left"/>
    </w:pPr>
  </w:style>
  <w:style w:type="paragraph" w:customStyle="1" w:styleId="83">
    <w:name w:val="表格文字"/>
    <w:basedOn w:val="1"/>
    <w:next w:val="2"/>
    <w:qFormat/>
    <w:uiPriority w:val="0"/>
    <w:pPr>
      <w:adjustRightInd/>
      <w:ind w:firstLine="200" w:firstLineChars="200"/>
    </w:pPr>
    <w:rPr>
      <w:rFonts w:ascii="Arial" w:hAnsi="Arial"/>
      <w:spacing w:val="-5"/>
      <w:kern w:val="0"/>
      <w:sz w:val="24"/>
      <w:szCs w:val="20"/>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3"/>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4"/>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2"/>
    <w:qFormat/>
    <w:uiPriority w:val="0"/>
    <w:rPr>
      <w:rFonts w:ascii="Arial" w:hAnsi="Arial" w:eastAsia="黑体" w:cs="Arial"/>
      <w:snapToGrid w:val="0"/>
      <w:kern w:val="0"/>
      <w:szCs w:val="21"/>
    </w:rPr>
  </w:style>
  <w:style w:type="character" w:customStyle="1" w:styleId="127">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50"/>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7"/>
    <w:qFormat/>
    <w:uiPriority w:val="0"/>
    <w:rPr>
      <w:rFonts w:ascii="宋体"/>
      <w:kern w:val="2"/>
      <w:sz w:val="24"/>
      <w:szCs w:val="21"/>
      <w:lang w:val="zh-CN"/>
    </w:rPr>
  </w:style>
  <w:style w:type="character" w:customStyle="1" w:styleId="184">
    <w:name w:val="标题 9 字符"/>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2"/>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4"/>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2"/>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3"/>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60"/>
    <w:qFormat/>
    <w:uiPriority w:val="0"/>
    <w:rPr>
      <w:rFonts w:ascii="黑体" w:hAnsi="Courier New" w:eastAsia="黑体"/>
    </w:rPr>
  </w:style>
  <w:style w:type="character" w:customStyle="1" w:styleId="304">
    <w:name w:val="正文文本 2 字符1"/>
    <w:link w:val="59"/>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0"/>
    <w:qFormat/>
    <w:uiPriority w:val="0"/>
    <w:rPr>
      <w:b/>
      <w:bCs/>
      <w:kern w:val="2"/>
      <w:sz w:val="24"/>
      <w:szCs w:val="24"/>
    </w:rPr>
  </w:style>
  <w:style w:type="character" w:customStyle="1" w:styleId="310">
    <w:name w:val="正文文本缩进 2 字符"/>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3"/>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3"/>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4"/>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2"/>
    <w:qFormat/>
    <w:uiPriority w:val="0"/>
    <w:rPr>
      <w:kern w:val="2"/>
      <w:sz w:val="21"/>
      <w:szCs w:val="24"/>
    </w:rPr>
  </w:style>
  <w:style w:type="character" w:customStyle="1" w:styleId="347">
    <w:name w:val="签名 字符"/>
    <w:link w:val="45"/>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6"/>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3"/>
    <w:qFormat/>
    <w:uiPriority w:val="99"/>
    <w:rPr>
      <w:rFonts w:ascii="Times New Roman" w:hAnsi="Times New Roman" w:eastAsia="宋体"/>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2"/>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3">
    <w:name w:val="gray6"/>
    <w:basedOn w:val="72"/>
    <w:qFormat/>
    <w:uiPriority w:val="0"/>
    <w:rPr>
      <w:rFonts w:ascii="Arial" w:hAnsi="Arial" w:eastAsia="黑体" w:cs="Arial"/>
      <w:snapToGrid w:val="0"/>
      <w:kern w:val="0"/>
      <w:szCs w:val="21"/>
    </w:rPr>
  </w:style>
  <w:style w:type="character" w:customStyle="1" w:styleId="434">
    <w:name w:val="hui"/>
    <w:basedOn w:val="72"/>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7"/>
    <w:next w:val="237"/>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7"/>
    <w:next w:val="237"/>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9"/>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44"/>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5"/>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60"/>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2"/>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WPSOffice手动目录 1"/>
    <w:qFormat/>
    <w:uiPriority w:val="0"/>
    <w:rPr>
      <w:rFonts w:ascii="Times New Roman" w:hAnsi="Times New Roman" w:eastAsia="宋体" w:cs="Times New Roman"/>
      <w:lang w:val="en-US" w:eastAsia="zh-CN" w:bidi="ar-SA"/>
    </w:rPr>
  </w:style>
  <w:style w:type="paragraph" w:customStyle="1" w:styleId="96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6">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7">
    <w:name w:val="NormalCharacter"/>
    <w:qFormat/>
    <w:uiPriority w:val="0"/>
  </w:style>
  <w:style w:type="character" w:customStyle="1" w:styleId="968">
    <w:name w:val="不明显参考1"/>
    <w:qFormat/>
    <w:uiPriority w:val="31"/>
    <w:rPr>
      <w:smallCaps/>
      <w:color w:val="595959"/>
    </w:rPr>
  </w:style>
  <w:style w:type="paragraph" w:customStyle="1" w:styleId="969">
    <w:name w:val="注释标题2"/>
    <w:basedOn w:val="1"/>
    <w:next w:val="1"/>
    <w:qFormat/>
    <w:uiPriority w:val="0"/>
    <w:pPr>
      <w:adjustRightInd/>
      <w:jc w:val="center"/>
    </w:pPr>
    <w:rPr>
      <w:rFonts w:ascii="DFKai-SB" w:hAnsi="DFKai-SB" w:eastAsia="DFKai-SB"/>
      <w:sz w:val="20"/>
    </w:rPr>
  </w:style>
  <w:style w:type="paragraph" w:customStyle="1" w:styleId="970">
    <w:name w:val="表格用"/>
    <w:basedOn w:val="1"/>
    <w:qFormat/>
    <w:uiPriority w:val="0"/>
    <w:pPr>
      <w:widowControl/>
      <w:jc w:val="left"/>
    </w:pPr>
    <w:rPr>
      <w:kern w:val="0"/>
    </w:rPr>
  </w:style>
  <w:style w:type="paragraph" w:customStyle="1" w:styleId="971">
    <w:name w:val="样式 标题 2 + Times New Roman 四号 非加粗 段前: 5 磅 段后: 0 磅 行距: 固定值 20..."/>
    <w:basedOn w:val="5"/>
    <w:qFormat/>
    <w:uiPriority w:val="0"/>
    <w:pPr>
      <w:numPr>
        <w:ilvl w:val="0"/>
        <w:numId w:val="1"/>
      </w:numPr>
      <w:tabs>
        <w:tab w:val="left" w:pos="578"/>
        <w:tab w:val="clear" w:pos="432"/>
      </w:tabs>
      <w:spacing w:line="400" w:lineRule="exact"/>
      <w:ind w:left="578" w:hanging="578"/>
    </w:pPr>
    <w:rPr>
      <w:rFonts w:ascii="Times New Roman" w:hAnsi="Times New Roman"/>
      <w:b w:val="0"/>
      <w:kern w:val="0"/>
      <w:sz w:val="28"/>
      <w:szCs w:val="28"/>
    </w:rPr>
  </w:style>
  <w:style w:type="paragraph" w:customStyle="1" w:styleId="972">
    <w:name w:val="_Style 2"/>
    <w:qFormat/>
    <w:uiPriority w:val="0"/>
    <w:pPr>
      <w:adjustRightInd w:val="0"/>
      <w:snapToGrid w:val="0"/>
    </w:pPr>
    <w:rPr>
      <w:rFonts w:ascii="Tahoma" w:hAnsi="Tahoma" w:eastAsia="微软雅黑" w:cs="Tahoma"/>
      <w:sz w:val="22"/>
      <w:szCs w:val="22"/>
      <w:lang w:val="en-US" w:eastAsia="zh-CN" w:bidi="ar-SA"/>
    </w:rPr>
  </w:style>
  <w:style w:type="character" w:customStyle="1" w:styleId="973">
    <w:name w:val="cf01"/>
    <w:basedOn w:val="72"/>
    <w:qFormat/>
    <w:uiPriority w:val="0"/>
    <w:rPr>
      <w:rFonts w:hint="eastAsia" w:ascii="Microsoft YaHei UI" w:hAnsi="Microsoft YaHei UI" w:eastAsia="Microsoft YaHei UI"/>
      <w:sz w:val="18"/>
      <w:szCs w:val="18"/>
    </w:rPr>
  </w:style>
  <w:style w:type="character" w:customStyle="1" w:styleId="974">
    <w:name w:val="cf11"/>
    <w:basedOn w:val="72"/>
    <w:qFormat/>
    <w:uiPriority w:val="0"/>
    <w:rPr>
      <w:rFonts w:hint="eastAsia" w:ascii="Microsoft YaHei UI" w:hAnsi="Microsoft YaHei UI" w:eastAsia="Microsoft YaHei UI"/>
      <w:sz w:val="18"/>
      <w:szCs w:val="18"/>
    </w:rPr>
  </w:style>
  <w:style w:type="paragraph" w:customStyle="1" w:styleId="975">
    <w:name w:val="表格标题样式"/>
    <w:basedOn w:val="976"/>
    <w:qFormat/>
    <w:uiPriority w:val="99"/>
    <w:pPr>
      <w:jc w:val="center"/>
    </w:pPr>
    <w:rPr>
      <w:b/>
      <w:bCs/>
    </w:rPr>
  </w:style>
  <w:style w:type="paragraph" w:customStyle="1" w:styleId="976">
    <w:name w:val="表格段落文字"/>
    <w:basedOn w:val="977"/>
    <w:qFormat/>
    <w:uiPriority w:val="99"/>
    <w:pPr>
      <w:jc w:val="left"/>
    </w:pPr>
  </w:style>
  <w:style w:type="paragraph" w:customStyle="1" w:styleId="977">
    <w:name w:val="图及图注"/>
    <w:basedOn w:val="1"/>
    <w:next w:val="978"/>
    <w:qFormat/>
    <w:uiPriority w:val="99"/>
    <w:pPr>
      <w:jc w:val="center"/>
    </w:pPr>
    <w:rPr>
      <w:rFonts w:ascii="宋体" w:hAnsi="宋体"/>
    </w:rPr>
  </w:style>
  <w:style w:type="paragraph" w:customStyle="1" w:styleId="978">
    <w:name w:val="正文段落"/>
    <w:basedOn w:val="1"/>
    <w:qFormat/>
    <w:uiPriority w:val="99"/>
    <w:pPr>
      <w:ind w:firstLine="200" w:firstLineChars="200"/>
    </w:pPr>
    <w:rPr>
      <w:rFonts w:ascii="宋体" w:hAnsi="宋体"/>
    </w:rPr>
  </w:style>
  <w:style w:type="paragraph" w:customStyle="1" w:styleId="979">
    <w:name w:val="表格yxh"/>
    <w:basedOn w:val="1"/>
    <w:qFormat/>
    <w:uiPriority w:val="0"/>
    <w:pPr>
      <w:widowControl/>
      <w:textAlignment w:val="center"/>
    </w:pPr>
    <w:rPr>
      <w:rFonts w:hint="eastAsia" w:ascii="宋体" w:hAnsi="宋体" w:cs="宋体"/>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3.jpeg"/><Relationship Id="rId22" Type="http://schemas.openxmlformats.org/officeDocument/2006/relationships/image" Target="media/image2.jpe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62</Pages>
  <Words>4879</Words>
  <Characters>5362</Characters>
  <Lines>2383</Lines>
  <Paragraphs>2437</Paragraphs>
  <TotalTime>0</TotalTime>
  <ScaleCrop>false</ScaleCrop>
  <LinksUpToDate>false</LinksUpToDate>
  <CharactersWithSpaces>5747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2024-04-20T07:32:00Z</dcterms:created>
  <dc:creator>玥</dc:creator>
  <cp:lastModifiedBy>蒋海佳</cp:lastModifiedBy>
  <cp:lastPrinted>2025-07-09T03:13:00Z</cp:lastPrinted>
  <dcterms:modified xsi:type="dcterms:W3CDTF">2025-07-09T09:52:11Z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6895B79418C74DDAA8E0C645ED932EFA</vt:lpwstr>
  </property>
  <property fmtid="{D5CDD505-2E9C-101B-9397-08002B2CF9AE}" pid="5" name="KSOTemplateDocerSaveRecord">
    <vt:lpwstr>eyJoZGlkIjoiY2Q0NGViOTdkYzAwMjVjZjJiNTgxYTAwOTc3YzIyMDQiLCJ1c2VySWQiOiI0MTU0MjQ2NTAifQ==</vt:lpwstr>
  </property>
</Properties>
</file>